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0D72E5" w14:textId="05D1843A" w:rsidR="007F32A9" w:rsidRPr="00DA5C4D" w:rsidRDefault="005427A6" w:rsidP="007D22D8">
      <w:pPr>
        <w:jc w:val="both"/>
        <w:rPr>
          <w:rFonts w:ascii="Arial" w:hAnsi="Arial" w:cs="Arial"/>
          <w:b/>
          <w:bCs/>
          <w:sz w:val="28"/>
          <w:szCs w:val="28"/>
        </w:rPr>
      </w:pPr>
      <w:r w:rsidRPr="00DA5C4D">
        <w:rPr>
          <w:rFonts w:ascii="Arial" w:hAnsi="Arial" w:cs="Arial"/>
          <w:b/>
          <w:bCs/>
          <w:sz w:val="28"/>
          <w:szCs w:val="28"/>
        </w:rPr>
        <w:t>The Art of War</w:t>
      </w:r>
      <w:r w:rsidR="00BC45F0" w:rsidRPr="00DA5C4D">
        <w:rPr>
          <w:rFonts w:ascii="Arial" w:hAnsi="Arial" w:cs="Arial"/>
          <w:b/>
          <w:bCs/>
          <w:sz w:val="28"/>
          <w:szCs w:val="28"/>
        </w:rPr>
        <w:t xml:space="preserve"> </w:t>
      </w:r>
      <w:r w:rsidR="00DA5C4D">
        <w:rPr>
          <w:rFonts w:ascii="Arial" w:hAnsi="Arial" w:cs="Arial"/>
          <w:b/>
          <w:bCs/>
          <w:sz w:val="28"/>
          <w:szCs w:val="28"/>
        </w:rPr>
        <w:t>(</w:t>
      </w:r>
      <w:r w:rsidR="00BC45F0" w:rsidRPr="00DA5C4D">
        <w:rPr>
          <w:rFonts w:ascii="Arial" w:hAnsi="Arial" w:cs="Arial"/>
          <w:b/>
          <w:bCs/>
          <w:sz w:val="28"/>
          <w:szCs w:val="28"/>
        </w:rPr>
        <w:t>21-01-22</w:t>
      </w:r>
      <w:r w:rsidR="00DA5C4D">
        <w:rPr>
          <w:rFonts w:ascii="Arial" w:hAnsi="Arial" w:cs="Arial"/>
          <w:b/>
          <w:bCs/>
          <w:sz w:val="28"/>
          <w:szCs w:val="28"/>
        </w:rPr>
        <w:t>)</w:t>
      </w:r>
    </w:p>
    <w:p w14:paraId="04965BA8" w14:textId="2004AEB0" w:rsidR="00BC45F0" w:rsidRPr="00DA5C4D" w:rsidRDefault="00BC45F0" w:rsidP="007D22D8">
      <w:pPr>
        <w:jc w:val="both"/>
        <w:rPr>
          <w:rFonts w:ascii="Arial" w:hAnsi="Arial" w:cs="Arial"/>
          <w:sz w:val="24"/>
          <w:szCs w:val="24"/>
        </w:rPr>
      </w:pPr>
      <w:r w:rsidRPr="00DA5C4D">
        <w:rPr>
          <w:rFonts w:ascii="Arial" w:hAnsi="Arial" w:cs="Arial"/>
          <w:sz w:val="24"/>
          <w:szCs w:val="24"/>
        </w:rPr>
        <w:t xml:space="preserve">This reference seems to come up all the time. It definitely looks relevant to strategy; </w:t>
      </w:r>
      <w:r w:rsidR="00DA5C4D">
        <w:rPr>
          <w:rFonts w:ascii="Arial" w:hAnsi="Arial" w:cs="Arial"/>
          <w:sz w:val="24"/>
          <w:szCs w:val="24"/>
        </w:rPr>
        <w:t xml:space="preserve">but </w:t>
      </w:r>
      <w:r w:rsidRPr="00DA5C4D">
        <w:rPr>
          <w:rFonts w:ascii="Arial" w:hAnsi="Arial" w:cs="Arial"/>
          <w:sz w:val="24"/>
          <w:szCs w:val="24"/>
        </w:rPr>
        <w:t>does it also have an ethical application?</w:t>
      </w:r>
    </w:p>
    <w:p w14:paraId="198C393B" w14:textId="2BD56590" w:rsidR="00BC45F0" w:rsidRPr="00DA5C4D" w:rsidRDefault="00BC45F0" w:rsidP="007D22D8">
      <w:pPr>
        <w:jc w:val="both"/>
        <w:rPr>
          <w:rFonts w:ascii="Arial" w:hAnsi="Arial" w:cs="Arial"/>
          <w:sz w:val="24"/>
          <w:szCs w:val="24"/>
        </w:rPr>
      </w:pPr>
      <w:r w:rsidRPr="00DA5C4D">
        <w:rPr>
          <w:rFonts w:ascii="Arial" w:hAnsi="Arial" w:cs="Arial"/>
          <w:noProof/>
          <w:color w:val="FFFFFF"/>
          <w:sz w:val="24"/>
          <w:szCs w:val="24"/>
          <w:shd w:val="clear" w:color="auto" w:fill="33344A"/>
        </w:rPr>
        <w:drawing>
          <wp:inline distT="0" distB="0" distL="0" distR="0" wp14:anchorId="4541E262" wp14:editId="0B969B6D">
            <wp:extent cx="3009900" cy="4762500"/>
            <wp:effectExtent l="0" t="0" r="0" b="0"/>
            <wp:docPr id="1" name="Picture 1" descr="A red book cov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red book cover&#10;&#10;Description automatically generated with medium confidence"/>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009900" cy="4762500"/>
                    </a:xfrm>
                    <a:prstGeom prst="rect">
                      <a:avLst/>
                    </a:prstGeom>
                    <a:noFill/>
                    <a:ln>
                      <a:noFill/>
                    </a:ln>
                  </pic:spPr>
                </pic:pic>
              </a:graphicData>
            </a:graphic>
          </wp:inline>
        </w:drawing>
      </w:r>
    </w:p>
    <w:p w14:paraId="34A60B4C" w14:textId="77777777" w:rsidR="00BC45F0" w:rsidRPr="00DA5C4D" w:rsidRDefault="00BC45F0" w:rsidP="007D22D8">
      <w:pPr>
        <w:jc w:val="both"/>
        <w:rPr>
          <w:rFonts w:ascii="Arial" w:hAnsi="Arial" w:cs="Arial"/>
          <w:sz w:val="24"/>
          <w:szCs w:val="24"/>
        </w:rPr>
      </w:pPr>
    </w:p>
    <w:p w14:paraId="422DCDFD" w14:textId="69490207" w:rsidR="00BC45F0" w:rsidRPr="00DA5C4D" w:rsidRDefault="00BC45F0" w:rsidP="007D22D8">
      <w:pPr>
        <w:jc w:val="both"/>
        <w:rPr>
          <w:rFonts w:ascii="Arial" w:hAnsi="Arial" w:cs="Arial"/>
          <w:sz w:val="24"/>
          <w:szCs w:val="24"/>
        </w:rPr>
      </w:pPr>
      <w:r w:rsidRPr="00DA5C4D">
        <w:rPr>
          <w:rFonts w:ascii="Arial" w:hAnsi="Arial" w:cs="Arial"/>
          <w:color w:val="FFFFFF" w:themeColor="background1"/>
          <w:sz w:val="24"/>
          <w:szCs w:val="24"/>
          <w:shd w:val="clear" w:color="auto" w:fill="33344A"/>
        </w:rPr>
        <w:t xml:space="preserve">A </w:t>
      </w:r>
      <w:r w:rsidRPr="00DA5C4D">
        <w:rPr>
          <w:rFonts w:ascii="Arial" w:hAnsi="Arial" w:cs="Arial"/>
          <w:color w:val="FFFFFF" w:themeColor="background1"/>
          <w:sz w:val="24"/>
          <w:szCs w:val="24"/>
          <w:shd w:val="clear" w:color="auto" w:fill="33344A"/>
        </w:rPr>
        <w:t xml:space="preserve">book cover on Sun Tzu's Art of War. This is used by all business schools as a guide to </w:t>
      </w:r>
      <w:proofErr w:type="gramStart"/>
      <w:r w:rsidRPr="00DA5C4D">
        <w:rPr>
          <w:rFonts w:ascii="Arial" w:hAnsi="Arial" w:cs="Arial"/>
          <w:color w:val="FFFFFF" w:themeColor="background1"/>
          <w:sz w:val="24"/>
          <w:szCs w:val="24"/>
          <w:shd w:val="clear" w:color="auto" w:fill="33344A"/>
        </w:rPr>
        <w:t>developing</w:t>
      </w:r>
      <w:proofErr w:type="gramEnd"/>
      <w:r w:rsidRPr="00DA5C4D">
        <w:rPr>
          <w:rFonts w:ascii="Arial" w:hAnsi="Arial" w:cs="Arial"/>
          <w:color w:val="FFFFFF" w:themeColor="background1"/>
          <w:sz w:val="24"/>
          <w:szCs w:val="24"/>
          <w:shd w:val="clear" w:color="auto" w:fill="33344A"/>
        </w:rPr>
        <w:t xml:space="preserve"> strategy......some people, particularly feminist critics say that we should not be using military models and transferring them into business. Also that the modern world needs more peaceful, interactive and consensual approaches. Less </w:t>
      </w:r>
      <w:proofErr w:type="spellStart"/>
      <w:r w:rsidRPr="00DA5C4D">
        <w:rPr>
          <w:rFonts w:ascii="Arial" w:hAnsi="Arial" w:cs="Arial"/>
          <w:color w:val="FFFFFF" w:themeColor="background1"/>
          <w:sz w:val="24"/>
          <w:szCs w:val="24"/>
          <w:shd w:val="clear" w:color="auto" w:fill="33344A"/>
        </w:rPr>
        <w:t>agressive</w:t>
      </w:r>
      <w:proofErr w:type="spellEnd"/>
      <w:r w:rsidRPr="00DA5C4D">
        <w:rPr>
          <w:rFonts w:ascii="Arial" w:hAnsi="Arial" w:cs="Arial"/>
          <w:color w:val="FFFFFF" w:themeColor="background1"/>
          <w:sz w:val="24"/>
          <w:szCs w:val="24"/>
          <w:shd w:val="clear" w:color="auto" w:fill="33344A"/>
        </w:rPr>
        <w:t>, masculine approaches? This sounds very Confucian....</w:t>
      </w:r>
    </w:p>
    <w:p w14:paraId="22D503C9" w14:textId="19F324FA" w:rsidR="005427A6" w:rsidRPr="00DA5C4D" w:rsidRDefault="00BC45F0" w:rsidP="007D22D8">
      <w:pPr>
        <w:jc w:val="both"/>
        <w:rPr>
          <w:rFonts w:ascii="Arial" w:hAnsi="Arial" w:cs="Arial"/>
          <w:sz w:val="24"/>
          <w:szCs w:val="24"/>
        </w:rPr>
      </w:pPr>
      <w:r w:rsidRPr="00DA5C4D">
        <w:rPr>
          <w:rFonts w:ascii="Arial" w:hAnsi="Arial" w:cs="Arial"/>
          <w:sz w:val="24"/>
          <w:szCs w:val="24"/>
        </w:rPr>
        <w:t>Here is another reference to it in a free journal.</w:t>
      </w:r>
    </w:p>
    <w:p w14:paraId="2F9B26F1" w14:textId="32B1D139" w:rsidR="005427A6" w:rsidRPr="00DA5C4D" w:rsidRDefault="005427A6" w:rsidP="007D22D8">
      <w:pPr>
        <w:jc w:val="both"/>
        <w:rPr>
          <w:rFonts w:ascii="Arial" w:hAnsi="Arial" w:cs="Arial"/>
          <w:sz w:val="24"/>
          <w:szCs w:val="24"/>
        </w:rPr>
      </w:pPr>
      <w:r w:rsidRPr="00DA5C4D">
        <w:rPr>
          <w:rFonts w:ascii="Arial" w:hAnsi="Arial" w:cs="Arial"/>
          <w:sz w:val="24"/>
          <w:szCs w:val="24"/>
        </w:rPr>
        <w:t>See De Cremer’s article. Like all academics he also boosts his own impact by quoting and referencing himself</w:t>
      </w:r>
    </w:p>
    <w:p w14:paraId="52A1C0C0" w14:textId="49EFA527" w:rsidR="005427A6" w:rsidRPr="00DA5C4D" w:rsidRDefault="005427A6" w:rsidP="007D22D8">
      <w:pPr>
        <w:jc w:val="both"/>
        <w:rPr>
          <w:rFonts w:ascii="Arial" w:hAnsi="Arial" w:cs="Arial"/>
          <w:sz w:val="24"/>
          <w:szCs w:val="24"/>
        </w:rPr>
      </w:pPr>
      <w:hyperlink r:id="rId5" w:history="1">
        <w:r w:rsidRPr="00DA5C4D">
          <w:rPr>
            <w:rStyle w:val="Hyperlink"/>
            <w:rFonts w:ascii="Arial" w:hAnsi="Arial" w:cs="Arial"/>
            <w:sz w:val="24"/>
            <w:szCs w:val="24"/>
          </w:rPr>
          <w:t>https://worldfinancialreview.com/the-art-of-war-as-a-business-strategy/</w:t>
        </w:r>
      </w:hyperlink>
    </w:p>
    <w:p w14:paraId="5B10EAB7" w14:textId="4D78D869" w:rsidR="005427A6" w:rsidRPr="00DA5C4D" w:rsidRDefault="00BC45F0" w:rsidP="007D22D8">
      <w:pPr>
        <w:jc w:val="both"/>
        <w:rPr>
          <w:rFonts w:ascii="Arial" w:hAnsi="Arial" w:cs="Arial"/>
          <w:b/>
          <w:bCs/>
          <w:i/>
          <w:iCs/>
          <w:sz w:val="28"/>
          <w:szCs w:val="28"/>
        </w:rPr>
      </w:pPr>
      <w:r w:rsidRPr="00DA5C4D">
        <w:rPr>
          <w:rFonts w:ascii="Arial" w:hAnsi="Arial" w:cs="Arial"/>
          <w:b/>
          <w:bCs/>
          <w:i/>
          <w:iCs/>
          <w:sz w:val="28"/>
          <w:szCs w:val="28"/>
        </w:rPr>
        <w:t>Free journals…..academics or other writers who quote themselves…is this a refereed article????? All factors for you to think about when assessing the articles’ academic validity…</w:t>
      </w:r>
    </w:p>
    <w:p w14:paraId="1CEF177D" w14:textId="6B8C7BF5" w:rsidR="00BC45F0" w:rsidRPr="00DA5C4D" w:rsidRDefault="00AA3AE5" w:rsidP="007D22D8">
      <w:pPr>
        <w:rPr>
          <w:rFonts w:ascii="Arial" w:hAnsi="Arial" w:cs="Arial"/>
          <w:sz w:val="24"/>
          <w:szCs w:val="24"/>
        </w:rPr>
      </w:pPr>
      <w:r w:rsidRPr="00DA5C4D">
        <w:rPr>
          <w:rFonts w:ascii="Arial" w:hAnsi="Arial" w:cs="Arial"/>
          <w:sz w:val="24"/>
          <w:szCs w:val="24"/>
        </w:rPr>
        <w:lastRenderedPageBreak/>
        <w:t xml:space="preserve">Here is a link to </w:t>
      </w:r>
      <w:r w:rsidR="007D22D8">
        <w:rPr>
          <w:rFonts w:ascii="Arial" w:hAnsi="Arial" w:cs="Arial"/>
          <w:sz w:val="24"/>
          <w:szCs w:val="24"/>
        </w:rPr>
        <w:t xml:space="preserve">the </w:t>
      </w:r>
      <w:proofErr w:type="spellStart"/>
      <w:r w:rsidRPr="00DA5C4D">
        <w:rPr>
          <w:rFonts w:ascii="Arial" w:hAnsi="Arial" w:cs="Arial"/>
          <w:sz w:val="24"/>
          <w:szCs w:val="24"/>
        </w:rPr>
        <w:t>Mckinsey</w:t>
      </w:r>
      <w:proofErr w:type="spellEnd"/>
      <w:r w:rsidRPr="00DA5C4D">
        <w:rPr>
          <w:rFonts w:ascii="Arial" w:hAnsi="Arial" w:cs="Arial"/>
          <w:sz w:val="24"/>
          <w:szCs w:val="24"/>
        </w:rPr>
        <w:t xml:space="preserve"> </w:t>
      </w:r>
      <w:r w:rsidR="007D22D8">
        <w:rPr>
          <w:rFonts w:ascii="Arial" w:hAnsi="Arial" w:cs="Arial"/>
          <w:sz w:val="24"/>
          <w:szCs w:val="24"/>
        </w:rPr>
        <w:t xml:space="preserve">journals </w:t>
      </w:r>
      <w:r w:rsidRPr="00DA5C4D">
        <w:rPr>
          <w:rFonts w:ascii="Arial" w:hAnsi="Arial" w:cs="Arial"/>
          <w:sz w:val="24"/>
          <w:szCs w:val="24"/>
        </w:rPr>
        <w:t>on the military, a USA consultancy firm but well respected, however bias again?</w:t>
      </w:r>
      <w:r w:rsidR="00620C51">
        <w:rPr>
          <w:rFonts w:ascii="Arial" w:hAnsi="Arial" w:cs="Arial"/>
          <w:sz w:val="24"/>
          <w:szCs w:val="24"/>
        </w:rPr>
        <w:t xml:space="preserve"> </w:t>
      </w:r>
      <w:hyperlink r:id="rId6" w:history="1">
        <w:r w:rsidR="00620C51" w:rsidRPr="00090AB1">
          <w:rPr>
            <w:rStyle w:val="Hyperlink"/>
            <w:rFonts w:ascii="Arial" w:hAnsi="Arial" w:cs="Arial"/>
            <w:sz w:val="24"/>
            <w:szCs w:val="24"/>
          </w:rPr>
          <w:t>https://www.mckinsey.com/featured-insights/leadership-lessons-from-the-military</w:t>
        </w:r>
      </w:hyperlink>
    </w:p>
    <w:p w14:paraId="5267467D" w14:textId="77777777" w:rsidR="00DA5C4D" w:rsidRPr="00DA5C4D" w:rsidRDefault="00DA5C4D" w:rsidP="007D22D8">
      <w:pPr>
        <w:jc w:val="both"/>
        <w:rPr>
          <w:rFonts w:ascii="Arial" w:hAnsi="Arial" w:cs="Arial"/>
          <w:sz w:val="24"/>
          <w:szCs w:val="24"/>
        </w:rPr>
      </w:pPr>
    </w:p>
    <w:p w14:paraId="0FBE36CD" w14:textId="058DD48F" w:rsidR="005427A6" w:rsidRPr="00620C51" w:rsidRDefault="005427A6" w:rsidP="007D22D8">
      <w:pPr>
        <w:jc w:val="both"/>
        <w:rPr>
          <w:rFonts w:ascii="Arial" w:hAnsi="Arial" w:cs="Arial"/>
          <w:b/>
          <w:bCs/>
          <w:i/>
          <w:iCs/>
          <w:sz w:val="24"/>
          <w:szCs w:val="24"/>
        </w:rPr>
      </w:pPr>
      <w:r w:rsidRPr="00620C51">
        <w:rPr>
          <w:rFonts w:ascii="Arial" w:hAnsi="Arial" w:cs="Arial"/>
          <w:b/>
          <w:bCs/>
          <w:i/>
          <w:iCs/>
          <w:sz w:val="24"/>
          <w:szCs w:val="24"/>
        </w:rPr>
        <w:t xml:space="preserve">Look at another briefing document </w:t>
      </w:r>
      <w:r w:rsidR="00AA3AE5" w:rsidRPr="00620C51">
        <w:rPr>
          <w:rFonts w:ascii="Arial" w:hAnsi="Arial" w:cs="Arial"/>
          <w:b/>
          <w:bCs/>
          <w:i/>
          <w:iCs/>
          <w:sz w:val="24"/>
          <w:szCs w:val="24"/>
        </w:rPr>
        <w:t xml:space="preserve">on this tile, </w:t>
      </w:r>
      <w:r w:rsidRPr="00620C51">
        <w:rPr>
          <w:rFonts w:ascii="Arial" w:hAnsi="Arial" w:cs="Arial"/>
          <w:b/>
          <w:bCs/>
          <w:i/>
          <w:iCs/>
          <w:sz w:val="24"/>
          <w:szCs w:val="24"/>
        </w:rPr>
        <w:t xml:space="preserve">where I draw parallels between business and military strategy. Business used to steal from the military, now it is more interactive with the </w:t>
      </w:r>
      <w:r w:rsidR="00AA3AE5" w:rsidRPr="00620C51">
        <w:rPr>
          <w:rFonts w:ascii="Arial" w:hAnsi="Arial" w:cs="Arial"/>
          <w:b/>
          <w:bCs/>
          <w:i/>
          <w:iCs/>
          <w:sz w:val="24"/>
          <w:szCs w:val="24"/>
        </w:rPr>
        <w:t>modern</w:t>
      </w:r>
      <w:r w:rsidRPr="00620C51">
        <w:rPr>
          <w:rFonts w:ascii="Arial" w:hAnsi="Arial" w:cs="Arial"/>
          <w:b/>
          <w:bCs/>
          <w:i/>
          <w:iCs/>
          <w:sz w:val="24"/>
          <w:szCs w:val="24"/>
        </w:rPr>
        <w:t xml:space="preserve"> military developing modern management concepts like “inclusive management”, social responsibility, ethical rules and how to avoid toxic leadership etc</w:t>
      </w:r>
      <w:r w:rsidR="00DA5C4D" w:rsidRPr="00620C51">
        <w:rPr>
          <w:rFonts w:ascii="Arial" w:hAnsi="Arial" w:cs="Arial"/>
          <w:b/>
          <w:bCs/>
          <w:i/>
          <w:iCs/>
          <w:sz w:val="24"/>
          <w:szCs w:val="24"/>
        </w:rPr>
        <w:t>.</w:t>
      </w:r>
    </w:p>
    <w:p w14:paraId="692CB48B" w14:textId="77777777" w:rsidR="00620C51" w:rsidRDefault="00620C51" w:rsidP="007D22D8">
      <w:pPr>
        <w:jc w:val="both"/>
        <w:rPr>
          <w:rFonts w:ascii="Arial" w:hAnsi="Arial" w:cs="Arial"/>
          <w:sz w:val="24"/>
          <w:szCs w:val="24"/>
        </w:rPr>
      </w:pPr>
    </w:p>
    <w:p w14:paraId="7C7ACBE8" w14:textId="049C29C9" w:rsidR="001A06B5" w:rsidRDefault="001A06B5" w:rsidP="007D22D8">
      <w:pPr>
        <w:jc w:val="both"/>
        <w:rPr>
          <w:rFonts w:ascii="Arial" w:hAnsi="Arial" w:cs="Arial"/>
          <w:sz w:val="24"/>
          <w:szCs w:val="24"/>
        </w:rPr>
      </w:pPr>
      <w:r>
        <w:rPr>
          <w:rFonts w:ascii="Arial" w:hAnsi="Arial" w:cs="Arial"/>
          <w:sz w:val="24"/>
          <w:szCs w:val="24"/>
        </w:rPr>
        <w:t>The Americans really do make a lot of Sun Tzu:</w:t>
      </w:r>
      <w:r w:rsidR="00620C51">
        <w:rPr>
          <w:rFonts w:ascii="Arial" w:hAnsi="Arial" w:cs="Arial"/>
          <w:sz w:val="24"/>
          <w:szCs w:val="24"/>
        </w:rPr>
        <w:t xml:space="preserve"> </w:t>
      </w:r>
      <w:hyperlink r:id="rId7" w:history="1">
        <w:r w:rsidR="00620C51" w:rsidRPr="00090AB1">
          <w:rPr>
            <w:rStyle w:val="Hyperlink"/>
            <w:rFonts w:ascii="Arial" w:hAnsi="Arial" w:cs="Arial"/>
            <w:sz w:val="24"/>
            <w:szCs w:val="24"/>
          </w:rPr>
          <w:t>https://joshuahoering.medium.com/the-influence-of-military-strategy-on-business-strategy-6d702ea9656a</w:t>
        </w:r>
      </w:hyperlink>
    </w:p>
    <w:p w14:paraId="11F86BB7" w14:textId="619BD5AE" w:rsidR="001A06B5" w:rsidRDefault="00620C51" w:rsidP="007D22D8">
      <w:pPr>
        <w:jc w:val="both"/>
        <w:rPr>
          <w:rFonts w:ascii="Arial" w:hAnsi="Arial" w:cs="Arial"/>
          <w:sz w:val="24"/>
          <w:szCs w:val="24"/>
        </w:rPr>
      </w:pPr>
      <w:r>
        <w:rPr>
          <w:rFonts w:ascii="Arial" w:hAnsi="Arial" w:cs="Arial"/>
          <w:sz w:val="24"/>
          <w:szCs w:val="24"/>
        </w:rPr>
        <w:t xml:space="preserve">And </w:t>
      </w:r>
    </w:p>
    <w:p w14:paraId="32615A1D" w14:textId="6030D5DE" w:rsidR="00620C51" w:rsidRDefault="00620C51" w:rsidP="007D22D8">
      <w:pPr>
        <w:jc w:val="both"/>
        <w:rPr>
          <w:rFonts w:ascii="Arial" w:hAnsi="Arial" w:cs="Arial"/>
          <w:sz w:val="24"/>
          <w:szCs w:val="24"/>
        </w:rPr>
      </w:pPr>
      <w:hyperlink r:id="rId8" w:history="1">
        <w:r w:rsidRPr="00090AB1">
          <w:rPr>
            <w:rStyle w:val="Hyperlink"/>
            <w:rFonts w:ascii="Arial" w:hAnsi="Arial" w:cs="Arial"/>
            <w:sz w:val="24"/>
            <w:szCs w:val="24"/>
          </w:rPr>
          <w:t>http://www.strategiimanageriale.ro/papers/160132.pdf</w:t>
        </w:r>
      </w:hyperlink>
    </w:p>
    <w:p w14:paraId="1BEC090D" w14:textId="77777777" w:rsidR="00620C51" w:rsidRDefault="00620C51" w:rsidP="007D22D8">
      <w:pPr>
        <w:jc w:val="both"/>
        <w:rPr>
          <w:rFonts w:ascii="Arial" w:hAnsi="Arial" w:cs="Arial"/>
          <w:sz w:val="24"/>
          <w:szCs w:val="24"/>
        </w:rPr>
      </w:pPr>
    </w:p>
    <w:p w14:paraId="3CAB36B2" w14:textId="486D829F" w:rsidR="00DA5C4D" w:rsidRDefault="00334DD4" w:rsidP="007D22D8">
      <w:pPr>
        <w:jc w:val="both"/>
        <w:rPr>
          <w:rFonts w:ascii="Arial" w:hAnsi="Arial" w:cs="Arial"/>
          <w:sz w:val="24"/>
          <w:szCs w:val="24"/>
        </w:rPr>
      </w:pPr>
      <w:r>
        <w:rPr>
          <w:rFonts w:ascii="Arial" w:hAnsi="Arial" w:cs="Arial"/>
          <w:sz w:val="24"/>
          <w:szCs w:val="24"/>
        </w:rPr>
        <w:t>Here is a professor with a nuanced view of the links between business and the military.</w:t>
      </w:r>
    </w:p>
    <w:p w14:paraId="2C38E1E8" w14:textId="761FD65F" w:rsidR="00334DD4" w:rsidRDefault="00334DD4" w:rsidP="007D22D8">
      <w:pPr>
        <w:jc w:val="both"/>
        <w:rPr>
          <w:rFonts w:ascii="Arial" w:hAnsi="Arial" w:cs="Arial"/>
          <w:sz w:val="24"/>
          <w:szCs w:val="24"/>
        </w:rPr>
      </w:pPr>
      <w:hyperlink r:id="rId9" w:history="1">
        <w:r w:rsidRPr="00090AB1">
          <w:rPr>
            <w:rStyle w:val="Hyperlink"/>
            <w:rFonts w:ascii="Arial" w:hAnsi="Arial" w:cs="Arial"/>
            <w:sz w:val="24"/>
            <w:szCs w:val="24"/>
          </w:rPr>
          <w:t>https://rogermartin.medium.com/business-strategy-and-or-military-strategy-271fff1319bd</w:t>
        </w:r>
      </w:hyperlink>
    </w:p>
    <w:p w14:paraId="7A030A88" w14:textId="77777777" w:rsidR="00334DD4" w:rsidRPr="00DA5C4D" w:rsidRDefault="00334DD4" w:rsidP="007D22D8">
      <w:pPr>
        <w:jc w:val="both"/>
        <w:rPr>
          <w:rFonts w:ascii="Arial" w:hAnsi="Arial" w:cs="Arial"/>
          <w:sz w:val="24"/>
          <w:szCs w:val="24"/>
        </w:rPr>
      </w:pPr>
    </w:p>
    <w:p w14:paraId="7F2E0B91" w14:textId="35026DCC" w:rsidR="005427A6" w:rsidRPr="00DA5C4D" w:rsidRDefault="005427A6" w:rsidP="007D22D8">
      <w:pPr>
        <w:jc w:val="both"/>
        <w:rPr>
          <w:rFonts w:ascii="Arial" w:hAnsi="Arial" w:cs="Arial"/>
          <w:sz w:val="24"/>
          <w:szCs w:val="24"/>
        </w:rPr>
      </w:pPr>
      <w:r w:rsidRPr="00DA5C4D">
        <w:rPr>
          <w:rFonts w:ascii="Arial" w:hAnsi="Arial" w:cs="Arial"/>
          <w:sz w:val="24"/>
          <w:szCs w:val="24"/>
        </w:rPr>
        <w:t>From my other briefing document:</w:t>
      </w:r>
    </w:p>
    <w:p w14:paraId="075D6F21" w14:textId="77777777" w:rsidR="005427A6" w:rsidRPr="00DA5C4D" w:rsidRDefault="005427A6" w:rsidP="007D22D8">
      <w:pPr>
        <w:ind w:left="360"/>
        <w:jc w:val="both"/>
        <w:rPr>
          <w:rFonts w:ascii="Arial" w:hAnsi="Arial" w:cs="Arial"/>
          <w:sz w:val="24"/>
          <w:szCs w:val="24"/>
        </w:rPr>
      </w:pPr>
      <w:r w:rsidRPr="00DA5C4D">
        <w:rPr>
          <w:rFonts w:ascii="Arial" w:hAnsi="Arial" w:cs="Arial"/>
          <w:sz w:val="24"/>
          <w:szCs w:val="24"/>
        </w:rPr>
        <w:t>A consultancy blog:</w:t>
      </w:r>
    </w:p>
    <w:p w14:paraId="267CF16C" w14:textId="77777777" w:rsidR="005427A6" w:rsidRPr="00DA5C4D" w:rsidRDefault="005427A6" w:rsidP="007D22D8">
      <w:pPr>
        <w:ind w:left="360"/>
        <w:jc w:val="both"/>
        <w:rPr>
          <w:rFonts w:ascii="Arial" w:hAnsi="Arial" w:cs="Arial"/>
          <w:sz w:val="24"/>
          <w:szCs w:val="24"/>
        </w:rPr>
      </w:pPr>
      <w:hyperlink r:id="rId10" w:history="1">
        <w:r w:rsidRPr="00DA5C4D">
          <w:rPr>
            <w:rStyle w:val="Hyperlink"/>
            <w:rFonts w:ascii="Arial" w:hAnsi="Arial" w:cs="Arial"/>
            <w:sz w:val="24"/>
            <w:szCs w:val="24"/>
          </w:rPr>
          <w:t>https://www.thehrdirector.com/features/hr-in-business/the-similarities-between-business-strategy-and-military-strategy/</w:t>
        </w:r>
      </w:hyperlink>
    </w:p>
    <w:p w14:paraId="22468B10" w14:textId="77777777" w:rsidR="005427A6" w:rsidRPr="00DA5C4D" w:rsidRDefault="005427A6" w:rsidP="007D22D8">
      <w:pPr>
        <w:ind w:left="360"/>
        <w:jc w:val="both"/>
        <w:rPr>
          <w:rFonts w:ascii="Arial" w:hAnsi="Arial" w:cs="Arial"/>
          <w:sz w:val="24"/>
          <w:szCs w:val="24"/>
        </w:rPr>
      </w:pPr>
      <w:r w:rsidRPr="00DA5C4D">
        <w:rPr>
          <w:rFonts w:ascii="Arial" w:hAnsi="Arial" w:cs="Arial"/>
          <w:sz w:val="24"/>
          <w:szCs w:val="24"/>
        </w:rPr>
        <w:t>See Sun Tzu</w:t>
      </w:r>
    </w:p>
    <w:p w14:paraId="07519B97" w14:textId="77777777" w:rsidR="005427A6" w:rsidRPr="00DA5C4D" w:rsidRDefault="005427A6" w:rsidP="007D22D8">
      <w:pPr>
        <w:ind w:left="360"/>
        <w:jc w:val="both"/>
        <w:rPr>
          <w:rFonts w:ascii="Arial" w:hAnsi="Arial" w:cs="Arial"/>
          <w:sz w:val="24"/>
          <w:szCs w:val="24"/>
        </w:rPr>
      </w:pPr>
      <w:r w:rsidRPr="00DA5C4D">
        <w:rPr>
          <w:rFonts w:ascii="Arial" w:hAnsi="Arial" w:cs="Arial"/>
          <w:noProof/>
          <w:sz w:val="24"/>
          <w:szCs w:val="24"/>
        </w:rPr>
        <w:drawing>
          <wp:inline distT="0" distB="0" distL="0" distR="0" wp14:anchorId="301C6D59" wp14:editId="4D9BC965">
            <wp:extent cx="1409700" cy="1943100"/>
            <wp:effectExtent l="0" t="0" r="0" b="0"/>
            <wp:docPr id="2" name="Picture 2" descr="The Art of War by Sun Tzu | Blurb Books U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he Art of War by Sun Tzu | Blurb Books UK"/>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409700" cy="1943100"/>
                    </a:xfrm>
                    <a:prstGeom prst="rect">
                      <a:avLst/>
                    </a:prstGeom>
                    <a:noFill/>
                    <a:ln>
                      <a:noFill/>
                    </a:ln>
                  </pic:spPr>
                </pic:pic>
              </a:graphicData>
            </a:graphic>
          </wp:inline>
        </w:drawing>
      </w:r>
    </w:p>
    <w:p w14:paraId="60CA9ADD" w14:textId="77777777" w:rsidR="005427A6" w:rsidRPr="00DA5C4D" w:rsidRDefault="005427A6" w:rsidP="007D22D8">
      <w:pPr>
        <w:ind w:left="360"/>
        <w:jc w:val="both"/>
        <w:rPr>
          <w:rFonts w:ascii="Arial" w:hAnsi="Arial" w:cs="Arial"/>
          <w:sz w:val="24"/>
          <w:szCs w:val="24"/>
        </w:rPr>
      </w:pPr>
      <w:hyperlink r:id="rId12" w:history="1">
        <w:r w:rsidRPr="00DA5C4D">
          <w:rPr>
            <w:rStyle w:val="Hyperlink"/>
            <w:rFonts w:ascii="Arial" w:hAnsi="Arial" w:cs="Arial"/>
            <w:sz w:val="24"/>
            <w:szCs w:val="24"/>
          </w:rPr>
          <w:t>http://www.gutenberg.org/files/1946/1946-h/1946-h.htm</w:t>
        </w:r>
      </w:hyperlink>
      <w:r w:rsidRPr="00DA5C4D">
        <w:rPr>
          <w:rFonts w:ascii="Arial" w:hAnsi="Arial" w:cs="Arial"/>
          <w:sz w:val="24"/>
          <w:szCs w:val="24"/>
        </w:rPr>
        <w:t xml:space="preserve"> </w:t>
      </w:r>
    </w:p>
    <w:p w14:paraId="57A3F42A" w14:textId="77777777" w:rsidR="005427A6" w:rsidRPr="00DA5C4D" w:rsidRDefault="005427A6" w:rsidP="007D22D8">
      <w:pPr>
        <w:ind w:left="360"/>
        <w:jc w:val="both"/>
        <w:rPr>
          <w:rFonts w:ascii="Arial" w:hAnsi="Arial" w:cs="Arial"/>
          <w:sz w:val="24"/>
          <w:szCs w:val="24"/>
        </w:rPr>
      </w:pPr>
      <w:r w:rsidRPr="00DA5C4D">
        <w:rPr>
          <w:rFonts w:ascii="Arial" w:hAnsi="Arial" w:cs="Arial"/>
          <w:sz w:val="24"/>
          <w:szCs w:val="24"/>
        </w:rPr>
        <w:lastRenderedPageBreak/>
        <w:t xml:space="preserve">Everyone is copying Sun Tzu in business schools and management consultancies, but is it possible to apply the text out of context and to a totally different activity? </w:t>
      </w:r>
    </w:p>
    <w:p w14:paraId="47DACDF8" w14:textId="77777777" w:rsidR="005427A6" w:rsidRPr="00DA5C4D" w:rsidRDefault="005427A6" w:rsidP="007D22D8">
      <w:pPr>
        <w:ind w:left="360"/>
        <w:jc w:val="both"/>
        <w:rPr>
          <w:rFonts w:ascii="Arial" w:hAnsi="Arial" w:cs="Arial"/>
          <w:sz w:val="24"/>
          <w:szCs w:val="24"/>
        </w:rPr>
      </w:pPr>
      <w:r w:rsidRPr="00DA5C4D">
        <w:rPr>
          <w:rFonts w:ascii="Arial" w:hAnsi="Arial" w:cs="Arial"/>
          <w:sz w:val="24"/>
          <w:szCs w:val="24"/>
        </w:rPr>
        <w:t xml:space="preserve">Just one example: </w:t>
      </w:r>
      <w:hyperlink r:id="rId13" w:history="1">
        <w:r w:rsidRPr="00DA5C4D">
          <w:rPr>
            <w:rStyle w:val="Hyperlink"/>
            <w:rFonts w:ascii="Arial" w:hAnsi="Arial" w:cs="Arial"/>
            <w:sz w:val="24"/>
            <w:szCs w:val="24"/>
          </w:rPr>
          <w:t>https://tweakyourbiz.com/global/the-art-of-war</w:t>
        </w:r>
      </w:hyperlink>
    </w:p>
    <w:p w14:paraId="4761B3EB" w14:textId="77777777" w:rsidR="007D22D8" w:rsidRPr="007D22D8" w:rsidRDefault="007D22D8" w:rsidP="007D22D8">
      <w:pPr>
        <w:jc w:val="both"/>
        <w:rPr>
          <w:rFonts w:ascii="Arial" w:hAnsi="Arial" w:cs="Arial"/>
          <w:b/>
          <w:bCs/>
          <w:sz w:val="28"/>
          <w:szCs w:val="28"/>
        </w:rPr>
      </w:pPr>
    </w:p>
    <w:p w14:paraId="188EA011" w14:textId="077C51FB" w:rsidR="00AA3AE5" w:rsidRPr="007D22D8" w:rsidRDefault="0073349E" w:rsidP="007D22D8">
      <w:pPr>
        <w:jc w:val="both"/>
        <w:rPr>
          <w:rFonts w:ascii="Arial" w:hAnsi="Arial" w:cs="Arial"/>
          <w:b/>
          <w:bCs/>
          <w:sz w:val="28"/>
          <w:szCs w:val="28"/>
        </w:rPr>
      </w:pPr>
      <w:r w:rsidRPr="007D22D8">
        <w:rPr>
          <w:rFonts w:ascii="Arial" w:hAnsi="Arial" w:cs="Arial"/>
          <w:b/>
          <w:bCs/>
          <w:sz w:val="28"/>
          <w:szCs w:val="28"/>
        </w:rPr>
        <w:t>A feminist critique of the militarist approach:</w:t>
      </w:r>
    </w:p>
    <w:p w14:paraId="5ADED9F3" w14:textId="6713277D" w:rsidR="0073349E" w:rsidRDefault="0073349E" w:rsidP="007D22D8">
      <w:pPr>
        <w:jc w:val="both"/>
        <w:rPr>
          <w:rFonts w:ascii="Arial" w:hAnsi="Arial" w:cs="Arial"/>
          <w:sz w:val="28"/>
          <w:szCs w:val="28"/>
        </w:rPr>
      </w:pPr>
      <w:r>
        <w:rPr>
          <w:rFonts w:ascii="Arial" w:hAnsi="Arial" w:cs="Arial"/>
          <w:sz w:val="28"/>
          <w:szCs w:val="28"/>
        </w:rPr>
        <w:t>A general critique, but does quote Foucault which should please Caroline:</w:t>
      </w:r>
      <w:r w:rsidRPr="0073349E">
        <w:t xml:space="preserve"> </w:t>
      </w:r>
      <w:hyperlink r:id="rId14" w:history="1">
        <w:r w:rsidRPr="00090AB1">
          <w:rPr>
            <w:rStyle w:val="Hyperlink"/>
            <w:rFonts w:ascii="Arial" w:hAnsi="Arial" w:cs="Arial"/>
            <w:sz w:val="28"/>
            <w:szCs w:val="28"/>
          </w:rPr>
          <w:t>https://onlinelibrary.wiley.com/doi/abs/10.1111/j.1468-0432.2004.00232.x</w:t>
        </w:r>
      </w:hyperlink>
    </w:p>
    <w:p w14:paraId="3BA310CB" w14:textId="15175E5C" w:rsidR="0073349E" w:rsidRDefault="0073349E" w:rsidP="007D22D8">
      <w:pPr>
        <w:jc w:val="both"/>
        <w:rPr>
          <w:rFonts w:ascii="Arial" w:hAnsi="Arial" w:cs="Arial"/>
          <w:sz w:val="28"/>
          <w:szCs w:val="28"/>
        </w:rPr>
      </w:pPr>
    </w:p>
    <w:p w14:paraId="3C8BA96B" w14:textId="0083F7F6" w:rsidR="0073349E" w:rsidRDefault="0073349E" w:rsidP="007D22D8">
      <w:pPr>
        <w:jc w:val="both"/>
        <w:rPr>
          <w:rFonts w:ascii="Arial" w:hAnsi="Arial" w:cs="Arial"/>
          <w:sz w:val="28"/>
          <w:szCs w:val="28"/>
        </w:rPr>
      </w:pPr>
      <w:hyperlink r:id="rId15" w:history="1">
        <w:r w:rsidRPr="00090AB1">
          <w:rPr>
            <w:rStyle w:val="Hyperlink"/>
            <w:rFonts w:ascii="Arial" w:hAnsi="Arial" w:cs="Arial"/>
            <w:sz w:val="28"/>
            <w:szCs w:val="28"/>
          </w:rPr>
          <w:t>https://www.tandfonline.com/doi/abs/10.1080/14616740500065170</w:t>
        </w:r>
      </w:hyperlink>
    </w:p>
    <w:p w14:paraId="5E80BB6A" w14:textId="77777777" w:rsidR="0073349E" w:rsidRPr="0073349E" w:rsidRDefault="0073349E" w:rsidP="007D22D8">
      <w:pPr>
        <w:jc w:val="both"/>
        <w:rPr>
          <w:rFonts w:ascii="Arial" w:hAnsi="Arial" w:cs="Arial"/>
          <w:sz w:val="28"/>
          <w:szCs w:val="28"/>
        </w:rPr>
      </w:pPr>
    </w:p>
    <w:p w14:paraId="2B66CA54" w14:textId="7C7A5134" w:rsidR="00AA3AE5" w:rsidRDefault="0073349E" w:rsidP="007D22D8">
      <w:pPr>
        <w:jc w:val="both"/>
        <w:rPr>
          <w:rFonts w:ascii="Arial" w:hAnsi="Arial" w:cs="Arial"/>
          <w:sz w:val="28"/>
          <w:szCs w:val="28"/>
        </w:rPr>
      </w:pPr>
      <w:hyperlink r:id="rId16" w:history="1">
        <w:r w:rsidRPr="00090AB1">
          <w:rPr>
            <w:rStyle w:val="Hyperlink"/>
            <w:rFonts w:ascii="Arial" w:hAnsi="Arial" w:cs="Arial"/>
            <w:sz w:val="28"/>
            <w:szCs w:val="28"/>
          </w:rPr>
          <w:t>https://journals.sagepub.com/doi/10.1177/0967010617742006</w:t>
        </w:r>
      </w:hyperlink>
    </w:p>
    <w:p w14:paraId="6FF2E3BF" w14:textId="77777777" w:rsidR="007D22D8" w:rsidRDefault="007D22D8" w:rsidP="007D22D8">
      <w:pPr>
        <w:jc w:val="both"/>
        <w:rPr>
          <w:rFonts w:ascii="Arial" w:hAnsi="Arial" w:cs="Arial"/>
          <w:sz w:val="28"/>
          <w:szCs w:val="28"/>
        </w:rPr>
      </w:pPr>
    </w:p>
    <w:p w14:paraId="3B8DA223" w14:textId="0A401EE2" w:rsidR="0073349E" w:rsidRDefault="0073349E" w:rsidP="007D22D8">
      <w:pPr>
        <w:jc w:val="both"/>
        <w:rPr>
          <w:rFonts w:ascii="Arial" w:hAnsi="Arial" w:cs="Arial"/>
          <w:sz w:val="28"/>
          <w:szCs w:val="28"/>
        </w:rPr>
      </w:pPr>
      <w:r>
        <w:rPr>
          <w:rFonts w:ascii="Arial" w:hAnsi="Arial" w:cs="Arial"/>
          <w:sz w:val="28"/>
          <w:szCs w:val="28"/>
        </w:rPr>
        <w:t xml:space="preserve">There are, of course </w:t>
      </w:r>
      <w:r w:rsidRPr="00614810">
        <w:rPr>
          <w:rFonts w:ascii="Arial" w:hAnsi="Arial" w:cs="Arial"/>
          <w:i/>
          <w:iCs/>
          <w:sz w:val="28"/>
          <w:szCs w:val="28"/>
        </w:rPr>
        <w:t>critiques of the feminist critique</w:t>
      </w:r>
      <w:r w:rsidR="007D22D8">
        <w:rPr>
          <w:rFonts w:ascii="Arial" w:hAnsi="Arial" w:cs="Arial"/>
          <w:sz w:val="28"/>
          <w:szCs w:val="28"/>
        </w:rPr>
        <w:t>. Mostly that it may not reflect women’s views in general and may focus on the negative experiences of women historically, which might not be so relevant to modern practices.</w:t>
      </w:r>
    </w:p>
    <w:p w14:paraId="2052144E" w14:textId="543CD177" w:rsidR="007D22D8" w:rsidRDefault="007D22D8" w:rsidP="007D22D8">
      <w:pPr>
        <w:jc w:val="both"/>
        <w:rPr>
          <w:rFonts w:ascii="Arial" w:hAnsi="Arial" w:cs="Arial"/>
          <w:sz w:val="28"/>
          <w:szCs w:val="28"/>
        </w:rPr>
      </w:pPr>
    </w:p>
    <w:p w14:paraId="3C3CB459" w14:textId="72120A37" w:rsidR="007D22D8" w:rsidRDefault="007D22D8" w:rsidP="007D22D8">
      <w:pPr>
        <w:jc w:val="both"/>
        <w:rPr>
          <w:rFonts w:ascii="Arial" w:hAnsi="Arial" w:cs="Arial"/>
          <w:sz w:val="28"/>
          <w:szCs w:val="28"/>
        </w:rPr>
      </w:pPr>
      <w:hyperlink r:id="rId17" w:history="1">
        <w:r w:rsidRPr="00090AB1">
          <w:rPr>
            <w:rStyle w:val="Hyperlink"/>
            <w:rFonts w:ascii="Arial" w:hAnsi="Arial" w:cs="Arial"/>
            <w:sz w:val="28"/>
            <w:szCs w:val="28"/>
          </w:rPr>
          <w:t>https://journals.iupui.edu/index.php/advancesinsocialwork/article/view/131/122</w:t>
        </w:r>
      </w:hyperlink>
    </w:p>
    <w:p w14:paraId="37BF673C" w14:textId="77777777" w:rsidR="007D22D8" w:rsidRDefault="007D22D8" w:rsidP="007D22D8">
      <w:pPr>
        <w:jc w:val="both"/>
        <w:rPr>
          <w:rFonts w:ascii="Arial" w:hAnsi="Arial" w:cs="Arial"/>
          <w:sz w:val="28"/>
          <w:szCs w:val="28"/>
        </w:rPr>
      </w:pPr>
    </w:p>
    <w:p w14:paraId="3D306595" w14:textId="04B5D9BA" w:rsidR="007D22D8" w:rsidRDefault="007D22D8" w:rsidP="007D22D8">
      <w:pPr>
        <w:jc w:val="both"/>
        <w:rPr>
          <w:rFonts w:ascii="Arial" w:hAnsi="Arial" w:cs="Arial"/>
          <w:sz w:val="28"/>
          <w:szCs w:val="28"/>
        </w:rPr>
      </w:pPr>
    </w:p>
    <w:p w14:paraId="4F6E6AD1" w14:textId="77777777" w:rsidR="007D22D8" w:rsidRPr="0073349E" w:rsidRDefault="007D22D8" w:rsidP="007D22D8">
      <w:pPr>
        <w:jc w:val="both"/>
        <w:rPr>
          <w:rFonts w:ascii="Arial" w:hAnsi="Arial" w:cs="Arial"/>
          <w:sz w:val="28"/>
          <w:szCs w:val="28"/>
        </w:rPr>
      </w:pPr>
    </w:p>
    <w:p w14:paraId="299D01DE" w14:textId="5513E73B" w:rsidR="005427A6" w:rsidRPr="00DA5C4D" w:rsidRDefault="00AA3AE5" w:rsidP="007D22D8">
      <w:pPr>
        <w:jc w:val="both"/>
        <w:rPr>
          <w:rFonts w:ascii="Arial" w:hAnsi="Arial" w:cs="Arial"/>
          <w:b/>
          <w:bCs/>
          <w:i/>
          <w:iCs/>
          <w:sz w:val="28"/>
          <w:szCs w:val="28"/>
        </w:rPr>
      </w:pPr>
      <w:r w:rsidRPr="00DA5C4D">
        <w:rPr>
          <w:rFonts w:ascii="Arial" w:hAnsi="Arial" w:cs="Arial"/>
          <w:b/>
          <w:bCs/>
          <w:i/>
          <w:iCs/>
          <w:sz w:val="28"/>
          <w:szCs w:val="28"/>
        </w:rPr>
        <w:t xml:space="preserve">The military can be analysed from a business/management perspective. A governmental (public sector) organisation, but still needing to find </w:t>
      </w:r>
      <w:r w:rsidR="00DA5C4D" w:rsidRPr="00DA5C4D">
        <w:rPr>
          <w:rFonts w:ascii="Arial" w:hAnsi="Arial" w:cs="Arial"/>
          <w:b/>
          <w:bCs/>
          <w:i/>
          <w:iCs/>
          <w:sz w:val="28"/>
          <w:szCs w:val="28"/>
        </w:rPr>
        <w:t>resources</w:t>
      </w:r>
      <w:r w:rsidRPr="00DA5C4D">
        <w:rPr>
          <w:rFonts w:ascii="Arial" w:hAnsi="Arial" w:cs="Arial"/>
          <w:b/>
          <w:bCs/>
          <w:i/>
          <w:iCs/>
          <w:sz w:val="28"/>
          <w:szCs w:val="28"/>
        </w:rPr>
        <w:t>, achieve objectives, manage reputation and stakeholders etc.</w:t>
      </w:r>
      <w:r w:rsidR="007D22D8">
        <w:rPr>
          <w:rFonts w:ascii="Arial" w:hAnsi="Arial" w:cs="Arial"/>
          <w:b/>
          <w:bCs/>
          <w:i/>
          <w:iCs/>
          <w:sz w:val="28"/>
          <w:szCs w:val="28"/>
        </w:rPr>
        <w:t xml:space="preserve"> Therefore it might be one of your specialist case studies.</w:t>
      </w:r>
    </w:p>
    <w:p w14:paraId="5B27FC80" w14:textId="280E9A69" w:rsidR="00AA3AE5" w:rsidRPr="00DA5C4D" w:rsidRDefault="00AA3AE5" w:rsidP="007D22D8">
      <w:pPr>
        <w:jc w:val="both"/>
        <w:rPr>
          <w:rFonts w:ascii="Arial" w:hAnsi="Arial" w:cs="Arial"/>
          <w:sz w:val="24"/>
          <w:szCs w:val="24"/>
        </w:rPr>
      </w:pPr>
    </w:p>
    <w:p w14:paraId="534674CD" w14:textId="448A0141" w:rsidR="00AA3AE5" w:rsidRPr="00DA5C4D" w:rsidRDefault="00AA3AE5" w:rsidP="007D22D8">
      <w:pPr>
        <w:jc w:val="both"/>
        <w:rPr>
          <w:rFonts w:ascii="Arial" w:hAnsi="Arial" w:cs="Arial"/>
          <w:sz w:val="24"/>
          <w:szCs w:val="24"/>
        </w:rPr>
      </w:pPr>
      <w:r w:rsidRPr="00DA5C4D">
        <w:rPr>
          <w:rFonts w:ascii="Arial" w:hAnsi="Arial" w:cs="Arial"/>
          <w:sz w:val="24"/>
          <w:szCs w:val="24"/>
        </w:rPr>
        <w:t>Steve</w:t>
      </w:r>
    </w:p>
    <w:sectPr w:rsidR="00AA3AE5" w:rsidRPr="00DA5C4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27A6"/>
    <w:rsid w:val="001A06B5"/>
    <w:rsid w:val="00334DD4"/>
    <w:rsid w:val="005427A6"/>
    <w:rsid w:val="00614810"/>
    <w:rsid w:val="00620C51"/>
    <w:rsid w:val="0073349E"/>
    <w:rsid w:val="007D22D8"/>
    <w:rsid w:val="007F32A9"/>
    <w:rsid w:val="00AA3AE5"/>
    <w:rsid w:val="00BC45F0"/>
    <w:rsid w:val="00DA5C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13D9FF"/>
  <w15:chartTrackingRefBased/>
  <w15:docId w15:val="{025D946F-AA5A-4152-80A9-411DF6C018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427A6"/>
    <w:rPr>
      <w:color w:val="0563C1" w:themeColor="hyperlink"/>
      <w:u w:val="single"/>
    </w:rPr>
  </w:style>
  <w:style w:type="character" w:styleId="UnresolvedMention">
    <w:name w:val="Unresolved Mention"/>
    <w:basedOn w:val="DefaultParagraphFont"/>
    <w:uiPriority w:val="99"/>
    <w:semiHidden/>
    <w:unhideWhenUsed/>
    <w:rsid w:val="005427A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trategiimanageriale.ro/papers/160132.pdf" TargetMode="External"/><Relationship Id="rId13" Type="http://schemas.openxmlformats.org/officeDocument/2006/relationships/hyperlink" Target="https://tweakyourbiz.com/global/the-art-of-war" TargetMode="External"/><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joshuahoering.medium.com/the-influence-of-military-strategy-on-business-strategy-6d702ea9656a" TargetMode="External"/><Relationship Id="rId12" Type="http://schemas.openxmlformats.org/officeDocument/2006/relationships/hyperlink" Target="http://www.gutenberg.org/files/1946/1946-h/1946-h.htm" TargetMode="External"/><Relationship Id="rId17" Type="http://schemas.openxmlformats.org/officeDocument/2006/relationships/hyperlink" Target="https://journals.iupui.edu/index.php/advancesinsocialwork/article/view/131/122" TargetMode="External"/><Relationship Id="rId2" Type="http://schemas.openxmlformats.org/officeDocument/2006/relationships/settings" Target="settings.xml"/><Relationship Id="rId16" Type="http://schemas.openxmlformats.org/officeDocument/2006/relationships/hyperlink" Target="https://journals.sagepub.com/doi/10.1177/0967010617742006" TargetMode="External"/><Relationship Id="rId1" Type="http://schemas.openxmlformats.org/officeDocument/2006/relationships/styles" Target="styles.xml"/><Relationship Id="rId6" Type="http://schemas.openxmlformats.org/officeDocument/2006/relationships/hyperlink" Target="https://www.mckinsey.com/featured-insights/leadership-lessons-from-the-military" TargetMode="External"/><Relationship Id="rId11" Type="http://schemas.openxmlformats.org/officeDocument/2006/relationships/image" Target="media/image2.jpeg"/><Relationship Id="rId5" Type="http://schemas.openxmlformats.org/officeDocument/2006/relationships/hyperlink" Target="https://worldfinancialreview.com/the-art-of-war-as-a-business-strategy/" TargetMode="External"/><Relationship Id="rId15" Type="http://schemas.openxmlformats.org/officeDocument/2006/relationships/hyperlink" Target="https://www.tandfonline.com/doi/abs/10.1080/14616740500065170" TargetMode="External"/><Relationship Id="rId10" Type="http://schemas.openxmlformats.org/officeDocument/2006/relationships/hyperlink" Target="https://www.thehrdirector.com/features/hr-in-business/the-similarities-between-business-strategy-and-military-strategy/" TargetMode="External"/><Relationship Id="rId19" Type="http://schemas.openxmlformats.org/officeDocument/2006/relationships/theme" Target="theme/theme1.xml"/><Relationship Id="rId4" Type="http://schemas.openxmlformats.org/officeDocument/2006/relationships/image" Target="media/image1.jpeg"/><Relationship Id="rId9" Type="http://schemas.openxmlformats.org/officeDocument/2006/relationships/hyperlink" Target="https://rogermartin.medium.com/business-strategy-and-or-military-strategy-271fff1319bd" TargetMode="External"/><Relationship Id="rId14" Type="http://schemas.openxmlformats.org/officeDocument/2006/relationships/hyperlink" Target="https://onlinelibrary.wiley.com/doi/abs/10.1111/j.1468-0432.2004.00232.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281</TotalTime>
  <Pages>3</Pages>
  <Words>652</Words>
  <Characters>3717</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Stephen</dc:creator>
  <cp:keywords/>
  <dc:description/>
  <cp:lastModifiedBy>Stephen</cp:lastModifiedBy>
  <cp:revision>5</cp:revision>
  <dcterms:created xsi:type="dcterms:W3CDTF">2022-01-21T10:05:00Z</dcterms:created>
  <dcterms:modified xsi:type="dcterms:W3CDTF">2022-01-21T14:52:00Z</dcterms:modified>
</cp:coreProperties>
</file>