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C9BA8" w14:textId="1F2674E1" w:rsidR="000226C6" w:rsidRPr="00F168F4" w:rsidRDefault="000358B9">
      <w:pPr>
        <w:rPr>
          <w:rFonts w:cstheme="minorHAnsi"/>
          <w:b/>
          <w:bCs/>
          <w:sz w:val="24"/>
          <w:szCs w:val="24"/>
          <w:lang w:eastAsia="zh-CN"/>
        </w:rPr>
      </w:pPr>
      <w:r w:rsidRPr="00F168F4">
        <w:rPr>
          <w:rFonts w:cstheme="minorHAnsi"/>
          <w:b/>
          <w:bCs/>
          <w:sz w:val="24"/>
          <w:szCs w:val="24"/>
          <w:lang w:eastAsia="zh-CN"/>
        </w:rPr>
        <w:t xml:space="preserve">Meditation is practiced by both </w:t>
      </w:r>
      <w:proofErr w:type="spellStart"/>
      <w:r w:rsidRPr="00F168F4">
        <w:rPr>
          <w:rFonts w:cstheme="minorHAnsi"/>
          <w:b/>
          <w:bCs/>
          <w:sz w:val="24"/>
          <w:szCs w:val="24"/>
          <w:lang w:eastAsia="zh-CN"/>
        </w:rPr>
        <w:t>Daois</w:t>
      </w:r>
      <w:proofErr w:type="spellEnd"/>
      <w:r w:rsidRPr="00F168F4">
        <w:rPr>
          <w:rFonts w:cstheme="minorHAnsi"/>
          <w:b/>
          <w:bCs/>
          <w:sz w:val="24"/>
          <w:szCs w:val="24"/>
          <w:lang w:val="en-US" w:eastAsia="zh-CN"/>
        </w:rPr>
        <w:t>t</w:t>
      </w:r>
      <w:r w:rsidRPr="00F168F4">
        <w:rPr>
          <w:rFonts w:cstheme="minorHAnsi"/>
          <w:b/>
          <w:bCs/>
          <w:sz w:val="24"/>
          <w:szCs w:val="24"/>
          <w:lang w:eastAsia="zh-CN"/>
        </w:rPr>
        <w:t xml:space="preserve"> and Buddhis</w:t>
      </w:r>
      <w:r w:rsidRPr="00F168F4">
        <w:rPr>
          <w:rFonts w:cstheme="minorHAnsi"/>
          <w:b/>
          <w:bCs/>
          <w:sz w:val="24"/>
          <w:szCs w:val="24"/>
          <w:lang w:val="en-US" w:eastAsia="zh-CN"/>
        </w:rPr>
        <w:t>t practitioners.</w:t>
      </w:r>
      <w:r w:rsidRPr="00F168F4">
        <w:rPr>
          <w:rFonts w:cstheme="minorHAnsi"/>
          <w:b/>
          <w:bCs/>
          <w:sz w:val="24"/>
          <w:szCs w:val="24"/>
          <w:lang w:eastAsia="zh-CN"/>
        </w:rPr>
        <w:t xml:space="preserve"> Compare and contrast them. </w:t>
      </w:r>
      <w:r w:rsidR="000226C6" w:rsidRPr="00F168F4">
        <w:rPr>
          <w:rFonts w:cstheme="minorHAnsi"/>
          <w:b/>
          <w:bCs/>
          <w:sz w:val="24"/>
          <w:szCs w:val="24"/>
          <w:lang w:eastAsia="zh-CN"/>
        </w:rPr>
        <w:t xml:space="preserve">  Cameron Watson 1604872 </w:t>
      </w:r>
    </w:p>
    <w:p w14:paraId="5EA6E04B" w14:textId="169978D5" w:rsidR="0068328B" w:rsidRPr="00F168F4" w:rsidRDefault="00366F47">
      <w:pPr>
        <w:rPr>
          <w:rFonts w:cstheme="minorHAnsi"/>
          <w:bCs/>
          <w:sz w:val="24"/>
          <w:szCs w:val="24"/>
          <w:lang w:eastAsia="zh-CN"/>
        </w:rPr>
      </w:pPr>
      <w:r w:rsidRPr="00F168F4">
        <w:rPr>
          <w:rFonts w:cstheme="minorHAnsi"/>
          <w:bCs/>
          <w:sz w:val="24"/>
          <w:szCs w:val="24"/>
          <w:lang w:eastAsia="zh-CN"/>
        </w:rPr>
        <w:t>In Daoism med</w:t>
      </w:r>
      <w:r w:rsidR="00965B73" w:rsidRPr="00F168F4">
        <w:rPr>
          <w:rFonts w:cstheme="minorHAnsi"/>
          <w:bCs/>
          <w:sz w:val="24"/>
          <w:szCs w:val="24"/>
          <w:lang w:eastAsia="zh-CN"/>
        </w:rPr>
        <w:t>itation</w:t>
      </w:r>
      <w:r w:rsidRPr="00F168F4">
        <w:rPr>
          <w:rFonts w:cstheme="minorHAnsi"/>
          <w:bCs/>
          <w:sz w:val="24"/>
          <w:szCs w:val="24"/>
          <w:lang w:eastAsia="zh-CN"/>
        </w:rPr>
        <w:t xml:space="preserve"> has been described as</w:t>
      </w:r>
      <w:r w:rsidR="00EB2DD2" w:rsidRPr="00F168F4">
        <w:rPr>
          <w:rFonts w:cstheme="minorHAnsi"/>
          <w:bCs/>
          <w:sz w:val="24"/>
          <w:szCs w:val="24"/>
          <w:lang w:eastAsia="zh-CN"/>
        </w:rPr>
        <w:t xml:space="preserve"> cultivating a state of mind</w:t>
      </w:r>
      <w:r w:rsidR="00965B73" w:rsidRPr="00F168F4">
        <w:rPr>
          <w:rFonts w:cstheme="minorHAnsi"/>
          <w:bCs/>
          <w:sz w:val="24"/>
          <w:szCs w:val="24"/>
          <w:lang w:eastAsia="zh-CN"/>
        </w:rPr>
        <w:t xml:space="preserve"> th</w:t>
      </w:r>
      <w:r w:rsidR="00830FC5" w:rsidRPr="00F168F4">
        <w:rPr>
          <w:rFonts w:cstheme="minorHAnsi"/>
          <w:bCs/>
          <w:sz w:val="24"/>
          <w:szCs w:val="24"/>
          <w:lang w:eastAsia="zh-CN"/>
        </w:rPr>
        <w:t>at</w:t>
      </w:r>
      <w:r w:rsidR="00965B73" w:rsidRPr="00F168F4">
        <w:rPr>
          <w:rFonts w:cstheme="minorHAnsi"/>
          <w:bCs/>
          <w:sz w:val="24"/>
          <w:szCs w:val="24"/>
          <w:lang w:eastAsia="zh-CN"/>
        </w:rPr>
        <w:t xml:space="preserve"> goes beyond mundane concerns and is capable of perceiving a deeper and more subtle consciousness.</w:t>
      </w:r>
      <w:r w:rsidR="00185EB7" w:rsidRPr="00F168F4">
        <w:rPr>
          <w:rStyle w:val="FootnoteReference"/>
          <w:rFonts w:cstheme="minorHAnsi"/>
          <w:bCs/>
          <w:sz w:val="24"/>
          <w:szCs w:val="24"/>
          <w:lang w:eastAsia="zh-CN"/>
        </w:rPr>
        <w:footnoteReference w:id="1"/>
      </w:r>
      <w:r w:rsidR="00965B73" w:rsidRPr="00F168F4">
        <w:rPr>
          <w:rFonts w:cstheme="minorHAnsi"/>
          <w:bCs/>
          <w:sz w:val="24"/>
          <w:szCs w:val="24"/>
          <w:lang w:eastAsia="zh-CN"/>
        </w:rPr>
        <w:t xml:space="preserve"> </w:t>
      </w:r>
      <w:r w:rsidR="00FF782A" w:rsidRPr="00F168F4">
        <w:rPr>
          <w:rFonts w:cstheme="minorHAnsi"/>
          <w:bCs/>
          <w:sz w:val="24"/>
          <w:szCs w:val="24"/>
          <w:lang w:eastAsia="zh-CN"/>
        </w:rPr>
        <w:t xml:space="preserve">  Central to Daoist practice, this state of mind</w:t>
      </w:r>
      <w:r w:rsidR="00477A43" w:rsidRPr="00F168F4">
        <w:rPr>
          <w:rFonts w:cstheme="minorHAnsi"/>
          <w:bCs/>
          <w:sz w:val="24"/>
          <w:szCs w:val="24"/>
          <w:lang w:eastAsia="zh-CN"/>
        </w:rPr>
        <w:t xml:space="preserve"> reached through meditation</w:t>
      </w:r>
      <w:r w:rsidR="00FF782A" w:rsidRPr="00F168F4">
        <w:rPr>
          <w:rFonts w:cstheme="minorHAnsi"/>
          <w:bCs/>
          <w:sz w:val="24"/>
          <w:szCs w:val="24"/>
          <w:lang w:eastAsia="zh-CN"/>
        </w:rPr>
        <w:t xml:space="preserve"> is essential to engage with the understanding needed for inner alchemy</w:t>
      </w:r>
      <w:r w:rsidR="00185EB7" w:rsidRPr="00F168F4">
        <w:rPr>
          <w:rFonts w:cstheme="minorHAnsi"/>
          <w:bCs/>
          <w:sz w:val="24"/>
          <w:szCs w:val="24"/>
          <w:lang w:eastAsia="zh-CN"/>
        </w:rPr>
        <w:t>, the process by which</w:t>
      </w:r>
      <w:r w:rsidR="004D7A42" w:rsidRPr="00F168F4">
        <w:rPr>
          <w:rFonts w:cstheme="minorHAnsi"/>
          <w:bCs/>
          <w:sz w:val="24"/>
          <w:szCs w:val="24"/>
          <w:lang w:eastAsia="zh-CN"/>
        </w:rPr>
        <w:t xml:space="preserve"> the</w:t>
      </w:r>
      <w:r w:rsidR="00185EB7" w:rsidRPr="00F168F4">
        <w:rPr>
          <w:rFonts w:cstheme="minorHAnsi"/>
          <w:bCs/>
          <w:sz w:val="24"/>
          <w:szCs w:val="24"/>
          <w:lang w:eastAsia="zh-CN"/>
        </w:rPr>
        <w:t xml:space="preserve"> Daoist work</w:t>
      </w:r>
      <w:r w:rsidR="004D7A42" w:rsidRPr="00F168F4">
        <w:rPr>
          <w:rFonts w:cstheme="minorHAnsi"/>
          <w:bCs/>
          <w:sz w:val="24"/>
          <w:szCs w:val="24"/>
          <w:lang w:eastAsia="zh-CN"/>
        </w:rPr>
        <w:t>s</w:t>
      </w:r>
      <w:r w:rsidR="00185EB7" w:rsidRPr="00F168F4">
        <w:rPr>
          <w:rFonts w:cstheme="minorHAnsi"/>
          <w:bCs/>
          <w:sz w:val="24"/>
          <w:szCs w:val="24"/>
          <w:lang w:eastAsia="zh-CN"/>
        </w:rPr>
        <w:t xml:space="preserve"> toward immortality</w:t>
      </w:r>
      <w:r w:rsidR="006D25A3">
        <w:rPr>
          <w:rFonts w:cstheme="minorHAnsi"/>
          <w:bCs/>
          <w:sz w:val="24"/>
          <w:szCs w:val="24"/>
          <w:lang w:eastAsia="zh-CN"/>
        </w:rPr>
        <w:t>, the goal of Daoi</w:t>
      </w:r>
      <w:r w:rsidR="00C52E40">
        <w:rPr>
          <w:rFonts w:cstheme="minorHAnsi"/>
          <w:bCs/>
          <w:sz w:val="24"/>
          <w:szCs w:val="24"/>
          <w:lang w:eastAsia="zh-CN"/>
        </w:rPr>
        <w:t>sm</w:t>
      </w:r>
      <w:r w:rsidR="00185EB7" w:rsidRPr="00F168F4">
        <w:rPr>
          <w:rFonts w:cstheme="minorHAnsi"/>
          <w:bCs/>
          <w:sz w:val="24"/>
          <w:szCs w:val="24"/>
          <w:lang w:eastAsia="zh-CN"/>
        </w:rPr>
        <w:t>.</w:t>
      </w:r>
    </w:p>
    <w:p w14:paraId="3C74D2EA" w14:textId="3173FABE" w:rsidR="00366F47" w:rsidRPr="00F168F4" w:rsidRDefault="00E45A19">
      <w:pPr>
        <w:rPr>
          <w:rFonts w:cstheme="minorHAnsi"/>
          <w:bCs/>
          <w:sz w:val="24"/>
          <w:szCs w:val="24"/>
        </w:rPr>
      </w:pPr>
      <w:r w:rsidRPr="00F168F4">
        <w:rPr>
          <w:rFonts w:cstheme="minorHAnsi"/>
          <w:bCs/>
          <w:sz w:val="24"/>
          <w:szCs w:val="24"/>
          <w:lang w:eastAsia="zh-CN"/>
        </w:rPr>
        <w:t>T</w:t>
      </w:r>
      <w:r w:rsidR="00EC7669" w:rsidRPr="00F168F4">
        <w:rPr>
          <w:rFonts w:cstheme="minorHAnsi"/>
          <w:bCs/>
          <w:sz w:val="24"/>
          <w:szCs w:val="24"/>
          <w:lang w:eastAsia="zh-CN"/>
        </w:rPr>
        <w:t xml:space="preserve">he founder of Buddhism, Siddhartha </w:t>
      </w:r>
      <w:proofErr w:type="spellStart"/>
      <w:r w:rsidR="00EC7669" w:rsidRPr="00F168F4">
        <w:rPr>
          <w:rFonts w:cstheme="minorHAnsi"/>
          <w:bCs/>
          <w:sz w:val="24"/>
          <w:szCs w:val="24"/>
          <w:lang w:eastAsia="zh-CN"/>
        </w:rPr>
        <w:t>Gotama</w:t>
      </w:r>
      <w:proofErr w:type="spellEnd"/>
      <w:r w:rsidR="00EC7669" w:rsidRPr="00F168F4">
        <w:rPr>
          <w:rFonts w:cstheme="minorHAnsi"/>
          <w:bCs/>
          <w:sz w:val="24"/>
          <w:szCs w:val="24"/>
          <w:lang w:eastAsia="zh-CN"/>
        </w:rPr>
        <w:t>, known as the Buddha, achieved enlightenment 2500 years ago through meditating.</w:t>
      </w:r>
      <w:r w:rsidR="008F3831" w:rsidRPr="00F168F4">
        <w:rPr>
          <w:rStyle w:val="FootnoteReference"/>
          <w:rFonts w:cstheme="minorHAnsi"/>
          <w:bCs/>
          <w:sz w:val="24"/>
          <w:szCs w:val="24"/>
          <w:lang w:eastAsia="zh-CN"/>
        </w:rPr>
        <w:footnoteReference w:id="2"/>
      </w:r>
      <w:r w:rsidR="00EC7669" w:rsidRPr="00F168F4">
        <w:rPr>
          <w:rFonts w:cstheme="minorHAnsi"/>
          <w:bCs/>
          <w:sz w:val="24"/>
          <w:szCs w:val="24"/>
          <w:lang w:eastAsia="zh-CN"/>
        </w:rPr>
        <w:t xml:space="preserve">  This explains how meditation became </w:t>
      </w:r>
      <w:r w:rsidR="001326ED" w:rsidRPr="00F168F4">
        <w:rPr>
          <w:rFonts w:cstheme="minorHAnsi"/>
          <w:bCs/>
          <w:sz w:val="24"/>
          <w:szCs w:val="24"/>
          <w:lang w:eastAsia="zh-CN"/>
        </w:rPr>
        <w:t>the</w:t>
      </w:r>
      <w:r w:rsidR="00EC7669" w:rsidRPr="00F168F4">
        <w:rPr>
          <w:rFonts w:cstheme="minorHAnsi"/>
          <w:bCs/>
          <w:sz w:val="24"/>
          <w:szCs w:val="24"/>
          <w:lang w:eastAsia="zh-CN"/>
        </w:rPr>
        <w:t xml:space="preserve"> </w:t>
      </w:r>
      <w:r w:rsidR="001326ED" w:rsidRPr="00F168F4">
        <w:rPr>
          <w:rFonts w:cstheme="minorHAnsi"/>
          <w:bCs/>
          <w:sz w:val="24"/>
          <w:szCs w:val="24"/>
          <w:lang w:eastAsia="zh-CN"/>
        </w:rPr>
        <w:t>foundation of Buddhist practice.</w:t>
      </w:r>
      <w:r w:rsidR="00965AA3" w:rsidRPr="00F168F4">
        <w:rPr>
          <w:rFonts w:cstheme="minorHAnsi"/>
          <w:bCs/>
          <w:sz w:val="24"/>
          <w:szCs w:val="24"/>
          <w:lang w:eastAsia="zh-CN"/>
        </w:rPr>
        <w:t xml:space="preserve">  </w:t>
      </w:r>
      <w:r w:rsidR="001326ED" w:rsidRPr="00F168F4">
        <w:rPr>
          <w:rFonts w:cstheme="minorHAnsi"/>
          <w:bCs/>
          <w:sz w:val="24"/>
          <w:szCs w:val="24"/>
          <w:lang w:eastAsia="zh-CN"/>
        </w:rPr>
        <w:t>The famous Buddhist scholar and speaker Alan Watts</w:t>
      </w:r>
      <w:r w:rsidR="00185EB7" w:rsidRPr="00F168F4">
        <w:rPr>
          <w:rFonts w:cstheme="minorHAnsi"/>
          <w:bCs/>
          <w:sz w:val="24"/>
          <w:szCs w:val="24"/>
          <w:lang w:eastAsia="zh-CN"/>
        </w:rPr>
        <w:t xml:space="preserve"> refers to meditation as</w:t>
      </w:r>
      <w:r w:rsidR="00420E9E" w:rsidRPr="00F168F4">
        <w:rPr>
          <w:rFonts w:cstheme="minorHAnsi"/>
          <w:bCs/>
          <w:sz w:val="24"/>
          <w:szCs w:val="24"/>
          <w:lang w:eastAsia="zh-CN"/>
        </w:rPr>
        <w:t xml:space="preserve"> the way we feel our </w:t>
      </w:r>
      <w:r w:rsidR="005A0EC3" w:rsidRPr="00F168F4">
        <w:rPr>
          <w:rFonts w:cstheme="minorHAnsi"/>
          <w:bCs/>
          <w:sz w:val="24"/>
          <w:szCs w:val="24"/>
          <w:lang w:eastAsia="zh-CN"/>
        </w:rPr>
        <w:t>“</w:t>
      </w:r>
      <w:r w:rsidR="00420E9E" w:rsidRPr="00F168F4">
        <w:rPr>
          <w:rFonts w:cstheme="minorHAnsi"/>
          <w:bCs/>
          <w:sz w:val="24"/>
          <w:szCs w:val="24"/>
          <w:lang w:eastAsia="zh-CN"/>
        </w:rPr>
        <w:t>basic inseparability from the whole universe</w:t>
      </w:r>
      <w:r w:rsidR="005A0EC3" w:rsidRPr="00F168F4">
        <w:rPr>
          <w:rFonts w:cstheme="minorHAnsi"/>
          <w:bCs/>
          <w:sz w:val="24"/>
          <w:szCs w:val="24"/>
          <w:lang w:eastAsia="zh-CN"/>
        </w:rPr>
        <w:t xml:space="preserve">”. </w:t>
      </w:r>
      <w:r w:rsidR="005A0EC3" w:rsidRPr="00F168F4">
        <w:rPr>
          <w:rStyle w:val="FootnoteReference"/>
          <w:rFonts w:cstheme="minorHAnsi"/>
          <w:bCs/>
          <w:sz w:val="24"/>
          <w:szCs w:val="24"/>
          <w:lang w:eastAsia="zh-CN"/>
        </w:rPr>
        <w:footnoteReference w:id="3"/>
      </w:r>
      <w:r w:rsidR="00D62896" w:rsidRPr="00F168F4">
        <w:rPr>
          <w:rFonts w:cstheme="minorHAnsi"/>
          <w:bCs/>
          <w:sz w:val="24"/>
          <w:szCs w:val="24"/>
          <w:lang w:eastAsia="zh-CN"/>
        </w:rPr>
        <w:t xml:space="preserve"> </w:t>
      </w:r>
      <w:r w:rsidR="009C61C5">
        <w:rPr>
          <w:rFonts w:cstheme="minorHAnsi"/>
          <w:bCs/>
          <w:sz w:val="24"/>
          <w:szCs w:val="24"/>
          <w:lang w:eastAsia="zh-CN"/>
        </w:rPr>
        <w:t>A</w:t>
      </w:r>
      <w:r w:rsidR="00AC3F8D" w:rsidRPr="00F168F4">
        <w:rPr>
          <w:rFonts w:cstheme="minorHAnsi"/>
          <w:bCs/>
          <w:sz w:val="24"/>
          <w:szCs w:val="24"/>
          <w:lang w:eastAsia="zh-CN"/>
        </w:rPr>
        <w:t>cademic and</w:t>
      </w:r>
      <w:r w:rsidR="00572544" w:rsidRPr="00F168F4">
        <w:rPr>
          <w:rFonts w:cstheme="minorHAnsi"/>
          <w:bCs/>
          <w:sz w:val="24"/>
          <w:szCs w:val="24"/>
          <w:lang w:eastAsia="zh-CN"/>
        </w:rPr>
        <w:t xml:space="preserve"> practitioner Hans Schneider explains that meditation is p</w:t>
      </w:r>
      <w:r w:rsidR="008D6CE7" w:rsidRPr="00F168F4">
        <w:rPr>
          <w:rFonts w:cstheme="minorHAnsi"/>
          <w:bCs/>
          <w:sz w:val="24"/>
          <w:szCs w:val="24"/>
          <w:lang w:eastAsia="zh-CN"/>
        </w:rPr>
        <w:t>rimarily a focus of attention that observes what enters the mind and attaches no importance to it whatsoever</w:t>
      </w:r>
      <w:r w:rsidR="00572544" w:rsidRPr="00F168F4">
        <w:rPr>
          <w:rFonts w:cstheme="minorHAnsi"/>
          <w:bCs/>
          <w:sz w:val="24"/>
          <w:szCs w:val="24"/>
          <w:lang w:eastAsia="zh-CN"/>
        </w:rPr>
        <w:t>.  The mind therefore is not occupied with anything other than paying attention.</w:t>
      </w:r>
      <w:r w:rsidR="00E72D47">
        <w:rPr>
          <w:rStyle w:val="FootnoteReference"/>
          <w:rFonts w:cstheme="minorHAnsi"/>
          <w:bCs/>
          <w:sz w:val="24"/>
          <w:szCs w:val="24"/>
          <w:lang w:eastAsia="zh-CN"/>
        </w:rPr>
        <w:footnoteReference w:id="4"/>
      </w:r>
    </w:p>
    <w:p w14:paraId="7DF1B464" w14:textId="348F0E0E" w:rsidR="00AE6EFF" w:rsidRPr="00F168F4" w:rsidRDefault="00D32220" w:rsidP="00D32220">
      <w:pPr>
        <w:rPr>
          <w:rFonts w:cstheme="minorHAnsi"/>
          <w:color w:val="333333"/>
          <w:sz w:val="24"/>
          <w:szCs w:val="24"/>
          <w:shd w:val="clear" w:color="auto" w:fill="FFFFFF"/>
        </w:rPr>
      </w:pPr>
      <w:r w:rsidRPr="00F168F4">
        <w:rPr>
          <w:rFonts w:cstheme="minorHAnsi"/>
          <w:sz w:val="24"/>
          <w:szCs w:val="24"/>
        </w:rPr>
        <w:t>The Oxford English Dictionary defines meditation as “</w:t>
      </w:r>
      <w:r w:rsidRPr="00F168F4">
        <w:rPr>
          <w:rFonts w:cstheme="minorHAnsi"/>
          <w:color w:val="333333"/>
          <w:sz w:val="24"/>
          <w:szCs w:val="24"/>
          <w:shd w:val="clear" w:color="auto" w:fill="FFFFFF"/>
        </w:rPr>
        <w:t>the practice of thinking deeply in silence, especially for religious reasons or in order to make your mind calm”.</w:t>
      </w:r>
      <w:r w:rsidR="00B7778C" w:rsidRPr="00F168F4">
        <w:rPr>
          <w:rFonts w:cstheme="minorHAnsi"/>
          <w:color w:val="333333"/>
          <w:sz w:val="24"/>
          <w:szCs w:val="24"/>
          <w:shd w:val="clear" w:color="auto" w:fill="FFFFFF"/>
        </w:rPr>
        <w:t xml:space="preserve"> </w:t>
      </w:r>
      <w:r w:rsidR="00B7778C" w:rsidRPr="00F168F4">
        <w:rPr>
          <w:rStyle w:val="FootnoteReference"/>
          <w:rFonts w:cstheme="minorHAnsi"/>
          <w:color w:val="333333"/>
          <w:sz w:val="24"/>
          <w:szCs w:val="24"/>
          <w:shd w:val="clear" w:color="auto" w:fill="FFFFFF"/>
        </w:rPr>
        <w:footnoteReference w:id="5"/>
      </w:r>
      <w:r w:rsidR="004E0A7A" w:rsidRPr="00F168F4">
        <w:rPr>
          <w:rFonts w:cstheme="minorHAnsi"/>
          <w:color w:val="333333"/>
          <w:sz w:val="24"/>
          <w:szCs w:val="24"/>
          <w:shd w:val="clear" w:color="auto" w:fill="FFFFFF"/>
        </w:rPr>
        <w:t xml:space="preserve"> </w:t>
      </w:r>
      <w:r w:rsidR="00FE4491" w:rsidRPr="00F168F4">
        <w:rPr>
          <w:rFonts w:cstheme="minorHAnsi"/>
          <w:color w:val="333333"/>
          <w:sz w:val="24"/>
          <w:szCs w:val="24"/>
          <w:shd w:val="clear" w:color="auto" w:fill="FFFFFF"/>
        </w:rPr>
        <w:t xml:space="preserve">This is a very narrow definition and does not encapsulate the broad and varied nature of meditation </w:t>
      </w:r>
      <w:r w:rsidR="005F5F64" w:rsidRPr="00F168F4">
        <w:rPr>
          <w:rFonts w:cstheme="minorHAnsi"/>
          <w:color w:val="333333"/>
          <w:sz w:val="24"/>
          <w:szCs w:val="24"/>
          <w:shd w:val="clear" w:color="auto" w:fill="FFFFFF"/>
        </w:rPr>
        <w:t>as it is practiced today.</w:t>
      </w:r>
      <w:r w:rsidR="00B0226A" w:rsidRPr="00F168F4">
        <w:rPr>
          <w:rFonts w:cstheme="minorHAnsi"/>
          <w:color w:val="333333"/>
          <w:sz w:val="24"/>
          <w:szCs w:val="24"/>
          <w:shd w:val="clear" w:color="auto" w:fill="FFFFFF"/>
        </w:rPr>
        <w:t xml:space="preserve">  </w:t>
      </w:r>
      <w:r w:rsidR="00B2784D" w:rsidRPr="00F168F4">
        <w:rPr>
          <w:rFonts w:cstheme="minorHAnsi"/>
          <w:color w:val="333333"/>
          <w:sz w:val="24"/>
          <w:szCs w:val="24"/>
          <w:shd w:val="clear" w:color="auto" w:fill="FFFFFF"/>
        </w:rPr>
        <w:t>Nash and Newberg say that</w:t>
      </w:r>
      <w:r w:rsidR="005E706D" w:rsidRPr="00F168F4">
        <w:rPr>
          <w:rFonts w:cstheme="minorHAnsi"/>
          <w:color w:val="333333"/>
          <w:sz w:val="24"/>
          <w:szCs w:val="24"/>
          <w:shd w:val="clear" w:color="auto" w:fill="FFFFFF"/>
        </w:rPr>
        <w:t xml:space="preserve"> </w:t>
      </w:r>
      <w:r w:rsidR="00B0226A" w:rsidRPr="00F168F4">
        <w:rPr>
          <w:rFonts w:cstheme="minorHAnsi"/>
          <w:color w:val="333333"/>
          <w:sz w:val="24"/>
          <w:szCs w:val="24"/>
          <w:shd w:val="clear" w:color="auto" w:fill="FFFFFF"/>
        </w:rPr>
        <w:t>“</w:t>
      </w:r>
      <w:r w:rsidR="008215C4" w:rsidRPr="00F168F4">
        <w:rPr>
          <w:rFonts w:cstheme="minorHAnsi"/>
          <w:color w:val="000000"/>
          <w:sz w:val="24"/>
          <w:szCs w:val="24"/>
          <w:shd w:val="clear" w:color="auto" w:fill="FFFFFF"/>
        </w:rPr>
        <w:t>It is quite apparent that “meditation” has become a generic term, used to describe a host of secular, spiritual, and/or religious contemplative activities</w:t>
      </w:r>
      <w:r w:rsidR="00B0226A" w:rsidRPr="00F168F4">
        <w:rPr>
          <w:rFonts w:cstheme="minorHAnsi"/>
          <w:color w:val="000000"/>
          <w:sz w:val="24"/>
          <w:szCs w:val="24"/>
          <w:shd w:val="clear" w:color="auto" w:fill="FFFFFF"/>
        </w:rPr>
        <w:t>”</w:t>
      </w:r>
      <w:r w:rsidR="00AE6EFF" w:rsidRPr="00F168F4">
        <w:rPr>
          <w:rFonts w:cstheme="minorHAnsi"/>
          <w:color w:val="333333"/>
          <w:sz w:val="24"/>
          <w:szCs w:val="24"/>
          <w:shd w:val="clear" w:color="auto" w:fill="FFFFFF"/>
        </w:rPr>
        <w:t>.</w:t>
      </w:r>
      <w:r w:rsidR="00304964" w:rsidRPr="00F168F4">
        <w:rPr>
          <w:rStyle w:val="FootnoteReference"/>
          <w:rFonts w:cstheme="minorHAnsi"/>
          <w:color w:val="333333"/>
          <w:sz w:val="24"/>
          <w:szCs w:val="24"/>
          <w:shd w:val="clear" w:color="auto" w:fill="FFFFFF"/>
        </w:rPr>
        <w:footnoteReference w:id="6"/>
      </w:r>
    </w:p>
    <w:p w14:paraId="16856FBD" w14:textId="2B5B5FC9" w:rsidR="00D32220" w:rsidRPr="00F168F4" w:rsidRDefault="00AB07E0" w:rsidP="00D32220">
      <w:pPr>
        <w:rPr>
          <w:rFonts w:cstheme="minorHAnsi"/>
          <w:color w:val="333333"/>
          <w:sz w:val="24"/>
          <w:szCs w:val="24"/>
          <w:shd w:val="clear" w:color="auto" w:fill="FFFFFF"/>
        </w:rPr>
      </w:pPr>
      <w:r>
        <w:rPr>
          <w:rFonts w:cstheme="minorHAnsi"/>
          <w:color w:val="333333"/>
          <w:sz w:val="24"/>
          <w:szCs w:val="24"/>
          <w:shd w:val="clear" w:color="auto" w:fill="FFFFFF"/>
        </w:rPr>
        <w:t>T</w:t>
      </w:r>
      <w:r w:rsidR="00F47454" w:rsidRPr="00F168F4">
        <w:rPr>
          <w:rFonts w:cstheme="minorHAnsi"/>
          <w:color w:val="333333"/>
          <w:sz w:val="24"/>
          <w:szCs w:val="24"/>
          <w:shd w:val="clear" w:color="auto" w:fill="FFFFFF"/>
        </w:rPr>
        <w:t>h</w:t>
      </w:r>
      <w:r>
        <w:rPr>
          <w:rFonts w:cstheme="minorHAnsi"/>
          <w:color w:val="333333"/>
          <w:sz w:val="24"/>
          <w:szCs w:val="24"/>
          <w:shd w:val="clear" w:color="auto" w:fill="FFFFFF"/>
        </w:rPr>
        <w:t>is</w:t>
      </w:r>
      <w:r w:rsidR="00D32220" w:rsidRPr="00F168F4">
        <w:rPr>
          <w:rFonts w:cstheme="minorHAnsi"/>
          <w:sz w:val="24"/>
          <w:szCs w:val="24"/>
        </w:rPr>
        <w:t xml:space="preserve"> essay </w:t>
      </w:r>
      <w:r w:rsidR="005441D4" w:rsidRPr="00F168F4">
        <w:rPr>
          <w:rFonts w:cstheme="minorHAnsi"/>
          <w:sz w:val="24"/>
          <w:szCs w:val="24"/>
        </w:rPr>
        <w:t xml:space="preserve">will </w:t>
      </w:r>
      <w:r w:rsidR="00D32220" w:rsidRPr="00F168F4">
        <w:rPr>
          <w:rFonts w:cstheme="minorHAnsi"/>
          <w:sz w:val="24"/>
          <w:szCs w:val="24"/>
        </w:rPr>
        <w:t>broaden the definition to include the</w:t>
      </w:r>
      <w:r w:rsidR="006A6A0E" w:rsidRPr="00F168F4">
        <w:rPr>
          <w:rFonts w:cstheme="minorHAnsi"/>
          <w:sz w:val="24"/>
          <w:szCs w:val="24"/>
        </w:rPr>
        <w:t xml:space="preserve"> </w:t>
      </w:r>
      <w:r w:rsidR="00D32220" w:rsidRPr="00F168F4">
        <w:rPr>
          <w:rFonts w:cstheme="minorHAnsi"/>
          <w:sz w:val="24"/>
          <w:szCs w:val="24"/>
        </w:rPr>
        <w:t xml:space="preserve">using attention on a given activity for the purpose of contemplation, cultivating wisdom and transformation.  </w:t>
      </w:r>
      <w:r w:rsidR="00454F55" w:rsidRPr="00F168F4">
        <w:rPr>
          <w:rFonts w:cstheme="minorHAnsi"/>
          <w:sz w:val="24"/>
          <w:szCs w:val="24"/>
        </w:rPr>
        <w:t>This can encompass a myriad of practices from using the imagination through visualization,</w:t>
      </w:r>
      <w:r w:rsidR="00A1588B" w:rsidRPr="00F168F4">
        <w:rPr>
          <w:rFonts w:cstheme="minorHAnsi"/>
          <w:sz w:val="24"/>
          <w:szCs w:val="24"/>
        </w:rPr>
        <w:t xml:space="preserve"> </w:t>
      </w:r>
      <w:r w:rsidR="00454F55" w:rsidRPr="00F168F4">
        <w:rPr>
          <w:rFonts w:cstheme="minorHAnsi"/>
          <w:sz w:val="24"/>
          <w:szCs w:val="24"/>
        </w:rPr>
        <w:t>movement methods</w:t>
      </w:r>
      <w:r w:rsidR="00C86893" w:rsidRPr="00F168F4">
        <w:rPr>
          <w:rFonts w:cstheme="minorHAnsi"/>
          <w:sz w:val="24"/>
          <w:szCs w:val="24"/>
        </w:rPr>
        <w:t xml:space="preserve"> originating from Daoism</w:t>
      </w:r>
      <w:r w:rsidR="00454F55" w:rsidRPr="00F168F4">
        <w:rPr>
          <w:rFonts w:cstheme="minorHAnsi"/>
          <w:sz w:val="24"/>
          <w:szCs w:val="24"/>
        </w:rPr>
        <w:t xml:space="preserve"> such as Tai Chi and postures that are still and concentrated</w:t>
      </w:r>
      <w:r>
        <w:rPr>
          <w:rFonts w:cstheme="minorHAnsi"/>
          <w:sz w:val="24"/>
          <w:szCs w:val="24"/>
        </w:rPr>
        <w:t xml:space="preserve"> used by most meditators</w:t>
      </w:r>
      <w:r w:rsidR="00454F55" w:rsidRPr="00F168F4">
        <w:rPr>
          <w:rFonts w:cstheme="minorHAnsi"/>
          <w:sz w:val="24"/>
          <w:szCs w:val="24"/>
        </w:rPr>
        <w:t>.</w:t>
      </w:r>
      <w:r w:rsidR="0087599C" w:rsidRPr="00F168F4">
        <w:rPr>
          <w:rFonts w:cstheme="minorHAnsi"/>
          <w:sz w:val="24"/>
          <w:szCs w:val="24"/>
        </w:rPr>
        <w:t xml:space="preserve">  Sometimes the focus of attention is very narrow</w:t>
      </w:r>
      <w:r w:rsidR="0091624D">
        <w:rPr>
          <w:rFonts w:cstheme="minorHAnsi"/>
          <w:sz w:val="24"/>
          <w:szCs w:val="24"/>
        </w:rPr>
        <w:t xml:space="preserve"> </w:t>
      </w:r>
      <w:r w:rsidR="00ED10B1">
        <w:rPr>
          <w:rFonts w:cstheme="minorHAnsi"/>
          <w:sz w:val="24"/>
          <w:szCs w:val="24"/>
        </w:rPr>
        <w:t>such as where the breath enters</w:t>
      </w:r>
      <w:r w:rsidR="009009A1">
        <w:rPr>
          <w:rFonts w:cstheme="minorHAnsi"/>
          <w:sz w:val="24"/>
          <w:szCs w:val="24"/>
        </w:rPr>
        <w:t xml:space="preserve"> the nose</w:t>
      </w:r>
      <w:r w:rsidR="0087599C" w:rsidRPr="00F168F4">
        <w:rPr>
          <w:rFonts w:cstheme="minorHAnsi"/>
          <w:sz w:val="24"/>
          <w:szCs w:val="24"/>
        </w:rPr>
        <w:t xml:space="preserve"> and sometimes it is</w:t>
      </w:r>
      <w:r w:rsidR="00FF11C8" w:rsidRPr="00F168F4">
        <w:rPr>
          <w:rFonts w:cstheme="minorHAnsi"/>
          <w:sz w:val="24"/>
          <w:szCs w:val="24"/>
        </w:rPr>
        <w:t xml:space="preserve"> a</w:t>
      </w:r>
      <w:r w:rsidR="0087599C" w:rsidRPr="00F168F4">
        <w:rPr>
          <w:rFonts w:cstheme="minorHAnsi"/>
          <w:sz w:val="24"/>
          <w:szCs w:val="24"/>
        </w:rPr>
        <w:t xml:space="preserve"> </w:t>
      </w:r>
      <w:r w:rsidR="00FF11C8" w:rsidRPr="00F168F4">
        <w:rPr>
          <w:rFonts w:cstheme="minorHAnsi"/>
          <w:sz w:val="24"/>
          <w:szCs w:val="24"/>
        </w:rPr>
        <w:t>broad state of</w:t>
      </w:r>
      <w:r w:rsidR="0087599C" w:rsidRPr="00F168F4">
        <w:rPr>
          <w:rFonts w:cstheme="minorHAnsi"/>
          <w:sz w:val="24"/>
          <w:szCs w:val="24"/>
        </w:rPr>
        <w:t xml:space="preserve"> awareness allowing whatever arises into consciousness</w:t>
      </w:r>
      <w:r w:rsidR="0006043F" w:rsidRPr="00F168F4">
        <w:rPr>
          <w:rFonts w:cstheme="minorHAnsi"/>
          <w:sz w:val="24"/>
          <w:szCs w:val="24"/>
        </w:rPr>
        <w:t xml:space="preserve"> to be </w:t>
      </w:r>
      <w:r w:rsidR="00E229E4" w:rsidRPr="00F168F4">
        <w:rPr>
          <w:rFonts w:cstheme="minorHAnsi"/>
          <w:sz w:val="24"/>
          <w:szCs w:val="24"/>
        </w:rPr>
        <w:t>observed</w:t>
      </w:r>
      <w:r w:rsidR="0006043F" w:rsidRPr="00F168F4">
        <w:rPr>
          <w:rFonts w:cstheme="minorHAnsi"/>
          <w:sz w:val="24"/>
          <w:szCs w:val="24"/>
        </w:rPr>
        <w:t>.</w:t>
      </w:r>
      <w:r w:rsidR="00454F55" w:rsidRPr="00F168F4">
        <w:rPr>
          <w:rFonts w:cstheme="minorHAnsi"/>
          <w:sz w:val="24"/>
          <w:szCs w:val="24"/>
        </w:rPr>
        <w:t xml:space="preserve"> </w:t>
      </w:r>
    </w:p>
    <w:p w14:paraId="280D52D5" w14:textId="5D214016" w:rsidR="00A17AB4" w:rsidRPr="00F168F4" w:rsidRDefault="00F22A88" w:rsidP="00771B8D">
      <w:pPr>
        <w:rPr>
          <w:rFonts w:cstheme="minorHAnsi"/>
          <w:b/>
          <w:sz w:val="24"/>
          <w:szCs w:val="24"/>
        </w:rPr>
      </w:pPr>
      <w:r w:rsidRPr="00F168F4">
        <w:rPr>
          <w:rFonts w:cstheme="minorHAnsi"/>
          <w:sz w:val="24"/>
          <w:szCs w:val="24"/>
        </w:rPr>
        <w:t xml:space="preserve">Meditations are a common practice in </w:t>
      </w:r>
      <w:r w:rsidR="005A6D00" w:rsidRPr="00F168F4">
        <w:rPr>
          <w:rFonts w:cstheme="minorHAnsi"/>
          <w:sz w:val="24"/>
          <w:szCs w:val="24"/>
        </w:rPr>
        <w:t xml:space="preserve">many of the world’s religions.  </w:t>
      </w:r>
      <w:r w:rsidRPr="00F168F4">
        <w:rPr>
          <w:rFonts w:cstheme="minorHAnsi"/>
          <w:sz w:val="24"/>
          <w:szCs w:val="24"/>
        </w:rPr>
        <w:t>Christi</w:t>
      </w:r>
      <w:r w:rsidR="005C22CA" w:rsidRPr="00F168F4">
        <w:rPr>
          <w:rFonts w:cstheme="minorHAnsi"/>
          <w:sz w:val="24"/>
          <w:szCs w:val="24"/>
        </w:rPr>
        <w:t>an</w:t>
      </w:r>
      <w:r w:rsidR="005A6D00" w:rsidRPr="00F168F4">
        <w:rPr>
          <w:rFonts w:cstheme="minorHAnsi"/>
          <w:sz w:val="24"/>
          <w:szCs w:val="24"/>
        </w:rPr>
        <w:t>ity</w:t>
      </w:r>
      <w:r w:rsidRPr="00F168F4">
        <w:rPr>
          <w:rFonts w:cstheme="minorHAnsi"/>
          <w:sz w:val="24"/>
          <w:szCs w:val="24"/>
        </w:rPr>
        <w:t xml:space="preserve">, </w:t>
      </w:r>
      <w:r w:rsidR="005A6D00" w:rsidRPr="00F168F4">
        <w:rPr>
          <w:rFonts w:cstheme="minorHAnsi"/>
          <w:sz w:val="24"/>
          <w:szCs w:val="24"/>
        </w:rPr>
        <w:t xml:space="preserve">Judaism, Hinduism, </w:t>
      </w:r>
      <w:r w:rsidR="005C22CA" w:rsidRPr="00F168F4">
        <w:rPr>
          <w:rFonts w:cstheme="minorHAnsi"/>
          <w:sz w:val="24"/>
          <w:szCs w:val="24"/>
        </w:rPr>
        <w:t>B</w:t>
      </w:r>
      <w:r w:rsidRPr="00F168F4">
        <w:rPr>
          <w:rFonts w:cstheme="minorHAnsi"/>
          <w:sz w:val="24"/>
          <w:szCs w:val="24"/>
        </w:rPr>
        <w:t>ud</w:t>
      </w:r>
      <w:r w:rsidR="005A6D00" w:rsidRPr="00F168F4">
        <w:rPr>
          <w:rFonts w:cstheme="minorHAnsi"/>
          <w:sz w:val="24"/>
          <w:szCs w:val="24"/>
        </w:rPr>
        <w:t>dhism and Daoism all incorporate meditation</w:t>
      </w:r>
      <w:r w:rsidR="00E03CFC" w:rsidRPr="00F168F4">
        <w:rPr>
          <w:rFonts w:cstheme="minorHAnsi"/>
          <w:sz w:val="24"/>
          <w:szCs w:val="24"/>
        </w:rPr>
        <w:t xml:space="preserve"> into their way of life</w:t>
      </w:r>
      <w:r w:rsidR="00D73670" w:rsidRPr="00F168F4">
        <w:rPr>
          <w:rFonts w:cstheme="minorHAnsi"/>
          <w:sz w:val="24"/>
          <w:szCs w:val="24"/>
        </w:rPr>
        <w:t xml:space="preserve">.  </w:t>
      </w:r>
      <w:r w:rsidR="00BA0D27" w:rsidRPr="00F168F4">
        <w:rPr>
          <w:rFonts w:cstheme="minorHAnsi"/>
          <w:sz w:val="24"/>
          <w:szCs w:val="24"/>
        </w:rPr>
        <w:t>Wisdom traditions all over the world have used meditation practice for contemplation, transformation and insight</w:t>
      </w:r>
      <w:r w:rsidR="00887EB7" w:rsidRPr="00F168F4">
        <w:rPr>
          <w:rFonts w:cstheme="minorHAnsi"/>
          <w:sz w:val="24"/>
          <w:szCs w:val="24"/>
        </w:rPr>
        <w:t xml:space="preserve"> into the nature of existence.</w:t>
      </w:r>
      <w:r w:rsidR="00D73670" w:rsidRPr="00F168F4">
        <w:rPr>
          <w:rFonts w:cstheme="minorHAnsi"/>
          <w:sz w:val="24"/>
          <w:szCs w:val="24"/>
        </w:rPr>
        <w:t xml:space="preserve"> </w:t>
      </w:r>
      <w:r w:rsidR="00BE180A" w:rsidRPr="00F168F4">
        <w:rPr>
          <w:rFonts w:cstheme="minorHAnsi"/>
          <w:sz w:val="24"/>
          <w:szCs w:val="24"/>
        </w:rPr>
        <w:t xml:space="preserve"> </w:t>
      </w:r>
      <w:r w:rsidR="00D73670" w:rsidRPr="00F168F4">
        <w:rPr>
          <w:rFonts w:cstheme="minorHAnsi"/>
          <w:sz w:val="24"/>
          <w:szCs w:val="24"/>
        </w:rPr>
        <w:t xml:space="preserve">It is so common place and </w:t>
      </w:r>
      <w:r w:rsidR="00D73670" w:rsidRPr="00F168F4">
        <w:rPr>
          <w:rFonts w:cstheme="minorHAnsi"/>
          <w:sz w:val="24"/>
          <w:szCs w:val="24"/>
        </w:rPr>
        <w:lastRenderedPageBreak/>
        <w:t xml:space="preserve">widespread that it could even be said to be fundamental to human development.  </w:t>
      </w:r>
      <w:r w:rsidR="00C80CF8" w:rsidRPr="00F168F4">
        <w:rPr>
          <w:rFonts w:cstheme="minorHAnsi"/>
          <w:sz w:val="24"/>
          <w:szCs w:val="24"/>
        </w:rPr>
        <w:t xml:space="preserve">Once the domain of religions and mystery schools, meditation </w:t>
      </w:r>
      <w:r w:rsidR="006A61D5" w:rsidRPr="00F168F4">
        <w:rPr>
          <w:rFonts w:cstheme="minorHAnsi"/>
          <w:sz w:val="24"/>
          <w:szCs w:val="24"/>
        </w:rPr>
        <w:t>has</w:t>
      </w:r>
      <w:r w:rsidR="00C80CF8" w:rsidRPr="00F168F4">
        <w:rPr>
          <w:rFonts w:cstheme="minorHAnsi"/>
          <w:sz w:val="24"/>
          <w:szCs w:val="24"/>
        </w:rPr>
        <w:t xml:space="preserve"> now become a secular practice, taking it into the realms of self-development.  Mindfulness meditation is now available without the trappings of religious dogma or spiritual belief.</w:t>
      </w:r>
      <w:r w:rsidR="00585ADA" w:rsidRPr="00F168F4">
        <w:rPr>
          <w:rFonts w:cstheme="minorHAnsi"/>
          <w:sz w:val="24"/>
          <w:szCs w:val="24"/>
        </w:rPr>
        <w:t xml:space="preserve">  Corporations even use meditation to help their staff deal with the pressures of modern living and to improve performance.</w:t>
      </w:r>
      <w:r w:rsidR="00BA6850" w:rsidRPr="00F168F4">
        <w:rPr>
          <w:rFonts w:cstheme="minorHAnsi"/>
          <w:sz w:val="24"/>
          <w:szCs w:val="24"/>
        </w:rPr>
        <w:t xml:space="preserve">  </w:t>
      </w:r>
      <w:r w:rsidR="00771B8D" w:rsidRPr="00F168F4">
        <w:rPr>
          <w:rStyle w:val="FootnoteReference"/>
          <w:rFonts w:cstheme="minorHAnsi"/>
          <w:sz w:val="24"/>
          <w:szCs w:val="24"/>
        </w:rPr>
        <w:footnoteReference w:id="7"/>
      </w:r>
    </w:p>
    <w:p w14:paraId="0B0BD5DF" w14:textId="173F5EA9" w:rsidR="00982CFD" w:rsidRPr="00F168F4" w:rsidRDefault="00E57F81" w:rsidP="00E57F81">
      <w:pPr>
        <w:rPr>
          <w:rFonts w:cstheme="minorHAnsi"/>
          <w:sz w:val="24"/>
          <w:szCs w:val="24"/>
        </w:rPr>
      </w:pPr>
      <w:r w:rsidRPr="00F168F4">
        <w:rPr>
          <w:rFonts w:cstheme="minorHAnsi"/>
          <w:sz w:val="24"/>
          <w:szCs w:val="24"/>
        </w:rPr>
        <w:t xml:space="preserve">In all cases meditation is associated with cultivation.  Whether it is to improve concentration, deepen insight, increase visualization capacity, penetrate awareness into the body or calm the physiology and mind, the </w:t>
      </w:r>
      <w:r w:rsidR="009179F7" w:rsidRPr="00F168F4">
        <w:rPr>
          <w:rFonts w:cstheme="minorHAnsi"/>
          <w:sz w:val="24"/>
          <w:szCs w:val="24"/>
        </w:rPr>
        <w:t>primary</w:t>
      </w:r>
      <w:r w:rsidR="001345A2" w:rsidRPr="00F168F4">
        <w:rPr>
          <w:rFonts w:cstheme="minorHAnsi"/>
          <w:sz w:val="24"/>
          <w:szCs w:val="24"/>
        </w:rPr>
        <w:t xml:space="preserve"> </w:t>
      </w:r>
      <w:r w:rsidRPr="00F168F4">
        <w:rPr>
          <w:rFonts w:cstheme="minorHAnsi"/>
          <w:sz w:val="24"/>
          <w:szCs w:val="24"/>
        </w:rPr>
        <w:t xml:space="preserve">aim is cultivation.  It is also possible to use meditation </w:t>
      </w:r>
      <w:r w:rsidR="003D65A2" w:rsidRPr="00F168F4">
        <w:rPr>
          <w:rFonts w:cstheme="minorHAnsi"/>
          <w:sz w:val="24"/>
          <w:szCs w:val="24"/>
        </w:rPr>
        <w:t>to improve</w:t>
      </w:r>
      <w:r w:rsidRPr="00F168F4">
        <w:rPr>
          <w:rFonts w:cstheme="minorHAnsi"/>
          <w:sz w:val="24"/>
          <w:szCs w:val="24"/>
        </w:rPr>
        <w:t xml:space="preserve"> health by unblocking the energy of the body and increasing the flow of </w:t>
      </w:r>
      <w:r w:rsidR="0049473D">
        <w:rPr>
          <w:rFonts w:cstheme="minorHAnsi"/>
          <w:sz w:val="24"/>
          <w:szCs w:val="24"/>
        </w:rPr>
        <w:t>q</w:t>
      </w:r>
      <w:r w:rsidRPr="00F168F4">
        <w:rPr>
          <w:rFonts w:cstheme="minorHAnsi"/>
          <w:sz w:val="24"/>
          <w:szCs w:val="24"/>
        </w:rPr>
        <w:t>i</w:t>
      </w:r>
      <w:r w:rsidR="00DA5170" w:rsidRPr="00F168F4">
        <w:rPr>
          <w:rFonts w:cstheme="minorHAnsi"/>
          <w:sz w:val="24"/>
          <w:szCs w:val="24"/>
        </w:rPr>
        <w:t xml:space="preserve"> by using Daoism practices</w:t>
      </w:r>
      <w:r w:rsidRPr="00F168F4">
        <w:rPr>
          <w:rFonts w:cstheme="minorHAnsi"/>
          <w:sz w:val="24"/>
          <w:szCs w:val="24"/>
        </w:rPr>
        <w:t>.</w:t>
      </w:r>
      <w:r w:rsidR="009B4EF3" w:rsidRPr="00F168F4">
        <w:rPr>
          <w:rStyle w:val="FootnoteReference"/>
          <w:rFonts w:cstheme="minorHAnsi"/>
          <w:sz w:val="24"/>
          <w:szCs w:val="24"/>
        </w:rPr>
        <w:footnoteReference w:id="8"/>
      </w:r>
      <w:r w:rsidR="0027537A" w:rsidRPr="00F168F4">
        <w:rPr>
          <w:rFonts w:cstheme="minorHAnsi"/>
          <w:sz w:val="24"/>
          <w:szCs w:val="24"/>
        </w:rPr>
        <w:t xml:space="preserve"> </w:t>
      </w:r>
    </w:p>
    <w:p w14:paraId="78FB1581" w14:textId="083E70DA" w:rsidR="007A2410" w:rsidRPr="00E26C21" w:rsidRDefault="00124141" w:rsidP="003B4FA9">
      <w:pPr>
        <w:rPr>
          <w:rFonts w:cstheme="minorHAnsi"/>
          <w:sz w:val="24"/>
          <w:szCs w:val="24"/>
        </w:rPr>
      </w:pPr>
      <w:r w:rsidRPr="00F168F4">
        <w:rPr>
          <w:rFonts w:cstheme="minorHAnsi"/>
          <w:sz w:val="24"/>
          <w:szCs w:val="24"/>
        </w:rPr>
        <w:t xml:space="preserve">The spread of </w:t>
      </w:r>
      <w:r w:rsidR="00CB65F2" w:rsidRPr="00F168F4">
        <w:rPr>
          <w:rFonts w:cstheme="minorHAnsi"/>
          <w:sz w:val="24"/>
          <w:szCs w:val="24"/>
        </w:rPr>
        <w:t>different</w:t>
      </w:r>
      <w:r w:rsidRPr="00F168F4">
        <w:rPr>
          <w:rFonts w:cstheme="minorHAnsi"/>
          <w:sz w:val="24"/>
          <w:szCs w:val="24"/>
        </w:rPr>
        <w:t xml:space="preserve"> forms of meditation is largely due to</w:t>
      </w:r>
      <w:r w:rsidR="00CB65F2" w:rsidRPr="00F168F4">
        <w:rPr>
          <w:rFonts w:cstheme="minorHAnsi"/>
          <w:sz w:val="24"/>
          <w:szCs w:val="24"/>
        </w:rPr>
        <w:t xml:space="preserve"> the huge influence</w:t>
      </w:r>
      <w:r w:rsidRPr="00F168F4">
        <w:rPr>
          <w:rFonts w:cstheme="minorHAnsi"/>
          <w:sz w:val="24"/>
          <w:szCs w:val="24"/>
        </w:rPr>
        <w:t xml:space="preserve"> </w:t>
      </w:r>
      <w:r w:rsidR="005A6D00" w:rsidRPr="00F168F4">
        <w:rPr>
          <w:rFonts w:cstheme="minorHAnsi"/>
          <w:sz w:val="24"/>
          <w:szCs w:val="24"/>
        </w:rPr>
        <w:t>Buddhism</w:t>
      </w:r>
      <w:r w:rsidR="00CB65F2" w:rsidRPr="00F168F4">
        <w:rPr>
          <w:rFonts w:cstheme="minorHAnsi"/>
          <w:sz w:val="24"/>
          <w:szCs w:val="24"/>
        </w:rPr>
        <w:t xml:space="preserve"> now enjoys in the Western world.</w:t>
      </w:r>
      <w:r w:rsidRPr="00F168F4">
        <w:rPr>
          <w:rFonts w:cstheme="minorHAnsi"/>
          <w:sz w:val="24"/>
          <w:szCs w:val="24"/>
        </w:rPr>
        <w:t xml:space="preserve">  It is fundamental to Buddhist practice</w:t>
      </w:r>
      <w:r w:rsidR="00A959D4" w:rsidRPr="00F168F4">
        <w:rPr>
          <w:rFonts w:cstheme="minorHAnsi"/>
          <w:sz w:val="24"/>
          <w:szCs w:val="24"/>
        </w:rPr>
        <w:t xml:space="preserve"> and</w:t>
      </w:r>
      <w:r w:rsidR="005A6D00" w:rsidRPr="00F168F4">
        <w:rPr>
          <w:rFonts w:cstheme="minorHAnsi"/>
          <w:sz w:val="24"/>
          <w:szCs w:val="24"/>
        </w:rPr>
        <w:t xml:space="preserve"> has many traditions each approach</w:t>
      </w:r>
      <w:r w:rsidRPr="00F168F4">
        <w:rPr>
          <w:rFonts w:cstheme="minorHAnsi"/>
          <w:sz w:val="24"/>
          <w:szCs w:val="24"/>
        </w:rPr>
        <w:t>ing</w:t>
      </w:r>
      <w:r w:rsidR="005A6D00" w:rsidRPr="00F168F4">
        <w:rPr>
          <w:rFonts w:cstheme="minorHAnsi"/>
          <w:sz w:val="24"/>
          <w:szCs w:val="24"/>
        </w:rPr>
        <w:t xml:space="preserve"> meditation differently.</w:t>
      </w:r>
      <w:r w:rsidR="00AE7EFB" w:rsidRPr="00F168F4">
        <w:rPr>
          <w:rFonts w:cstheme="minorHAnsi"/>
          <w:sz w:val="24"/>
          <w:szCs w:val="24"/>
        </w:rPr>
        <w:t xml:space="preserve">  Meditation is also central to Daoist practice</w:t>
      </w:r>
      <w:r w:rsidR="0034337E" w:rsidRPr="00F168F4">
        <w:rPr>
          <w:rFonts w:cstheme="minorHAnsi"/>
          <w:sz w:val="24"/>
          <w:szCs w:val="24"/>
        </w:rPr>
        <w:t xml:space="preserve"> and is also commonly understood in the West to be associated with the now popular practices of Qi Gong and Tai Chi.</w:t>
      </w:r>
      <w:r w:rsidR="00437C80" w:rsidRPr="00F168F4">
        <w:rPr>
          <w:rStyle w:val="FootnoteReference"/>
          <w:rFonts w:cstheme="minorHAnsi"/>
          <w:sz w:val="24"/>
          <w:szCs w:val="24"/>
        </w:rPr>
        <w:footnoteReference w:id="9"/>
      </w:r>
      <w:r w:rsidR="003D4990" w:rsidRPr="00F168F4">
        <w:rPr>
          <w:rFonts w:cstheme="minorHAnsi"/>
          <w:sz w:val="24"/>
          <w:szCs w:val="24"/>
        </w:rPr>
        <w:t xml:space="preserve">  Both religions have become very influential around the world, spreading from China</w:t>
      </w:r>
      <w:r w:rsidR="00CB65F2" w:rsidRPr="00F168F4">
        <w:rPr>
          <w:rFonts w:cstheme="minorHAnsi"/>
          <w:sz w:val="24"/>
          <w:szCs w:val="24"/>
        </w:rPr>
        <w:t>, India</w:t>
      </w:r>
      <w:r w:rsidR="003D4990" w:rsidRPr="00F168F4">
        <w:rPr>
          <w:rFonts w:cstheme="minorHAnsi"/>
          <w:sz w:val="24"/>
          <w:szCs w:val="24"/>
        </w:rPr>
        <w:t xml:space="preserve"> and Asia, to the United States and Europe.</w:t>
      </w:r>
      <w:r w:rsidR="00CB65F2" w:rsidRPr="00F168F4">
        <w:rPr>
          <w:rFonts w:cstheme="minorHAnsi"/>
          <w:sz w:val="24"/>
          <w:szCs w:val="24"/>
        </w:rPr>
        <w:t xml:space="preserve">  </w:t>
      </w:r>
      <w:r w:rsidR="00E045CA" w:rsidRPr="00F168F4">
        <w:rPr>
          <w:rFonts w:cstheme="minorHAnsi"/>
          <w:sz w:val="24"/>
          <w:szCs w:val="24"/>
        </w:rPr>
        <w:t xml:space="preserve"> </w:t>
      </w:r>
    </w:p>
    <w:p w14:paraId="6C0E399C" w14:textId="2683A476" w:rsidR="003B4FA9" w:rsidRPr="00F168F4" w:rsidRDefault="007A2410" w:rsidP="003B4FA9">
      <w:pPr>
        <w:rPr>
          <w:rFonts w:cstheme="minorHAnsi"/>
          <w:sz w:val="24"/>
          <w:szCs w:val="24"/>
        </w:rPr>
      </w:pPr>
      <w:r w:rsidRPr="00F168F4">
        <w:rPr>
          <w:rFonts w:cstheme="minorHAnsi"/>
          <w:sz w:val="24"/>
          <w:szCs w:val="24"/>
        </w:rPr>
        <w:t>The fundamental aim of Daoism is to achieve immortality.</w:t>
      </w:r>
      <w:r w:rsidR="000B3C7A" w:rsidRPr="00F168F4">
        <w:rPr>
          <w:rFonts w:cstheme="minorHAnsi"/>
          <w:sz w:val="24"/>
          <w:szCs w:val="24"/>
        </w:rPr>
        <w:t xml:space="preserve">  </w:t>
      </w:r>
      <w:r w:rsidR="003B4FA9" w:rsidRPr="00F168F4">
        <w:rPr>
          <w:rFonts w:cstheme="minorHAnsi"/>
          <w:sz w:val="24"/>
          <w:szCs w:val="24"/>
        </w:rPr>
        <w:t xml:space="preserve">The earliest written evidence of Daoism, the </w:t>
      </w:r>
      <w:proofErr w:type="spellStart"/>
      <w:r w:rsidR="003B4FA9" w:rsidRPr="00F168F4">
        <w:rPr>
          <w:rFonts w:cstheme="minorHAnsi"/>
          <w:sz w:val="24"/>
          <w:szCs w:val="24"/>
        </w:rPr>
        <w:t>Daodejing</w:t>
      </w:r>
      <w:proofErr w:type="spellEnd"/>
      <w:r w:rsidR="003B4FA9" w:rsidRPr="00F168F4">
        <w:rPr>
          <w:rFonts w:cstheme="minorHAnsi"/>
          <w:sz w:val="24"/>
          <w:szCs w:val="24"/>
        </w:rPr>
        <w:t xml:space="preserve"> or Tao </w:t>
      </w:r>
      <w:proofErr w:type="spellStart"/>
      <w:r w:rsidR="003B4FA9" w:rsidRPr="00F168F4">
        <w:rPr>
          <w:rFonts w:cstheme="minorHAnsi"/>
          <w:sz w:val="24"/>
          <w:szCs w:val="24"/>
        </w:rPr>
        <w:t>Te</w:t>
      </w:r>
      <w:proofErr w:type="spellEnd"/>
      <w:r w:rsidR="003B4FA9" w:rsidRPr="00F168F4">
        <w:rPr>
          <w:rFonts w:cstheme="minorHAnsi"/>
          <w:sz w:val="24"/>
          <w:szCs w:val="24"/>
        </w:rPr>
        <w:t xml:space="preserve"> Ching</w:t>
      </w:r>
      <w:r w:rsidR="00164BBB" w:rsidRPr="00F168F4">
        <w:rPr>
          <w:rStyle w:val="FootnoteReference"/>
          <w:rFonts w:cstheme="minorHAnsi"/>
          <w:sz w:val="24"/>
          <w:szCs w:val="24"/>
        </w:rPr>
        <w:footnoteReference w:id="10"/>
      </w:r>
      <w:r w:rsidR="003B4FA9" w:rsidRPr="00F168F4">
        <w:rPr>
          <w:rFonts w:cstheme="minorHAnsi"/>
          <w:sz w:val="24"/>
          <w:szCs w:val="24"/>
        </w:rPr>
        <w:t xml:space="preserve"> is thought to be the work of Laozi a philosopher sage from sixth century BCE</w:t>
      </w:r>
      <w:r w:rsidR="00074FB2" w:rsidRPr="00F168F4">
        <w:rPr>
          <w:rFonts w:cstheme="minorHAnsi"/>
          <w:sz w:val="24"/>
          <w:szCs w:val="24"/>
        </w:rPr>
        <w:t>.</w:t>
      </w:r>
      <w:r w:rsidR="002550D6" w:rsidRPr="00F168F4">
        <w:rPr>
          <w:rStyle w:val="FootnoteReference"/>
          <w:rFonts w:cstheme="minorHAnsi"/>
          <w:sz w:val="24"/>
          <w:szCs w:val="24"/>
        </w:rPr>
        <w:footnoteReference w:id="11"/>
      </w:r>
      <w:r w:rsidR="00074FB2" w:rsidRPr="00F168F4">
        <w:rPr>
          <w:rFonts w:cstheme="minorHAnsi"/>
          <w:sz w:val="24"/>
          <w:szCs w:val="24"/>
        </w:rPr>
        <w:t xml:space="preserve">  Central to Daoism is that life is a treasure and needs to be prolonged as long as possible, hence one will find many references to longevity.</w:t>
      </w:r>
      <w:r w:rsidR="009F19B3" w:rsidRPr="00F168F4">
        <w:rPr>
          <w:rFonts w:cstheme="minorHAnsi"/>
          <w:sz w:val="24"/>
          <w:szCs w:val="24"/>
        </w:rPr>
        <w:t xml:space="preserve"> </w:t>
      </w:r>
    </w:p>
    <w:p w14:paraId="1E9B15B6" w14:textId="7944FBF7" w:rsidR="004D3046" w:rsidRPr="00F168F4" w:rsidRDefault="00376A40" w:rsidP="003B4FA9">
      <w:pPr>
        <w:rPr>
          <w:rFonts w:cstheme="minorHAnsi"/>
          <w:sz w:val="24"/>
          <w:szCs w:val="24"/>
        </w:rPr>
      </w:pPr>
      <w:r w:rsidRPr="00F168F4">
        <w:rPr>
          <w:rFonts w:cstheme="minorHAnsi"/>
          <w:sz w:val="24"/>
          <w:szCs w:val="24"/>
        </w:rPr>
        <w:t xml:space="preserve">Daoist scholar Livia Kohn </w:t>
      </w:r>
      <w:r w:rsidR="00480B2E" w:rsidRPr="00F168F4">
        <w:rPr>
          <w:rFonts w:cstheme="minorHAnsi"/>
          <w:sz w:val="24"/>
          <w:szCs w:val="24"/>
        </w:rPr>
        <w:t>in</w:t>
      </w:r>
      <w:r w:rsidRPr="00F168F4">
        <w:rPr>
          <w:rFonts w:cstheme="minorHAnsi"/>
          <w:sz w:val="24"/>
          <w:szCs w:val="24"/>
        </w:rPr>
        <w:t xml:space="preserve"> her book Introducing Daoism points out that there are many </w:t>
      </w:r>
      <w:r w:rsidR="00886104" w:rsidRPr="00F168F4">
        <w:rPr>
          <w:rFonts w:cstheme="minorHAnsi"/>
          <w:sz w:val="24"/>
          <w:szCs w:val="24"/>
        </w:rPr>
        <w:t xml:space="preserve">Daoist </w:t>
      </w:r>
      <w:r w:rsidRPr="00F168F4">
        <w:rPr>
          <w:rFonts w:cstheme="minorHAnsi"/>
          <w:sz w:val="24"/>
          <w:szCs w:val="24"/>
        </w:rPr>
        <w:t>practices</w:t>
      </w:r>
      <w:r w:rsidR="00886104" w:rsidRPr="00F168F4">
        <w:rPr>
          <w:rFonts w:cstheme="minorHAnsi"/>
          <w:sz w:val="24"/>
          <w:szCs w:val="24"/>
        </w:rPr>
        <w:t>.  In the Tang Dynasty</w:t>
      </w:r>
      <w:r w:rsidR="001D33ED" w:rsidRPr="00F168F4">
        <w:rPr>
          <w:rFonts w:cstheme="minorHAnsi"/>
          <w:sz w:val="24"/>
          <w:szCs w:val="24"/>
        </w:rPr>
        <w:t xml:space="preserve"> (618-907) Daoist masters Sun </w:t>
      </w:r>
      <w:proofErr w:type="spellStart"/>
      <w:r w:rsidR="001D33ED" w:rsidRPr="00F168F4">
        <w:rPr>
          <w:rFonts w:cstheme="minorHAnsi"/>
          <w:sz w:val="24"/>
          <w:szCs w:val="24"/>
        </w:rPr>
        <w:t>Simiao</w:t>
      </w:r>
      <w:proofErr w:type="spellEnd"/>
      <w:r w:rsidR="001D33ED" w:rsidRPr="00F168F4">
        <w:rPr>
          <w:rFonts w:cstheme="minorHAnsi"/>
          <w:sz w:val="24"/>
          <w:szCs w:val="24"/>
        </w:rPr>
        <w:t xml:space="preserve"> and </w:t>
      </w:r>
      <w:proofErr w:type="spellStart"/>
      <w:r w:rsidR="001D33ED" w:rsidRPr="00F168F4">
        <w:rPr>
          <w:rFonts w:cstheme="minorHAnsi"/>
          <w:sz w:val="24"/>
          <w:szCs w:val="24"/>
        </w:rPr>
        <w:t>Sima</w:t>
      </w:r>
      <w:proofErr w:type="spellEnd"/>
      <w:r w:rsidR="001D33ED" w:rsidRPr="00F168F4">
        <w:rPr>
          <w:rFonts w:cstheme="minorHAnsi"/>
          <w:sz w:val="24"/>
          <w:szCs w:val="24"/>
        </w:rPr>
        <w:t xml:space="preserve"> </w:t>
      </w:r>
      <w:proofErr w:type="spellStart"/>
      <w:r w:rsidR="001D33ED" w:rsidRPr="00F168F4">
        <w:rPr>
          <w:rFonts w:cstheme="minorHAnsi"/>
          <w:sz w:val="24"/>
          <w:szCs w:val="24"/>
        </w:rPr>
        <w:t>Chengzhen</w:t>
      </w:r>
      <w:proofErr w:type="spellEnd"/>
      <w:r w:rsidR="001D33ED" w:rsidRPr="00F168F4">
        <w:rPr>
          <w:rFonts w:cstheme="minorHAnsi"/>
          <w:sz w:val="24"/>
          <w:szCs w:val="24"/>
        </w:rPr>
        <w:t xml:space="preserve"> created a systemized </w:t>
      </w:r>
      <w:r w:rsidR="00925D1D" w:rsidRPr="00F168F4">
        <w:rPr>
          <w:rFonts w:cstheme="minorHAnsi"/>
          <w:sz w:val="24"/>
          <w:szCs w:val="24"/>
        </w:rPr>
        <w:t xml:space="preserve">approach that </w:t>
      </w:r>
      <w:r w:rsidR="002C4DCE" w:rsidRPr="00F168F4">
        <w:rPr>
          <w:rFonts w:cstheme="minorHAnsi"/>
          <w:sz w:val="24"/>
          <w:szCs w:val="24"/>
        </w:rPr>
        <w:t>outlines the path from basic changes in lifestyle all the way up to the final goal of immortality.</w:t>
      </w:r>
      <w:r w:rsidR="00CB0820" w:rsidRPr="00F168F4">
        <w:rPr>
          <w:rFonts w:cstheme="minorHAnsi"/>
          <w:sz w:val="24"/>
          <w:szCs w:val="24"/>
        </w:rPr>
        <w:t xml:space="preserve">  </w:t>
      </w:r>
      <w:proofErr w:type="spellStart"/>
      <w:r w:rsidRPr="00F168F4">
        <w:rPr>
          <w:rFonts w:cstheme="minorHAnsi"/>
          <w:sz w:val="24"/>
          <w:szCs w:val="24"/>
        </w:rPr>
        <w:t>Daoists</w:t>
      </w:r>
      <w:proofErr w:type="spellEnd"/>
      <w:r w:rsidR="00CB0820" w:rsidRPr="00F168F4">
        <w:rPr>
          <w:rFonts w:cstheme="minorHAnsi"/>
          <w:sz w:val="24"/>
          <w:szCs w:val="24"/>
        </w:rPr>
        <w:t xml:space="preserve"> though,</w:t>
      </w:r>
      <w:r w:rsidRPr="00F168F4">
        <w:rPr>
          <w:rFonts w:cstheme="minorHAnsi"/>
          <w:sz w:val="24"/>
          <w:szCs w:val="24"/>
        </w:rPr>
        <w:t xml:space="preserve"> do not follow a fixed structure but adapt to circumstance and need.</w:t>
      </w:r>
      <w:r w:rsidR="00F37D62" w:rsidRPr="00F168F4">
        <w:rPr>
          <w:rFonts w:cstheme="minorHAnsi"/>
          <w:sz w:val="24"/>
          <w:szCs w:val="24"/>
        </w:rPr>
        <w:t xml:space="preserve"> </w:t>
      </w:r>
      <w:r w:rsidR="00F37D62" w:rsidRPr="00F168F4">
        <w:rPr>
          <w:rStyle w:val="FootnoteReference"/>
          <w:rFonts w:cstheme="minorHAnsi"/>
          <w:sz w:val="24"/>
          <w:szCs w:val="24"/>
        </w:rPr>
        <w:footnoteReference w:id="12"/>
      </w:r>
      <w:r w:rsidRPr="00F168F4">
        <w:rPr>
          <w:rFonts w:cstheme="minorHAnsi"/>
          <w:sz w:val="24"/>
          <w:szCs w:val="24"/>
        </w:rPr>
        <w:t xml:space="preserve"> </w:t>
      </w:r>
      <w:r w:rsidR="00886104" w:rsidRPr="00F168F4">
        <w:rPr>
          <w:rFonts w:cstheme="minorHAnsi"/>
          <w:sz w:val="24"/>
          <w:szCs w:val="24"/>
        </w:rPr>
        <w:t xml:space="preserve">  </w:t>
      </w:r>
    </w:p>
    <w:p w14:paraId="0C9DE0E2" w14:textId="563F4D3F" w:rsidR="002D5901" w:rsidRPr="00F168F4" w:rsidRDefault="00774E17" w:rsidP="003B4FA9">
      <w:pPr>
        <w:rPr>
          <w:rFonts w:cstheme="minorHAnsi"/>
          <w:sz w:val="24"/>
          <w:szCs w:val="24"/>
        </w:rPr>
      </w:pPr>
      <w:r w:rsidRPr="00F168F4">
        <w:rPr>
          <w:rFonts w:cstheme="minorHAnsi"/>
          <w:sz w:val="24"/>
          <w:szCs w:val="24"/>
        </w:rPr>
        <w:t xml:space="preserve">Though </w:t>
      </w:r>
      <w:proofErr w:type="spellStart"/>
      <w:r w:rsidRPr="00F168F4">
        <w:rPr>
          <w:rFonts w:cstheme="minorHAnsi"/>
          <w:sz w:val="24"/>
          <w:szCs w:val="24"/>
        </w:rPr>
        <w:t>Daoists</w:t>
      </w:r>
      <w:proofErr w:type="spellEnd"/>
      <w:r w:rsidRPr="00F168F4">
        <w:rPr>
          <w:rFonts w:cstheme="minorHAnsi"/>
          <w:sz w:val="24"/>
          <w:szCs w:val="24"/>
        </w:rPr>
        <w:t xml:space="preserve"> engage in different forms of meditation Kohn</w:t>
      </w:r>
      <w:r w:rsidR="0013599C" w:rsidRPr="00F168F4">
        <w:rPr>
          <w:rFonts w:cstheme="minorHAnsi"/>
          <w:sz w:val="24"/>
          <w:szCs w:val="24"/>
        </w:rPr>
        <w:t xml:space="preserve"> says</w:t>
      </w:r>
      <w:r w:rsidRPr="00F168F4">
        <w:rPr>
          <w:rFonts w:cstheme="minorHAnsi"/>
          <w:sz w:val="24"/>
          <w:szCs w:val="24"/>
        </w:rPr>
        <w:t xml:space="preserve"> that</w:t>
      </w:r>
      <w:r w:rsidR="00AB461A" w:rsidRPr="00F168F4">
        <w:rPr>
          <w:rFonts w:cstheme="minorHAnsi"/>
          <w:sz w:val="24"/>
          <w:szCs w:val="24"/>
        </w:rPr>
        <w:t xml:space="preserve"> primarily meditation is focussed on going beyond the critical thought process into a deeper consciousness.</w:t>
      </w:r>
      <w:r w:rsidR="000519AE" w:rsidRPr="00F168F4">
        <w:rPr>
          <w:rFonts w:cstheme="minorHAnsi"/>
          <w:sz w:val="24"/>
          <w:szCs w:val="24"/>
        </w:rPr>
        <w:t xml:space="preserve">  </w:t>
      </w:r>
      <w:r w:rsidR="00C56A99" w:rsidRPr="00F168F4">
        <w:rPr>
          <w:rFonts w:cstheme="minorHAnsi"/>
          <w:sz w:val="24"/>
          <w:szCs w:val="24"/>
        </w:rPr>
        <w:t>By</w:t>
      </w:r>
      <w:r w:rsidR="00CB5692" w:rsidRPr="00F168F4">
        <w:rPr>
          <w:rFonts w:cstheme="minorHAnsi"/>
          <w:sz w:val="24"/>
          <w:szCs w:val="24"/>
        </w:rPr>
        <w:t xml:space="preserve"> giving</w:t>
      </w:r>
      <w:r w:rsidR="000519AE" w:rsidRPr="00F168F4">
        <w:rPr>
          <w:rFonts w:cstheme="minorHAnsi"/>
          <w:sz w:val="24"/>
          <w:szCs w:val="24"/>
        </w:rPr>
        <w:t xml:space="preserve"> attention to experience</w:t>
      </w:r>
      <w:r w:rsidR="008D4B6C">
        <w:rPr>
          <w:rFonts w:cstheme="minorHAnsi"/>
          <w:sz w:val="24"/>
          <w:szCs w:val="24"/>
        </w:rPr>
        <w:t>,</w:t>
      </w:r>
      <w:r w:rsidR="000519AE" w:rsidRPr="00F168F4">
        <w:rPr>
          <w:rFonts w:cstheme="minorHAnsi"/>
          <w:sz w:val="24"/>
          <w:szCs w:val="24"/>
        </w:rPr>
        <w:t xml:space="preserve"> which is often thought dominated, it is possible to reach aspects of being that is unaffected by thinking and establish oneself there.</w:t>
      </w:r>
      <w:r w:rsidRPr="00F168F4">
        <w:rPr>
          <w:rFonts w:cstheme="minorHAnsi"/>
          <w:sz w:val="24"/>
          <w:szCs w:val="24"/>
        </w:rPr>
        <w:t xml:space="preserve"> </w:t>
      </w:r>
      <w:proofErr w:type="spellStart"/>
      <w:r w:rsidR="00CB5692" w:rsidRPr="00F168F4">
        <w:rPr>
          <w:rFonts w:cstheme="minorHAnsi"/>
          <w:sz w:val="24"/>
          <w:szCs w:val="24"/>
        </w:rPr>
        <w:t>Daoists</w:t>
      </w:r>
      <w:proofErr w:type="spellEnd"/>
      <w:r w:rsidR="00CB5692" w:rsidRPr="00F168F4">
        <w:rPr>
          <w:rFonts w:cstheme="minorHAnsi"/>
          <w:sz w:val="24"/>
          <w:szCs w:val="24"/>
        </w:rPr>
        <w:t xml:space="preserve"> want to align themselves with the Dao and meditation is a central practice to achieve this.</w:t>
      </w:r>
      <w:r w:rsidR="0013599C" w:rsidRPr="00F168F4">
        <w:rPr>
          <w:rStyle w:val="FootnoteReference"/>
          <w:rFonts w:cstheme="minorHAnsi"/>
          <w:sz w:val="24"/>
          <w:szCs w:val="24"/>
        </w:rPr>
        <w:footnoteReference w:id="13"/>
      </w:r>
    </w:p>
    <w:p w14:paraId="740EB454" w14:textId="7B70588C" w:rsidR="004A7014" w:rsidRPr="00F168F4" w:rsidRDefault="0043059B" w:rsidP="003B4FA9">
      <w:pPr>
        <w:rPr>
          <w:rFonts w:cstheme="minorHAnsi"/>
          <w:sz w:val="24"/>
          <w:szCs w:val="24"/>
        </w:rPr>
      </w:pPr>
      <w:r w:rsidRPr="00F168F4">
        <w:rPr>
          <w:rFonts w:cstheme="minorHAnsi"/>
          <w:sz w:val="24"/>
          <w:szCs w:val="24"/>
        </w:rPr>
        <w:t xml:space="preserve">Given that meditation can encompass so many different methods of cultivation </w:t>
      </w:r>
      <w:r w:rsidR="00151848" w:rsidRPr="00F168F4">
        <w:rPr>
          <w:rFonts w:cstheme="minorHAnsi"/>
          <w:sz w:val="24"/>
          <w:szCs w:val="24"/>
        </w:rPr>
        <w:t xml:space="preserve">it can help to simplify </w:t>
      </w:r>
      <w:r w:rsidR="008D4B6C">
        <w:rPr>
          <w:rFonts w:cstheme="minorHAnsi"/>
          <w:sz w:val="24"/>
          <w:szCs w:val="24"/>
        </w:rPr>
        <w:t>it</w:t>
      </w:r>
      <w:r w:rsidR="00151848" w:rsidRPr="00F168F4">
        <w:rPr>
          <w:rFonts w:cstheme="minorHAnsi"/>
          <w:sz w:val="24"/>
          <w:szCs w:val="24"/>
        </w:rPr>
        <w:t xml:space="preserve">.  </w:t>
      </w:r>
      <w:r w:rsidR="00740624" w:rsidRPr="00F168F4">
        <w:rPr>
          <w:rFonts w:cstheme="minorHAnsi"/>
          <w:sz w:val="24"/>
          <w:szCs w:val="24"/>
        </w:rPr>
        <w:t>The most common forms of m</w:t>
      </w:r>
      <w:r w:rsidR="002D5901" w:rsidRPr="00F168F4">
        <w:rPr>
          <w:rFonts w:cstheme="minorHAnsi"/>
          <w:sz w:val="24"/>
          <w:szCs w:val="24"/>
        </w:rPr>
        <w:t>ed</w:t>
      </w:r>
      <w:r w:rsidR="00740624" w:rsidRPr="00F168F4">
        <w:rPr>
          <w:rFonts w:cstheme="minorHAnsi"/>
          <w:sz w:val="24"/>
          <w:szCs w:val="24"/>
        </w:rPr>
        <w:t xml:space="preserve">itation </w:t>
      </w:r>
      <w:proofErr w:type="spellStart"/>
      <w:r w:rsidR="00740624" w:rsidRPr="00F168F4">
        <w:rPr>
          <w:rFonts w:cstheme="minorHAnsi"/>
          <w:sz w:val="24"/>
          <w:szCs w:val="24"/>
        </w:rPr>
        <w:t>Daoists</w:t>
      </w:r>
      <w:proofErr w:type="spellEnd"/>
      <w:r w:rsidR="008D4B6C">
        <w:rPr>
          <w:rFonts w:cstheme="minorHAnsi"/>
          <w:sz w:val="24"/>
          <w:szCs w:val="24"/>
        </w:rPr>
        <w:t xml:space="preserve"> </w:t>
      </w:r>
      <w:r w:rsidR="0016337D" w:rsidRPr="00F168F4">
        <w:rPr>
          <w:rFonts w:cstheme="minorHAnsi"/>
          <w:sz w:val="24"/>
          <w:szCs w:val="24"/>
        </w:rPr>
        <w:t>use involve “concentration, observation and visualization.”</w:t>
      </w:r>
      <w:r w:rsidR="00151848" w:rsidRPr="00F168F4">
        <w:rPr>
          <w:rFonts w:cstheme="minorHAnsi"/>
          <w:sz w:val="24"/>
          <w:szCs w:val="24"/>
        </w:rPr>
        <w:t xml:space="preserve"> </w:t>
      </w:r>
      <w:r w:rsidR="00151848" w:rsidRPr="00F168F4">
        <w:rPr>
          <w:rStyle w:val="FootnoteReference"/>
          <w:rFonts w:cstheme="minorHAnsi"/>
          <w:sz w:val="24"/>
          <w:szCs w:val="24"/>
        </w:rPr>
        <w:footnoteReference w:id="14"/>
      </w:r>
      <w:r w:rsidR="00151848" w:rsidRPr="00F168F4">
        <w:rPr>
          <w:rFonts w:cstheme="minorHAnsi"/>
          <w:sz w:val="24"/>
          <w:szCs w:val="24"/>
        </w:rPr>
        <w:t xml:space="preserve"> (</w:t>
      </w:r>
      <w:proofErr w:type="spellStart"/>
      <w:r w:rsidR="00151848" w:rsidRPr="00F168F4">
        <w:rPr>
          <w:rFonts w:cstheme="minorHAnsi"/>
          <w:sz w:val="24"/>
          <w:szCs w:val="24"/>
        </w:rPr>
        <w:t>pg</w:t>
      </w:r>
      <w:proofErr w:type="spellEnd"/>
      <w:r w:rsidR="00151848" w:rsidRPr="00F168F4">
        <w:rPr>
          <w:rFonts w:cstheme="minorHAnsi"/>
          <w:sz w:val="24"/>
          <w:szCs w:val="24"/>
        </w:rPr>
        <w:t xml:space="preserve"> 138)</w:t>
      </w:r>
      <w:r w:rsidR="006F07E6" w:rsidRPr="00F168F4">
        <w:rPr>
          <w:rFonts w:cstheme="minorHAnsi"/>
          <w:sz w:val="24"/>
          <w:szCs w:val="24"/>
        </w:rPr>
        <w:t>.  It</w:t>
      </w:r>
      <w:r w:rsidR="00FE4203" w:rsidRPr="00F168F4">
        <w:rPr>
          <w:rFonts w:cstheme="minorHAnsi"/>
          <w:sz w:val="24"/>
          <w:szCs w:val="24"/>
        </w:rPr>
        <w:t xml:space="preserve"> is</w:t>
      </w:r>
      <w:r w:rsidR="006F07E6" w:rsidRPr="00F168F4">
        <w:rPr>
          <w:rFonts w:cstheme="minorHAnsi"/>
          <w:sz w:val="24"/>
          <w:szCs w:val="24"/>
        </w:rPr>
        <w:t xml:space="preserve"> hard to imagine meditation practices without the need for these core aspects.  They are central to Daoism </w:t>
      </w:r>
      <w:r w:rsidR="00FE4203" w:rsidRPr="00F168F4">
        <w:rPr>
          <w:rFonts w:cstheme="minorHAnsi"/>
          <w:sz w:val="24"/>
          <w:szCs w:val="24"/>
        </w:rPr>
        <w:t>because without concentration and observation, making the adjustments needed for the alchemical process</w:t>
      </w:r>
      <w:r w:rsidR="0013599C" w:rsidRPr="00F168F4">
        <w:rPr>
          <w:rFonts w:cstheme="minorHAnsi"/>
          <w:sz w:val="24"/>
          <w:szCs w:val="24"/>
        </w:rPr>
        <w:t xml:space="preserve"> of working with jing, qi and </w:t>
      </w:r>
      <w:proofErr w:type="spellStart"/>
      <w:r w:rsidR="0013599C" w:rsidRPr="00F168F4">
        <w:rPr>
          <w:rFonts w:cstheme="minorHAnsi"/>
          <w:sz w:val="24"/>
          <w:szCs w:val="24"/>
        </w:rPr>
        <w:t>shen</w:t>
      </w:r>
      <w:proofErr w:type="spellEnd"/>
      <w:r w:rsidR="00FE4203" w:rsidRPr="00F168F4">
        <w:rPr>
          <w:rFonts w:cstheme="minorHAnsi"/>
          <w:sz w:val="24"/>
          <w:szCs w:val="24"/>
        </w:rPr>
        <w:t xml:space="preserve"> will not </w:t>
      </w:r>
      <w:r w:rsidR="0018546C">
        <w:rPr>
          <w:rFonts w:cstheme="minorHAnsi"/>
          <w:sz w:val="24"/>
          <w:szCs w:val="24"/>
        </w:rPr>
        <w:t xml:space="preserve">be </w:t>
      </w:r>
      <w:r w:rsidR="00FE4203" w:rsidRPr="00F168F4">
        <w:rPr>
          <w:rFonts w:cstheme="minorHAnsi"/>
          <w:sz w:val="24"/>
          <w:szCs w:val="24"/>
        </w:rPr>
        <w:t>understood.</w:t>
      </w:r>
      <w:r w:rsidR="004E53E1" w:rsidRPr="00F168F4">
        <w:rPr>
          <w:rStyle w:val="FootnoteReference"/>
          <w:rFonts w:cstheme="minorHAnsi"/>
          <w:sz w:val="24"/>
          <w:szCs w:val="24"/>
        </w:rPr>
        <w:footnoteReference w:id="15"/>
      </w:r>
      <w:r w:rsidR="004E53E1" w:rsidRPr="00F168F4">
        <w:rPr>
          <w:rFonts w:cstheme="minorHAnsi"/>
          <w:sz w:val="24"/>
          <w:szCs w:val="24"/>
        </w:rPr>
        <w:t xml:space="preserve">  </w:t>
      </w:r>
      <w:r w:rsidR="00164BBB" w:rsidRPr="00F168F4">
        <w:rPr>
          <w:rFonts w:cstheme="minorHAnsi"/>
          <w:sz w:val="24"/>
          <w:szCs w:val="24"/>
        </w:rPr>
        <w:t>Harmonizing Yin and Yang is a</w:t>
      </w:r>
      <w:r w:rsidR="004E53E1" w:rsidRPr="00F168F4">
        <w:rPr>
          <w:rFonts w:cstheme="minorHAnsi"/>
          <w:sz w:val="24"/>
          <w:szCs w:val="24"/>
        </w:rPr>
        <w:t>lso one of the</w:t>
      </w:r>
      <w:r w:rsidR="00164BBB" w:rsidRPr="00F168F4">
        <w:rPr>
          <w:rFonts w:cstheme="minorHAnsi"/>
          <w:sz w:val="24"/>
          <w:szCs w:val="24"/>
        </w:rPr>
        <w:t xml:space="preserve"> foundation</w:t>
      </w:r>
      <w:r w:rsidR="004E53E1" w:rsidRPr="00F168F4">
        <w:rPr>
          <w:rFonts w:cstheme="minorHAnsi"/>
          <w:sz w:val="24"/>
          <w:szCs w:val="24"/>
        </w:rPr>
        <w:t>s</w:t>
      </w:r>
      <w:r w:rsidR="00164BBB" w:rsidRPr="00F168F4">
        <w:rPr>
          <w:rFonts w:cstheme="minorHAnsi"/>
          <w:sz w:val="24"/>
          <w:szCs w:val="24"/>
        </w:rPr>
        <w:t xml:space="preserve"> of Daoist cultivation</w:t>
      </w:r>
      <w:r w:rsidR="00EB3C40" w:rsidRPr="00F168F4">
        <w:rPr>
          <w:rFonts w:cstheme="minorHAnsi"/>
          <w:sz w:val="24"/>
          <w:szCs w:val="24"/>
        </w:rPr>
        <w:t>.</w:t>
      </w:r>
      <w:r w:rsidR="008D4B6C">
        <w:rPr>
          <w:rFonts w:cstheme="minorHAnsi"/>
          <w:sz w:val="24"/>
          <w:szCs w:val="24"/>
        </w:rPr>
        <w:t xml:space="preserve"> </w:t>
      </w:r>
    </w:p>
    <w:p w14:paraId="6C4B6E73" w14:textId="1F1EC68C" w:rsidR="00D75761" w:rsidRDefault="003B4FA9" w:rsidP="00D75761">
      <w:pPr>
        <w:autoSpaceDE w:val="0"/>
        <w:autoSpaceDN w:val="0"/>
        <w:adjustRightInd w:val="0"/>
        <w:spacing w:after="0" w:line="240" w:lineRule="auto"/>
        <w:rPr>
          <w:rFonts w:ascii="QbbcmxAdvTT3713a231" w:hAnsi="QbbcmxAdvTT3713a231" w:cs="QbbcmxAdvTT3713a231"/>
          <w:color w:val="131413"/>
          <w:sz w:val="20"/>
          <w:szCs w:val="20"/>
        </w:rPr>
      </w:pPr>
      <w:r w:rsidRPr="00F168F4">
        <w:rPr>
          <w:rFonts w:cstheme="minorHAnsi"/>
          <w:sz w:val="24"/>
          <w:szCs w:val="24"/>
        </w:rPr>
        <w:t>Central to Buddhist teachings is the notion</w:t>
      </w:r>
      <w:r w:rsidR="0018546C">
        <w:rPr>
          <w:rFonts w:cstheme="minorHAnsi"/>
          <w:sz w:val="24"/>
          <w:szCs w:val="24"/>
        </w:rPr>
        <w:t xml:space="preserve"> and goal</w:t>
      </w:r>
      <w:r w:rsidRPr="00F168F4">
        <w:rPr>
          <w:rFonts w:cstheme="minorHAnsi"/>
          <w:sz w:val="24"/>
          <w:szCs w:val="24"/>
        </w:rPr>
        <w:t xml:space="preserve"> of </w:t>
      </w:r>
      <w:r w:rsidR="0018546C">
        <w:rPr>
          <w:rFonts w:cstheme="minorHAnsi"/>
          <w:sz w:val="24"/>
          <w:szCs w:val="24"/>
        </w:rPr>
        <w:t>e</w:t>
      </w:r>
      <w:r w:rsidRPr="00F168F4">
        <w:rPr>
          <w:rFonts w:cstheme="minorHAnsi"/>
          <w:sz w:val="24"/>
          <w:szCs w:val="24"/>
        </w:rPr>
        <w:t>nlightenment.</w:t>
      </w:r>
      <w:r w:rsidR="0018546C">
        <w:rPr>
          <w:rFonts w:cstheme="minorHAnsi"/>
          <w:sz w:val="24"/>
          <w:szCs w:val="24"/>
        </w:rPr>
        <w:t xml:space="preserve"> Defining enlightenment is not easy, Schneider says </w:t>
      </w:r>
      <w:r w:rsidR="00D75761">
        <w:rPr>
          <w:rFonts w:cstheme="minorHAnsi"/>
          <w:sz w:val="24"/>
          <w:szCs w:val="24"/>
        </w:rPr>
        <w:t>“</w:t>
      </w:r>
      <w:r w:rsidR="00D75761">
        <w:rPr>
          <w:rFonts w:ascii="QbbcmxAdvTT3713a231" w:hAnsi="QbbcmxAdvTT3713a231" w:cs="QbbcmxAdvTT3713a231"/>
          <w:color w:val="131413"/>
          <w:sz w:val="20"/>
          <w:szCs w:val="20"/>
        </w:rPr>
        <w:t>the state of enlightenment turns out to be a state of</w:t>
      </w:r>
    </w:p>
    <w:p w14:paraId="78C50670" w14:textId="1FE8A959" w:rsidR="003B4FA9" w:rsidRPr="00F168F4" w:rsidRDefault="00D75761" w:rsidP="00D75761">
      <w:pPr>
        <w:rPr>
          <w:rFonts w:cstheme="minorHAnsi"/>
          <w:sz w:val="24"/>
          <w:szCs w:val="24"/>
        </w:rPr>
      </w:pPr>
      <w:r>
        <w:rPr>
          <w:rFonts w:ascii="QbbcmxAdvTT3713a231" w:hAnsi="QbbcmxAdvTT3713a231" w:cs="QbbcmxAdvTT3713a231"/>
          <w:color w:val="131413"/>
          <w:sz w:val="20"/>
          <w:szCs w:val="20"/>
        </w:rPr>
        <w:t xml:space="preserve">universal </w:t>
      </w:r>
      <w:r>
        <w:rPr>
          <w:rFonts w:ascii="HxwjlyAdvTT50a2f13e.I" w:hAnsi="HxwjlyAdvTT50a2f13e.I" w:cs="HxwjlyAdvTT50a2f13e.I"/>
          <w:color w:val="131413"/>
          <w:sz w:val="20"/>
          <w:szCs w:val="20"/>
        </w:rPr>
        <w:t xml:space="preserve">love </w:t>
      </w:r>
      <w:r>
        <w:rPr>
          <w:rFonts w:ascii="QbbcmxAdvTT3713a231" w:hAnsi="QbbcmxAdvTT3713a231" w:cs="QbbcmxAdvTT3713a231"/>
          <w:color w:val="131413"/>
          <w:sz w:val="20"/>
          <w:szCs w:val="20"/>
        </w:rPr>
        <w:t>for her fellow humans and indeed for all sentient beings.</w:t>
      </w:r>
      <w:r>
        <w:rPr>
          <w:rFonts w:ascii="QbbcmxAdvTT3713a231" w:hAnsi="QbbcmxAdvTT3713a231" w:cs="QbbcmxAdvTT3713a231"/>
          <w:color w:val="131413"/>
          <w:sz w:val="20"/>
          <w:szCs w:val="20"/>
        </w:rPr>
        <w:t>”</w:t>
      </w:r>
      <w:r>
        <w:rPr>
          <w:rStyle w:val="FootnoteReference"/>
          <w:rFonts w:ascii="QbbcmxAdvTT3713a231" w:hAnsi="QbbcmxAdvTT3713a231" w:cs="QbbcmxAdvTT3713a231"/>
          <w:color w:val="131413"/>
          <w:sz w:val="20"/>
          <w:szCs w:val="20"/>
        </w:rPr>
        <w:footnoteReference w:id="16"/>
      </w:r>
      <w:r w:rsidR="0018546C">
        <w:rPr>
          <w:rFonts w:cstheme="minorHAnsi"/>
          <w:sz w:val="24"/>
          <w:szCs w:val="24"/>
        </w:rPr>
        <w:t xml:space="preserve"> </w:t>
      </w:r>
      <w:r w:rsidR="00306F24" w:rsidRPr="00F168F4">
        <w:rPr>
          <w:rFonts w:cstheme="minorHAnsi"/>
          <w:sz w:val="24"/>
          <w:szCs w:val="24"/>
        </w:rPr>
        <w:t xml:space="preserve">  Gautama the Buddha</w:t>
      </w:r>
      <w:r w:rsidR="00306F24" w:rsidRPr="00F168F4">
        <w:rPr>
          <w:rFonts w:cstheme="minorHAnsi"/>
          <w:sz w:val="24"/>
          <w:szCs w:val="24"/>
        </w:rPr>
        <w:t xml:space="preserve"> meditated under a Bodhi tree in northern India, refusing to move until he was enlightened. </w:t>
      </w:r>
      <w:r w:rsidR="00306F24" w:rsidRPr="00F168F4">
        <w:rPr>
          <w:rFonts w:cstheme="minorHAnsi"/>
          <w:sz w:val="24"/>
          <w:szCs w:val="24"/>
        </w:rPr>
        <w:t xml:space="preserve"> The first teaching of the Buddha was said to be the 4 noble truths.  The first one is that life is suffering.</w:t>
      </w:r>
      <w:r w:rsidR="003B4FA9" w:rsidRPr="00F168F4">
        <w:rPr>
          <w:rFonts w:cstheme="minorHAnsi"/>
          <w:sz w:val="24"/>
          <w:szCs w:val="24"/>
        </w:rPr>
        <w:t xml:space="preserve">  </w:t>
      </w:r>
      <w:r w:rsidR="00FD2911" w:rsidRPr="00F168F4">
        <w:rPr>
          <w:rFonts w:cstheme="minorHAnsi"/>
          <w:sz w:val="24"/>
          <w:szCs w:val="24"/>
        </w:rPr>
        <w:t>The view of life from a Buddhist perspective is that suffering is inevitable and transcending the human experience and getting off the wheel of life is necessary.</w:t>
      </w:r>
      <w:r w:rsidR="00A80515" w:rsidRPr="00F168F4">
        <w:rPr>
          <w:rStyle w:val="FootnoteReference"/>
          <w:rFonts w:cstheme="minorHAnsi"/>
          <w:sz w:val="24"/>
          <w:szCs w:val="24"/>
        </w:rPr>
        <w:footnoteReference w:id="17"/>
      </w:r>
    </w:p>
    <w:p w14:paraId="2426035D" w14:textId="74F6CFCD" w:rsidR="00A11ED2" w:rsidRPr="00F168F4" w:rsidRDefault="00A11ED2" w:rsidP="003B4FA9">
      <w:pPr>
        <w:rPr>
          <w:rFonts w:cstheme="minorHAnsi"/>
          <w:sz w:val="24"/>
          <w:szCs w:val="24"/>
        </w:rPr>
      </w:pPr>
      <w:r w:rsidRPr="00F168F4">
        <w:rPr>
          <w:rFonts w:cstheme="minorHAnsi"/>
          <w:sz w:val="24"/>
          <w:szCs w:val="24"/>
        </w:rPr>
        <w:t xml:space="preserve">There are many </w:t>
      </w:r>
      <w:r w:rsidR="008E2E13" w:rsidRPr="00F168F4">
        <w:rPr>
          <w:rFonts w:cstheme="minorHAnsi"/>
          <w:sz w:val="24"/>
          <w:szCs w:val="24"/>
        </w:rPr>
        <w:t>types of meditation in Buddhism but similarly to Daoism, they also have at their root developing concentration, observation and using visualization.</w:t>
      </w:r>
      <w:r w:rsidR="004D3675" w:rsidRPr="00F168F4">
        <w:rPr>
          <w:rFonts w:cstheme="minorHAnsi"/>
          <w:sz w:val="24"/>
          <w:szCs w:val="24"/>
        </w:rPr>
        <w:t xml:space="preserve">  As Thera explains Buddhist meditation is at its root mental training in the “Way of Mindfulness”.</w:t>
      </w:r>
      <w:r w:rsidR="0095626F" w:rsidRPr="00F168F4">
        <w:rPr>
          <w:rStyle w:val="FootnoteReference"/>
          <w:rFonts w:cstheme="minorHAnsi"/>
          <w:sz w:val="24"/>
          <w:szCs w:val="24"/>
        </w:rPr>
        <w:footnoteReference w:id="18"/>
      </w:r>
      <w:r w:rsidR="00B45E6A">
        <w:rPr>
          <w:rFonts w:cstheme="minorHAnsi"/>
          <w:sz w:val="24"/>
          <w:szCs w:val="24"/>
        </w:rPr>
        <w:t xml:space="preserve">  Though some Buddhists have adopted Daoist cultivation practices in their methodology, generally Buddhists are not so engaged in the cultivation of the physical body and its subtle energies.</w:t>
      </w:r>
    </w:p>
    <w:p w14:paraId="193E0516" w14:textId="36996437" w:rsidR="00140B37" w:rsidRPr="00F168F4" w:rsidRDefault="006D1C23" w:rsidP="003B4FA9">
      <w:pPr>
        <w:rPr>
          <w:rFonts w:cstheme="minorHAnsi"/>
          <w:sz w:val="24"/>
          <w:szCs w:val="24"/>
        </w:rPr>
      </w:pPr>
      <w:r w:rsidRPr="00F168F4">
        <w:rPr>
          <w:rFonts w:cstheme="minorHAnsi"/>
          <w:sz w:val="24"/>
          <w:szCs w:val="24"/>
        </w:rPr>
        <w:t>Daoism and Buddhism have fundamentally different views of life.</w:t>
      </w:r>
      <w:r w:rsidR="00697F93" w:rsidRPr="00F168F4">
        <w:rPr>
          <w:rFonts w:cstheme="minorHAnsi"/>
          <w:sz w:val="24"/>
          <w:szCs w:val="24"/>
        </w:rPr>
        <w:t xml:space="preserve">  </w:t>
      </w:r>
      <w:r w:rsidR="00993E98">
        <w:rPr>
          <w:rFonts w:cstheme="minorHAnsi"/>
          <w:sz w:val="24"/>
          <w:szCs w:val="24"/>
        </w:rPr>
        <w:t>There is</w:t>
      </w:r>
      <w:r w:rsidR="00332FF4" w:rsidRPr="00F168F4">
        <w:rPr>
          <w:rFonts w:cstheme="minorHAnsi"/>
          <w:sz w:val="24"/>
          <w:szCs w:val="24"/>
        </w:rPr>
        <w:t xml:space="preserve"> the desire for immortality in Daoism on one hand, fuelled by the belief that life is a treasure.  Whereas Buddhism views life as suffering </w:t>
      </w:r>
      <w:r w:rsidR="003922BB" w:rsidRPr="00F168F4">
        <w:rPr>
          <w:rFonts w:cstheme="minorHAnsi"/>
          <w:sz w:val="24"/>
          <w:szCs w:val="24"/>
        </w:rPr>
        <w:t>and</w:t>
      </w:r>
      <w:r w:rsidR="008A2978" w:rsidRPr="00F168F4">
        <w:rPr>
          <w:rFonts w:cstheme="minorHAnsi"/>
          <w:sz w:val="24"/>
          <w:szCs w:val="24"/>
        </w:rPr>
        <w:t xml:space="preserve"> </w:t>
      </w:r>
      <w:r w:rsidR="005F37F4" w:rsidRPr="00F168F4">
        <w:rPr>
          <w:rFonts w:cstheme="minorHAnsi"/>
          <w:sz w:val="24"/>
          <w:szCs w:val="24"/>
        </w:rPr>
        <w:t xml:space="preserve">seeks to get off the wheel of life and become </w:t>
      </w:r>
      <w:r w:rsidR="00016B41" w:rsidRPr="00F168F4">
        <w:rPr>
          <w:rFonts w:cstheme="minorHAnsi"/>
          <w:sz w:val="24"/>
          <w:szCs w:val="24"/>
        </w:rPr>
        <w:t>enlightened</w:t>
      </w:r>
      <w:r w:rsidR="005F37F4" w:rsidRPr="00F168F4">
        <w:rPr>
          <w:rFonts w:cstheme="minorHAnsi"/>
          <w:sz w:val="24"/>
          <w:szCs w:val="24"/>
        </w:rPr>
        <w:t>.</w:t>
      </w:r>
      <w:r w:rsidR="00EB3C74" w:rsidRPr="00F168F4">
        <w:rPr>
          <w:rFonts w:cstheme="minorHAnsi"/>
          <w:sz w:val="24"/>
          <w:szCs w:val="24"/>
        </w:rPr>
        <w:t xml:space="preserve">  It can be argued that their differing views on life effect their ultimate aims.  </w:t>
      </w:r>
      <w:r w:rsidR="00016B41" w:rsidRPr="00F168F4">
        <w:rPr>
          <w:rFonts w:cstheme="minorHAnsi"/>
          <w:sz w:val="24"/>
          <w:szCs w:val="24"/>
        </w:rPr>
        <w:t xml:space="preserve">In both cases, </w:t>
      </w:r>
      <w:r w:rsidR="00EB3C74" w:rsidRPr="00F168F4">
        <w:rPr>
          <w:rFonts w:cstheme="minorHAnsi"/>
          <w:sz w:val="24"/>
          <w:szCs w:val="24"/>
        </w:rPr>
        <w:t>what immortality and enlightenment are, is open to discussion and though this will be touched upon, it is beyond the remit of this essay.</w:t>
      </w:r>
      <w:r w:rsidR="00EF505C" w:rsidRPr="00F168F4">
        <w:rPr>
          <w:rFonts w:cstheme="minorHAnsi"/>
          <w:sz w:val="24"/>
          <w:szCs w:val="24"/>
        </w:rPr>
        <w:t xml:space="preserve"> Suffice to say, different views on life, effect how each approach working toward the </w:t>
      </w:r>
      <w:proofErr w:type="gramStart"/>
      <w:r w:rsidR="00EF505C" w:rsidRPr="00F168F4">
        <w:rPr>
          <w:rFonts w:cstheme="minorHAnsi"/>
          <w:sz w:val="24"/>
          <w:szCs w:val="24"/>
        </w:rPr>
        <w:t>ultimate goal</w:t>
      </w:r>
      <w:proofErr w:type="gramEnd"/>
      <w:r w:rsidR="00EF505C" w:rsidRPr="00F168F4">
        <w:rPr>
          <w:rFonts w:cstheme="minorHAnsi"/>
          <w:sz w:val="24"/>
          <w:szCs w:val="24"/>
        </w:rPr>
        <w:t xml:space="preserve"> and this can be seen to some extent from the outside. </w:t>
      </w:r>
    </w:p>
    <w:p w14:paraId="1FEBB993" w14:textId="1BD5014B" w:rsidR="00755A0E" w:rsidRPr="00F168F4" w:rsidRDefault="006C422B" w:rsidP="00F155CD">
      <w:pPr>
        <w:rPr>
          <w:rFonts w:ascii="DejaVu Serif" w:hAnsi="DejaVu Serif" w:cs="DejaVu Serif"/>
          <w:sz w:val="24"/>
          <w:szCs w:val="24"/>
        </w:rPr>
      </w:pPr>
      <w:r w:rsidRPr="00F168F4">
        <w:rPr>
          <w:rFonts w:cstheme="minorHAnsi"/>
          <w:sz w:val="24"/>
          <w:szCs w:val="24"/>
        </w:rPr>
        <w:t xml:space="preserve">Daoism embraces </w:t>
      </w:r>
      <w:r w:rsidR="00DD4EBC" w:rsidRPr="00F168F4">
        <w:rPr>
          <w:rFonts w:cstheme="minorHAnsi"/>
          <w:sz w:val="24"/>
          <w:szCs w:val="24"/>
        </w:rPr>
        <w:t>the potent force of sexual energy and works with the body using inner alchemy to create optimum conditions for longevity.</w:t>
      </w:r>
      <w:r w:rsidR="00900E4C" w:rsidRPr="00F168F4">
        <w:rPr>
          <w:rStyle w:val="FootnoteReference"/>
          <w:rFonts w:cstheme="minorHAnsi"/>
          <w:sz w:val="24"/>
          <w:szCs w:val="24"/>
        </w:rPr>
        <w:footnoteReference w:id="19"/>
      </w:r>
      <w:r w:rsidR="00F155CD" w:rsidRPr="00F168F4">
        <w:rPr>
          <w:rFonts w:cstheme="minorHAnsi"/>
          <w:sz w:val="24"/>
          <w:szCs w:val="24"/>
        </w:rPr>
        <w:t xml:space="preserve">  In her book Sexual Control and Daoist Cultivation, Kohn says that “</w:t>
      </w:r>
      <w:r w:rsidR="00F155CD" w:rsidRPr="00F168F4">
        <w:rPr>
          <w:rFonts w:ascii="DejaVu Serif" w:hAnsi="DejaVu Serif" w:cs="DejaVu Serif"/>
          <w:sz w:val="24"/>
          <w:szCs w:val="24"/>
        </w:rPr>
        <w:t>Daoism considers the body the basis</w:t>
      </w:r>
      <w:r w:rsidR="00755A0E" w:rsidRPr="00F168F4">
        <w:rPr>
          <w:rFonts w:ascii="DejaVu Serif" w:hAnsi="DejaVu Serif" w:cs="DejaVu Serif"/>
          <w:sz w:val="24"/>
          <w:szCs w:val="24"/>
        </w:rPr>
        <w:t xml:space="preserve"> </w:t>
      </w:r>
      <w:r w:rsidR="00F155CD" w:rsidRPr="00F168F4">
        <w:rPr>
          <w:rFonts w:ascii="DejaVu Serif" w:hAnsi="DejaVu Serif" w:cs="DejaVu Serif"/>
          <w:sz w:val="24"/>
          <w:szCs w:val="24"/>
        </w:rPr>
        <w:t xml:space="preserve">for transformation, and highly values sexual energy as the one form of </w:t>
      </w:r>
      <w:r w:rsidR="00F155CD" w:rsidRPr="00F168F4">
        <w:rPr>
          <w:rFonts w:ascii="DejaVu Serif" w:hAnsi="DejaVu Serif" w:cs="DejaVu Serif"/>
          <w:i/>
          <w:iCs/>
          <w:sz w:val="24"/>
          <w:szCs w:val="24"/>
        </w:rPr>
        <w:t xml:space="preserve">qi </w:t>
      </w:r>
      <w:r w:rsidR="00F155CD" w:rsidRPr="00F168F4">
        <w:rPr>
          <w:rFonts w:ascii="DejaVu Serif" w:hAnsi="DejaVu Serif" w:cs="DejaVu Serif"/>
          <w:sz w:val="24"/>
          <w:szCs w:val="24"/>
        </w:rPr>
        <w:t>that</w:t>
      </w:r>
      <w:r w:rsidR="00F237BC">
        <w:rPr>
          <w:rFonts w:ascii="DejaVu Serif" w:hAnsi="DejaVu Serif" w:cs="DejaVu Serif"/>
          <w:sz w:val="24"/>
          <w:szCs w:val="24"/>
        </w:rPr>
        <w:t xml:space="preserve"> </w:t>
      </w:r>
      <w:r w:rsidR="00F155CD" w:rsidRPr="00F168F4">
        <w:rPr>
          <w:rFonts w:ascii="DejaVu Serif" w:hAnsi="DejaVu Serif" w:cs="DejaVu Serif"/>
          <w:sz w:val="24"/>
          <w:szCs w:val="24"/>
        </w:rPr>
        <w:t>can be actively aroused and consciously felt at the beginning of the path</w:t>
      </w:r>
      <w:r w:rsidR="00755A0E" w:rsidRPr="00F168F4">
        <w:rPr>
          <w:rFonts w:ascii="DejaVu Serif" w:hAnsi="DejaVu Serif" w:cs="DejaVu Serif"/>
          <w:sz w:val="24"/>
          <w:szCs w:val="24"/>
        </w:rPr>
        <w:t>.”</w:t>
      </w:r>
      <w:r w:rsidR="00755A0E" w:rsidRPr="00F168F4">
        <w:rPr>
          <w:rStyle w:val="FootnoteReference"/>
          <w:rFonts w:ascii="DejaVu Serif" w:hAnsi="DejaVu Serif" w:cs="DejaVu Serif"/>
          <w:sz w:val="24"/>
          <w:szCs w:val="24"/>
        </w:rPr>
        <w:footnoteReference w:id="20"/>
      </w:r>
      <w:r w:rsidR="00DC41C7">
        <w:rPr>
          <w:rFonts w:ascii="DejaVu Serif" w:hAnsi="DejaVu Serif" w:cs="DejaVu Serif"/>
          <w:sz w:val="24"/>
          <w:szCs w:val="24"/>
        </w:rPr>
        <w:t xml:space="preserve">  This approach can be found </w:t>
      </w:r>
      <w:r w:rsidR="00684247">
        <w:rPr>
          <w:rFonts w:ascii="DejaVu Serif" w:hAnsi="DejaVu Serif" w:cs="DejaVu Serif"/>
          <w:sz w:val="24"/>
          <w:szCs w:val="24"/>
        </w:rPr>
        <w:t xml:space="preserve">among </w:t>
      </w:r>
      <w:r w:rsidR="00DC41C7">
        <w:rPr>
          <w:rFonts w:ascii="DejaVu Serif" w:hAnsi="DejaVu Serif" w:cs="DejaVu Serif"/>
          <w:sz w:val="24"/>
          <w:szCs w:val="24"/>
        </w:rPr>
        <w:t>Buddhis</w:t>
      </w:r>
      <w:r w:rsidR="00684247">
        <w:rPr>
          <w:rFonts w:ascii="DejaVu Serif" w:hAnsi="DejaVu Serif" w:cs="DejaVu Serif"/>
          <w:sz w:val="24"/>
          <w:szCs w:val="24"/>
        </w:rPr>
        <w:t>t practitioners</w:t>
      </w:r>
      <w:r w:rsidR="00DC41C7">
        <w:rPr>
          <w:rFonts w:ascii="DejaVu Serif" w:hAnsi="DejaVu Serif" w:cs="DejaVu Serif"/>
          <w:sz w:val="24"/>
          <w:szCs w:val="24"/>
        </w:rPr>
        <w:t xml:space="preserve"> but again it is not a central theme.</w:t>
      </w:r>
    </w:p>
    <w:p w14:paraId="61B79AC9" w14:textId="5EBCDE1D" w:rsidR="00D43A5C" w:rsidRPr="00F168F4" w:rsidRDefault="00755A0E" w:rsidP="00F155CD">
      <w:pPr>
        <w:rPr>
          <w:rFonts w:ascii="DejaVu Serif" w:hAnsi="DejaVu Serif" w:cs="DejaVu Serif"/>
          <w:sz w:val="24"/>
          <w:szCs w:val="24"/>
        </w:rPr>
      </w:pPr>
      <w:r w:rsidRPr="00F168F4">
        <w:rPr>
          <w:rFonts w:cstheme="minorHAnsi"/>
          <w:sz w:val="24"/>
          <w:szCs w:val="24"/>
        </w:rPr>
        <w:t xml:space="preserve">As previously stated, </w:t>
      </w:r>
      <w:r w:rsidR="00D43A5C" w:rsidRPr="00F168F4">
        <w:rPr>
          <w:rFonts w:cstheme="minorHAnsi"/>
          <w:sz w:val="24"/>
          <w:szCs w:val="24"/>
        </w:rPr>
        <w:t>Buddhism,</w:t>
      </w:r>
      <w:r w:rsidR="00F85999" w:rsidRPr="00F168F4">
        <w:rPr>
          <w:rFonts w:cstheme="minorHAnsi"/>
          <w:sz w:val="24"/>
          <w:szCs w:val="24"/>
        </w:rPr>
        <w:t xml:space="preserve"> is</w:t>
      </w:r>
      <w:r w:rsidR="00D43A5C" w:rsidRPr="00F168F4">
        <w:rPr>
          <w:rFonts w:cstheme="minorHAnsi"/>
          <w:sz w:val="24"/>
          <w:szCs w:val="24"/>
        </w:rPr>
        <w:t xml:space="preserve"> often approached more mentally, with Theravadin and Zen Monks sitting for extremely long periods in seat</w:t>
      </w:r>
      <w:r w:rsidR="00F85999" w:rsidRPr="00F168F4">
        <w:rPr>
          <w:rFonts w:cstheme="minorHAnsi"/>
          <w:sz w:val="24"/>
          <w:szCs w:val="24"/>
        </w:rPr>
        <w:t>ed</w:t>
      </w:r>
      <w:r w:rsidR="00D43A5C" w:rsidRPr="00F168F4">
        <w:rPr>
          <w:rFonts w:cstheme="minorHAnsi"/>
          <w:sz w:val="24"/>
          <w:szCs w:val="24"/>
        </w:rPr>
        <w:t xml:space="preserve"> meditation posture.  Cultivating concentration through honing attention to an </w:t>
      </w:r>
      <w:r w:rsidR="00E3545B" w:rsidRPr="00F168F4">
        <w:rPr>
          <w:rFonts w:cstheme="minorHAnsi"/>
          <w:sz w:val="24"/>
          <w:szCs w:val="24"/>
        </w:rPr>
        <w:t>object</w:t>
      </w:r>
      <w:r w:rsidR="00D43A5C" w:rsidRPr="00F168F4">
        <w:rPr>
          <w:rFonts w:cstheme="minorHAnsi"/>
          <w:sz w:val="24"/>
          <w:szCs w:val="24"/>
        </w:rPr>
        <w:t xml:space="preserve"> such as the breath, they seek to be undistracted by thought, mind and body.  Over time, it is said that this can bring someone to enlightenment.</w:t>
      </w:r>
      <w:r w:rsidR="004C41E7" w:rsidRPr="00F168F4">
        <w:rPr>
          <w:rFonts w:cstheme="minorHAnsi"/>
          <w:sz w:val="24"/>
          <w:szCs w:val="24"/>
        </w:rPr>
        <w:t xml:space="preserve">  It is more of a </w:t>
      </w:r>
      <w:r w:rsidR="00F237BC">
        <w:rPr>
          <w:rFonts w:cstheme="minorHAnsi"/>
          <w:sz w:val="24"/>
          <w:szCs w:val="24"/>
        </w:rPr>
        <w:t>mind-based</w:t>
      </w:r>
      <w:r w:rsidR="004C41E7" w:rsidRPr="00F168F4">
        <w:rPr>
          <w:rFonts w:cstheme="minorHAnsi"/>
          <w:sz w:val="24"/>
          <w:szCs w:val="24"/>
        </w:rPr>
        <w:t xml:space="preserve"> approach.</w:t>
      </w:r>
      <w:r w:rsidR="00D43A5C" w:rsidRPr="00F168F4">
        <w:rPr>
          <w:rFonts w:cstheme="minorHAnsi"/>
          <w:sz w:val="24"/>
          <w:szCs w:val="24"/>
        </w:rPr>
        <w:t xml:space="preserve"> </w:t>
      </w:r>
      <w:r w:rsidR="00EF54F6">
        <w:rPr>
          <w:rStyle w:val="FootnoteReference"/>
          <w:rFonts w:cstheme="minorHAnsi"/>
          <w:sz w:val="24"/>
          <w:szCs w:val="24"/>
        </w:rPr>
        <w:footnoteReference w:id="21"/>
      </w:r>
    </w:p>
    <w:p w14:paraId="2B23E372" w14:textId="080D729B" w:rsidR="00332FF4" w:rsidRPr="00F168F4" w:rsidRDefault="00085046" w:rsidP="003B4FA9">
      <w:pPr>
        <w:rPr>
          <w:rFonts w:cstheme="minorHAnsi"/>
          <w:sz w:val="24"/>
          <w:szCs w:val="24"/>
        </w:rPr>
      </w:pPr>
      <w:r w:rsidRPr="00F168F4">
        <w:rPr>
          <w:rFonts w:cstheme="minorHAnsi"/>
          <w:sz w:val="24"/>
          <w:szCs w:val="24"/>
        </w:rPr>
        <w:t xml:space="preserve">It is worth </w:t>
      </w:r>
      <w:r w:rsidR="001D7AC9" w:rsidRPr="00F168F4">
        <w:rPr>
          <w:rFonts w:cstheme="minorHAnsi"/>
          <w:sz w:val="24"/>
          <w:szCs w:val="24"/>
        </w:rPr>
        <w:t>pointed out that</w:t>
      </w:r>
      <w:r w:rsidRPr="00F168F4">
        <w:rPr>
          <w:rFonts w:cstheme="minorHAnsi"/>
          <w:sz w:val="24"/>
          <w:szCs w:val="24"/>
        </w:rPr>
        <w:t xml:space="preserve"> within Buddhism inner alchemy can be found in the mystical approaches of Tibetan Lamas.  Once secret esoteric practices such as </w:t>
      </w:r>
      <w:proofErr w:type="spellStart"/>
      <w:r w:rsidRPr="00F168F4">
        <w:rPr>
          <w:rFonts w:cstheme="minorHAnsi"/>
          <w:sz w:val="24"/>
          <w:szCs w:val="24"/>
        </w:rPr>
        <w:t>Tummo</w:t>
      </w:r>
      <w:proofErr w:type="spellEnd"/>
      <w:r w:rsidR="006015C0" w:rsidRPr="00F168F4">
        <w:rPr>
          <w:rFonts w:cstheme="minorHAnsi"/>
          <w:sz w:val="24"/>
          <w:szCs w:val="24"/>
        </w:rPr>
        <w:t>,</w:t>
      </w:r>
      <w:r w:rsidR="006808A6" w:rsidRPr="00F168F4">
        <w:rPr>
          <w:rFonts w:cstheme="minorHAnsi"/>
          <w:sz w:val="24"/>
          <w:szCs w:val="24"/>
        </w:rPr>
        <w:t xml:space="preserve"> referred to as the </w:t>
      </w:r>
      <w:r w:rsidR="00AD5B3F" w:rsidRPr="00F168F4">
        <w:rPr>
          <w:rFonts w:cstheme="minorHAnsi"/>
          <w:sz w:val="24"/>
          <w:szCs w:val="24"/>
        </w:rPr>
        <w:t>“</w:t>
      </w:r>
      <w:r w:rsidR="006808A6" w:rsidRPr="00F168F4">
        <w:rPr>
          <w:rFonts w:cstheme="minorHAnsi"/>
          <w:sz w:val="24"/>
          <w:szCs w:val="24"/>
        </w:rPr>
        <w:t>Yoga of Inner heat</w:t>
      </w:r>
      <w:r w:rsidR="00AD5B3F" w:rsidRPr="00F168F4">
        <w:rPr>
          <w:rFonts w:cstheme="minorHAnsi"/>
          <w:sz w:val="24"/>
          <w:szCs w:val="24"/>
        </w:rPr>
        <w:t>”</w:t>
      </w:r>
      <w:r w:rsidR="006808A6" w:rsidRPr="00F168F4">
        <w:rPr>
          <w:rFonts w:cstheme="minorHAnsi"/>
          <w:sz w:val="24"/>
          <w:szCs w:val="24"/>
        </w:rPr>
        <w:t>,</w:t>
      </w:r>
      <w:r w:rsidR="006015C0" w:rsidRPr="00F168F4">
        <w:rPr>
          <w:rFonts w:cstheme="minorHAnsi"/>
          <w:sz w:val="24"/>
          <w:szCs w:val="24"/>
        </w:rPr>
        <w:t xml:space="preserve"> </w:t>
      </w:r>
      <w:r w:rsidRPr="00F168F4">
        <w:rPr>
          <w:rFonts w:cstheme="minorHAnsi"/>
          <w:sz w:val="24"/>
          <w:szCs w:val="24"/>
        </w:rPr>
        <w:t xml:space="preserve">are now freely available on the internet.  </w:t>
      </w:r>
      <w:r w:rsidR="0094607C" w:rsidRPr="00F168F4">
        <w:rPr>
          <w:rFonts w:cstheme="minorHAnsi"/>
          <w:sz w:val="24"/>
          <w:szCs w:val="24"/>
        </w:rPr>
        <w:t>No doubt if one delved deeply enough, we could</w:t>
      </w:r>
      <w:r w:rsidR="00A16F78" w:rsidRPr="00F168F4">
        <w:rPr>
          <w:rFonts w:cstheme="minorHAnsi"/>
          <w:sz w:val="24"/>
          <w:szCs w:val="24"/>
        </w:rPr>
        <w:t xml:space="preserve"> find</w:t>
      </w:r>
      <w:r w:rsidR="0094607C" w:rsidRPr="00F168F4">
        <w:rPr>
          <w:rFonts w:cstheme="minorHAnsi"/>
          <w:sz w:val="24"/>
          <w:szCs w:val="24"/>
        </w:rPr>
        <w:t xml:space="preserve"> many if not </w:t>
      </w:r>
      <w:proofErr w:type="gramStart"/>
      <w:r w:rsidR="0094607C" w:rsidRPr="00F168F4">
        <w:rPr>
          <w:rFonts w:cstheme="minorHAnsi"/>
          <w:sz w:val="24"/>
          <w:szCs w:val="24"/>
        </w:rPr>
        <w:t>all of</w:t>
      </w:r>
      <w:proofErr w:type="gramEnd"/>
      <w:r w:rsidR="0094607C" w:rsidRPr="00F168F4">
        <w:rPr>
          <w:rFonts w:cstheme="minorHAnsi"/>
          <w:sz w:val="24"/>
          <w:szCs w:val="24"/>
        </w:rPr>
        <w:t xml:space="preserve"> the practices utilized by adepts within both traditions.</w:t>
      </w:r>
      <w:r w:rsidR="00AD5B3F" w:rsidRPr="00F168F4">
        <w:rPr>
          <w:rStyle w:val="FootnoteReference"/>
          <w:rFonts w:cstheme="minorHAnsi"/>
          <w:sz w:val="24"/>
          <w:szCs w:val="24"/>
        </w:rPr>
        <w:footnoteReference w:id="22"/>
      </w:r>
      <w:r w:rsidR="0094607C" w:rsidRPr="00F168F4">
        <w:rPr>
          <w:rFonts w:cstheme="minorHAnsi"/>
          <w:sz w:val="24"/>
          <w:szCs w:val="24"/>
        </w:rPr>
        <w:t xml:space="preserve">  </w:t>
      </w:r>
      <w:r w:rsidR="00EF54F6">
        <w:rPr>
          <w:rFonts w:cstheme="minorHAnsi"/>
          <w:sz w:val="24"/>
          <w:szCs w:val="24"/>
        </w:rPr>
        <w:t>What we find is that Daoism has a strong tendency toward physical cultivation as its root, while Buddhism uses mental training at its core.</w:t>
      </w:r>
    </w:p>
    <w:p w14:paraId="14A2044A" w14:textId="0C3D2402" w:rsidR="00CB65F2" w:rsidRPr="00F168F4" w:rsidRDefault="00A75BB8" w:rsidP="00CB65F2">
      <w:pPr>
        <w:rPr>
          <w:rFonts w:cstheme="minorHAnsi"/>
          <w:sz w:val="24"/>
          <w:szCs w:val="24"/>
        </w:rPr>
      </w:pPr>
      <w:r w:rsidRPr="00F168F4">
        <w:rPr>
          <w:rFonts w:cstheme="minorHAnsi"/>
          <w:sz w:val="24"/>
          <w:szCs w:val="24"/>
        </w:rPr>
        <w:t xml:space="preserve">Daoism and Buddhism </w:t>
      </w:r>
      <w:r w:rsidR="00CB65F2" w:rsidRPr="00F168F4">
        <w:rPr>
          <w:rFonts w:cstheme="minorHAnsi"/>
          <w:sz w:val="24"/>
          <w:szCs w:val="24"/>
        </w:rPr>
        <w:t>can appear from the outside very similar and some of the aims closely linked, the goal i</w:t>
      </w:r>
      <w:r w:rsidR="00B416B9" w:rsidRPr="00F168F4">
        <w:rPr>
          <w:rFonts w:cstheme="minorHAnsi"/>
          <w:sz w:val="24"/>
          <w:szCs w:val="24"/>
        </w:rPr>
        <w:t>s</w:t>
      </w:r>
      <w:r w:rsidR="00CC22BB" w:rsidRPr="00F168F4">
        <w:rPr>
          <w:rFonts w:cstheme="minorHAnsi"/>
          <w:sz w:val="24"/>
          <w:szCs w:val="24"/>
        </w:rPr>
        <w:t xml:space="preserve"> s</w:t>
      </w:r>
      <w:r w:rsidR="00AD5B3F" w:rsidRPr="00F168F4">
        <w:rPr>
          <w:rFonts w:cstheme="minorHAnsi"/>
          <w:sz w:val="24"/>
          <w:szCs w:val="24"/>
        </w:rPr>
        <w:t>aid to be quite diffe</w:t>
      </w:r>
      <w:r w:rsidR="00CB65F2" w:rsidRPr="00F168F4">
        <w:rPr>
          <w:rFonts w:cstheme="minorHAnsi"/>
          <w:sz w:val="24"/>
          <w:szCs w:val="24"/>
        </w:rPr>
        <w:t xml:space="preserve">rent.  </w:t>
      </w:r>
      <w:r w:rsidR="00F237BC">
        <w:rPr>
          <w:rFonts w:cstheme="minorHAnsi"/>
          <w:sz w:val="24"/>
          <w:szCs w:val="24"/>
        </w:rPr>
        <w:t>Each i</w:t>
      </w:r>
      <w:r w:rsidR="00CB65F2" w:rsidRPr="00F168F4">
        <w:rPr>
          <w:rFonts w:cstheme="minorHAnsi"/>
          <w:sz w:val="24"/>
          <w:szCs w:val="24"/>
        </w:rPr>
        <w:t xml:space="preserve">n their own way they all broadly use </w:t>
      </w:r>
      <w:r w:rsidR="00540EC9" w:rsidRPr="00F168F4">
        <w:rPr>
          <w:rFonts w:cstheme="minorHAnsi"/>
          <w:sz w:val="24"/>
          <w:szCs w:val="24"/>
        </w:rPr>
        <w:t xml:space="preserve">meditation practices to improve </w:t>
      </w:r>
      <w:r w:rsidR="00CB65F2" w:rsidRPr="00F168F4">
        <w:rPr>
          <w:rFonts w:cstheme="minorHAnsi"/>
          <w:sz w:val="24"/>
          <w:szCs w:val="24"/>
        </w:rPr>
        <w:t>concentration, visualization and insight.</w:t>
      </w:r>
      <w:r w:rsidR="008F69CF" w:rsidRPr="00F168F4">
        <w:rPr>
          <w:rFonts w:cstheme="minorHAnsi"/>
          <w:sz w:val="24"/>
          <w:szCs w:val="24"/>
        </w:rPr>
        <w:t xml:space="preserve">  All use sitting still</w:t>
      </w:r>
      <w:r w:rsidR="005C75F2" w:rsidRPr="00F168F4">
        <w:rPr>
          <w:rFonts w:cstheme="minorHAnsi"/>
          <w:sz w:val="24"/>
          <w:szCs w:val="24"/>
        </w:rPr>
        <w:t xml:space="preserve"> in postures</w:t>
      </w:r>
      <w:r w:rsidR="008F69CF" w:rsidRPr="00F168F4">
        <w:rPr>
          <w:rFonts w:cstheme="minorHAnsi"/>
          <w:sz w:val="24"/>
          <w:szCs w:val="24"/>
        </w:rPr>
        <w:t>, movement</w:t>
      </w:r>
      <w:r w:rsidR="005C75F2" w:rsidRPr="00F168F4">
        <w:rPr>
          <w:rFonts w:cstheme="minorHAnsi"/>
          <w:sz w:val="24"/>
          <w:szCs w:val="24"/>
        </w:rPr>
        <w:t>s of various kinds</w:t>
      </w:r>
      <w:r w:rsidR="008F69CF" w:rsidRPr="00F168F4">
        <w:rPr>
          <w:rFonts w:cstheme="minorHAnsi"/>
          <w:sz w:val="24"/>
          <w:szCs w:val="24"/>
        </w:rPr>
        <w:t xml:space="preserve">, </w:t>
      </w:r>
      <w:r w:rsidR="005C75F2" w:rsidRPr="00F168F4">
        <w:rPr>
          <w:rFonts w:cstheme="minorHAnsi"/>
          <w:sz w:val="24"/>
          <w:szCs w:val="24"/>
        </w:rPr>
        <w:t>attention on breath</w:t>
      </w:r>
      <w:r w:rsidR="008F69CF" w:rsidRPr="00F168F4">
        <w:rPr>
          <w:rFonts w:cstheme="minorHAnsi"/>
          <w:sz w:val="24"/>
          <w:szCs w:val="24"/>
        </w:rPr>
        <w:t xml:space="preserve"> and many commonly recognizable methods of what is commonly referred to as meditation. </w:t>
      </w:r>
      <w:r w:rsidR="00CB65F2" w:rsidRPr="00F168F4">
        <w:rPr>
          <w:rFonts w:cstheme="minorHAnsi"/>
          <w:sz w:val="24"/>
          <w:szCs w:val="24"/>
        </w:rPr>
        <w:t xml:space="preserve"> </w:t>
      </w:r>
      <w:r w:rsidR="00DE54FF" w:rsidRPr="00F168F4">
        <w:rPr>
          <w:rFonts w:cstheme="minorHAnsi"/>
          <w:sz w:val="24"/>
          <w:szCs w:val="24"/>
        </w:rPr>
        <w:t>Both religions use meditation for cultivati</w:t>
      </w:r>
      <w:r w:rsidR="000F3251" w:rsidRPr="00F168F4">
        <w:rPr>
          <w:rFonts w:cstheme="minorHAnsi"/>
          <w:sz w:val="24"/>
          <w:szCs w:val="24"/>
        </w:rPr>
        <w:t xml:space="preserve">on.  </w:t>
      </w:r>
    </w:p>
    <w:p w14:paraId="243A53DB" w14:textId="2C479F77" w:rsidR="001718FC" w:rsidRPr="00F168F4" w:rsidRDefault="001718FC" w:rsidP="001718FC">
      <w:pPr>
        <w:rPr>
          <w:rFonts w:cstheme="minorHAnsi"/>
          <w:bCs/>
          <w:sz w:val="24"/>
          <w:szCs w:val="24"/>
          <w:lang w:eastAsia="zh-CN"/>
        </w:rPr>
      </w:pPr>
      <w:r w:rsidRPr="00F168F4">
        <w:rPr>
          <w:rFonts w:cstheme="minorHAnsi"/>
          <w:bCs/>
          <w:sz w:val="24"/>
          <w:szCs w:val="24"/>
          <w:lang w:eastAsia="zh-CN"/>
        </w:rPr>
        <w:t>As we have seen, Buddhism sees life as suffering.  This is the first of four noble truths, a pillar of Buddhist philos</w:t>
      </w:r>
      <w:r w:rsidR="00555CAE" w:rsidRPr="00F168F4">
        <w:rPr>
          <w:rFonts w:cstheme="minorHAnsi"/>
          <w:bCs/>
          <w:sz w:val="24"/>
          <w:szCs w:val="24"/>
          <w:lang w:eastAsia="zh-CN"/>
        </w:rPr>
        <w:t>ophy.</w:t>
      </w:r>
      <w:r w:rsidRPr="00F168F4">
        <w:rPr>
          <w:rFonts w:cstheme="minorHAnsi"/>
          <w:bCs/>
          <w:sz w:val="24"/>
          <w:szCs w:val="24"/>
          <w:lang w:eastAsia="zh-CN"/>
        </w:rPr>
        <w:t xml:space="preserve">  Buddhists seek to transcend th</w:t>
      </w:r>
      <w:r w:rsidR="002D0C15" w:rsidRPr="00F168F4">
        <w:rPr>
          <w:rFonts w:cstheme="minorHAnsi"/>
          <w:bCs/>
          <w:sz w:val="24"/>
          <w:szCs w:val="24"/>
          <w:lang w:eastAsia="zh-CN"/>
        </w:rPr>
        <w:t>is</w:t>
      </w:r>
      <w:r w:rsidRPr="00F168F4">
        <w:rPr>
          <w:rFonts w:cstheme="minorHAnsi"/>
          <w:bCs/>
          <w:sz w:val="24"/>
          <w:szCs w:val="24"/>
          <w:lang w:eastAsia="zh-CN"/>
        </w:rPr>
        <w:t xml:space="preserve"> suffering to get off the wheel of life.</w:t>
      </w:r>
      <w:r w:rsidR="00FB514D" w:rsidRPr="00F168F4">
        <w:rPr>
          <w:rFonts w:cstheme="minorHAnsi"/>
          <w:bCs/>
          <w:sz w:val="24"/>
          <w:szCs w:val="24"/>
          <w:lang w:eastAsia="zh-CN"/>
        </w:rPr>
        <w:t xml:space="preserve"> Buddhism focusses more on the rebirth aspect and wants to transcend the body, evolving from life time to life time toward enlightenment</w:t>
      </w:r>
      <w:r w:rsidR="003B2C2F" w:rsidRPr="00F168F4">
        <w:rPr>
          <w:rFonts w:cstheme="minorHAnsi"/>
          <w:bCs/>
          <w:sz w:val="24"/>
          <w:szCs w:val="24"/>
          <w:lang w:eastAsia="zh-CN"/>
        </w:rPr>
        <w:t xml:space="preserve"> with meditation as a central theme.</w:t>
      </w:r>
    </w:p>
    <w:p w14:paraId="4347E40D" w14:textId="0BA7F0F6" w:rsidR="008D5355" w:rsidRPr="00F168F4" w:rsidRDefault="008A2B33">
      <w:pPr>
        <w:rPr>
          <w:rFonts w:cstheme="minorHAnsi"/>
          <w:sz w:val="24"/>
          <w:szCs w:val="24"/>
        </w:rPr>
      </w:pPr>
      <w:r w:rsidRPr="00F168F4">
        <w:rPr>
          <w:rFonts w:cstheme="minorHAnsi"/>
          <w:sz w:val="24"/>
          <w:szCs w:val="24"/>
        </w:rPr>
        <w:t xml:space="preserve">Another central aspect of </w:t>
      </w:r>
      <w:r w:rsidR="002D3CAD" w:rsidRPr="00F168F4">
        <w:rPr>
          <w:rFonts w:cstheme="minorHAnsi"/>
          <w:sz w:val="24"/>
          <w:szCs w:val="24"/>
        </w:rPr>
        <w:t xml:space="preserve">Buddhism </w:t>
      </w:r>
      <w:r w:rsidRPr="00F168F4">
        <w:rPr>
          <w:rFonts w:cstheme="minorHAnsi"/>
          <w:sz w:val="24"/>
          <w:szCs w:val="24"/>
        </w:rPr>
        <w:t xml:space="preserve">is the goal </w:t>
      </w:r>
      <w:proofErr w:type="spellStart"/>
      <w:r w:rsidRPr="00F168F4">
        <w:rPr>
          <w:rFonts w:cstheme="minorHAnsi"/>
          <w:sz w:val="24"/>
          <w:szCs w:val="24"/>
        </w:rPr>
        <w:t>Boddhisatva</w:t>
      </w:r>
      <w:proofErr w:type="spellEnd"/>
      <w:r w:rsidRPr="00F168F4">
        <w:rPr>
          <w:rFonts w:cstheme="minorHAnsi"/>
          <w:sz w:val="24"/>
          <w:szCs w:val="24"/>
        </w:rPr>
        <w:t xml:space="preserve"> Vow.  This vow </w:t>
      </w:r>
      <w:r w:rsidR="00FA7218" w:rsidRPr="00F168F4">
        <w:rPr>
          <w:rFonts w:cstheme="minorHAnsi"/>
          <w:sz w:val="24"/>
          <w:szCs w:val="24"/>
        </w:rPr>
        <w:t>many</w:t>
      </w:r>
      <w:r w:rsidRPr="00F168F4">
        <w:rPr>
          <w:rFonts w:cstheme="minorHAnsi"/>
          <w:sz w:val="24"/>
          <w:szCs w:val="24"/>
        </w:rPr>
        <w:t xml:space="preserve"> Buddhist</w:t>
      </w:r>
      <w:r w:rsidR="00FA7218" w:rsidRPr="00F168F4">
        <w:rPr>
          <w:rFonts w:cstheme="minorHAnsi"/>
          <w:sz w:val="24"/>
          <w:szCs w:val="24"/>
        </w:rPr>
        <w:t>s</w:t>
      </w:r>
      <w:r w:rsidRPr="00F168F4">
        <w:rPr>
          <w:rFonts w:cstheme="minorHAnsi"/>
          <w:sz w:val="24"/>
          <w:szCs w:val="24"/>
        </w:rPr>
        <w:t xml:space="preserve"> take states that they will take re-birth after re-birth until all beings are freed from suffering.</w:t>
      </w:r>
      <w:r w:rsidR="003B0A12" w:rsidRPr="00F168F4">
        <w:rPr>
          <w:rFonts w:cstheme="minorHAnsi"/>
          <w:sz w:val="24"/>
          <w:szCs w:val="24"/>
        </w:rPr>
        <w:t xml:space="preserve">  Therefore, an aspect of their meditation practice is referred to as Meta Bhavana.  This is an internal cultivation of compassion for all beings with the purpose of manifesting it externally.</w:t>
      </w:r>
      <w:r w:rsidR="00B12F76">
        <w:rPr>
          <w:rFonts w:cstheme="minorHAnsi"/>
          <w:sz w:val="24"/>
          <w:szCs w:val="24"/>
        </w:rPr>
        <w:t xml:space="preserve"> </w:t>
      </w:r>
      <w:r w:rsidR="00B12F76">
        <w:rPr>
          <w:rStyle w:val="FootnoteReference"/>
          <w:rFonts w:cstheme="minorHAnsi"/>
          <w:sz w:val="24"/>
          <w:szCs w:val="24"/>
        </w:rPr>
        <w:footnoteReference w:id="23"/>
      </w:r>
      <w:r w:rsidR="00B12F76">
        <w:rPr>
          <w:rFonts w:cstheme="minorHAnsi"/>
          <w:sz w:val="24"/>
          <w:szCs w:val="24"/>
        </w:rPr>
        <w:t xml:space="preserve">  </w:t>
      </w:r>
      <w:r w:rsidR="002D3CAD" w:rsidRPr="00F168F4">
        <w:rPr>
          <w:rFonts w:cstheme="minorHAnsi"/>
          <w:sz w:val="24"/>
          <w:szCs w:val="24"/>
        </w:rPr>
        <w:t xml:space="preserve">Daoism tends to </w:t>
      </w:r>
      <w:r w:rsidR="003C7E1E" w:rsidRPr="00F168F4">
        <w:rPr>
          <w:rFonts w:cstheme="minorHAnsi"/>
          <w:sz w:val="24"/>
          <w:szCs w:val="24"/>
        </w:rPr>
        <w:t xml:space="preserve">focus on </w:t>
      </w:r>
      <w:r w:rsidR="002D3CAD" w:rsidRPr="00F168F4">
        <w:rPr>
          <w:rFonts w:cstheme="minorHAnsi"/>
          <w:sz w:val="24"/>
          <w:szCs w:val="24"/>
        </w:rPr>
        <w:t xml:space="preserve">alignment with the </w:t>
      </w:r>
      <w:r w:rsidR="003C7E1E" w:rsidRPr="00F168F4">
        <w:rPr>
          <w:rFonts w:cstheme="minorHAnsi"/>
          <w:sz w:val="24"/>
          <w:szCs w:val="24"/>
        </w:rPr>
        <w:t xml:space="preserve">Dao or Way </w:t>
      </w:r>
      <w:r w:rsidR="002D3CAD" w:rsidRPr="00F168F4">
        <w:rPr>
          <w:rFonts w:cstheme="minorHAnsi"/>
          <w:sz w:val="24"/>
          <w:szCs w:val="24"/>
        </w:rPr>
        <w:t xml:space="preserve">as its approach </w:t>
      </w:r>
      <w:r w:rsidR="00A265A4" w:rsidRPr="00F168F4">
        <w:rPr>
          <w:rFonts w:cstheme="minorHAnsi"/>
          <w:sz w:val="24"/>
          <w:szCs w:val="24"/>
        </w:rPr>
        <w:t>to</w:t>
      </w:r>
      <w:r w:rsidR="002D3CAD" w:rsidRPr="00F168F4">
        <w:rPr>
          <w:rFonts w:cstheme="minorHAnsi"/>
          <w:sz w:val="24"/>
          <w:szCs w:val="24"/>
        </w:rPr>
        <w:t xml:space="preserve"> harmony</w:t>
      </w:r>
      <w:r w:rsidR="00731AE3" w:rsidRPr="00F168F4">
        <w:rPr>
          <w:rFonts w:cstheme="minorHAnsi"/>
          <w:sz w:val="24"/>
          <w:szCs w:val="24"/>
        </w:rPr>
        <w:t>.</w:t>
      </w:r>
      <w:r w:rsidR="003C7E1E" w:rsidRPr="00F168F4">
        <w:rPr>
          <w:rFonts w:cstheme="minorHAnsi"/>
          <w:sz w:val="24"/>
          <w:szCs w:val="24"/>
        </w:rPr>
        <w:t xml:space="preserve">  Their understanding and belief </w:t>
      </w:r>
      <w:r w:rsidR="00B12F76" w:rsidRPr="00F168F4">
        <w:rPr>
          <w:rFonts w:cstheme="minorHAnsi"/>
          <w:sz w:val="24"/>
          <w:szCs w:val="24"/>
        </w:rPr>
        <w:t>are</w:t>
      </w:r>
      <w:r w:rsidR="003C7E1E" w:rsidRPr="00F168F4">
        <w:rPr>
          <w:rFonts w:cstheme="minorHAnsi"/>
          <w:sz w:val="24"/>
          <w:szCs w:val="24"/>
        </w:rPr>
        <w:t xml:space="preserve"> that goodness is natural to the human condition and therefore if they align with the natural way of being, behaviour will be harmonious.</w:t>
      </w:r>
    </w:p>
    <w:p w14:paraId="79682E6A" w14:textId="1BF14EE4" w:rsidR="006D011F" w:rsidRPr="00F168F4" w:rsidRDefault="006D011F">
      <w:pPr>
        <w:rPr>
          <w:rFonts w:cstheme="minorHAnsi"/>
          <w:sz w:val="24"/>
          <w:szCs w:val="24"/>
        </w:rPr>
      </w:pPr>
      <w:r w:rsidRPr="00F168F4">
        <w:rPr>
          <w:rFonts w:cstheme="minorHAnsi"/>
          <w:sz w:val="24"/>
          <w:szCs w:val="24"/>
        </w:rPr>
        <w:t>These two quite different approaches to inner cultivation can both lead to a better world and happier state of mind and being.</w:t>
      </w:r>
      <w:r w:rsidR="000876E3" w:rsidRPr="00F168F4">
        <w:rPr>
          <w:rFonts w:cstheme="minorHAnsi"/>
          <w:sz w:val="24"/>
          <w:szCs w:val="24"/>
        </w:rPr>
        <w:t xml:space="preserve">  The </w:t>
      </w:r>
      <w:r w:rsidR="00492235" w:rsidRPr="00F168F4">
        <w:rPr>
          <w:rFonts w:cstheme="minorHAnsi"/>
          <w:sz w:val="24"/>
          <w:szCs w:val="24"/>
        </w:rPr>
        <w:t>Bodhisattva</w:t>
      </w:r>
      <w:r w:rsidR="000876E3" w:rsidRPr="00F168F4">
        <w:rPr>
          <w:rFonts w:cstheme="minorHAnsi"/>
          <w:sz w:val="24"/>
          <w:szCs w:val="24"/>
        </w:rPr>
        <w:t xml:space="preserve"> </w:t>
      </w:r>
      <w:r w:rsidR="00492235" w:rsidRPr="00F168F4">
        <w:rPr>
          <w:rFonts w:cstheme="minorHAnsi"/>
          <w:sz w:val="24"/>
          <w:szCs w:val="24"/>
        </w:rPr>
        <w:t>V</w:t>
      </w:r>
      <w:r w:rsidR="000876E3" w:rsidRPr="00F168F4">
        <w:rPr>
          <w:rFonts w:cstheme="minorHAnsi"/>
          <w:sz w:val="24"/>
          <w:szCs w:val="24"/>
        </w:rPr>
        <w:t xml:space="preserve">ow would tend toward involvement and intention in order to help others.  Whereas Daoism tries to remain uninvolved and through being one with all of life, their way of being is already </w:t>
      </w:r>
      <w:r w:rsidR="005A6698" w:rsidRPr="00F168F4">
        <w:rPr>
          <w:rFonts w:cstheme="minorHAnsi"/>
          <w:sz w:val="24"/>
          <w:szCs w:val="24"/>
        </w:rPr>
        <w:t xml:space="preserve">of service to </w:t>
      </w:r>
      <w:r w:rsidR="008D659F">
        <w:rPr>
          <w:rFonts w:cstheme="minorHAnsi"/>
          <w:sz w:val="24"/>
          <w:szCs w:val="24"/>
        </w:rPr>
        <w:t>humanity.</w:t>
      </w:r>
    </w:p>
    <w:p w14:paraId="49875FD4" w14:textId="4E7C89D8" w:rsidR="00B2494D" w:rsidRPr="00F168F4" w:rsidRDefault="00196D56" w:rsidP="00B2494D">
      <w:pPr>
        <w:rPr>
          <w:rFonts w:cstheme="minorHAnsi"/>
          <w:sz w:val="24"/>
          <w:szCs w:val="24"/>
        </w:rPr>
      </w:pPr>
      <w:r w:rsidRPr="00F168F4">
        <w:rPr>
          <w:rFonts w:cstheme="minorHAnsi"/>
          <w:sz w:val="24"/>
          <w:szCs w:val="24"/>
        </w:rPr>
        <w:t>Human experience is nothing if not mysterious and often hard to fathom.  Yet the human condition is one.  Homo sapiens are each subject to the same laws and it would follow that evolutionary potential and capacity for depth and wisdom including traversing the different realms of existence whatever the approach.  It is likely and indeed born out in the writings of different traditions that approaches to the exalted possibilities are variations on a theme.</w:t>
      </w:r>
      <w:r w:rsidR="00B2494D" w:rsidRPr="00F168F4">
        <w:rPr>
          <w:rFonts w:cstheme="minorHAnsi"/>
          <w:sz w:val="24"/>
          <w:szCs w:val="24"/>
        </w:rPr>
        <w:t xml:space="preserve">  Though there are different approaches and goals in mind ultimately a harmonious universe is common to both.</w:t>
      </w:r>
    </w:p>
    <w:p w14:paraId="36C246D5" w14:textId="50C7526B" w:rsidR="00205B47" w:rsidRPr="00F168F4" w:rsidRDefault="00195CF7">
      <w:pPr>
        <w:rPr>
          <w:rFonts w:cstheme="minorHAnsi"/>
          <w:sz w:val="24"/>
          <w:szCs w:val="24"/>
        </w:rPr>
      </w:pPr>
      <w:r w:rsidRPr="00F168F4">
        <w:rPr>
          <w:rFonts w:cstheme="minorHAnsi"/>
          <w:sz w:val="24"/>
          <w:szCs w:val="24"/>
        </w:rPr>
        <w:t>Different traditions approach how to refine this gift</w:t>
      </w:r>
      <w:r w:rsidR="009D504D">
        <w:rPr>
          <w:rFonts w:cstheme="minorHAnsi"/>
          <w:sz w:val="24"/>
          <w:szCs w:val="24"/>
        </w:rPr>
        <w:t xml:space="preserve"> of consciousness</w:t>
      </w:r>
      <w:r w:rsidRPr="00F168F4">
        <w:rPr>
          <w:rFonts w:cstheme="minorHAnsi"/>
          <w:sz w:val="24"/>
          <w:szCs w:val="24"/>
        </w:rPr>
        <w:t xml:space="preserve"> we all </w:t>
      </w:r>
      <w:proofErr w:type="gramStart"/>
      <w:r w:rsidRPr="00F168F4">
        <w:rPr>
          <w:rFonts w:cstheme="minorHAnsi"/>
          <w:sz w:val="24"/>
          <w:szCs w:val="24"/>
        </w:rPr>
        <w:t>have to</w:t>
      </w:r>
      <w:proofErr w:type="gramEnd"/>
      <w:r w:rsidRPr="00F168F4">
        <w:rPr>
          <w:rFonts w:cstheme="minorHAnsi"/>
          <w:sz w:val="24"/>
          <w:szCs w:val="24"/>
        </w:rPr>
        <w:t xml:space="preserve"> elevate </w:t>
      </w:r>
      <w:r w:rsidR="00616D58">
        <w:rPr>
          <w:rFonts w:cstheme="minorHAnsi"/>
          <w:sz w:val="24"/>
          <w:szCs w:val="24"/>
        </w:rPr>
        <w:t>us</w:t>
      </w:r>
      <w:r w:rsidRPr="00F168F4">
        <w:rPr>
          <w:rFonts w:cstheme="minorHAnsi"/>
          <w:sz w:val="24"/>
          <w:szCs w:val="24"/>
        </w:rPr>
        <w:t xml:space="preserve"> beyond the animal status to celestial realms, returning to the one, the Dao, transcending the limited human existence.</w:t>
      </w:r>
      <w:r w:rsidR="00A91FEA" w:rsidRPr="00F168F4">
        <w:rPr>
          <w:rFonts w:cstheme="minorHAnsi"/>
          <w:sz w:val="24"/>
          <w:szCs w:val="24"/>
        </w:rPr>
        <w:t xml:space="preserve">  Daoism and Buddhism have many close links each approaching practices in similar ways and with some similarity of goals too.</w:t>
      </w:r>
      <w:r w:rsidR="009F6BD6" w:rsidRPr="00F168F4">
        <w:rPr>
          <w:rFonts w:cstheme="minorHAnsi"/>
          <w:sz w:val="24"/>
          <w:szCs w:val="24"/>
        </w:rPr>
        <w:t xml:space="preserve">  At their core there are different ideologies which influence methods of practice and </w:t>
      </w:r>
      <w:proofErr w:type="gramStart"/>
      <w:r w:rsidR="009F6BD6" w:rsidRPr="00F168F4">
        <w:rPr>
          <w:rFonts w:cstheme="minorHAnsi"/>
          <w:sz w:val="24"/>
          <w:szCs w:val="24"/>
        </w:rPr>
        <w:t>particular aims</w:t>
      </w:r>
      <w:proofErr w:type="gramEnd"/>
      <w:r w:rsidR="009F6BD6" w:rsidRPr="00F168F4">
        <w:rPr>
          <w:rFonts w:cstheme="minorHAnsi"/>
          <w:sz w:val="24"/>
          <w:szCs w:val="24"/>
        </w:rPr>
        <w:t>.</w:t>
      </w:r>
      <w:r w:rsidR="002903EE" w:rsidRPr="00F168F4">
        <w:rPr>
          <w:rFonts w:cstheme="minorHAnsi"/>
          <w:sz w:val="24"/>
          <w:szCs w:val="24"/>
        </w:rPr>
        <w:t xml:space="preserve">  Nevertheless, delving into the writings of different Buddhist and Daoist text it could be argued we are essentially talking about the same thing approached and understood differently.</w:t>
      </w:r>
      <w:r w:rsidR="00E60CC2" w:rsidRPr="00F168F4">
        <w:rPr>
          <w:rFonts w:cstheme="minorHAnsi"/>
          <w:sz w:val="24"/>
          <w:szCs w:val="24"/>
        </w:rPr>
        <w:t xml:space="preserve">  Whilst the Buddhist seeks to tran</w:t>
      </w:r>
      <w:r w:rsidR="00B83994">
        <w:rPr>
          <w:rFonts w:cstheme="minorHAnsi"/>
          <w:sz w:val="24"/>
          <w:szCs w:val="24"/>
        </w:rPr>
        <w:t>s</w:t>
      </w:r>
      <w:r w:rsidR="00E60CC2" w:rsidRPr="00F168F4">
        <w:rPr>
          <w:rFonts w:cstheme="minorHAnsi"/>
          <w:sz w:val="24"/>
          <w:szCs w:val="24"/>
        </w:rPr>
        <w:t xml:space="preserve">cend the wheel of life and abide in the eternal oneness that exists beyond time, the Daoist seek immortality.  </w:t>
      </w:r>
    </w:p>
    <w:p w14:paraId="3F802733" w14:textId="77777777" w:rsidR="00D40D5A" w:rsidRPr="00F168F4" w:rsidRDefault="00E60CC2" w:rsidP="00D40D5A">
      <w:pPr>
        <w:autoSpaceDE w:val="0"/>
        <w:autoSpaceDN w:val="0"/>
        <w:adjustRightInd w:val="0"/>
        <w:spacing w:after="0" w:line="240" w:lineRule="auto"/>
        <w:rPr>
          <w:rFonts w:ascii="DejaVu Serif" w:hAnsi="DejaVu Serif" w:cs="DejaVu Serif"/>
          <w:sz w:val="24"/>
          <w:szCs w:val="24"/>
        </w:rPr>
      </w:pPr>
      <w:r w:rsidRPr="00F168F4">
        <w:rPr>
          <w:rFonts w:cstheme="minorHAnsi"/>
          <w:sz w:val="24"/>
          <w:szCs w:val="24"/>
        </w:rPr>
        <w:t>While it is often said that the Daoist seeks physical immortality through cultivation and refining of Qi, they nevertheless seem to leave this current plane and physical existence.</w:t>
      </w:r>
      <w:r w:rsidR="0035332D" w:rsidRPr="00F168F4">
        <w:rPr>
          <w:rFonts w:cstheme="minorHAnsi"/>
          <w:sz w:val="24"/>
          <w:szCs w:val="24"/>
        </w:rPr>
        <w:t xml:space="preserve">  Frequently Kohn </w:t>
      </w:r>
      <w:r w:rsidR="00D40D5A" w:rsidRPr="00F168F4">
        <w:rPr>
          <w:rFonts w:cstheme="minorHAnsi"/>
          <w:sz w:val="24"/>
          <w:szCs w:val="24"/>
        </w:rPr>
        <w:t>makes comments such as “</w:t>
      </w:r>
      <w:r w:rsidR="00D40D5A" w:rsidRPr="00F168F4">
        <w:rPr>
          <w:rFonts w:ascii="DejaVu Serif" w:hAnsi="DejaVu Serif" w:cs="DejaVu Serif"/>
          <w:sz w:val="24"/>
          <w:szCs w:val="24"/>
        </w:rPr>
        <w:t>He is free to travel widely through the</w:t>
      </w:r>
    </w:p>
    <w:p w14:paraId="326CADDD" w14:textId="77777777" w:rsidR="00D40D5A" w:rsidRPr="00F168F4" w:rsidRDefault="00D40D5A" w:rsidP="00D40D5A">
      <w:pPr>
        <w:autoSpaceDE w:val="0"/>
        <w:autoSpaceDN w:val="0"/>
        <w:adjustRightInd w:val="0"/>
        <w:spacing w:after="0" w:line="240" w:lineRule="auto"/>
        <w:rPr>
          <w:rFonts w:ascii="DejaVu Serif" w:hAnsi="DejaVu Serif" w:cs="DejaVu Serif"/>
          <w:sz w:val="24"/>
          <w:szCs w:val="24"/>
        </w:rPr>
      </w:pPr>
      <w:r w:rsidRPr="00F168F4">
        <w:rPr>
          <w:rFonts w:ascii="DejaVu Serif" w:hAnsi="DejaVu Serif" w:cs="DejaVu Serif"/>
          <w:sz w:val="24"/>
          <w:szCs w:val="24"/>
        </w:rPr>
        <w:t>spirit realm and will not be hindered in his ultimate immortality by the mere</w:t>
      </w:r>
    </w:p>
    <w:p w14:paraId="44B63B40" w14:textId="785BBC0C" w:rsidR="009004D5" w:rsidRDefault="00D40D5A">
      <w:pPr>
        <w:rPr>
          <w:rFonts w:cstheme="minorHAnsi"/>
          <w:sz w:val="24"/>
          <w:szCs w:val="24"/>
        </w:rPr>
      </w:pPr>
      <w:r w:rsidRPr="00F168F4">
        <w:rPr>
          <w:rFonts w:ascii="DejaVu Serif" w:hAnsi="DejaVu Serif" w:cs="DejaVu Serif"/>
          <w:sz w:val="24"/>
          <w:szCs w:val="24"/>
        </w:rPr>
        <w:t>falling away of his earthly shell</w:t>
      </w:r>
      <w:r w:rsidRPr="00F168F4">
        <w:rPr>
          <w:rFonts w:ascii="DejaVu Serif" w:hAnsi="DejaVu Serif" w:cs="DejaVu Serif"/>
          <w:sz w:val="24"/>
          <w:szCs w:val="24"/>
        </w:rPr>
        <w:t>”.</w:t>
      </w:r>
      <w:r w:rsidR="00616D58">
        <w:rPr>
          <w:rStyle w:val="FootnoteReference"/>
          <w:rFonts w:ascii="DejaVu Serif" w:hAnsi="DejaVu Serif" w:cs="DejaVu Serif"/>
          <w:sz w:val="24"/>
          <w:szCs w:val="24"/>
        </w:rPr>
        <w:footnoteReference w:id="24"/>
      </w:r>
      <w:r w:rsidRPr="00F168F4">
        <w:rPr>
          <w:rFonts w:ascii="DejaVu Serif" w:hAnsi="DejaVu Serif" w:cs="DejaVu Serif"/>
          <w:sz w:val="24"/>
          <w:szCs w:val="24"/>
        </w:rPr>
        <w:t xml:space="preserve"> </w:t>
      </w:r>
      <w:r w:rsidR="009004D5">
        <w:rPr>
          <w:rFonts w:ascii="DejaVu Serif" w:hAnsi="DejaVu Serif" w:cs="DejaVu Serif"/>
          <w:sz w:val="24"/>
          <w:szCs w:val="24"/>
        </w:rPr>
        <w:t xml:space="preserve"> </w:t>
      </w:r>
      <w:r w:rsidR="00DC0B74" w:rsidRPr="00F168F4">
        <w:rPr>
          <w:rFonts w:cstheme="minorHAnsi"/>
          <w:sz w:val="24"/>
          <w:szCs w:val="24"/>
        </w:rPr>
        <w:t>Perhaps they have mastery</w:t>
      </w:r>
      <w:r w:rsidR="008D1BFA" w:rsidRPr="00F168F4">
        <w:rPr>
          <w:rFonts w:cstheme="minorHAnsi"/>
          <w:sz w:val="24"/>
          <w:szCs w:val="24"/>
        </w:rPr>
        <w:t xml:space="preserve">, </w:t>
      </w:r>
      <w:r w:rsidR="00DC0B74" w:rsidRPr="00F168F4">
        <w:rPr>
          <w:rFonts w:cstheme="minorHAnsi"/>
          <w:sz w:val="24"/>
          <w:szCs w:val="24"/>
        </w:rPr>
        <w:t>can come and go and change form wh</w:t>
      </w:r>
      <w:r w:rsidR="000718F0" w:rsidRPr="00F168F4">
        <w:rPr>
          <w:rFonts w:cstheme="minorHAnsi"/>
          <w:sz w:val="24"/>
          <w:szCs w:val="24"/>
        </w:rPr>
        <w:t xml:space="preserve">ile demonstrating </w:t>
      </w:r>
      <w:r w:rsidR="00616D58">
        <w:rPr>
          <w:rFonts w:cstheme="minorHAnsi"/>
          <w:sz w:val="24"/>
          <w:szCs w:val="24"/>
        </w:rPr>
        <w:t>incredible</w:t>
      </w:r>
      <w:r w:rsidR="000718F0" w:rsidRPr="00F168F4">
        <w:rPr>
          <w:rFonts w:cstheme="minorHAnsi"/>
          <w:sz w:val="24"/>
          <w:szCs w:val="24"/>
        </w:rPr>
        <w:t xml:space="preserve"> powers.  As far as we know, there is no documented immortal alive today revealing themselves unequivocally as having</w:t>
      </w:r>
      <w:r w:rsidR="003376A9" w:rsidRPr="00F168F4">
        <w:rPr>
          <w:rFonts w:cstheme="minorHAnsi"/>
          <w:sz w:val="24"/>
          <w:szCs w:val="24"/>
        </w:rPr>
        <w:t xml:space="preserve"> physically</w:t>
      </w:r>
      <w:r w:rsidR="000718F0" w:rsidRPr="00F168F4">
        <w:rPr>
          <w:rFonts w:cstheme="minorHAnsi"/>
          <w:sz w:val="24"/>
          <w:szCs w:val="24"/>
        </w:rPr>
        <w:t xml:space="preserve"> lived for centuries.</w:t>
      </w:r>
      <w:r w:rsidR="00B76327" w:rsidRPr="00F168F4">
        <w:rPr>
          <w:rFonts w:cstheme="minorHAnsi"/>
          <w:sz w:val="24"/>
          <w:szCs w:val="24"/>
        </w:rPr>
        <w:t xml:space="preserve">  </w:t>
      </w:r>
      <w:r w:rsidR="000D07EC" w:rsidRPr="00F168F4">
        <w:rPr>
          <w:rFonts w:cstheme="minorHAnsi"/>
          <w:sz w:val="24"/>
          <w:szCs w:val="24"/>
        </w:rPr>
        <w:t>Perhaps they are wise not to</w:t>
      </w:r>
      <w:r w:rsidR="00E963ED" w:rsidRPr="00F168F4">
        <w:rPr>
          <w:rFonts w:cstheme="minorHAnsi"/>
          <w:sz w:val="24"/>
          <w:szCs w:val="24"/>
        </w:rPr>
        <w:t xml:space="preserve"> reveal themselves and </w:t>
      </w:r>
      <w:r w:rsidR="000D07EC" w:rsidRPr="00F168F4">
        <w:rPr>
          <w:rFonts w:cstheme="minorHAnsi"/>
          <w:sz w:val="24"/>
          <w:szCs w:val="24"/>
        </w:rPr>
        <w:t xml:space="preserve">prefer to remain hidden.  </w:t>
      </w:r>
      <w:r w:rsidR="00FA0834" w:rsidRPr="00F168F4">
        <w:rPr>
          <w:rFonts w:cstheme="minorHAnsi"/>
          <w:sz w:val="24"/>
          <w:szCs w:val="24"/>
        </w:rPr>
        <w:t>One possible explanation is that</w:t>
      </w:r>
      <w:r w:rsidR="00B76327" w:rsidRPr="00F168F4">
        <w:rPr>
          <w:rFonts w:cstheme="minorHAnsi"/>
          <w:sz w:val="24"/>
          <w:szCs w:val="24"/>
        </w:rPr>
        <w:t xml:space="preserve">, though longevity is a worthy goal, this essay suggests that the cultivation is to increase life span to the extent that the practitioner can evolve into these higher realms of being, and not </w:t>
      </w:r>
      <w:r w:rsidR="00616D58">
        <w:rPr>
          <w:rFonts w:cstheme="minorHAnsi"/>
          <w:sz w:val="24"/>
          <w:szCs w:val="24"/>
        </w:rPr>
        <w:t xml:space="preserve">necessarily remain </w:t>
      </w:r>
      <w:r w:rsidR="00B76327" w:rsidRPr="00F168F4">
        <w:rPr>
          <w:rFonts w:cstheme="minorHAnsi"/>
          <w:sz w:val="24"/>
          <w:szCs w:val="24"/>
        </w:rPr>
        <w:t>in the same physical form for thousands of years.</w:t>
      </w:r>
      <w:r w:rsidR="00F636F4" w:rsidRPr="00F168F4">
        <w:rPr>
          <w:rFonts w:cstheme="minorHAnsi"/>
          <w:sz w:val="24"/>
          <w:szCs w:val="24"/>
        </w:rPr>
        <w:t xml:space="preserve"> </w:t>
      </w:r>
    </w:p>
    <w:p w14:paraId="1FEAF151" w14:textId="011E15CA" w:rsidR="00986AA2" w:rsidRPr="00F168F4" w:rsidRDefault="00C27F75" w:rsidP="00D01BDA">
      <w:pPr>
        <w:rPr>
          <w:rFonts w:cstheme="minorHAnsi"/>
          <w:sz w:val="24"/>
          <w:szCs w:val="24"/>
        </w:rPr>
      </w:pPr>
      <w:r>
        <w:rPr>
          <w:rFonts w:cstheme="minorHAnsi"/>
          <w:sz w:val="24"/>
          <w:szCs w:val="24"/>
        </w:rPr>
        <w:t>T</w:t>
      </w:r>
      <w:r w:rsidR="00F636F4" w:rsidRPr="00F168F4">
        <w:rPr>
          <w:rFonts w:cstheme="minorHAnsi"/>
          <w:sz w:val="24"/>
          <w:szCs w:val="24"/>
        </w:rPr>
        <w:t>he two versions</w:t>
      </w:r>
      <w:r w:rsidR="007772DB">
        <w:rPr>
          <w:rFonts w:cstheme="minorHAnsi"/>
          <w:sz w:val="24"/>
          <w:szCs w:val="24"/>
        </w:rPr>
        <w:t>,</w:t>
      </w:r>
      <w:r w:rsidR="00F636F4" w:rsidRPr="00F168F4">
        <w:rPr>
          <w:rFonts w:cstheme="minorHAnsi"/>
          <w:sz w:val="24"/>
          <w:szCs w:val="24"/>
        </w:rPr>
        <w:t xml:space="preserve"> </w:t>
      </w:r>
      <w:r w:rsidR="00015420" w:rsidRPr="00F168F4">
        <w:rPr>
          <w:rFonts w:cstheme="minorHAnsi"/>
          <w:sz w:val="24"/>
          <w:szCs w:val="24"/>
        </w:rPr>
        <w:t>Buddhis</w:t>
      </w:r>
      <w:r w:rsidR="00E557B3">
        <w:rPr>
          <w:rFonts w:cstheme="minorHAnsi"/>
          <w:sz w:val="24"/>
          <w:szCs w:val="24"/>
        </w:rPr>
        <w:t>ts seeking</w:t>
      </w:r>
      <w:r w:rsidR="00F636F4" w:rsidRPr="00F168F4">
        <w:rPr>
          <w:rFonts w:cstheme="minorHAnsi"/>
          <w:sz w:val="24"/>
          <w:szCs w:val="24"/>
        </w:rPr>
        <w:t xml:space="preserve"> eternal existence</w:t>
      </w:r>
      <w:r>
        <w:rPr>
          <w:rFonts w:cstheme="minorHAnsi"/>
          <w:sz w:val="24"/>
          <w:szCs w:val="24"/>
        </w:rPr>
        <w:t xml:space="preserve"> through transcendence of birth and death</w:t>
      </w:r>
      <w:r w:rsidR="00F636F4" w:rsidRPr="00F168F4">
        <w:rPr>
          <w:rFonts w:cstheme="minorHAnsi"/>
          <w:sz w:val="24"/>
          <w:szCs w:val="24"/>
        </w:rPr>
        <w:t xml:space="preserve"> and</w:t>
      </w:r>
      <w:r w:rsidR="00E557B3">
        <w:rPr>
          <w:rFonts w:cstheme="minorHAnsi"/>
          <w:sz w:val="24"/>
          <w:szCs w:val="24"/>
        </w:rPr>
        <w:t xml:space="preserve"> Daoism seeking</w:t>
      </w:r>
      <w:r w:rsidR="00F636F4" w:rsidRPr="00F168F4">
        <w:rPr>
          <w:rFonts w:cstheme="minorHAnsi"/>
          <w:sz w:val="24"/>
          <w:szCs w:val="24"/>
        </w:rPr>
        <w:t xml:space="preserve"> immortality can appear quite closely linked and could even be the same.</w:t>
      </w:r>
      <w:r w:rsidR="00D01BDA" w:rsidRPr="00F168F4">
        <w:rPr>
          <w:rFonts w:cstheme="minorHAnsi"/>
          <w:sz w:val="24"/>
          <w:szCs w:val="24"/>
        </w:rPr>
        <w:t xml:space="preserve">  Each going beyond the limitations of this realm</w:t>
      </w:r>
      <w:r w:rsidR="00073E08">
        <w:rPr>
          <w:rFonts w:cstheme="minorHAnsi"/>
          <w:sz w:val="24"/>
          <w:szCs w:val="24"/>
        </w:rPr>
        <w:t xml:space="preserve"> and physical body</w:t>
      </w:r>
      <w:r w:rsidR="00D01BDA" w:rsidRPr="00F168F4">
        <w:rPr>
          <w:rFonts w:cstheme="minorHAnsi"/>
          <w:sz w:val="24"/>
          <w:szCs w:val="24"/>
        </w:rPr>
        <w:t>.  Maybe aligning with the Dao is the same as becoming Enlightened.  This is speculation of course and even though some masters may be able to answer such questions, they are likely to remain enigmatic.</w:t>
      </w:r>
      <w:r w:rsidR="00526D3E">
        <w:rPr>
          <w:rFonts w:cstheme="minorHAnsi"/>
          <w:sz w:val="24"/>
          <w:szCs w:val="24"/>
        </w:rPr>
        <w:t xml:space="preserve">  </w:t>
      </w:r>
      <w:r w:rsidR="00D01BDA" w:rsidRPr="00F168F4">
        <w:rPr>
          <w:rFonts w:cstheme="minorHAnsi"/>
          <w:sz w:val="24"/>
          <w:szCs w:val="24"/>
        </w:rPr>
        <w:t>Leaving us with the option of pursuing meditation from where we are to cu</w:t>
      </w:r>
      <w:r w:rsidR="00147B9B" w:rsidRPr="00F168F4">
        <w:rPr>
          <w:rFonts w:cstheme="minorHAnsi"/>
          <w:sz w:val="24"/>
          <w:szCs w:val="24"/>
        </w:rPr>
        <w:t>ltivate our own understanding.</w:t>
      </w:r>
      <w:r w:rsidR="0051287B">
        <w:rPr>
          <w:rFonts w:cstheme="minorHAnsi"/>
          <w:sz w:val="24"/>
          <w:szCs w:val="24"/>
        </w:rPr>
        <w:t xml:space="preserve">  </w:t>
      </w:r>
      <w:r w:rsidR="0074213C">
        <w:rPr>
          <w:rFonts w:cstheme="minorHAnsi"/>
          <w:sz w:val="24"/>
          <w:szCs w:val="24"/>
        </w:rPr>
        <w:t>T</w:t>
      </w:r>
      <w:r w:rsidR="0051287B">
        <w:rPr>
          <w:rFonts w:cstheme="minorHAnsi"/>
          <w:sz w:val="24"/>
          <w:szCs w:val="24"/>
        </w:rPr>
        <w:t>hese two powerful traditions demonstrate that meditation is a key aspect of cultivating beauty</w:t>
      </w:r>
      <w:r w:rsidR="00DB5726">
        <w:rPr>
          <w:rFonts w:cstheme="minorHAnsi"/>
          <w:sz w:val="24"/>
          <w:szCs w:val="24"/>
        </w:rPr>
        <w:t xml:space="preserve"> and elevating the ordinary human toward a worth</w:t>
      </w:r>
      <w:r w:rsidR="003E2EEF">
        <w:rPr>
          <w:rFonts w:cstheme="minorHAnsi"/>
          <w:sz w:val="24"/>
          <w:szCs w:val="24"/>
        </w:rPr>
        <w:t>y</w:t>
      </w:r>
      <w:r w:rsidR="00DB5726">
        <w:rPr>
          <w:rFonts w:cstheme="minorHAnsi"/>
          <w:sz w:val="24"/>
          <w:szCs w:val="24"/>
        </w:rPr>
        <w:t xml:space="preserve"> and much needed state of being.</w:t>
      </w:r>
      <w:r w:rsidR="0057506E">
        <w:rPr>
          <w:rFonts w:cstheme="minorHAnsi"/>
          <w:sz w:val="24"/>
          <w:szCs w:val="24"/>
        </w:rPr>
        <w:t xml:space="preserve"> </w:t>
      </w:r>
      <w:r w:rsidR="0074213C">
        <w:rPr>
          <w:rFonts w:cstheme="minorHAnsi"/>
          <w:sz w:val="24"/>
          <w:szCs w:val="24"/>
        </w:rPr>
        <w:t xml:space="preserve">  There are differences but as each have evolved through time and different cultures, they have become intertwined</w:t>
      </w:r>
      <w:r w:rsidR="0081784E">
        <w:rPr>
          <w:rFonts w:cstheme="minorHAnsi"/>
          <w:sz w:val="24"/>
          <w:szCs w:val="24"/>
        </w:rPr>
        <w:t xml:space="preserve"> sharing many of the same practices and ideals often taken from one another.</w:t>
      </w:r>
    </w:p>
    <w:p w14:paraId="05EE407D" w14:textId="53F5E263" w:rsidR="00FE5E6C" w:rsidRPr="00F168F4" w:rsidRDefault="00FE5E6C">
      <w:pPr>
        <w:rPr>
          <w:rFonts w:cstheme="minorHAnsi"/>
          <w:sz w:val="24"/>
          <w:szCs w:val="24"/>
        </w:rPr>
      </w:pPr>
    </w:p>
    <w:p w14:paraId="1AFAE335" w14:textId="25EB29AB" w:rsidR="00FE13D7" w:rsidRPr="00F168F4" w:rsidRDefault="00FE13D7">
      <w:pPr>
        <w:rPr>
          <w:rFonts w:cstheme="minorHAnsi"/>
          <w:sz w:val="24"/>
          <w:szCs w:val="24"/>
        </w:rPr>
      </w:pPr>
    </w:p>
    <w:p w14:paraId="2B27A147" w14:textId="561C0B6E" w:rsidR="0069756D" w:rsidRDefault="0069756D">
      <w:pPr>
        <w:rPr>
          <w:rFonts w:cstheme="minorHAnsi"/>
          <w:sz w:val="24"/>
          <w:szCs w:val="24"/>
        </w:rPr>
      </w:pPr>
    </w:p>
    <w:p w14:paraId="0CEF5EB2" w14:textId="316BBB42" w:rsidR="007D488C" w:rsidRDefault="007D488C">
      <w:pPr>
        <w:rPr>
          <w:rFonts w:cstheme="minorHAnsi"/>
          <w:sz w:val="24"/>
          <w:szCs w:val="24"/>
        </w:rPr>
      </w:pPr>
    </w:p>
    <w:p w14:paraId="0CFBAB9F" w14:textId="2DF3A1AB" w:rsidR="0057506E" w:rsidRDefault="0057506E">
      <w:pPr>
        <w:rPr>
          <w:rFonts w:cstheme="minorHAnsi"/>
          <w:sz w:val="24"/>
          <w:szCs w:val="24"/>
        </w:rPr>
      </w:pPr>
    </w:p>
    <w:p w14:paraId="768DEBB8" w14:textId="3D98E070" w:rsidR="0057506E" w:rsidRDefault="0057506E">
      <w:pPr>
        <w:rPr>
          <w:rFonts w:cstheme="minorHAnsi"/>
          <w:sz w:val="24"/>
          <w:szCs w:val="24"/>
        </w:rPr>
      </w:pPr>
    </w:p>
    <w:p w14:paraId="2CE7066D" w14:textId="35EE3FFE" w:rsidR="0057506E" w:rsidRDefault="0057506E">
      <w:pPr>
        <w:rPr>
          <w:rFonts w:cstheme="minorHAnsi"/>
          <w:sz w:val="24"/>
          <w:szCs w:val="24"/>
        </w:rPr>
      </w:pPr>
    </w:p>
    <w:p w14:paraId="1019B630" w14:textId="456F0AC8" w:rsidR="0057506E" w:rsidRDefault="0057506E">
      <w:pPr>
        <w:rPr>
          <w:rFonts w:cstheme="minorHAnsi"/>
          <w:sz w:val="24"/>
          <w:szCs w:val="24"/>
        </w:rPr>
      </w:pPr>
    </w:p>
    <w:p w14:paraId="4FFD6F1A" w14:textId="489C071F" w:rsidR="0057506E" w:rsidRDefault="0057506E">
      <w:pPr>
        <w:rPr>
          <w:rFonts w:cstheme="minorHAnsi"/>
          <w:sz w:val="24"/>
          <w:szCs w:val="24"/>
        </w:rPr>
      </w:pPr>
    </w:p>
    <w:p w14:paraId="24C9FF77" w14:textId="745A2B7B" w:rsidR="0057506E" w:rsidRDefault="0057506E">
      <w:pPr>
        <w:rPr>
          <w:rFonts w:cstheme="minorHAnsi"/>
          <w:sz w:val="24"/>
          <w:szCs w:val="24"/>
        </w:rPr>
      </w:pPr>
    </w:p>
    <w:p w14:paraId="4242F0D0" w14:textId="1D1D4164" w:rsidR="0057506E" w:rsidRDefault="0057506E">
      <w:pPr>
        <w:rPr>
          <w:rFonts w:cstheme="minorHAnsi"/>
          <w:sz w:val="24"/>
          <w:szCs w:val="24"/>
        </w:rPr>
      </w:pPr>
    </w:p>
    <w:p w14:paraId="06626D67" w14:textId="090BB441" w:rsidR="0057506E" w:rsidRDefault="0057506E">
      <w:pPr>
        <w:rPr>
          <w:rFonts w:cstheme="minorHAnsi"/>
          <w:sz w:val="24"/>
          <w:szCs w:val="24"/>
        </w:rPr>
      </w:pPr>
    </w:p>
    <w:p w14:paraId="210EDF0F" w14:textId="528FF3D3" w:rsidR="0057506E" w:rsidRDefault="0057506E">
      <w:pPr>
        <w:rPr>
          <w:rFonts w:cstheme="minorHAnsi"/>
          <w:sz w:val="24"/>
          <w:szCs w:val="24"/>
        </w:rPr>
      </w:pPr>
    </w:p>
    <w:p w14:paraId="7789DA63" w14:textId="7E8C0804" w:rsidR="0057506E" w:rsidRDefault="0057506E">
      <w:pPr>
        <w:rPr>
          <w:rFonts w:cstheme="minorHAnsi"/>
          <w:sz w:val="24"/>
          <w:szCs w:val="24"/>
        </w:rPr>
      </w:pPr>
    </w:p>
    <w:p w14:paraId="5D1C6BA0" w14:textId="2659C1CD" w:rsidR="0057506E" w:rsidRDefault="0057506E">
      <w:pPr>
        <w:rPr>
          <w:rFonts w:cstheme="minorHAnsi"/>
          <w:sz w:val="24"/>
          <w:szCs w:val="24"/>
        </w:rPr>
      </w:pPr>
    </w:p>
    <w:p w14:paraId="5C6CA5CB" w14:textId="4F215228" w:rsidR="0057506E" w:rsidRDefault="0057506E">
      <w:pPr>
        <w:rPr>
          <w:rFonts w:cstheme="minorHAnsi"/>
          <w:sz w:val="24"/>
          <w:szCs w:val="24"/>
        </w:rPr>
      </w:pPr>
    </w:p>
    <w:p w14:paraId="4C59BA92" w14:textId="29575E6A" w:rsidR="0057506E" w:rsidRDefault="0057506E">
      <w:pPr>
        <w:rPr>
          <w:rFonts w:cstheme="minorHAnsi"/>
          <w:sz w:val="24"/>
          <w:szCs w:val="24"/>
        </w:rPr>
      </w:pPr>
    </w:p>
    <w:p w14:paraId="17CDC727" w14:textId="4C5DD0F3" w:rsidR="0057506E" w:rsidRDefault="0057506E">
      <w:pPr>
        <w:rPr>
          <w:rFonts w:cstheme="minorHAnsi"/>
          <w:sz w:val="24"/>
          <w:szCs w:val="24"/>
        </w:rPr>
      </w:pPr>
    </w:p>
    <w:p w14:paraId="4625D371" w14:textId="342D75BC" w:rsidR="0057506E" w:rsidRDefault="0057506E">
      <w:pPr>
        <w:rPr>
          <w:rFonts w:cstheme="minorHAnsi"/>
          <w:sz w:val="24"/>
          <w:szCs w:val="24"/>
        </w:rPr>
      </w:pPr>
    </w:p>
    <w:p w14:paraId="4F0A8569" w14:textId="61ACFE5C" w:rsidR="0057506E" w:rsidRDefault="0057506E">
      <w:pPr>
        <w:rPr>
          <w:rFonts w:cstheme="minorHAnsi"/>
          <w:sz w:val="24"/>
          <w:szCs w:val="24"/>
        </w:rPr>
      </w:pPr>
    </w:p>
    <w:p w14:paraId="44A6FADE" w14:textId="54F3029F" w:rsidR="0057506E" w:rsidRDefault="0057506E">
      <w:pPr>
        <w:rPr>
          <w:rFonts w:cstheme="minorHAnsi"/>
          <w:sz w:val="24"/>
          <w:szCs w:val="24"/>
        </w:rPr>
      </w:pPr>
    </w:p>
    <w:p w14:paraId="09B85DCA" w14:textId="00F2C190" w:rsidR="0057506E" w:rsidRDefault="0057506E">
      <w:pPr>
        <w:rPr>
          <w:rFonts w:cstheme="minorHAnsi"/>
          <w:sz w:val="24"/>
          <w:szCs w:val="24"/>
        </w:rPr>
      </w:pPr>
    </w:p>
    <w:p w14:paraId="7BF8671C" w14:textId="0398870D" w:rsidR="0057506E" w:rsidRDefault="0057506E">
      <w:pPr>
        <w:rPr>
          <w:rFonts w:cstheme="minorHAnsi"/>
          <w:sz w:val="24"/>
          <w:szCs w:val="24"/>
        </w:rPr>
      </w:pPr>
    </w:p>
    <w:p w14:paraId="0D81AFB4" w14:textId="433E45C9" w:rsidR="0057506E" w:rsidRDefault="0057506E">
      <w:pPr>
        <w:rPr>
          <w:rFonts w:cstheme="minorHAnsi"/>
          <w:sz w:val="24"/>
          <w:szCs w:val="24"/>
        </w:rPr>
      </w:pPr>
    </w:p>
    <w:p w14:paraId="47080F1A" w14:textId="1B38458B" w:rsidR="0057506E" w:rsidRDefault="0057506E">
      <w:pPr>
        <w:rPr>
          <w:rFonts w:cstheme="minorHAnsi"/>
          <w:sz w:val="24"/>
          <w:szCs w:val="24"/>
        </w:rPr>
      </w:pPr>
    </w:p>
    <w:p w14:paraId="58D0AAF4" w14:textId="583B3B17" w:rsidR="0057506E" w:rsidRDefault="0057506E">
      <w:pPr>
        <w:rPr>
          <w:rFonts w:cstheme="minorHAnsi"/>
          <w:sz w:val="24"/>
          <w:szCs w:val="24"/>
        </w:rPr>
      </w:pPr>
    </w:p>
    <w:p w14:paraId="7356C322" w14:textId="6288F120" w:rsidR="0057506E" w:rsidRDefault="0057506E">
      <w:pPr>
        <w:rPr>
          <w:rFonts w:cstheme="minorHAnsi"/>
          <w:sz w:val="24"/>
          <w:szCs w:val="24"/>
        </w:rPr>
      </w:pPr>
    </w:p>
    <w:p w14:paraId="76F5807F" w14:textId="77777777" w:rsidR="0057506E" w:rsidRDefault="0057506E">
      <w:pPr>
        <w:rPr>
          <w:rFonts w:cstheme="minorHAnsi"/>
          <w:sz w:val="24"/>
          <w:szCs w:val="24"/>
        </w:rPr>
      </w:pPr>
    </w:p>
    <w:p w14:paraId="31447563" w14:textId="3E73AE60" w:rsidR="0069756D" w:rsidRDefault="0073059A">
      <w:pPr>
        <w:rPr>
          <w:rFonts w:cstheme="minorHAnsi"/>
          <w:sz w:val="24"/>
          <w:szCs w:val="24"/>
        </w:rPr>
      </w:pPr>
      <w:r w:rsidRPr="00F168F4">
        <w:rPr>
          <w:rFonts w:cstheme="minorHAnsi"/>
          <w:sz w:val="24"/>
          <w:szCs w:val="24"/>
        </w:rPr>
        <w:t>Bibliography</w:t>
      </w:r>
    </w:p>
    <w:p w14:paraId="42451824" w14:textId="77777777" w:rsidR="00B43595" w:rsidRPr="00B43595" w:rsidRDefault="00B43595" w:rsidP="00B43595">
      <w:pPr>
        <w:pStyle w:val="Bibliography"/>
        <w:rPr>
          <w:rFonts w:ascii="Calibri" w:hAnsi="Calibri" w:cs="Calibri"/>
          <w:sz w:val="24"/>
        </w:rPr>
      </w:pPr>
      <w:r>
        <w:rPr>
          <w:rFonts w:cstheme="minorHAnsi"/>
        </w:rPr>
        <w:fldChar w:fldCharType="begin"/>
      </w:r>
      <w:r>
        <w:rPr>
          <w:rFonts w:cstheme="minorHAnsi"/>
        </w:rPr>
        <w:instrText xml:space="preserve"> ADDIN ZOTERO_BIBL {"uncited":[],"omitted":[],"custom":[]} CSL_BIBLIOGRAPHY </w:instrText>
      </w:r>
      <w:r>
        <w:rPr>
          <w:rFonts w:cstheme="minorHAnsi"/>
        </w:rPr>
        <w:fldChar w:fldCharType="separate"/>
      </w:r>
      <w:r w:rsidRPr="00B43595">
        <w:rPr>
          <w:rFonts w:ascii="Calibri" w:hAnsi="Calibri" w:cs="Calibri"/>
          <w:sz w:val="24"/>
        </w:rPr>
        <w:t xml:space="preserve">Ann </w:t>
      </w:r>
      <w:proofErr w:type="gramStart"/>
      <w:r w:rsidRPr="00B43595">
        <w:rPr>
          <w:rFonts w:ascii="Calibri" w:hAnsi="Calibri" w:cs="Calibri"/>
          <w:sz w:val="24"/>
        </w:rPr>
        <w:t>L  Lo</w:t>
      </w:r>
      <w:proofErr w:type="gramEnd"/>
      <w:r w:rsidRPr="00B43595">
        <w:rPr>
          <w:rFonts w:ascii="Calibri" w:hAnsi="Calibri" w:cs="Calibri"/>
          <w:sz w:val="24"/>
        </w:rPr>
        <w:t xml:space="preserve">, LK George  Hsu, and Walter </w:t>
      </w:r>
      <w:proofErr w:type="spellStart"/>
      <w:r w:rsidRPr="00B43595">
        <w:rPr>
          <w:rFonts w:ascii="Calibri" w:hAnsi="Calibri" w:cs="Calibri"/>
          <w:sz w:val="24"/>
        </w:rPr>
        <w:t>Vandereycken</w:t>
      </w:r>
      <w:proofErr w:type="spellEnd"/>
      <w:r w:rsidRPr="00B43595">
        <w:rPr>
          <w:rFonts w:ascii="Calibri" w:hAnsi="Calibri" w:cs="Calibri"/>
          <w:sz w:val="24"/>
        </w:rPr>
        <w:t xml:space="preserve">, ‘Extreme Fasting among Daoist Priestesses of the Tang Dynasty: An Old Chinese Variant of Anorexia Nervosa?’, </w:t>
      </w:r>
      <w:r w:rsidRPr="00B43595">
        <w:rPr>
          <w:rFonts w:ascii="Calibri" w:hAnsi="Calibri" w:cs="Calibri"/>
          <w:i/>
          <w:iCs/>
          <w:sz w:val="24"/>
        </w:rPr>
        <w:t>History of Psychiatry</w:t>
      </w:r>
      <w:r w:rsidRPr="00B43595">
        <w:rPr>
          <w:rFonts w:ascii="Calibri" w:hAnsi="Calibri" w:cs="Calibri"/>
          <w:sz w:val="24"/>
        </w:rPr>
        <w:t>, 23, 342–348 &lt;https://doi.org/10.1177/0957154X11400181&gt;</w:t>
      </w:r>
    </w:p>
    <w:p w14:paraId="6FBBE53B"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Chen*, A. C., Y. L. Yin, P. P. Wang, and Z. C. Liu, ‘Chinese Qi-Gong: EEG Spectral Field Powers Mapping and Source Imaging from a Master with Controlled Activations’, </w:t>
      </w:r>
      <w:proofErr w:type="spellStart"/>
      <w:r w:rsidRPr="00B43595">
        <w:rPr>
          <w:rFonts w:ascii="Calibri" w:hAnsi="Calibri" w:cs="Calibri"/>
          <w:i/>
          <w:iCs/>
          <w:sz w:val="24"/>
        </w:rPr>
        <w:t>NeuroImage</w:t>
      </w:r>
      <w:proofErr w:type="spellEnd"/>
      <w:r w:rsidRPr="00B43595">
        <w:rPr>
          <w:rFonts w:ascii="Calibri" w:hAnsi="Calibri" w:cs="Calibri"/>
          <w:sz w:val="24"/>
        </w:rPr>
        <w:t>, Organization for Human Brain Mapping 2009 Annual Meeting, 47 (2009), S155 &lt;https://doi.org/10.1016/S1053-8119(09)71615-5&gt;</w:t>
      </w:r>
    </w:p>
    <w:p w14:paraId="16560591"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‘Getting Started with Mindfulness - Mindful’ &lt;https://www.mindful.org/meditation/mindfulness-getting-started/&gt; [accessed 18 April 2019]</w:t>
      </w:r>
    </w:p>
    <w:p w14:paraId="7D204C56"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Kohn, Livia, </w:t>
      </w:r>
      <w:r w:rsidRPr="00B43595">
        <w:rPr>
          <w:rFonts w:ascii="Calibri" w:hAnsi="Calibri" w:cs="Calibri"/>
          <w:i/>
          <w:iCs/>
          <w:sz w:val="24"/>
        </w:rPr>
        <w:t>Introducing Daoism</w:t>
      </w:r>
      <w:r w:rsidRPr="00B43595">
        <w:rPr>
          <w:rFonts w:ascii="Calibri" w:hAnsi="Calibri" w:cs="Calibri"/>
          <w:sz w:val="24"/>
        </w:rPr>
        <w:t xml:space="preserve"> (New York: Routledge, 2009)</w:t>
      </w:r>
    </w:p>
    <w:p w14:paraId="5B1D7614"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 </w:t>
      </w:r>
      <w:r w:rsidRPr="00B43595">
        <w:rPr>
          <w:rFonts w:ascii="Calibri" w:hAnsi="Calibri" w:cs="Calibri"/>
          <w:i/>
          <w:iCs/>
          <w:sz w:val="24"/>
        </w:rPr>
        <w:t>Sexual Control and Daoist Cultivation</w:t>
      </w:r>
      <w:r w:rsidRPr="00B43595">
        <w:rPr>
          <w:rFonts w:ascii="Calibri" w:hAnsi="Calibri" w:cs="Calibri"/>
          <w:sz w:val="24"/>
        </w:rPr>
        <w:t xml:space="preserve"> (Oxford University Press, 2007) &lt;http://www.oxfordscholarship.com/view/10.1093/acprof:oso/9780195306316.001.0001/acpr</w:t>
      </w:r>
      <w:bookmarkStart w:id="0" w:name="_GoBack"/>
      <w:bookmarkEnd w:id="0"/>
      <w:r w:rsidRPr="00B43595">
        <w:rPr>
          <w:rFonts w:ascii="Calibri" w:hAnsi="Calibri" w:cs="Calibri"/>
          <w:sz w:val="24"/>
        </w:rPr>
        <w:t>of-9780195306316-chapter-13&gt; [accessed 11 April 2019]</w:t>
      </w:r>
    </w:p>
    <w:p w14:paraId="1447BA68"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Laozi, </w:t>
      </w:r>
      <w:r w:rsidRPr="00B43595">
        <w:rPr>
          <w:rFonts w:ascii="Calibri" w:hAnsi="Calibri" w:cs="Calibri"/>
          <w:i/>
          <w:iCs/>
          <w:sz w:val="24"/>
        </w:rPr>
        <w:t xml:space="preserve">[Tao </w:t>
      </w:r>
      <w:proofErr w:type="spellStart"/>
      <w:r w:rsidRPr="00B43595">
        <w:rPr>
          <w:rFonts w:ascii="Calibri" w:hAnsi="Calibri" w:cs="Calibri"/>
          <w:i/>
          <w:iCs/>
          <w:sz w:val="24"/>
        </w:rPr>
        <w:t>te</w:t>
      </w:r>
      <w:proofErr w:type="spellEnd"/>
      <w:r w:rsidRPr="00B43595">
        <w:rPr>
          <w:rFonts w:ascii="Calibri" w:hAnsi="Calibri" w:cs="Calibri"/>
          <w:i/>
          <w:iCs/>
          <w:sz w:val="24"/>
        </w:rPr>
        <w:t xml:space="preserve"> </w:t>
      </w:r>
      <w:proofErr w:type="spellStart"/>
      <w:r w:rsidRPr="00B43595">
        <w:rPr>
          <w:rFonts w:ascii="Calibri" w:hAnsi="Calibri" w:cs="Calibri"/>
          <w:i/>
          <w:iCs/>
          <w:sz w:val="24"/>
        </w:rPr>
        <w:t>ching</w:t>
      </w:r>
      <w:proofErr w:type="spellEnd"/>
      <w:r w:rsidRPr="00B43595">
        <w:rPr>
          <w:rFonts w:ascii="Calibri" w:hAnsi="Calibri" w:cs="Calibri"/>
          <w:i/>
          <w:iCs/>
          <w:sz w:val="24"/>
        </w:rPr>
        <w:t>]</w:t>
      </w:r>
      <w:r w:rsidRPr="00B43595">
        <w:rPr>
          <w:rFonts w:ascii="Calibri" w:hAnsi="Calibri" w:cs="Calibri"/>
          <w:sz w:val="24"/>
        </w:rPr>
        <w:t xml:space="preserve">, Han Ying dui </w:t>
      </w:r>
      <w:proofErr w:type="spellStart"/>
      <w:r w:rsidRPr="00B43595">
        <w:rPr>
          <w:rFonts w:ascii="Calibri" w:hAnsi="Calibri" w:cs="Calibri"/>
          <w:sz w:val="24"/>
        </w:rPr>
        <w:t>zhao</w:t>
      </w:r>
      <w:proofErr w:type="spellEnd"/>
      <w:r w:rsidRPr="00B43595">
        <w:rPr>
          <w:rFonts w:ascii="Calibri" w:hAnsi="Calibri" w:cs="Calibri"/>
          <w:sz w:val="24"/>
        </w:rPr>
        <w:t xml:space="preserve"> </w:t>
      </w:r>
      <w:proofErr w:type="spellStart"/>
      <w:r w:rsidRPr="00B43595">
        <w:rPr>
          <w:rFonts w:ascii="Calibri" w:hAnsi="Calibri" w:cs="Calibri"/>
          <w:sz w:val="24"/>
        </w:rPr>
        <w:t>Zhongguo</w:t>
      </w:r>
      <w:proofErr w:type="spellEnd"/>
      <w:r w:rsidRPr="00B43595">
        <w:rPr>
          <w:rFonts w:ascii="Calibri" w:hAnsi="Calibri" w:cs="Calibri"/>
          <w:sz w:val="24"/>
        </w:rPr>
        <w:t xml:space="preserve"> </w:t>
      </w:r>
      <w:proofErr w:type="spellStart"/>
      <w:r w:rsidRPr="00B43595">
        <w:rPr>
          <w:rFonts w:ascii="Calibri" w:hAnsi="Calibri" w:cs="Calibri"/>
          <w:sz w:val="24"/>
        </w:rPr>
        <w:t>gu</w:t>
      </w:r>
      <w:proofErr w:type="spellEnd"/>
      <w:r w:rsidRPr="00B43595">
        <w:rPr>
          <w:rFonts w:ascii="Calibri" w:hAnsi="Calibri" w:cs="Calibri"/>
          <w:sz w:val="24"/>
        </w:rPr>
        <w:t xml:space="preserve"> </w:t>
      </w:r>
      <w:proofErr w:type="spellStart"/>
      <w:r w:rsidRPr="00B43595">
        <w:rPr>
          <w:rFonts w:ascii="Calibri" w:hAnsi="Calibri" w:cs="Calibri"/>
          <w:sz w:val="24"/>
        </w:rPr>
        <w:t>dian</w:t>
      </w:r>
      <w:proofErr w:type="spellEnd"/>
      <w:r w:rsidRPr="00B43595">
        <w:rPr>
          <w:rFonts w:ascii="Calibri" w:hAnsi="Calibri" w:cs="Calibri"/>
          <w:sz w:val="24"/>
        </w:rPr>
        <w:t xml:space="preserve"> </w:t>
      </w:r>
      <w:proofErr w:type="spellStart"/>
      <w:r w:rsidRPr="00B43595">
        <w:rPr>
          <w:rFonts w:ascii="Calibri" w:hAnsi="Calibri" w:cs="Calibri"/>
          <w:sz w:val="24"/>
        </w:rPr>
        <w:t>ming</w:t>
      </w:r>
      <w:proofErr w:type="spellEnd"/>
      <w:r w:rsidRPr="00B43595">
        <w:rPr>
          <w:rFonts w:ascii="Calibri" w:hAnsi="Calibri" w:cs="Calibri"/>
          <w:sz w:val="24"/>
        </w:rPr>
        <w:t xml:space="preserve"> </w:t>
      </w:r>
      <w:proofErr w:type="spellStart"/>
      <w:r w:rsidRPr="00B43595">
        <w:rPr>
          <w:rFonts w:ascii="Calibri" w:hAnsi="Calibri" w:cs="Calibri"/>
          <w:sz w:val="24"/>
        </w:rPr>
        <w:t>zhu</w:t>
      </w:r>
      <w:proofErr w:type="spellEnd"/>
      <w:r w:rsidRPr="00B43595">
        <w:rPr>
          <w:rFonts w:ascii="Calibri" w:hAnsi="Calibri" w:cs="Calibri"/>
          <w:sz w:val="24"/>
        </w:rPr>
        <w:t xml:space="preserve"> </w:t>
      </w:r>
      <w:proofErr w:type="spellStart"/>
      <w:r w:rsidRPr="00B43595">
        <w:rPr>
          <w:rFonts w:ascii="Calibri" w:hAnsi="Calibri" w:cs="Calibri"/>
          <w:sz w:val="24"/>
        </w:rPr>
        <w:t>cong</w:t>
      </w:r>
      <w:proofErr w:type="spellEnd"/>
      <w:r w:rsidRPr="00B43595">
        <w:rPr>
          <w:rFonts w:ascii="Calibri" w:hAnsi="Calibri" w:cs="Calibri"/>
          <w:sz w:val="24"/>
        </w:rPr>
        <w:t xml:space="preserve"> </w:t>
      </w:r>
      <w:proofErr w:type="spellStart"/>
      <w:r w:rsidRPr="00B43595">
        <w:rPr>
          <w:rFonts w:ascii="Calibri" w:hAnsi="Calibri" w:cs="Calibri"/>
          <w:sz w:val="24"/>
        </w:rPr>
        <w:t>shu</w:t>
      </w:r>
      <w:proofErr w:type="spellEnd"/>
      <w:r w:rsidRPr="00B43595">
        <w:rPr>
          <w:rFonts w:ascii="Calibri" w:hAnsi="Calibri" w:cs="Calibri"/>
          <w:sz w:val="24"/>
        </w:rPr>
        <w:t>; 5 (Hunan: Hunan Publishing House, 1994)</w:t>
      </w:r>
    </w:p>
    <w:p w14:paraId="1EC6D2CB"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‘Meditation Noun - Definition, Pictures, Pronunciation and Usage Notes | Oxford Advanced Learner’s Dictionary at OxfordLearnersDictionaries.Com’ &lt;https://www.oxfordlearnersdictionaries.com/definition/english/meditation&gt; [accessed 18 April 2019]</w:t>
      </w:r>
    </w:p>
    <w:p w14:paraId="4C917343"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Nash, Jonathan D., and Andrew Newberg, ‘Toward a Unifying Taxonomy and Definition for Meditation’, </w:t>
      </w:r>
      <w:r w:rsidRPr="00B43595">
        <w:rPr>
          <w:rFonts w:ascii="Calibri" w:hAnsi="Calibri" w:cs="Calibri"/>
          <w:i/>
          <w:iCs/>
          <w:sz w:val="24"/>
        </w:rPr>
        <w:t>Frontiers in Psychology</w:t>
      </w:r>
      <w:r w:rsidRPr="00B43595">
        <w:rPr>
          <w:rFonts w:ascii="Calibri" w:hAnsi="Calibri" w:cs="Calibri"/>
          <w:sz w:val="24"/>
        </w:rPr>
        <w:t>, 4 (2013) &lt;https://doi.org/10.3389/fpsyg.2013.00806&gt;</w:t>
      </w:r>
    </w:p>
    <w:p w14:paraId="02FFB00E"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Profound Talks, </w:t>
      </w:r>
      <w:r w:rsidRPr="00B43595">
        <w:rPr>
          <w:rFonts w:ascii="Calibri" w:hAnsi="Calibri" w:cs="Calibri"/>
          <w:i/>
          <w:iCs/>
          <w:sz w:val="24"/>
        </w:rPr>
        <w:t xml:space="preserve">Alan Watts - What Happens If You Stop Talking </w:t>
      </w:r>
      <w:proofErr w:type="gramStart"/>
      <w:r w:rsidRPr="00B43595">
        <w:rPr>
          <w:rFonts w:ascii="Calibri" w:hAnsi="Calibri" w:cs="Calibri"/>
          <w:i/>
          <w:iCs/>
          <w:sz w:val="24"/>
        </w:rPr>
        <w:t>To</w:t>
      </w:r>
      <w:proofErr w:type="gramEnd"/>
      <w:r w:rsidRPr="00B43595">
        <w:rPr>
          <w:rFonts w:ascii="Calibri" w:hAnsi="Calibri" w:cs="Calibri"/>
          <w:i/>
          <w:iCs/>
          <w:sz w:val="24"/>
        </w:rPr>
        <w:t xml:space="preserve"> Yourself All The Time</w:t>
      </w:r>
      <w:r w:rsidRPr="00B43595">
        <w:rPr>
          <w:rFonts w:ascii="Calibri" w:hAnsi="Calibri" w:cs="Calibri"/>
          <w:sz w:val="24"/>
        </w:rPr>
        <w:t xml:space="preserve"> &lt;https://www.youtube.com/watch?v=2WW7dAgdzbQ&gt; [accessed 18 April 2019]</w:t>
      </w:r>
    </w:p>
    <w:p w14:paraId="2611ACFA"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Rupert. Gethin, </w:t>
      </w:r>
      <w:r w:rsidRPr="00B43595">
        <w:rPr>
          <w:rFonts w:ascii="Calibri" w:hAnsi="Calibri" w:cs="Calibri"/>
          <w:i/>
          <w:iCs/>
          <w:sz w:val="24"/>
        </w:rPr>
        <w:t>The Foundations of Buddhism</w:t>
      </w:r>
      <w:r w:rsidRPr="00B43595">
        <w:rPr>
          <w:rFonts w:ascii="Calibri" w:hAnsi="Calibri" w:cs="Calibri"/>
          <w:sz w:val="24"/>
        </w:rPr>
        <w:t xml:space="preserve">, OPUS Series (Oxford, </w:t>
      </w:r>
      <w:proofErr w:type="gramStart"/>
      <w:r w:rsidRPr="00B43595">
        <w:rPr>
          <w:rFonts w:ascii="Calibri" w:hAnsi="Calibri" w:cs="Calibri"/>
          <w:sz w:val="24"/>
        </w:rPr>
        <w:t>Oxford ;</w:t>
      </w:r>
      <w:proofErr w:type="gramEnd"/>
      <w:r w:rsidRPr="00B43595">
        <w:rPr>
          <w:rFonts w:ascii="Calibri" w:hAnsi="Calibri" w:cs="Calibri"/>
          <w:sz w:val="24"/>
        </w:rPr>
        <w:t xml:space="preserve"> New York: Oxford University Press, 1998)</w:t>
      </w:r>
    </w:p>
    <w:p w14:paraId="0F25CCE4"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Samuels, Jeffrey, ‘The Bodhisattva Ideal in </w:t>
      </w:r>
      <w:proofErr w:type="spellStart"/>
      <w:r w:rsidRPr="00B43595">
        <w:rPr>
          <w:rFonts w:ascii="Calibri" w:hAnsi="Calibri" w:cs="Calibri"/>
          <w:sz w:val="24"/>
        </w:rPr>
        <w:t>Theravāda</w:t>
      </w:r>
      <w:proofErr w:type="spellEnd"/>
      <w:r w:rsidRPr="00B43595">
        <w:rPr>
          <w:rFonts w:ascii="Calibri" w:hAnsi="Calibri" w:cs="Calibri"/>
          <w:sz w:val="24"/>
        </w:rPr>
        <w:t xml:space="preserve"> Buddhist Theory and Practice: A </w:t>
      </w:r>
      <w:proofErr w:type="spellStart"/>
      <w:r w:rsidRPr="00B43595">
        <w:rPr>
          <w:rFonts w:ascii="Calibri" w:hAnsi="Calibri" w:cs="Calibri"/>
          <w:sz w:val="24"/>
        </w:rPr>
        <w:t>Reevaluation</w:t>
      </w:r>
      <w:proofErr w:type="spellEnd"/>
      <w:r w:rsidRPr="00B43595">
        <w:rPr>
          <w:rFonts w:ascii="Calibri" w:hAnsi="Calibri" w:cs="Calibri"/>
          <w:sz w:val="24"/>
        </w:rPr>
        <w:t xml:space="preserve"> of the Bodhisattva-</w:t>
      </w:r>
      <w:proofErr w:type="spellStart"/>
      <w:r w:rsidRPr="00B43595">
        <w:rPr>
          <w:rFonts w:ascii="Calibri" w:hAnsi="Calibri" w:cs="Calibri"/>
          <w:sz w:val="24"/>
        </w:rPr>
        <w:t>Śrāvaka</w:t>
      </w:r>
      <w:proofErr w:type="spellEnd"/>
      <w:r w:rsidRPr="00B43595">
        <w:rPr>
          <w:rFonts w:ascii="Calibri" w:hAnsi="Calibri" w:cs="Calibri"/>
          <w:sz w:val="24"/>
        </w:rPr>
        <w:t xml:space="preserve"> Opposition’, </w:t>
      </w:r>
      <w:r w:rsidRPr="00B43595">
        <w:rPr>
          <w:rFonts w:ascii="Calibri" w:hAnsi="Calibri" w:cs="Calibri"/>
          <w:i/>
          <w:iCs/>
          <w:sz w:val="24"/>
        </w:rPr>
        <w:t>Philosophy East and West</w:t>
      </w:r>
      <w:r w:rsidRPr="00B43595">
        <w:rPr>
          <w:rFonts w:ascii="Calibri" w:hAnsi="Calibri" w:cs="Calibri"/>
          <w:sz w:val="24"/>
        </w:rPr>
        <w:t>, 47 (1997), 399–415 &lt;https://doi.org/10.2307/1399912&gt;</w:t>
      </w:r>
    </w:p>
    <w:p w14:paraId="3831F7AF"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Schneider, Hans1, Hans.Schneider@uni-potsdam.de, ‘Buddhist Meditation as a Mystical Practice’, </w:t>
      </w:r>
      <w:r w:rsidRPr="00B43595">
        <w:rPr>
          <w:rFonts w:ascii="Calibri" w:hAnsi="Calibri" w:cs="Calibri"/>
          <w:i/>
          <w:iCs/>
          <w:sz w:val="24"/>
        </w:rPr>
        <w:t>Philosophia</w:t>
      </w:r>
      <w:r w:rsidRPr="00B43595">
        <w:rPr>
          <w:rFonts w:ascii="Calibri" w:hAnsi="Calibri" w:cs="Calibri"/>
          <w:sz w:val="24"/>
        </w:rPr>
        <w:t>, 45 (2017), 773–87 &lt;https://doi.org/10.1007/s11406-016-9783-y&gt;</w:t>
      </w:r>
    </w:p>
    <w:p w14:paraId="6FF7B888" w14:textId="77777777" w:rsidR="00B43595" w:rsidRPr="00B43595" w:rsidRDefault="00B43595" w:rsidP="00B43595">
      <w:pPr>
        <w:pStyle w:val="Bibliography"/>
        <w:rPr>
          <w:rFonts w:ascii="Calibri" w:hAnsi="Calibri" w:cs="Calibri"/>
          <w:sz w:val="24"/>
        </w:rPr>
      </w:pPr>
      <w:proofErr w:type="spellStart"/>
      <w:r w:rsidRPr="00B43595">
        <w:rPr>
          <w:rFonts w:ascii="Calibri" w:hAnsi="Calibri" w:cs="Calibri"/>
          <w:sz w:val="24"/>
        </w:rPr>
        <w:t>shaolintemple</w:t>
      </w:r>
      <w:proofErr w:type="spellEnd"/>
      <w:r w:rsidRPr="00B43595">
        <w:rPr>
          <w:rFonts w:ascii="Calibri" w:hAnsi="Calibri" w:cs="Calibri"/>
          <w:sz w:val="24"/>
        </w:rPr>
        <w:t xml:space="preserve">, </w:t>
      </w:r>
      <w:r w:rsidRPr="00B43595">
        <w:rPr>
          <w:rFonts w:ascii="Calibri" w:hAnsi="Calibri" w:cs="Calibri"/>
          <w:i/>
          <w:iCs/>
          <w:sz w:val="24"/>
        </w:rPr>
        <w:t xml:space="preserve">Shaolin Chen Tai Chi Kung Fu &amp; </w:t>
      </w:r>
      <w:proofErr w:type="gramStart"/>
      <w:r w:rsidRPr="00B43595">
        <w:rPr>
          <w:rFonts w:ascii="Calibri" w:hAnsi="Calibri" w:cs="Calibri"/>
          <w:i/>
          <w:iCs/>
          <w:sz w:val="24"/>
        </w:rPr>
        <w:t>Qigong  -</w:t>
      </w:r>
      <w:proofErr w:type="gramEnd"/>
      <w:r w:rsidRPr="00B43595">
        <w:rPr>
          <w:rFonts w:ascii="Calibri" w:hAnsi="Calibri" w:cs="Calibri"/>
          <w:i/>
          <w:iCs/>
          <w:sz w:val="24"/>
        </w:rPr>
        <w:t xml:space="preserve"> </w:t>
      </w:r>
      <w:proofErr w:type="spellStart"/>
      <w:r w:rsidRPr="00B43595">
        <w:rPr>
          <w:rFonts w:ascii="Calibri" w:eastAsia="MS Gothic" w:hAnsi="Calibri" w:cs="Calibri" w:hint="eastAsia"/>
          <w:i/>
          <w:iCs/>
          <w:sz w:val="24"/>
        </w:rPr>
        <w:t>少林釋行武大師</w:t>
      </w:r>
      <w:proofErr w:type="spellEnd"/>
      <w:r w:rsidRPr="00B43595">
        <w:rPr>
          <w:rFonts w:ascii="Calibri" w:hAnsi="Calibri" w:cs="Calibri"/>
          <w:i/>
          <w:iCs/>
          <w:sz w:val="24"/>
        </w:rPr>
        <w:t xml:space="preserve"> Shi Xing Wu</w:t>
      </w:r>
      <w:r w:rsidRPr="00B43595">
        <w:rPr>
          <w:rFonts w:ascii="Calibri" w:hAnsi="Calibri" w:cs="Calibri"/>
          <w:sz w:val="24"/>
        </w:rPr>
        <w:t xml:space="preserve"> &lt;https://www.youtube.com/watch?v=kZ6rXnZi8RY&gt; [accessed 28 March 2019]</w:t>
      </w:r>
    </w:p>
    <w:p w14:paraId="0D6F2FF2" w14:textId="77777777" w:rsidR="00B43595" w:rsidRPr="00B43595" w:rsidRDefault="00B43595" w:rsidP="00B43595">
      <w:pPr>
        <w:pStyle w:val="Bibliography"/>
        <w:rPr>
          <w:rFonts w:ascii="Calibri" w:hAnsi="Calibri" w:cs="Calibri"/>
          <w:sz w:val="24"/>
        </w:rPr>
      </w:pPr>
      <w:r w:rsidRPr="00B43595">
        <w:rPr>
          <w:rFonts w:ascii="Calibri" w:hAnsi="Calibri" w:cs="Calibri"/>
          <w:sz w:val="24"/>
        </w:rPr>
        <w:t xml:space="preserve">Thera, </w:t>
      </w:r>
      <w:proofErr w:type="spellStart"/>
      <w:r w:rsidRPr="00B43595">
        <w:rPr>
          <w:rFonts w:ascii="Calibri" w:hAnsi="Calibri" w:cs="Calibri"/>
          <w:sz w:val="24"/>
        </w:rPr>
        <w:t>Nyanaponika</w:t>
      </w:r>
      <w:proofErr w:type="spellEnd"/>
      <w:r w:rsidRPr="00B43595">
        <w:rPr>
          <w:rFonts w:ascii="Calibri" w:hAnsi="Calibri" w:cs="Calibri"/>
          <w:sz w:val="24"/>
        </w:rPr>
        <w:t xml:space="preserve">, </w:t>
      </w:r>
      <w:r w:rsidRPr="00B43595">
        <w:rPr>
          <w:rFonts w:ascii="Calibri" w:hAnsi="Calibri" w:cs="Calibri"/>
          <w:i/>
          <w:iCs/>
          <w:sz w:val="24"/>
        </w:rPr>
        <w:t xml:space="preserve">The Heart of Buddhist Meditation: </w:t>
      </w:r>
      <w:proofErr w:type="spellStart"/>
      <w:proofErr w:type="gramStart"/>
      <w:r w:rsidRPr="00B43595">
        <w:rPr>
          <w:rFonts w:ascii="Calibri" w:hAnsi="Calibri" w:cs="Calibri"/>
          <w:i/>
          <w:iCs/>
          <w:sz w:val="24"/>
        </w:rPr>
        <w:t>Satipaṭṭhāna</w:t>
      </w:r>
      <w:proofErr w:type="spellEnd"/>
      <w:r w:rsidRPr="00B43595">
        <w:rPr>
          <w:rFonts w:ascii="Calibri" w:hAnsi="Calibri" w:cs="Calibri"/>
          <w:i/>
          <w:iCs/>
          <w:sz w:val="24"/>
        </w:rPr>
        <w:t> :</w:t>
      </w:r>
      <w:proofErr w:type="gramEnd"/>
      <w:r w:rsidRPr="00B43595">
        <w:rPr>
          <w:rFonts w:ascii="Calibri" w:hAnsi="Calibri" w:cs="Calibri"/>
          <w:i/>
          <w:iCs/>
          <w:sz w:val="24"/>
        </w:rPr>
        <w:t xml:space="preserve"> A Handbook of Mental Training Based on the Buddha’s Way of Mindfulness, with an Anthology of Relevant Texts Translated from the Pali and Sanskrit</w:t>
      </w:r>
      <w:r w:rsidRPr="00B43595">
        <w:rPr>
          <w:rFonts w:ascii="Calibri" w:hAnsi="Calibri" w:cs="Calibri"/>
          <w:sz w:val="24"/>
        </w:rPr>
        <w:t xml:space="preserve"> (Buddhist Publication Society, 2005)</w:t>
      </w:r>
    </w:p>
    <w:p w14:paraId="7D8F182C" w14:textId="77777777" w:rsidR="00B43595" w:rsidRPr="00B43595" w:rsidRDefault="00B43595" w:rsidP="00B43595">
      <w:pPr>
        <w:pStyle w:val="Bibliography"/>
        <w:rPr>
          <w:rFonts w:ascii="Calibri" w:hAnsi="Calibri" w:cs="Calibri"/>
          <w:sz w:val="24"/>
        </w:rPr>
      </w:pPr>
      <w:proofErr w:type="spellStart"/>
      <w:r w:rsidRPr="00B43595">
        <w:rPr>
          <w:rFonts w:ascii="Calibri" w:hAnsi="Calibri" w:cs="Calibri"/>
          <w:sz w:val="24"/>
        </w:rPr>
        <w:t>Turek</w:t>
      </w:r>
      <w:proofErr w:type="spellEnd"/>
      <w:r w:rsidRPr="00B43595">
        <w:rPr>
          <w:rFonts w:ascii="Calibri" w:hAnsi="Calibri" w:cs="Calibri"/>
          <w:sz w:val="24"/>
        </w:rPr>
        <w:t xml:space="preserve">, Magdalena Maria, ‘The White Cotton Robe: Charisma and Clothes in Tibetan Buddhism Today’, </w:t>
      </w:r>
      <w:r w:rsidRPr="00B43595">
        <w:rPr>
          <w:rFonts w:ascii="Calibri" w:hAnsi="Calibri" w:cs="Calibri"/>
          <w:i/>
          <w:iCs/>
          <w:sz w:val="24"/>
        </w:rPr>
        <w:t>Religion and Society; New York</w:t>
      </w:r>
      <w:r w:rsidRPr="00B43595">
        <w:rPr>
          <w:rFonts w:ascii="Calibri" w:hAnsi="Calibri" w:cs="Calibri"/>
          <w:sz w:val="24"/>
        </w:rPr>
        <w:t>, 8 (2017), 173–88 &lt;http://dx.doi.org/10.3167/arrs.2017.080111&gt;</w:t>
      </w:r>
    </w:p>
    <w:p w14:paraId="0075A36E" w14:textId="7D07A56B" w:rsidR="00B43595" w:rsidRDefault="00B43595">
      <w:pPr>
        <w:rPr>
          <w:rFonts w:cstheme="minorHAnsi"/>
          <w:sz w:val="24"/>
          <w:szCs w:val="24"/>
        </w:rPr>
      </w:pPr>
      <w:r>
        <w:rPr>
          <w:rFonts w:cstheme="minorHAnsi"/>
          <w:sz w:val="24"/>
          <w:szCs w:val="24"/>
        </w:rPr>
        <w:fldChar w:fldCharType="end"/>
      </w:r>
    </w:p>
    <w:p w14:paraId="4119F893" w14:textId="6B74F205" w:rsidR="005D64B5" w:rsidRPr="00F168F4" w:rsidRDefault="00450790">
      <w:pPr>
        <w:rPr>
          <w:rFonts w:cstheme="minorHAnsi"/>
          <w:sz w:val="24"/>
          <w:szCs w:val="24"/>
        </w:rPr>
      </w:pPr>
      <w:r>
        <w:rPr>
          <w:rFonts w:cstheme="minorHAnsi"/>
          <w:sz w:val="24"/>
          <w:szCs w:val="24"/>
        </w:rPr>
        <w:t xml:space="preserve">  </w:t>
      </w:r>
    </w:p>
    <w:sectPr w:rsidR="005D64B5" w:rsidRPr="00F168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E1A48" w14:textId="77777777" w:rsidR="00B46E68" w:rsidRDefault="00B46E68" w:rsidP="00900E4C">
      <w:pPr>
        <w:spacing w:after="0" w:line="240" w:lineRule="auto"/>
      </w:pPr>
      <w:r>
        <w:separator/>
      </w:r>
    </w:p>
  </w:endnote>
  <w:endnote w:type="continuationSeparator" w:id="0">
    <w:p w14:paraId="1D5947D5" w14:textId="77777777" w:rsidR="00B46E68" w:rsidRDefault="00B46E68" w:rsidP="00900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bbcmxAdvTT3713a231">
    <w:altName w:val="Cambria"/>
    <w:panose1 w:val="00000000000000000000"/>
    <w:charset w:val="00"/>
    <w:family w:val="roman"/>
    <w:notTrueType/>
    <w:pitch w:val="default"/>
    <w:sig w:usb0="00000003" w:usb1="00000000" w:usb2="00000000" w:usb3="00000000" w:csb0="00000001" w:csb1="00000000"/>
  </w:font>
  <w:font w:name="HxwjlyAdvTT50a2f13e.I">
    <w:altName w:val="Cambria"/>
    <w:panose1 w:val="00000000000000000000"/>
    <w:charset w:val="00"/>
    <w:family w:val="roman"/>
    <w:notTrueType/>
    <w:pitch w:val="default"/>
    <w:sig w:usb0="00000003" w:usb1="00000000" w:usb2="00000000" w:usb3="00000000" w:csb0="00000001" w:csb1="00000000"/>
  </w:font>
  <w:font w:name="DejaVu Serif">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F47EE" w14:textId="77777777" w:rsidR="00B46E68" w:rsidRDefault="00B46E68" w:rsidP="00900E4C">
      <w:pPr>
        <w:spacing w:after="0" w:line="240" w:lineRule="auto"/>
      </w:pPr>
      <w:r>
        <w:separator/>
      </w:r>
    </w:p>
  </w:footnote>
  <w:footnote w:type="continuationSeparator" w:id="0">
    <w:p w14:paraId="355FF3BF" w14:textId="77777777" w:rsidR="00B46E68" w:rsidRDefault="00B46E68" w:rsidP="00900E4C">
      <w:pPr>
        <w:spacing w:after="0" w:line="240" w:lineRule="auto"/>
      </w:pPr>
      <w:r>
        <w:continuationSeparator/>
      </w:r>
    </w:p>
  </w:footnote>
  <w:footnote w:id="1">
    <w:p w14:paraId="71266CAB" w14:textId="0785F213" w:rsidR="00164BBB" w:rsidRDefault="00164BBB">
      <w:pPr>
        <w:pStyle w:val="FootnoteText"/>
      </w:pPr>
      <w:r>
        <w:rPr>
          <w:rStyle w:val="FootnoteReference"/>
        </w:rPr>
        <w:footnoteRef/>
      </w:r>
      <w:r>
        <w:t xml:space="preserve"> </w:t>
      </w:r>
      <w:r>
        <w:fldChar w:fldCharType="begin"/>
      </w:r>
      <w:r>
        <w:instrText xml:space="preserve"> ADDIN ZOTERO_ITEM CSL_CITATION {"citationID":"GKCiXnAS","properties":{"formattedCitation":"Livia Kohn, {\\i{}Introducing Daoism} (New York: Routledge, 2009).","plainCitation":"Livia Kohn, Introducing Daoism (New York: Routledge, 2009).","noteIndex":1},"citationItems":[{"id":8,"uris":["http://zotero.org/users/local/iLcx82f5/items/IVLV4BBQ"],"uri":["http://zotero.org/users/local/iLcx82f5/items/IVLV4BBQ"],"itemData":{"id":8,"type":"book","title":"Introducing Daoism","publisher":"Routledge","publisher-place":"New York","event-place":"New York","author":[{"family":"Kohn","given":"Livia"}],"issued":{"date-parts":[["2009"]]}}}],"schema":"https://github.com/citation-style-language/schema/raw/master/csl-citation.json"} </w:instrText>
      </w:r>
      <w:r>
        <w:fldChar w:fldCharType="separate"/>
      </w:r>
      <w:r w:rsidRPr="00185EB7">
        <w:rPr>
          <w:rFonts w:ascii="Calibri" w:hAnsi="Calibri" w:cs="Calibri"/>
          <w:szCs w:val="24"/>
        </w:rPr>
        <w:t xml:space="preserve">Livia Kohn, </w:t>
      </w:r>
      <w:r w:rsidRPr="00185EB7">
        <w:rPr>
          <w:rFonts w:ascii="Calibri" w:hAnsi="Calibri" w:cs="Calibri"/>
          <w:i/>
          <w:iCs/>
          <w:szCs w:val="24"/>
        </w:rPr>
        <w:t>Introducing Daoism</w:t>
      </w:r>
      <w:r w:rsidRPr="00185EB7">
        <w:rPr>
          <w:rFonts w:ascii="Calibri" w:hAnsi="Calibri" w:cs="Calibri"/>
          <w:szCs w:val="24"/>
        </w:rPr>
        <w:t xml:space="preserve"> (New York: Routledge, 2009).</w:t>
      </w:r>
      <w:r>
        <w:fldChar w:fldCharType="end"/>
      </w:r>
    </w:p>
  </w:footnote>
  <w:footnote w:id="2">
    <w:p w14:paraId="4835E4E1" w14:textId="5A6B9180" w:rsidR="00164BBB" w:rsidRDefault="00164BBB">
      <w:pPr>
        <w:pStyle w:val="FootnoteText"/>
      </w:pPr>
      <w:r>
        <w:rPr>
          <w:rStyle w:val="FootnoteReference"/>
        </w:rPr>
        <w:footnoteRef/>
      </w:r>
      <w:r>
        <w:t xml:space="preserve"> </w:t>
      </w:r>
      <w:r>
        <w:fldChar w:fldCharType="begin"/>
      </w:r>
      <w:r>
        <w:instrText xml:space="preserve"> ADDIN ZOTERO_ITEM CSL_CITATION {"citationID":"HU6ID8Ga","properties":{"formattedCitation":"Rupert. Gethin, {\\i{}The Foundations of Buddhism}, OPUS Series (Oxford, Oxford\\uc0\\u8239{}; New York: Oxford University Press, 1998).","plainCitation":"Rupert. Gethin, The Foundations of Buddhism, OPUS Series (Oxford, Oxford ; New York: Oxford University Press, 1998).","noteIndex":2},"citationItems":[{"id":43,"uris":["http://zotero.org/users/local/iLcx82f5/items/PZ6W9ZVL"],"uri":["http://zotero.org/users/local/iLcx82f5/items/PZ6W9ZVL"],"itemData":{"id":43,"type":"book","title":"The foundations of Buddhism","collection-title":"OPUS series","publisher":"Oxford University Press","publisher-place":"Oxford, Oxford ; New York","number-of-pages":"xi+333","source":"whel-primo.com","event-place":"Oxford, Oxford ; New York","abstract":"The Buddha : the story of the Awakened One -- The word of the Buddha : Buddhist scriptures and schools -- Four truths : the disease, the cause, the cure, the medicine -- The Buddhist community : monks, nuns, and lay followers -- The Buddhist cosmos : the thrice-thousandfold world -- No self : personal continuity and dependent arising -- The Buddhism path : the way of calm and insight -- The Abhidharma : the higher teaching -- The Maha : the great vehicle -- Evolving traditions of Buddhism : south, east, north, and west., Buddhism is a vast and complex religious and philosophical tradition with a history that stretches over 2,500 years, and which is now followed by around 115 million people. In this introduction to the foundations of Buddhism, Rupert Gethin concentrates on the ideas and practices which constitute the common heritage of the different traditions of Buddhism (Thervada, Tibetan, and Eastern) which exist in the world today. From the narrative of the story of the Buddha, throughdiscussions of aspects such as textual traditions, the framework of the Four Noble Truths, the interaction between the monas.","ISBN":"978-0-19-289223-2","call-number":"294.3 GET","language":"eng","author":[{"literal":"Rupert. Gethin"}],"issued":{"date-parts":[["1998"]]}}}],"schema":"https://github.com/citation-style-language/schema/raw/master/csl-citation.json"} </w:instrText>
      </w:r>
      <w:r>
        <w:fldChar w:fldCharType="separate"/>
      </w:r>
      <w:r w:rsidRPr="008F3831">
        <w:rPr>
          <w:rFonts w:ascii="Calibri" w:hAnsi="Calibri" w:cs="Calibri"/>
          <w:szCs w:val="24"/>
        </w:rPr>
        <w:t xml:space="preserve">Rupert. Gethin, </w:t>
      </w:r>
      <w:r w:rsidRPr="008F3831">
        <w:rPr>
          <w:rFonts w:ascii="Calibri" w:hAnsi="Calibri" w:cs="Calibri"/>
          <w:i/>
          <w:iCs/>
          <w:szCs w:val="24"/>
        </w:rPr>
        <w:t>The Foundations of Buddhism</w:t>
      </w:r>
      <w:r w:rsidRPr="008F3831">
        <w:rPr>
          <w:rFonts w:ascii="Calibri" w:hAnsi="Calibri" w:cs="Calibri"/>
          <w:szCs w:val="24"/>
        </w:rPr>
        <w:t xml:space="preserve">, OPUS Series (Oxford, </w:t>
      </w:r>
      <w:proofErr w:type="gramStart"/>
      <w:r w:rsidRPr="008F3831">
        <w:rPr>
          <w:rFonts w:ascii="Calibri" w:hAnsi="Calibri" w:cs="Calibri"/>
          <w:szCs w:val="24"/>
        </w:rPr>
        <w:t>Oxford ;</w:t>
      </w:r>
      <w:proofErr w:type="gramEnd"/>
      <w:r w:rsidRPr="008F3831">
        <w:rPr>
          <w:rFonts w:ascii="Calibri" w:hAnsi="Calibri" w:cs="Calibri"/>
          <w:szCs w:val="24"/>
        </w:rPr>
        <w:t xml:space="preserve"> New York: Oxford University Press, 1998).</w:t>
      </w:r>
      <w:r>
        <w:fldChar w:fldCharType="end"/>
      </w:r>
    </w:p>
  </w:footnote>
  <w:footnote w:id="3">
    <w:p w14:paraId="1F923705" w14:textId="1E56478F" w:rsidR="00164BBB" w:rsidRDefault="00164BBB">
      <w:pPr>
        <w:pStyle w:val="FootnoteText"/>
      </w:pPr>
      <w:r>
        <w:rPr>
          <w:rStyle w:val="FootnoteReference"/>
        </w:rPr>
        <w:footnoteRef/>
      </w:r>
      <w:r>
        <w:t xml:space="preserve"> </w:t>
      </w:r>
      <w:r>
        <w:fldChar w:fldCharType="begin"/>
      </w:r>
      <w:r>
        <w:instrText xml:space="preserve"> ADDIN ZOTERO_ITEM CSL_CITATION {"citationID":"0IjBYbt6","properties":{"formattedCitation":"Profound Talks, {\\i{}Alan Watts - What Happens If You Stop Talking To Yourself All The Time} &lt;https://www.youtube.com/watch?v=2WW7dAgdzbQ&gt; [accessed 18 April 2019].","plainCitation":"Profound Talks, Alan Watts - What Happens If You Stop Talking To Yourself All The Time &lt;https://www.youtube.com/watch?v=2WW7dAgdzbQ&gt; [accessed 18 April 2019].","noteIndex":2},"citationItems":[{"id":33,"uris":["http://zotero.org/users/local/iLcx82f5/items/SUWK8HDY"],"uri":["http://zotero.org/users/local/iLcx82f5/items/SUWK8HDY"],"itemData":{"id":33,"type":"motion_picture","title":"Alan Watts - What Happens If You Stop Talking To Yourself All The Time","source":"YouTube","dimensions":"751 seconds","URL":"https://www.youtube.com/watch?v=2WW7dAgdzbQ","author":[{"literal":"Profound Talks"}],"accessed":{"date-parts":[["2019",4,18]]}}}],"schema":"https://github.com/citation-style-language/schema/raw/master/csl-citation.json"} </w:instrText>
      </w:r>
      <w:r>
        <w:fldChar w:fldCharType="separate"/>
      </w:r>
      <w:r w:rsidRPr="005A0EC3">
        <w:rPr>
          <w:rFonts w:ascii="Calibri" w:hAnsi="Calibri" w:cs="Calibri"/>
          <w:szCs w:val="24"/>
        </w:rPr>
        <w:t xml:space="preserve">Profound Talks, </w:t>
      </w:r>
      <w:r w:rsidRPr="005A0EC3">
        <w:rPr>
          <w:rFonts w:ascii="Calibri" w:hAnsi="Calibri" w:cs="Calibri"/>
          <w:i/>
          <w:iCs/>
          <w:szCs w:val="24"/>
        </w:rPr>
        <w:t xml:space="preserve">Alan Watts - What Happens If You Stop Talking </w:t>
      </w:r>
      <w:proofErr w:type="gramStart"/>
      <w:r w:rsidRPr="005A0EC3">
        <w:rPr>
          <w:rFonts w:ascii="Calibri" w:hAnsi="Calibri" w:cs="Calibri"/>
          <w:i/>
          <w:iCs/>
          <w:szCs w:val="24"/>
        </w:rPr>
        <w:t>To</w:t>
      </w:r>
      <w:proofErr w:type="gramEnd"/>
      <w:r w:rsidRPr="005A0EC3">
        <w:rPr>
          <w:rFonts w:ascii="Calibri" w:hAnsi="Calibri" w:cs="Calibri"/>
          <w:i/>
          <w:iCs/>
          <w:szCs w:val="24"/>
        </w:rPr>
        <w:t xml:space="preserve"> Yourself All The Time</w:t>
      </w:r>
      <w:r w:rsidRPr="005A0EC3">
        <w:rPr>
          <w:rFonts w:ascii="Calibri" w:hAnsi="Calibri" w:cs="Calibri"/>
          <w:szCs w:val="24"/>
        </w:rPr>
        <w:t xml:space="preserve"> &lt;https://www.youtube.com/watch?v=2WW7dAgdzbQ&gt; [accessed 18 April 2019].</w:t>
      </w:r>
      <w:r>
        <w:fldChar w:fldCharType="end"/>
      </w:r>
    </w:p>
  </w:footnote>
  <w:footnote w:id="4">
    <w:p w14:paraId="496725E9" w14:textId="25222F7F" w:rsidR="00E72D47" w:rsidRDefault="00E72D47">
      <w:pPr>
        <w:pStyle w:val="FootnoteText"/>
      </w:pPr>
      <w:r>
        <w:rPr>
          <w:rStyle w:val="FootnoteReference"/>
        </w:rPr>
        <w:footnoteRef/>
      </w:r>
      <w:r>
        <w:t xml:space="preserve"> </w:t>
      </w:r>
      <w:r>
        <w:fldChar w:fldCharType="begin"/>
      </w:r>
      <w:r>
        <w:instrText xml:space="preserve"> ADDIN ZOTERO_ITEM CSL_CITATION {"citationID":"P82mr6ju","properties":{"formattedCitation":"Hans1 Schneider Hans.Schneider@uni-potsdam.de, \\uc0\\u8216{}Buddhist Meditation as a Mystical Practice\\uc0\\u8217{}, {\\i{}Philosophia}, 45.2 (2017), 773\\uc0\\u8211{}87 &lt;https://doi.org/10.1007/s11406-016-9783-y&gt;.","plainCitation":"Hans1 Schneider Hans.Schneider@uni-potsdam.de, ‘Buddhist Meditation as a Mystical Practice’, Philosophia, 45.2 (2017), 773–87 &lt;https://doi.org/10.1007/s11406-016-9783-y&gt;.","noteIndex":4},"citationItems":[{"id":34,"uris":["http://zotero.org/users/local/iLcx82f5/items/UHDT5UNU"],"uri":["http://zotero.org/users/local/iLcx82f5/items/UHDT5UNU"],"itemData":{"id":34,"type":"article-journal","title":"Buddhist Meditation as a Mystical Practice","container-title":"Philosophia","page":"773-787","volume":"45","issue":"2","source":"EBSCOhost","abstract":"On the basis of many years of personal experience the paper describes Buddhist meditation (Zazen, Vipassanā) as a mystical practice. After a short discussion of the role of some central concepts (longing, suffering, and love) in Buddhism, William James' concept of religious experience is used to explain the goal of meditators as the achievement of a special kind of an experience of this kind. Systematically, its main point is to explain the difference between (on the one hand) a craving for pleasant 'mental events' in the sense of short-term moods, and (on the other) the long-term project of achieving a deep change in one's attitude to life as a whole, a change that allows the acceptance of suffering and death. The last part argues that there is no reason to call the discussed practice irrational in a negative sense. Changes of attitude of the discussed kind cannot be brought about by argument alone. Therefore, a considered use of age-old practices like meditation should be seen as an addition, not as an undermining of reason.","DOI":"10.1007/s11406-016-9783-y","ISSN":"00483893","journalAbbreviation":"Philosophia","author":[{"family":"Schneider","given":"Hans1","suffix":"Hans.Schneider@uni-potsdam.de"}],"issued":{"date-parts":[["2017",6]]}}}],"schema":"https://github.com/citation-style-language/schema/raw/master/csl-citation.json"} </w:instrText>
      </w:r>
      <w:r>
        <w:fldChar w:fldCharType="separate"/>
      </w:r>
      <w:r w:rsidRPr="00E72D47">
        <w:rPr>
          <w:rFonts w:ascii="Calibri" w:hAnsi="Calibri" w:cs="Calibri"/>
          <w:szCs w:val="24"/>
        </w:rPr>
        <w:t xml:space="preserve">Hans1 Schneider Hans.Schneider@uni-potsdam.de, ‘Buddhist Meditation as a Mystical Practice’, </w:t>
      </w:r>
      <w:r w:rsidRPr="00E72D47">
        <w:rPr>
          <w:rFonts w:ascii="Calibri" w:hAnsi="Calibri" w:cs="Calibri"/>
          <w:i/>
          <w:iCs/>
          <w:szCs w:val="24"/>
        </w:rPr>
        <w:t>Philosophia</w:t>
      </w:r>
      <w:r w:rsidRPr="00E72D47">
        <w:rPr>
          <w:rFonts w:ascii="Calibri" w:hAnsi="Calibri" w:cs="Calibri"/>
          <w:szCs w:val="24"/>
        </w:rPr>
        <w:t>, 45.2 (2017), 773–87 &lt;https://doi.org/10.1007/s11406-016-9783-y&gt;.</w:t>
      </w:r>
      <w:r>
        <w:fldChar w:fldCharType="end"/>
      </w:r>
    </w:p>
  </w:footnote>
  <w:footnote w:id="5">
    <w:p w14:paraId="0B90D333" w14:textId="32FBAF7D" w:rsidR="00164BBB" w:rsidRDefault="00164BBB">
      <w:pPr>
        <w:pStyle w:val="FootnoteText"/>
      </w:pPr>
      <w:r>
        <w:rPr>
          <w:rStyle w:val="FootnoteReference"/>
        </w:rPr>
        <w:footnoteRef/>
      </w:r>
      <w:r>
        <w:t xml:space="preserve"> </w:t>
      </w:r>
      <w:r>
        <w:fldChar w:fldCharType="begin"/>
      </w:r>
      <w:r>
        <w:instrText xml:space="preserve"> ADDIN ZOTERO_ITEM CSL_CITATION {"citationID":"od4YrwkT","properties":{"formattedCitation":"\\uc0\\u8216{}Meditation Noun - Definition, Pictures, Pronunciation and Usage Notes | Oxford Advanced Learner\\uc0\\u8217{}s Dictionary at OxfordLearnersDictionaries.Com\\uc0\\u8217{} &lt;https://www.oxfordlearnersdictionaries.com/definition/english/meditation&gt; [accessed 18 April 2019].","plainCitation":"‘Meditation Noun - Definition, Pictures, Pronunciation and Usage Notes | Oxford Advanced Learner’s Dictionary at OxfordLearnersDictionaries.Com’ &lt;https://www.oxfordlearnersdictionaries.com/definition/english/meditation&gt; [accessed 18 April 2019].","noteIndex":3},"citationItems":[{"id":38,"uris":["http://zotero.org/users/local/iLcx82f5/items/DRIBMJVF"],"uri":["http://zotero.org/users/local/iLcx82f5/items/DRIBMJVF"],"itemData":{"id":38,"type":"webpage","title":"meditation noun - Definition, pictures, pronunciation and usage notes | Oxford Advanced Learner's Dictionary at OxfordLearnersDictionaries.com","URL":"https://www.oxfordlearnersdictionaries.com/definition/english/meditation","accessed":{"date-parts":[["2019",4,18]]}}}],"schema":"https://github.com/citation-style-language/schema/raw/master/csl-citation.json"} </w:instrText>
      </w:r>
      <w:r>
        <w:fldChar w:fldCharType="separate"/>
      </w:r>
      <w:r w:rsidRPr="00B7778C">
        <w:rPr>
          <w:rFonts w:ascii="Calibri" w:hAnsi="Calibri" w:cs="Calibri"/>
          <w:szCs w:val="24"/>
        </w:rPr>
        <w:t>‘Meditation Noun - Definition, Pictures, Pronunciation and Usage Notes | Oxford Advanced Learner’s Dictionary at OxfordLearnersDictionaries.Com’ &lt;https://www.oxfordlearnersdictionaries.com/definition/english/meditation&gt; [accessed 18 April 2019].</w:t>
      </w:r>
      <w:r>
        <w:fldChar w:fldCharType="end"/>
      </w:r>
    </w:p>
  </w:footnote>
  <w:footnote w:id="6">
    <w:p w14:paraId="6F1AFB6F" w14:textId="5884A44E" w:rsidR="00164BBB" w:rsidRDefault="00164BBB">
      <w:pPr>
        <w:pStyle w:val="FootnoteText"/>
      </w:pPr>
      <w:r>
        <w:rPr>
          <w:rStyle w:val="FootnoteReference"/>
        </w:rPr>
        <w:footnoteRef/>
      </w:r>
      <w:r>
        <w:t xml:space="preserve"> </w:t>
      </w:r>
      <w:r>
        <w:fldChar w:fldCharType="begin"/>
      </w:r>
      <w:r>
        <w:instrText xml:space="preserve"> ADDIN ZOTERO_ITEM CSL_CITATION {"citationID":"9beo3Ulk","properties":{"formattedCitation":"Jonathan D. Nash and Andrew Newberg, \\uc0\\u8216{}Toward a Unifying Taxonomy and Definition for Meditation\\uc0\\u8217{}, {\\i{}Frontiers in Psychology}, 4 (2013) &lt;https://doi.org/10.3389/fpsyg.2013.00806&gt;.","plainCitation":"Jonathan D. Nash and Andrew Newberg, ‘Toward a Unifying Taxonomy and Definition for Meditation’, Frontiers in Psychology, 4 (2013) &lt;https://doi.org/10.3389/fpsyg.2013.00806&gt;.","noteIndex":4},"citationItems":[{"id":40,"uris":["http://zotero.org/users/local/iLcx82f5/items/ABWLJ8B2"],"uri":["http://zotero.org/users/local/iLcx82f5/items/ABWLJ8B2"],"itemData":{"id":40,"type":"article-journal","title":"Toward a unifying taxonomy and definition for meditation","container-title":"Frontiers in Psychology","volume":"4","source":"PubMed Central","abstract":"One of the well-documented concerns confronting scholarly discourse about meditation is the plethora of semantic constructs and the lack of a unified definition and taxonomy. In recent years there have been several notable attempts to formulate new lexicons in order to define and categorize meditation methods. While these constructs have been useful and have encountered varying degrees of acceptance, they have also been subject to misinterpretation and debate, leaving the field devoid of a consensual paradigm. This paper attempts to influence this ongoing discussion by proposing two new models which hold the potential for enhanced scientific reliability and acceptance. Regarding the quest for a universally acceptable taxonomy, we suggest a paradigm shift away from the norm of fabricatIng new terminology from a first-person perspective. As an alternative, we propose a new taxonomic system based on the historically well-established and commonly accepted third-person paradigm of Affect and Cognition, borrowed, in part, from the psychological and cognitive sciences. With regard to the elusive definitional problem, we propose a model of meditation which clearly distinguishes “method” from “state” and is conceptualized as a dynamic process which is inclusive of six related but distinct stages. The overall goal is to provide researchers with a reliable nomenclature with which to categorize and classify diverse meditation methods, and a conceptual framework which can provide direction for their research and a theoretical basis for their findings.","URL":"https://www.ncbi.nlm.nih.gov/pmc/articles/PMC3834522/","DOI":"10.3389/fpsyg.2013.00806","ISSN":"1664-1078","note":"PMID: 24312060\nPMCID: PMC3834522","journalAbbreviation":"Front Psychol","author":[{"family":"Nash","given":"Jonathan D."},{"family":"Newberg","given":"Andrew"}],"issued":{"date-parts":[["2013",11,20]]},"accessed":{"date-parts":[["2019",4,18]]}}}],"schema":"https://github.com/citation-style-language/schema/raw/master/csl-citation.json"} </w:instrText>
      </w:r>
      <w:r>
        <w:fldChar w:fldCharType="separate"/>
      </w:r>
      <w:r w:rsidRPr="00304964">
        <w:rPr>
          <w:rFonts w:ascii="Calibri" w:hAnsi="Calibri" w:cs="Calibri"/>
          <w:szCs w:val="24"/>
        </w:rPr>
        <w:t xml:space="preserve">Jonathan D. Nash and </w:t>
      </w:r>
      <w:proofErr w:type="spellStart"/>
      <w:r w:rsidRPr="00304964">
        <w:rPr>
          <w:rFonts w:ascii="Calibri" w:hAnsi="Calibri" w:cs="Calibri"/>
          <w:szCs w:val="24"/>
        </w:rPr>
        <w:t>Andr</w:t>
      </w:r>
      <w:r>
        <w:rPr>
          <w:rFonts w:ascii="Calibri" w:hAnsi="Calibri" w:cs="Calibri"/>
          <w:szCs w:val="24"/>
        </w:rPr>
        <w:t>s</w:t>
      </w:r>
      <w:r w:rsidRPr="00304964">
        <w:rPr>
          <w:rFonts w:ascii="Calibri" w:hAnsi="Calibri" w:cs="Calibri"/>
          <w:szCs w:val="24"/>
        </w:rPr>
        <w:t>ew</w:t>
      </w:r>
      <w:proofErr w:type="spellEnd"/>
      <w:r w:rsidRPr="00304964">
        <w:rPr>
          <w:rFonts w:ascii="Calibri" w:hAnsi="Calibri" w:cs="Calibri"/>
          <w:szCs w:val="24"/>
        </w:rPr>
        <w:t xml:space="preserve"> Newberg, ‘Toward a Unifying Taxonomy and Definition for Meditation’, </w:t>
      </w:r>
      <w:r w:rsidRPr="00304964">
        <w:rPr>
          <w:rFonts w:ascii="Calibri" w:hAnsi="Calibri" w:cs="Calibri"/>
          <w:i/>
          <w:iCs/>
          <w:szCs w:val="24"/>
        </w:rPr>
        <w:t>Frontiers in Psychology</w:t>
      </w:r>
      <w:r w:rsidRPr="00304964">
        <w:rPr>
          <w:rFonts w:ascii="Calibri" w:hAnsi="Calibri" w:cs="Calibri"/>
          <w:szCs w:val="24"/>
        </w:rPr>
        <w:t>, 4 (2013) &lt;https://doi.org/10.3389/fpsyg.2013.00806&gt;.</w:t>
      </w:r>
      <w:r>
        <w:fldChar w:fldCharType="end"/>
      </w:r>
    </w:p>
  </w:footnote>
  <w:footnote w:id="7">
    <w:p w14:paraId="5FA4726B" w14:textId="142E6704" w:rsidR="00164BBB" w:rsidRDefault="00164BBB">
      <w:pPr>
        <w:pStyle w:val="FootnoteText"/>
      </w:pPr>
      <w:r>
        <w:rPr>
          <w:rStyle w:val="FootnoteReference"/>
        </w:rPr>
        <w:footnoteRef/>
      </w:r>
      <w:r>
        <w:t xml:space="preserve"> </w:t>
      </w:r>
      <w:r>
        <w:fldChar w:fldCharType="begin"/>
      </w:r>
      <w:r>
        <w:instrText xml:space="preserve"> ADDIN ZOTERO_ITEM CSL_CITATION {"citationID":"OfvR1OoF","properties":{"formattedCitation":"\\uc0\\u8216{}Getting Started with Mindfulness - Mindful\\uc0\\u8217{} &lt;https://www.mindful.org/meditation/mindfulness-getting-started/&gt; [accessed 18 April 2019].","plainCitation":"‘Getting Started with Mindfulness - Mindful’ &lt;https://www.mindful.org/meditation/mindfulness-getting-started/&gt; [accessed 18 April 2019].","noteIndex":6},"citationItems":[{"id":45,"uris":["http://zotero.org/users/local/iLcx82f5/items/RA4DTPZH"],"uri":["http://zotero.org/users/local/iLcx82f5/items/RA4DTPZH"],"itemData":{"id":45,"type":"webpage","title":"Getting Started with Mindfulness - Mindful","URL":"https://www.mindful.org/meditation/mindfulness-getting-started/","accessed":{"date-parts":[["2019",4,18]]}}}],"schema":"https://github.com/citation-style-language/schema/raw/master/csl-citation.json"} </w:instrText>
      </w:r>
      <w:r>
        <w:fldChar w:fldCharType="separate"/>
      </w:r>
      <w:r w:rsidRPr="00771B8D">
        <w:rPr>
          <w:rFonts w:ascii="Calibri" w:hAnsi="Calibri" w:cs="Calibri"/>
          <w:szCs w:val="24"/>
        </w:rPr>
        <w:t>‘Getting Started with Mindfulness - Mindful’ &lt;https://www.mindful.org/meditation/mindfulness-getting-started/&gt; [accessed 18 April 2019].</w:t>
      </w:r>
      <w:r>
        <w:fldChar w:fldCharType="end"/>
      </w:r>
    </w:p>
  </w:footnote>
  <w:footnote w:id="8">
    <w:p w14:paraId="7CDAE67B" w14:textId="4605C1AA" w:rsidR="009B4EF3" w:rsidRDefault="009B4EF3">
      <w:pPr>
        <w:pStyle w:val="FootnoteText"/>
      </w:pPr>
      <w:r>
        <w:rPr>
          <w:rStyle w:val="FootnoteReference"/>
        </w:rPr>
        <w:footnoteRef/>
      </w:r>
      <w:r>
        <w:t xml:space="preserve"> </w:t>
      </w:r>
      <w:r>
        <w:fldChar w:fldCharType="begin"/>
      </w:r>
      <w:r w:rsidR="005F4D26">
        <w:instrText xml:space="preserve"> ADDIN ZOTERO_ITEM CSL_CITATION {"citationID":"3rwF8xeB","properties":{"formattedCitation":"A. C. Chen* and others, \\uc0\\u8216{}Chinese Qi-Gong: EEG Spectral Field Powers Mapping and Source Imaging from a Master with Controlled Activations\\uc0\\u8217{}, {\\i{}NeuroImage}, Organization for Human Brain Mapping 2009 Annual Meeting, 47 (2009), S155 &lt;https://doi.org/10.1016/S1053-8119(09)71615-5&gt;.","plainCitation":"A. C. Chen* and others, ‘Chinese Qi-Gong: EEG Spectral Field Powers Mapping and Source Imaging from a Master with Controlled Activations’, NeuroImage, Organization for Human Brain Mapping 2009 Annual Meeting, 47 (2009), S155 &lt;https://doi.org/10.1016/S1053-8119(09)71615-5&gt;.","noteIndex":7},"citationItems":[{"id":46,"uris":["http://zotero.org/users/local/iLcx82f5/items/7CJ7UHW6"],"uri":["http://zotero.org/users/local/iLcx82f5/items/7CJ7UHW6"],"itemData":{"id":46,"type":"article-journal","title":"Chinese Qi-Gong: EEG spectral field powers mapping and source imaging from a master with controlled activations","container-title":"NeuroImage","collection-title":"Organization for Human Brain Mapping 2009 Annual Meeting","page":"S155","volume":"47","source":"ScienceDirect","DOI":"10.1016/S1053-8119(09)71615-5","ISSN":"1053-8119","title-short":"Chinese Qi-Gong","journalAbbreviation":"NeuroImage","author":[{"family":"Chen*","given":"A. C."},{"family":"Yin","given":"Y. L."},{"family":"Wang","given":"P. P."},{"family":"Liu","given":"Z. C."}],"issued":{"date-parts":[["2009",7,1]]}}}],"schema":"https://github.com/citation-style-language/schema/raw/master/csl-citation.json"} </w:instrText>
      </w:r>
      <w:r>
        <w:fldChar w:fldCharType="separate"/>
      </w:r>
      <w:r w:rsidR="005F4D26" w:rsidRPr="005F4D26">
        <w:rPr>
          <w:rFonts w:ascii="Calibri" w:hAnsi="Calibri" w:cs="Calibri"/>
          <w:szCs w:val="24"/>
        </w:rPr>
        <w:t xml:space="preserve">A. C. Chen* and others, ‘Chinese Qi-Gong: EEG Spectral Field Powers Mapping and Source Imaging from a Master with Controlled Activations’, </w:t>
      </w:r>
      <w:proofErr w:type="spellStart"/>
      <w:r w:rsidR="005F4D26" w:rsidRPr="005F4D26">
        <w:rPr>
          <w:rFonts w:ascii="Calibri" w:hAnsi="Calibri" w:cs="Calibri"/>
          <w:i/>
          <w:iCs/>
          <w:szCs w:val="24"/>
        </w:rPr>
        <w:t>NeuroImage</w:t>
      </w:r>
      <w:proofErr w:type="spellEnd"/>
      <w:r w:rsidR="005F4D26" w:rsidRPr="005F4D26">
        <w:rPr>
          <w:rFonts w:ascii="Calibri" w:hAnsi="Calibri" w:cs="Calibri"/>
          <w:szCs w:val="24"/>
        </w:rPr>
        <w:t>, Organization for Human Brain Mapping 2009 Annual Meeting, 47 (2009), S155 &lt;https://doi.org/10.1016/S1053-8119(09)71615-5&gt;.</w:t>
      </w:r>
      <w:r>
        <w:fldChar w:fldCharType="end"/>
      </w:r>
    </w:p>
  </w:footnote>
  <w:footnote w:id="9">
    <w:p w14:paraId="1688345F" w14:textId="2F30C05D" w:rsidR="00164BBB" w:rsidRDefault="00164BBB">
      <w:pPr>
        <w:pStyle w:val="FootnoteText"/>
      </w:pPr>
      <w:r>
        <w:rPr>
          <w:rStyle w:val="FootnoteReference"/>
        </w:rPr>
        <w:footnoteRef/>
      </w:r>
      <w:r>
        <w:t xml:space="preserve"> </w:t>
      </w:r>
      <w:r>
        <w:fldChar w:fldCharType="begin"/>
      </w:r>
      <w:r>
        <w:instrText xml:space="preserve"> ADDIN ZOTERO_ITEM CSL_CITATION {"citationID":"VJXLFUB5","properties":{"formattedCitation":"shaolintemple, {\\i{}Shaolin Chen Tai Chi Kung Fu &amp; Qigong  - \\uc0\\u23569{}\\uc0\\u26519{}\\uc0\\u37323{}\\uc0\\u34892{}\\uc0\\u27494{}\\uc0\\u22823{}\\uc0\\u24107{} Shi Xing Wu} &lt;https://www.youtube.com/watch?v=kZ6rXnZi8RY&gt; [accessed 28 March 2019].","plainCitation":"shaolintemple, Shaolin Chen Tai Chi Kung Fu &amp; Qigong  - </w:instrText>
      </w:r>
      <w:r>
        <w:rPr>
          <w:rFonts w:ascii="MS Gothic" w:eastAsia="MS Gothic" w:hAnsi="MS Gothic" w:cs="MS Gothic" w:hint="eastAsia"/>
        </w:rPr>
        <w:instrText>少林釋行武大師</w:instrText>
      </w:r>
      <w:r>
        <w:instrText xml:space="preserve"> Shi Xing Wu &lt;https://www.youtube.com/watch?v=kZ6rXnZi8RY&gt; [accessed 28 March 2019].","noteIndex":7},"citationItems":[{"id":12,"uris":["http://zotero.org/users/local/iLcx82f5/items/F4JJV6YF"],"uri":["http://zotero.org/users/local/iLcx82f5/items/F4JJV6YF"],"itemData":{"id":12,"type":"motion_picture","title":"Shaolin Chen Tai Chi Kung Fu &amp; Qigong  - </w:instrText>
      </w:r>
      <w:r>
        <w:rPr>
          <w:rFonts w:ascii="MS Gothic" w:eastAsia="MS Gothic" w:hAnsi="MS Gothic" w:cs="MS Gothic" w:hint="eastAsia"/>
        </w:rPr>
        <w:instrText>少林釋行武大師</w:instrText>
      </w:r>
      <w:r>
        <w:instrText xml:space="preserve"> Shi Xing Wu","source":"YouTube","dimensions":"177 seconds","URL":"https://www.youtube.com/watch?v=kZ6rXnZi8RY","author":[{"literal":"shaolintemple"}],"accessed":{"date-parts":[["2019",3,28]]}}}],"schema":"https://github.com/citation-style-language/schema/raw/master/csl-citation.json"} </w:instrText>
      </w:r>
      <w:r>
        <w:fldChar w:fldCharType="separate"/>
      </w:r>
      <w:proofErr w:type="spellStart"/>
      <w:r w:rsidRPr="002009F6">
        <w:rPr>
          <w:rFonts w:ascii="Calibri" w:hAnsi="Calibri" w:cs="Calibri"/>
          <w:szCs w:val="24"/>
        </w:rPr>
        <w:t>shaolintemple</w:t>
      </w:r>
      <w:proofErr w:type="spellEnd"/>
      <w:r w:rsidRPr="002009F6">
        <w:rPr>
          <w:rFonts w:ascii="Calibri" w:hAnsi="Calibri" w:cs="Calibri"/>
          <w:szCs w:val="24"/>
        </w:rPr>
        <w:t xml:space="preserve">, </w:t>
      </w:r>
      <w:r w:rsidRPr="002009F6">
        <w:rPr>
          <w:rFonts w:ascii="Calibri" w:hAnsi="Calibri" w:cs="Calibri"/>
          <w:i/>
          <w:iCs/>
          <w:szCs w:val="24"/>
        </w:rPr>
        <w:t xml:space="preserve">Shaolin Chen Tai Chi Kung Fu &amp; </w:t>
      </w:r>
      <w:proofErr w:type="gramStart"/>
      <w:r w:rsidRPr="002009F6">
        <w:rPr>
          <w:rFonts w:ascii="Calibri" w:hAnsi="Calibri" w:cs="Calibri"/>
          <w:i/>
          <w:iCs/>
          <w:szCs w:val="24"/>
        </w:rPr>
        <w:t>Qigong  -</w:t>
      </w:r>
      <w:proofErr w:type="gramEnd"/>
      <w:r w:rsidRPr="002009F6">
        <w:rPr>
          <w:rFonts w:ascii="Calibri" w:hAnsi="Calibri" w:cs="Calibri"/>
          <w:i/>
          <w:iCs/>
          <w:szCs w:val="24"/>
        </w:rPr>
        <w:t xml:space="preserve"> </w:t>
      </w:r>
      <w:proofErr w:type="spellStart"/>
      <w:r w:rsidRPr="002009F6">
        <w:rPr>
          <w:rFonts w:ascii="Calibri" w:eastAsia="MS Gothic" w:hAnsi="Calibri" w:cs="Calibri" w:hint="eastAsia"/>
          <w:i/>
          <w:iCs/>
          <w:szCs w:val="24"/>
        </w:rPr>
        <w:t>少林釋行武大師</w:t>
      </w:r>
      <w:proofErr w:type="spellEnd"/>
      <w:r w:rsidRPr="002009F6">
        <w:rPr>
          <w:rFonts w:ascii="Calibri" w:hAnsi="Calibri" w:cs="Calibri"/>
          <w:i/>
          <w:iCs/>
          <w:szCs w:val="24"/>
        </w:rPr>
        <w:t xml:space="preserve"> Shi Xing Wu</w:t>
      </w:r>
      <w:r w:rsidRPr="002009F6">
        <w:rPr>
          <w:rFonts w:ascii="Calibri" w:hAnsi="Calibri" w:cs="Calibri"/>
          <w:szCs w:val="24"/>
        </w:rPr>
        <w:t xml:space="preserve"> &lt;https://www.youtube.com/watch?v=kZ6rXnZi8RY&gt; [accessed 28 March 2019].</w:t>
      </w:r>
      <w:r>
        <w:fldChar w:fldCharType="end"/>
      </w:r>
    </w:p>
  </w:footnote>
  <w:footnote w:id="10">
    <w:p w14:paraId="0F912F78" w14:textId="28D94176" w:rsidR="00164BBB" w:rsidRDefault="00164BBB">
      <w:pPr>
        <w:pStyle w:val="FootnoteText"/>
      </w:pPr>
      <w:r>
        <w:rPr>
          <w:rStyle w:val="FootnoteReference"/>
        </w:rPr>
        <w:footnoteRef/>
      </w:r>
      <w:r>
        <w:t xml:space="preserve"> </w:t>
      </w:r>
      <w:r>
        <w:fldChar w:fldCharType="begin"/>
      </w:r>
      <w:r>
        <w:instrText xml:space="preserve"> ADDIN ZOTERO_ITEM CSL_CITATION {"citationID":"csLavNw9","properties":{"formattedCitation":"Laozi, {\\i{}[Tao te ching]}, Han Ying dui zhao Zhongguo gu dian ming zhu cong shu; 5 (Hunan: Hunan Publishing House, 1994).","plainCitation":"Laozi, [Tao te ching], Han Ying dui zhao Zhongguo gu dian ming zhu cong shu; 5 (Hunan: Hunan Publishing House, 1994).","noteIndex":8},"citationItems":[{"id":44,"uris":["http://zotero.org/users/local/iLcx82f5/items/JKJ6L9SW"],"uri":["http://zotero.org/users/local/iLcx82f5/items/JKJ6L9SW"],"itemData":{"id":44,"type":"book","title":"[Tao te ching]","collection-title":"Han Ying dui zhao Zhongguo gu dian ming zhu cong shu; 5","publisher":"Hunan Publishing House","publisher-place":"Hunan","source":"whel-primo.com","event-place":"Hunan","ISBN":"978-7-5438-0793-8","call-number":"299.51 CHI","language":"mul;chi;eng","author":[{"literal":"Laozi"}],"issued":{"date-parts":[["1994"]]}}}],"schema":"https://github.com/citation-style-language/schema/raw/master/csl-citation.json"} </w:instrText>
      </w:r>
      <w:r>
        <w:fldChar w:fldCharType="separate"/>
      </w:r>
      <w:r w:rsidRPr="00164BBB">
        <w:rPr>
          <w:rFonts w:ascii="Calibri" w:hAnsi="Calibri" w:cs="Calibri"/>
          <w:szCs w:val="24"/>
        </w:rPr>
        <w:t xml:space="preserve">Laozi, </w:t>
      </w:r>
      <w:r w:rsidRPr="00164BBB">
        <w:rPr>
          <w:rFonts w:ascii="Calibri" w:hAnsi="Calibri" w:cs="Calibri"/>
          <w:i/>
          <w:iCs/>
          <w:szCs w:val="24"/>
        </w:rPr>
        <w:t xml:space="preserve">[Tao </w:t>
      </w:r>
      <w:proofErr w:type="spellStart"/>
      <w:r w:rsidRPr="00164BBB">
        <w:rPr>
          <w:rFonts w:ascii="Calibri" w:hAnsi="Calibri" w:cs="Calibri"/>
          <w:i/>
          <w:iCs/>
          <w:szCs w:val="24"/>
        </w:rPr>
        <w:t>te</w:t>
      </w:r>
      <w:proofErr w:type="spellEnd"/>
      <w:r w:rsidRPr="00164BBB">
        <w:rPr>
          <w:rFonts w:ascii="Calibri" w:hAnsi="Calibri" w:cs="Calibri"/>
          <w:i/>
          <w:iCs/>
          <w:szCs w:val="24"/>
        </w:rPr>
        <w:t xml:space="preserve"> </w:t>
      </w:r>
      <w:proofErr w:type="spellStart"/>
      <w:r w:rsidRPr="00164BBB">
        <w:rPr>
          <w:rFonts w:ascii="Calibri" w:hAnsi="Calibri" w:cs="Calibri"/>
          <w:i/>
          <w:iCs/>
          <w:szCs w:val="24"/>
        </w:rPr>
        <w:t>ching</w:t>
      </w:r>
      <w:proofErr w:type="spellEnd"/>
      <w:r w:rsidRPr="00164BBB">
        <w:rPr>
          <w:rFonts w:ascii="Calibri" w:hAnsi="Calibri" w:cs="Calibri"/>
          <w:i/>
          <w:iCs/>
          <w:szCs w:val="24"/>
        </w:rPr>
        <w:t>]</w:t>
      </w:r>
      <w:r w:rsidRPr="00164BBB">
        <w:rPr>
          <w:rFonts w:ascii="Calibri" w:hAnsi="Calibri" w:cs="Calibri"/>
          <w:szCs w:val="24"/>
        </w:rPr>
        <w:t xml:space="preserve">, Han Ying dui </w:t>
      </w:r>
      <w:proofErr w:type="spellStart"/>
      <w:r w:rsidRPr="00164BBB">
        <w:rPr>
          <w:rFonts w:ascii="Calibri" w:hAnsi="Calibri" w:cs="Calibri"/>
          <w:szCs w:val="24"/>
        </w:rPr>
        <w:t>zhao</w:t>
      </w:r>
      <w:proofErr w:type="spellEnd"/>
      <w:r w:rsidRPr="00164BBB">
        <w:rPr>
          <w:rFonts w:ascii="Calibri" w:hAnsi="Calibri" w:cs="Calibri"/>
          <w:szCs w:val="24"/>
        </w:rPr>
        <w:t xml:space="preserve"> </w:t>
      </w:r>
      <w:proofErr w:type="spellStart"/>
      <w:r w:rsidRPr="00164BBB">
        <w:rPr>
          <w:rFonts w:ascii="Calibri" w:hAnsi="Calibri" w:cs="Calibri"/>
          <w:szCs w:val="24"/>
        </w:rPr>
        <w:t>Zhongguo</w:t>
      </w:r>
      <w:proofErr w:type="spellEnd"/>
      <w:r w:rsidRPr="00164BBB">
        <w:rPr>
          <w:rFonts w:ascii="Calibri" w:hAnsi="Calibri" w:cs="Calibri"/>
          <w:szCs w:val="24"/>
        </w:rPr>
        <w:t xml:space="preserve"> </w:t>
      </w:r>
      <w:proofErr w:type="spellStart"/>
      <w:r w:rsidRPr="00164BBB">
        <w:rPr>
          <w:rFonts w:ascii="Calibri" w:hAnsi="Calibri" w:cs="Calibri"/>
          <w:szCs w:val="24"/>
        </w:rPr>
        <w:t>gu</w:t>
      </w:r>
      <w:proofErr w:type="spellEnd"/>
      <w:r w:rsidRPr="00164BBB">
        <w:rPr>
          <w:rFonts w:ascii="Calibri" w:hAnsi="Calibri" w:cs="Calibri"/>
          <w:szCs w:val="24"/>
        </w:rPr>
        <w:t xml:space="preserve"> </w:t>
      </w:r>
      <w:proofErr w:type="spellStart"/>
      <w:r w:rsidRPr="00164BBB">
        <w:rPr>
          <w:rFonts w:ascii="Calibri" w:hAnsi="Calibri" w:cs="Calibri"/>
          <w:szCs w:val="24"/>
        </w:rPr>
        <w:t>dian</w:t>
      </w:r>
      <w:proofErr w:type="spellEnd"/>
      <w:r w:rsidRPr="00164BBB">
        <w:rPr>
          <w:rFonts w:ascii="Calibri" w:hAnsi="Calibri" w:cs="Calibri"/>
          <w:szCs w:val="24"/>
        </w:rPr>
        <w:t xml:space="preserve"> </w:t>
      </w:r>
      <w:proofErr w:type="spellStart"/>
      <w:r w:rsidRPr="00164BBB">
        <w:rPr>
          <w:rFonts w:ascii="Calibri" w:hAnsi="Calibri" w:cs="Calibri"/>
          <w:szCs w:val="24"/>
        </w:rPr>
        <w:t>ming</w:t>
      </w:r>
      <w:proofErr w:type="spellEnd"/>
      <w:r w:rsidRPr="00164BBB">
        <w:rPr>
          <w:rFonts w:ascii="Calibri" w:hAnsi="Calibri" w:cs="Calibri"/>
          <w:szCs w:val="24"/>
        </w:rPr>
        <w:t xml:space="preserve"> </w:t>
      </w:r>
      <w:proofErr w:type="spellStart"/>
      <w:r w:rsidRPr="00164BBB">
        <w:rPr>
          <w:rFonts w:ascii="Calibri" w:hAnsi="Calibri" w:cs="Calibri"/>
          <w:szCs w:val="24"/>
        </w:rPr>
        <w:t>zhu</w:t>
      </w:r>
      <w:proofErr w:type="spellEnd"/>
      <w:r w:rsidRPr="00164BBB">
        <w:rPr>
          <w:rFonts w:ascii="Calibri" w:hAnsi="Calibri" w:cs="Calibri"/>
          <w:szCs w:val="24"/>
        </w:rPr>
        <w:t xml:space="preserve"> </w:t>
      </w:r>
      <w:proofErr w:type="spellStart"/>
      <w:r w:rsidRPr="00164BBB">
        <w:rPr>
          <w:rFonts w:ascii="Calibri" w:hAnsi="Calibri" w:cs="Calibri"/>
          <w:szCs w:val="24"/>
        </w:rPr>
        <w:t>cong</w:t>
      </w:r>
      <w:proofErr w:type="spellEnd"/>
      <w:r w:rsidRPr="00164BBB">
        <w:rPr>
          <w:rFonts w:ascii="Calibri" w:hAnsi="Calibri" w:cs="Calibri"/>
          <w:szCs w:val="24"/>
        </w:rPr>
        <w:t xml:space="preserve"> </w:t>
      </w:r>
      <w:proofErr w:type="spellStart"/>
      <w:r w:rsidRPr="00164BBB">
        <w:rPr>
          <w:rFonts w:ascii="Calibri" w:hAnsi="Calibri" w:cs="Calibri"/>
          <w:szCs w:val="24"/>
        </w:rPr>
        <w:t>shu</w:t>
      </w:r>
      <w:proofErr w:type="spellEnd"/>
      <w:r w:rsidRPr="00164BBB">
        <w:rPr>
          <w:rFonts w:ascii="Calibri" w:hAnsi="Calibri" w:cs="Calibri"/>
          <w:szCs w:val="24"/>
        </w:rPr>
        <w:t>; 5 (Hunan: Hunan Publishing House, 1994).</w:t>
      </w:r>
      <w:r>
        <w:fldChar w:fldCharType="end"/>
      </w:r>
    </w:p>
  </w:footnote>
  <w:footnote w:id="11">
    <w:p w14:paraId="203BC1ED" w14:textId="4B2D2C82" w:rsidR="00164BBB" w:rsidRDefault="00164BBB">
      <w:pPr>
        <w:pStyle w:val="FootnoteText"/>
      </w:pPr>
      <w:r>
        <w:rPr>
          <w:rStyle w:val="FootnoteReference"/>
        </w:rPr>
        <w:footnoteRef/>
      </w:r>
      <w:r>
        <w:t xml:space="preserve"> </w:t>
      </w:r>
      <w:r>
        <w:fldChar w:fldCharType="begin"/>
      </w:r>
      <w:r>
        <w:instrText xml:space="preserve"> ADDIN ZOTERO_ITEM CSL_CITATION {"citationID":"5W2ZE1q6","properties":{"formattedCitation":"Ann L  Lo, LK George  Hsu, and Walter Vandereycken, \\uc0\\u8216{}Extreme Fasting among Daoist Priestesses of the Tang Dynasty: An Old Chinese Variant of Anorexia Nervosa?\\uc0\\u8217{}, {\\i{}History of Psychiatry}, 23.3, 342\\uc0\\u8211{}348 &lt;https://doi.org/10.1177/0957154X11400181&gt;.","plainCitation":"Ann L  Lo, LK George  Hsu, and Walter Vandereycken, ‘Extreme Fasting among Daoist Priestesses of the Tang Dynasty: An Old Chinese Variant of Anorexia Nervosa?’, History of Psychiatry, 23.3, 342–348 &lt;https://doi.org/10.1177/0957154X11400181&gt;.","noteIndex":1},"citationItems":[{"id":31,"uris":["http://zotero.org/users/local/iLcx82f5/items/64K62B4Z"],"uri":["http://zotero.org/users/local/iLcx82f5/items/64K62B4Z"],"itemData":{"id":31,"type":"article-journal","title":"Extreme fasting among Daoist priestesses of the Tang Dynasty: an old Chinese variant of anorexia nervosa?","container-title":"History of psychiatry","page":"342–348","volume":"23","issue":"3","source":"whel-primo.com","DOI":"10.1177/0957154X11400181","ISSN":"0957-154X","title-short":"Extreme fasting among Daoist priestesses of the Tang Dynasty","author":[{"literal":"Ann L  Lo"},{"literal":"LK George  Hsu"},{"literal":"Walter Vandereycken"}]}}],"schema":"https://github.com/citation-style-language/schema/raw/master/csl-citation.json"} </w:instrText>
      </w:r>
      <w:r>
        <w:fldChar w:fldCharType="separate"/>
      </w:r>
      <w:r w:rsidRPr="002550D6">
        <w:rPr>
          <w:rFonts w:ascii="Calibri" w:hAnsi="Calibri" w:cs="Calibri"/>
          <w:szCs w:val="24"/>
        </w:rPr>
        <w:t xml:space="preserve">Ann </w:t>
      </w:r>
      <w:proofErr w:type="gramStart"/>
      <w:r w:rsidRPr="002550D6">
        <w:rPr>
          <w:rFonts w:ascii="Calibri" w:hAnsi="Calibri" w:cs="Calibri"/>
          <w:szCs w:val="24"/>
        </w:rPr>
        <w:t>L  Lo</w:t>
      </w:r>
      <w:proofErr w:type="gramEnd"/>
      <w:r w:rsidRPr="002550D6">
        <w:rPr>
          <w:rFonts w:ascii="Calibri" w:hAnsi="Calibri" w:cs="Calibri"/>
          <w:szCs w:val="24"/>
        </w:rPr>
        <w:t xml:space="preserve">, LK George  Hsu, and Walter </w:t>
      </w:r>
      <w:proofErr w:type="spellStart"/>
      <w:r w:rsidRPr="002550D6">
        <w:rPr>
          <w:rFonts w:ascii="Calibri" w:hAnsi="Calibri" w:cs="Calibri"/>
          <w:szCs w:val="24"/>
        </w:rPr>
        <w:t>Vandereycken</w:t>
      </w:r>
      <w:proofErr w:type="spellEnd"/>
      <w:r w:rsidRPr="002550D6">
        <w:rPr>
          <w:rFonts w:ascii="Calibri" w:hAnsi="Calibri" w:cs="Calibri"/>
          <w:szCs w:val="24"/>
        </w:rPr>
        <w:t xml:space="preserve">, ‘Extreme Fasting among Daoist Priestesses of the Tang Dynasty: An Old Chinese Variant of Anorexia Nervosa?’, </w:t>
      </w:r>
      <w:r w:rsidRPr="002550D6">
        <w:rPr>
          <w:rFonts w:ascii="Calibri" w:hAnsi="Calibri" w:cs="Calibri"/>
          <w:i/>
          <w:iCs/>
          <w:szCs w:val="24"/>
        </w:rPr>
        <w:t>History of Psychiatry</w:t>
      </w:r>
      <w:r w:rsidRPr="002550D6">
        <w:rPr>
          <w:rFonts w:ascii="Calibri" w:hAnsi="Calibri" w:cs="Calibri"/>
          <w:szCs w:val="24"/>
        </w:rPr>
        <w:t>, 23.3, 342–348 &lt;https://doi.org/10.1177/0957154X11400181&gt;.</w:t>
      </w:r>
      <w:r>
        <w:fldChar w:fldCharType="end"/>
      </w:r>
    </w:p>
  </w:footnote>
  <w:footnote w:id="12">
    <w:p w14:paraId="4170C2B3" w14:textId="2CAC36D1" w:rsidR="00164BBB" w:rsidRDefault="00164BBB">
      <w:pPr>
        <w:pStyle w:val="FootnoteText"/>
      </w:pPr>
      <w:r>
        <w:rPr>
          <w:rStyle w:val="FootnoteReference"/>
        </w:rPr>
        <w:footnoteRef/>
      </w:r>
      <w:r>
        <w:t xml:space="preserve"> </w:t>
      </w:r>
      <w:r>
        <w:fldChar w:fldCharType="begin"/>
      </w:r>
      <w:r>
        <w:instrText xml:space="preserve"> ADDIN ZOTERO_ITEM CSL_CITATION {"citationID":"G3pxvYYU","properties":{"formattedCitation":"Kohn, {\\i{}Introducing Daoism}.","plainCitation":"Kohn, Introducing Daoism.","noteIndex":7},"citationItems":[{"id":8,"uris":["http://zotero.org/users/local/iLcx82f5/items/IVLV4BBQ"],"uri":["http://zotero.org/users/local/iLcx82f5/items/IVLV4BBQ"],"itemData":{"id":8,"type":"book","title":"Introducing Daoism","publisher":"Routledge","publisher-place":"New York","event-place":"New York","author":[{"family":"Kohn","given":"Livia"}],"issued":{"date-parts":[["2009"]]}}}],"schema":"https://github.com/citation-style-language/schema/raw/master/csl-citation.json"} </w:instrText>
      </w:r>
      <w:r>
        <w:fldChar w:fldCharType="separate"/>
      </w:r>
      <w:r w:rsidRPr="00185EB7">
        <w:rPr>
          <w:rFonts w:ascii="Calibri" w:hAnsi="Calibri" w:cs="Calibri"/>
          <w:szCs w:val="24"/>
        </w:rPr>
        <w:t xml:space="preserve">Kohn, </w:t>
      </w:r>
      <w:r w:rsidRPr="00185EB7">
        <w:rPr>
          <w:rFonts w:ascii="Calibri" w:hAnsi="Calibri" w:cs="Calibri"/>
          <w:i/>
          <w:iCs/>
          <w:szCs w:val="24"/>
        </w:rPr>
        <w:t>Introducing Daoism</w:t>
      </w:r>
      <w:r w:rsidRPr="00185EB7">
        <w:rPr>
          <w:rFonts w:ascii="Calibri" w:hAnsi="Calibri" w:cs="Calibri"/>
          <w:szCs w:val="24"/>
        </w:rPr>
        <w:t>.</w:t>
      </w:r>
      <w:r>
        <w:fldChar w:fldCharType="end"/>
      </w:r>
    </w:p>
  </w:footnote>
  <w:footnote w:id="13">
    <w:p w14:paraId="16CF97E3" w14:textId="299BC81B" w:rsidR="0013599C" w:rsidRDefault="0013599C">
      <w:pPr>
        <w:pStyle w:val="FootnoteText"/>
      </w:pPr>
      <w:r>
        <w:rPr>
          <w:rStyle w:val="FootnoteReference"/>
        </w:rPr>
        <w:footnoteRef/>
      </w:r>
      <w:r>
        <w:t xml:space="preserve"> </w:t>
      </w:r>
      <w:r>
        <w:fldChar w:fldCharType="begin"/>
      </w:r>
      <w:r>
        <w:instrText xml:space="preserve"> ADDIN ZOTERO_ITEM CSL_CITATION {"citationID":"tCDpORI2","properties":{"formattedCitation":"Kohn, {\\i{}Introducing Daoism}.","plainCitation":"Kohn, Introducing Daoism.","noteIndex":12},"citationItems":[{"id":8,"uris":["http://zotero.org/users/local/iLcx82f5/items/IVLV4BBQ"],"uri":["http://zotero.org/users/local/iLcx82f5/items/IVLV4BBQ"],"itemData":{"id":8,"type":"book","title":"Introducing Daoism","publisher":"Routledge","publisher-place":"New York","event-place":"New York","author":[{"family":"Kohn","given":"Livia"}],"issued":{"date-parts":[["2009"]]}}}],"schema":"https://github.com/citation-style-language/schema/raw/master/csl-citation.json"} </w:instrText>
      </w:r>
      <w:r>
        <w:fldChar w:fldCharType="separate"/>
      </w:r>
      <w:r w:rsidRPr="0013599C">
        <w:rPr>
          <w:rFonts w:ascii="Calibri" w:hAnsi="Calibri" w:cs="Calibri"/>
          <w:szCs w:val="24"/>
        </w:rPr>
        <w:t xml:space="preserve">Kohn, </w:t>
      </w:r>
      <w:r w:rsidRPr="0013599C">
        <w:rPr>
          <w:rFonts w:ascii="Calibri" w:hAnsi="Calibri" w:cs="Calibri"/>
          <w:i/>
          <w:iCs/>
          <w:szCs w:val="24"/>
        </w:rPr>
        <w:t>Introducing Daoism</w:t>
      </w:r>
      <w:r w:rsidRPr="0013599C">
        <w:rPr>
          <w:rFonts w:ascii="Calibri" w:hAnsi="Calibri" w:cs="Calibri"/>
          <w:szCs w:val="24"/>
        </w:rPr>
        <w:t>.</w:t>
      </w:r>
      <w:r>
        <w:fldChar w:fldCharType="end"/>
      </w:r>
    </w:p>
  </w:footnote>
  <w:footnote w:id="14">
    <w:p w14:paraId="1EAB3E78" w14:textId="664D32F9" w:rsidR="00164BBB" w:rsidRDefault="00164BBB">
      <w:pPr>
        <w:pStyle w:val="FootnoteText"/>
      </w:pPr>
      <w:r>
        <w:rPr>
          <w:rStyle w:val="FootnoteReference"/>
        </w:rPr>
        <w:footnoteRef/>
      </w:r>
      <w:r>
        <w:t xml:space="preserve"> </w:t>
      </w:r>
      <w:r>
        <w:fldChar w:fldCharType="begin"/>
      </w:r>
      <w:r>
        <w:instrText xml:space="preserve"> ADDIN ZOTERO_ITEM CSL_CITATION {"citationID":"c4JGrj0H","properties":{"formattedCitation":"Kohn, {\\i{}Introducing Daoism}.","plainCitation":"Kohn, Introducing Daoism.","noteIndex":4},"citationItems":[{"id":8,"uris":["http://zotero.org/users/local/iLcx82f5/items/IVLV4BBQ"],"uri":["http://zotero.org/users/local/iLcx82f5/items/IVLV4BBQ"],"itemData":{"id":8,"type":"book","title":"Introducing Daoism","publisher":"Routledge","publisher-place":"New York","event-place":"New York","author":[{"family":"Kohn","given":"Livia"}],"issued":{"date-parts":[["2009"]]}}}],"schema":"https://github.com/citation-style-language/schema/raw/master/csl-citation.json"} </w:instrText>
      </w:r>
      <w:r>
        <w:fldChar w:fldCharType="separate"/>
      </w:r>
      <w:r w:rsidRPr="00535065">
        <w:rPr>
          <w:rFonts w:ascii="Calibri" w:hAnsi="Calibri" w:cs="Calibri"/>
          <w:szCs w:val="24"/>
        </w:rPr>
        <w:t xml:space="preserve">Kohn, </w:t>
      </w:r>
      <w:r w:rsidRPr="00535065">
        <w:rPr>
          <w:rFonts w:ascii="Calibri" w:hAnsi="Calibri" w:cs="Calibri"/>
          <w:i/>
          <w:iCs/>
          <w:szCs w:val="24"/>
        </w:rPr>
        <w:t>Introducing Daoism</w:t>
      </w:r>
      <w:r w:rsidRPr="00535065">
        <w:rPr>
          <w:rFonts w:ascii="Calibri" w:hAnsi="Calibri" w:cs="Calibri"/>
          <w:szCs w:val="24"/>
        </w:rPr>
        <w:t>.</w:t>
      </w:r>
      <w:r>
        <w:fldChar w:fldCharType="end"/>
      </w:r>
    </w:p>
  </w:footnote>
  <w:footnote w:id="15">
    <w:p w14:paraId="5C07B058" w14:textId="6D4C194E" w:rsidR="004E53E1" w:rsidRDefault="004E53E1">
      <w:pPr>
        <w:pStyle w:val="FootnoteText"/>
      </w:pPr>
      <w:r>
        <w:rPr>
          <w:rStyle w:val="FootnoteReference"/>
        </w:rPr>
        <w:footnoteRef/>
      </w:r>
      <w:r>
        <w:t xml:space="preserve"> </w:t>
      </w:r>
      <w:r>
        <w:fldChar w:fldCharType="begin"/>
      </w:r>
      <w:r w:rsidR="00E72D47">
        <w:instrText xml:space="preserve"> ADDIN ZOTERO_ITEM CSL_CITATION {"citationID":"PVBTsaQs","properties":{"formattedCitation":"Livia Kohn, {\\i{}Sexual Control and Daoist Cultivation} (Oxford University Press, 2007) &lt;http://www.oxfordscholarship.com/view/10.1093/acprof:oso/9780195306316.001.0001/acprof-9780195306316-chapter-13&gt; [accessed 11 April 2019].","plainCitation":"Livia Kohn, Sexual Control and Daoist Cultivation (Oxford University Press, 2007) &lt;http://www.oxfordscholarship.com/view/10.1093/acprof:oso/9780195306316.001.0001/acprof-9780195306316-chapter-13&gt; [accessed 11 April 2019].","noteIndex":15},"citationItems":[{"id":28,"uris":["http://zotero.org/users/local/iLcx82f5/items/HM72WQ22"],"uri":["http://zotero.org/users/local/iLcx82f5/items/HM72WQ22"],"itemData":{"id":28,"type":"book","title":"Sexual Control and Daoist Cultivation","publisher":"Oxford University Press","source":"www.oxfordscholarship.com.ezproxy.uwtsd.ac.uk","abstract":"Celibacy was not central to Daoism ethos and the basic Confucian conviction that the family represented the basis of Chinese society, although harnessing and refining sexual energy, a basic power of life, was essential to Daoism. Inner alchemy schools stressed female superiority in order to harness the primal sexual energy with the intention of transforming it into a spiritual force that created an immortal embryo within one's body. Sexual techniques did not completely eliminate celibacy because it was used as a prelude to enhancing concentration and meditation practices.","URL":"http://www.oxfordscholarship.com/view/10.1093/acprof:oso/9780195306316.001.0001/acprof-9780195306316-chapter-13","ISBN":"978-0-19-986772-1","language":"en_US","author":[{"family":"Kohn","given":"Livia"}],"issued":{"date-parts":[["2007",11,1]]},"accessed":{"date-parts":[["2019",4,11]]}}}],"schema":"https://github.com/citation-style-language/schema/raw/master/csl-citation.json"} </w:instrText>
      </w:r>
      <w:r>
        <w:fldChar w:fldCharType="separate"/>
      </w:r>
      <w:r w:rsidRPr="004E53E1">
        <w:rPr>
          <w:rFonts w:ascii="Calibri" w:hAnsi="Calibri" w:cs="Calibri"/>
          <w:szCs w:val="24"/>
        </w:rPr>
        <w:t xml:space="preserve">Livia Kohn, </w:t>
      </w:r>
      <w:r w:rsidRPr="004E53E1">
        <w:rPr>
          <w:rFonts w:ascii="Calibri" w:hAnsi="Calibri" w:cs="Calibri"/>
          <w:i/>
          <w:iCs/>
          <w:szCs w:val="24"/>
        </w:rPr>
        <w:t>Sexual Control and Daoist Cultivation</w:t>
      </w:r>
      <w:r w:rsidRPr="004E53E1">
        <w:rPr>
          <w:rFonts w:ascii="Calibri" w:hAnsi="Calibri" w:cs="Calibri"/>
          <w:szCs w:val="24"/>
        </w:rPr>
        <w:t xml:space="preserve"> (Oxford University Press, 2007) &lt;http://www.oxfordscholarship.com/view/10.1093/acprof:oso/9780195306316.001.0001/acprof-9780195306316-chapter-13&gt; [accessed 11 April 2019].</w:t>
      </w:r>
      <w:r>
        <w:fldChar w:fldCharType="end"/>
      </w:r>
    </w:p>
  </w:footnote>
  <w:footnote w:id="16">
    <w:p w14:paraId="3BB586EF" w14:textId="59B1F67A" w:rsidR="00D75761" w:rsidRDefault="00D75761">
      <w:pPr>
        <w:pStyle w:val="FootnoteText"/>
      </w:pPr>
      <w:r>
        <w:rPr>
          <w:rStyle w:val="FootnoteReference"/>
        </w:rPr>
        <w:footnoteRef/>
      </w:r>
      <w:r>
        <w:t xml:space="preserve"> </w:t>
      </w:r>
      <w:r>
        <w:fldChar w:fldCharType="begin"/>
      </w:r>
      <w:r>
        <w:instrText xml:space="preserve"> ADDIN ZOTERO_ITEM CSL_CITATION {"citationID":"IYrCAPTr","properties":{"formattedCitation":"Schneider.","plainCitation":"Schneider.","noteIndex":16},"citationItems":[{"id":34,"uris":["http://zotero.org/users/local/iLcx82f5/items/UHDT5UNU"],"uri":["http://zotero.org/users/local/iLcx82f5/items/UHDT5UNU"],"itemData":{"id":34,"type":"article-journal","title":"Buddhist Meditation as a Mystical Practice","container-title":"Philosophia","page":"773-787","volume":"45","issue":"2","source":"EBSCOhost","abstract":"On the basis of many years of personal experience the paper describes Buddhist meditation (Zazen, Vipassanā) as a mystical practice. After a short discussion of the role of some central concepts (longing, suffering, and love) in Buddhism, William James' concept of religious experience is used to explain the goal of meditators as the achievement of a special kind of an experience of this kind. Systematically, its main point is to explain the difference between (on the one hand) a craving for pleasant 'mental events' in the sense of short-term moods, and (on the other) the long-term project of achieving a deep change in one's attitude to life as a whole, a change that allows the acceptance of suffering and death. The last part argues that there is no reason to call the discussed practice irrational in a negative sense. Changes of attitude of the discussed kind cannot be brought about by argument alone. Therefore, a considered use of age-old practices like meditation should be seen as an addition, not as an undermining of reason.","DOI":"10.1007/s11406-016-9783-y","ISSN":"00483893","journalAbbreviation":"Philosophia","author":[{"family":"Schneider","given":"Hans1","suffix":"Hans.Schneider@uni-potsdam.de"}],"issued":{"date-parts":[["2017",6]]}}}],"schema":"https://github.com/citation-style-language/schema/raw/master/csl-citation.json"} </w:instrText>
      </w:r>
      <w:r>
        <w:fldChar w:fldCharType="separate"/>
      </w:r>
      <w:r w:rsidRPr="00D75761">
        <w:rPr>
          <w:rFonts w:ascii="Calibri" w:hAnsi="Calibri" w:cs="Calibri"/>
        </w:rPr>
        <w:t>Schneider.</w:t>
      </w:r>
      <w:r>
        <w:fldChar w:fldCharType="end"/>
      </w:r>
    </w:p>
  </w:footnote>
  <w:footnote w:id="17">
    <w:p w14:paraId="3D4742BF" w14:textId="3E2C9F14" w:rsidR="00A80515" w:rsidRDefault="00A80515">
      <w:pPr>
        <w:pStyle w:val="FootnoteText"/>
      </w:pPr>
      <w:r>
        <w:rPr>
          <w:rStyle w:val="FootnoteReference"/>
        </w:rPr>
        <w:footnoteRef/>
      </w:r>
      <w:r>
        <w:t xml:space="preserve"> </w:t>
      </w:r>
      <w:r>
        <w:fldChar w:fldCharType="begin"/>
      </w:r>
      <w:r>
        <w:instrText xml:space="preserve"> ADDIN ZOTERO_ITEM CSL_CITATION {"citationID":"LTf9sTRG","properties":{"formattedCitation":"Rupert. Gethin.","plainCitation":"Rupert. Gethin.","noteIndex":15},"citationItems":[{"id":43,"uris":["http://zotero.org/users/local/iLcx82f5/items/PZ6W9ZVL"],"uri":["http://zotero.org/users/local/iLcx82f5/items/PZ6W9ZVL"],"itemData":{"id":43,"type":"book","title":"The foundations of Buddhism","collection-title":"OPUS series","publisher":"Oxford University Press","publisher-place":"Oxford, Oxford ; New York","number-of-pages":"xi+333","source":"whel-primo.com","event-place":"Oxford, Oxford ; New York","abstract":"The Buddha : the story of the Awakened One -- The word of the Buddha : Buddhist scriptures and schools -- Four truths : the disease, the cause, the cure, the medicine -- The Buddhist community : monks, nuns, and lay followers -- The Buddhist cosmos : the thrice-thousandfold world -- No self : personal continuity and dependent arising -- The Buddhism path : the way of calm and insight -- The Abhidharma : the higher teaching -- The Maha : the great vehicle -- Evolving traditions of Buddhism : south, east, north, and west., Buddhism is a vast and complex religious and philosophical tradition with a history that stretches over 2,500 years, and which is now followed by around 115 million people. In this introduction to the foundations of Buddhism, Rupert Gethin concentrates on the ideas and practices which constitute the common heritage of the different traditions of Buddhism (Thervada, Tibetan, and Eastern) which exist in the world today. From the narrative of the story of the Buddha, throughdiscussions of aspects such as textual traditions, the framework of the Four Noble Truths, the interaction between the monas.","ISBN":"978-0-19-289223-2","call-number":"294.3 GET","language":"eng","author":[{"literal":"Rupert. Gethin"}],"issued":{"date-parts":[["1998"]]}}}],"schema":"https://github.com/citation-style-language/schema/raw/master/csl-citation.json"} </w:instrText>
      </w:r>
      <w:r>
        <w:fldChar w:fldCharType="separate"/>
      </w:r>
      <w:r w:rsidRPr="00A80515">
        <w:rPr>
          <w:rFonts w:ascii="Calibri" w:hAnsi="Calibri" w:cs="Calibri"/>
        </w:rPr>
        <w:t>Rupert. Gethin.</w:t>
      </w:r>
      <w:r>
        <w:fldChar w:fldCharType="end"/>
      </w:r>
    </w:p>
  </w:footnote>
  <w:footnote w:id="18">
    <w:p w14:paraId="6A9C6D1D" w14:textId="0E6149AF" w:rsidR="0095626F" w:rsidRDefault="0095626F">
      <w:pPr>
        <w:pStyle w:val="FootnoteText"/>
      </w:pPr>
      <w:r>
        <w:rPr>
          <w:rStyle w:val="FootnoteReference"/>
        </w:rPr>
        <w:footnoteRef/>
      </w:r>
      <w:r>
        <w:t xml:space="preserve"> </w:t>
      </w:r>
      <w:r>
        <w:fldChar w:fldCharType="begin"/>
      </w:r>
      <w:r>
        <w:instrText xml:space="preserve"> ADDIN ZOTERO_ITEM CSL_CITATION {"citationID":"X6nG6Sad","properties":{"formattedCitation":"Nyanaponika Thera, {\\i{}The Heart of Buddhist Meditation: Satipa\\uc0\\u7789{}\\uc0\\u7789{}h\\uc0\\u257{}na\\uc0\\u8239{}: A Handbook of Mental Training Based on the Buddha\\uc0\\u8217{}s Way of Mindfulness, with an Anthology of Relevant Texts Translated from the Pali and Sanskrit} (Buddhist Publication Society, 2005).","plainCitation":"Nyanaponika Thera, The Heart of Buddhist Meditation: Satipaṭṭhāna : A Handbook of Mental Training Based on the Buddha’s Way of Mindfulness, with an Anthology of Relevant Texts Translated from the Pali and Sanskrit (Buddhist Publication Society, 2005).","noteIndex":16},"citationItems":[{"id":49,"uris":["http://zotero.org/users/local/iLcx82f5/items/XBFFP659"],"uri":["http://zotero.org/users/local/iLcx82f5/items/XBFFP659"],"itemData":{"id":49,"type":"book","title":"The Heart of Buddhist Meditation: Satipaṭṭhāna : a Handbook of Mental Training Based on the Buddha's Way of Mindfulness, with an Anthology of Relevant Texts Translated from the Pali and Sanskrit","publisher":"Buddhist Publication Society","number-of-pages":"251","source":"Google Books","abstract":"In print for more than fifty years and translated into some ten languages, Nyanaponika Thera’s The Heart of Buddhist Meditation has attained the stature of a modern spiritual classic. Combining deep personal insight with the power of clear exposition, the author guides the reader into the essential principles making up the Buddha’s Way of Mindfulness. Besides offering a lucid account of the basic practices of insight meditation, the book contains a complete translation of the Great Discourse on the Foundations of Mindfulness, the Satipatthana Sutta, the Buddha’s own instructions on the practice.“A work of unique importance ... written with great depth, extraordinary knowledge, deep humanity... I do not know of any book which could be compared to this work as a guide to meditation.”Erich Fromm","ISBN":"978-955-24-0100-8","note":"Google-Books-ID: UaIuXnKzCrUC","title-short":"The Heart of Buddhist Meditation","language":"en","author":[{"family":"Thera","given":"Nyanaponika"}],"issued":{"date-parts":[["2005",12,1]]}}}],"schema":"https://github.com/citation-style-language/schema/raw/master/csl-citation.json"} </w:instrText>
      </w:r>
      <w:r>
        <w:fldChar w:fldCharType="separate"/>
      </w:r>
      <w:proofErr w:type="spellStart"/>
      <w:r w:rsidRPr="0095626F">
        <w:rPr>
          <w:rFonts w:ascii="Calibri" w:hAnsi="Calibri" w:cs="Calibri"/>
          <w:szCs w:val="24"/>
        </w:rPr>
        <w:t>Nyanaponika</w:t>
      </w:r>
      <w:proofErr w:type="spellEnd"/>
      <w:r w:rsidRPr="0095626F">
        <w:rPr>
          <w:rFonts w:ascii="Calibri" w:hAnsi="Calibri" w:cs="Calibri"/>
          <w:szCs w:val="24"/>
        </w:rPr>
        <w:t xml:space="preserve"> Thera, </w:t>
      </w:r>
      <w:r w:rsidRPr="0095626F">
        <w:rPr>
          <w:rFonts w:ascii="Calibri" w:hAnsi="Calibri" w:cs="Calibri"/>
          <w:i/>
          <w:iCs/>
          <w:szCs w:val="24"/>
        </w:rPr>
        <w:t xml:space="preserve">The Heart of Buddhist Meditation: </w:t>
      </w:r>
      <w:proofErr w:type="spellStart"/>
      <w:proofErr w:type="gramStart"/>
      <w:r w:rsidRPr="0095626F">
        <w:rPr>
          <w:rFonts w:ascii="Calibri" w:hAnsi="Calibri" w:cs="Calibri"/>
          <w:i/>
          <w:iCs/>
          <w:szCs w:val="24"/>
        </w:rPr>
        <w:t>Satipaṭṭhāna</w:t>
      </w:r>
      <w:proofErr w:type="spellEnd"/>
      <w:r w:rsidRPr="0095626F">
        <w:rPr>
          <w:rFonts w:ascii="Calibri" w:hAnsi="Calibri" w:cs="Calibri"/>
          <w:i/>
          <w:iCs/>
          <w:szCs w:val="24"/>
        </w:rPr>
        <w:t> :</w:t>
      </w:r>
      <w:proofErr w:type="gramEnd"/>
      <w:r w:rsidRPr="0095626F">
        <w:rPr>
          <w:rFonts w:ascii="Calibri" w:hAnsi="Calibri" w:cs="Calibri"/>
          <w:i/>
          <w:iCs/>
          <w:szCs w:val="24"/>
        </w:rPr>
        <w:t xml:space="preserve"> A Handbook of Mental Training Based on the Buddha’s Way of Mindfulness, with an Anthology of Relevant Texts Translated from the Pali and Sanskrit</w:t>
      </w:r>
      <w:r w:rsidRPr="0095626F">
        <w:rPr>
          <w:rFonts w:ascii="Calibri" w:hAnsi="Calibri" w:cs="Calibri"/>
          <w:szCs w:val="24"/>
        </w:rPr>
        <w:t xml:space="preserve"> (Buddhist Publication Society, 2005).</w:t>
      </w:r>
      <w:r>
        <w:fldChar w:fldCharType="end"/>
      </w:r>
    </w:p>
  </w:footnote>
  <w:footnote w:id="19">
    <w:p w14:paraId="17934654" w14:textId="3335D2F5" w:rsidR="00164BBB" w:rsidRDefault="00164BBB">
      <w:pPr>
        <w:pStyle w:val="FootnoteText"/>
      </w:pPr>
      <w:r>
        <w:rPr>
          <w:rStyle w:val="FootnoteReference"/>
        </w:rPr>
        <w:footnoteRef/>
      </w:r>
      <w:r>
        <w:t xml:space="preserve"> </w:t>
      </w:r>
      <w:r>
        <w:fldChar w:fldCharType="begin"/>
      </w:r>
      <w:r w:rsidR="00E72D47">
        <w:instrText xml:space="preserve"> ADDIN ZOTERO_ITEM CSL_CITATION {"citationID":"X0TXZ3NS","properties":{"formattedCitation":"Kohn, {\\i{}Sexual Control and Daoist Cultivation}.","plainCitation":"Kohn, Sexual Control and Daoist Cultivation.","noteIndex":18},"citationItems":[{"id":28,"uris":["http://zotero.org/users/local/iLcx82f5/items/HM72WQ22"],"uri":["http://zotero.org/users/local/iLcx82f5/items/HM72WQ22"],"itemData":{"id":28,"type":"book","title":"Sexual Control and Daoist Cultivation","publisher":"Oxford University Press","source":"www.oxfordscholarship.com.ezproxy.uwtsd.ac.uk","abstract":"Celibacy was not central to Daoism ethos and the basic Confucian conviction that the family represented the basis of Chinese society, although harnessing and refining sexual energy, a basic power of life, was essential to Daoism. Inner alchemy schools stressed female superiority in order to harness the primal sexual energy with the intention of transforming it into a spiritual force that created an immortal embryo within one's body. Sexual techniques did not completely eliminate celibacy because it was used as a prelude to enhancing concentration and meditation practices.","URL":"http://www.oxfordscholarship.com/view/10.1093/acprof:oso/9780195306316.001.0001/acprof-9780195306316-chapter-13","ISBN":"978-0-19-986772-1","language":"en_US","author":[{"family":"Kohn","given":"Livia"}],"issued":{"date-parts":[["2007",11,1]]},"accessed":{"date-parts":[["2019",4,11]]}}}],"schema":"https://github.com/citation-style-language/schema/raw/master/csl-citation.json"} </w:instrText>
      </w:r>
      <w:r>
        <w:fldChar w:fldCharType="separate"/>
      </w:r>
      <w:r w:rsidR="004E53E1" w:rsidRPr="004E53E1">
        <w:rPr>
          <w:rFonts w:ascii="Calibri" w:hAnsi="Calibri" w:cs="Calibri"/>
          <w:szCs w:val="24"/>
        </w:rPr>
        <w:t xml:space="preserve">Kohn, </w:t>
      </w:r>
      <w:r w:rsidR="004E53E1" w:rsidRPr="004E53E1">
        <w:rPr>
          <w:rFonts w:ascii="Calibri" w:hAnsi="Calibri" w:cs="Calibri"/>
          <w:i/>
          <w:iCs/>
          <w:szCs w:val="24"/>
        </w:rPr>
        <w:t>Sexual Control and Daoist Cultivation</w:t>
      </w:r>
      <w:r w:rsidR="004E53E1" w:rsidRPr="004E53E1">
        <w:rPr>
          <w:rFonts w:ascii="Calibri" w:hAnsi="Calibri" w:cs="Calibri"/>
          <w:szCs w:val="24"/>
        </w:rPr>
        <w:t>.</w:t>
      </w:r>
      <w:r>
        <w:fldChar w:fldCharType="end"/>
      </w:r>
    </w:p>
  </w:footnote>
  <w:footnote w:id="20">
    <w:p w14:paraId="3FD75C78" w14:textId="5EBE74BB" w:rsidR="00755A0E" w:rsidRDefault="00755A0E">
      <w:pPr>
        <w:pStyle w:val="FootnoteText"/>
      </w:pPr>
      <w:r>
        <w:rPr>
          <w:rStyle w:val="FootnoteReference"/>
        </w:rPr>
        <w:footnoteRef/>
      </w:r>
      <w:r>
        <w:t xml:space="preserve"> </w:t>
      </w:r>
      <w:r>
        <w:fldChar w:fldCharType="begin"/>
      </w:r>
      <w:r w:rsidR="00E72D47">
        <w:instrText xml:space="preserve"> ADDIN ZOTERO_ITEM CSL_CITATION {"citationID":"IRXJIs1Y","properties":{"formattedCitation":"Kohn, {\\i{}Sexual Control and Daoist Cultivation}.","plainCitation":"Kohn, Sexual Control and Daoist Cultivation.","noteIndex":19},"citationItems":[{"id":28,"uris":["http://zotero.org/users/local/iLcx82f5/items/HM72WQ22"],"uri":["http://zotero.org/users/local/iLcx82f5/items/HM72WQ22"],"itemData":{"id":28,"type":"book","title":"Sexual Control and Daoist Cultivation","publisher":"Oxford University Press","source":"www.oxfordscholarship.com.ezproxy.uwtsd.ac.uk","abstract":"Celibacy was not central to Daoism ethos and the basic Confucian conviction that the family represented the basis of Chinese society, although harnessing and refining sexual energy, a basic power of life, was essential to Daoism. Inner alchemy schools stressed female superiority in order to harness the primal sexual energy with the intention of transforming it into a spiritual force that created an immortal embryo within one's body. Sexual techniques did not completely eliminate celibacy because it was used as a prelude to enhancing concentration and meditation practices.","URL":"http://www.oxfordscholarship.com/view/10.1093/acprof:oso/9780195306316.001.0001/acprof-9780195306316-chapter-13","ISBN":"978-0-19-986772-1","language":"en_US","author":[{"family":"Kohn","given":"Livia"}],"issued":{"date-parts":[["2007",11,1]]},"accessed":{"date-parts":[["2019",4,11]]}}}],"schema":"https://github.com/citation-style-language/schema/raw/master/csl-citation.json"} </w:instrText>
      </w:r>
      <w:r>
        <w:fldChar w:fldCharType="separate"/>
      </w:r>
      <w:r w:rsidRPr="00755A0E">
        <w:rPr>
          <w:rFonts w:ascii="Calibri" w:hAnsi="Calibri" w:cs="Calibri"/>
          <w:szCs w:val="24"/>
        </w:rPr>
        <w:t xml:space="preserve">Kohn, </w:t>
      </w:r>
      <w:r w:rsidRPr="00755A0E">
        <w:rPr>
          <w:rFonts w:ascii="Calibri" w:hAnsi="Calibri" w:cs="Calibri"/>
          <w:i/>
          <w:iCs/>
          <w:szCs w:val="24"/>
        </w:rPr>
        <w:t>Sexual Control and Daoist Cultivation</w:t>
      </w:r>
      <w:r w:rsidRPr="00755A0E">
        <w:rPr>
          <w:rFonts w:ascii="Calibri" w:hAnsi="Calibri" w:cs="Calibri"/>
          <w:szCs w:val="24"/>
        </w:rPr>
        <w:t>.</w:t>
      </w:r>
      <w:r>
        <w:fldChar w:fldCharType="end"/>
      </w:r>
    </w:p>
  </w:footnote>
  <w:footnote w:id="21">
    <w:p w14:paraId="6C48559E" w14:textId="4F49D96B" w:rsidR="00EF54F6" w:rsidRDefault="00EF54F6">
      <w:pPr>
        <w:pStyle w:val="FootnoteText"/>
      </w:pPr>
      <w:r>
        <w:rPr>
          <w:rStyle w:val="FootnoteReference"/>
        </w:rPr>
        <w:footnoteRef/>
      </w:r>
      <w:r>
        <w:t xml:space="preserve"> </w:t>
      </w:r>
      <w:r>
        <w:fldChar w:fldCharType="begin"/>
      </w:r>
      <w:r w:rsidR="00D75761">
        <w:instrText xml:space="preserve"> ADDIN ZOTERO_ITEM CSL_CITATION {"citationID":"aJ8OxgS0","properties":{"formattedCitation":"Schneider.","plainCitation":"Schneider.","noteIndex":21},"citationItems":[{"id":34,"uris":["http://zotero.org/users/local/iLcx82f5/items/UHDT5UNU"],"uri":["http://zotero.org/users/local/iLcx82f5/items/UHDT5UNU"],"itemData":{"id":34,"type":"article-journal","title":"Buddhist Meditation as a Mystical Practice","container-title":"Philosophia","page":"773-787","volume":"45","issue":"2","source":"EBSCOhost","abstract":"On the basis of many years of personal experience the paper describes Buddhist meditation (Zazen, Vipassanā) as a mystical practice. After a short discussion of the role of some central concepts (longing, suffering, and love) in Buddhism, William James' concept of religious experience is used to explain the goal of meditators as the achievement of a special kind of an experience of this kind. Systematically, its main point is to explain the difference between (on the one hand) a craving for pleasant 'mental events' in the sense of short-term moods, and (on the other) the long-term project of achieving a deep change in one's attitude to life as a whole, a change that allows the acceptance of suffering and death. The last part argues that there is no reason to call the discussed practice irrational in a negative sense. Changes of attitude of the discussed kind cannot be brought about by argument alone. Therefore, a considered use of age-old practices like meditation should be seen as an addition, not as an undermining of reason.","DOI":"10.1007/s11406-016-9783-y","ISSN":"00483893","journalAbbreviation":"Philosophia","author":[{"family":"Schneider","given":"Hans1","suffix":"Hans.Schneider@uni-potsdam.de"}],"issued":{"date-parts":[["2017",6]]}}}],"schema":"https://github.com/citation-style-language/schema/raw/master/csl-citation.json"} </w:instrText>
      </w:r>
      <w:r>
        <w:fldChar w:fldCharType="separate"/>
      </w:r>
      <w:r w:rsidRPr="00EF54F6">
        <w:rPr>
          <w:rFonts w:ascii="Calibri" w:hAnsi="Calibri" w:cs="Calibri"/>
        </w:rPr>
        <w:t>Schneider.</w:t>
      </w:r>
      <w:r>
        <w:fldChar w:fldCharType="end"/>
      </w:r>
    </w:p>
  </w:footnote>
  <w:footnote w:id="22">
    <w:p w14:paraId="341059BC" w14:textId="25C082E1" w:rsidR="00AD5B3F" w:rsidRDefault="00AD5B3F">
      <w:pPr>
        <w:pStyle w:val="FootnoteText"/>
      </w:pPr>
      <w:r>
        <w:rPr>
          <w:rStyle w:val="FootnoteReference"/>
        </w:rPr>
        <w:footnoteRef/>
      </w:r>
      <w:r>
        <w:t xml:space="preserve"> </w:t>
      </w:r>
      <w:r>
        <w:fldChar w:fldCharType="begin"/>
      </w:r>
      <w:r>
        <w:instrText xml:space="preserve"> ADDIN ZOTERO_ITEM CSL_CITATION {"citationID":"Cuj3TBe2","properties":{"formattedCitation":"Magdalena Maria Turek, \\uc0\\u8216{}The White Cotton Robe: Charisma and Clothes in Tibetan Buddhism Today\\uc0\\u8217{}, {\\i{}Religion and Society; New York}, 8.1 (2017), 173\\uc0\\u8211{}88 &lt;http://dx.doi.org/10.3167/arrs.2017.080111&gt;.","plainCitation":"Magdalena Maria Turek, ‘The White Cotton Robe: Charisma and Clothes in Tibetan Buddhism Today’, Religion and Society; New York, 8.1 (2017), 173–88 &lt;http://dx.doi.org/10.3167/arrs.2017.080111&gt;.","noteIndex":19},"citationItems":[{"id":51,"uris":["http://zotero.org/users/local/iLcx82f5/items/2IK6NQAP"],"uri":["http://zotero.org/users/local/iLcx82f5/items/2IK6NQAP"],"itemData":{"id":51,"type":"article-journal","title":"The White Cotton Robe: Charisma and Clothes in Tibetan Buddhism Today","container-title":"Religion and Society; New York","page":"173-188","volume":"8","issue":"1","source":"ProQuest","abstract":"Contextualized in discussions around charisma as originally conceived by Max Weber, this article examines the case of Tsültrim Tarchin, a charismatic adept from Eastern Tibet whose everyday dress consists of a specialized garment, a white cotton robe. Earned as a mark of virtuosity in the Tantric tummo practice and worn as a sign of an ascetic lifestyle, this robe functions as a key instrument in Tsültrim Tarchin’s charismatic actions. More than a repository of power and beyond insignia that signify privilege or superiority, the religious garment I consider in this article does not merely channel the routinized charisma of the lineage. It also effectively augments the master’s personal power through the performativity of its symbolism, while its real potency lies in structuring all meanings within the master’s network of influence.","DOI":"http://dx.doi.org/10.3167/arrs.2017.080111","ISSN":"21509298","title-short":"The White Cotton Robe","language":"English","author":[{"family":"Turek","given":"Magdalena Maria"}],"issued":{"date-parts":[["2017",9]]}}}],"schema":"https://github.com/citation-style-language/schema/raw/master/csl-citation.json"} </w:instrText>
      </w:r>
      <w:r>
        <w:fldChar w:fldCharType="separate"/>
      </w:r>
      <w:r w:rsidRPr="00AD5B3F">
        <w:rPr>
          <w:rFonts w:ascii="Calibri" w:hAnsi="Calibri" w:cs="Calibri"/>
          <w:szCs w:val="24"/>
        </w:rPr>
        <w:t xml:space="preserve">Magdalena Maria </w:t>
      </w:r>
      <w:proofErr w:type="spellStart"/>
      <w:r w:rsidRPr="00AD5B3F">
        <w:rPr>
          <w:rFonts w:ascii="Calibri" w:hAnsi="Calibri" w:cs="Calibri"/>
          <w:szCs w:val="24"/>
        </w:rPr>
        <w:t>Turek</w:t>
      </w:r>
      <w:proofErr w:type="spellEnd"/>
      <w:r w:rsidRPr="00AD5B3F">
        <w:rPr>
          <w:rFonts w:ascii="Calibri" w:hAnsi="Calibri" w:cs="Calibri"/>
          <w:szCs w:val="24"/>
        </w:rPr>
        <w:t xml:space="preserve">, ‘The White Cotton Robe: Charisma and Clothes in Tibetan Buddhism Today’, </w:t>
      </w:r>
      <w:r w:rsidRPr="00AD5B3F">
        <w:rPr>
          <w:rFonts w:ascii="Calibri" w:hAnsi="Calibri" w:cs="Calibri"/>
          <w:i/>
          <w:iCs/>
          <w:szCs w:val="24"/>
        </w:rPr>
        <w:t>Religion and Society; New York</w:t>
      </w:r>
      <w:r w:rsidRPr="00AD5B3F">
        <w:rPr>
          <w:rFonts w:ascii="Calibri" w:hAnsi="Calibri" w:cs="Calibri"/>
          <w:szCs w:val="24"/>
        </w:rPr>
        <w:t>, 8.1 (2017), 173–88 &lt;http://dx.doi.org/10.3167/arrs.2017.080111&gt;.</w:t>
      </w:r>
      <w:r>
        <w:fldChar w:fldCharType="end"/>
      </w:r>
    </w:p>
  </w:footnote>
  <w:footnote w:id="23">
    <w:p w14:paraId="74FAC47E" w14:textId="3CE0575E" w:rsidR="00B12F76" w:rsidRDefault="00B12F76">
      <w:pPr>
        <w:pStyle w:val="FootnoteText"/>
      </w:pPr>
      <w:r>
        <w:rPr>
          <w:rStyle w:val="FootnoteReference"/>
        </w:rPr>
        <w:footnoteRef/>
      </w:r>
      <w:r>
        <w:t xml:space="preserve"> </w:t>
      </w:r>
      <w:r>
        <w:fldChar w:fldCharType="begin"/>
      </w:r>
      <w:r>
        <w:instrText xml:space="preserve"> ADDIN ZOTERO_ITEM CSL_CITATION {"citationID":"2j1lTsF8","properties":{"formattedCitation":"Jeffrey Samuels, \\uc0\\u8216{}The Bodhisattva Ideal in Therav\\uc0\\u257{}da Buddhist Theory and Practice: A Reevaluation of the Bodhisattva-\\uc0\\u346{}r\\uc0\\u257{}vaka Opposition\\uc0\\u8217{}, {\\i{}Philosophy East and West}, 47.3 (1997), 399\\uc0\\u8211{}415 &lt;https://doi.org/10.2307/1399912&gt;.","plainCitation":"Jeffrey Samuels, ‘The Bodhisattva Ideal in Theravāda Buddhist Theory and Practice: A Reevaluation of the Bodhisattva-Śrāvaka Opposition’, Philosophy East and West, 47.3 (1997), 399–415 &lt;https://doi.org/10.2307/1399912&gt;.","noteIndex":22},"citationItems":[{"id":52,"uris":["http://zotero.org/users/local/iLcx82f5/items/LWWY4R8K"],"uri":["http://zotero.org/users/local/iLcx82f5/items/LWWY4R8K"],"itemData":{"id":52,"type":"article-journal","title":"The Bodhisattva Ideal in Theravāda Buddhist Theory and Practice: A Reevaluation of the Bodhisattva-Śrāvaka Opposition","container-title":"Philosophy East and West","page":"399-415","volume":"47","issue":"3","source":"JSTOR","abstract":"By illustrating the presence and scope of the bodhisattva ideal in Theravāda Buddhist theory and practice, this article shows that some of the distinctions used to separate Mahāyāna Buddhism from Hīnayāna Buddhism are problematic, and, in particular, calls into question the commonly held theoretical model that postulates that the goal of Mahāyāna practitioners is to become buddhas by following the path of the bodhisattva (bodhisattva-yāna), whereas the goal of Hīnayāna practitioners is to become arahants by following the path of the hearers of Buddha's disciples (śrāvaka-yāna).","DOI":"10.2307/1399912","ISSN":"0031-8221","title-short":"The Bodhisattva Ideal in Theravāda Buddhist Theory and Practice","author":[{"family":"Samuels","given":"Jeffrey"}],"issued":{"date-parts":[["1997"]]}}}],"schema":"https://github.com/citation-style-language/schema/raw/master/csl-citation.json"} </w:instrText>
      </w:r>
      <w:r>
        <w:fldChar w:fldCharType="separate"/>
      </w:r>
      <w:r w:rsidRPr="00B12F76">
        <w:rPr>
          <w:rFonts w:ascii="Calibri" w:hAnsi="Calibri" w:cs="Calibri"/>
          <w:szCs w:val="24"/>
        </w:rPr>
        <w:t xml:space="preserve">Jeffrey Samuels, ‘The Bodhisattva Ideal in </w:t>
      </w:r>
      <w:proofErr w:type="spellStart"/>
      <w:r w:rsidRPr="00B12F76">
        <w:rPr>
          <w:rFonts w:ascii="Calibri" w:hAnsi="Calibri" w:cs="Calibri"/>
          <w:szCs w:val="24"/>
        </w:rPr>
        <w:t>Theravāda</w:t>
      </w:r>
      <w:proofErr w:type="spellEnd"/>
      <w:r w:rsidRPr="00B12F76">
        <w:rPr>
          <w:rFonts w:ascii="Calibri" w:hAnsi="Calibri" w:cs="Calibri"/>
          <w:szCs w:val="24"/>
        </w:rPr>
        <w:t xml:space="preserve"> Buddhist Theory and Practice: A </w:t>
      </w:r>
      <w:proofErr w:type="spellStart"/>
      <w:r w:rsidRPr="00B12F76">
        <w:rPr>
          <w:rFonts w:ascii="Calibri" w:hAnsi="Calibri" w:cs="Calibri"/>
          <w:szCs w:val="24"/>
        </w:rPr>
        <w:t>Reevaluation</w:t>
      </w:r>
      <w:proofErr w:type="spellEnd"/>
      <w:r w:rsidRPr="00B12F76">
        <w:rPr>
          <w:rFonts w:ascii="Calibri" w:hAnsi="Calibri" w:cs="Calibri"/>
          <w:szCs w:val="24"/>
        </w:rPr>
        <w:t xml:space="preserve"> of the Bodhisattva-</w:t>
      </w:r>
      <w:proofErr w:type="spellStart"/>
      <w:r w:rsidRPr="00B12F76">
        <w:rPr>
          <w:rFonts w:ascii="Calibri" w:hAnsi="Calibri" w:cs="Calibri"/>
          <w:szCs w:val="24"/>
        </w:rPr>
        <w:t>Śrāvaka</w:t>
      </w:r>
      <w:proofErr w:type="spellEnd"/>
      <w:r w:rsidRPr="00B12F76">
        <w:rPr>
          <w:rFonts w:ascii="Calibri" w:hAnsi="Calibri" w:cs="Calibri"/>
          <w:szCs w:val="24"/>
        </w:rPr>
        <w:t xml:space="preserve"> Opposition’, </w:t>
      </w:r>
      <w:r w:rsidRPr="00B12F76">
        <w:rPr>
          <w:rFonts w:ascii="Calibri" w:hAnsi="Calibri" w:cs="Calibri"/>
          <w:i/>
          <w:iCs/>
          <w:szCs w:val="24"/>
        </w:rPr>
        <w:t>Philosophy East and West</w:t>
      </w:r>
      <w:r w:rsidRPr="00B12F76">
        <w:rPr>
          <w:rFonts w:ascii="Calibri" w:hAnsi="Calibri" w:cs="Calibri"/>
          <w:szCs w:val="24"/>
        </w:rPr>
        <w:t>, 47.3 (1997), 399–415 &lt;https://doi.org/10.2307/1399912&gt;.</w:t>
      </w:r>
      <w:r>
        <w:fldChar w:fldCharType="end"/>
      </w:r>
    </w:p>
  </w:footnote>
  <w:footnote w:id="24">
    <w:p w14:paraId="7FE83789" w14:textId="581DE890" w:rsidR="00616D58" w:rsidRDefault="00616D58">
      <w:pPr>
        <w:pStyle w:val="FootnoteText"/>
      </w:pPr>
      <w:r>
        <w:rPr>
          <w:rStyle w:val="FootnoteReference"/>
        </w:rPr>
        <w:footnoteRef/>
      </w:r>
      <w:r>
        <w:t xml:space="preserve"> </w:t>
      </w:r>
      <w:r>
        <w:fldChar w:fldCharType="begin"/>
      </w:r>
      <w:r>
        <w:instrText xml:space="preserve"> ADDIN ZOTERO_ITEM CSL_CITATION {"citationID":"b26YCn1R","properties":{"formattedCitation":"Kohn, {\\i{}Sexual Control and Daoist Cultivation}.","plainCitation":"Kohn, Sexual Control and Daoist Cultivation.","noteIndex":24},"citationItems":[{"id":28,"uris":["http://zotero.org/users/local/iLcx82f5/items/HM72WQ22"],"uri":["http://zotero.org/users/local/iLcx82f5/items/HM72WQ22"],"itemData":{"id":28,"type":"book","title":"Sexual Control and Daoist Cultivation","publisher":"Oxford University Press","source":"www.oxfordscholarship.com.ezproxy.uwtsd.ac.uk","abstract":"Celibacy was not central to Daoism ethos and the basic Confucian conviction that the family represented the basis of Chinese society, although harnessing and refining sexual energy, a basic power of life, was essential to Daoism. Inner alchemy schools stressed female superiority in order to harness the primal sexual energy with the intention of transforming it into a spiritual force that created an immortal embryo within one's body. Sexual techniques did not completely eliminate celibacy because it was used as a prelude to enhancing concentration and meditation practices.","URL":"http://www.oxfordscholarship.com/view/10.1093/acprof:oso/9780195306316.001.0001/acprof-9780195306316-chapter-13","ISBN":"978-0-19-986772-1","language":"en_US","author":[{"family":"Kohn","given":"Livia"}],"issued":{"date-parts":[["2007",11,1]]},"accessed":{"date-parts":[["2019",4,11]]}}}],"schema":"https://github.com/citation-style-language/schema/raw/master/csl-citation.json"} </w:instrText>
      </w:r>
      <w:r>
        <w:fldChar w:fldCharType="separate"/>
      </w:r>
      <w:r w:rsidRPr="00616D58">
        <w:rPr>
          <w:rFonts w:ascii="Calibri" w:hAnsi="Calibri" w:cs="Calibri"/>
          <w:szCs w:val="24"/>
        </w:rPr>
        <w:t xml:space="preserve">Kohn, </w:t>
      </w:r>
      <w:r w:rsidRPr="00616D58">
        <w:rPr>
          <w:rFonts w:ascii="Calibri" w:hAnsi="Calibri" w:cs="Calibri"/>
          <w:i/>
          <w:iCs/>
          <w:szCs w:val="24"/>
        </w:rPr>
        <w:t>Sexual Control and Daoist Cultivation</w:t>
      </w:r>
      <w:r w:rsidRPr="00616D58">
        <w:rPr>
          <w:rFonts w:ascii="Calibri" w:hAnsi="Calibri" w:cs="Calibri"/>
          <w:szCs w:val="24"/>
        </w:rPr>
        <w:t>.</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6A22D0"/>
    <w:multiLevelType w:val="hybridMultilevel"/>
    <w:tmpl w:val="5B24FACE"/>
    <w:lvl w:ilvl="0" w:tplc="2B0E4126">
      <w:start w:val="1"/>
      <w:numFmt w:val="decimal"/>
      <w:lvlText w:val="%1."/>
      <w:lvlJc w:val="left"/>
      <w:pPr>
        <w:ind w:left="1440" w:hanging="360"/>
      </w:pPr>
      <w:rPr>
        <w:rFonts w:ascii="Tahoma" w:eastAsia="SimSun" w:hAnsi="Tahoma" w:cs="Times New Roman"/>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A88"/>
    <w:rsid w:val="000066DE"/>
    <w:rsid w:val="00015420"/>
    <w:rsid w:val="00016B41"/>
    <w:rsid w:val="000226C6"/>
    <w:rsid w:val="0003208A"/>
    <w:rsid w:val="000358B9"/>
    <w:rsid w:val="00037F44"/>
    <w:rsid w:val="000519AE"/>
    <w:rsid w:val="0006041B"/>
    <w:rsid w:val="0006043F"/>
    <w:rsid w:val="00062702"/>
    <w:rsid w:val="000718F0"/>
    <w:rsid w:val="00073E08"/>
    <w:rsid w:val="00074789"/>
    <w:rsid w:val="00074D45"/>
    <w:rsid w:val="00074FB2"/>
    <w:rsid w:val="0007756E"/>
    <w:rsid w:val="00085046"/>
    <w:rsid w:val="000876E3"/>
    <w:rsid w:val="000A1A53"/>
    <w:rsid w:val="000A6956"/>
    <w:rsid w:val="000A768D"/>
    <w:rsid w:val="000B3C7A"/>
    <w:rsid w:val="000D07EC"/>
    <w:rsid w:val="000E27A3"/>
    <w:rsid w:val="000E35D6"/>
    <w:rsid w:val="000F1650"/>
    <w:rsid w:val="000F3251"/>
    <w:rsid w:val="000F36EB"/>
    <w:rsid w:val="00116581"/>
    <w:rsid w:val="00124141"/>
    <w:rsid w:val="00127E1E"/>
    <w:rsid w:val="001326ED"/>
    <w:rsid w:val="001345A2"/>
    <w:rsid w:val="00134EFD"/>
    <w:rsid w:val="0013599C"/>
    <w:rsid w:val="00140B37"/>
    <w:rsid w:val="00145BF0"/>
    <w:rsid w:val="00147B9B"/>
    <w:rsid w:val="00151848"/>
    <w:rsid w:val="0016017F"/>
    <w:rsid w:val="0016337D"/>
    <w:rsid w:val="00164BBB"/>
    <w:rsid w:val="001718FC"/>
    <w:rsid w:val="001755F9"/>
    <w:rsid w:val="0018546C"/>
    <w:rsid w:val="00185EB7"/>
    <w:rsid w:val="0019032D"/>
    <w:rsid w:val="001934F0"/>
    <w:rsid w:val="00195CF7"/>
    <w:rsid w:val="00196D56"/>
    <w:rsid w:val="001A0858"/>
    <w:rsid w:val="001A5204"/>
    <w:rsid w:val="001A6BED"/>
    <w:rsid w:val="001D33ED"/>
    <w:rsid w:val="001D7728"/>
    <w:rsid w:val="001D7AC9"/>
    <w:rsid w:val="001E73AE"/>
    <w:rsid w:val="002009F6"/>
    <w:rsid w:val="00205B47"/>
    <w:rsid w:val="00222A14"/>
    <w:rsid w:val="002542AE"/>
    <w:rsid w:val="002550D6"/>
    <w:rsid w:val="0027537A"/>
    <w:rsid w:val="002903EE"/>
    <w:rsid w:val="00290EE0"/>
    <w:rsid w:val="00296910"/>
    <w:rsid w:val="002974E8"/>
    <w:rsid w:val="002B0CE0"/>
    <w:rsid w:val="002B4F80"/>
    <w:rsid w:val="002C4DCE"/>
    <w:rsid w:val="002C7089"/>
    <w:rsid w:val="002D0C15"/>
    <w:rsid w:val="002D3CAD"/>
    <w:rsid w:val="002D5901"/>
    <w:rsid w:val="002F585B"/>
    <w:rsid w:val="002F5C3F"/>
    <w:rsid w:val="00304964"/>
    <w:rsid w:val="00306F24"/>
    <w:rsid w:val="00331A86"/>
    <w:rsid w:val="00332FF4"/>
    <w:rsid w:val="003376A9"/>
    <w:rsid w:val="00340BB1"/>
    <w:rsid w:val="0034337E"/>
    <w:rsid w:val="0035332D"/>
    <w:rsid w:val="00354829"/>
    <w:rsid w:val="00366955"/>
    <w:rsid w:val="00366F47"/>
    <w:rsid w:val="00376A40"/>
    <w:rsid w:val="003922BB"/>
    <w:rsid w:val="00393890"/>
    <w:rsid w:val="00394C34"/>
    <w:rsid w:val="003B0A12"/>
    <w:rsid w:val="003B2C2F"/>
    <w:rsid w:val="003B4FA9"/>
    <w:rsid w:val="003C7E1E"/>
    <w:rsid w:val="003D4990"/>
    <w:rsid w:val="003D65A2"/>
    <w:rsid w:val="003E2EEF"/>
    <w:rsid w:val="003E6EB3"/>
    <w:rsid w:val="003F6407"/>
    <w:rsid w:val="003F6433"/>
    <w:rsid w:val="00400D4E"/>
    <w:rsid w:val="00420E9E"/>
    <w:rsid w:val="0043059B"/>
    <w:rsid w:val="00431FFD"/>
    <w:rsid w:val="004327D7"/>
    <w:rsid w:val="0043607B"/>
    <w:rsid w:val="00437C80"/>
    <w:rsid w:val="00450790"/>
    <w:rsid w:val="00454F55"/>
    <w:rsid w:val="00457D04"/>
    <w:rsid w:val="00477A43"/>
    <w:rsid w:val="00480B2E"/>
    <w:rsid w:val="004837B2"/>
    <w:rsid w:val="00492235"/>
    <w:rsid w:val="0049473D"/>
    <w:rsid w:val="004A7014"/>
    <w:rsid w:val="004A741B"/>
    <w:rsid w:val="004B3747"/>
    <w:rsid w:val="004B6B17"/>
    <w:rsid w:val="004C41E7"/>
    <w:rsid w:val="004D3046"/>
    <w:rsid w:val="004D3675"/>
    <w:rsid w:val="004D3B49"/>
    <w:rsid w:val="004D7A42"/>
    <w:rsid w:val="004E0A7A"/>
    <w:rsid w:val="004E53E1"/>
    <w:rsid w:val="0051287B"/>
    <w:rsid w:val="00526D3E"/>
    <w:rsid w:val="00530C1C"/>
    <w:rsid w:val="005313D0"/>
    <w:rsid w:val="00535065"/>
    <w:rsid w:val="00540EC9"/>
    <w:rsid w:val="00542860"/>
    <w:rsid w:val="005441D4"/>
    <w:rsid w:val="005477C3"/>
    <w:rsid w:val="005516F9"/>
    <w:rsid w:val="00555CAE"/>
    <w:rsid w:val="00572544"/>
    <w:rsid w:val="00573360"/>
    <w:rsid w:val="0057506E"/>
    <w:rsid w:val="00576F7F"/>
    <w:rsid w:val="00582A69"/>
    <w:rsid w:val="00585ADA"/>
    <w:rsid w:val="00595C0B"/>
    <w:rsid w:val="005A0EC3"/>
    <w:rsid w:val="005A4214"/>
    <w:rsid w:val="005A6698"/>
    <w:rsid w:val="005A6D00"/>
    <w:rsid w:val="005A6FAC"/>
    <w:rsid w:val="005B7820"/>
    <w:rsid w:val="005C22CA"/>
    <w:rsid w:val="005C6BB0"/>
    <w:rsid w:val="005C75F2"/>
    <w:rsid w:val="005D64B5"/>
    <w:rsid w:val="005D6E45"/>
    <w:rsid w:val="005E706D"/>
    <w:rsid w:val="005F37F4"/>
    <w:rsid w:val="005F4D26"/>
    <w:rsid w:val="005F5F64"/>
    <w:rsid w:val="006015C0"/>
    <w:rsid w:val="00615D96"/>
    <w:rsid w:val="00616D58"/>
    <w:rsid w:val="006316C5"/>
    <w:rsid w:val="00644052"/>
    <w:rsid w:val="0065342A"/>
    <w:rsid w:val="006808A6"/>
    <w:rsid w:val="0068328B"/>
    <w:rsid w:val="00684247"/>
    <w:rsid w:val="0069756D"/>
    <w:rsid w:val="00697F93"/>
    <w:rsid w:val="006A61D5"/>
    <w:rsid w:val="006A6A0E"/>
    <w:rsid w:val="006B1788"/>
    <w:rsid w:val="006C422B"/>
    <w:rsid w:val="006D011F"/>
    <w:rsid w:val="006D1C23"/>
    <w:rsid w:val="006D2408"/>
    <w:rsid w:val="006D25A3"/>
    <w:rsid w:val="006D3E68"/>
    <w:rsid w:val="006E41A9"/>
    <w:rsid w:val="006F07E6"/>
    <w:rsid w:val="006F6536"/>
    <w:rsid w:val="007067FF"/>
    <w:rsid w:val="0073059A"/>
    <w:rsid w:val="00731AE3"/>
    <w:rsid w:val="00732895"/>
    <w:rsid w:val="00740624"/>
    <w:rsid w:val="0074213C"/>
    <w:rsid w:val="00755586"/>
    <w:rsid w:val="00755A0E"/>
    <w:rsid w:val="00771B8D"/>
    <w:rsid w:val="00774E17"/>
    <w:rsid w:val="007772DB"/>
    <w:rsid w:val="007824E1"/>
    <w:rsid w:val="00786639"/>
    <w:rsid w:val="00795AED"/>
    <w:rsid w:val="007A2410"/>
    <w:rsid w:val="007A401D"/>
    <w:rsid w:val="007C6C89"/>
    <w:rsid w:val="007D488C"/>
    <w:rsid w:val="008129D2"/>
    <w:rsid w:val="0081465A"/>
    <w:rsid w:val="00816F1B"/>
    <w:rsid w:val="0081784E"/>
    <w:rsid w:val="008215C4"/>
    <w:rsid w:val="00830FC5"/>
    <w:rsid w:val="0084156C"/>
    <w:rsid w:val="00870993"/>
    <w:rsid w:val="0087599C"/>
    <w:rsid w:val="00886104"/>
    <w:rsid w:val="00887EB7"/>
    <w:rsid w:val="00890542"/>
    <w:rsid w:val="008A2978"/>
    <w:rsid w:val="008A2B33"/>
    <w:rsid w:val="008A5A66"/>
    <w:rsid w:val="008D1BFA"/>
    <w:rsid w:val="008D4B6C"/>
    <w:rsid w:val="008D5355"/>
    <w:rsid w:val="008D659F"/>
    <w:rsid w:val="008D6CE7"/>
    <w:rsid w:val="008E2E13"/>
    <w:rsid w:val="008E67A6"/>
    <w:rsid w:val="008E7263"/>
    <w:rsid w:val="008F3831"/>
    <w:rsid w:val="008F69CF"/>
    <w:rsid w:val="009004D5"/>
    <w:rsid w:val="009009A1"/>
    <w:rsid w:val="00900E4C"/>
    <w:rsid w:val="0091624D"/>
    <w:rsid w:val="009179F7"/>
    <w:rsid w:val="00921238"/>
    <w:rsid w:val="00925D1D"/>
    <w:rsid w:val="0094607C"/>
    <w:rsid w:val="0095626F"/>
    <w:rsid w:val="00963255"/>
    <w:rsid w:val="00965AA3"/>
    <w:rsid w:val="00965B73"/>
    <w:rsid w:val="00967CFE"/>
    <w:rsid w:val="009819B0"/>
    <w:rsid w:val="00982CFD"/>
    <w:rsid w:val="009849D1"/>
    <w:rsid w:val="00986AA2"/>
    <w:rsid w:val="00993E98"/>
    <w:rsid w:val="009B4EF3"/>
    <w:rsid w:val="009C4974"/>
    <w:rsid w:val="009C61C5"/>
    <w:rsid w:val="009D4D2D"/>
    <w:rsid w:val="009D504D"/>
    <w:rsid w:val="009F19B3"/>
    <w:rsid w:val="009F6BD6"/>
    <w:rsid w:val="00A07BB9"/>
    <w:rsid w:val="00A11ED2"/>
    <w:rsid w:val="00A1588B"/>
    <w:rsid w:val="00A16F78"/>
    <w:rsid w:val="00A17AB4"/>
    <w:rsid w:val="00A20597"/>
    <w:rsid w:val="00A265A4"/>
    <w:rsid w:val="00A75BB8"/>
    <w:rsid w:val="00A80515"/>
    <w:rsid w:val="00A84967"/>
    <w:rsid w:val="00A91FEA"/>
    <w:rsid w:val="00A959D4"/>
    <w:rsid w:val="00AA47DF"/>
    <w:rsid w:val="00AB07E0"/>
    <w:rsid w:val="00AB461A"/>
    <w:rsid w:val="00AB4E36"/>
    <w:rsid w:val="00AC3F8D"/>
    <w:rsid w:val="00AD14A4"/>
    <w:rsid w:val="00AD5B3F"/>
    <w:rsid w:val="00AE6EFF"/>
    <w:rsid w:val="00AE7EFB"/>
    <w:rsid w:val="00AF201E"/>
    <w:rsid w:val="00AF2CB3"/>
    <w:rsid w:val="00AF57B6"/>
    <w:rsid w:val="00B0226A"/>
    <w:rsid w:val="00B12F76"/>
    <w:rsid w:val="00B2494D"/>
    <w:rsid w:val="00B2784D"/>
    <w:rsid w:val="00B416B9"/>
    <w:rsid w:val="00B43595"/>
    <w:rsid w:val="00B45E6A"/>
    <w:rsid w:val="00B46E68"/>
    <w:rsid w:val="00B5042B"/>
    <w:rsid w:val="00B645FE"/>
    <w:rsid w:val="00B64F75"/>
    <w:rsid w:val="00B76327"/>
    <w:rsid w:val="00B7778C"/>
    <w:rsid w:val="00B83994"/>
    <w:rsid w:val="00B84C0E"/>
    <w:rsid w:val="00B96773"/>
    <w:rsid w:val="00BA0D27"/>
    <w:rsid w:val="00BA4767"/>
    <w:rsid w:val="00BA6850"/>
    <w:rsid w:val="00BE180A"/>
    <w:rsid w:val="00C1190A"/>
    <w:rsid w:val="00C27F75"/>
    <w:rsid w:val="00C379A2"/>
    <w:rsid w:val="00C42045"/>
    <w:rsid w:val="00C52E40"/>
    <w:rsid w:val="00C56A99"/>
    <w:rsid w:val="00C61062"/>
    <w:rsid w:val="00C71EF2"/>
    <w:rsid w:val="00C74F61"/>
    <w:rsid w:val="00C801D8"/>
    <w:rsid w:val="00C80CF8"/>
    <w:rsid w:val="00C86893"/>
    <w:rsid w:val="00C87ACF"/>
    <w:rsid w:val="00C93776"/>
    <w:rsid w:val="00C9392E"/>
    <w:rsid w:val="00CA14B3"/>
    <w:rsid w:val="00CB0820"/>
    <w:rsid w:val="00CB5692"/>
    <w:rsid w:val="00CB65F2"/>
    <w:rsid w:val="00CB6E93"/>
    <w:rsid w:val="00CC22BB"/>
    <w:rsid w:val="00CE1D80"/>
    <w:rsid w:val="00CE67EF"/>
    <w:rsid w:val="00CF1F55"/>
    <w:rsid w:val="00D01BDA"/>
    <w:rsid w:val="00D0394A"/>
    <w:rsid w:val="00D17B81"/>
    <w:rsid w:val="00D23F3D"/>
    <w:rsid w:val="00D32220"/>
    <w:rsid w:val="00D40D5A"/>
    <w:rsid w:val="00D43A5C"/>
    <w:rsid w:val="00D54865"/>
    <w:rsid w:val="00D62896"/>
    <w:rsid w:val="00D73670"/>
    <w:rsid w:val="00D75761"/>
    <w:rsid w:val="00DA5170"/>
    <w:rsid w:val="00DB5726"/>
    <w:rsid w:val="00DC0B74"/>
    <w:rsid w:val="00DC39CA"/>
    <w:rsid w:val="00DC41C7"/>
    <w:rsid w:val="00DC5AC8"/>
    <w:rsid w:val="00DD4EBC"/>
    <w:rsid w:val="00DE0B5E"/>
    <w:rsid w:val="00DE144C"/>
    <w:rsid w:val="00DE54FF"/>
    <w:rsid w:val="00E03CFC"/>
    <w:rsid w:val="00E045CA"/>
    <w:rsid w:val="00E14D42"/>
    <w:rsid w:val="00E17DE5"/>
    <w:rsid w:val="00E21DBC"/>
    <w:rsid w:val="00E229E4"/>
    <w:rsid w:val="00E26C21"/>
    <w:rsid w:val="00E3545B"/>
    <w:rsid w:val="00E45A19"/>
    <w:rsid w:val="00E557B3"/>
    <w:rsid w:val="00E57F81"/>
    <w:rsid w:val="00E60CC2"/>
    <w:rsid w:val="00E72D47"/>
    <w:rsid w:val="00E963ED"/>
    <w:rsid w:val="00EB2DD2"/>
    <w:rsid w:val="00EB3C40"/>
    <w:rsid w:val="00EB3C74"/>
    <w:rsid w:val="00EC72C8"/>
    <w:rsid w:val="00EC7669"/>
    <w:rsid w:val="00ED10B1"/>
    <w:rsid w:val="00ED1C64"/>
    <w:rsid w:val="00ED3C97"/>
    <w:rsid w:val="00EF0F55"/>
    <w:rsid w:val="00EF505C"/>
    <w:rsid w:val="00EF54F6"/>
    <w:rsid w:val="00F155CD"/>
    <w:rsid w:val="00F168F4"/>
    <w:rsid w:val="00F169A7"/>
    <w:rsid w:val="00F22A88"/>
    <w:rsid w:val="00F237BC"/>
    <w:rsid w:val="00F243D5"/>
    <w:rsid w:val="00F37D62"/>
    <w:rsid w:val="00F417F4"/>
    <w:rsid w:val="00F47454"/>
    <w:rsid w:val="00F50C20"/>
    <w:rsid w:val="00F52735"/>
    <w:rsid w:val="00F552E9"/>
    <w:rsid w:val="00F56F70"/>
    <w:rsid w:val="00F61904"/>
    <w:rsid w:val="00F636F4"/>
    <w:rsid w:val="00F65225"/>
    <w:rsid w:val="00F7118E"/>
    <w:rsid w:val="00F804A2"/>
    <w:rsid w:val="00F828A7"/>
    <w:rsid w:val="00F85999"/>
    <w:rsid w:val="00F9163E"/>
    <w:rsid w:val="00F92A30"/>
    <w:rsid w:val="00F965F7"/>
    <w:rsid w:val="00F96725"/>
    <w:rsid w:val="00FA0834"/>
    <w:rsid w:val="00FA48FD"/>
    <w:rsid w:val="00FA7218"/>
    <w:rsid w:val="00FB514D"/>
    <w:rsid w:val="00FC6EA4"/>
    <w:rsid w:val="00FD2911"/>
    <w:rsid w:val="00FD29AC"/>
    <w:rsid w:val="00FE13D7"/>
    <w:rsid w:val="00FE4203"/>
    <w:rsid w:val="00FE4491"/>
    <w:rsid w:val="00FE5E6C"/>
    <w:rsid w:val="00FF11C8"/>
    <w:rsid w:val="00FF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69662"/>
  <w15:chartTrackingRefBased/>
  <w15:docId w15:val="{5A1DBB1A-49FC-4AD8-BF32-1A3D22034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2220"/>
    <w:rPr>
      <w:color w:val="0563C1" w:themeColor="hyperlink"/>
      <w:u w:val="single"/>
    </w:rPr>
  </w:style>
  <w:style w:type="character" w:styleId="UnresolvedMention">
    <w:name w:val="Unresolved Mention"/>
    <w:basedOn w:val="DefaultParagraphFont"/>
    <w:uiPriority w:val="99"/>
    <w:semiHidden/>
    <w:unhideWhenUsed/>
    <w:rsid w:val="00D32220"/>
    <w:rPr>
      <w:color w:val="605E5C"/>
      <w:shd w:val="clear" w:color="auto" w:fill="E1DFDD"/>
    </w:rPr>
  </w:style>
  <w:style w:type="paragraph" w:styleId="ListParagraph">
    <w:name w:val="List Paragraph"/>
    <w:basedOn w:val="Normal"/>
    <w:link w:val="ListParagraphChar"/>
    <w:qFormat/>
    <w:rsid w:val="000358B9"/>
    <w:pPr>
      <w:spacing w:after="0" w:line="240" w:lineRule="auto"/>
      <w:ind w:left="720"/>
      <w:contextualSpacing/>
    </w:pPr>
    <w:rPr>
      <w:rFonts w:ascii="Times New Roman" w:eastAsia="SimSun" w:hAnsi="Times New Roman" w:cs="Times New Roman"/>
      <w:sz w:val="20"/>
      <w:szCs w:val="20"/>
      <w:lang w:eastAsia="en-GB"/>
    </w:rPr>
  </w:style>
  <w:style w:type="character" w:customStyle="1" w:styleId="ListParagraphChar">
    <w:name w:val="List Paragraph Char"/>
    <w:link w:val="ListParagraph"/>
    <w:locked/>
    <w:rsid w:val="000358B9"/>
    <w:rPr>
      <w:rFonts w:ascii="Times New Roman" w:eastAsia="SimSun" w:hAnsi="Times New Roman" w:cs="Times New Roman"/>
      <w:sz w:val="20"/>
      <w:szCs w:val="20"/>
      <w:lang w:eastAsia="en-GB"/>
    </w:rPr>
  </w:style>
  <w:style w:type="paragraph" w:styleId="FootnoteText">
    <w:name w:val="footnote text"/>
    <w:basedOn w:val="Normal"/>
    <w:link w:val="FootnoteTextChar"/>
    <w:uiPriority w:val="99"/>
    <w:semiHidden/>
    <w:unhideWhenUsed/>
    <w:rsid w:val="00900E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0E4C"/>
    <w:rPr>
      <w:sz w:val="20"/>
      <w:szCs w:val="20"/>
    </w:rPr>
  </w:style>
  <w:style w:type="character" w:styleId="FootnoteReference">
    <w:name w:val="footnote reference"/>
    <w:basedOn w:val="DefaultParagraphFont"/>
    <w:uiPriority w:val="99"/>
    <w:semiHidden/>
    <w:unhideWhenUsed/>
    <w:rsid w:val="00900E4C"/>
    <w:rPr>
      <w:vertAlign w:val="superscript"/>
    </w:rPr>
  </w:style>
  <w:style w:type="paragraph" w:styleId="Bibliography">
    <w:name w:val="Bibliography"/>
    <w:basedOn w:val="Normal"/>
    <w:next w:val="Normal"/>
    <w:uiPriority w:val="37"/>
    <w:unhideWhenUsed/>
    <w:rsid w:val="002550D6"/>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8636</TotalTime>
  <Pages>8</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Watson (1604872)</dc:creator>
  <cp:keywords/>
  <dc:description/>
  <cp:lastModifiedBy>Cameron Watson (1604872)</cp:lastModifiedBy>
  <cp:revision>359</cp:revision>
  <dcterms:created xsi:type="dcterms:W3CDTF">2019-04-04T14:03:00Z</dcterms:created>
  <dcterms:modified xsi:type="dcterms:W3CDTF">2019-04-19T10:17:00Z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id="paDiFxIR"/&gt;&lt;style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