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37094" w14:textId="77777777" w:rsidR="00CF4097" w:rsidRDefault="00CF4097" w:rsidP="00984168">
      <w:pPr>
        <w:pStyle w:val="Title"/>
        <w:jc w:val="center"/>
      </w:pPr>
    </w:p>
    <w:p w14:paraId="1492383E" w14:textId="77777777" w:rsidR="00CF4097" w:rsidRDefault="00CF4097" w:rsidP="00984168">
      <w:pPr>
        <w:pStyle w:val="Title"/>
        <w:jc w:val="center"/>
      </w:pPr>
    </w:p>
    <w:p w14:paraId="1668A0BF" w14:textId="77777777" w:rsidR="00CF4097" w:rsidRDefault="00CF4097" w:rsidP="00984168">
      <w:pPr>
        <w:pStyle w:val="Title"/>
        <w:jc w:val="center"/>
      </w:pPr>
    </w:p>
    <w:p w14:paraId="04D62B41" w14:textId="48844C1C" w:rsidR="003525BD" w:rsidRDefault="003525BD" w:rsidP="00984168">
      <w:pPr>
        <w:pStyle w:val="Title"/>
        <w:jc w:val="center"/>
      </w:pPr>
      <w:r>
        <w:t>BMIH5003</w:t>
      </w:r>
    </w:p>
    <w:p w14:paraId="454BBAE2" w14:textId="77777777" w:rsidR="003525BD" w:rsidRPr="003525BD" w:rsidRDefault="003525BD" w:rsidP="003525BD"/>
    <w:p w14:paraId="5FE13F5D" w14:textId="526842C4" w:rsidR="0086444A" w:rsidRDefault="00984168" w:rsidP="00984168">
      <w:pPr>
        <w:pStyle w:val="Title"/>
        <w:jc w:val="center"/>
      </w:pPr>
      <w:r>
        <w:t>Report</w:t>
      </w:r>
    </w:p>
    <w:p w14:paraId="57A843E0" w14:textId="1F5E5F03" w:rsidR="00984168" w:rsidRDefault="00984168" w:rsidP="00984168">
      <w:pPr>
        <w:pStyle w:val="Title"/>
        <w:jc w:val="center"/>
      </w:pPr>
      <w:r>
        <w:t>on</w:t>
      </w:r>
    </w:p>
    <w:p w14:paraId="18949CE8" w14:textId="27493A4C" w:rsidR="00984168" w:rsidRDefault="00984168" w:rsidP="00984168">
      <w:pPr>
        <w:pStyle w:val="Title"/>
        <w:jc w:val="center"/>
      </w:pPr>
      <w:r>
        <w:t>Cultural Awareness</w:t>
      </w:r>
    </w:p>
    <w:p w14:paraId="18C536AC" w14:textId="1C618DC4" w:rsidR="00984168" w:rsidRDefault="00984168" w:rsidP="00984168">
      <w:pPr>
        <w:pStyle w:val="Title"/>
        <w:jc w:val="center"/>
      </w:pPr>
      <w:r>
        <w:t>Hotel Handbook for Intercultural Competence</w:t>
      </w:r>
    </w:p>
    <w:p w14:paraId="658855DE" w14:textId="3A53124C" w:rsidR="00CF4097" w:rsidRDefault="00CF4097" w:rsidP="00CF4097"/>
    <w:p w14:paraId="1FF1AFA0" w14:textId="4ABFCB1F" w:rsidR="00CF4097" w:rsidRDefault="00CF4097" w:rsidP="00CF4097"/>
    <w:p w14:paraId="3AE04033" w14:textId="480BB97F" w:rsidR="00CF4097" w:rsidRDefault="00CF4097" w:rsidP="00CF4097"/>
    <w:p w14:paraId="04D8163B" w14:textId="70D987C8" w:rsidR="00CF4097" w:rsidRDefault="00CF4097" w:rsidP="00CF4097"/>
    <w:p w14:paraId="643B0641" w14:textId="476BDC88" w:rsidR="00CF4097" w:rsidRDefault="00CF4097" w:rsidP="00CF4097"/>
    <w:p w14:paraId="0FF81CFC" w14:textId="3C7C9F47" w:rsidR="00CF4097" w:rsidRDefault="00CF4097" w:rsidP="00CF4097"/>
    <w:p w14:paraId="13F73552" w14:textId="77777777" w:rsidR="00CF4097" w:rsidRDefault="00CF4097" w:rsidP="00CF4097"/>
    <w:p w14:paraId="7D3F83EF" w14:textId="08B5585F" w:rsidR="00CF4097" w:rsidRDefault="00CF4097" w:rsidP="00CF4097"/>
    <w:p w14:paraId="300BE165" w14:textId="3D6CA562" w:rsidR="00CF4097" w:rsidRPr="00CF4097" w:rsidRDefault="00CF4097" w:rsidP="00CF4097">
      <w:pPr>
        <w:rPr>
          <w:sz w:val="32"/>
          <w:szCs w:val="28"/>
        </w:rPr>
      </w:pPr>
      <w:r w:rsidRPr="00CF4097">
        <w:rPr>
          <w:sz w:val="32"/>
          <w:szCs w:val="28"/>
        </w:rPr>
        <w:t>Student name:</w:t>
      </w:r>
      <w:r>
        <w:rPr>
          <w:sz w:val="32"/>
          <w:szCs w:val="28"/>
        </w:rPr>
        <w:t xml:space="preserve"> Elena Roxana Chelaru</w:t>
      </w:r>
    </w:p>
    <w:p w14:paraId="73DBA569" w14:textId="27D1884A" w:rsidR="00984168" w:rsidRDefault="00CF4097" w:rsidP="00984168">
      <w:r w:rsidRPr="00CF4097">
        <w:rPr>
          <w:sz w:val="32"/>
          <w:szCs w:val="28"/>
        </w:rPr>
        <w:t>Student ID:</w:t>
      </w:r>
      <w:r>
        <w:rPr>
          <w:sz w:val="32"/>
          <w:szCs w:val="28"/>
        </w:rPr>
        <w:t xml:space="preserve"> 2118844</w:t>
      </w:r>
    </w:p>
    <w:p w14:paraId="285D5DFE" w14:textId="20EB94B2" w:rsidR="00984168" w:rsidRDefault="00984168" w:rsidP="00984168"/>
    <w:p w14:paraId="08B425B8" w14:textId="6E417AD4" w:rsidR="00984168" w:rsidRDefault="00984168" w:rsidP="00984168">
      <w:pPr>
        <w:rPr>
          <w:b/>
          <w:bCs/>
        </w:rPr>
      </w:pPr>
      <w:r w:rsidRPr="001F0F8E">
        <w:rPr>
          <w:b/>
          <w:bCs/>
        </w:rPr>
        <w:lastRenderedPageBreak/>
        <w:t xml:space="preserve">Executive Summary </w:t>
      </w:r>
    </w:p>
    <w:p w14:paraId="61120FF3" w14:textId="6F1966D2" w:rsidR="001F0F8E" w:rsidRPr="001F0F8E" w:rsidRDefault="001F0F8E" w:rsidP="00984168">
      <w:r>
        <w:t xml:space="preserve">This assignment is done to make a hotel handbook for the staff of people. The other reason behind this was to describe the importance of cultural awareness from a global perspective. For </w:t>
      </w:r>
      <w:r w:rsidR="005F29B5">
        <w:t>the</w:t>
      </w:r>
      <w:r>
        <w:t xml:space="preserve"> tourism and hospitality sector</w:t>
      </w:r>
      <w:r w:rsidR="005F29B5">
        <w:t>,</w:t>
      </w:r>
      <w:r>
        <w:t xml:space="preserve"> </w:t>
      </w:r>
      <w:r w:rsidR="00D03F44">
        <w:t xml:space="preserve">cultural awareness is mostly needed to identify the differences and similarities among international countries. However, this handbook first discussed the importance of cultural awareness </w:t>
      </w:r>
      <w:r w:rsidR="00A73946">
        <w:t>and then it analyzed the cultural differences between the two countries. China and Australia have been chosen to show the differences in cultures, customs, and behaviors of people. Later on</w:t>
      </w:r>
      <w:r w:rsidR="005F29B5">
        <w:t>,</w:t>
      </w:r>
      <w:r w:rsidR="00A73946">
        <w:t xml:space="preserve"> it gave </w:t>
      </w:r>
      <w:r w:rsidR="005F29B5">
        <w:t>focused</w:t>
      </w:r>
      <w:r w:rsidR="00A73946">
        <w:t xml:space="preserve"> on the service department of hotel management to implement the changes in customer service. Later on, it </w:t>
      </w:r>
      <w:r w:rsidR="005F29B5">
        <w:t xml:space="preserve">added some do’s and don’ts for serving the Chinese guest as the work gave focus on this country. </w:t>
      </w:r>
      <w:r w:rsidR="00FD77DF">
        <w:t>In</w:t>
      </w:r>
      <w:r w:rsidR="005F29B5">
        <w:t xml:space="preserve"> the end, it provided some recommendations for the hotel staff to serve the customer best. </w:t>
      </w:r>
    </w:p>
    <w:p w14:paraId="2C12CE84" w14:textId="68896103" w:rsidR="00984168" w:rsidRDefault="00984168" w:rsidP="00984168"/>
    <w:p w14:paraId="795B9FBB" w14:textId="4B0BBB80" w:rsidR="00984168" w:rsidRDefault="00984168" w:rsidP="00984168"/>
    <w:p w14:paraId="1C24ED00" w14:textId="4FA4E820" w:rsidR="00984168" w:rsidRDefault="00984168" w:rsidP="00984168"/>
    <w:p w14:paraId="0469E646" w14:textId="6DB3CC51" w:rsidR="00984168" w:rsidRDefault="00984168" w:rsidP="00984168"/>
    <w:p w14:paraId="25B224CE" w14:textId="3E3AC389" w:rsidR="00984168" w:rsidRDefault="00984168" w:rsidP="00984168"/>
    <w:p w14:paraId="6F6C2A4B" w14:textId="239F830C" w:rsidR="00984168" w:rsidRDefault="00984168" w:rsidP="00984168"/>
    <w:p w14:paraId="39732A51" w14:textId="122B3FCB" w:rsidR="00984168" w:rsidRDefault="00984168" w:rsidP="00984168"/>
    <w:p w14:paraId="203B0479" w14:textId="13275281" w:rsidR="00984168" w:rsidRDefault="00984168" w:rsidP="00984168"/>
    <w:p w14:paraId="6694C958" w14:textId="74FD34CB" w:rsidR="00984168" w:rsidRDefault="00984168" w:rsidP="00984168"/>
    <w:p w14:paraId="30DF4B4E" w14:textId="0158B70C" w:rsidR="00984168" w:rsidRDefault="00984168" w:rsidP="00984168"/>
    <w:p w14:paraId="4372F451" w14:textId="2C13A0AB" w:rsidR="00984168" w:rsidRDefault="00984168" w:rsidP="00984168"/>
    <w:p w14:paraId="08078BE1" w14:textId="248DDC5B" w:rsidR="00984168" w:rsidRDefault="00984168" w:rsidP="00984168"/>
    <w:p w14:paraId="6E6779C7" w14:textId="12B7B4EB" w:rsidR="00984168" w:rsidRDefault="00984168" w:rsidP="00984168"/>
    <w:p w14:paraId="65A510AF" w14:textId="087DF314" w:rsidR="00984168" w:rsidRDefault="00984168" w:rsidP="00984168"/>
    <w:sdt>
      <w:sdtPr>
        <w:rPr>
          <w:rFonts w:ascii="Times New Roman" w:eastAsiaTheme="minorHAnsi" w:hAnsi="Times New Roman" w:cstheme="minorBidi"/>
          <w:color w:val="auto"/>
          <w:sz w:val="24"/>
          <w:szCs w:val="22"/>
        </w:rPr>
        <w:id w:val="1813436465"/>
        <w:docPartObj>
          <w:docPartGallery w:val="Table of Contents"/>
          <w:docPartUnique/>
        </w:docPartObj>
      </w:sdtPr>
      <w:sdtEndPr>
        <w:rPr>
          <w:b/>
          <w:bCs/>
          <w:noProof/>
        </w:rPr>
      </w:sdtEndPr>
      <w:sdtContent>
        <w:p w14:paraId="740C23E7" w14:textId="611E7F25" w:rsidR="0018791B" w:rsidRDefault="0018791B">
          <w:pPr>
            <w:pStyle w:val="TOCHeading"/>
          </w:pPr>
          <w:r>
            <w:t>Table of Contents</w:t>
          </w:r>
        </w:p>
        <w:p w14:paraId="5A7E2577" w14:textId="15117551" w:rsidR="0018791B" w:rsidRDefault="0018791B">
          <w:pPr>
            <w:pStyle w:val="TOC1"/>
            <w:tabs>
              <w:tab w:val="right" w:leader="dot" w:pos="9350"/>
            </w:tabs>
            <w:rPr>
              <w:noProof/>
            </w:rPr>
          </w:pPr>
          <w:r>
            <w:fldChar w:fldCharType="begin"/>
          </w:r>
          <w:r>
            <w:instrText xml:space="preserve"> TOC \o "1-3" \h \z \u </w:instrText>
          </w:r>
          <w:r>
            <w:fldChar w:fldCharType="separate"/>
          </w:r>
          <w:hyperlink w:anchor="_Toc127369872" w:history="1">
            <w:r w:rsidRPr="008621F6">
              <w:rPr>
                <w:rStyle w:val="Hyperlink"/>
                <w:noProof/>
              </w:rPr>
              <w:t>Introduction</w:t>
            </w:r>
            <w:r>
              <w:rPr>
                <w:noProof/>
                <w:webHidden/>
              </w:rPr>
              <w:tab/>
            </w:r>
            <w:r>
              <w:rPr>
                <w:noProof/>
                <w:webHidden/>
              </w:rPr>
              <w:fldChar w:fldCharType="begin"/>
            </w:r>
            <w:r>
              <w:rPr>
                <w:noProof/>
                <w:webHidden/>
              </w:rPr>
              <w:instrText xml:space="preserve"> PAGEREF _Toc127369872 \h </w:instrText>
            </w:r>
            <w:r>
              <w:rPr>
                <w:noProof/>
                <w:webHidden/>
              </w:rPr>
            </w:r>
            <w:r>
              <w:rPr>
                <w:noProof/>
                <w:webHidden/>
              </w:rPr>
              <w:fldChar w:fldCharType="separate"/>
            </w:r>
            <w:r>
              <w:rPr>
                <w:noProof/>
                <w:webHidden/>
              </w:rPr>
              <w:t>4</w:t>
            </w:r>
            <w:r>
              <w:rPr>
                <w:noProof/>
                <w:webHidden/>
              </w:rPr>
              <w:fldChar w:fldCharType="end"/>
            </w:r>
          </w:hyperlink>
        </w:p>
        <w:p w14:paraId="34702D55" w14:textId="31DAA552" w:rsidR="0018791B" w:rsidRDefault="00000000">
          <w:pPr>
            <w:pStyle w:val="TOC1"/>
            <w:tabs>
              <w:tab w:val="right" w:leader="dot" w:pos="9350"/>
            </w:tabs>
            <w:rPr>
              <w:noProof/>
            </w:rPr>
          </w:pPr>
          <w:hyperlink w:anchor="_Toc127369873" w:history="1">
            <w:r w:rsidR="0018791B" w:rsidRPr="008621F6">
              <w:rPr>
                <w:rStyle w:val="Hyperlink"/>
                <w:noProof/>
              </w:rPr>
              <w:t>Importance of cultural awareness in a global marketplace</w:t>
            </w:r>
            <w:r w:rsidR="0018791B">
              <w:rPr>
                <w:noProof/>
                <w:webHidden/>
              </w:rPr>
              <w:tab/>
            </w:r>
            <w:r w:rsidR="0018791B">
              <w:rPr>
                <w:noProof/>
                <w:webHidden/>
              </w:rPr>
              <w:fldChar w:fldCharType="begin"/>
            </w:r>
            <w:r w:rsidR="0018791B">
              <w:rPr>
                <w:noProof/>
                <w:webHidden/>
              </w:rPr>
              <w:instrText xml:space="preserve"> PAGEREF _Toc127369873 \h </w:instrText>
            </w:r>
            <w:r w:rsidR="0018791B">
              <w:rPr>
                <w:noProof/>
                <w:webHidden/>
              </w:rPr>
            </w:r>
            <w:r w:rsidR="0018791B">
              <w:rPr>
                <w:noProof/>
                <w:webHidden/>
              </w:rPr>
              <w:fldChar w:fldCharType="separate"/>
            </w:r>
            <w:r w:rsidR="0018791B">
              <w:rPr>
                <w:noProof/>
                <w:webHidden/>
              </w:rPr>
              <w:t>4</w:t>
            </w:r>
            <w:r w:rsidR="0018791B">
              <w:rPr>
                <w:noProof/>
                <w:webHidden/>
              </w:rPr>
              <w:fldChar w:fldCharType="end"/>
            </w:r>
          </w:hyperlink>
        </w:p>
        <w:p w14:paraId="4E87ED52" w14:textId="799F92AA" w:rsidR="0018791B" w:rsidRDefault="00000000">
          <w:pPr>
            <w:pStyle w:val="TOC1"/>
            <w:tabs>
              <w:tab w:val="right" w:leader="dot" w:pos="9350"/>
            </w:tabs>
            <w:rPr>
              <w:noProof/>
            </w:rPr>
          </w:pPr>
          <w:hyperlink w:anchor="_Toc127369874" w:history="1">
            <w:r w:rsidR="0018791B" w:rsidRPr="008621F6">
              <w:rPr>
                <w:rStyle w:val="Hyperlink"/>
                <w:noProof/>
              </w:rPr>
              <w:t>Differences in cultures between the countries</w:t>
            </w:r>
            <w:r w:rsidR="0018791B">
              <w:rPr>
                <w:noProof/>
                <w:webHidden/>
              </w:rPr>
              <w:tab/>
            </w:r>
            <w:r w:rsidR="0018791B">
              <w:rPr>
                <w:noProof/>
                <w:webHidden/>
              </w:rPr>
              <w:fldChar w:fldCharType="begin"/>
            </w:r>
            <w:r w:rsidR="0018791B">
              <w:rPr>
                <w:noProof/>
                <w:webHidden/>
              </w:rPr>
              <w:instrText xml:space="preserve"> PAGEREF _Toc127369874 \h </w:instrText>
            </w:r>
            <w:r w:rsidR="0018791B">
              <w:rPr>
                <w:noProof/>
                <w:webHidden/>
              </w:rPr>
            </w:r>
            <w:r w:rsidR="0018791B">
              <w:rPr>
                <w:noProof/>
                <w:webHidden/>
              </w:rPr>
              <w:fldChar w:fldCharType="separate"/>
            </w:r>
            <w:r w:rsidR="0018791B">
              <w:rPr>
                <w:noProof/>
                <w:webHidden/>
              </w:rPr>
              <w:t>5</w:t>
            </w:r>
            <w:r w:rsidR="0018791B">
              <w:rPr>
                <w:noProof/>
                <w:webHidden/>
              </w:rPr>
              <w:fldChar w:fldCharType="end"/>
            </w:r>
          </w:hyperlink>
        </w:p>
        <w:p w14:paraId="4FA83BA7" w14:textId="51FA12CB" w:rsidR="0018791B" w:rsidRDefault="00000000">
          <w:pPr>
            <w:pStyle w:val="TOC1"/>
            <w:tabs>
              <w:tab w:val="right" w:leader="dot" w:pos="9350"/>
            </w:tabs>
            <w:rPr>
              <w:noProof/>
            </w:rPr>
          </w:pPr>
          <w:hyperlink w:anchor="_Toc127369875" w:history="1">
            <w:r w:rsidR="0018791B" w:rsidRPr="008621F6">
              <w:rPr>
                <w:rStyle w:val="Hyperlink"/>
                <w:noProof/>
              </w:rPr>
              <w:t>Do’s and Don’ts for the guest of China while servicing delivery</w:t>
            </w:r>
            <w:r w:rsidR="0018791B">
              <w:rPr>
                <w:noProof/>
                <w:webHidden/>
              </w:rPr>
              <w:tab/>
            </w:r>
            <w:r w:rsidR="0018791B">
              <w:rPr>
                <w:noProof/>
                <w:webHidden/>
              </w:rPr>
              <w:fldChar w:fldCharType="begin"/>
            </w:r>
            <w:r w:rsidR="0018791B">
              <w:rPr>
                <w:noProof/>
                <w:webHidden/>
              </w:rPr>
              <w:instrText xml:space="preserve"> PAGEREF _Toc127369875 \h </w:instrText>
            </w:r>
            <w:r w:rsidR="0018791B">
              <w:rPr>
                <w:noProof/>
                <w:webHidden/>
              </w:rPr>
            </w:r>
            <w:r w:rsidR="0018791B">
              <w:rPr>
                <w:noProof/>
                <w:webHidden/>
              </w:rPr>
              <w:fldChar w:fldCharType="separate"/>
            </w:r>
            <w:r w:rsidR="0018791B">
              <w:rPr>
                <w:noProof/>
                <w:webHidden/>
              </w:rPr>
              <w:t>6</w:t>
            </w:r>
            <w:r w:rsidR="0018791B">
              <w:rPr>
                <w:noProof/>
                <w:webHidden/>
              </w:rPr>
              <w:fldChar w:fldCharType="end"/>
            </w:r>
          </w:hyperlink>
        </w:p>
        <w:p w14:paraId="04055FD8" w14:textId="359C0509" w:rsidR="0018791B" w:rsidRDefault="00000000">
          <w:pPr>
            <w:pStyle w:val="TOC1"/>
            <w:tabs>
              <w:tab w:val="right" w:leader="dot" w:pos="9350"/>
            </w:tabs>
            <w:rPr>
              <w:noProof/>
            </w:rPr>
          </w:pPr>
          <w:hyperlink w:anchor="_Toc127369876" w:history="1">
            <w:r w:rsidR="0018791B" w:rsidRPr="008621F6">
              <w:rPr>
                <w:rStyle w:val="Hyperlink"/>
                <w:noProof/>
              </w:rPr>
              <w:t>Summary</w:t>
            </w:r>
            <w:r w:rsidR="0018791B">
              <w:rPr>
                <w:noProof/>
                <w:webHidden/>
              </w:rPr>
              <w:tab/>
            </w:r>
            <w:r w:rsidR="0018791B">
              <w:rPr>
                <w:noProof/>
                <w:webHidden/>
              </w:rPr>
              <w:fldChar w:fldCharType="begin"/>
            </w:r>
            <w:r w:rsidR="0018791B">
              <w:rPr>
                <w:noProof/>
                <w:webHidden/>
              </w:rPr>
              <w:instrText xml:space="preserve"> PAGEREF _Toc127369876 \h </w:instrText>
            </w:r>
            <w:r w:rsidR="0018791B">
              <w:rPr>
                <w:noProof/>
                <w:webHidden/>
              </w:rPr>
            </w:r>
            <w:r w:rsidR="0018791B">
              <w:rPr>
                <w:noProof/>
                <w:webHidden/>
              </w:rPr>
              <w:fldChar w:fldCharType="separate"/>
            </w:r>
            <w:r w:rsidR="0018791B">
              <w:rPr>
                <w:noProof/>
                <w:webHidden/>
              </w:rPr>
              <w:t>6</w:t>
            </w:r>
            <w:r w:rsidR="0018791B">
              <w:rPr>
                <w:noProof/>
                <w:webHidden/>
              </w:rPr>
              <w:fldChar w:fldCharType="end"/>
            </w:r>
          </w:hyperlink>
        </w:p>
        <w:p w14:paraId="5D3AA3B4" w14:textId="70B4A8C1" w:rsidR="0018791B" w:rsidRDefault="00000000">
          <w:pPr>
            <w:pStyle w:val="TOC1"/>
            <w:tabs>
              <w:tab w:val="right" w:leader="dot" w:pos="9350"/>
            </w:tabs>
            <w:rPr>
              <w:noProof/>
            </w:rPr>
          </w:pPr>
          <w:hyperlink w:anchor="_Toc127369877" w:history="1">
            <w:r w:rsidR="0018791B" w:rsidRPr="008621F6">
              <w:rPr>
                <w:rStyle w:val="Hyperlink"/>
                <w:noProof/>
              </w:rPr>
              <w:t>Conclusion and recommendations</w:t>
            </w:r>
            <w:r w:rsidR="0018791B">
              <w:rPr>
                <w:noProof/>
                <w:webHidden/>
              </w:rPr>
              <w:tab/>
            </w:r>
            <w:r w:rsidR="0018791B">
              <w:rPr>
                <w:noProof/>
                <w:webHidden/>
              </w:rPr>
              <w:fldChar w:fldCharType="begin"/>
            </w:r>
            <w:r w:rsidR="0018791B">
              <w:rPr>
                <w:noProof/>
                <w:webHidden/>
              </w:rPr>
              <w:instrText xml:space="preserve"> PAGEREF _Toc127369877 \h </w:instrText>
            </w:r>
            <w:r w:rsidR="0018791B">
              <w:rPr>
                <w:noProof/>
                <w:webHidden/>
              </w:rPr>
            </w:r>
            <w:r w:rsidR="0018791B">
              <w:rPr>
                <w:noProof/>
                <w:webHidden/>
              </w:rPr>
              <w:fldChar w:fldCharType="separate"/>
            </w:r>
            <w:r w:rsidR="0018791B">
              <w:rPr>
                <w:noProof/>
                <w:webHidden/>
              </w:rPr>
              <w:t>6</w:t>
            </w:r>
            <w:r w:rsidR="0018791B">
              <w:rPr>
                <w:noProof/>
                <w:webHidden/>
              </w:rPr>
              <w:fldChar w:fldCharType="end"/>
            </w:r>
          </w:hyperlink>
        </w:p>
        <w:p w14:paraId="2DA7201C" w14:textId="25DAAB0B" w:rsidR="0018791B" w:rsidRDefault="00000000">
          <w:pPr>
            <w:pStyle w:val="TOC1"/>
            <w:tabs>
              <w:tab w:val="right" w:leader="dot" w:pos="9350"/>
            </w:tabs>
            <w:rPr>
              <w:noProof/>
            </w:rPr>
          </w:pPr>
          <w:hyperlink w:anchor="_Toc127369878" w:history="1">
            <w:r w:rsidR="0018791B" w:rsidRPr="008621F6">
              <w:rPr>
                <w:rStyle w:val="Hyperlink"/>
                <w:noProof/>
              </w:rPr>
              <w:t>References</w:t>
            </w:r>
            <w:r w:rsidR="0018791B">
              <w:rPr>
                <w:noProof/>
                <w:webHidden/>
              </w:rPr>
              <w:tab/>
            </w:r>
            <w:r w:rsidR="0018791B">
              <w:rPr>
                <w:noProof/>
                <w:webHidden/>
              </w:rPr>
              <w:fldChar w:fldCharType="begin"/>
            </w:r>
            <w:r w:rsidR="0018791B">
              <w:rPr>
                <w:noProof/>
                <w:webHidden/>
              </w:rPr>
              <w:instrText xml:space="preserve"> PAGEREF _Toc127369878 \h </w:instrText>
            </w:r>
            <w:r w:rsidR="0018791B">
              <w:rPr>
                <w:noProof/>
                <w:webHidden/>
              </w:rPr>
            </w:r>
            <w:r w:rsidR="0018791B">
              <w:rPr>
                <w:noProof/>
                <w:webHidden/>
              </w:rPr>
              <w:fldChar w:fldCharType="separate"/>
            </w:r>
            <w:r w:rsidR="0018791B">
              <w:rPr>
                <w:noProof/>
                <w:webHidden/>
              </w:rPr>
              <w:t>7</w:t>
            </w:r>
            <w:r w:rsidR="0018791B">
              <w:rPr>
                <w:noProof/>
                <w:webHidden/>
              </w:rPr>
              <w:fldChar w:fldCharType="end"/>
            </w:r>
          </w:hyperlink>
        </w:p>
        <w:p w14:paraId="10CA4A55" w14:textId="50E09AF0" w:rsidR="0018791B" w:rsidRDefault="0018791B">
          <w:r>
            <w:rPr>
              <w:b/>
              <w:bCs/>
              <w:noProof/>
            </w:rPr>
            <w:fldChar w:fldCharType="end"/>
          </w:r>
        </w:p>
      </w:sdtContent>
    </w:sdt>
    <w:p w14:paraId="62E2F026" w14:textId="3723D040" w:rsidR="00984168" w:rsidRDefault="00984168" w:rsidP="00984168"/>
    <w:p w14:paraId="73F8F70C" w14:textId="312A725C" w:rsidR="00984168" w:rsidRDefault="00984168" w:rsidP="00984168"/>
    <w:p w14:paraId="4471F595" w14:textId="62E73DE0" w:rsidR="00984168" w:rsidRDefault="00984168" w:rsidP="00984168"/>
    <w:p w14:paraId="5C3DB807" w14:textId="46C9D5D6" w:rsidR="00984168" w:rsidRDefault="00984168" w:rsidP="00984168"/>
    <w:p w14:paraId="481D3ECB" w14:textId="24FED999" w:rsidR="00984168" w:rsidRDefault="00984168" w:rsidP="00984168"/>
    <w:p w14:paraId="5FEE92FA" w14:textId="5E897D33" w:rsidR="00984168" w:rsidRDefault="00984168" w:rsidP="00984168"/>
    <w:p w14:paraId="5B94FB72" w14:textId="7D7F3028" w:rsidR="00984168" w:rsidRDefault="00984168" w:rsidP="00984168"/>
    <w:p w14:paraId="13677661" w14:textId="033526DB" w:rsidR="00984168" w:rsidRDefault="00984168" w:rsidP="00984168"/>
    <w:p w14:paraId="29205B34" w14:textId="5957A3D9" w:rsidR="00984168" w:rsidRDefault="00984168" w:rsidP="00984168"/>
    <w:p w14:paraId="12359107" w14:textId="2C09812D" w:rsidR="00984168" w:rsidRDefault="00984168" w:rsidP="00984168"/>
    <w:p w14:paraId="03AD67B4" w14:textId="2E701B64" w:rsidR="00984168" w:rsidRDefault="00984168" w:rsidP="00984168"/>
    <w:p w14:paraId="1DD78B3F" w14:textId="7105A109" w:rsidR="00984168" w:rsidRDefault="00984168" w:rsidP="00984168"/>
    <w:p w14:paraId="7FFFDC76" w14:textId="15B9A75C" w:rsidR="00984168" w:rsidRDefault="00984168" w:rsidP="00984168"/>
    <w:p w14:paraId="0E563E14" w14:textId="1D984DF3" w:rsidR="00984168" w:rsidRDefault="00984168" w:rsidP="00984168"/>
    <w:p w14:paraId="76F31E18" w14:textId="67D66F1C" w:rsidR="00984168" w:rsidRDefault="00984168" w:rsidP="00984168"/>
    <w:p w14:paraId="0392A2B9" w14:textId="0CA12FD8" w:rsidR="00984168" w:rsidRDefault="00984168" w:rsidP="00B12016">
      <w:pPr>
        <w:pStyle w:val="Heading1"/>
      </w:pPr>
      <w:bookmarkStart w:id="0" w:name="_Toc127369872"/>
      <w:r>
        <w:lastRenderedPageBreak/>
        <w:t>Introduction</w:t>
      </w:r>
      <w:bookmarkEnd w:id="0"/>
      <w:r>
        <w:t xml:space="preserve"> </w:t>
      </w:r>
    </w:p>
    <w:p w14:paraId="1EB52FD0" w14:textId="72D7C697" w:rsidR="00B12016" w:rsidRDefault="00B12016" w:rsidP="00B12016">
      <w:r>
        <w:t>Culture is the combination of beliefs, manners, language, rituals, dresses, arts, and religious thought that flows from one generation to another. It is the major thing that creates an identity for each international country</w:t>
      </w:r>
      <w:r w:rsidR="004C5122">
        <w:t xml:space="preserve"> (Franklin et al., 2012).</w:t>
      </w:r>
      <w:r>
        <w:t xml:space="preserve"> There remains variety in culture, ways of thought, ways of living, and ways of enjoying life</w:t>
      </w:r>
      <w:r w:rsidR="008F5AA2">
        <w:t>. Cultural awareness refers to the ability of individuals to find out the differences and similarities among different countries and treat people according to that. Cultural awareness becomes more important if someone is working in the hospitality and tourism sector. The staff of a hotel requires to deal with international clients and for that, they need to be more aware of intercultural awareness</w:t>
      </w:r>
      <w:r w:rsidR="00183CB6">
        <w:t xml:space="preserve"> (Eagleton, 2016). </w:t>
      </w:r>
      <w:r w:rsidR="008F5AA2">
        <w:t xml:space="preserve"> However, this assignment will try to cover issues related to cultural awareness by choosing a country </w:t>
      </w:r>
      <w:r w:rsidR="00CD515E">
        <w:t xml:space="preserve">and providing a table inserting some do’s and don’ts for the hotel staff for bringing positive changes into their service. Later on, it will also provide some recommendations for the hotel staff. </w:t>
      </w:r>
    </w:p>
    <w:p w14:paraId="6956D1D0" w14:textId="55AF44D9" w:rsidR="00CD515E" w:rsidRDefault="00CD515E" w:rsidP="00CD515E">
      <w:pPr>
        <w:pStyle w:val="Heading1"/>
      </w:pPr>
      <w:bookmarkStart w:id="1" w:name="_Toc127369873"/>
      <w:r>
        <w:t>Importance of cultural awareness in a global marketplace</w:t>
      </w:r>
      <w:bookmarkEnd w:id="1"/>
    </w:p>
    <w:p w14:paraId="3FF10E7A" w14:textId="1EA4B5C8" w:rsidR="00CD515E" w:rsidRDefault="00CD515E" w:rsidP="00B12016">
      <w:r>
        <w:t>It is hig</w:t>
      </w:r>
      <w:r w:rsidR="002D4387">
        <w:t>hly needed for any kind of business sector to remain aware of the culture and its differences. For the tourism and hospitality sector, it becomes more important to know and analyze cultural differences</w:t>
      </w:r>
      <w:r w:rsidR="00070327">
        <w:t xml:space="preserve"> to remain competitive in the global marketplace. There are some other reasons behind this and those are described shortly. </w:t>
      </w:r>
    </w:p>
    <w:p w14:paraId="2FDE6D5C" w14:textId="527942A2" w:rsidR="00FF097D" w:rsidRDefault="00FF097D" w:rsidP="00B12016">
      <w:r w:rsidRPr="00EC6B88">
        <w:rPr>
          <w:b/>
          <w:bCs/>
        </w:rPr>
        <w:t>Breaking cultural barriers:</w:t>
      </w:r>
      <w:r>
        <w:t xml:space="preserve"> Knowledge about cultural awareness helps to break the barriers in global business</w:t>
      </w:r>
      <w:r w:rsidR="0079262E">
        <w:t xml:space="preserve"> (Shepard, 2019)</w:t>
      </w:r>
      <w:r>
        <w:t xml:space="preserve">. It helps to attract more international customers by knowing about their cultural norms and preferences. </w:t>
      </w:r>
    </w:p>
    <w:p w14:paraId="1B6848E8" w14:textId="5EE7D40B" w:rsidR="00EC6B88" w:rsidRDefault="00EC6B88" w:rsidP="00B12016">
      <w:r w:rsidRPr="00E14D0A">
        <w:rPr>
          <w:b/>
          <w:bCs/>
        </w:rPr>
        <w:t>Providing better services:</w:t>
      </w:r>
      <w:r>
        <w:t xml:space="preserve"> When an individual gathers much knowledge about the languages, </w:t>
      </w:r>
      <w:r w:rsidR="00E14D0A">
        <w:t>products,</w:t>
      </w:r>
      <w:r>
        <w:t xml:space="preserve"> service preferences, and differences in taste </w:t>
      </w:r>
      <w:r w:rsidR="00E14D0A">
        <w:t xml:space="preserve">it helps to bring something new. It assists to develop customer service and it is highly needed for the tourism and hospitality sector. </w:t>
      </w:r>
    </w:p>
    <w:p w14:paraId="7EBEA3C0" w14:textId="5575A6E3" w:rsidR="00E14D0A" w:rsidRDefault="00E14D0A" w:rsidP="00B12016">
      <w:r w:rsidRPr="00E14D0A">
        <w:rPr>
          <w:b/>
          <w:bCs/>
        </w:rPr>
        <w:t>Earning growth potential:</w:t>
      </w:r>
      <w:r>
        <w:t xml:space="preserve"> Understanding the global customers and remaining aware of cultural differences helps to earn more profit for the company</w:t>
      </w:r>
      <w:r w:rsidR="0001729B">
        <w:t xml:space="preserve"> (Yurur et al., 2021). </w:t>
      </w:r>
      <w:r>
        <w:t xml:space="preserve"> The hospitality and tourism sector gains more customers when hotel staff better understand the culture and treat the internal customer according to their country’s ways. </w:t>
      </w:r>
    </w:p>
    <w:p w14:paraId="1EAEAC29" w14:textId="420E7C3B" w:rsidR="00E14D0A" w:rsidRDefault="00E14D0A" w:rsidP="00E14D0A">
      <w:pPr>
        <w:pStyle w:val="Heading1"/>
      </w:pPr>
      <w:bookmarkStart w:id="2" w:name="_Toc127369874"/>
      <w:r>
        <w:lastRenderedPageBreak/>
        <w:t>Differences in culture</w:t>
      </w:r>
      <w:r w:rsidR="00610958">
        <w:t>s</w:t>
      </w:r>
      <w:r>
        <w:t xml:space="preserve"> between the countries</w:t>
      </w:r>
      <w:bookmarkEnd w:id="2"/>
      <w:r>
        <w:t xml:space="preserve"> </w:t>
      </w:r>
    </w:p>
    <w:p w14:paraId="3ED51C0C" w14:textId="6F6DD76D" w:rsidR="00E14D0A" w:rsidRDefault="00E14D0A" w:rsidP="00E14D0A">
      <w:r>
        <w:t xml:space="preserve">To show the analysis of the differences in culture, customs, and behavior two international countries China and </w:t>
      </w:r>
      <w:r w:rsidR="00F17CB2">
        <w:t xml:space="preserve">Australia </w:t>
      </w:r>
      <w:r>
        <w:t xml:space="preserve">have been chosen. The assignment will give focus on China </w:t>
      </w:r>
      <w:r w:rsidR="00C2490A">
        <w:t xml:space="preserve">while focusing on the hotel service implications for guests. </w:t>
      </w:r>
    </w:p>
    <w:tbl>
      <w:tblPr>
        <w:tblStyle w:val="TableGrid"/>
        <w:tblW w:w="0" w:type="auto"/>
        <w:tblLook w:val="04A0" w:firstRow="1" w:lastRow="0" w:firstColumn="1" w:lastColumn="0" w:noHBand="0" w:noVBand="1"/>
      </w:tblPr>
      <w:tblGrid>
        <w:gridCol w:w="3116"/>
        <w:gridCol w:w="3117"/>
        <w:gridCol w:w="3117"/>
      </w:tblGrid>
      <w:tr w:rsidR="00C2490A" w14:paraId="398DD7A8" w14:textId="77777777" w:rsidTr="00546BB6">
        <w:tc>
          <w:tcPr>
            <w:tcW w:w="3116" w:type="dxa"/>
            <w:shd w:val="clear" w:color="auto" w:fill="D9E2F3" w:themeFill="accent1" w:themeFillTint="33"/>
          </w:tcPr>
          <w:p w14:paraId="14599C7B" w14:textId="22F59C9B" w:rsidR="00C2490A" w:rsidRDefault="00C2490A" w:rsidP="00E14D0A">
            <w:r>
              <w:t>Differences</w:t>
            </w:r>
          </w:p>
        </w:tc>
        <w:tc>
          <w:tcPr>
            <w:tcW w:w="3117" w:type="dxa"/>
            <w:shd w:val="clear" w:color="auto" w:fill="D9E2F3" w:themeFill="accent1" w:themeFillTint="33"/>
          </w:tcPr>
          <w:p w14:paraId="4CD4C637" w14:textId="2B2BA99B" w:rsidR="00C2490A" w:rsidRDefault="00C2490A" w:rsidP="00E14D0A">
            <w:r>
              <w:t xml:space="preserve">China </w:t>
            </w:r>
          </w:p>
        </w:tc>
        <w:tc>
          <w:tcPr>
            <w:tcW w:w="3117" w:type="dxa"/>
            <w:shd w:val="clear" w:color="auto" w:fill="D9E2F3" w:themeFill="accent1" w:themeFillTint="33"/>
          </w:tcPr>
          <w:p w14:paraId="19C51A47" w14:textId="24B58F0A" w:rsidR="00C2490A" w:rsidRDefault="00C2490A" w:rsidP="00E14D0A">
            <w:r>
              <w:t xml:space="preserve">Australia </w:t>
            </w:r>
          </w:p>
        </w:tc>
      </w:tr>
      <w:tr w:rsidR="00C2490A" w14:paraId="2252CD04" w14:textId="77777777" w:rsidTr="00C2490A">
        <w:tc>
          <w:tcPr>
            <w:tcW w:w="3116" w:type="dxa"/>
          </w:tcPr>
          <w:p w14:paraId="5D8D130F" w14:textId="77D172D9" w:rsidR="00C2490A" w:rsidRDefault="00C2490A" w:rsidP="00E14D0A">
            <w:r>
              <w:t xml:space="preserve">Culture </w:t>
            </w:r>
          </w:p>
        </w:tc>
        <w:tc>
          <w:tcPr>
            <w:tcW w:w="3117" w:type="dxa"/>
          </w:tcPr>
          <w:p w14:paraId="08210B3B" w14:textId="2A1B1291" w:rsidR="00C2490A" w:rsidRDefault="00F17CB2" w:rsidP="00E14D0A">
            <w:r>
              <w:t xml:space="preserve">Gives the most focus on family and is enriched in art and sculpture. </w:t>
            </w:r>
          </w:p>
        </w:tc>
        <w:tc>
          <w:tcPr>
            <w:tcW w:w="3117" w:type="dxa"/>
          </w:tcPr>
          <w:p w14:paraId="76B895AC" w14:textId="0CCE75B9" w:rsidR="00C2490A" w:rsidRDefault="00F17CB2" w:rsidP="00E14D0A">
            <w:r>
              <w:t xml:space="preserve">The people are open-minded and give equal respect to all irrespective of age or gender. </w:t>
            </w:r>
          </w:p>
        </w:tc>
      </w:tr>
      <w:tr w:rsidR="00C2490A" w14:paraId="132AE2CC" w14:textId="77777777" w:rsidTr="00C2490A">
        <w:tc>
          <w:tcPr>
            <w:tcW w:w="3116" w:type="dxa"/>
          </w:tcPr>
          <w:p w14:paraId="384D544C" w14:textId="669E97A7" w:rsidR="00C2490A" w:rsidRDefault="00C2490A" w:rsidP="00E14D0A">
            <w:r>
              <w:t xml:space="preserve">Customs </w:t>
            </w:r>
          </w:p>
        </w:tc>
        <w:tc>
          <w:tcPr>
            <w:tcW w:w="3117" w:type="dxa"/>
          </w:tcPr>
          <w:p w14:paraId="09A7C473" w14:textId="4F3B4C69" w:rsidR="00C2490A" w:rsidRDefault="00F17CB2" w:rsidP="00E14D0A">
            <w:r>
              <w:t xml:space="preserve">Have many traditional programs and festivals and </w:t>
            </w:r>
            <w:r w:rsidR="00696DA1">
              <w:t xml:space="preserve">the </w:t>
            </w:r>
            <w:r>
              <w:t xml:space="preserve">New year festival is </w:t>
            </w:r>
            <w:r w:rsidR="00696DA1">
              <w:t>the most famous</w:t>
            </w:r>
            <w:r w:rsidR="00182C07">
              <w:t xml:space="preserve"> (Tsui et al., 2006). </w:t>
            </w:r>
          </w:p>
        </w:tc>
        <w:tc>
          <w:tcPr>
            <w:tcW w:w="3117" w:type="dxa"/>
          </w:tcPr>
          <w:p w14:paraId="04282548" w14:textId="44ADEF3E" w:rsidR="00C2490A" w:rsidRDefault="00696DA1" w:rsidP="00E14D0A">
            <w:r>
              <w:t xml:space="preserve">Love to smile and shake hands while meeting with others, and use their first name for the introduction. </w:t>
            </w:r>
          </w:p>
        </w:tc>
      </w:tr>
      <w:tr w:rsidR="00C2490A" w14:paraId="7E9AAFFE" w14:textId="77777777" w:rsidTr="00C2490A">
        <w:tc>
          <w:tcPr>
            <w:tcW w:w="3116" w:type="dxa"/>
          </w:tcPr>
          <w:p w14:paraId="4A624286" w14:textId="4FA9AFCE" w:rsidR="00C2490A" w:rsidRDefault="00C2490A" w:rsidP="00E14D0A">
            <w:r>
              <w:t xml:space="preserve">Behavior </w:t>
            </w:r>
          </w:p>
        </w:tc>
        <w:tc>
          <w:tcPr>
            <w:tcW w:w="3117" w:type="dxa"/>
          </w:tcPr>
          <w:p w14:paraId="369EF7CE" w14:textId="0EC9C86D" w:rsidR="00C2490A" w:rsidRDefault="00696DA1" w:rsidP="00E14D0A">
            <w:r>
              <w:t xml:space="preserve">The people of China are very modest and don’t </w:t>
            </w:r>
            <w:r w:rsidR="001E4F16">
              <w:t xml:space="preserve">give focus on their achievement rather than prefers to talk about others’ achievement. </w:t>
            </w:r>
            <w:r>
              <w:t xml:space="preserve"> </w:t>
            </w:r>
          </w:p>
        </w:tc>
        <w:tc>
          <w:tcPr>
            <w:tcW w:w="3117" w:type="dxa"/>
          </w:tcPr>
          <w:p w14:paraId="0B956D9C" w14:textId="0B5CF2F8" w:rsidR="00C2490A" w:rsidRDefault="001E4F16" w:rsidP="00E14D0A">
            <w:r>
              <w:t xml:space="preserve">The people of Australia are friendly and humble. They show respective behavior toward others and </w:t>
            </w:r>
            <w:r w:rsidR="00546BB6">
              <w:t xml:space="preserve">are </w:t>
            </w:r>
            <w:r>
              <w:t>down to earth</w:t>
            </w:r>
            <w:r w:rsidR="008B20D4">
              <w:t xml:space="preserve"> (Biddle et al., 2012). </w:t>
            </w:r>
          </w:p>
        </w:tc>
      </w:tr>
      <w:tr w:rsidR="00C2490A" w14:paraId="5B6EF1A3" w14:textId="77777777" w:rsidTr="00C2490A">
        <w:tc>
          <w:tcPr>
            <w:tcW w:w="3116" w:type="dxa"/>
          </w:tcPr>
          <w:p w14:paraId="27919031" w14:textId="6CC1A112" w:rsidR="00C2490A" w:rsidRDefault="00C2490A" w:rsidP="00E14D0A">
            <w:r>
              <w:t xml:space="preserve">Language preferences </w:t>
            </w:r>
          </w:p>
        </w:tc>
        <w:tc>
          <w:tcPr>
            <w:tcW w:w="3117" w:type="dxa"/>
          </w:tcPr>
          <w:p w14:paraId="16557CD9" w14:textId="4A4CAD81" w:rsidR="00C2490A" w:rsidRDefault="00C2490A" w:rsidP="00E14D0A">
            <w:r>
              <w:t xml:space="preserve">Mandarin </w:t>
            </w:r>
          </w:p>
        </w:tc>
        <w:tc>
          <w:tcPr>
            <w:tcW w:w="3117" w:type="dxa"/>
          </w:tcPr>
          <w:p w14:paraId="68A34A86" w14:textId="316DDB8D" w:rsidR="00C2490A" w:rsidRDefault="00C2490A" w:rsidP="00E14D0A">
            <w:r>
              <w:t xml:space="preserve">English </w:t>
            </w:r>
          </w:p>
        </w:tc>
      </w:tr>
    </w:tbl>
    <w:p w14:paraId="63151DC8" w14:textId="1C51A2D1" w:rsidR="00E14D0A" w:rsidRDefault="00E14D0A" w:rsidP="00B12016"/>
    <w:p w14:paraId="02DFE6D3" w14:textId="2C17BF4A" w:rsidR="00546BB6" w:rsidRDefault="008B7ACB" w:rsidP="00B12016">
      <w:r>
        <w:t xml:space="preserve">The hotel personnel </w:t>
      </w:r>
      <w:r w:rsidR="005D3985">
        <w:t>requires</w:t>
      </w:r>
      <w:r>
        <w:t xml:space="preserve"> to understand</w:t>
      </w:r>
      <w:r w:rsidR="00546BB6">
        <w:t xml:space="preserve"> the culture of international countries while giving them delivery of service. It is the </w:t>
      </w:r>
      <w:r>
        <w:t xml:space="preserve">responsibility of the hotel service department to ensure that their staff is well-mannered and knowledgeable to deal with international customers. They need to have proficiency in some common language that is used by most international countries. They also need to understand the guest’s preferences and requirements while giving them the required service. </w:t>
      </w:r>
      <w:r w:rsidR="00610958">
        <w:t>There are differences in culture</w:t>
      </w:r>
      <w:r w:rsidR="00614AEF">
        <w:t xml:space="preserve"> (Viken et al., 2021). </w:t>
      </w:r>
      <w:r w:rsidR="00610958">
        <w:t xml:space="preserve"> For example, in some countries hugging and touching hands are normal but in China, they do not prefer any physical body contact. They also do not take it in a positive way when someone asks for tips. On the other hand, they want respect and expect that older people will be shown respect first. They also expect three hit meals in a day with the arrangement of hot water to drink. A hotel </w:t>
      </w:r>
      <w:r w:rsidR="0018791B">
        <w:t xml:space="preserve">service department needs to give focus on this. </w:t>
      </w:r>
      <w:r>
        <w:lastRenderedPageBreak/>
        <w:t xml:space="preserve">However, some Do’s and Don’ts relevant to the hotel staff while serving </w:t>
      </w:r>
      <w:r w:rsidR="0018791B">
        <w:t xml:space="preserve">the </w:t>
      </w:r>
      <w:r>
        <w:t xml:space="preserve">guest </w:t>
      </w:r>
      <w:r w:rsidR="0018791B">
        <w:t>in</w:t>
      </w:r>
      <w:r>
        <w:t xml:space="preserve"> China is provided below: </w:t>
      </w:r>
    </w:p>
    <w:p w14:paraId="70BCCBC0" w14:textId="6604877A" w:rsidR="005D3985" w:rsidRDefault="005D3985" w:rsidP="00610958">
      <w:pPr>
        <w:pStyle w:val="Heading1"/>
      </w:pPr>
      <w:bookmarkStart w:id="3" w:name="_Toc127369875"/>
      <w:r>
        <w:t xml:space="preserve">Do’s and Don’ts </w:t>
      </w:r>
      <w:r w:rsidR="002350CE">
        <w:t xml:space="preserve">for the guest of China while </w:t>
      </w:r>
      <w:r w:rsidR="004C7045">
        <w:t xml:space="preserve">delivering </w:t>
      </w:r>
      <w:r w:rsidR="002350CE">
        <w:t>servic</w:t>
      </w:r>
      <w:bookmarkEnd w:id="3"/>
      <w:r w:rsidR="004C7045">
        <w:t xml:space="preserve">es </w:t>
      </w:r>
    </w:p>
    <w:tbl>
      <w:tblPr>
        <w:tblStyle w:val="TableGrid"/>
        <w:tblW w:w="0" w:type="auto"/>
        <w:tblLook w:val="04A0" w:firstRow="1" w:lastRow="0" w:firstColumn="1" w:lastColumn="0" w:noHBand="0" w:noVBand="1"/>
      </w:tblPr>
      <w:tblGrid>
        <w:gridCol w:w="4675"/>
        <w:gridCol w:w="4675"/>
      </w:tblGrid>
      <w:tr w:rsidR="002350CE" w14:paraId="16E06BD7" w14:textId="77777777" w:rsidTr="002350CE">
        <w:tc>
          <w:tcPr>
            <w:tcW w:w="4675" w:type="dxa"/>
          </w:tcPr>
          <w:p w14:paraId="36777700" w14:textId="3F80F6D5" w:rsidR="002350CE" w:rsidRPr="0021162C" w:rsidRDefault="002350CE" w:rsidP="0021162C">
            <w:pPr>
              <w:jc w:val="center"/>
              <w:rPr>
                <w:b/>
                <w:bCs/>
              </w:rPr>
            </w:pPr>
            <w:r w:rsidRPr="0021162C">
              <w:rPr>
                <w:b/>
                <w:bCs/>
              </w:rPr>
              <w:t>Do’s</w:t>
            </w:r>
          </w:p>
        </w:tc>
        <w:tc>
          <w:tcPr>
            <w:tcW w:w="4675" w:type="dxa"/>
          </w:tcPr>
          <w:p w14:paraId="201D15F7" w14:textId="63C4E312" w:rsidR="002350CE" w:rsidRPr="0021162C" w:rsidRDefault="002350CE" w:rsidP="0021162C">
            <w:pPr>
              <w:jc w:val="center"/>
              <w:rPr>
                <w:b/>
                <w:bCs/>
              </w:rPr>
            </w:pPr>
            <w:r w:rsidRPr="0021162C">
              <w:rPr>
                <w:b/>
                <w:bCs/>
              </w:rPr>
              <w:t>Don’t</w:t>
            </w:r>
          </w:p>
        </w:tc>
      </w:tr>
      <w:tr w:rsidR="002350CE" w14:paraId="6E526E8A" w14:textId="77777777" w:rsidTr="002350CE">
        <w:tc>
          <w:tcPr>
            <w:tcW w:w="4675" w:type="dxa"/>
          </w:tcPr>
          <w:p w14:paraId="0104E6A0" w14:textId="06D34F59" w:rsidR="002350CE" w:rsidRDefault="00337848" w:rsidP="00B12016">
            <w:r>
              <w:t>Properly pronounce the guest names</w:t>
            </w:r>
            <w:r w:rsidR="002350CE">
              <w:t xml:space="preserve">. </w:t>
            </w:r>
          </w:p>
        </w:tc>
        <w:tc>
          <w:tcPr>
            <w:tcW w:w="4675" w:type="dxa"/>
          </w:tcPr>
          <w:p w14:paraId="34103F20" w14:textId="4CDC98A9" w:rsidR="002350CE" w:rsidRDefault="0021162C" w:rsidP="00B12016">
            <w:r>
              <w:t xml:space="preserve">Stop making any kind of physical contact such as hugs, and touching. </w:t>
            </w:r>
          </w:p>
        </w:tc>
      </w:tr>
      <w:tr w:rsidR="002350CE" w14:paraId="6307D68C" w14:textId="77777777" w:rsidTr="002350CE">
        <w:tc>
          <w:tcPr>
            <w:tcW w:w="4675" w:type="dxa"/>
          </w:tcPr>
          <w:p w14:paraId="309165FF" w14:textId="5EA7D489" w:rsidR="002350CE" w:rsidRDefault="002350CE" w:rsidP="00B12016">
            <w:r>
              <w:t xml:space="preserve">Managing high-speed internet connection in the hotel room. </w:t>
            </w:r>
          </w:p>
        </w:tc>
        <w:tc>
          <w:tcPr>
            <w:tcW w:w="4675" w:type="dxa"/>
          </w:tcPr>
          <w:p w14:paraId="5502AF31" w14:textId="17646A2D" w:rsidR="002350CE" w:rsidRDefault="0021162C" w:rsidP="00B12016">
            <w:r>
              <w:t xml:space="preserve">Asking for tips as it looks rude in their culture. </w:t>
            </w:r>
          </w:p>
        </w:tc>
      </w:tr>
      <w:tr w:rsidR="002350CE" w14:paraId="12A3F35E" w14:textId="77777777" w:rsidTr="002350CE">
        <w:tc>
          <w:tcPr>
            <w:tcW w:w="4675" w:type="dxa"/>
          </w:tcPr>
          <w:p w14:paraId="7489077E" w14:textId="17FAADFC" w:rsidR="002350CE" w:rsidRDefault="00337848" w:rsidP="00B12016">
            <w:r>
              <w:t>Treating all Chinese equally</w:t>
            </w:r>
            <w:r w:rsidR="00775100">
              <w:t xml:space="preserve"> (Taylor et al., 2009). </w:t>
            </w:r>
          </w:p>
        </w:tc>
        <w:tc>
          <w:tcPr>
            <w:tcW w:w="4675" w:type="dxa"/>
          </w:tcPr>
          <w:p w14:paraId="47F1645C" w14:textId="5CE22DCD" w:rsidR="002350CE" w:rsidRDefault="00A02A98" w:rsidP="00B12016">
            <w:r>
              <w:t xml:space="preserve">Using kind words and smiling modestly while talking. </w:t>
            </w:r>
          </w:p>
        </w:tc>
      </w:tr>
      <w:tr w:rsidR="00337848" w14:paraId="0F105E85" w14:textId="77777777" w:rsidTr="002350CE">
        <w:tc>
          <w:tcPr>
            <w:tcW w:w="4675" w:type="dxa"/>
          </w:tcPr>
          <w:p w14:paraId="3C784CE9" w14:textId="207E0836" w:rsidR="00337848" w:rsidRDefault="00337848" w:rsidP="00B12016">
            <w:r>
              <w:t xml:space="preserve">Speaking to learn Mandarin to help Chinese who do not speak English. </w:t>
            </w:r>
          </w:p>
        </w:tc>
        <w:tc>
          <w:tcPr>
            <w:tcW w:w="4675" w:type="dxa"/>
          </w:tcPr>
          <w:p w14:paraId="6E2B52B2" w14:textId="0D59E059" w:rsidR="00337848" w:rsidRDefault="00A02A98" w:rsidP="00B12016">
            <w:r>
              <w:t xml:space="preserve">Talking much when someone is disinterested. </w:t>
            </w:r>
          </w:p>
        </w:tc>
      </w:tr>
      <w:tr w:rsidR="00337848" w14:paraId="77DAD082" w14:textId="77777777" w:rsidTr="002350CE">
        <w:tc>
          <w:tcPr>
            <w:tcW w:w="4675" w:type="dxa"/>
          </w:tcPr>
          <w:p w14:paraId="77422ED5" w14:textId="271F2C91" w:rsidR="00337848" w:rsidRDefault="00337848" w:rsidP="00B12016">
            <w:r>
              <w:t xml:space="preserve">Greeting older Chinese first while serving. </w:t>
            </w:r>
          </w:p>
        </w:tc>
        <w:tc>
          <w:tcPr>
            <w:tcW w:w="4675" w:type="dxa"/>
          </w:tcPr>
          <w:p w14:paraId="410BAC39" w14:textId="2B1916DC" w:rsidR="00337848" w:rsidRDefault="00A02A98" w:rsidP="00B12016">
            <w:r>
              <w:t>Leaving the chopsticks vertically while serving food</w:t>
            </w:r>
            <w:r w:rsidR="00BE2E32">
              <w:t xml:space="preserve"> (Quappe et al., 2005). </w:t>
            </w:r>
            <w:r>
              <w:t xml:space="preserve"> </w:t>
            </w:r>
          </w:p>
        </w:tc>
      </w:tr>
      <w:tr w:rsidR="00337848" w14:paraId="370AAA7B" w14:textId="77777777" w:rsidTr="002350CE">
        <w:tc>
          <w:tcPr>
            <w:tcW w:w="4675" w:type="dxa"/>
          </w:tcPr>
          <w:p w14:paraId="7E80BAFF" w14:textId="3567A22A" w:rsidR="00337848" w:rsidRDefault="00337848" w:rsidP="00B12016">
            <w:r>
              <w:t xml:space="preserve">Providing three hot </w:t>
            </w:r>
            <w:r w:rsidR="0021162C">
              <w:t xml:space="preserve">meals in a day as per their expectations. </w:t>
            </w:r>
          </w:p>
        </w:tc>
        <w:tc>
          <w:tcPr>
            <w:tcW w:w="4675" w:type="dxa"/>
          </w:tcPr>
          <w:p w14:paraId="2B92BA87" w14:textId="515AE9C6" w:rsidR="00337848" w:rsidRDefault="00A02A98" w:rsidP="00B12016">
            <w:r>
              <w:t xml:space="preserve">Using one hand to serve food. </w:t>
            </w:r>
          </w:p>
        </w:tc>
      </w:tr>
    </w:tbl>
    <w:p w14:paraId="771D511C" w14:textId="77777777" w:rsidR="002350CE" w:rsidRDefault="002350CE" w:rsidP="00B12016"/>
    <w:p w14:paraId="4E8B98F5" w14:textId="546388B8" w:rsidR="002350CE" w:rsidRDefault="00EC2025" w:rsidP="00610958">
      <w:pPr>
        <w:pStyle w:val="Heading1"/>
      </w:pPr>
      <w:bookmarkStart w:id="4" w:name="_Toc127369876"/>
      <w:r>
        <w:t>Summary</w:t>
      </w:r>
      <w:bookmarkEnd w:id="4"/>
      <w:r>
        <w:t xml:space="preserve"> </w:t>
      </w:r>
    </w:p>
    <w:p w14:paraId="0980CEFE" w14:textId="4D253DEC" w:rsidR="00EC2025" w:rsidRDefault="00EC2025" w:rsidP="00B12016">
      <w:r>
        <w:t>From the above discussion, it has come to notice that there are cultural differences in Chinese. The hotel staff of the hospitality sector requires to gain much knowledge while serving Chinese guests. The hotel staff needs to learn some basic Mandarin to talk with the Chinese guest</w:t>
      </w:r>
      <w:r w:rsidR="007521A0">
        <w:t xml:space="preserve"> (Yurur et al., 2021). </w:t>
      </w:r>
      <w:r>
        <w:t xml:space="preserve"> They also need to make personal contact with the Chinese guest and keep the mentality to serve the guest better. </w:t>
      </w:r>
    </w:p>
    <w:p w14:paraId="61E2D390" w14:textId="45AA08CB" w:rsidR="00947CBA" w:rsidRDefault="00947CBA" w:rsidP="00610958">
      <w:pPr>
        <w:pStyle w:val="Heading1"/>
      </w:pPr>
      <w:bookmarkStart w:id="5" w:name="_Toc127369877"/>
      <w:r>
        <w:t>Conclusion and recommendations</w:t>
      </w:r>
      <w:bookmarkEnd w:id="5"/>
      <w:r>
        <w:t xml:space="preserve"> </w:t>
      </w:r>
    </w:p>
    <w:p w14:paraId="27203169" w14:textId="014878F2" w:rsidR="00947CBA" w:rsidRDefault="00947CBA" w:rsidP="00B12016">
      <w:r>
        <w:t xml:space="preserve">Cultural awareness helps to provide better services to the people of any international country. It is quite natural that every staff will not have much knowledge to deal with the guest. It requires training along with </w:t>
      </w:r>
      <w:r w:rsidR="003573D6">
        <w:t>self-interest</w:t>
      </w:r>
      <w:r>
        <w:t xml:space="preserve"> to learn something new and serve the </w:t>
      </w:r>
      <w:r w:rsidR="003573D6">
        <w:t>international guest in the best way</w:t>
      </w:r>
      <w:r w:rsidR="00F50B2C">
        <w:t xml:space="preserve"> (Cakir, 2006). </w:t>
      </w:r>
      <w:r w:rsidR="003573D6">
        <w:t xml:space="preserve">The service department of a hotel needs to take the charge of this issue to </w:t>
      </w:r>
      <w:r w:rsidR="003573D6">
        <w:lastRenderedPageBreak/>
        <w:t xml:space="preserve">bring positive changes to the international guest service. However, the staff of a hotel also needs to follow some recommendations which are given below: </w:t>
      </w:r>
    </w:p>
    <w:p w14:paraId="4E9AEA0C" w14:textId="69967D20" w:rsidR="003573D6" w:rsidRDefault="003573D6" w:rsidP="003573D6">
      <w:pPr>
        <w:pStyle w:val="ListParagraph"/>
        <w:numPr>
          <w:ilvl w:val="0"/>
          <w:numId w:val="1"/>
        </w:numPr>
      </w:pPr>
      <w:r>
        <w:t>The staff need to learn some new languages so that they can better communicate with the international guest. They can take language training or join any short-term courses to become competent in some new language</w:t>
      </w:r>
      <w:r w:rsidR="00665908">
        <w:t xml:space="preserve"> (Eagleton, 2016). </w:t>
      </w:r>
    </w:p>
    <w:p w14:paraId="6C663FF4" w14:textId="7D99A137" w:rsidR="003573D6" w:rsidRDefault="003573D6" w:rsidP="003573D6">
      <w:pPr>
        <w:pStyle w:val="ListParagraph"/>
        <w:numPr>
          <w:ilvl w:val="0"/>
          <w:numId w:val="1"/>
        </w:numPr>
      </w:pPr>
      <w:r>
        <w:t xml:space="preserve">The staff need to give more focus on their work, especially the improvement of service. They can </w:t>
      </w:r>
      <w:r w:rsidR="00610958">
        <w:t xml:space="preserve">make direct communication with the hotel management system and can refer to some ways that will help to improve customer service. </w:t>
      </w:r>
    </w:p>
    <w:p w14:paraId="7AFC95EB" w14:textId="6DC2804A" w:rsidR="008B7ACB" w:rsidRDefault="0018791B" w:rsidP="0018791B">
      <w:pPr>
        <w:pStyle w:val="Heading1"/>
      </w:pPr>
      <w:bookmarkStart w:id="6" w:name="_Toc127369878"/>
      <w:r>
        <w:t>References</w:t>
      </w:r>
      <w:bookmarkEnd w:id="6"/>
      <w:r>
        <w:t xml:space="preserve"> </w:t>
      </w:r>
    </w:p>
    <w:p w14:paraId="567B3605" w14:textId="679211F0"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 xml:space="preserve">Biddle, N. and Swee, H., 2012. The relationship between </w:t>
      </w:r>
      <w:r w:rsidR="00174996">
        <w:rPr>
          <w:rFonts w:cs="Times New Roman"/>
          <w:color w:val="222222"/>
          <w:szCs w:val="24"/>
          <w:shd w:val="clear" w:color="auto" w:fill="FFFFFF"/>
        </w:rPr>
        <w:t>well-being</w:t>
      </w:r>
      <w:r w:rsidRPr="004C5122">
        <w:rPr>
          <w:rFonts w:cs="Times New Roman"/>
          <w:color w:val="222222"/>
          <w:szCs w:val="24"/>
          <w:shd w:val="clear" w:color="auto" w:fill="FFFFFF"/>
        </w:rPr>
        <w:t xml:space="preserve"> and Indigenous land, language and culture in Australia. </w:t>
      </w:r>
      <w:r w:rsidRPr="004C5122">
        <w:rPr>
          <w:rFonts w:cs="Times New Roman"/>
          <w:i/>
          <w:iCs/>
          <w:color w:val="222222"/>
          <w:szCs w:val="24"/>
          <w:shd w:val="clear" w:color="auto" w:fill="FFFFFF"/>
        </w:rPr>
        <w:t>Australian Geographer</w:t>
      </w:r>
      <w:r w:rsidRPr="004C5122">
        <w:rPr>
          <w:rFonts w:cs="Times New Roman"/>
          <w:color w:val="222222"/>
          <w:szCs w:val="24"/>
          <w:shd w:val="clear" w:color="auto" w:fill="FFFFFF"/>
        </w:rPr>
        <w:t>, </w:t>
      </w:r>
      <w:r w:rsidRPr="004C5122">
        <w:rPr>
          <w:rFonts w:cs="Times New Roman"/>
          <w:i/>
          <w:iCs/>
          <w:color w:val="222222"/>
          <w:szCs w:val="24"/>
          <w:shd w:val="clear" w:color="auto" w:fill="FFFFFF"/>
        </w:rPr>
        <w:t>43</w:t>
      </w:r>
      <w:r w:rsidRPr="004C5122">
        <w:rPr>
          <w:rFonts w:cs="Times New Roman"/>
          <w:color w:val="222222"/>
          <w:szCs w:val="24"/>
          <w:shd w:val="clear" w:color="auto" w:fill="FFFFFF"/>
        </w:rPr>
        <w:t>(3), pp.215-232.</w:t>
      </w:r>
    </w:p>
    <w:p w14:paraId="4FD452DB"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Cakir, I., 2006. Developing cultural awareness in foreign language teaching. </w:t>
      </w:r>
      <w:r w:rsidRPr="004C5122">
        <w:rPr>
          <w:rFonts w:cs="Times New Roman"/>
          <w:i/>
          <w:iCs/>
          <w:color w:val="222222"/>
          <w:szCs w:val="24"/>
          <w:shd w:val="clear" w:color="auto" w:fill="FFFFFF"/>
        </w:rPr>
        <w:t>Turkish Online Journal of Distance Education</w:t>
      </w:r>
      <w:r w:rsidRPr="004C5122">
        <w:rPr>
          <w:rFonts w:cs="Times New Roman"/>
          <w:color w:val="222222"/>
          <w:szCs w:val="24"/>
          <w:shd w:val="clear" w:color="auto" w:fill="FFFFFF"/>
        </w:rPr>
        <w:t>, </w:t>
      </w:r>
      <w:r w:rsidRPr="004C5122">
        <w:rPr>
          <w:rFonts w:cs="Times New Roman"/>
          <w:i/>
          <w:iCs/>
          <w:color w:val="222222"/>
          <w:szCs w:val="24"/>
          <w:shd w:val="clear" w:color="auto" w:fill="FFFFFF"/>
        </w:rPr>
        <w:t>7</w:t>
      </w:r>
      <w:r w:rsidRPr="004C5122">
        <w:rPr>
          <w:rFonts w:cs="Times New Roman"/>
          <w:color w:val="222222"/>
          <w:szCs w:val="24"/>
          <w:shd w:val="clear" w:color="auto" w:fill="FFFFFF"/>
        </w:rPr>
        <w:t>(3), pp.154-161.</w:t>
      </w:r>
    </w:p>
    <w:p w14:paraId="1F7B6AC3"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Eagleton, T., 2016. </w:t>
      </w:r>
      <w:r w:rsidRPr="004C5122">
        <w:rPr>
          <w:rFonts w:cs="Times New Roman"/>
          <w:i/>
          <w:iCs/>
          <w:color w:val="222222"/>
          <w:szCs w:val="24"/>
          <w:shd w:val="clear" w:color="auto" w:fill="FFFFFF"/>
        </w:rPr>
        <w:t>Culture</w:t>
      </w:r>
      <w:r w:rsidRPr="004C5122">
        <w:rPr>
          <w:rFonts w:cs="Times New Roman"/>
          <w:color w:val="222222"/>
          <w:szCs w:val="24"/>
          <w:shd w:val="clear" w:color="auto" w:fill="FFFFFF"/>
        </w:rPr>
        <w:t>. Yale University Press.</w:t>
      </w:r>
    </w:p>
    <w:p w14:paraId="5CBB6E17"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Quappe, S. and Cantatore, G., 2005. What is Cultural Awareness, anyway? How do I build it. </w:t>
      </w:r>
      <w:r w:rsidRPr="004C5122">
        <w:rPr>
          <w:rFonts w:cs="Times New Roman"/>
          <w:i/>
          <w:iCs/>
          <w:color w:val="222222"/>
          <w:szCs w:val="24"/>
          <w:shd w:val="clear" w:color="auto" w:fill="FFFFFF"/>
        </w:rPr>
        <w:t>Retrieved July</w:t>
      </w:r>
      <w:r w:rsidRPr="004C5122">
        <w:rPr>
          <w:rFonts w:cs="Times New Roman"/>
          <w:color w:val="222222"/>
          <w:szCs w:val="24"/>
          <w:shd w:val="clear" w:color="auto" w:fill="FFFFFF"/>
        </w:rPr>
        <w:t>, </w:t>
      </w:r>
      <w:r w:rsidRPr="004C5122">
        <w:rPr>
          <w:rFonts w:cs="Times New Roman"/>
          <w:i/>
          <w:iCs/>
          <w:color w:val="222222"/>
          <w:szCs w:val="24"/>
          <w:shd w:val="clear" w:color="auto" w:fill="FFFFFF"/>
        </w:rPr>
        <w:t>17</w:t>
      </w:r>
      <w:r w:rsidRPr="004C5122">
        <w:rPr>
          <w:rFonts w:cs="Times New Roman"/>
          <w:color w:val="222222"/>
          <w:szCs w:val="24"/>
          <w:shd w:val="clear" w:color="auto" w:fill="FFFFFF"/>
        </w:rPr>
        <w:t>, p.2008.</w:t>
      </w:r>
    </w:p>
    <w:p w14:paraId="1D7B4B7D"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Shepherd, S.M., 2019. Cultural awareness workshops: limitations and practical consequences. </w:t>
      </w:r>
      <w:r w:rsidRPr="004C5122">
        <w:rPr>
          <w:rFonts w:cs="Times New Roman"/>
          <w:i/>
          <w:iCs/>
          <w:color w:val="222222"/>
          <w:szCs w:val="24"/>
          <w:shd w:val="clear" w:color="auto" w:fill="FFFFFF"/>
        </w:rPr>
        <w:t>BMC Medical Education</w:t>
      </w:r>
      <w:r w:rsidRPr="004C5122">
        <w:rPr>
          <w:rFonts w:cs="Times New Roman"/>
          <w:color w:val="222222"/>
          <w:szCs w:val="24"/>
          <w:shd w:val="clear" w:color="auto" w:fill="FFFFFF"/>
        </w:rPr>
        <w:t>, </w:t>
      </w:r>
      <w:r w:rsidRPr="004C5122">
        <w:rPr>
          <w:rFonts w:cs="Times New Roman"/>
          <w:i/>
          <w:iCs/>
          <w:color w:val="222222"/>
          <w:szCs w:val="24"/>
          <w:shd w:val="clear" w:color="auto" w:fill="FFFFFF"/>
        </w:rPr>
        <w:t>19</w:t>
      </w:r>
      <w:r w:rsidRPr="004C5122">
        <w:rPr>
          <w:rFonts w:cs="Times New Roman"/>
          <w:color w:val="222222"/>
          <w:szCs w:val="24"/>
          <w:shd w:val="clear" w:color="auto" w:fill="FFFFFF"/>
        </w:rPr>
        <w:t>(1), pp.1-10.</w:t>
      </w:r>
    </w:p>
    <w:p w14:paraId="1E0BB9CD"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Spencer-Oatey, H. and Franklin, P., 2012. What is culture. </w:t>
      </w:r>
      <w:r w:rsidRPr="004C5122">
        <w:rPr>
          <w:rFonts w:cs="Times New Roman"/>
          <w:i/>
          <w:iCs/>
          <w:color w:val="222222"/>
          <w:szCs w:val="24"/>
          <w:shd w:val="clear" w:color="auto" w:fill="FFFFFF"/>
        </w:rPr>
        <w:t>A compilation of quotations. GlobalPAD Core Concepts</w:t>
      </w:r>
      <w:r w:rsidRPr="004C5122">
        <w:rPr>
          <w:rFonts w:cs="Times New Roman"/>
          <w:color w:val="222222"/>
          <w:szCs w:val="24"/>
          <w:shd w:val="clear" w:color="auto" w:fill="FFFFFF"/>
        </w:rPr>
        <w:t>, </w:t>
      </w:r>
      <w:r w:rsidRPr="004C5122">
        <w:rPr>
          <w:rFonts w:cs="Times New Roman"/>
          <w:i/>
          <w:iCs/>
          <w:color w:val="222222"/>
          <w:szCs w:val="24"/>
          <w:shd w:val="clear" w:color="auto" w:fill="FFFFFF"/>
        </w:rPr>
        <w:t>1</w:t>
      </w:r>
      <w:r w:rsidRPr="004C5122">
        <w:rPr>
          <w:rFonts w:cs="Times New Roman"/>
          <w:color w:val="222222"/>
          <w:szCs w:val="24"/>
          <w:shd w:val="clear" w:color="auto" w:fill="FFFFFF"/>
        </w:rPr>
        <w:t>, p.22.</w:t>
      </w:r>
    </w:p>
    <w:p w14:paraId="42E3BA93"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Taylor, M. and McArthur, L., 2009. Cross-cultural knowledge, attitudes and experiences of hospitality management students. </w:t>
      </w:r>
      <w:r w:rsidRPr="004C5122">
        <w:rPr>
          <w:rFonts w:cs="Times New Roman"/>
          <w:i/>
          <w:iCs/>
          <w:color w:val="222222"/>
          <w:szCs w:val="24"/>
          <w:shd w:val="clear" w:color="auto" w:fill="FFFFFF"/>
        </w:rPr>
        <w:t>Journal of Hospitality &amp; Tourism Education</w:t>
      </w:r>
      <w:r w:rsidRPr="004C5122">
        <w:rPr>
          <w:rFonts w:cs="Times New Roman"/>
          <w:color w:val="222222"/>
          <w:szCs w:val="24"/>
          <w:shd w:val="clear" w:color="auto" w:fill="FFFFFF"/>
        </w:rPr>
        <w:t>, </w:t>
      </w:r>
      <w:r w:rsidRPr="004C5122">
        <w:rPr>
          <w:rFonts w:cs="Times New Roman"/>
          <w:i/>
          <w:iCs/>
          <w:color w:val="222222"/>
          <w:szCs w:val="24"/>
          <w:shd w:val="clear" w:color="auto" w:fill="FFFFFF"/>
        </w:rPr>
        <w:t>21</w:t>
      </w:r>
      <w:r w:rsidRPr="004C5122">
        <w:rPr>
          <w:rFonts w:cs="Times New Roman"/>
          <w:color w:val="222222"/>
          <w:szCs w:val="24"/>
          <w:shd w:val="clear" w:color="auto" w:fill="FFFFFF"/>
        </w:rPr>
        <w:t>(4), pp.6-14.</w:t>
      </w:r>
    </w:p>
    <w:p w14:paraId="35796FB9"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Tsui, A.S., Wang, H. and Xin, K.R., 2006. Organizational culture in China: An analysis of culture dimensions and culture types. </w:t>
      </w:r>
      <w:r w:rsidRPr="004C5122">
        <w:rPr>
          <w:rFonts w:cs="Times New Roman"/>
          <w:i/>
          <w:iCs/>
          <w:color w:val="222222"/>
          <w:szCs w:val="24"/>
          <w:shd w:val="clear" w:color="auto" w:fill="FFFFFF"/>
        </w:rPr>
        <w:t>Management and Organization Review</w:t>
      </w:r>
      <w:r w:rsidRPr="004C5122">
        <w:rPr>
          <w:rFonts w:cs="Times New Roman"/>
          <w:color w:val="222222"/>
          <w:szCs w:val="24"/>
          <w:shd w:val="clear" w:color="auto" w:fill="FFFFFF"/>
        </w:rPr>
        <w:t>, </w:t>
      </w:r>
      <w:r w:rsidRPr="004C5122">
        <w:rPr>
          <w:rFonts w:cs="Times New Roman"/>
          <w:i/>
          <w:iCs/>
          <w:color w:val="222222"/>
          <w:szCs w:val="24"/>
          <w:shd w:val="clear" w:color="auto" w:fill="FFFFFF"/>
        </w:rPr>
        <w:t>2</w:t>
      </w:r>
      <w:r w:rsidRPr="004C5122">
        <w:rPr>
          <w:rFonts w:cs="Times New Roman"/>
          <w:color w:val="222222"/>
          <w:szCs w:val="24"/>
          <w:shd w:val="clear" w:color="auto" w:fill="FFFFFF"/>
        </w:rPr>
        <w:t>(3), pp.345-376.</w:t>
      </w:r>
    </w:p>
    <w:p w14:paraId="0EBFC947"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t>Viken, A., Höckert, E. and Grimwood, B.S., 2021. Cultural sensitivity: Engaging difference in tourism. </w:t>
      </w:r>
      <w:r w:rsidRPr="004C5122">
        <w:rPr>
          <w:rFonts w:cs="Times New Roman"/>
          <w:i/>
          <w:iCs/>
          <w:color w:val="222222"/>
          <w:szCs w:val="24"/>
          <w:shd w:val="clear" w:color="auto" w:fill="FFFFFF"/>
        </w:rPr>
        <w:t>Annals of Tourism Research</w:t>
      </w:r>
      <w:r w:rsidRPr="004C5122">
        <w:rPr>
          <w:rFonts w:cs="Times New Roman"/>
          <w:color w:val="222222"/>
          <w:szCs w:val="24"/>
          <w:shd w:val="clear" w:color="auto" w:fill="FFFFFF"/>
        </w:rPr>
        <w:t>, </w:t>
      </w:r>
      <w:r w:rsidRPr="004C5122">
        <w:rPr>
          <w:rFonts w:cs="Times New Roman"/>
          <w:i/>
          <w:iCs/>
          <w:color w:val="222222"/>
          <w:szCs w:val="24"/>
          <w:shd w:val="clear" w:color="auto" w:fill="FFFFFF"/>
        </w:rPr>
        <w:t>89</w:t>
      </w:r>
      <w:r w:rsidRPr="004C5122">
        <w:rPr>
          <w:rFonts w:cs="Times New Roman"/>
          <w:color w:val="222222"/>
          <w:szCs w:val="24"/>
          <w:shd w:val="clear" w:color="auto" w:fill="FFFFFF"/>
        </w:rPr>
        <w:t>, p.103223.</w:t>
      </w:r>
    </w:p>
    <w:p w14:paraId="6E995DB1" w14:textId="77777777" w:rsidR="004C5122" w:rsidRPr="004C5122" w:rsidRDefault="004C5122" w:rsidP="00207193">
      <w:pPr>
        <w:pStyle w:val="ListParagraph"/>
        <w:numPr>
          <w:ilvl w:val="0"/>
          <w:numId w:val="2"/>
        </w:numPr>
        <w:rPr>
          <w:rFonts w:cs="Times New Roman"/>
          <w:szCs w:val="24"/>
        </w:rPr>
      </w:pPr>
      <w:r w:rsidRPr="004C5122">
        <w:rPr>
          <w:rFonts w:cs="Times New Roman"/>
          <w:color w:val="222222"/>
          <w:szCs w:val="24"/>
          <w:shd w:val="clear" w:color="auto" w:fill="FFFFFF"/>
        </w:rPr>
        <w:lastRenderedPageBreak/>
        <w:t>Yurur, S., Koc, E., Taskin, C. and Boz, H., 2021. Factors influencing intercultural sensitivity of hospitality employees. </w:t>
      </w:r>
      <w:r w:rsidRPr="004C5122">
        <w:rPr>
          <w:rFonts w:cs="Times New Roman"/>
          <w:i/>
          <w:iCs/>
          <w:color w:val="222222"/>
          <w:szCs w:val="24"/>
          <w:shd w:val="clear" w:color="auto" w:fill="FFFFFF"/>
        </w:rPr>
        <w:t>International journal of hospitality &amp; tourism administration</w:t>
      </w:r>
      <w:r w:rsidRPr="004C5122">
        <w:rPr>
          <w:rFonts w:cs="Times New Roman"/>
          <w:color w:val="222222"/>
          <w:szCs w:val="24"/>
          <w:shd w:val="clear" w:color="auto" w:fill="FFFFFF"/>
        </w:rPr>
        <w:t>, </w:t>
      </w:r>
      <w:r w:rsidRPr="004C5122">
        <w:rPr>
          <w:rFonts w:cs="Times New Roman"/>
          <w:i/>
          <w:iCs/>
          <w:color w:val="222222"/>
          <w:szCs w:val="24"/>
          <w:shd w:val="clear" w:color="auto" w:fill="FFFFFF"/>
        </w:rPr>
        <w:t>22</w:t>
      </w:r>
      <w:r w:rsidRPr="004C5122">
        <w:rPr>
          <w:rFonts w:cs="Times New Roman"/>
          <w:color w:val="222222"/>
          <w:szCs w:val="24"/>
          <w:shd w:val="clear" w:color="auto" w:fill="FFFFFF"/>
        </w:rPr>
        <w:t>(1), pp.26-44.</w:t>
      </w:r>
    </w:p>
    <w:sectPr w:rsidR="004C5122" w:rsidRPr="004C51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32237"/>
    <w:multiLevelType w:val="hybridMultilevel"/>
    <w:tmpl w:val="9EDE3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45634F"/>
    <w:multiLevelType w:val="hybridMultilevel"/>
    <w:tmpl w:val="48123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1659300">
    <w:abstractNumId w:val="1"/>
  </w:num>
  <w:num w:numId="2" w16cid:durableId="1571308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88"/>
    <w:rsid w:val="0001729B"/>
    <w:rsid w:val="00070327"/>
    <w:rsid w:val="00174996"/>
    <w:rsid w:val="00182C07"/>
    <w:rsid w:val="00183CB6"/>
    <w:rsid w:val="0018791B"/>
    <w:rsid w:val="001E4F16"/>
    <w:rsid w:val="001F0F8E"/>
    <w:rsid w:val="00207193"/>
    <w:rsid w:val="0021162C"/>
    <w:rsid w:val="002350CE"/>
    <w:rsid w:val="00264288"/>
    <w:rsid w:val="002D4387"/>
    <w:rsid w:val="00337848"/>
    <w:rsid w:val="003525BD"/>
    <w:rsid w:val="003573D6"/>
    <w:rsid w:val="004C5122"/>
    <w:rsid w:val="004C7045"/>
    <w:rsid w:val="00546BB6"/>
    <w:rsid w:val="005D3985"/>
    <w:rsid w:val="005F29B5"/>
    <w:rsid w:val="00610958"/>
    <w:rsid w:val="00614AEF"/>
    <w:rsid w:val="00665908"/>
    <w:rsid w:val="00696DA1"/>
    <w:rsid w:val="007521A0"/>
    <w:rsid w:val="00775100"/>
    <w:rsid w:val="00785ED2"/>
    <w:rsid w:val="0079262E"/>
    <w:rsid w:val="0086444A"/>
    <w:rsid w:val="008B20D4"/>
    <w:rsid w:val="008B7ACB"/>
    <w:rsid w:val="008F5AA2"/>
    <w:rsid w:val="00947CBA"/>
    <w:rsid w:val="00984168"/>
    <w:rsid w:val="00A02A98"/>
    <w:rsid w:val="00A1456F"/>
    <w:rsid w:val="00A73946"/>
    <w:rsid w:val="00B12016"/>
    <w:rsid w:val="00B645C7"/>
    <w:rsid w:val="00BE2E32"/>
    <w:rsid w:val="00C2490A"/>
    <w:rsid w:val="00C854E4"/>
    <w:rsid w:val="00CD515E"/>
    <w:rsid w:val="00CF4097"/>
    <w:rsid w:val="00D03F44"/>
    <w:rsid w:val="00E12A63"/>
    <w:rsid w:val="00E14D0A"/>
    <w:rsid w:val="00EC2025"/>
    <w:rsid w:val="00EC6B88"/>
    <w:rsid w:val="00F17CB2"/>
    <w:rsid w:val="00F50B2C"/>
    <w:rsid w:val="00FD77DF"/>
    <w:rsid w:val="00FF097D"/>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829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28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6428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64288"/>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288"/>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64288"/>
    <w:rPr>
      <w:rFonts w:ascii="Times New Roman" w:eastAsiaTheme="majorEastAsia" w:hAnsi="Times New Roman" w:cstheme="majorBidi"/>
      <w:color w:val="2F5496" w:themeColor="accent1" w:themeShade="BF"/>
      <w:sz w:val="26"/>
      <w:szCs w:val="26"/>
    </w:rPr>
  </w:style>
  <w:style w:type="paragraph" w:styleId="Title">
    <w:name w:val="Title"/>
    <w:basedOn w:val="Normal"/>
    <w:next w:val="Normal"/>
    <w:link w:val="TitleChar"/>
    <w:uiPriority w:val="10"/>
    <w:qFormat/>
    <w:rsid w:val="0026428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64288"/>
    <w:rPr>
      <w:rFonts w:ascii="Times New Roman" w:eastAsiaTheme="majorEastAsia" w:hAnsi="Times New Roman" w:cstheme="majorBidi"/>
      <w:spacing w:val="-10"/>
      <w:kern w:val="28"/>
      <w:sz w:val="56"/>
      <w:szCs w:val="56"/>
    </w:rPr>
  </w:style>
  <w:style w:type="table" w:styleId="TableGrid">
    <w:name w:val="Table Grid"/>
    <w:basedOn w:val="TableNormal"/>
    <w:uiPriority w:val="39"/>
    <w:rsid w:val="00C24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73D6"/>
    <w:pPr>
      <w:ind w:left="720"/>
      <w:contextualSpacing/>
    </w:pPr>
  </w:style>
  <w:style w:type="paragraph" w:styleId="TOCHeading">
    <w:name w:val="TOC Heading"/>
    <w:basedOn w:val="Heading1"/>
    <w:next w:val="Normal"/>
    <w:uiPriority w:val="39"/>
    <w:unhideWhenUsed/>
    <w:qFormat/>
    <w:rsid w:val="0018791B"/>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18791B"/>
    <w:pPr>
      <w:spacing w:after="100"/>
    </w:pPr>
  </w:style>
  <w:style w:type="character" w:styleId="Hyperlink">
    <w:name w:val="Hyperlink"/>
    <w:basedOn w:val="DefaultParagraphFont"/>
    <w:uiPriority w:val="99"/>
    <w:unhideWhenUsed/>
    <w:rsid w:val="001879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66E88-E3A4-4A33-A47D-1776BACC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2023-02-15T10:35:00Z</dcterms:created>
  <dcterms:modified xsi:type="dcterms:W3CDTF">2023-02-28T21:42:00Z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c6c8578b-8d6d-48ea-9518-abb84804e846</vt:lpwstr>
  </property>
</Properties>
</file>