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2101" w:rsidRPr="008135FA" w:rsidRDefault="0023752D" w:rsidP="007E0C30">
      <w:pPr>
        <w:jc w:val="both"/>
        <w:rPr>
          <w:rFonts w:asciiTheme="minorHAnsi" w:hAnsiTheme="minorHAnsi" w:cstheme="minorHAnsi"/>
        </w:rPr>
      </w:pPr>
      <w:r w:rsidRPr="008135FA">
        <w:rPr>
          <w:rFonts w:asciiTheme="minorHAnsi" w:hAnsiTheme="minorHAnsi" w:cstheme="minorHAnsi"/>
          <w:noProof/>
        </w:rPr>
        <w:drawing>
          <wp:anchor distT="0" distB="0" distL="114300" distR="114300" simplePos="0" relativeHeight="251652608" behindDoc="1" locked="0" layoutInCell="1" allowOverlap="1">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anchor>
        </w:drawing>
      </w:r>
    </w:p>
    <w:sdt>
      <w:sdtPr>
        <w:rPr>
          <w:rFonts w:asciiTheme="minorHAnsi" w:hAnsiTheme="minorHAnsi" w:cstheme="minorHAnsi"/>
        </w:rPr>
        <w:id w:val="1902631487"/>
        <w:docPartObj>
          <w:docPartGallery w:val="Cover Pages"/>
          <w:docPartUnique/>
        </w:docPartObj>
      </w:sdtPr>
      <w:sdtEndPr>
        <w:rPr>
          <w:rFonts w:ascii="Times New Roman" w:hAnsi="Times New Roman" w:cs="Times New Roman"/>
        </w:rPr>
      </w:sdtEndPr>
      <w:sdtContent>
        <w:p w:rsidR="008C1F2B" w:rsidRPr="00AC35D2" w:rsidRDefault="00C55B70" w:rsidP="00A269B2">
          <w:pPr>
            <w:jc w:val="both"/>
            <w:rPr>
              <w:rFonts w:asciiTheme="minorHAnsi" w:hAnsiTheme="minorHAnsi" w:cstheme="minorHAnsi"/>
            </w:rPr>
            <w:sectPr w:rsidR="008C1F2B" w:rsidRPr="00AC35D2"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rFonts w:asciiTheme="minorHAnsi" w:hAnsiTheme="minorHAnsi" w:cstheme="minorHAnsi"/>
              <w:noProof/>
            </w:rPr>
            <w:pict>
              <v:shapetype id="_x0000_t202" coordsize="21600,21600" o:spt="202" path="m,l,21600r21600,l21600,xe">
                <v:stroke joinstyle="miter"/>
                <v:path gradientshapeok="t" o:connecttype="rect"/>
              </v:shapetype>
              <v:shape id="Text Box 2" o:spid="_x0000_s1026" type="#_x0000_t202" alt="" style="position:absolute;left:0;text-align:left;margin-left:200.9pt;margin-top:414.05pt;width:248.25pt;height:35.15pt;z-index:251664896;visibility:visible;mso-wrap-style:square;mso-wrap-edited:f;mso-width-percent:0;mso-height-percent:0;mso-wrap-distance-top:3.6pt;mso-wrap-distance-bottom:3.6pt;mso-position-horizontal-relative:margin;mso-position-vertical-relative:text;mso-width-percent:0;mso-height-percent:0;mso-width-relative:margin;mso-height-relative:margin;v-text-anchor:top">
                <v:textbox>
                  <w:txbxContent>
                    <w:p w:rsidR="007F6281" w:rsidRPr="008135FA" w:rsidRDefault="007F6281" w:rsidP="00912101">
                      <w:pPr>
                        <w:jc w:val="center"/>
                        <w:rPr>
                          <w:rFonts w:asciiTheme="minorHAnsi" w:hAnsiTheme="minorHAnsi" w:cstheme="minorHAnsi"/>
                          <w:bCs/>
                          <w:sz w:val="36"/>
                          <w:szCs w:val="32"/>
                        </w:rPr>
                      </w:pPr>
                      <w:r w:rsidRPr="008135FA">
                        <w:rPr>
                          <w:rFonts w:asciiTheme="minorHAnsi" w:hAnsiTheme="minorHAnsi" w:cstheme="minorHAnsi"/>
                          <w:bCs/>
                          <w:sz w:val="36"/>
                          <w:szCs w:val="32"/>
                        </w:rPr>
                        <w:t>Mentoring and Coaching</w:t>
                      </w:r>
                    </w:p>
                  </w:txbxContent>
                </v:textbox>
                <w10:wrap type="square" anchorx="margin"/>
              </v:shape>
            </w:pict>
          </w:r>
        </w:p>
        <w:p w:rsidR="00AB6B41" w:rsidRPr="00AC35D2" w:rsidRDefault="00AB6B41" w:rsidP="00A269B2">
          <w:pPr>
            <w:spacing w:after="200" w:line="276" w:lineRule="auto"/>
            <w:jc w:val="both"/>
            <w:rPr>
              <w:rFonts w:asciiTheme="minorHAnsi" w:hAnsiTheme="minorHAnsi" w:cstheme="minorHAnsi"/>
            </w:rPr>
          </w:pPr>
        </w:p>
        <w:p w:rsidR="00AB6B41" w:rsidRPr="00AC35D2" w:rsidRDefault="00AB6B41" w:rsidP="00A269B2">
          <w:pPr>
            <w:spacing w:after="200" w:line="276" w:lineRule="auto"/>
            <w:jc w:val="both"/>
            <w:rPr>
              <w:rFonts w:asciiTheme="minorHAnsi" w:hAnsiTheme="minorHAnsi" w:cstheme="minorHAnsi"/>
            </w:rPr>
          </w:pPr>
        </w:p>
        <w:p w:rsidR="00AC35D2" w:rsidRDefault="00AC35D2" w:rsidP="00A269B2">
          <w:pPr>
            <w:spacing w:after="200" w:line="276" w:lineRule="auto"/>
            <w:jc w:val="both"/>
            <w:rPr>
              <w:rFonts w:asciiTheme="minorHAnsi" w:hAnsiTheme="minorHAnsi" w:cstheme="minorHAnsi"/>
              <w:sz w:val="44"/>
              <w:szCs w:val="44"/>
            </w:rPr>
          </w:pPr>
        </w:p>
        <w:p w:rsidR="00AC35D2" w:rsidRDefault="00AC35D2" w:rsidP="00A269B2">
          <w:pPr>
            <w:spacing w:after="200" w:line="276" w:lineRule="auto"/>
            <w:jc w:val="both"/>
            <w:rPr>
              <w:rFonts w:asciiTheme="minorHAnsi" w:hAnsiTheme="minorHAnsi" w:cstheme="minorHAnsi"/>
              <w:sz w:val="44"/>
              <w:szCs w:val="44"/>
            </w:rPr>
          </w:pPr>
        </w:p>
        <w:p w:rsidR="00AB6B41" w:rsidRPr="00AC35D2" w:rsidRDefault="00861E9B" w:rsidP="00A269B2">
          <w:pPr>
            <w:spacing w:after="200" w:line="276" w:lineRule="auto"/>
            <w:jc w:val="center"/>
            <w:rPr>
              <w:rFonts w:asciiTheme="minorHAnsi" w:hAnsiTheme="minorHAnsi" w:cstheme="minorHAnsi"/>
              <w:sz w:val="72"/>
              <w:szCs w:val="72"/>
            </w:rPr>
          </w:pPr>
          <w:r w:rsidRPr="00AC35D2">
            <w:rPr>
              <w:rFonts w:asciiTheme="minorHAnsi" w:hAnsiTheme="minorHAnsi" w:cstheme="minorHAnsi"/>
              <w:sz w:val="72"/>
              <w:szCs w:val="72"/>
            </w:rPr>
            <w:t>Rh</w:t>
          </w:r>
          <w:bookmarkStart w:id="0" w:name="_GoBack"/>
          <w:bookmarkEnd w:id="0"/>
          <w:r w:rsidRPr="00AC35D2">
            <w:rPr>
              <w:rFonts w:asciiTheme="minorHAnsi" w:hAnsiTheme="minorHAnsi" w:cstheme="minorHAnsi"/>
              <w:sz w:val="72"/>
              <w:szCs w:val="72"/>
            </w:rPr>
            <w:t>ys Surringer</w:t>
          </w:r>
        </w:p>
        <w:p w:rsidR="00AB6B41" w:rsidRPr="00AC35D2" w:rsidRDefault="00AB6B41" w:rsidP="00A269B2">
          <w:pPr>
            <w:spacing w:after="200" w:line="276" w:lineRule="auto"/>
            <w:jc w:val="center"/>
            <w:rPr>
              <w:rFonts w:asciiTheme="minorHAnsi" w:hAnsiTheme="minorHAnsi" w:cstheme="minorHAnsi"/>
              <w:sz w:val="72"/>
              <w:szCs w:val="72"/>
            </w:rPr>
          </w:pPr>
        </w:p>
        <w:p w:rsidR="00AB6B41" w:rsidRPr="00AC35D2" w:rsidRDefault="00AB6B41" w:rsidP="00A269B2">
          <w:pPr>
            <w:spacing w:after="200" w:line="276" w:lineRule="auto"/>
            <w:jc w:val="center"/>
            <w:rPr>
              <w:rFonts w:asciiTheme="minorHAnsi" w:hAnsiTheme="minorHAnsi" w:cstheme="minorHAnsi"/>
              <w:sz w:val="72"/>
              <w:szCs w:val="72"/>
            </w:rPr>
          </w:pPr>
        </w:p>
        <w:p w:rsidR="00AB6B41" w:rsidRPr="00AC35D2" w:rsidRDefault="004C0198" w:rsidP="00A269B2">
          <w:pPr>
            <w:spacing w:after="200" w:line="276" w:lineRule="auto"/>
            <w:jc w:val="center"/>
            <w:rPr>
              <w:rFonts w:asciiTheme="minorHAnsi" w:hAnsiTheme="minorHAnsi" w:cstheme="minorHAnsi"/>
              <w:sz w:val="72"/>
              <w:szCs w:val="72"/>
            </w:rPr>
          </w:pPr>
          <w:r w:rsidRPr="00AC35D2">
            <w:rPr>
              <w:rFonts w:asciiTheme="minorHAnsi" w:hAnsiTheme="minorHAnsi" w:cstheme="minorHAnsi"/>
              <w:sz w:val="72"/>
              <w:szCs w:val="72"/>
            </w:rPr>
            <w:t>P</w:t>
          </w:r>
          <w:r w:rsidR="00861E9B" w:rsidRPr="00AC35D2">
            <w:rPr>
              <w:rFonts w:asciiTheme="minorHAnsi" w:hAnsiTheme="minorHAnsi" w:cstheme="minorHAnsi"/>
              <w:sz w:val="72"/>
              <w:szCs w:val="72"/>
            </w:rPr>
            <w:t>149723</w:t>
          </w:r>
        </w:p>
        <w:p w:rsidR="004C0198" w:rsidRPr="00AC35D2" w:rsidRDefault="004C0198" w:rsidP="00A269B2">
          <w:pPr>
            <w:spacing w:after="200" w:line="276" w:lineRule="auto"/>
            <w:jc w:val="center"/>
            <w:rPr>
              <w:rFonts w:asciiTheme="minorHAnsi" w:hAnsiTheme="minorHAnsi" w:cstheme="minorHAnsi"/>
              <w:sz w:val="72"/>
              <w:szCs w:val="72"/>
            </w:rPr>
          </w:pPr>
        </w:p>
        <w:p w:rsidR="008135FA" w:rsidRPr="00AC35D2" w:rsidRDefault="008135FA" w:rsidP="00A269B2">
          <w:pPr>
            <w:spacing w:after="200" w:line="276" w:lineRule="auto"/>
            <w:jc w:val="center"/>
            <w:rPr>
              <w:rFonts w:asciiTheme="minorHAnsi" w:hAnsiTheme="minorHAnsi" w:cstheme="minorHAnsi"/>
              <w:bCs/>
              <w:sz w:val="72"/>
              <w:szCs w:val="72"/>
            </w:rPr>
          </w:pPr>
          <w:r w:rsidRPr="00AC35D2">
            <w:rPr>
              <w:rFonts w:asciiTheme="minorHAnsi" w:hAnsiTheme="minorHAnsi" w:cstheme="minorHAnsi"/>
              <w:bCs/>
              <w:sz w:val="72"/>
              <w:szCs w:val="72"/>
            </w:rPr>
            <w:t>Mentoring and Coaching</w:t>
          </w: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AC35D2" w:rsidRPr="00AC35D2" w:rsidRDefault="00AC35D2"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AC35D2" w:rsidRDefault="00AC35D2"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AC35D2" w:rsidRDefault="00AC35D2"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AC35D2" w:rsidRDefault="00AC35D2"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AC35D2" w:rsidRPr="00AC35D2" w:rsidRDefault="00AC35D2" w:rsidP="00A269B2">
          <w:pPr>
            <w:overflowPunct w:val="0"/>
            <w:autoSpaceDE w:val="0"/>
            <w:autoSpaceDN w:val="0"/>
            <w:adjustRightInd w:val="0"/>
            <w:spacing w:line="360" w:lineRule="auto"/>
            <w:contextualSpacing/>
            <w:jc w:val="both"/>
            <w:textAlignment w:val="baseline"/>
            <w:rPr>
              <w:rFonts w:asciiTheme="minorHAnsi" w:hAnsiTheme="minorHAnsi" w:cstheme="minorHAnsi"/>
              <w:b/>
              <w:bCs/>
            </w:rPr>
          </w:pPr>
          <w:r w:rsidRPr="00AC35D2">
            <w:rPr>
              <w:rFonts w:asciiTheme="minorHAnsi" w:hAnsiTheme="minorHAnsi" w:cstheme="minorHAnsi"/>
              <w:b/>
              <w:bCs/>
            </w:rPr>
            <w:lastRenderedPageBreak/>
            <w:t>Introduction</w:t>
          </w: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r w:rsidRPr="00AC35D2">
            <w:rPr>
              <w:rFonts w:asciiTheme="minorHAnsi" w:hAnsiTheme="minorHAnsi" w:cstheme="minorHAnsi"/>
            </w:rPr>
            <w:t>This report will crit</w:t>
          </w:r>
          <w:r w:rsidR="0089658C" w:rsidRPr="00AC35D2">
            <w:rPr>
              <w:rFonts w:asciiTheme="minorHAnsi" w:hAnsiTheme="minorHAnsi" w:cstheme="minorHAnsi"/>
            </w:rPr>
            <w:t xml:space="preserve">ically examine and research </w:t>
          </w:r>
          <w:r w:rsidRPr="00AC35D2">
            <w:rPr>
              <w:rFonts w:asciiTheme="minorHAnsi" w:hAnsiTheme="minorHAnsi" w:cstheme="minorHAnsi"/>
            </w:rPr>
            <w:t>current theory, policy and workplace trends with respect to mentoring and coaching. The report will also look at training issues fundamental to the professional development of coaches and mentors while critically examining current thinking and practice in organisational mentoring and coaching.  It will then</w:t>
          </w:r>
          <w:r w:rsidR="00D47568" w:rsidRPr="00AC35D2">
            <w:rPr>
              <w:rFonts w:asciiTheme="minorHAnsi" w:hAnsiTheme="minorHAnsi" w:cstheme="minorHAnsi"/>
            </w:rPr>
            <w:t xml:space="preserve"> focus in more detail on the mentoring </w:t>
          </w:r>
          <w:r w:rsidRPr="00AC35D2">
            <w:rPr>
              <w:rFonts w:asciiTheme="minorHAnsi" w:hAnsiTheme="minorHAnsi" w:cstheme="minorHAnsi"/>
            </w:rPr>
            <w:t>aspect</w:t>
          </w:r>
          <w:r w:rsidR="0089658C" w:rsidRPr="00AC35D2">
            <w:rPr>
              <w:rFonts w:asciiTheme="minorHAnsi" w:hAnsiTheme="minorHAnsi" w:cstheme="minorHAnsi"/>
            </w:rPr>
            <w:t>,</w:t>
          </w:r>
          <w:r w:rsidRPr="00AC35D2">
            <w:rPr>
              <w:rFonts w:asciiTheme="minorHAnsi" w:hAnsiTheme="minorHAnsi" w:cstheme="minorHAnsi"/>
            </w:rPr>
            <w:t xml:space="preserve"> and demonstrate </w:t>
          </w:r>
          <w:r w:rsidR="0089658C" w:rsidRPr="00AC35D2">
            <w:rPr>
              <w:rFonts w:asciiTheme="minorHAnsi" w:hAnsiTheme="minorHAnsi" w:cstheme="minorHAnsi"/>
            </w:rPr>
            <w:t>how</w:t>
          </w:r>
          <w:r w:rsidRPr="00AC35D2">
            <w:rPr>
              <w:rFonts w:asciiTheme="minorHAnsi" w:hAnsiTheme="minorHAnsi" w:cstheme="minorHAnsi"/>
            </w:rPr>
            <w:t xml:space="preserve"> the historic</w:t>
          </w:r>
          <w:r w:rsidR="0089658C" w:rsidRPr="00AC35D2">
            <w:rPr>
              <w:rFonts w:asciiTheme="minorHAnsi" w:hAnsiTheme="minorHAnsi" w:cstheme="minorHAnsi"/>
            </w:rPr>
            <w:t>al, social and cultural, contexts can influence the development of mentoring within post-</w:t>
          </w:r>
          <w:r w:rsidRPr="00AC35D2">
            <w:rPr>
              <w:rFonts w:asciiTheme="minorHAnsi" w:hAnsiTheme="minorHAnsi" w:cstheme="minorHAnsi"/>
            </w:rPr>
            <w:t>compulsory education and training.</w:t>
          </w:r>
        </w:p>
        <w:p w:rsidR="00AC35D2" w:rsidRDefault="00AC35D2"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r w:rsidRPr="00AC35D2">
            <w:rPr>
              <w:rFonts w:asciiTheme="minorHAnsi" w:hAnsiTheme="minorHAnsi" w:cstheme="minorHAnsi"/>
            </w:rPr>
            <w:t>Coaching can be described as a way of guiding and developing an individual or a team to improve their ability to achieve a desired goal. The Chartered Management Institute defines it as ‘a method of helping people to develop their skills and knowledge through a one to one relationship with a coach, (often a more senior or experienced colleague).’  (CMI, 2013).</w:t>
          </w:r>
        </w:p>
        <w:p w:rsidR="008135FA" w:rsidRPr="00AC35D2" w:rsidRDefault="008135FA" w:rsidP="00A269B2">
          <w:pPr>
            <w:overflowPunct w:val="0"/>
            <w:autoSpaceDE w:val="0"/>
            <w:autoSpaceDN w:val="0"/>
            <w:adjustRightInd w:val="0"/>
            <w:spacing w:line="360" w:lineRule="auto"/>
            <w:ind w:left="164"/>
            <w:contextualSpacing/>
            <w:jc w:val="both"/>
            <w:textAlignment w:val="baseline"/>
            <w:rPr>
              <w:rFonts w:asciiTheme="minorHAnsi" w:hAnsiTheme="minorHAnsi" w:cstheme="minorHAnsi"/>
            </w:rPr>
          </w:pPr>
        </w:p>
        <w:p w:rsidR="007E0C30" w:rsidRDefault="008135FA"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Mentoring on the other hand h</w:t>
          </w:r>
          <w:r w:rsidR="00F4315B" w:rsidRPr="00AC35D2">
            <w:rPr>
              <w:rFonts w:asciiTheme="minorHAnsi" w:hAnsiTheme="minorHAnsi" w:cstheme="minorHAnsi"/>
            </w:rPr>
            <w:t>as a slightly different meaning;</w:t>
          </w:r>
          <w:r w:rsidRPr="00AC35D2">
            <w:rPr>
              <w:rFonts w:asciiTheme="minorHAnsi" w:hAnsiTheme="minorHAnsi" w:cstheme="minorHAnsi"/>
            </w:rPr>
            <w:t xml:space="preserve"> this is the relationship between the coach, or mentor in this case</w:t>
          </w:r>
          <w:r w:rsidR="00F4315B" w:rsidRPr="00AC35D2">
            <w:rPr>
              <w:rFonts w:asciiTheme="minorHAnsi" w:hAnsiTheme="minorHAnsi" w:cstheme="minorHAnsi"/>
            </w:rPr>
            <w:t>,</w:t>
          </w:r>
          <w:r w:rsidRPr="00AC35D2">
            <w:rPr>
              <w:rFonts w:asciiTheme="minorHAnsi" w:hAnsiTheme="minorHAnsi" w:cstheme="minorHAnsi"/>
            </w:rPr>
            <w:t xml:space="preserve"> </w:t>
          </w:r>
          <w:r w:rsidR="00F4315B" w:rsidRPr="00AC35D2">
            <w:rPr>
              <w:rFonts w:asciiTheme="minorHAnsi" w:hAnsiTheme="minorHAnsi" w:cstheme="minorHAnsi"/>
            </w:rPr>
            <w:t>and</w:t>
          </w:r>
          <w:r w:rsidRPr="00AC35D2">
            <w:rPr>
              <w:rFonts w:asciiTheme="minorHAnsi" w:hAnsiTheme="minorHAnsi" w:cstheme="minorHAnsi"/>
            </w:rPr>
            <w:t xml:space="preserve"> an individual with usually less knowledge and ex</w:t>
          </w:r>
          <w:r w:rsidR="00F4315B" w:rsidRPr="00AC35D2">
            <w:rPr>
              <w:rFonts w:asciiTheme="minorHAnsi" w:hAnsiTheme="minorHAnsi" w:cstheme="minorHAnsi"/>
            </w:rPr>
            <w:t>perience, over a period of time. T</w:t>
          </w:r>
          <w:r w:rsidRPr="00AC35D2">
            <w:rPr>
              <w:rFonts w:asciiTheme="minorHAnsi" w:hAnsiTheme="minorHAnsi" w:cstheme="minorHAnsi"/>
            </w:rPr>
            <w:t>he mentor communicates and guides the individual and offers support throughout their time together.</w:t>
          </w:r>
          <w:r w:rsidR="00F4315B" w:rsidRPr="00AC35D2">
            <w:rPr>
              <w:rFonts w:asciiTheme="minorHAnsi" w:hAnsiTheme="minorHAnsi" w:cstheme="minorHAnsi"/>
            </w:rPr>
            <w:t xml:space="preserve"> </w:t>
          </w:r>
          <w:r w:rsidR="007E0C30" w:rsidRPr="00AC35D2">
            <w:rPr>
              <w:rFonts w:asciiTheme="minorHAnsi" w:hAnsiTheme="minorHAnsi" w:cstheme="minorHAnsi"/>
            </w:rPr>
            <w:t xml:space="preserve">People become </w:t>
          </w:r>
          <w:r w:rsidR="00F4315B" w:rsidRPr="00AC35D2">
            <w:rPr>
              <w:rFonts w:asciiTheme="minorHAnsi" w:hAnsiTheme="minorHAnsi" w:cstheme="minorHAnsi"/>
            </w:rPr>
            <w:t>mentors for a number of reasons;</w:t>
          </w:r>
          <w:r w:rsidR="007E0C30" w:rsidRPr="00AC35D2">
            <w:rPr>
              <w:rFonts w:asciiTheme="minorHAnsi" w:hAnsiTheme="minorHAnsi" w:cstheme="minorHAnsi"/>
            </w:rPr>
            <w:t xml:space="preserve"> some people enjoy sharing their knowledge and experience to guide someone who is on a similar journey to themselves.</w:t>
          </w:r>
          <w:r w:rsidR="00F4315B" w:rsidRPr="00AC35D2">
            <w:rPr>
              <w:rFonts w:asciiTheme="minorHAnsi" w:hAnsiTheme="minorHAnsi" w:cstheme="minorHAnsi"/>
            </w:rPr>
            <w:t xml:space="preserve"> Mentors</w:t>
          </w:r>
          <w:r w:rsidR="007E0C30" w:rsidRPr="00AC35D2">
            <w:rPr>
              <w:rFonts w:asciiTheme="minorHAnsi" w:hAnsiTheme="minorHAnsi" w:cstheme="minorHAnsi"/>
            </w:rPr>
            <w:t xml:space="preserve"> feel encouraged and gain self-satisfaction from being able to suppo</w:t>
          </w:r>
          <w:r w:rsidR="00F4315B" w:rsidRPr="00AC35D2">
            <w:rPr>
              <w:rFonts w:asciiTheme="minorHAnsi" w:hAnsiTheme="minorHAnsi" w:cstheme="minorHAnsi"/>
            </w:rPr>
            <w:t xml:space="preserve">rt another individual, and </w:t>
          </w:r>
          <w:r w:rsidR="007E0C30" w:rsidRPr="00AC35D2">
            <w:rPr>
              <w:rFonts w:asciiTheme="minorHAnsi" w:hAnsiTheme="minorHAnsi" w:cstheme="minorHAnsi"/>
            </w:rPr>
            <w:t>a real sense of ‘giving something back’</w:t>
          </w:r>
          <w:r w:rsidR="00C76BDF" w:rsidRPr="00AC35D2">
            <w:rPr>
              <w:rFonts w:asciiTheme="minorHAnsi" w:hAnsiTheme="minorHAnsi" w:cstheme="minorHAnsi"/>
            </w:rPr>
            <w:t xml:space="preserve"> and finally,</w:t>
          </w:r>
          <w:r w:rsidR="007E0C30" w:rsidRPr="00AC35D2">
            <w:rPr>
              <w:rFonts w:asciiTheme="minorHAnsi" w:hAnsiTheme="minorHAnsi" w:cstheme="minorHAnsi"/>
            </w:rPr>
            <w:t xml:space="preserve"> the </w:t>
          </w:r>
          <w:r w:rsidR="00556C0D" w:rsidRPr="00AC35D2">
            <w:rPr>
              <w:rFonts w:asciiTheme="minorHAnsi" w:hAnsiTheme="minorHAnsi" w:cstheme="minorHAnsi"/>
            </w:rPr>
            <w:t>mentor</w:t>
          </w:r>
          <w:r w:rsidR="007E0C30" w:rsidRPr="00AC35D2">
            <w:rPr>
              <w:rFonts w:asciiTheme="minorHAnsi" w:hAnsiTheme="minorHAnsi" w:cstheme="minorHAnsi"/>
            </w:rPr>
            <w:t xml:space="preserve"> </w:t>
          </w:r>
          <w:r w:rsidR="00C76BDF" w:rsidRPr="00AC35D2">
            <w:rPr>
              <w:rFonts w:asciiTheme="minorHAnsi" w:hAnsiTheme="minorHAnsi" w:cstheme="minorHAnsi"/>
            </w:rPr>
            <w:t>may be</w:t>
          </w:r>
          <w:r w:rsidR="00F4315B" w:rsidRPr="00AC35D2">
            <w:rPr>
              <w:rFonts w:asciiTheme="minorHAnsi" w:hAnsiTheme="minorHAnsi" w:cstheme="minorHAnsi"/>
            </w:rPr>
            <w:t xml:space="preserve"> looking to </w:t>
          </w:r>
          <w:r w:rsidR="00556C0D" w:rsidRPr="00AC35D2">
            <w:rPr>
              <w:rFonts w:asciiTheme="minorHAnsi" w:hAnsiTheme="minorHAnsi" w:cstheme="minorHAnsi"/>
            </w:rPr>
            <w:t xml:space="preserve">gain experience and knowledge </w:t>
          </w:r>
          <w:r w:rsidR="007E0C30" w:rsidRPr="00AC35D2">
            <w:rPr>
              <w:rFonts w:asciiTheme="minorHAnsi" w:hAnsiTheme="minorHAnsi" w:cstheme="minorHAnsi"/>
            </w:rPr>
            <w:t xml:space="preserve">to help develop their own qualities such as managerial and leadership skills. </w:t>
          </w:r>
        </w:p>
        <w:p w:rsidR="00AC35D2" w:rsidRPr="00AC35D2" w:rsidRDefault="00AC35D2" w:rsidP="00A269B2">
          <w:pPr>
            <w:overflowPunct w:val="0"/>
            <w:autoSpaceDE w:val="0"/>
            <w:autoSpaceDN w:val="0"/>
            <w:adjustRightInd w:val="0"/>
            <w:spacing w:line="360" w:lineRule="auto"/>
            <w:jc w:val="both"/>
            <w:textAlignment w:val="baseline"/>
            <w:rPr>
              <w:rFonts w:asciiTheme="minorHAnsi" w:hAnsiTheme="minorHAnsi" w:cstheme="minorHAnsi"/>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r w:rsidRPr="00AC35D2">
            <w:rPr>
              <w:rFonts w:asciiTheme="minorHAnsi" w:hAnsiTheme="minorHAnsi" w:cstheme="minorHAnsi"/>
            </w:rPr>
            <w:t>Wai-Packard researched the definition of mentoring</w:t>
          </w:r>
          <w:r w:rsidR="00C76BDF" w:rsidRPr="00AC35D2">
            <w:rPr>
              <w:rFonts w:asciiTheme="minorHAnsi" w:hAnsiTheme="minorHAnsi" w:cstheme="minorHAnsi"/>
            </w:rPr>
            <w:t>:</w:t>
          </w:r>
          <w:r w:rsidRPr="00AC35D2">
            <w:rPr>
              <w:rFonts w:asciiTheme="minorHAnsi" w:hAnsiTheme="minorHAnsi" w:cstheme="minorHAnsi"/>
            </w:rPr>
            <w:t xml:space="preserve"> Donaldson, Ensher, &amp; Grant-Vallone, </w:t>
          </w:r>
          <w:r w:rsidR="00C76BDF" w:rsidRPr="00AC35D2">
            <w:rPr>
              <w:rFonts w:asciiTheme="minorHAnsi" w:hAnsiTheme="minorHAnsi" w:cstheme="minorHAnsi"/>
            </w:rPr>
            <w:t>(</w:t>
          </w:r>
          <w:r w:rsidRPr="00AC35D2">
            <w:rPr>
              <w:rFonts w:asciiTheme="minorHAnsi" w:hAnsiTheme="minorHAnsi" w:cstheme="minorHAnsi"/>
            </w:rPr>
            <w:t xml:space="preserve">2000) </w:t>
          </w:r>
          <w:r w:rsidR="00C76BDF" w:rsidRPr="00AC35D2">
            <w:rPr>
              <w:rFonts w:asciiTheme="minorHAnsi" w:hAnsiTheme="minorHAnsi" w:cstheme="minorHAnsi"/>
            </w:rPr>
            <w:t xml:space="preserve">defines mentoring </w:t>
          </w:r>
          <w:r w:rsidRPr="00AC35D2">
            <w:rPr>
              <w:rFonts w:asciiTheme="minorHAnsi" w:hAnsiTheme="minorHAnsi" w:cstheme="minorHAnsi"/>
            </w:rPr>
            <w:t>as ‘a relationship between a less experienced individual, called a mentee or protégé́, and a more experienced individual known as a mentor. Traditionally, mentoring is viewed as a dyadic, face-to-face, long-term relationship between a supervisory adult and a novice student that fosters the mentee’s professional, academic, or personal development’ (Wai-Packard, n.d.).</w:t>
          </w:r>
          <w:r w:rsidR="00C76BDF" w:rsidRPr="00AC35D2">
            <w:rPr>
              <w:rFonts w:asciiTheme="minorHAnsi" w:hAnsiTheme="minorHAnsi" w:cstheme="minorHAnsi"/>
            </w:rPr>
            <w:t xml:space="preserve"> </w:t>
          </w: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7E0C30" w:rsidRPr="00AC35D2" w:rsidRDefault="007E0C30" w:rsidP="00A269B2">
          <w:pPr>
            <w:overflowPunct w:val="0"/>
            <w:autoSpaceDE w:val="0"/>
            <w:autoSpaceDN w:val="0"/>
            <w:adjustRightInd w:val="0"/>
            <w:spacing w:line="360" w:lineRule="auto"/>
            <w:contextualSpacing/>
            <w:jc w:val="both"/>
            <w:textAlignment w:val="baseline"/>
            <w:rPr>
              <w:rFonts w:asciiTheme="minorHAnsi" w:hAnsiTheme="minorHAnsi" w:cstheme="minorHAnsi"/>
              <w:b/>
              <w:bCs/>
            </w:rPr>
          </w:pP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b/>
              <w:bCs/>
            </w:rPr>
          </w:pPr>
          <w:r w:rsidRPr="00AC35D2">
            <w:rPr>
              <w:rFonts w:asciiTheme="minorHAnsi" w:hAnsiTheme="minorHAnsi" w:cstheme="minorHAnsi"/>
              <w:b/>
              <w:bCs/>
            </w:rPr>
            <w:lastRenderedPageBreak/>
            <w:t>Professional Development</w:t>
          </w:r>
        </w:p>
        <w:p w:rsidR="008135FA" w:rsidRPr="00AC35D2" w:rsidRDefault="008135FA"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p>
        <w:p w:rsidR="00855A31" w:rsidRPr="00AC35D2" w:rsidRDefault="008135FA"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Mentoring and Coaching is used for personal development in many different organisations and is becoming a more common strategy to improve the performance of employees or students. Organisations</w:t>
          </w:r>
          <w:r w:rsidR="007E0C30" w:rsidRPr="00AC35D2">
            <w:rPr>
              <w:rFonts w:asciiTheme="minorHAnsi" w:hAnsiTheme="minorHAnsi" w:cstheme="minorHAnsi"/>
            </w:rPr>
            <w:t xml:space="preserve"> want to develop their students or employees in areas such as leadership, </w:t>
          </w:r>
          <w:r w:rsidR="00E579BE" w:rsidRPr="00AC35D2">
            <w:rPr>
              <w:rFonts w:asciiTheme="minorHAnsi" w:hAnsiTheme="minorHAnsi" w:cstheme="minorHAnsi"/>
            </w:rPr>
            <w:t xml:space="preserve">and </w:t>
          </w:r>
          <w:r w:rsidR="007E0C30" w:rsidRPr="00AC35D2">
            <w:rPr>
              <w:rFonts w:asciiTheme="minorHAnsi" w:hAnsiTheme="minorHAnsi" w:cstheme="minorHAnsi"/>
            </w:rPr>
            <w:t xml:space="preserve">give additional support to those who may need it, or </w:t>
          </w:r>
          <w:r w:rsidR="00E579BE" w:rsidRPr="00AC35D2">
            <w:rPr>
              <w:rFonts w:asciiTheme="minorHAnsi" w:hAnsiTheme="minorHAnsi" w:cstheme="minorHAnsi"/>
            </w:rPr>
            <w:t xml:space="preserve">to </w:t>
          </w:r>
          <w:r w:rsidR="007E0C30" w:rsidRPr="00AC35D2">
            <w:rPr>
              <w:rFonts w:asciiTheme="minorHAnsi" w:hAnsiTheme="minorHAnsi" w:cstheme="minorHAnsi"/>
            </w:rPr>
            <w:t xml:space="preserve">those who are new to a position. It is also a great way to develop individuals, who may be able to progress further to reach a higher position or job role. Organisations </w:t>
          </w:r>
          <w:r w:rsidRPr="00AC35D2">
            <w:rPr>
              <w:rFonts w:asciiTheme="minorHAnsi" w:hAnsiTheme="minorHAnsi" w:cstheme="minorHAnsi"/>
            </w:rPr>
            <w:t>will place great emphasis on in-house coaching, mentoring and training via team meetings or tutorials, one-to-one</w:t>
          </w:r>
          <w:r w:rsidR="007E0C30" w:rsidRPr="00AC35D2">
            <w:rPr>
              <w:rFonts w:asciiTheme="minorHAnsi" w:hAnsiTheme="minorHAnsi" w:cstheme="minorHAnsi"/>
            </w:rPr>
            <w:t xml:space="preserve"> or face to face</w:t>
          </w:r>
          <w:r w:rsidR="00E579BE" w:rsidRPr="00AC35D2">
            <w:rPr>
              <w:rFonts w:asciiTheme="minorHAnsi" w:hAnsiTheme="minorHAnsi" w:cstheme="minorHAnsi"/>
            </w:rPr>
            <w:t xml:space="preserve"> </w:t>
          </w:r>
          <w:r w:rsidRPr="00AC35D2">
            <w:rPr>
              <w:rFonts w:asciiTheme="minorHAnsi" w:hAnsiTheme="minorHAnsi" w:cstheme="minorHAnsi"/>
            </w:rPr>
            <w:t>tutorials and specific training to improve personal development. It is important for the coaches or mentors to build strong trusting relationships with the mentees, ensure they are working in line with the objectives set and review the process regularly.</w:t>
          </w:r>
        </w:p>
        <w:p w:rsidR="00855A31" w:rsidRPr="00AC35D2"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p>
        <w:p w:rsidR="007E0C30" w:rsidRPr="00AC35D2"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Some training issues that could occur during a</w:t>
          </w:r>
          <w:r w:rsidR="00E579BE" w:rsidRPr="00AC35D2">
            <w:rPr>
              <w:rFonts w:asciiTheme="minorHAnsi" w:hAnsiTheme="minorHAnsi" w:cstheme="minorHAnsi"/>
            </w:rPr>
            <w:t xml:space="preserve"> coaching and mentoring process include the following:</w:t>
          </w:r>
          <w:r w:rsidRPr="00AC35D2">
            <w:rPr>
              <w:rFonts w:asciiTheme="minorHAnsi" w:hAnsiTheme="minorHAnsi" w:cstheme="minorHAnsi"/>
            </w:rPr>
            <w:t xml:space="preserve"> some individuals or</w:t>
          </w:r>
          <w:r w:rsidR="00E579BE" w:rsidRPr="00AC35D2">
            <w:rPr>
              <w:rFonts w:asciiTheme="minorHAnsi" w:hAnsiTheme="minorHAnsi" w:cstheme="minorHAnsi"/>
            </w:rPr>
            <w:t xml:space="preserve"> students may not show very strong</w:t>
          </w:r>
          <w:r w:rsidRPr="00AC35D2">
            <w:rPr>
              <w:rFonts w:asciiTheme="minorHAnsi" w:hAnsiTheme="minorHAnsi" w:cstheme="minorHAnsi"/>
            </w:rPr>
            <w:t xml:space="preserve"> commitment to their goal, their attendance record may be low, or they </w:t>
          </w:r>
          <w:r w:rsidR="00E579BE" w:rsidRPr="00AC35D2">
            <w:rPr>
              <w:rFonts w:asciiTheme="minorHAnsi" w:hAnsiTheme="minorHAnsi" w:cstheme="minorHAnsi"/>
            </w:rPr>
            <w:t xml:space="preserve">may </w:t>
          </w:r>
          <w:r w:rsidRPr="00AC35D2">
            <w:rPr>
              <w:rFonts w:asciiTheme="minorHAnsi" w:hAnsiTheme="minorHAnsi" w:cstheme="minorHAnsi"/>
            </w:rPr>
            <w:t>fail to understand what is being taught. The issue could be with the team and there might be conflicts within the group. The individual may lack motivation.</w:t>
          </w:r>
          <w:r w:rsidR="00E579BE" w:rsidRPr="00AC35D2">
            <w:rPr>
              <w:rFonts w:asciiTheme="minorHAnsi" w:hAnsiTheme="minorHAnsi" w:cstheme="minorHAnsi"/>
            </w:rPr>
            <w:t xml:space="preserve"> </w:t>
          </w:r>
          <w:r w:rsidRPr="00AC35D2">
            <w:rPr>
              <w:rFonts w:asciiTheme="minorHAnsi" w:hAnsiTheme="minorHAnsi" w:cstheme="minorHAnsi"/>
            </w:rPr>
            <w:t xml:space="preserve">It is important with the guidance of the different models to work with the individual to get the most out of the relationship. It is important to manage any </w:t>
          </w:r>
          <w:r w:rsidR="00E579BE" w:rsidRPr="00AC35D2">
            <w:rPr>
              <w:rFonts w:asciiTheme="minorHAnsi" w:hAnsiTheme="minorHAnsi" w:cstheme="minorHAnsi"/>
            </w:rPr>
            <w:t>conflicts or stress, ensuring</w:t>
          </w:r>
          <w:r w:rsidRPr="00AC35D2">
            <w:rPr>
              <w:rFonts w:asciiTheme="minorHAnsi" w:hAnsiTheme="minorHAnsi" w:cstheme="minorHAnsi"/>
            </w:rPr>
            <w:t xml:space="preserve"> the student</w:t>
          </w:r>
          <w:r w:rsidR="00E579BE" w:rsidRPr="00AC35D2">
            <w:rPr>
              <w:rFonts w:asciiTheme="minorHAnsi" w:hAnsiTheme="minorHAnsi" w:cstheme="minorHAnsi"/>
            </w:rPr>
            <w:t>s</w:t>
          </w:r>
          <w:r w:rsidRPr="00AC35D2">
            <w:rPr>
              <w:rFonts w:asciiTheme="minorHAnsi" w:hAnsiTheme="minorHAnsi" w:cstheme="minorHAnsi"/>
            </w:rPr>
            <w:t xml:space="preserve"> are working in line with purposes or objectives</w:t>
          </w:r>
          <w:r w:rsidR="00E579BE" w:rsidRPr="00AC35D2">
            <w:rPr>
              <w:rFonts w:asciiTheme="minorHAnsi" w:hAnsiTheme="minorHAnsi" w:cstheme="minorHAnsi"/>
            </w:rPr>
            <w:t>. C</w:t>
          </w:r>
          <w:r w:rsidRPr="00AC35D2">
            <w:rPr>
              <w:rFonts w:asciiTheme="minorHAnsi" w:hAnsiTheme="minorHAnsi" w:cstheme="minorHAnsi"/>
            </w:rPr>
            <w:t>lear expectations</w:t>
          </w:r>
          <w:r w:rsidR="00E579BE" w:rsidRPr="00AC35D2">
            <w:rPr>
              <w:rFonts w:asciiTheme="minorHAnsi" w:hAnsiTheme="minorHAnsi" w:cstheme="minorHAnsi"/>
            </w:rPr>
            <w:t xml:space="preserve"> should be </w:t>
          </w:r>
          <w:r w:rsidR="00AC35D2" w:rsidRPr="00AC35D2">
            <w:rPr>
              <w:rFonts w:asciiTheme="minorHAnsi" w:hAnsiTheme="minorHAnsi" w:cstheme="minorHAnsi"/>
            </w:rPr>
            <w:t>set,</w:t>
          </w:r>
          <w:r w:rsidR="00A91B1E" w:rsidRPr="00AC35D2">
            <w:rPr>
              <w:rFonts w:asciiTheme="minorHAnsi" w:hAnsiTheme="minorHAnsi" w:cstheme="minorHAnsi"/>
            </w:rPr>
            <w:t xml:space="preserve"> and regular meetings scheduled,</w:t>
          </w:r>
          <w:r w:rsidR="00E579BE" w:rsidRPr="00AC35D2">
            <w:rPr>
              <w:rFonts w:asciiTheme="minorHAnsi" w:hAnsiTheme="minorHAnsi" w:cstheme="minorHAnsi"/>
            </w:rPr>
            <w:t xml:space="preserve"> to</w:t>
          </w:r>
          <w:r w:rsidR="00A91B1E" w:rsidRPr="00AC35D2">
            <w:rPr>
              <w:rFonts w:asciiTheme="minorHAnsi" w:hAnsiTheme="minorHAnsi" w:cstheme="minorHAnsi"/>
            </w:rPr>
            <w:t xml:space="preserve"> help motivate </w:t>
          </w:r>
          <w:r w:rsidRPr="00AC35D2">
            <w:rPr>
              <w:rFonts w:asciiTheme="minorHAnsi" w:hAnsiTheme="minorHAnsi" w:cstheme="minorHAnsi"/>
            </w:rPr>
            <w:t>the student</w:t>
          </w:r>
          <w:r w:rsidR="00A91B1E" w:rsidRPr="00AC35D2">
            <w:rPr>
              <w:rFonts w:asciiTheme="minorHAnsi" w:hAnsiTheme="minorHAnsi" w:cstheme="minorHAnsi"/>
            </w:rPr>
            <w:t>,</w:t>
          </w:r>
          <w:r w:rsidRPr="00AC35D2">
            <w:rPr>
              <w:rFonts w:asciiTheme="minorHAnsi" w:hAnsiTheme="minorHAnsi" w:cstheme="minorHAnsi"/>
            </w:rPr>
            <w:t xml:space="preserve"> </w:t>
          </w:r>
          <w:r w:rsidR="00A91B1E" w:rsidRPr="00AC35D2">
            <w:rPr>
              <w:rFonts w:asciiTheme="minorHAnsi" w:hAnsiTheme="minorHAnsi" w:cstheme="minorHAnsi"/>
            </w:rPr>
            <w:t xml:space="preserve">by frequently telling them </w:t>
          </w:r>
          <w:r w:rsidRPr="00AC35D2">
            <w:rPr>
              <w:rFonts w:asciiTheme="minorHAnsi" w:hAnsiTheme="minorHAnsi" w:cstheme="minorHAnsi"/>
            </w:rPr>
            <w:t>how they are doing and giving both positive and constructive feedback. It is very important that the student knows exactly what is expected of them, so they are aware of the process needed to achieve their objectives. If the student i</w:t>
          </w:r>
          <w:r w:rsidR="00A91B1E" w:rsidRPr="00AC35D2">
            <w:rPr>
              <w:rFonts w:asciiTheme="minorHAnsi" w:hAnsiTheme="minorHAnsi" w:cstheme="minorHAnsi"/>
            </w:rPr>
            <w:t xml:space="preserve">s high performing, </w:t>
          </w:r>
          <w:r w:rsidRPr="00AC35D2">
            <w:rPr>
              <w:rFonts w:asciiTheme="minorHAnsi" w:hAnsiTheme="minorHAnsi" w:cstheme="minorHAnsi"/>
            </w:rPr>
            <w:t>more challenging tasks</w:t>
          </w:r>
          <w:r w:rsidR="00A91B1E" w:rsidRPr="00AC35D2">
            <w:rPr>
              <w:rFonts w:asciiTheme="minorHAnsi" w:hAnsiTheme="minorHAnsi" w:cstheme="minorHAnsi"/>
            </w:rPr>
            <w:t xml:space="preserve"> should be delegated</w:t>
          </w:r>
          <w:r w:rsidRPr="00AC35D2">
            <w:rPr>
              <w:rFonts w:asciiTheme="minorHAnsi" w:hAnsiTheme="minorHAnsi" w:cstheme="minorHAnsi"/>
            </w:rPr>
            <w:t xml:space="preserve">, </w:t>
          </w:r>
          <w:r w:rsidR="00A91B1E" w:rsidRPr="00AC35D2">
            <w:rPr>
              <w:rFonts w:asciiTheme="minorHAnsi" w:hAnsiTheme="minorHAnsi" w:cstheme="minorHAnsi"/>
            </w:rPr>
            <w:t xml:space="preserve">in order </w:t>
          </w:r>
          <w:r w:rsidRPr="00AC35D2">
            <w:rPr>
              <w:rFonts w:asciiTheme="minorHAnsi" w:hAnsiTheme="minorHAnsi" w:cstheme="minorHAnsi"/>
            </w:rPr>
            <w:t>to keep the student engaged and motivated but also to drive the individual to achieve their own potential.</w:t>
          </w:r>
        </w:p>
        <w:p w:rsidR="007E0C30" w:rsidRPr="00AC35D2"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p>
        <w:p w:rsidR="007E0C30" w:rsidRPr="00AC35D2"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When coaching an individ</w:t>
          </w:r>
          <w:r w:rsidR="00A91B1E" w:rsidRPr="00AC35D2">
            <w:rPr>
              <w:rFonts w:asciiTheme="minorHAnsi" w:hAnsiTheme="minorHAnsi" w:cstheme="minorHAnsi"/>
            </w:rPr>
            <w:t xml:space="preserve">ual it is important to consider the following: </w:t>
          </w:r>
          <w:r w:rsidRPr="00AC35D2">
            <w:rPr>
              <w:rFonts w:asciiTheme="minorHAnsi" w:hAnsiTheme="minorHAnsi" w:cstheme="minorHAnsi"/>
            </w:rPr>
            <w:t>w</w:t>
          </w:r>
          <w:r w:rsidR="00A91B1E" w:rsidRPr="00AC35D2">
            <w:rPr>
              <w:rFonts w:asciiTheme="minorHAnsi" w:hAnsiTheme="minorHAnsi" w:cstheme="minorHAnsi"/>
            </w:rPr>
            <w:t>hat the aims and objectives are;</w:t>
          </w:r>
          <w:r w:rsidRPr="00AC35D2">
            <w:rPr>
              <w:rFonts w:asciiTheme="minorHAnsi" w:hAnsiTheme="minorHAnsi" w:cstheme="minorHAnsi"/>
            </w:rPr>
            <w:t xml:space="preserve"> what criter</w:t>
          </w:r>
          <w:r w:rsidR="00A91B1E" w:rsidRPr="00AC35D2">
            <w:rPr>
              <w:rFonts w:asciiTheme="minorHAnsi" w:hAnsiTheme="minorHAnsi" w:cstheme="minorHAnsi"/>
            </w:rPr>
            <w:t>ia is needed to achieve success;</w:t>
          </w:r>
          <w:r w:rsidRPr="00AC35D2">
            <w:rPr>
              <w:rFonts w:asciiTheme="minorHAnsi" w:hAnsiTheme="minorHAnsi" w:cstheme="minorHAnsi"/>
            </w:rPr>
            <w:t xml:space="preserve"> what kind of theoretical approach will be used to best suit the individual and in what context it will be used. Some key princ</w:t>
          </w:r>
          <w:r w:rsidR="00A91B1E" w:rsidRPr="00AC35D2">
            <w:rPr>
              <w:rFonts w:asciiTheme="minorHAnsi" w:hAnsiTheme="minorHAnsi" w:cstheme="minorHAnsi"/>
            </w:rPr>
            <w:t>iples for effective coaching include:</w:t>
          </w:r>
          <w:r w:rsidRPr="00AC35D2">
            <w:rPr>
              <w:rFonts w:asciiTheme="minorHAnsi" w:hAnsiTheme="minorHAnsi" w:cstheme="minorHAnsi"/>
            </w:rPr>
            <w:t xml:space="preserve"> a strong lea</w:t>
          </w:r>
          <w:r w:rsidR="00A91B1E" w:rsidRPr="00AC35D2">
            <w:rPr>
              <w:rFonts w:asciiTheme="minorHAnsi" w:hAnsiTheme="minorHAnsi" w:cstheme="minorHAnsi"/>
            </w:rPr>
            <w:t>rning relationship based around</w:t>
          </w:r>
          <w:r w:rsidRPr="00AC35D2">
            <w:rPr>
              <w:rFonts w:asciiTheme="minorHAnsi" w:hAnsiTheme="minorHAnsi" w:cstheme="minorHAnsi"/>
            </w:rPr>
            <w:t xml:space="preserve"> the </w:t>
          </w:r>
          <w:r w:rsidR="00A91B1E" w:rsidRPr="00AC35D2">
            <w:rPr>
              <w:rFonts w:asciiTheme="minorHAnsi" w:hAnsiTheme="minorHAnsi" w:cstheme="minorHAnsi"/>
            </w:rPr>
            <w:lastRenderedPageBreak/>
            <w:t xml:space="preserve">individual; </w:t>
          </w:r>
          <w:r w:rsidRPr="00AC35D2">
            <w:rPr>
              <w:rFonts w:asciiTheme="minorHAnsi" w:hAnsiTheme="minorHAnsi" w:cstheme="minorHAnsi"/>
            </w:rPr>
            <w:t>the framework of the work</w:t>
          </w:r>
          <w:r w:rsidR="00A91B1E" w:rsidRPr="00AC35D2">
            <w:rPr>
              <w:rFonts w:asciiTheme="minorHAnsi" w:hAnsiTheme="minorHAnsi" w:cstheme="minorHAnsi"/>
            </w:rPr>
            <w:t xml:space="preserve"> or planned aims and objectives; skills; ethical practice; and</w:t>
          </w:r>
          <w:r w:rsidRPr="00AC35D2">
            <w:rPr>
              <w:rFonts w:asciiTheme="minorHAnsi" w:hAnsiTheme="minorHAnsi" w:cstheme="minorHAnsi"/>
            </w:rPr>
            <w:t xml:space="preserve"> good mentor or coaching qualities. (Connor and </w:t>
          </w:r>
          <w:proofErr w:type="spellStart"/>
          <w:r w:rsidRPr="00AC35D2">
            <w:rPr>
              <w:rFonts w:asciiTheme="minorHAnsi" w:hAnsiTheme="minorHAnsi" w:cstheme="minorHAnsi"/>
            </w:rPr>
            <w:t>Pokora</w:t>
          </w:r>
          <w:proofErr w:type="spellEnd"/>
          <w:r w:rsidRPr="00AC35D2">
            <w:rPr>
              <w:rFonts w:asciiTheme="minorHAnsi" w:hAnsiTheme="minorHAnsi" w:cstheme="minorHAnsi"/>
            </w:rPr>
            <w:t>, 2017).</w:t>
          </w:r>
        </w:p>
        <w:p w:rsidR="007E0C30" w:rsidRPr="00AC35D2"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p>
        <w:p w:rsidR="007E0C30" w:rsidRPr="00AC35D2"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There are d</w:t>
          </w:r>
          <w:r w:rsidR="00A91B1E" w:rsidRPr="00AC35D2">
            <w:rPr>
              <w:rFonts w:asciiTheme="minorHAnsi" w:hAnsiTheme="minorHAnsi" w:cstheme="minorHAnsi"/>
            </w:rPr>
            <w:t>ifferent approaches to coaching; one approach which</w:t>
          </w:r>
          <w:r w:rsidRPr="00AC35D2">
            <w:rPr>
              <w:rFonts w:asciiTheme="minorHAnsi" w:hAnsiTheme="minorHAnsi" w:cstheme="minorHAnsi"/>
            </w:rPr>
            <w:t xml:space="preserve"> has been researched is transformational coaching. This style looks at the different changes in thinking, feeling and behaving with regards to the student. It involves using the “</w:t>
          </w:r>
          <w:r w:rsidR="00855A31" w:rsidRPr="00AC35D2">
            <w:rPr>
              <w:rFonts w:asciiTheme="minorHAnsi" w:hAnsiTheme="minorHAnsi" w:cstheme="minorHAnsi"/>
            </w:rPr>
            <w:t>CLEAR</w:t>
          </w:r>
          <w:r w:rsidR="00A91B1E" w:rsidRPr="00AC35D2">
            <w:rPr>
              <w:rFonts w:asciiTheme="minorHAnsi" w:hAnsiTheme="minorHAnsi" w:cstheme="minorHAnsi"/>
            </w:rPr>
            <w:t xml:space="preserve"> </w:t>
          </w:r>
          <w:r w:rsidR="00855A31" w:rsidRPr="00AC35D2">
            <w:rPr>
              <w:rFonts w:asciiTheme="minorHAnsi" w:hAnsiTheme="minorHAnsi" w:cstheme="minorHAnsi"/>
            </w:rPr>
            <w:t>pr</w:t>
          </w:r>
          <w:r w:rsidR="00A91B1E" w:rsidRPr="00AC35D2">
            <w:rPr>
              <w:rFonts w:asciiTheme="minorHAnsi" w:hAnsiTheme="minorHAnsi" w:cstheme="minorHAnsi"/>
            </w:rPr>
            <w:t xml:space="preserve">ocess”: </w:t>
          </w:r>
          <w:r w:rsidRPr="00AC35D2">
            <w:rPr>
              <w:rFonts w:asciiTheme="minorHAnsi" w:hAnsiTheme="minorHAnsi" w:cstheme="minorHAnsi"/>
            </w:rPr>
            <w:t>contracting</w:t>
          </w:r>
          <w:r w:rsidR="00A91B1E" w:rsidRPr="00AC35D2">
            <w:rPr>
              <w:rFonts w:asciiTheme="minorHAnsi" w:hAnsiTheme="minorHAnsi" w:cstheme="minorHAnsi"/>
            </w:rPr>
            <w:t>;</w:t>
          </w:r>
          <w:r w:rsidRPr="00AC35D2">
            <w:rPr>
              <w:rFonts w:asciiTheme="minorHAnsi" w:hAnsiTheme="minorHAnsi" w:cstheme="minorHAnsi"/>
            </w:rPr>
            <w:t xml:space="preserve"> looking at the </w:t>
          </w:r>
          <w:r w:rsidR="00A91B1E" w:rsidRPr="00AC35D2">
            <w:rPr>
              <w:rFonts w:asciiTheme="minorHAnsi" w:hAnsiTheme="minorHAnsi" w:cstheme="minorHAnsi"/>
            </w:rPr>
            <w:t>facts and patterns of behaviour;</w:t>
          </w:r>
          <w:r w:rsidRPr="00AC35D2">
            <w:rPr>
              <w:rFonts w:asciiTheme="minorHAnsi" w:hAnsiTheme="minorHAnsi" w:cstheme="minorHAnsi"/>
            </w:rPr>
            <w:t xml:space="preserve"> listening to the students</w:t>
          </w:r>
          <w:r w:rsidR="00A91B1E" w:rsidRPr="00AC35D2">
            <w:rPr>
              <w:rFonts w:asciiTheme="minorHAnsi" w:hAnsiTheme="minorHAnsi" w:cstheme="minorHAnsi"/>
            </w:rPr>
            <w:t>'</w:t>
          </w:r>
          <w:r w:rsidRPr="00AC35D2">
            <w:rPr>
              <w:rFonts w:asciiTheme="minorHAnsi" w:hAnsiTheme="minorHAnsi" w:cstheme="minorHAnsi"/>
            </w:rPr>
            <w:t xml:space="preserve"> feelings</w:t>
          </w:r>
          <w:r w:rsidR="00A91B1E" w:rsidRPr="00AC35D2">
            <w:rPr>
              <w:rFonts w:asciiTheme="minorHAnsi" w:hAnsiTheme="minorHAnsi" w:cstheme="minorHAnsi"/>
            </w:rPr>
            <w:t>; stories and context;</w:t>
          </w:r>
          <w:r w:rsidRPr="00AC35D2">
            <w:rPr>
              <w:rFonts w:asciiTheme="minorHAnsi" w:hAnsiTheme="minorHAnsi" w:cstheme="minorHAnsi"/>
            </w:rPr>
            <w:t xml:space="preserve"> exploring the different dynamics of</w:t>
          </w:r>
          <w:r w:rsidR="00A91B1E" w:rsidRPr="00AC35D2">
            <w:rPr>
              <w:rFonts w:asciiTheme="minorHAnsi" w:hAnsiTheme="minorHAnsi" w:cstheme="minorHAnsi"/>
            </w:rPr>
            <w:t xml:space="preserve"> the relationships and challenging them; action,</w:t>
          </w:r>
          <w:r w:rsidRPr="00AC35D2">
            <w:rPr>
              <w:rFonts w:asciiTheme="minorHAnsi" w:hAnsiTheme="minorHAnsi" w:cstheme="minorHAnsi"/>
            </w:rPr>
            <w:t xml:space="preserve"> experimenting and practicing what has been planned</w:t>
          </w:r>
          <w:r w:rsidR="00992A38" w:rsidRPr="00AC35D2">
            <w:rPr>
              <w:rFonts w:asciiTheme="minorHAnsi" w:hAnsiTheme="minorHAnsi" w:cstheme="minorHAnsi"/>
            </w:rPr>
            <w:t>;</w:t>
          </w:r>
          <w:r w:rsidRPr="00AC35D2">
            <w:rPr>
              <w:rFonts w:asciiTheme="minorHAnsi" w:hAnsiTheme="minorHAnsi" w:cstheme="minorHAnsi"/>
            </w:rPr>
            <w:t xml:space="preserve"> and finally reviewing the whole process and being able to plan the next step. It works on changing the mindset of the student and allows them to re-evaluate their own perspective. (TLC, 2020).</w:t>
          </w:r>
        </w:p>
        <w:p w:rsidR="007E0C30" w:rsidRPr="00AC35D2"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p>
        <w:p w:rsidR="00855A31" w:rsidRPr="00AC35D2" w:rsidRDefault="00855A31" w:rsidP="00A269B2">
          <w:pPr>
            <w:spacing w:line="360" w:lineRule="auto"/>
            <w:jc w:val="both"/>
            <w:rPr>
              <w:rFonts w:asciiTheme="minorHAnsi" w:hAnsiTheme="minorHAnsi" w:cstheme="minorHAnsi"/>
            </w:rPr>
          </w:pPr>
          <w:r w:rsidRPr="00AC35D2">
            <w:rPr>
              <w:rFonts w:asciiTheme="minorHAnsi" w:hAnsiTheme="minorHAnsi" w:cstheme="minorHAnsi"/>
            </w:rPr>
            <w:t>Another theory of coac</w:t>
          </w:r>
          <w:r w:rsidR="00992A38" w:rsidRPr="00AC35D2">
            <w:rPr>
              <w:rFonts w:asciiTheme="minorHAnsi" w:hAnsiTheme="minorHAnsi" w:cstheme="minorHAnsi"/>
            </w:rPr>
            <w:t>hing is the developmental model;</w:t>
          </w:r>
          <w:r w:rsidRPr="00AC35D2">
            <w:rPr>
              <w:rFonts w:asciiTheme="minorHAnsi" w:hAnsiTheme="minorHAnsi" w:cstheme="minorHAnsi"/>
            </w:rPr>
            <w:t xml:space="preserve"> </w:t>
          </w:r>
          <w:r w:rsidR="00992A38" w:rsidRPr="00AC35D2">
            <w:rPr>
              <w:rFonts w:asciiTheme="minorHAnsi" w:hAnsiTheme="minorHAnsi" w:cstheme="minorHAnsi"/>
            </w:rPr>
            <w:t>th</w:t>
          </w:r>
          <w:r w:rsidRPr="00AC35D2">
            <w:rPr>
              <w:rFonts w:asciiTheme="minorHAnsi" w:hAnsiTheme="minorHAnsi" w:cstheme="minorHAnsi"/>
            </w:rPr>
            <w:t>is is seen as a more natural progression of skills and perfor</w:t>
          </w:r>
          <w:r w:rsidR="00992A38" w:rsidRPr="00AC35D2">
            <w:rPr>
              <w:rFonts w:asciiTheme="minorHAnsi" w:hAnsiTheme="minorHAnsi" w:cstheme="minorHAnsi"/>
            </w:rPr>
            <w:t>mance coaching. The individuals'</w:t>
          </w:r>
          <w:r w:rsidRPr="00AC35D2">
            <w:rPr>
              <w:rFonts w:asciiTheme="minorHAnsi" w:hAnsiTheme="minorHAnsi" w:cstheme="minorHAnsi"/>
            </w:rPr>
            <w:t xml:space="preserve"> </w:t>
          </w:r>
          <w:r w:rsidR="00992A38" w:rsidRPr="00AC35D2">
            <w:rPr>
              <w:rFonts w:asciiTheme="minorHAnsi" w:hAnsiTheme="minorHAnsi" w:cstheme="minorHAnsi"/>
            </w:rPr>
            <w:t>goals are the main focus, and it involves</w:t>
          </w:r>
          <w:r w:rsidRPr="00AC35D2">
            <w:rPr>
              <w:rFonts w:asciiTheme="minorHAnsi" w:hAnsiTheme="minorHAnsi" w:cstheme="minorHAnsi"/>
            </w:rPr>
            <w:t xml:space="preserve"> reflection</w:t>
          </w:r>
          <w:r w:rsidR="00992A38" w:rsidRPr="00AC35D2">
            <w:rPr>
              <w:rFonts w:asciiTheme="minorHAnsi" w:hAnsiTheme="minorHAnsi" w:cstheme="minorHAnsi"/>
            </w:rPr>
            <w:t>,</w:t>
          </w:r>
          <w:r w:rsidRPr="00AC35D2">
            <w:rPr>
              <w:rFonts w:asciiTheme="minorHAnsi" w:hAnsiTheme="minorHAnsi" w:cstheme="minorHAnsi"/>
            </w:rPr>
            <w:t xml:space="preserve"> and is </w:t>
          </w:r>
          <w:r w:rsidR="00992A38" w:rsidRPr="00AC35D2">
            <w:rPr>
              <w:rFonts w:asciiTheme="minorHAnsi" w:hAnsiTheme="minorHAnsi" w:cstheme="minorHAnsi"/>
            </w:rPr>
            <w:t>more person-</w:t>
          </w:r>
          <w:r w:rsidRPr="00AC35D2">
            <w:rPr>
              <w:rFonts w:asciiTheme="minorHAnsi" w:hAnsiTheme="minorHAnsi" w:cstheme="minorHAnsi"/>
            </w:rPr>
            <w:t>centred with a humanistic approach.  Hayes describes developmental coaching as being</w:t>
          </w:r>
          <w:r w:rsidR="00992A38" w:rsidRPr="00AC35D2">
            <w:rPr>
              <w:rFonts w:asciiTheme="minorHAnsi" w:hAnsiTheme="minorHAnsi" w:cstheme="minorHAnsi"/>
            </w:rPr>
            <w:t xml:space="preserve"> </w:t>
          </w:r>
          <w:r w:rsidRPr="00AC35D2">
            <w:rPr>
              <w:rFonts w:asciiTheme="minorHAnsi" w:hAnsiTheme="minorHAnsi" w:cstheme="minorHAnsi"/>
            </w:rPr>
            <w:t xml:space="preserve">‘brought about by modifying actions and behaviours through a heavy focus on the client’s inner game. The inner game goes beyond the external actions and behaviours to look at mindset, emotions, beliefs, and the framework of personality governing those things. Developmental coaching affects change from the inside, compared to performance coaching which primarily changes the outside only.’ </w:t>
          </w:r>
          <w:r w:rsidRPr="00AC35D2">
            <w:rPr>
              <w:rFonts w:asciiTheme="minorHAnsi" w:hAnsiTheme="minorHAnsi" w:cstheme="minorHAnsi"/>
              <w:color w:val="000000"/>
              <w:shd w:val="clear" w:color="auto" w:fill="FFFFFF"/>
            </w:rPr>
            <w:t>(Hayes, 2017).</w:t>
          </w:r>
        </w:p>
        <w:p w:rsidR="007E0C30" w:rsidRPr="00AC35D2"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p>
        <w:p w:rsidR="00855A31" w:rsidRPr="00AC35D2"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Another model is the GROW theory which stands for: Goal, Reality, Opportunities and Will.</w:t>
          </w:r>
        </w:p>
        <w:p w:rsidR="00855A31" w:rsidRPr="00AC35D2"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This model is one of the most commonly used tools for coaching. The easy to follow four phase theory makes it easy to learn from experience, reflection and also insight, by making choices and pursing them. The first step evaluates the goal, whether it is a long term or shot term objective, they will need to be specific, measurable, achievable, realistic and timely. (SMART). By settin</w:t>
          </w:r>
          <w:r w:rsidR="00992A38" w:rsidRPr="00AC35D2">
            <w:rPr>
              <w:rFonts w:asciiTheme="minorHAnsi" w:hAnsiTheme="minorHAnsi" w:cstheme="minorHAnsi"/>
            </w:rPr>
            <w:t>g out what you want to achieve and what success looks like;</w:t>
          </w:r>
          <w:r w:rsidRPr="00AC35D2">
            <w:rPr>
              <w:rFonts w:asciiTheme="minorHAnsi" w:hAnsiTheme="minorHAnsi" w:cstheme="minorHAnsi"/>
            </w:rPr>
            <w:t xml:space="preserve"> figuring out what is required to achieve your goal and finding a way to measure it. The second stage is looking at the reality of what is actually happening now. What actions have been taken to reach the goal? What has been learnt? </w:t>
          </w:r>
          <w:r w:rsidR="00992A38" w:rsidRPr="00AC35D2">
            <w:rPr>
              <w:rFonts w:asciiTheme="minorHAnsi" w:hAnsiTheme="minorHAnsi" w:cstheme="minorHAnsi"/>
            </w:rPr>
            <w:t>The next stage is opportunities:</w:t>
          </w:r>
          <w:r w:rsidRPr="00AC35D2">
            <w:rPr>
              <w:rFonts w:asciiTheme="minorHAnsi" w:hAnsiTheme="minorHAnsi" w:cstheme="minorHAnsi"/>
            </w:rPr>
            <w:t xml:space="preserve"> what could we do next to achieve the </w:t>
          </w:r>
          <w:r w:rsidR="00A9530E" w:rsidRPr="00AC35D2">
            <w:rPr>
              <w:rFonts w:asciiTheme="minorHAnsi" w:hAnsiTheme="minorHAnsi" w:cstheme="minorHAnsi"/>
            </w:rPr>
            <w:t>goal? W</w:t>
          </w:r>
          <w:r w:rsidR="00992A38" w:rsidRPr="00AC35D2">
            <w:rPr>
              <w:rFonts w:asciiTheme="minorHAnsi" w:hAnsiTheme="minorHAnsi" w:cstheme="minorHAnsi"/>
            </w:rPr>
            <w:t>hat else can be done? As well as</w:t>
          </w:r>
          <w:r w:rsidRPr="00AC35D2">
            <w:rPr>
              <w:rFonts w:asciiTheme="minorHAnsi" w:hAnsiTheme="minorHAnsi" w:cstheme="minorHAnsi"/>
            </w:rPr>
            <w:t xml:space="preserve"> really exploring all the different </w:t>
          </w:r>
          <w:r w:rsidRPr="00AC35D2">
            <w:rPr>
              <w:rFonts w:asciiTheme="minorHAnsi" w:hAnsiTheme="minorHAnsi" w:cstheme="minorHAnsi"/>
            </w:rPr>
            <w:lastRenderedPageBreak/>
            <w:t>option</w:t>
          </w:r>
          <w:r w:rsidR="00992A38" w:rsidRPr="00AC35D2">
            <w:rPr>
              <w:rFonts w:asciiTheme="minorHAnsi" w:hAnsiTheme="minorHAnsi" w:cstheme="minorHAnsi"/>
            </w:rPr>
            <w:t>s available to the individual, such as time, cost and</w:t>
          </w:r>
          <w:r w:rsidRPr="00AC35D2">
            <w:rPr>
              <w:rFonts w:asciiTheme="minorHAnsi" w:hAnsiTheme="minorHAnsi" w:cstheme="minorHAnsi"/>
            </w:rPr>
            <w:t xml:space="preserve"> be</w:t>
          </w:r>
          <w:r w:rsidR="00A9530E" w:rsidRPr="00AC35D2">
            <w:rPr>
              <w:rFonts w:asciiTheme="minorHAnsi" w:hAnsiTheme="minorHAnsi" w:cstheme="minorHAnsi"/>
            </w:rPr>
            <w:t>nefits. The final stage is Will;</w:t>
          </w:r>
          <w:r w:rsidRPr="00AC35D2">
            <w:rPr>
              <w:rFonts w:asciiTheme="minorHAnsi" w:hAnsiTheme="minorHAnsi" w:cstheme="minorHAnsi"/>
            </w:rPr>
            <w:t xml:space="preserve"> what will you do? What are the criteria for success, when will you start the first action and what will the individual use for support in achieving the goal? </w:t>
          </w:r>
        </w:p>
        <w:p w:rsidR="00A9530E" w:rsidRPr="00AC35D2" w:rsidRDefault="00A9530E" w:rsidP="00A269B2">
          <w:pPr>
            <w:overflowPunct w:val="0"/>
            <w:autoSpaceDE w:val="0"/>
            <w:autoSpaceDN w:val="0"/>
            <w:adjustRightInd w:val="0"/>
            <w:spacing w:line="360" w:lineRule="auto"/>
            <w:jc w:val="both"/>
            <w:textAlignment w:val="baseline"/>
            <w:rPr>
              <w:rFonts w:asciiTheme="minorHAnsi" w:hAnsiTheme="minorHAnsi" w:cstheme="minorHAnsi"/>
            </w:rPr>
          </w:pPr>
        </w:p>
        <w:p w:rsidR="00855A31" w:rsidRPr="00AC35D2"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As discussed above</w:t>
          </w:r>
          <w:r w:rsidR="00A9530E" w:rsidRPr="00AC35D2">
            <w:rPr>
              <w:rFonts w:asciiTheme="minorHAnsi" w:hAnsiTheme="minorHAnsi" w:cstheme="minorHAnsi"/>
            </w:rPr>
            <w:t>,</w:t>
          </w:r>
          <w:r w:rsidRPr="00AC35D2">
            <w:rPr>
              <w:rFonts w:asciiTheme="minorHAnsi" w:hAnsiTheme="minorHAnsi" w:cstheme="minorHAnsi"/>
            </w:rPr>
            <w:t xml:space="preserve"> there are similarities</w:t>
          </w:r>
          <w:r w:rsidR="00A9530E" w:rsidRPr="00AC35D2">
            <w:rPr>
              <w:rFonts w:asciiTheme="minorHAnsi" w:hAnsiTheme="minorHAnsi" w:cstheme="minorHAnsi"/>
            </w:rPr>
            <w:t xml:space="preserve"> between mentoring and coaching;</w:t>
          </w:r>
          <w:r w:rsidRPr="00AC35D2">
            <w:rPr>
              <w:rFonts w:asciiTheme="minorHAnsi" w:hAnsiTheme="minorHAnsi" w:cstheme="minorHAnsi"/>
            </w:rPr>
            <w:t xml:space="preserve"> mentoring enables the individual to follow a path guided by a more experienced person who can pass on their knowledge</w:t>
          </w:r>
          <w:r w:rsidR="00A9530E" w:rsidRPr="00AC35D2">
            <w:rPr>
              <w:rFonts w:asciiTheme="minorHAnsi" w:hAnsiTheme="minorHAnsi" w:cstheme="minorHAnsi"/>
            </w:rPr>
            <w:t xml:space="preserve"> to create opportunities  while</w:t>
          </w:r>
          <w:r w:rsidRPr="00AC35D2">
            <w:rPr>
              <w:rFonts w:asciiTheme="minorHAnsi" w:hAnsiTheme="minorHAnsi" w:cstheme="minorHAnsi"/>
            </w:rPr>
            <w:t xml:space="preserve"> on the other hand, coaching in general has a more direct experience, based around coaching a specific skill or focused on improving the person.  </w:t>
          </w:r>
        </w:p>
        <w:p w:rsidR="00855A31"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p>
        <w:p w:rsidR="00AC35D2" w:rsidRPr="00AC35D2" w:rsidRDefault="00AC35D2" w:rsidP="00A269B2">
          <w:pPr>
            <w:overflowPunct w:val="0"/>
            <w:autoSpaceDE w:val="0"/>
            <w:autoSpaceDN w:val="0"/>
            <w:adjustRightInd w:val="0"/>
            <w:spacing w:line="360" w:lineRule="auto"/>
            <w:jc w:val="both"/>
            <w:textAlignment w:val="baseline"/>
            <w:rPr>
              <w:rFonts w:asciiTheme="minorHAnsi" w:hAnsiTheme="minorHAnsi" w:cstheme="minorHAnsi"/>
              <w:b/>
              <w:bCs/>
            </w:rPr>
          </w:pPr>
          <w:r w:rsidRPr="00AC35D2">
            <w:rPr>
              <w:rFonts w:asciiTheme="minorHAnsi" w:hAnsiTheme="minorHAnsi" w:cstheme="minorHAnsi"/>
              <w:b/>
              <w:bCs/>
            </w:rPr>
            <w:t>Mentoring within Post Compulsory Education</w:t>
          </w:r>
        </w:p>
        <w:p w:rsidR="00AC35D2" w:rsidRPr="00AC35D2" w:rsidRDefault="00AC35D2" w:rsidP="00A269B2">
          <w:pPr>
            <w:overflowPunct w:val="0"/>
            <w:autoSpaceDE w:val="0"/>
            <w:autoSpaceDN w:val="0"/>
            <w:adjustRightInd w:val="0"/>
            <w:spacing w:line="360" w:lineRule="auto"/>
            <w:jc w:val="both"/>
            <w:textAlignment w:val="baseline"/>
            <w:rPr>
              <w:rFonts w:asciiTheme="minorHAnsi" w:hAnsiTheme="minorHAnsi" w:cstheme="minorHAnsi"/>
            </w:rPr>
          </w:pPr>
        </w:p>
        <w:p w:rsidR="00153A2F" w:rsidRPr="00AC35D2"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 xml:space="preserve">From the research above focusing on </w:t>
          </w:r>
          <w:r w:rsidR="00153A2F" w:rsidRPr="00AC35D2">
            <w:rPr>
              <w:rFonts w:asciiTheme="minorHAnsi" w:hAnsiTheme="minorHAnsi" w:cstheme="minorHAnsi"/>
            </w:rPr>
            <w:t>mentoring,</w:t>
          </w:r>
          <w:r w:rsidRPr="00AC35D2">
            <w:rPr>
              <w:rFonts w:asciiTheme="minorHAnsi" w:hAnsiTheme="minorHAnsi" w:cstheme="minorHAnsi"/>
            </w:rPr>
            <w:t xml:space="preserve"> it is interesting to analyse and evaluate its </w:t>
          </w:r>
          <w:r w:rsidR="00153A2F" w:rsidRPr="00AC35D2">
            <w:rPr>
              <w:rFonts w:asciiTheme="minorHAnsi" w:hAnsiTheme="minorHAnsi" w:cstheme="minorHAnsi"/>
            </w:rPr>
            <w:t>role</w:t>
          </w:r>
          <w:r w:rsidRPr="00AC35D2">
            <w:rPr>
              <w:rFonts w:asciiTheme="minorHAnsi" w:hAnsiTheme="minorHAnsi" w:cstheme="minorHAnsi"/>
            </w:rPr>
            <w:t xml:space="preserve"> within post compulsory education and training. </w:t>
          </w:r>
          <w:r w:rsidR="00153A2F" w:rsidRPr="00AC35D2">
            <w:rPr>
              <w:rFonts w:asciiTheme="minorHAnsi" w:hAnsiTheme="minorHAnsi" w:cstheme="minorHAnsi"/>
            </w:rPr>
            <w:t>Higher education use mentors in variety of ways, from induction mentoring, to peer and developmental mentoring. For example</w:t>
          </w:r>
          <w:r w:rsidR="00A9530E" w:rsidRPr="00AC35D2">
            <w:rPr>
              <w:rFonts w:asciiTheme="minorHAnsi" w:hAnsiTheme="minorHAnsi" w:cstheme="minorHAnsi"/>
            </w:rPr>
            <w:t>,</w:t>
          </w:r>
          <w:r w:rsidR="00153A2F" w:rsidRPr="00AC35D2">
            <w:rPr>
              <w:rFonts w:asciiTheme="minorHAnsi" w:hAnsiTheme="minorHAnsi" w:cstheme="minorHAnsi"/>
            </w:rPr>
            <w:t xml:space="preserve"> during induction</w:t>
          </w:r>
          <w:r w:rsidR="00A9530E" w:rsidRPr="00AC35D2">
            <w:rPr>
              <w:rFonts w:asciiTheme="minorHAnsi" w:hAnsiTheme="minorHAnsi" w:cstheme="minorHAnsi"/>
            </w:rPr>
            <w:t>,</w:t>
          </w:r>
          <w:r w:rsidR="00153A2F" w:rsidRPr="00AC35D2">
            <w:rPr>
              <w:rFonts w:asciiTheme="minorHAnsi" w:hAnsiTheme="minorHAnsi" w:cstheme="minorHAnsi"/>
            </w:rPr>
            <w:t xml:space="preserve"> a mentor may be as</w:t>
          </w:r>
          <w:r w:rsidR="00A9530E" w:rsidRPr="00AC35D2">
            <w:rPr>
              <w:rFonts w:asciiTheme="minorHAnsi" w:hAnsiTheme="minorHAnsi" w:cstheme="minorHAnsi"/>
            </w:rPr>
            <w:t>signed to a new member of staff;</w:t>
          </w:r>
          <w:r w:rsidR="00153A2F" w:rsidRPr="00AC35D2">
            <w:rPr>
              <w:rFonts w:asciiTheme="minorHAnsi" w:hAnsiTheme="minorHAnsi" w:cstheme="minorHAnsi"/>
            </w:rPr>
            <w:t xml:space="preserve"> to help introduce them to their new surroundings, to ensure they settle in and understand the general running of </w:t>
          </w:r>
          <w:r w:rsidR="00A9530E" w:rsidRPr="00AC35D2">
            <w:rPr>
              <w:rFonts w:asciiTheme="minorHAnsi" w:hAnsiTheme="minorHAnsi" w:cstheme="minorHAnsi"/>
            </w:rPr>
            <w:t>the establishment, the policies and</w:t>
          </w:r>
          <w:r w:rsidR="00153A2F" w:rsidRPr="00AC35D2">
            <w:rPr>
              <w:rFonts w:asciiTheme="minorHAnsi" w:hAnsiTheme="minorHAnsi" w:cstheme="minorHAnsi"/>
            </w:rPr>
            <w:t xml:space="preserve"> procedures</w:t>
          </w:r>
          <w:r w:rsidR="00A9530E" w:rsidRPr="00AC35D2">
            <w:rPr>
              <w:rFonts w:asciiTheme="minorHAnsi" w:hAnsiTheme="minorHAnsi" w:cstheme="minorHAnsi"/>
            </w:rPr>
            <w:t>;</w:t>
          </w:r>
          <w:r w:rsidR="00153A2F" w:rsidRPr="00AC35D2">
            <w:rPr>
              <w:rFonts w:asciiTheme="minorHAnsi" w:hAnsiTheme="minorHAnsi" w:cstheme="minorHAnsi"/>
            </w:rPr>
            <w:t xml:space="preserve"> and be available to help until the individual is </w:t>
          </w:r>
          <w:r w:rsidR="00A9530E" w:rsidRPr="00AC35D2">
            <w:rPr>
              <w:rFonts w:asciiTheme="minorHAnsi" w:hAnsiTheme="minorHAnsi" w:cstheme="minorHAnsi"/>
            </w:rPr>
            <w:t>familiar</w:t>
          </w:r>
          <w:r w:rsidR="00153A2F" w:rsidRPr="00AC35D2">
            <w:rPr>
              <w:rFonts w:asciiTheme="minorHAnsi" w:hAnsiTheme="minorHAnsi" w:cstheme="minorHAnsi"/>
            </w:rPr>
            <w:t xml:space="preserve"> with all that’s going on within the organisation.</w:t>
          </w:r>
        </w:p>
        <w:p w:rsidR="00153A2F" w:rsidRPr="00AC35D2" w:rsidRDefault="00153A2F" w:rsidP="00A269B2">
          <w:pPr>
            <w:overflowPunct w:val="0"/>
            <w:autoSpaceDE w:val="0"/>
            <w:autoSpaceDN w:val="0"/>
            <w:adjustRightInd w:val="0"/>
            <w:spacing w:line="360" w:lineRule="auto"/>
            <w:jc w:val="both"/>
            <w:textAlignment w:val="baseline"/>
            <w:rPr>
              <w:rFonts w:asciiTheme="minorHAnsi" w:hAnsiTheme="minorHAnsi" w:cstheme="minorHAnsi"/>
            </w:rPr>
          </w:pPr>
        </w:p>
        <w:p w:rsidR="00153A2F" w:rsidRPr="00AC35D2" w:rsidRDefault="00153A2F"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Peer mentoring is another form that is commonly used, in education, where colleagues or students will review or observe each other and give feedback on a particular project or session, this might be commonly used during education, where a student may receive feedback or observation from their peers on a micro-teach session.</w:t>
          </w:r>
        </w:p>
        <w:p w:rsidR="00FE675F" w:rsidRPr="00AC35D2" w:rsidRDefault="00FE675F" w:rsidP="00A269B2">
          <w:pPr>
            <w:overflowPunct w:val="0"/>
            <w:autoSpaceDE w:val="0"/>
            <w:autoSpaceDN w:val="0"/>
            <w:adjustRightInd w:val="0"/>
            <w:spacing w:line="360" w:lineRule="auto"/>
            <w:jc w:val="both"/>
            <w:textAlignment w:val="baseline"/>
            <w:rPr>
              <w:rFonts w:asciiTheme="minorHAnsi" w:hAnsiTheme="minorHAnsi" w:cstheme="minorHAnsi"/>
            </w:rPr>
          </w:pPr>
        </w:p>
        <w:p w:rsidR="00FE675F" w:rsidRPr="00AC35D2" w:rsidRDefault="00FE675F"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 xml:space="preserve">Higher education uses mentors in variety of ways; from induction mentoring, to peer and developmental mentoring. For example, an academic mentor is a teacher or lecturer who is in a position to be a positive role model or a student, who can give academic advice, share resources and guide the student mentee to success. During induction, a mentor may be assigned to a new member of staff to help introduce them to their new surroundings. The mentor will ensure the staff members settle in and understand the general running of the establishment, the policies and procedures, and they will be available to help until the </w:t>
          </w:r>
          <w:r w:rsidRPr="00AC35D2">
            <w:rPr>
              <w:rFonts w:asciiTheme="minorHAnsi" w:hAnsiTheme="minorHAnsi" w:cstheme="minorHAnsi"/>
            </w:rPr>
            <w:lastRenderedPageBreak/>
            <w:t xml:space="preserve">individual is familiar with everything within the organisation. Peer mentoring is a form that is commonly used in education, where colleagues or students will review or observe each other and give feedback on a particular project or session, for example, where a student may receive feedback or observation from their peers on a micro-teach session. ‘Peer </w:t>
          </w:r>
          <w:r w:rsidR="00AC35D2" w:rsidRPr="00AC35D2">
            <w:rPr>
              <w:rFonts w:asciiTheme="minorHAnsi" w:hAnsiTheme="minorHAnsi" w:cstheme="minorHAnsi"/>
            </w:rPr>
            <w:t>mentors’</w:t>
          </w:r>
          <w:r w:rsidRPr="00AC35D2">
            <w:rPr>
              <w:rFonts w:asciiTheme="minorHAnsi" w:hAnsiTheme="minorHAnsi" w:cstheme="minorHAnsi"/>
            </w:rPr>
            <w:t xml:space="preserve"> function in ways that were reflective of other mentors, for example, by serving as role models and offering psychosocial and academic subject knowledge support’ (Lunsford, Crisp, Dolan and </w:t>
          </w:r>
          <w:proofErr w:type="spellStart"/>
          <w:r w:rsidRPr="00AC35D2">
            <w:rPr>
              <w:rFonts w:asciiTheme="minorHAnsi" w:hAnsiTheme="minorHAnsi" w:cstheme="minorHAnsi"/>
            </w:rPr>
            <w:t>Wuetherick</w:t>
          </w:r>
          <w:proofErr w:type="spellEnd"/>
          <w:r w:rsidRPr="00AC35D2">
            <w:rPr>
              <w:rFonts w:asciiTheme="minorHAnsi" w:hAnsiTheme="minorHAnsi" w:cstheme="minorHAnsi"/>
            </w:rPr>
            <w:t xml:space="preserve">, 2017). </w:t>
          </w:r>
        </w:p>
        <w:p w:rsidR="00FE675F" w:rsidRPr="00AC35D2" w:rsidRDefault="00FE675F" w:rsidP="00A269B2">
          <w:pPr>
            <w:overflowPunct w:val="0"/>
            <w:autoSpaceDE w:val="0"/>
            <w:autoSpaceDN w:val="0"/>
            <w:adjustRightInd w:val="0"/>
            <w:spacing w:line="360" w:lineRule="auto"/>
            <w:jc w:val="both"/>
            <w:textAlignment w:val="baseline"/>
            <w:rPr>
              <w:rFonts w:asciiTheme="minorHAnsi" w:hAnsiTheme="minorHAnsi" w:cstheme="minorHAnsi"/>
            </w:rPr>
          </w:pPr>
        </w:p>
        <w:p w:rsidR="00652189" w:rsidRPr="00AC35D2" w:rsidRDefault="00FE675F"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 xml:space="preserve">Goran </w:t>
          </w:r>
          <w:proofErr w:type="spellStart"/>
          <w:r w:rsidRPr="00AC35D2">
            <w:rPr>
              <w:rFonts w:asciiTheme="minorHAnsi" w:hAnsiTheme="minorHAnsi" w:cstheme="minorHAnsi"/>
            </w:rPr>
            <w:t>Fransson</w:t>
          </w:r>
          <w:proofErr w:type="spellEnd"/>
          <w:r w:rsidRPr="00AC35D2">
            <w:rPr>
              <w:rFonts w:asciiTheme="minorHAnsi" w:hAnsiTheme="minorHAnsi" w:cstheme="minorHAnsi"/>
            </w:rPr>
            <w:t xml:space="preserve"> compares the impact of Finnish and Swedish educational culture on national approaches to post compulsory educational mentoring. In Finland, at the beginning of the 21st century early mentoring projects were established using a ‘classical one-to-one mentoring’, but by 2006 mentoring had developed from one-to-one into a group mentoring </w:t>
          </w:r>
          <w:r w:rsidR="00652189" w:rsidRPr="00AC35D2">
            <w:rPr>
              <w:rFonts w:asciiTheme="minorHAnsi" w:hAnsiTheme="minorHAnsi" w:cstheme="minorHAnsi"/>
            </w:rPr>
            <w:t>system</w:t>
          </w:r>
          <w:r w:rsidRPr="00AC35D2">
            <w:rPr>
              <w:rFonts w:asciiTheme="minorHAnsi" w:hAnsiTheme="minorHAnsi" w:cstheme="minorHAnsi"/>
            </w:rPr>
            <w:t xml:space="preserve">. This was the result of many research projects, which ‘led to the development of the model that became to be conceptualized as peer group mentoring.’ (Heikkinen, Jokinen, &amp; </w:t>
          </w:r>
          <w:proofErr w:type="spellStart"/>
          <w:r w:rsidRPr="00AC35D2">
            <w:rPr>
              <w:rFonts w:asciiTheme="minorHAnsi" w:hAnsiTheme="minorHAnsi" w:cstheme="minorHAnsi"/>
            </w:rPr>
            <w:t>Tynjala</w:t>
          </w:r>
          <w:proofErr w:type="spellEnd"/>
          <w:r w:rsidRPr="00AC35D2">
            <w:rPr>
              <w:rFonts w:asciiTheme="minorHAnsi" w:hAnsiTheme="minorHAnsi" w:cstheme="minorHAnsi"/>
            </w:rPr>
            <w:t xml:space="preserve">, 2012). </w:t>
          </w:r>
          <w:r w:rsidR="00652189" w:rsidRPr="00AC35D2">
            <w:rPr>
              <w:rFonts w:asciiTheme="minorHAnsi" w:hAnsiTheme="minorHAnsi" w:cstheme="minorHAnsi"/>
            </w:rPr>
            <w:t>In o</w:t>
          </w:r>
          <w:r w:rsidRPr="00AC35D2">
            <w:rPr>
              <w:rFonts w:asciiTheme="minorHAnsi" w:hAnsiTheme="minorHAnsi" w:cstheme="minorHAnsi"/>
            </w:rPr>
            <w:t xml:space="preserve">ne </w:t>
          </w:r>
          <w:r w:rsidR="00652189" w:rsidRPr="00AC35D2">
            <w:rPr>
              <w:rFonts w:asciiTheme="minorHAnsi" w:hAnsiTheme="minorHAnsi" w:cstheme="minorHAnsi"/>
            </w:rPr>
            <w:t xml:space="preserve">of the research projects, ‘The </w:t>
          </w:r>
          <w:proofErr w:type="spellStart"/>
          <w:r w:rsidR="00652189" w:rsidRPr="00AC35D2">
            <w:rPr>
              <w:rFonts w:asciiTheme="minorHAnsi" w:hAnsiTheme="minorHAnsi" w:cstheme="minorHAnsi"/>
            </w:rPr>
            <w:t>We</w:t>
          </w:r>
          <w:r w:rsidRPr="00AC35D2">
            <w:rPr>
              <w:rFonts w:asciiTheme="minorHAnsi" w:hAnsiTheme="minorHAnsi" w:cstheme="minorHAnsi"/>
            </w:rPr>
            <w:t>rme</w:t>
          </w:r>
          <w:proofErr w:type="spellEnd"/>
          <w:r w:rsidRPr="00AC35D2">
            <w:rPr>
              <w:rFonts w:asciiTheme="minorHAnsi" w:hAnsiTheme="minorHAnsi" w:cstheme="minorHAnsi"/>
            </w:rPr>
            <w:t xml:space="preserve"> Program’ the mentoring grou</w:t>
          </w:r>
          <w:r w:rsidR="00652189" w:rsidRPr="00AC35D2">
            <w:rPr>
              <w:rFonts w:asciiTheme="minorHAnsi" w:hAnsiTheme="minorHAnsi" w:cstheme="minorHAnsi"/>
            </w:rPr>
            <w:t xml:space="preserve">ps were comprised of both newly </w:t>
          </w:r>
          <w:r w:rsidRPr="00AC35D2">
            <w:rPr>
              <w:rFonts w:asciiTheme="minorHAnsi" w:hAnsiTheme="minorHAnsi" w:cstheme="minorHAnsi"/>
            </w:rPr>
            <w:t>qualified and experienced teachers. While the ‘</w:t>
          </w:r>
          <w:proofErr w:type="spellStart"/>
          <w:r w:rsidRPr="00AC35D2">
            <w:rPr>
              <w:rFonts w:asciiTheme="minorHAnsi" w:hAnsiTheme="minorHAnsi" w:cstheme="minorHAnsi"/>
            </w:rPr>
            <w:t>Osaava</w:t>
          </w:r>
          <w:proofErr w:type="spellEnd"/>
          <w:r w:rsidRPr="00AC35D2">
            <w:rPr>
              <w:rFonts w:asciiTheme="minorHAnsi" w:hAnsiTheme="minorHAnsi" w:cstheme="minorHAnsi"/>
            </w:rPr>
            <w:t xml:space="preserve"> </w:t>
          </w:r>
          <w:proofErr w:type="spellStart"/>
          <w:r w:rsidRPr="00AC35D2">
            <w:rPr>
              <w:rFonts w:asciiTheme="minorHAnsi" w:hAnsiTheme="minorHAnsi" w:cstheme="minorHAnsi"/>
            </w:rPr>
            <w:t>Worme</w:t>
          </w:r>
          <w:proofErr w:type="spellEnd"/>
          <w:r w:rsidRPr="00AC35D2">
            <w:rPr>
              <w:rFonts w:asciiTheme="minorHAnsi" w:hAnsiTheme="minorHAnsi" w:cstheme="minorHAnsi"/>
            </w:rPr>
            <w:t xml:space="preserve"> program’, which came into prominence in 2010, as part of a funded scheme by the Finnish </w:t>
          </w:r>
          <w:r w:rsidR="00652189" w:rsidRPr="00AC35D2">
            <w:rPr>
              <w:rFonts w:asciiTheme="minorHAnsi" w:hAnsiTheme="minorHAnsi" w:cstheme="minorHAnsi"/>
            </w:rPr>
            <w:t>Ministry of E</w:t>
          </w:r>
          <w:r w:rsidRPr="00AC35D2">
            <w:rPr>
              <w:rFonts w:asciiTheme="minorHAnsi" w:hAnsiTheme="minorHAnsi" w:cstheme="minorHAnsi"/>
            </w:rPr>
            <w:t xml:space="preserve">ducation and </w:t>
          </w:r>
          <w:r w:rsidR="00652189" w:rsidRPr="00AC35D2">
            <w:rPr>
              <w:rFonts w:asciiTheme="minorHAnsi" w:hAnsiTheme="minorHAnsi" w:cstheme="minorHAnsi"/>
            </w:rPr>
            <w:t>C</w:t>
          </w:r>
          <w:r w:rsidRPr="00AC35D2">
            <w:rPr>
              <w:rFonts w:asciiTheme="minorHAnsi" w:hAnsiTheme="minorHAnsi" w:cstheme="minorHAnsi"/>
            </w:rPr>
            <w:t>ulture</w:t>
          </w:r>
          <w:r w:rsidR="00652189" w:rsidRPr="00AC35D2">
            <w:rPr>
              <w:rFonts w:asciiTheme="minorHAnsi" w:hAnsiTheme="minorHAnsi" w:cstheme="minorHAnsi"/>
            </w:rPr>
            <w:t>,</w:t>
          </w:r>
          <w:r w:rsidR="00C6014C" w:rsidRPr="00AC35D2">
            <w:rPr>
              <w:rFonts w:asciiTheme="minorHAnsi" w:hAnsiTheme="minorHAnsi" w:cstheme="minorHAnsi"/>
            </w:rPr>
            <w:t xml:space="preserve"> included newly qualified teachers (</w:t>
          </w:r>
          <w:r w:rsidR="00652189" w:rsidRPr="00AC35D2">
            <w:rPr>
              <w:rFonts w:asciiTheme="minorHAnsi" w:hAnsiTheme="minorHAnsi" w:cstheme="minorHAnsi"/>
            </w:rPr>
            <w:t>NQT</w:t>
          </w:r>
          <w:r w:rsidRPr="00AC35D2">
            <w:rPr>
              <w:rFonts w:asciiTheme="minorHAnsi" w:hAnsiTheme="minorHAnsi" w:cstheme="minorHAnsi"/>
            </w:rPr>
            <w:t>s</w:t>
          </w:r>
          <w:r w:rsidR="00C6014C" w:rsidRPr="00AC35D2">
            <w:rPr>
              <w:rFonts w:asciiTheme="minorHAnsi" w:hAnsiTheme="minorHAnsi" w:cstheme="minorHAnsi"/>
            </w:rPr>
            <w:t>)</w:t>
          </w:r>
          <w:r w:rsidRPr="00AC35D2">
            <w:rPr>
              <w:rFonts w:asciiTheme="minorHAnsi" w:hAnsiTheme="minorHAnsi" w:cstheme="minorHAnsi"/>
            </w:rPr>
            <w:t xml:space="preserve"> from a variety of subject backgrounds and schools. </w:t>
          </w:r>
        </w:p>
        <w:p w:rsidR="00652189" w:rsidRPr="00AC35D2" w:rsidRDefault="00652189" w:rsidP="00A269B2">
          <w:pPr>
            <w:overflowPunct w:val="0"/>
            <w:autoSpaceDE w:val="0"/>
            <w:autoSpaceDN w:val="0"/>
            <w:adjustRightInd w:val="0"/>
            <w:spacing w:line="360" w:lineRule="auto"/>
            <w:jc w:val="both"/>
            <w:textAlignment w:val="baseline"/>
            <w:rPr>
              <w:rFonts w:asciiTheme="minorHAnsi" w:hAnsiTheme="minorHAnsi" w:cstheme="minorHAnsi"/>
            </w:rPr>
          </w:pPr>
        </w:p>
        <w:p w:rsidR="009B56F5" w:rsidRPr="00AC35D2" w:rsidRDefault="00652189"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In Sweden, the mentoring of n</w:t>
          </w:r>
          <w:r w:rsidR="00FE675F" w:rsidRPr="00AC35D2">
            <w:rPr>
              <w:rFonts w:asciiTheme="minorHAnsi" w:hAnsiTheme="minorHAnsi" w:cstheme="minorHAnsi"/>
            </w:rPr>
            <w:t>ewly qualified teachers was established follo</w:t>
          </w:r>
          <w:r w:rsidRPr="00AC35D2">
            <w:rPr>
              <w:rFonts w:asciiTheme="minorHAnsi" w:hAnsiTheme="minorHAnsi" w:cstheme="minorHAnsi"/>
            </w:rPr>
            <w:t>wing a decision by the Swedish P</w:t>
          </w:r>
          <w:r w:rsidR="00FE675F" w:rsidRPr="00AC35D2">
            <w:rPr>
              <w:rFonts w:asciiTheme="minorHAnsi" w:hAnsiTheme="minorHAnsi" w:cstheme="minorHAnsi"/>
            </w:rPr>
            <w:t>arliament in 2011. This was part of a new requirement for a mandatory probation</w:t>
          </w:r>
          <w:r w:rsidR="00C6014C" w:rsidRPr="00AC35D2">
            <w:rPr>
              <w:rFonts w:asciiTheme="minorHAnsi" w:hAnsiTheme="minorHAnsi" w:cstheme="minorHAnsi"/>
            </w:rPr>
            <w:t>ary</w:t>
          </w:r>
          <w:r w:rsidR="00FE675F" w:rsidRPr="00AC35D2">
            <w:rPr>
              <w:rFonts w:asciiTheme="minorHAnsi" w:hAnsiTheme="minorHAnsi" w:cstheme="minorHAnsi"/>
            </w:rPr>
            <w:t xml:space="preserve"> year following qualification as new teachers, in order to</w:t>
          </w:r>
          <w:r w:rsidRPr="00AC35D2">
            <w:rPr>
              <w:rFonts w:asciiTheme="minorHAnsi" w:hAnsiTheme="minorHAnsi" w:cstheme="minorHAnsi"/>
            </w:rPr>
            <w:t xml:space="preserve"> ensure their competence. This wa</w:t>
          </w:r>
          <w:r w:rsidR="00FE675F" w:rsidRPr="00AC35D2">
            <w:rPr>
              <w:rFonts w:asciiTheme="minorHAnsi" w:hAnsiTheme="minorHAnsi" w:cstheme="minorHAnsi"/>
            </w:rPr>
            <w:t xml:space="preserve">s developed from an </w:t>
          </w:r>
          <w:r w:rsidRPr="00AC35D2">
            <w:rPr>
              <w:rFonts w:asciiTheme="minorHAnsi" w:hAnsiTheme="minorHAnsi" w:cstheme="minorHAnsi"/>
            </w:rPr>
            <w:t>agreement between, the Swedish Association of Local A</w:t>
          </w:r>
          <w:r w:rsidR="00FE675F" w:rsidRPr="00AC35D2">
            <w:rPr>
              <w:rFonts w:asciiTheme="minorHAnsi" w:hAnsiTheme="minorHAnsi" w:cstheme="minorHAnsi"/>
            </w:rPr>
            <w:t>uthorities</w:t>
          </w:r>
          <w:r w:rsidRPr="00AC35D2">
            <w:rPr>
              <w:rFonts w:asciiTheme="minorHAnsi" w:hAnsiTheme="minorHAnsi" w:cstheme="minorHAnsi"/>
            </w:rPr>
            <w:t>,</w:t>
          </w:r>
          <w:r w:rsidR="00FE675F" w:rsidRPr="00AC35D2">
            <w:rPr>
              <w:rFonts w:asciiTheme="minorHAnsi" w:hAnsiTheme="minorHAnsi" w:cstheme="minorHAnsi"/>
            </w:rPr>
            <w:t xml:space="preserve"> and the two teachers’ unions</w:t>
          </w:r>
          <w:r w:rsidRPr="00AC35D2">
            <w:rPr>
              <w:rFonts w:asciiTheme="minorHAnsi" w:hAnsiTheme="minorHAnsi" w:cstheme="minorHAnsi"/>
            </w:rPr>
            <w:t>,</w:t>
          </w:r>
          <w:r w:rsidR="00FE675F" w:rsidRPr="00AC35D2">
            <w:rPr>
              <w:rFonts w:asciiTheme="minorHAnsi" w:hAnsiTheme="minorHAnsi" w:cstheme="minorHAnsi"/>
            </w:rPr>
            <w:t xml:space="preserve"> in 1995</w:t>
          </w:r>
          <w:r w:rsidRPr="00AC35D2">
            <w:rPr>
              <w:rFonts w:asciiTheme="minorHAnsi" w:hAnsiTheme="minorHAnsi" w:cstheme="minorHAnsi"/>
            </w:rPr>
            <w:t>,</w:t>
          </w:r>
          <w:r w:rsidR="00FE675F" w:rsidRPr="00AC35D2">
            <w:rPr>
              <w:rFonts w:asciiTheme="minorHAnsi" w:hAnsiTheme="minorHAnsi" w:cstheme="minorHAnsi"/>
            </w:rPr>
            <w:t xml:space="preserve"> </w:t>
          </w:r>
          <w:r w:rsidRPr="00AC35D2">
            <w:rPr>
              <w:rFonts w:asciiTheme="minorHAnsi" w:hAnsiTheme="minorHAnsi" w:cstheme="minorHAnsi"/>
            </w:rPr>
            <w:t>which declared that NQT</w:t>
          </w:r>
          <w:r w:rsidR="00FE675F" w:rsidRPr="00AC35D2">
            <w:rPr>
              <w:rFonts w:asciiTheme="minorHAnsi" w:hAnsiTheme="minorHAnsi" w:cstheme="minorHAnsi"/>
            </w:rPr>
            <w:t>s h</w:t>
          </w:r>
          <w:r w:rsidR="00C6014C" w:rsidRPr="00AC35D2">
            <w:rPr>
              <w:rFonts w:asciiTheme="minorHAnsi" w:hAnsiTheme="minorHAnsi" w:cstheme="minorHAnsi"/>
            </w:rPr>
            <w:t>ave the right to mentor support</w:t>
          </w:r>
          <w:r w:rsidR="00FE675F" w:rsidRPr="00AC35D2">
            <w:rPr>
              <w:rFonts w:asciiTheme="minorHAnsi" w:hAnsiTheme="minorHAnsi" w:cstheme="minorHAnsi"/>
            </w:rPr>
            <w:t xml:space="preserve"> ‘to participate in an induction program’. The different approaches to the organisation of </w:t>
          </w:r>
          <w:r w:rsidR="00C6014C" w:rsidRPr="00AC35D2">
            <w:rPr>
              <w:rFonts w:asciiTheme="minorHAnsi" w:hAnsiTheme="minorHAnsi" w:cstheme="minorHAnsi"/>
            </w:rPr>
            <w:t>mentoring</w:t>
          </w:r>
          <w:r w:rsidR="00FE675F" w:rsidRPr="00AC35D2">
            <w:rPr>
              <w:rFonts w:asciiTheme="minorHAnsi" w:hAnsiTheme="minorHAnsi" w:cstheme="minorHAnsi"/>
            </w:rPr>
            <w:t xml:space="preserve"> could be seen as a result of educational approaches, rooted in different historical, cultural and political conditions. This example which looks at the system in place in Finland and Sweden, shows how the mentoring system has developed over </w:t>
          </w:r>
          <w:r w:rsidR="00C6014C" w:rsidRPr="00AC35D2">
            <w:rPr>
              <w:rFonts w:asciiTheme="minorHAnsi" w:hAnsiTheme="minorHAnsi" w:cstheme="minorHAnsi"/>
            </w:rPr>
            <w:t>time, due to historical, social and</w:t>
          </w:r>
          <w:r w:rsidR="00FE675F" w:rsidRPr="00AC35D2">
            <w:rPr>
              <w:rFonts w:asciiTheme="minorHAnsi" w:hAnsiTheme="minorHAnsi" w:cstheme="minorHAnsi"/>
            </w:rPr>
            <w:t xml:space="preserve"> cultural influ</w:t>
          </w:r>
          <w:r w:rsidR="009B56F5" w:rsidRPr="00AC35D2">
            <w:rPr>
              <w:rFonts w:asciiTheme="minorHAnsi" w:hAnsiTheme="minorHAnsi" w:cstheme="minorHAnsi"/>
            </w:rPr>
            <w:t>ences. Both countries are ‘well-</w:t>
          </w:r>
          <w:r w:rsidR="00FE675F" w:rsidRPr="00AC35D2">
            <w:rPr>
              <w:rFonts w:asciiTheme="minorHAnsi" w:hAnsiTheme="minorHAnsi" w:cstheme="minorHAnsi"/>
            </w:rPr>
            <w:t>developed welfare states’ which influences the social development of the mentoring models. The historical background is also important, for example</w:t>
          </w:r>
          <w:r w:rsidR="009B56F5" w:rsidRPr="00AC35D2">
            <w:rPr>
              <w:rFonts w:asciiTheme="minorHAnsi" w:hAnsiTheme="minorHAnsi" w:cstheme="minorHAnsi"/>
            </w:rPr>
            <w:t>,</w:t>
          </w:r>
          <w:r w:rsidR="00FE675F" w:rsidRPr="00AC35D2">
            <w:rPr>
              <w:rFonts w:asciiTheme="minorHAnsi" w:hAnsiTheme="minorHAnsi" w:cstheme="minorHAnsi"/>
            </w:rPr>
            <w:t xml:space="preserve"> Finland only achieved </w:t>
          </w:r>
          <w:r w:rsidR="00FE675F" w:rsidRPr="00AC35D2">
            <w:rPr>
              <w:rFonts w:asciiTheme="minorHAnsi" w:hAnsiTheme="minorHAnsi" w:cstheme="minorHAnsi"/>
            </w:rPr>
            <w:lastRenderedPageBreak/>
            <w:t>independence in 1917</w:t>
          </w:r>
          <w:r w:rsidR="009B56F5" w:rsidRPr="00AC35D2">
            <w:rPr>
              <w:rFonts w:asciiTheme="minorHAnsi" w:hAnsiTheme="minorHAnsi" w:cstheme="minorHAnsi"/>
            </w:rPr>
            <w:t>,</w:t>
          </w:r>
          <w:r w:rsidR="00FE675F" w:rsidRPr="00AC35D2">
            <w:rPr>
              <w:rFonts w:asciiTheme="minorHAnsi" w:hAnsiTheme="minorHAnsi" w:cstheme="minorHAnsi"/>
            </w:rPr>
            <w:t xml:space="preserve"> and living under </w:t>
          </w:r>
          <w:r w:rsidR="009B56F5" w:rsidRPr="00AC35D2">
            <w:rPr>
              <w:rFonts w:asciiTheme="minorHAnsi" w:hAnsiTheme="minorHAnsi" w:cstheme="minorHAnsi"/>
            </w:rPr>
            <w:t>the constant threat</w:t>
          </w:r>
          <w:r w:rsidR="00FE675F" w:rsidRPr="00AC35D2">
            <w:rPr>
              <w:rFonts w:asciiTheme="minorHAnsi" w:hAnsiTheme="minorHAnsi" w:cstheme="minorHAnsi"/>
            </w:rPr>
            <w:t xml:space="preserve"> of invasion from the former Soviet Union</w:t>
          </w:r>
          <w:r w:rsidR="009B56F5" w:rsidRPr="00AC35D2">
            <w:rPr>
              <w:rFonts w:asciiTheme="minorHAnsi" w:hAnsiTheme="minorHAnsi" w:cstheme="minorHAnsi"/>
            </w:rPr>
            <w:t xml:space="preserve"> during the 'Cold War'</w:t>
          </w:r>
          <w:r w:rsidR="00FE675F" w:rsidRPr="00AC35D2">
            <w:rPr>
              <w:rFonts w:asciiTheme="minorHAnsi" w:hAnsiTheme="minorHAnsi" w:cstheme="minorHAnsi"/>
            </w:rPr>
            <w:t xml:space="preserve">, has had a huge impact </w:t>
          </w:r>
          <w:r w:rsidR="009B56F5" w:rsidRPr="00AC35D2">
            <w:rPr>
              <w:rFonts w:asciiTheme="minorHAnsi" w:hAnsiTheme="minorHAnsi" w:cstheme="minorHAnsi"/>
            </w:rPr>
            <w:t>politically and culturally</w:t>
          </w:r>
          <w:r w:rsidR="00FE675F" w:rsidRPr="00AC35D2">
            <w:rPr>
              <w:rFonts w:asciiTheme="minorHAnsi" w:hAnsiTheme="minorHAnsi" w:cstheme="minorHAnsi"/>
            </w:rPr>
            <w:t xml:space="preserve">. </w:t>
          </w:r>
          <w:r w:rsidR="0043620C" w:rsidRPr="00AC35D2">
            <w:rPr>
              <w:rFonts w:asciiTheme="minorHAnsi" w:hAnsiTheme="minorHAnsi" w:cstheme="minorHAnsi"/>
            </w:rPr>
            <w:t xml:space="preserve">This </w:t>
          </w:r>
          <w:r w:rsidR="001C3174" w:rsidRPr="00AC35D2">
            <w:rPr>
              <w:rFonts w:asciiTheme="minorHAnsi" w:hAnsiTheme="minorHAnsi" w:cstheme="minorHAnsi"/>
            </w:rPr>
            <w:t>demonstrate</w:t>
          </w:r>
          <w:r w:rsidR="0043620C" w:rsidRPr="00AC35D2">
            <w:rPr>
              <w:rFonts w:asciiTheme="minorHAnsi" w:hAnsiTheme="minorHAnsi" w:cstheme="minorHAnsi"/>
            </w:rPr>
            <w:t>s how s</w:t>
          </w:r>
          <w:r w:rsidR="00FE675F" w:rsidRPr="00AC35D2">
            <w:rPr>
              <w:rFonts w:asciiTheme="minorHAnsi" w:hAnsiTheme="minorHAnsi" w:cstheme="minorHAnsi"/>
            </w:rPr>
            <w:t>ocial, histor</w:t>
          </w:r>
          <w:r w:rsidR="001C3174" w:rsidRPr="00AC35D2">
            <w:rPr>
              <w:rFonts w:asciiTheme="minorHAnsi" w:hAnsiTheme="minorHAnsi" w:cstheme="minorHAnsi"/>
            </w:rPr>
            <w:t xml:space="preserve">ical and cultural contexts </w:t>
          </w:r>
          <w:r w:rsidR="00FE675F" w:rsidRPr="00AC35D2">
            <w:rPr>
              <w:rFonts w:asciiTheme="minorHAnsi" w:hAnsiTheme="minorHAnsi" w:cstheme="minorHAnsi"/>
            </w:rPr>
            <w:t xml:space="preserve">influence and shape </w:t>
          </w:r>
          <w:r w:rsidR="009B56F5" w:rsidRPr="00AC35D2">
            <w:rPr>
              <w:rFonts w:asciiTheme="minorHAnsi" w:hAnsiTheme="minorHAnsi" w:cstheme="minorHAnsi"/>
            </w:rPr>
            <w:t xml:space="preserve">the formation of </w:t>
          </w:r>
          <w:r w:rsidR="00FE675F" w:rsidRPr="00AC35D2">
            <w:rPr>
              <w:rFonts w:asciiTheme="minorHAnsi" w:hAnsiTheme="minorHAnsi" w:cstheme="minorHAnsi"/>
            </w:rPr>
            <w:t>educational models</w:t>
          </w:r>
          <w:r w:rsidR="009B56F5" w:rsidRPr="00AC35D2">
            <w:rPr>
              <w:rFonts w:asciiTheme="minorHAnsi" w:hAnsiTheme="minorHAnsi" w:cstheme="minorHAnsi"/>
            </w:rPr>
            <w:t>,</w:t>
          </w:r>
          <w:r w:rsidR="00FE675F" w:rsidRPr="00AC35D2">
            <w:rPr>
              <w:rFonts w:asciiTheme="minorHAnsi" w:hAnsiTheme="minorHAnsi" w:cstheme="minorHAnsi"/>
            </w:rPr>
            <w:t xml:space="preserve"> including mentoring. (</w:t>
          </w:r>
          <w:proofErr w:type="spellStart"/>
          <w:r w:rsidR="00FE675F" w:rsidRPr="00AC35D2">
            <w:rPr>
              <w:rFonts w:asciiTheme="minorHAnsi" w:hAnsiTheme="minorHAnsi" w:cstheme="minorHAnsi"/>
            </w:rPr>
            <w:t>Kochan</w:t>
          </w:r>
          <w:proofErr w:type="spellEnd"/>
          <w:r w:rsidR="00FE675F" w:rsidRPr="00AC35D2">
            <w:rPr>
              <w:rFonts w:asciiTheme="minorHAnsi" w:hAnsiTheme="minorHAnsi" w:cstheme="minorHAnsi"/>
            </w:rPr>
            <w:t xml:space="preserve">, Kent and Green, 2015). </w:t>
          </w:r>
        </w:p>
        <w:p w:rsidR="009B56F5" w:rsidRPr="00AC35D2" w:rsidRDefault="009B56F5" w:rsidP="00A269B2">
          <w:pPr>
            <w:overflowPunct w:val="0"/>
            <w:autoSpaceDE w:val="0"/>
            <w:autoSpaceDN w:val="0"/>
            <w:adjustRightInd w:val="0"/>
            <w:spacing w:line="360" w:lineRule="auto"/>
            <w:jc w:val="both"/>
            <w:textAlignment w:val="baseline"/>
            <w:rPr>
              <w:rFonts w:asciiTheme="minorHAnsi" w:hAnsiTheme="minorHAnsi" w:cstheme="minorHAnsi"/>
            </w:rPr>
          </w:pPr>
        </w:p>
        <w:p w:rsidR="00FE675F" w:rsidRPr="00AC35D2" w:rsidRDefault="00FE675F" w:rsidP="00A269B2">
          <w:pPr>
            <w:overflowPunct w:val="0"/>
            <w:autoSpaceDE w:val="0"/>
            <w:autoSpaceDN w:val="0"/>
            <w:adjustRightInd w:val="0"/>
            <w:spacing w:line="360" w:lineRule="auto"/>
            <w:jc w:val="both"/>
            <w:textAlignment w:val="baseline"/>
            <w:rPr>
              <w:rFonts w:asciiTheme="minorHAnsi" w:hAnsiTheme="minorHAnsi" w:cstheme="minorHAnsi"/>
            </w:rPr>
          </w:pPr>
          <w:r w:rsidRPr="00AC35D2">
            <w:rPr>
              <w:rFonts w:asciiTheme="minorHAnsi" w:hAnsiTheme="minorHAnsi" w:cstheme="minorHAnsi"/>
            </w:rPr>
            <w:t>At the University of Wales Trinity Saint David Swansea, mentoring is an important aspect of the development of future teaching professio</w:t>
          </w:r>
          <w:r w:rsidR="001C3174" w:rsidRPr="00AC35D2">
            <w:rPr>
              <w:rFonts w:asciiTheme="minorHAnsi" w:hAnsiTheme="minorHAnsi" w:cstheme="minorHAnsi"/>
            </w:rPr>
            <w:t>nals. As part of the course students</w:t>
          </w:r>
          <w:r w:rsidRPr="00AC35D2">
            <w:rPr>
              <w:rFonts w:asciiTheme="minorHAnsi" w:hAnsiTheme="minorHAnsi" w:cstheme="minorHAnsi"/>
            </w:rPr>
            <w:t xml:space="preserve"> are assigned mentors to guide them during completion of their placemen</w:t>
          </w:r>
          <w:r w:rsidR="001C3174" w:rsidRPr="00AC35D2">
            <w:rPr>
              <w:rFonts w:asciiTheme="minorHAnsi" w:hAnsiTheme="minorHAnsi" w:cstheme="minorHAnsi"/>
            </w:rPr>
            <w:t>t hours on a one-to-one basis, w</w:t>
          </w:r>
          <w:r w:rsidRPr="00AC35D2">
            <w:rPr>
              <w:rFonts w:asciiTheme="minorHAnsi" w:hAnsiTheme="minorHAnsi" w:cstheme="minorHAnsi"/>
            </w:rPr>
            <w:t>here the mentee will observe a variety of sessions over the course of the year</w:t>
          </w:r>
          <w:r w:rsidR="001C3174" w:rsidRPr="00AC35D2">
            <w:rPr>
              <w:rFonts w:asciiTheme="minorHAnsi" w:hAnsiTheme="minorHAnsi" w:cstheme="minorHAnsi"/>
            </w:rPr>
            <w:t>.</w:t>
          </w:r>
          <w:r w:rsidRPr="00AC35D2">
            <w:rPr>
              <w:rFonts w:asciiTheme="minorHAnsi" w:hAnsiTheme="minorHAnsi" w:cstheme="minorHAnsi"/>
            </w:rPr>
            <w:t xml:space="preserve"> The mentee will also benefit from the course tutor, who is there to observe and teach group sessions on various different topics to improve the mentees</w:t>
          </w:r>
          <w:r w:rsidR="001C3174" w:rsidRPr="00AC35D2">
            <w:rPr>
              <w:rFonts w:asciiTheme="minorHAnsi" w:hAnsiTheme="minorHAnsi" w:cstheme="minorHAnsi"/>
            </w:rPr>
            <w:t>'</w:t>
          </w:r>
          <w:r w:rsidRPr="00AC35D2">
            <w:rPr>
              <w:rFonts w:asciiTheme="minorHAnsi" w:hAnsiTheme="minorHAnsi" w:cstheme="minorHAnsi"/>
            </w:rPr>
            <w:t xml:space="preserve"> teaching experience and knowledge.</w:t>
          </w:r>
        </w:p>
        <w:p w:rsidR="007F6281" w:rsidRPr="00AC35D2" w:rsidRDefault="007F6281" w:rsidP="00A269B2">
          <w:pPr>
            <w:overflowPunct w:val="0"/>
            <w:autoSpaceDE w:val="0"/>
            <w:autoSpaceDN w:val="0"/>
            <w:adjustRightInd w:val="0"/>
            <w:spacing w:line="360" w:lineRule="auto"/>
            <w:jc w:val="both"/>
            <w:textAlignment w:val="baseline"/>
            <w:rPr>
              <w:rFonts w:asciiTheme="minorHAnsi" w:hAnsiTheme="minorHAnsi" w:cstheme="minorHAnsi"/>
            </w:rPr>
          </w:pPr>
        </w:p>
        <w:p w:rsidR="007F6281" w:rsidRPr="00AC35D2" w:rsidRDefault="007F6281" w:rsidP="00A269B2">
          <w:pPr>
            <w:overflowPunct w:val="0"/>
            <w:autoSpaceDE w:val="0"/>
            <w:autoSpaceDN w:val="0"/>
            <w:adjustRightInd w:val="0"/>
            <w:spacing w:line="360" w:lineRule="auto"/>
            <w:contextualSpacing/>
            <w:jc w:val="both"/>
            <w:textAlignment w:val="baseline"/>
            <w:rPr>
              <w:rFonts w:asciiTheme="minorHAnsi" w:hAnsiTheme="minorHAnsi" w:cstheme="minorHAnsi"/>
            </w:rPr>
          </w:pPr>
          <w:r w:rsidRPr="00AC35D2">
            <w:rPr>
              <w:rFonts w:asciiTheme="minorHAnsi" w:hAnsiTheme="minorHAnsi" w:cstheme="minorHAnsi"/>
            </w:rPr>
            <w:t>This report has researched and examined current theory, policy and workplace trends with respect to mentoring and coaching</w:t>
          </w:r>
          <w:r w:rsidR="00D512E6" w:rsidRPr="00AC35D2">
            <w:rPr>
              <w:rFonts w:asciiTheme="minorHAnsi" w:hAnsiTheme="minorHAnsi" w:cstheme="minorHAnsi"/>
            </w:rPr>
            <w:t>. It has discussed</w:t>
          </w:r>
          <w:r w:rsidRPr="00AC35D2">
            <w:rPr>
              <w:rFonts w:asciiTheme="minorHAnsi" w:hAnsiTheme="minorHAnsi" w:cstheme="minorHAnsi"/>
            </w:rPr>
            <w:t xml:space="preserve"> training issues fundamental to the professional development of coaches and mentors, while critically examining current thinking and practice in organisational mentoring and coaching in general</w:t>
          </w:r>
          <w:r w:rsidR="00D512E6" w:rsidRPr="00AC35D2">
            <w:rPr>
              <w:rFonts w:asciiTheme="minorHAnsi" w:hAnsiTheme="minorHAnsi" w:cstheme="minorHAnsi"/>
            </w:rPr>
            <w:t xml:space="preserve">. The report </w:t>
          </w:r>
          <w:r w:rsidRPr="00AC35D2">
            <w:rPr>
              <w:rFonts w:asciiTheme="minorHAnsi" w:hAnsiTheme="minorHAnsi" w:cstheme="minorHAnsi"/>
            </w:rPr>
            <w:t>has</w:t>
          </w:r>
          <w:r w:rsidR="00D512E6" w:rsidRPr="00AC35D2">
            <w:rPr>
              <w:rFonts w:asciiTheme="minorHAnsi" w:hAnsiTheme="minorHAnsi" w:cstheme="minorHAnsi"/>
            </w:rPr>
            <w:t xml:space="preserve"> then focused </w:t>
          </w:r>
          <w:r w:rsidRPr="00AC35D2">
            <w:rPr>
              <w:rFonts w:asciiTheme="minorHAnsi" w:hAnsiTheme="minorHAnsi" w:cstheme="minorHAnsi"/>
            </w:rPr>
            <w:t xml:space="preserve">on the mentoring aspect </w:t>
          </w:r>
          <w:r w:rsidR="00D512E6" w:rsidRPr="00AC35D2">
            <w:rPr>
              <w:rFonts w:asciiTheme="minorHAnsi" w:hAnsiTheme="minorHAnsi" w:cstheme="minorHAnsi"/>
            </w:rPr>
            <w:t>in more detail, exploring how historical, social and</w:t>
          </w:r>
          <w:r w:rsidRPr="00AC35D2">
            <w:rPr>
              <w:rFonts w:asciiTheme="minorHAnsi" w:hAnsiTheme="minorHAnsi" w:cstheme="minorHAnsi"/>
            </w:rPr>
            <w:t xml:space="preserve"> cultural contexts can help to shape the mentoring models within post compulsory education and training. </w:t>
          </w:r>
        </w:p>
        <w:p w:rsidR="007F6281" w:rsidRDefault="007F6281" w:rsidP="00A269B2">
          <w:pPr>
            <w:overflowPunct w:val="0"/>
            <w:autoSpaceDE w:val="0"/>
            <w:autoSpaceDN w:val="0"/>
            <w:adjustRightInd w:val="0"/>
            <w:spacing w:line="360" w:lineRule="auto"/>
            <w:ind w:left="164"/>
            <w:contextualSpacing/>
            <w:jc w:val="both"/>
            <w:textAlignment w:val="baseline"/>
            <w:rPr>
              <w:rFonts w:asciiTheme="minorHAnsi" w:hAnsiTheme="minorHAnsi" w:cstheme="minorHAnsi"/>
            </w:rPr>
          </w:pPr>
        </w:p>
        <w:p w:rsidR="007F6281" w:rsidRDefault="007F6281" w:rsidP="00A269B2">
          <w:pPr>
            <w:overflowPunct w:val="0"/>
            <w:autoSpaceDE w:val="0"/>
            <w:autoSpaceDN w:val="0"/>
            <w:adjustRightInd w:val="0"/>
            <w:spacing w:line="360" w:lineRule="auto"/>
            <w:jc w:val="both"/>
            <w:textAlignment w:val="baseline"/>
          </w:pPr>
        </w:p>
        <w:p w:rsidR="001C3174" w:rsidRDefault="001C3174" w:rsidP="00A269B2">
          <w:pPr>
            <w:overflowPunct w:val="0"/>
            <w:autoSpaceDE w:val="0"/>
            <w:autoSpaceDN w:val="0"/>
            <w:adjustRightInd w:val="0"/>
            <w:spacing w:line="360" w:lineRule="auto"/>
            <w:jc w:val="both"/>
            <w:textAlignment w:val="baseline"/>
          </w:pPr>
        </w:p>
        <w:p w:rsidR="001C3174" w:rsidRDefault="001C3174" w:rsidP="00A269B2">
          <w:pPr>
            <w:overflowPunct w:val="0"/>
            <w:autoSpaceDE w:val="0"/>
            <w:autoSpaceDN w:val="0"/>
            <w:adjustRightInd w:val="0"/>
            <w:spacing w:line="360" w:lineRule="auto"/>
            <w:jc w:val="both"/>
            <w:textAlignment w:val="baseline"/>
            <w:rPr>
              <w:rFonts w:ascii="Arial" w:hAnsi="Arial" w:cs="Arial"/>
              <w:sz w:val="22"/>
              <w:szCs w:val="22"/>
            </w:rPr>
          </w:pPr>
        </w:p>
        <w:p w:rsidR="002B5886" w:rsidRDefault="002B5886" w:rsidP="00A269B2">
          <w:pPr>
            <w:overflowPunct w:val="0"/>
            <w:autoSpaceDE w:val="0"/>
            <w:autoSpaceDN w:val="0"/>
            <w:adjustRightInd w:val="0"/>
            <w:spacing w:line="360" w:lineRule="auto"/>
            <w:jc w:val="both"/>
            <w:textAlignment w:val="baseline"/>
            <w:rPr>
              <w:rFonts w:ascii="Arial" w:hAnsi="Arial" w:cs="Arial"/>
              <w:sz w:val="22"/>
              <w:szCs w:val="22"/>
            </w:rPr>
          </w:pPr>
        </w:p>
        <w:p w:rsidR="002B5886" w:rsidRDefault="002B5886" w:rsidP="00A269B2">
          <w:pPr>
            <w:overflowPunct w:val="0"/>
            <w:autoSpaceDE w:val="0"/>
            <w:autoSpaceDN w:val="0"/>
            <w:adjustRightInd w:val="0"/>
            <w:spacing w:line="360" w:lineRule="auto"/>
            <w:jc w:val="both"/>
            <w:textAlignment w:val="baseline"/>
            <w:rPr>
              <w:rFonts w:ascii="Arial" w:hAnsi="Arial" w:cs="Arial"/>
              <w:sz w:val="22"/>
              <w:szCs w:val="22"/>
            </w:rPr>
          </w:pPr>
        </w:p>
        <w:p w:rsidR="00153A2F" w:rsidRDefault="00153A2F" w:rsidP="00A269B2">
          <w:pPr>
            <w:overflowPunct w:val="0"/>
            <w:autoSpaceDE w:val="0"/>
            <w:autoSpaceDN w:val="0"/>
            <w:adjustRightInd w:val="0"/>
            <w:spacing w:line="360" w:lineRule="auto"/>
            <w:jc w:val="both"/>
            <w:textAlignment w:val="baseline"/>
            <w:rPr>
              <w:rFonts w:ascii="Arial" w:hAnsi="Arial" w:cs="Arial"/>
              <w:sz w:val="22"/>
              <w:szCs w:val="22"/>
            </w:rPr>
          </w:pPr>
        </w:p>
        <w:p w:rsidR="00153A2F" w:rsidRDefault="00153A2F" w:rsidP="00A269B2">
          <w:pPr>
            <w:overflowPunct w:val="0"/>
            <w:autoSpaceDE w:val="0"/>
            <w:autoSpaceDN w:val="0"/>
            <w:adjustRightInd w:val="0"/>
            <w:spacing w:line="360" w:lineRule="auto"/>
            <w:jc w:val="both"/>
            <w:textAlignment w:val="baseline"/>
            <w:rPr>
              <w:rFonts w:ascii="Arial" w:hAnsi="Arial" w:cs="Arial"/>
              <w:sz w:val="22"/>
              <w:szCs w:val="22"/>
            </w:rPr>
          </w:pPr>
        </w:p>
        <w:p w:rsidR="00855A31" w:rsidRPr="00855A31" w:rsidRDefault="00855A31" w:rsidP="00A269B2">
          <w:pPr>
            <w:overflowPunct w:val="0"/>
            <w:autoSpaceDE w:val="0"/>
            <w:autoSpaceDN w:val="0"/>
            <w:adjustRightInd w:val="0"/>
            <w:spacing w:line="360" w:lineRule="auto"/>
            <w:jc w:val="both"/>
            <w:textAlignment w:val="baseline"/>
            <w:rPr>
              <w:rFonts w:ascii="Arial" w:hAnsi="Arial" w:cs="Arial"/>
              <w:sz w:val="22"/>
              <w:szCs w:val="22"/>
            </w:rPr>
          </w:pPr>
        </w:p>
        <w:p w:rsidR="00855A31"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p>
        <w:p w:rsidR="00855A31" w:rsidRPr="00855A31" w:rsidRDefault="00855A31" w:rsidP="00A269B2">
          <w:pPr>
            <w:overflowPunct w:val="0"/>
            <w:autoSpaceDE w:val="0"/>
            <w:autoSpaceDN w:val="0"/>
            <w:adjustRightInd w:val="0"/>
            <w:spacing w:line="360" w:lineRule="auto"/>
            <w:jc w:val="both"/>
            <w:textAlignment w:val="baseline"/>
            <w:rPr>
              <w:rFonts w:asciiTheme="minorHAnsi" w:hAnsiTheme="minorHAnsi" w:cstheme="minorHAnsi"/>
            </w:rPr>
          </w:pPr>
        </w:p>
        <w:p w:rsidR="007E0C30" w:rsidRPr="007E0C30" w:rsidRDefault="007E0C30" w:rsidP="00A269B2">
          <w:pPr>
            <w:overflowPunct w:val="0"/>
            <w:autoSpaceDE w:val="0"/>
            <w:autoSpaceDN w:val="0"/>
            <w:adjustRightInd w:val="0"/>
            <w:spacing w:line="360" w:lineRule="auto"/>
            <w:jc w:val="both"/>
            <w:textAlignment w:val="baseline"/>
            <w:rPr>
              <w:rFonts w:asciiTheme="minorHAnsi" w:hAnsiTheme="minorHAnsi" w:cstheme="minorHAnsi"/>
            </w:rPr>
          </w:pPr>
        </w:p>
        <w:p w:rsidR="00AC35D2" w:rsidRDefault="00AC35D2" w:rsidP="00A269B2">
          <w:pPr>
            <w:pStyle w:val="Heading2"/>
            <w:shd w:val="clear" w:color="auto" w:fill="FFFFFF"/>
            <w:spacing w:before="0" w:line="360" w:lineRule="auto"/>
            <w:jc w:val="both"/>
            <w:rPr>
              <w:rFonts w:asciiTheme="minorHAnsi" w:hAnsiTheme="minorHAnsi" w:cstheme="minorHAnsi"/>
              <w:b/>
              <w:bCs/>
              <w:color w:val="000000"/>
              <w:sz w:val="24"/>
              <w:szCs w:val="24"/>
            </w:rPr>
          </w:pPr>
          <w:r w:rsidRPr="00AC35D2">
            <w:rPr>
              <w:rFonts w:asciiTheme="minorHAnsi" w:hAnsiTheme="minorHAnsi" w:cstheme="minorHAnsi"/>
              <w:b/>
              <w:bCs/>
              <w:color w:val="000000"/>
              <w:sz w:val="24"/>
              <w:szCs w:val="24"/>
            </w:rPr>
            <w:lastRenderedPageBreak/>
            <w:t>References</w:t>
          </w:r>
        </w:p>
        <w:p w:rsidR="00AC35D2" w:rsidRPr="00AC35D2" w:rsidRDefault="00AC35D2" w:rsidP="00A269B2">
          <w:pPr>
            <w:jc w:val="both"/>
          </w:pP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CMI, 2013.</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Managing Others</w:t>
          </w:r>
          <w:r w:rsidRPr="00AC35D2">
            <w:rPr>
              <w:rFonts w:asciiTheme="minorHAnsi" w:hAnsiTheme="minorHAnsi" w:cstheme="minorHAnsi"/>
              <w:color w:val="000000"/>
            </w:rPr>
            <w:t>. [Place of publication not identified]: Profile Books ltd.</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 xml:space="preserve">Connor, M. and </w:t>
          </w:r>
          <w:proofErr w:type="spellStart"/>
          <w:r w:rsidRPr="00AC35D2">
            <w:rPr>
              <w:rFonts w:asciiTheme="minorHAnsi" w:hAnsiTheme="minorHAnsi" w:cstheme="minorHAnsi"/>
              <w:color w:val="000000"/>
            </w:rPr>
            <w:t>Pokora</w:t>
          </w:r>
          <w:proofErr w:type="spellEnd"/>
          <w:r w:rsidRPr="00AC35D2">
            <w:rPr>
              <w:rFonts w:asciiTheme="minorHAnsi" w:hAnsiTheme="minorHAnsi" w:cstheme="minorHAnsi"/>
              <w:color w:val="000000"/>
            </w:rPr>
            <w:t>, J., 2017.</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 xml:space="preserve">Coaching </w:t>
          </w:r>
          <w:proofErr w:type="gramStart"/>
          <w:r w:rsidRPr="00AC35D2">
            <w:rPr>
              <w:rFonts w:asciiTheme="minorHAnsi" w:hAnsiTheme="minorHAnsi" w:cstheme="minorHAnsi"/>
              <w:i/>
              <w:iCs/>
              <w:color w:val="000000"/>
            </w:rPr>
            <w:t>And</w:t>
          </w:r>
          <w:proofErr w:type="gramEnd"/>
          <w:r w:rsidRPr="00AC35D2">
            <w:rPr>
              <w:rFonts w:asciiTheme="minorHAnsi" w:hAnsiTheme="minorHAnsi" w:cstheme="minorHAnsi"/>
              <w:i/>
              <w:iCs/>
              <w:color w:val="000000"/>
            </w:rPr>
            <w:t xml:space="preserve"> </w:t>
          </w:r>
          <w:proofErr w:type="spellStart"/>
          <w:r w:rsidRPr="00AC35D2">
            <w:rPr>
              <w:rFonts w:asciiTheme="minorHAnsi" w:hAnsiTheme="minorHAnsi" w:cstheme="minorHAnsi"/>
              <w:i/>
              <w:iCs/>
              <w:color w:val="000000"/>
            </w:rPr>
            <w:t>Mentory</w:t>
          </w:r>
          <w:proofErr w:type="spellEnd"/>
          <w:r w:rsidRPr="00AC35D2">
            <w:rPr>
              <w:rFonts w:asciiTheme="minorHAnsi" w:hAnsiTheme="minorHAnsi" w:cstheme="minorHAnsi"/>
              <w:i/>
              <w:iCs/>
              <w:color w:val="000000"/>
            </w:rPr>
            <w:t xml:space="preserve"> At Work</w:t>
          </w:r>
          <w:r w:rsidRPr="00AC35D2">
            <w:rPr>
              <w:rFonts w:asciiTheme="minorHAnsi" w:hAnsiTheme="minorHAnsi" w:cstheme="minorHAnsi"/>
              <w:color w:val="000000"/>
            </w:rPr>
            <w:t>. Maidenhead: Open University Press.</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 xml:space="preserve">Donaldson, S., Ensher, E. and Grant-Vallone, E., 2000. Longitudinal Examination of Mentoring Relationships on Organizational Commitment and Citizenship </w:t>
          </w:r>
          <w:proofErr w:type="spellStart"/>
          <w:r w:rsidRPr="00AC35D2">
            <w:rPr>
              <w:rFonts w:asciiTheme="minorHAnsi" w:hAnsiTheme="minorHAnsi" w:cstheme="minorHAnsi"/>
              <w:color w:val="000000"/>
            </w:rPr>
            <w:t>Behavior</w:t>
          </w:r>
          <w:proofErr w:type="spellEnd"/>
          <w:r w:rsidRPr="00AC35D2">
            <w:rPr>
              <w:rFonts w:asciiTheme="minorHAnsi" w:hAnsiTheme="minorHAnsi" w:cstheme="minorHAnsi"/>
              <w:color w:val="000000"/>
            </w:rPr>
            <w:t>.</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Journal of Career Development</w:t>
          </w:r>
          <w:r w:rsidRPr="00AC35D2">
            <w:rPr>
              <w:rFonts w:asciiTheme="minorHAnsi" w:hAnsiTheme="minorHAnsi" w:cstheme="minorHAnsi"/>
              <w:color w:val="000000"/>
            </w:rPr>
            <w:t>, 26(4), pp.233-249.</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Hayes, J., 2017.</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 xml:space="preserve">Developmental Coaching </w:t>
          </w:r>
          <w:proofErr w:type="gramStart"/>
          <w:r w:rsidRPr="00AC35D2">
            <w:rPr>
              <w:rFonts w:asciiTheme="minorHAnsi" w:hAnsiTheme="minorHAnsi" w:cstheme="minorHAnsi"/>
              <w:i/>
              <w:iCs/>
              <w:color w:val="000000"/>
            </w:rPr>
            <w:t>For</w:t>
          </w:r>
          <w:proofErr w:type="gramEnd"/>
          <w:r w:rsidRPr="00AC35D2">
            <w:rPr>
              <w:rFonts w:asciiTheme="minorHAnsi" w:hAnsiTheme="minorHAnsi" w:cstheme="minorHAnsi"/>
              <w:i/>
              <w:iCs/>
              <w:color w:val="000000"/>
            </w:rPr>
            <w:t xml:space="preserve"> Sustainable Change</w:t>
          </w:r>
          <w:r w:rsidRPr="00AC35D2">
            <w:rPr>
              <w:rFonts w:asciiTheme="minorHAnsi" w:hAnsiTheme="minorHAnsi" w:cstheme="minorHAnsi"/>
              <w:color w:val="000000"/>
            </w:rPr>
            <w:t>. [online] Thecoachingroom.com.au. Available at: &lt;https://www.thecoachingroom.com.au/blog/developmental-coaching-for-sustainable-change&gt; [Accessed 12 March 2020].</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proofErr w:type="spellStart"/>
          <w:r w:rsidRPr="00AC35D2">
            <w:rPr>
              <w:rFonts w:asciiTheme="minorHAnsi" w:hAnsiTheme="minorHAnsi" w:cstheme="minorHAnsi"/>
              <w:color w:val="000000"/>
            </w:rPr>
            <w:t>Kochan</w:t>
          </w:r>
          <w:proofErr w:type="spellEnd"/>
          <w:r w:rsidRPr="00AC35D2">
            <w:rPr>
              <w:rFonts w:asciiTheme="minorHAnsi" w:hAnsiTheme="minorHAnsi" w:cstheme="minorHAnsi"/>
              <w:color w:val="000000"/>
            </w:rPr>
            <w:t>, F., Kent, A. and Green, A., 2015.</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 xml:space="preserve">Uncovering </w:t>
          </w:r>
          <w:proofErr w:type="gramStart"/>
          <w:r w:rsidRPr="00AC35D2">
            <w:rPr>
              <w:rFonts w:asciiTheme="minorHAnsi" w:hAnsiTheme="minorHAnsi" w:cstheme="minorHAnsi"/>
              <w:i/>
              <w:iCs/>
              <w:color w:val="000000"/>
            </w:rPr>
            <w:t>The</w:t>
          </w:r>
          <w:proofErr w:type="gramEnd"/>
          <w:r w:rsidRPr="00AC35D2">
            <w:rPr>
              <w:rFonts w:asciiTheme="minorHAnsi" w:hAnsiTheme="minorHAnsi" w:cstheme="minorHAnsi"/>
              <w:i/>
              <w:iCs/>
              <w:color w:val="000000"/>
            </w:rPr>
            <w:t xml:space="preserve"> Cultural Dynamics In Mentoring Programs And Relationships</w:t>
          </w:r>
          <w:r w:rsidRPr="00AC35D2">
            <w:rPr>
              <w:rFonts w:asciiTheme="minorHAnsi" w:hAnsiTheme="minorHAnsi" w:cstheme="minorHAnsi"/>
              <w:color w:val="000000"/>
            </w:rPr>
            <w:t>.</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 xml:space="preserve">Lunsford, L., Crisp, G., Dolan, E. and </w:t>
          </w:r>
          <w:proofErr w:type="spellStart"/>
          <w:r w:rsidRPr="00AC35D2">
            <w:rPr>
              <w:rFonts w:asciiTheme="minorHAnsi" w:hAnsiTheme="minorHAnsi" w:cstheme="minorHAnsi"/>
              <w:color w:val="000000"/>
            </w:rPr>
            <w:t>Wuetherick</w:t>
          </w:r>
          <w:proofErr w:type="spellEnd"/>
          <w:r w:rsidRPr="00AC35D2">
            <w:rPr>
              <w:rFonts w:asciiTheme="minorHAnsi" w:hAnsiTheme="minorHAnsi" w:cstheme="minorHAnsi"/>
              <w:color w:val="000000"/>
            </w:rPr>
            <w:t>, B., 2017. Mentoring in Higher Education.</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TLC, 2020.</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 xml:space="preserve">Transformational Coaching – The CLEAR Model | Art </w:t>
          </w:r>
          <w:proofErr w:type="gramStart"/>
          <w:r w:rsidRPr="00AC35D2">
            <w:rPr>
              <w:rFonts w:asciiTheme="minorHAnsi" w:hAnsiTheme="minorHAnsi" w:cstheme="minorHAnsi"/>
              <w:i/>
              <w:iCs/>
              <w:color w:val="000000"/>
            </w:rPr>
            <w:t>Of</w:t>
          </w:r>
          <w:proofErr w:type="gramEnd"/>
          <w:r w:rsidRPr="00AC35D2">
            <w:rPr>
              <w:rFonts w:asciiTheme="minorHAnsi" w:hAnsiTheme="minorHAnsi" w:cstheme="minorHAnsi"/>
              <w:i/>
              <w:iCs/>
              <w:color w:val="000000"/>
            </w:rPr>
            <w:t xml:space="preserve"> Change Making</w:t>
          </w:r>
          <w:r w:rsidRPr="00AC35D2">
            <w:rPr>
              <w:rFonts w:asciiTheme="minorHAnsi" w:hAnsiTheme="minorHAnsi" w:cstheme="minorHAnsi"/>
              <w:color w:val="000000"/>
            </w:rPr>
            <w:t>. [online] Leadershipcentre.org.uk. Available at: &lt;https://www.leadershipcentre.org.uk/artofchangemaking/theory/transformational-coaching-the-clear-model/&gt; [Accessed 11 March 2020].</w:t>
          </w:r>
        </w:p>
        <w:p w:rsidR="00AC35D2"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proofErr w:type="spellStart"/>
          <w:r w:rsidRPr="00AC35D2">
            <w:rPr>
              <w:rFonts w:asciiTheme="minorHAnsi" w:hAnsiTheme="minorHAnsi" w:cstheme="minorHAnsi"/>
              <w:color w:val="000000"/>
            </w:rPr>
            <w:t>Tynjälä</w:t>
          </w:r>
          <w:proofErr w:type="spellEnd"/>
          <w:r w:rsidRPr="00AC35D2">
            <w:rPr>
              <w:rFonts w:asciiTheme="minorHAnsi" w:hAnsiTheme="minorHAnsi" w:cstheme="minorHAnsi"/>
              <w:color w:val="000000"/>
            </w:rPr>
            <w:t>, P. and Heikkinen, H., 2011. Beginning teachers’ transition from pre-service education to working life.</w:t>
          </w:r>
          <w:r w:rsidRPr="00AC35D2">
            <w:rPr>
              <w:rStyle w:val="apple-converted-space"/>
              <w:rFonts w:asciiTheme="minorHAnsi" w:hAnsiTheme="minorHAnsi" w:cstheme="minorHAnsi"/>
              <w:color w:val="000000"/>
            </w:rPr>
            <w:t> </w:t>
          </w:r>
          <w:proofErr w:type="spellStart"/>
          <w:r w:rsidRPr="00AC35D2">
            <w:rPr>
              <w:rFonts w:asciiTheme="minorHAnsi" w:hAnsiTheme="minorHAnsi" w:cstheme="minorHAnsi"/>
              <w:i/>
              <w:iCs/>
              <w:color w:val="000000"/>
            </w:rPr>
            <w:t>Zeitschrift</w:t>
          </w:r>
          <w:proofErr w:type="spellEnd"/>
          <w:r w:rsidRPr="00AC35D2">
            <w:rPr>
              <w:rFonts w:asciiTheme="minorHAnsi" w:hAnsiTheme="minorHAnsi" w:cstheme="minorHAnsi"/>
              <w:i/>
              <w:iCs/>
              <w:color w:val="000000"/>
            </w:rPr>
            <w:t xml:space="preserve"> </w:t>
          </w:r>
          <w:proofErr w:type="spellStart"/>
          <w:r w:rsidRPr="00AC35D2">
            <w:rPr>
              <w:rFonts w:asciiTheme="minorHAnsi" w:hAnsiTheme="minorHAnsi" w:cstheme="minorHAnsi"/>
              <w:i/>
              <w:iCs/>
              <w:color w:val="000000"/>
            </w:rPr>
            <w:t>für</w:t>
          </w:r>
          <w:proofErr w:type="spellEnd"/>
          <w:r w:rsidRPr="00AC35D2">
            <w:rPr>
              <w:rFonts w:asciiTheme="minorHAnsi" w:hAnsiTheme="minorHAnsi" w:cstheme="minorHAnsi"/>
              <w:i/>
              <w:iCs/>
              <w:color w:val="000000"/>
            </w:rPr>
            <w:t xml:space="preserve"> </w:t>
          </w:r>
          <w:proofErr w:type="spellStart"/>
          <w:r w:rsidRPr="00AC35D2">
            <w:rPr>
              <w:rFonts w:asciiTheme="minorHAnsi" w:hAnsiTheme="minorHAnsi" w:cstheme="minorHAnsi"/>
              <w:i/>
              <w:iCs/>
              <w:color w:val="000000"/>
            </w:rPr>
            <w:t>Erziehungswissenschaft</w:t>
          </w:r>
          <w:proofErr w:type="spellEnd"/>
          <w:r w:rsidRPr="00AC35D2">
            <w:rPr>
              <w:rFonts w:asciiTheme="minorHAnsi" w:hAnsiTheme="minorHAnsi" w:cstheme="minorHAnsi"/>
              <w:color w:val="000000"/>
            </w:rPr>
            <w:t>, 14(1), pp.11-33.</w:t>
          </w:r>
        </w:p>
        <w:p w:rsidR="00AB6B41" w:rsidRPr="00AC35D2" w:rsidRDefault="00AC35D2" w:rsidP="00A269B2">
          <w:pPr>
            <w:pStyle w:val="NormalWeb"/>
            <w:shd w:val="clear" w:color="auto" w:fill="FFFFFF"/>
            <w:spacing w:before="0" w:beforeAutospacing="0" w:after="180" w:afterAutospacing="0" w:line="360" w:lineRule="auto"/>
            <w:ind w:left="450" w:hanging="450"/>
            <w:jc w:val="both"/>
            <w:rPr>
              <w:rFonts w:asciiTheme="minorHAnsi" w:hAnsiTheme="minorHAnsi" w:cstheme="minorHAnsi"/>
              <w:color w:val="000000"/>
            </w:rPr>
          </w:pPr>
          <w:r w:rsidRPr="00AC35D2">
            <w:rPr>
              <w:rFonts w:asciiTheme="minorHAnsi" w:hAnsiTheme="minorHAnsi" w:cstheme="minorHAnsi"/>
              <w:color w:val="000000"/>
            </w:rPr>
            <w:t>Wai-Packard, B., n.d. Definition of Mentoring.</w:t>
          </w:r>
          <w:r w:rsidRPr="00AC35D2">
            <w:rPr>
              <w:rStyle w:val="apple-converted-space"/>
              <w:rFonts w:asciiTheme="minorHAnsi" w:hAnsiTheme="minorHAnsi" w:cstheme="minorHAnsi"/>
              <w:color w:val="000000"/>
            </w:rPr>
            <w:t> </w:t>
          </w:r>
          <w:r w:rsidRPr="00AC35D2">
            <w:rPr>
              <w:rFonts w:asciiTheme="minorHAnsi" w:hAnsiTheme="minorHAnsi" w:cstheme="minorHAnsi"/>
              <w:i/>
              <w:iCs/>
              <w:color w:val="000000"/>
            </w:rPr>
            <w:t>Mount Holyoke College</w:t>
          </w:r>
          <w:r w:rsidRPr="00AC35D2">
            <w:rPr>
              <w:rFonts w:asciiTheme="minorHAnsi" w:hAnsiTheme="minorHAnsi" w:cstheme="minorHAnsi"/>
              <w:color w:val="000000"/>
            </w:rPr>
            <w:t>, [online] Available at: &lt;http://ehrweb.aaas.org/sciMentoring/Mentor_Definitions_Packard.pdf&gt; [Accessed 10 March 2020].</w:t>
          </w:r>
        </w:p>
      </w:sdtContent>
    </w:sdt>
    <w:p w:rsidR="00AB6B41" w:rsidRPr="008135FA" w:rsidRDefault="00AB6B41" w:rsidP="00A269B2">
      <w:pPr>
        <w:jc w:val="both"/>
        <w:rPr>
          <w:rFonts w:asciiTheme="minorHAnsi" w:hAnsiTheme="minorHAnsi" w:cstheme="minorHAnsi"/>
          <w:b/>
          <w:sz w:val="22"/>
          <w:szCs w:val="22"/>
        </w:rPr>
      </w:pPr>
    </w:p>
    <w:p w:rsidR="00AB6B41" w:rsidRPr="008135FA" w:rsidRDefault="00AB6B41" w:rsidP="00A269B2">
      <w:pPr>
        <w:jc w:val="both"/>
        <w:rPr>
          <w:rFonts w:asciiTheme="minorHAnsi" w:hAnsiTheme="minorHAnsi" w:cstheme="minorHAnsi"/>
          <w:b/>
          <w:sz w:val="22"/>
          <w:szCs w:val="22"/>
        </w:rPr>
      </w:pPr>
    </w:p>
    <w:p w:rsidR="00590E4C" w:rsidRPr="008135FA" w:rsidRDefault="00590E4C" w:rsidP="00A269B2">
      <w:pPr>
        <w:jc w:val="both"/>
        <w:rPr>
          <w:rFonts w:asciiTheme="minorHAnsi" w:hAnsiTheme="minorHAnsi" w:cstheme="minorHAnsi"/>
          <w:sz w:val="22"/>
          <w:szCs w:val="22"/>
        </w:rPr>
      </w:pPr>
    </w:p>
    <w:sectPr w:rsidR="00590E4C" w:rsidRPr="008135FA" w:rsidSect="00682E7D">
      <w:head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5B70" w:rsidRDefault="00C55B70" w:rsidP="00290BD5">
      <w:r>
        <w:separator/>
      </w:r>
    </w:p>
  </w:endnote>
  <w:endnote w:type="continuationSeparator" w:id="0">
    <w:p w:rsidR="00C55B70" w:rsidRDefault="00C55B70"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7F6281" w:rsidRDefault="007F6281" w:rsidP="00AB6B41">
            <w:pPr>
              <w:pStyle w:val="Footer"/>
              <w:rPr>
                <w:rFonts w:ascii="Arial" w:hAnsi="Arial" w:cs="Arial"/>
                <w:sz w:val="20"/>
                <w:szCs w:val="20"/>
              </w:rPr>
            </w:pPr>
          </w:p>
          <w:p w:rsidR="007F6281" w:rsidRPr="00590E4C" w:rsidRDefault="007F6281">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89658C">
              <w:rPr>
                <w:rFonts w:ascii="Arial" w:hAnsi="Arial" w:cs="Arial"/>
                <w:b/>
                <w:bCs/>
                <w:noProof/>
                <w:sz w:val="20"/>
                <w:szCs w:val="20"/>
              </w:rPr>
              <w:t>2</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89658C">
              <w:rPr>
                <w:rFonts w:ascii="Arial" w:hAnsi="Arial" w:cs="Arial"/>
                <w:b/>
                <w:bCs/>
                <w:noProof/>
                <w:sz w:val="20"/>
                <w:szCs w:val="20"/>
              </w:rPr>
              <w:t>10</w:t>
            </w:r>
            <w:r w:rsidRPr="00590E4C">
              <w:rPr>
                <w:rFonts w:ascii="Arial" w:hAnsi="Arial" w:cs="Arial"/>
                <w:b/>
                <w:bCs/>
                <w:sz w:val="20"/>
                <w:szCs w:val="20"/>
              </w:rPr>
              <w:fldChar w:fldCharType="end"/>
            </w:r>
          </w:p>
        </w:sdtContent>
      </w:sdt>
    </w:sdtContent>
  </w:sdt>
  <w:p w:rsidR="007F6281" w:rsidRDefault="007F6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5B70" w:rsidRDefault="00C55B70" w:rsidP="00290BD5">
      <w:r>
        <w:separator/>
      </w:r>
    </w:p>
  </w:footnote>
  <w:footnote w:type="continuationSeparator" w:id="0">
    <w:p w:rsidR="00C55B70" w:rsidRDefault="00C55B70"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281" w:rsidRDefault="007F6281">
    <w:pPr>
      <w:pStyle w:val="Header"/>
    </w:pPr>
    <w:r>
      <w:rPr>
        <w:rFonts w:ascii="Arial" w:hAnsi="Arial" w:cs="Arial"/>
        <w:noProof/>
        <w:sz w:val="22"/>
        <w:szCs w:val="22"/>
      </w:rPr>
      <w:drawing>
        <wp:anchor distT="0" distB="0" distL="114300" distR="114300" simplePos="0" relativeHeight="251659264" behindDoc="1" locked="0" layoutInCell="1" allowOverlap="1">
          <wp:simplePos x="0" y="0"/>
          <wp:positionH relativeFrom="column">
            <wp:posOffset>-856034</wp:posOffset>
          </wp:positionH>
          <wp:positionV relativeFrom="paragraph">
            <wp:posOffset>-410669</wp:posOffset>
          </wp:positionV>
          <wp:extent cx="1798472" cy="719846"/>
          <wp:effectExtent l="0" t="0" r="5080" b="444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29067" cy="732092"/>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281" w:rsidRDefault="007F6281">
    <w:pPr>
      <w:pStyle w:val="Header"/>
    </w:pPr>
    <w:r>
      <w:rPr>
        <w:rFonts w:ascii="Arial" w:hAnsi="Arial" w:cs="Arial"/>
        <w:noProof/>
        <w:sz w:val="22"/>
        <w:szCs w:val="22"/>
      </w:rPr>
      <w:drawing>
        <wp:anchor distT="0" distB="0" distL="114300" distR="114300" simplePos="0" relativeHeight="251661312" behindDoc="1" locked="0" layoutInCell="1" allowOverlap="1">
          <wp:simplePos x="0" y="0"/>
          <wp:positionH relativeFrom="column">
            <wp:posOffset>-895350</wp:posOffset>
          </wp:positionH>
          <wp:positionV relativeFrom="paragraph">
            <wp:posOffset>-438785</wp:posOffset>
          </wp:positionV>
          <wp:extent cx="2491569" cy="997261"/>
          <wp:effectExtent l="0" t="0" r="444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281" w:rsidRDefault="007F6281">
    <w:pPr>
      <w:pStyle w:val="Header"/>
    </w:pPr>
    <w:r>
      <w:rPr>
        <w:rFonts w:ascii="Arial" w:hAnsi="Arial" w:cs="Arial"/>
        <w:noProof/>
        <w:sz w:val="22"/>
        <w:szCs w:val="22"/>
      </w:rPr>
      <w:drawing>
        <wp:anchor distT="0" distB="0" distL="114300" distR="114300" simplePos="0" relativeHeight="251663360" behindDoc="1" locked="0" layoutInCell="1" allowOverlap="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ascii="Times New Roman" w:hAnsi="Times New Roman" w:hint="default"/>
      </w:rPr>
    </w:lvl>
  </w:abstractNum>
  <w:abstractNum w:abstractNumId="2" w15:restartNumberingAfterBreak="0">
    <w:nsid w:val="42AA3EF9"/>
    <w:multiLevelType w:val="hybridMultilevel"/>
    <w:tmpl w:val="4D04FEB6"/>
    <w:lvl w:ilvl="0" w:tplc="45CACA20">
      <w:start w:val="1"/>
      <w:numFmt w:val="bullet"/>
      <w:lvlText w:val="•"/>
      <w:lvlJc w:val="left"/>
      <w:pPr>
        <w:tabs>
          <w:tab w:val="num" w:pos="720"/>
        </w:tabs>
        <w:ind w:left="720" w:hanging="360"/>
      </w:pPr>
      <w:rPr>
        <w:rFonts w:ascii="Arial" w:hAnsi="Arial" w:hint="default"/>
      </w:rPr>
    </w:lvl>
    <w:lvl w:ilvl="1" w:tplc="B930EFF2" w:tentative="1">
      <w:start w:val="1"/>
      <w:numFmt w:val="bullet"/>
      <w:lvlText w:val="•"/>
      <w:lvlJc w:val="left"/>
      <w:pPr>
        <w:tabs>
          <w:tab w:val="num" w:pos="1440"/>
        </w:tabs>
        <w:ind w:left="1440" w:hanging="360"/>
      </w:pPr>
      <w:rPr>
        <w:rFonts w:ascii="Arial" w:hAnsi="Arial" w:hint="default"/>
      </w:rPr>
    </w:lvl>
    <w:lvl w:ilvl="2" w:tplc="A8FA06DC" w:tentative="1">
      <w:start w:val="1"/>
      <w:numFmt w:val="bullet"/>
      <w:lvlText w:val="•"/>
      <w:lvlJc w:val="left"/>
      <w:pPr>
        <w:tabs>
          <w:tab w:val="num" w:pos="2160"/>
        </w:tabs>
        <w:ind w:left="2160" w:hanging="360"/>
      </w:pPr>
      <w:rPr>
        <w:rFonts w:ascii="Arial" w:hAnsi="Arial" w:hint="default"/>
      </w:rPr>
    </w:lvl>
    <w:lvl w:ilvl="3" w:tplc="A5309064" w:tentative="1">
      <w:start w:val="1"/>
      <w:numFmt w:val="bullet"/>
      <w:lvlText w:val="•"/>
      <w:lvlJc w:val="left"/>
      <w:pPr>
        <w:tabs>
          <w:tab w:val="num" w:pos="2880"/>
        </w:tabs>
        <w:ind w:left="2880" w:hanging="360"/>
      </w:pPr>
      <w:rPr>
        <w:rFonts w:ascii="Arial" w:hAnsi="Arial" w:hint="default"/>
      </w:rPr>
    </w:lvl>
    <w:lvl w:ilvl="4" w:tplc="D1D8EFB6" w:tentative="1">
      <w:start w:val="1"/>
      <w:numFmt w:val="bullet"/>
      <w:lvlText w:val="•"/>
      <w:lvlJc w:val="left"/>
      <w:pPr>
        <w:tabs>
          <w:tab w:val="num" w:pos="3600"/>
        </w:tabs>
        <w:ind w:left="3600" w:hanging="360"/>
      </w:pPr>
      <w:rPr>
        <w:rFonts w:ascii="Arial" w:hAnsi="Arial" w:hint="default"/>
      </w:rPr>
    </w:lvl>
    <w:lvl w:ilvl="5" w:tplc="D6D40452" w:tentative="1">
      <w:start w:val="1"/>
      <w:numFmt w:val="bullet"/>
      <w:lvlText w:val="•"/>
      <w:lvlJc w:val="left"/>
      <w:pPr>
        <w:tabs>
          <w:tab w:val="num" w:pos="4320"/>
        </w:tabs>
        <w:ind w:left="4320" w:hanging="360"/>
      </w:pPr>
      <w:rPr>
        <w:rFonts w:ascii="Arial" w:hAnsi="Arial" w:hint="default"/>
      </w:rPr>
    </w:lvl>
    <w:lvl w:ilvl="6" w:tplc="04C446E0" w:tentative="1">
      <w:start w:val="1"/>
      <w:numFmt w:val="bullet"/>
      <w:lvlText w:val="•"/>
      <w:lvlJc w:val="left"/>
      <w:pPr>
        <w:tabs>
          <w:tab w:val="num" w:pos="5040"/>
        </w:tabs>
        <w:ind w:left="5040" w:hanging="360"/>
      </w:pPr>
      <w:rPr>
        <w:rFonts w:ascii="Arial" w:hAnsi="Arial" w:hint="default"/>
      </w:rPr>
    </w:lvl>
    <w:lvl w:ilvl="7" w:tplc="61CEB2B4" w:tentative="1">
      <w:start w:val="1"/>
      <w:numFmt w:val="bullet"/>
      <w:lvlText w:val="•"/>
      <w:lvlJc w:val="left"/>
      <w:pPr>
        <w:tabs>
          <w:tab w:val="num" w:pos="5760"/>
        </w:tabs>
        <w:ind w:left="5760" w:hanging="360"/>
      </w:pPr>
      <w:rPr>
        <w:rFonts w:ascii="Arial" w:hAnsi="Arial" w:hint="default"/>
      </w:rPr>
    </w:lvl>
    <w:lvl w:ilvl="8" w:tplc="1976333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9FD5A77"/>
    <w:multiLevelType w:val="hybridMultilevel"/>
    <w:tmpl w:val="55B69D5A"/>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4DC9"/>
    <w:rsid w:val="000003A1"/>
    <w:rsid w:val="0008437C"/>
    <w:rsid w:val="00091F76"/>
    <w:rsid w:val="000C653B"/>
    <w:rsid w:val="000F0FB8"/>
    <w:rsid w:val="00153A2F"/>
    <w:rsid w:val="001C3174"/>
    <w:rsid w:val="001D1817"/>
    <w:rsid w:val="001F0E3F"/>
    <w:rsid w:val="0021030F"/>
    <w:rsid w:val="00210FA8"/>
    <w:rsid w:val="0023752D"/>
    <w:rsid w:val="00272361"/>
    <w:rsid w:val="00286DB1"/>
    <w:rsid w:val="00290BD5"/>
    <w:rsid w:val="002B5886"/>
    <w:rsid w:val="002D27ED"/>
    <w:rsid w:val="00302C3F"/>
    <w:rsid w:val="00311C18"/>
    <w:rsid w:val="00344C0D"/>
    <w:rsid w:val="003950B6"/>
    <w:rsid w:val="003A39E1"/>
    <w:rsid w:val="003E6AD4"/>
    <w:rsid w:val="003F1D72"/>
    <w:rsid w:val="00426A64"/>
    <w:rsid w:val="0043620C"/>
    <w:rsid w:val="004367DE"/>
    <w:rsid w:val="00484A19"/>
    <w:rsid w:val="004A7962"/>
    <w:rsid w:val="004C0198"/>
    <w:rsid w:val="004C2AAF"/>
    <w:rsid w:val="004C3BED"/>
    <w:rsid w:val="00556C0D"/>
    <w:rsid w:val="00567033"/>
    <w:rsid w:val="00590E4C"/>
    <w:rsid w:val="005A5D17"/>
    <w:rsid w:val="006149E7"/>
    <w:rsid w:val="00652189"/>
    <w:rsid w:val="00682E7D"/>
    <w:rsid w:val="006A54B1"/>
    <w:rsid w:val="006E04C9"/>
    <w:rsid w:val="006F3ADA"/>
    <w:rsid w:val="00747C82"/>
    <w:rsid w:val="007575C0"/>
    <w:rsid w:val="00773341"/>
    <w:rsid w:val="007869AF"/>
    <w:rsid w:val="007C34CC"/>
    <w:rsid w:val="007D7AA4"/>
    <w:rsid w:val="007E0C30"/>
    <w:rsid w:val="007F6281"/>
    <w:rsid w:val="008135FA"/>
    <w:rsid w:val="00832D18"/>
    <w:rsid w:val="008421B5"/>
    <w:rsid w:val="00855A31"/>
    <w:rsid w:val="00861E9B"/>
    <w:rsid w:val="0089658C"/>
    <w:rsid w:val="008B521D"/>
    <w:rsid w:val="008C1F2B"/>
    <w:rsid w:val="008C27D5"/>
    <w:rsid w:val="00912101"/>
    <w:rsid w:val="009355CF"/>
    <w:rsid w:val="00950F80"/>
    <w:rsid w:val="009845FC"/>
    <w:rsid w:val="00991581"/>
    <w:rsid w:val="00992A38"/>
    <w:rsid w:val="009B56F5"/>
    <w:rsid w:val="009C6D16"/>
    <w:rsid w:val="009E7C0D"/>
    <w:rsid w:val="00A017FF"/>
    <w:rsid w:val="00A031D0"/>
    <w:rsid w:val="00A269B2"/>
    <w:rsid w:val="00A3370C"/>
    <w:rsid w:val="00A41EB1"/>
    <w:rsid w:val="00A45A6C"/>
    <w:rsid w:val="00A63E4B"/>
    <w:rsid w:val="00A91B1E"/>
    <w:rsid w:val="00A9530E"/>
    <w:rsid w:val="00AB6B41"/>
    <w:rsid w:val="00AC35D2"/>
    <w:rsid w:val="00AD6907"/>
    <w:rsid w:val="00AD6CC7"/>
    <w:rsid w:val="00AE6F97"/>
    <w:rsid w:val="00B07D5E"/>
    <w:rsid w:val="00B52A01"/>
    <w:rsid w:val="00B54EF1"/>
    <w:rsid w:val="00B67F40"/>
    <w:rsid w:val="00B834F3"/>
    <w:rsid w:val="00BB2EFC"/>
    <w:rsid w:val="00BB520D"/>
    <w:rsid w:val="00C028CC"/>
    <w:rsid w:val="00C04B02"/>
    <w:rsid w:val="00C04DC9"/>
    <w:rsid w:val="00C34B15"/>
    <w:rsid w:val="00C55B70"/>
    <w:rsid w:val="00C6014C"/>
    <w:rsid w:val="00C66B6E"/>
    <w:rsid w:val="00C7408F"/>
    <w:rsid w:val="00C76BDF"/>
    <w:rsid w:val="00C96CE7"/>
    <w:rsid w:val="00CD2D16"/>
    <w:rsid w:val="00D00A5C"/>
    <w:rsid w:val="00D47568"/>
    <w:rsid w:val="00D512E6"/>
    <w:rsid w:val="00D53027"/>
    <w:rsid w:val="00D62C7E"/>
    <w:rsid w:val="00D71D74"/>
    <w:rsid w:val="00D84BDB"/>
    <w:rsid w:val="00E100B2"/>
    <w:rsid w:val="00E579BE"/>
    <w:rsid w:val="00EE4A3C"/>
    <w:rsid w:val="00EE70F1"/>
    <w:rsid w:val="00F4315B"/>
    <w:rsid w:val="00FE675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927A7A"/>
  <w15:docId w15:val="{64BA05BF-931B-B14A-80A6-E143F0F2E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2">
    <w:name w:val="heading 2"/>
    <w:basedOn w:val="Normal"/>
    <w:next w:val="Normal"/>
    <w:link w:val="Heading2Char"/>
    <w:uiPriority w:val="9"/>
    <w:semiHidden/>
    <w:unhideWhenUsed/>
    <w:qFormat/>
    <w:rsid w:val="00AC35D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NormalWeb">
    <w:name w:val="Normal (Web)"/>
    <w:basedOn w:val="Normal"/>
    <w:uiPriority w:val="99"/>
    <w:unhideWhenUsed/>
    <w:rsid w:val="00861E9B"/>
    <w:pPr>
      <w:spacing w:before="100" w:beforeAutospacing="1" w:after="100" w:afterAutospacing="1"/>
    </w:pPr>
    <w:rPr>
      <w:rFonts w:ascii="Times New Roman" w:hAnsi="Times New Roman"/>
    </w:rPr>
  </w:style>
  <w:style w:type="character" w:customStyle="1" w:styleId="selectable">
    <w:name w:val="selectable"/>
    <w:basedOn w:val="DefaultParagraphFont"/>
    <w:rsid w:val="00861E9B"/>
  </w:style>
  <w:style w:type="paragraph" w:styleId="ListParagraph">
    <w:name w:val="List Paragraph"/>
    <w:basedOn w:val="Normal"/>
    <w:uiPriority w:val="34"/>
    <w:qFormat/>
    <w:rsid w:val="008135FA"/>
    <w:pPr>
      <w:ind w:left="720"/>
      <w:contextualSpacing/>
    </w:pPr>
  </w:style>
  <w:style w:type="character" w:customStyle="1" w:styleId="apple-converted-space">
    <w:name w:val="apple-converted-space"/>
    <w:basedOn w:val="DefaultParagraphFont"/>
    <w:rsid w:val="008135FA"/>
  </w:style>
  <w:style w:type="character" w:styleId="Strong">
    <w:name w:val="Strong"/>
    <w:basedOn w:val="DefaultParagraphFont"/>
    <w:uiPriority w:val="22"/>
    <w:qFormat/>
    <w:rsid w:val="008135FA"/>
    <w:rPr>
      <w:b/>
      <w:bCs/>
    </w:rPr>
  </w:style>
  <w:style w:type="character" w:customStyle="1" w:styleId="Heading2Char">
    <w:name w:val="Heading 2 Char"/>
    <w:basedOn w:val="DefaultParagraphFont"/>
    <w:link w:val="Heading2"/>
    <w:uiPriority w:val="9"/>
    <w:semiHidden/>
    <w:rsid w:val="00AC35D2"/>
    <w:rPr>
      <w:rFonts w:asciiTheme="majorHAnsi" w:eastAsiaTheme="majorEastAsia" w:hAnsiTheme="majorHAnsi" w:cstheme="majorBidi"/>
      <w:color w:val="365F91"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54119">
      <w:bodyDiv w:val="1"/>
      <w:marLeft w:val="0"/>
      <w:marRight w:val="0"/>
      <w:marTop w:val="0"/>
      <w:marBottom w:val="0"/>
      <w:divBdr>
        <w:top w:val="none" w:sz="0" w:space="0" w:color="auto"/>
        <w:left w:val="none" w:sz="0" w:space="0" w:color="auto"/>
        <w:bottom w:val="none" w:sz="0" w:space="0" w:color="auto"/>
        <w:right w:val="none" w:sz="0" w:space="0" w:color="auto"/>
      </w:divBdr>
    </w:div>
    <w:div w:id="216086296">
      <w:bodyDiv w:val="1"/>
      <w:marLeft w:val="0"/>
      <w:marRight w:val="0"/>
      <w:marTop w:val="0"/>
      <w:marBottom w:val="0"/>
      <w:divBdr>
        <w:top w:val="none" w:sz="0" w:space="0" w:color="auto"/>
        <w:left w:val="none" w:sz="0" w:space="0" w:color="auto"/>
        <w:bottom w:val="none" w:sz="0" w:space="0" w:color="auto"/>
        <w:right w:val="none" w:sz="0" w:space="0" w:color="auto"/>
      </w:divBdr>
      <w:divsChild>
        <w:div w:id="1809518129">
          <w:marLeft w:val="0"/>
          <w:marRight w:val="0"/>
          <w:marTop w:val="0"/>
          <w:marBottom w:val="0"/>
          <w:divBdr>
            <w:top w:val="none" w:sz="0" w:space="0" w:color="auto"/>
            <w:left w:val="none" w:sz="0" w:space="0" w:color="auto"/>
            <w:bottom w:val="none" w:sz="0" w:space="0" w:color="auto"/>
            <w:right w:val="none" w:sz="0" w:space="0" w:color="auto"/>
          </w:divBdr>
          <w:divsChild>
            <w:div w:id="1772313379">
              <w:marLeft w:val="0"/>
              <w:marRight w:val="0"/>
              <w:marTop w:val="0"/>
              <w:marBottom w:val="0"/>
              <w:divBdr>
                <w:top w:val="none" w:sz="0" w:space="0" w:color="auto"/>
                <w:left w:val="none" w:sz="0" w:space="0" w:color="auto"/>
                <w:bottom w:val="none" w:sz="0" w:space="0" w:color="auto"/>
                <w:right w:val="none" w:sz="0" w:space="0" w:color="auto"/>
              </w:divBdr>
              <w:divsChild>
                <w:div w:id="190625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32611">
      <w:bodyDiv w:val="1"/>
      <w:marLeft w:val="0"/>
      <w:marRight w:val="0"/>
      <w:marTop w:val="0"/>
      <w:marBottom w:val="0"/>
      <w:divBdr>
        <w:top w:val="none" w:sz="0" w:space="0" w:color="auto"/>
        <w:left w:val="none" w:sz="0" w:space="0" w:color="auto"/>
        <w:bottom w:val="none" w:sz="0" w:space="0" w:color="auto"/>
        <w:right w:val="none" w:sz="0" w:space="0" w:color="auto"/>
      </w:divBdr>
      <w:divsChild>
        <w:div w:id="1936554633">
          <w:marLeft w:val="0"/>
          <w:marRight w:val="0"/>
          <w:marTop w:val="0"/>
          <w:marBottom w:val="0"/>
          <w:divBdr>
            <w:top w:val="none" w:sz="0" w:space="0" w:color="auto"/>
            <w:left w:val="none" w:sz="0" w:space="0" w:color="auto"/>
            <w:bottom w:val="none" w:sz="0" w:space="0" w:color="auto"/>
            <w:right w:val="none" w:sz="0" w:space="0" w:color="auto"/>
          </w:divBdr>
          <w:divsChild>
            <w:div w:id="481502026">
              <w:marLeft w:val="0"/>
              <w:marRight w:val="0"/>
              <w:marTop w:val="0"/>
              <w:marBottom w:val="0"/>
              <w:divBdr>
                <w:top w:val="none" w:sz="0" w:space="0" w:color="auto"/>
                <w:left w:val="none" w:sz="0" w:space="0" w:color="auto"/>
                <w:bottom w:val="none" w:sz="0" w:space="0" w:color="auto"/>
                <w:right w:val="none" w:sz="0" w:space="0" w:color="auto"/>
              </w:divBdr>
              <w:divsChild>
                <w:div w:id="96523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463466">
      <w:bodyDiv w:val="1"/>
      <w:marLeft w:val="0"/>
      <w:marRight w:val="0"/>
      <w:marTop w:val="0"/>
      <w:marBottom w:val="0"/>
      <w:divBdr>
        <w:top w:val="none" w:sz="0" w:space="0" w:color="auto"/>
        <w:left w:val="none" w:sz="0" w:space="0" w:color="auto"/>
        <w:bottom w:val="none" w:sz="0" w:space="0" w:color="auto"/>
        <w:right w:val="none" w:sz="0" w:space="0" w:color="auto"/>
      </w:divBdr>
    </w:div>
    <w:div w:id="543980631">
      <w:bodyDiv w:val="1"/>
      <w:marLeft w:val="0"/>
      <w:marRight w:val="0"/>
      <w:marTop w:val="0"/>
      <w:marBottom w:val="0"/>
      <w:divBdr>
        <w:top w:val="none" w:sz="0" w:space="0" w:color="auto"/>
        <w:left w:val="none" w:sz="0" w:space="0" w:color="auto"/>
        <w:bottom w:val="none" w:sz="0" w:space="0" w:color="auto"/>
        <w:right w:val="none" w:sz="0" w:space="0" w:color="auto"/>
      </w:divBdr>
      <w:divsChild>
        <w:div w:id="16591068">
          <w:marLeft w:val="0"/>
          <w:marRight w:val="0"/>
          <w:marTop w:val="0"/>
          <w:marBottom w:val="0"/>
          <w:divBdr>
            <w:top w:val="none" w:sz="0" w:space="0" w:color="auto"/>
            <w:left w:val="none" w:sz="0" w:space="0" w:color="auto"/>
            <w:bottom w:val="none" w:sz="0" w:space="0" w:color="auto"/>
            <w:right w:val="none" w:sz="0" w:space="0" w:color="auto"/>
          </w:divBdr>
          <w:divsChild>
            <w:div w:id="308050949">
              <w:marLeft w:val="0"/>
              <w:marRight w:val="0"/>
              <w:marTop w:val="0"/>
              <w:marBottom w:val="0"/>
              <w:divBdr>
                <w:top w:val="none" w:sz="0" w:space="0" w:color="auto"/>
                <w:left w:val="none" w:sz="0" w:space="0" w:color="auto"/>
                <w:bottom w:val="none" w:sz="0" w:space="0" w:color="auto"/>
                <w:right w:val="none" w:sz="0" w:space="0" w:color="auto"/>
              </w:divBdr>
              <w:divsChild>
                <w:div w:id="945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037988">
      <w:bodyDiv w:val="1"/>
      <w:marLeft w:val="0"/>
      <w:marRight w:val="0"/>
      <w:marTop w:val="0"/>
      <w:marBottom w:val="0"/>
      <w:divBdr>
        <w:top w:val="none" w:sz="0" w:space="0" w:color="auto"/>
        <w:left w:val="none" w:sz="0" w:space="0" w:color="auto"/>
        <w:bottom w:val="none" w:sz="0" w:space="0" w:color="auto"/>
        <w:right w:val="none" w:sz="0" w:space="0" w:color="auto"/>
      </w:divBdr>
      <w:divsChild>
        <w:div w:id="1613517994">
          <w:marLeft w:val="0"/>
          <w:marRight w:val="0"/>
          <w:marTop w:val="0"/>
          <w:marBottom w:val="0"/>
          <w:divBdr>
            <w:top w:val="none" w:sz="0" w:space="0" w:color="auto"/>
            <w:left w:val="none" w:sz="0" w:space="0" w:color="auto"/>
            <w:bottom w:val="none" w:sz="0" w:space="0" w:color="auto"/>
            <w:right w:val="none" w:sz="0" w:space="0" w:color="auto"/>
          </w:divBdr>
          <w:divsChild>
            <w:div w:id="1703432207">
              <w:marLeft w:val="0"/>
              <w:marRight w:val="0"/>
              <w:marTop w:val="0"/>
              <w:marBottom w:val="0"/>
              <w:divBdr>
                <w:top w:val="none" w:sz="0" w:space="0" w:color="auto"/>
                <w:left w:val="none" w:sz="0" w:space="0" w:color="auto"/>
                <w:bottom w:val="none" w:sz="0" w:space="0" w:color="auto"/>
                <w:right w:val="none" w:sz="0" w:space="0" w:color="auto"/>
              </w:divBdr>
              <w:divsChild>
                <w:div w:id="63584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086783">
      <w:bodyDiv w:val="1"/>
      <w:marLeft w:val="0"/>
      <w:marRight w:val="0"/>
      <w:marTop w:val="0"/>
      <w:marBottom w:val="0"/>
      <w:divBdr>
        <w:top w:val="none" w:sz="0" w:space="0" w:color="auto"/>
        <w:left w:val="none" w:sz="0" w:space="0" w:color="auto"/>
        <w:bottom w:val="none" w:sz="0" w:space="0" w:color="auto"/>
        <w:right w:val="none" w:sz="0" w:space="0" w:color="auto"/>
      </w:divBdr>
    </w:div>
    <w:div w:id="825127646">
      <w:bodyDiv w:val="1"/>
      <w:marLeft w:val="0"/>
      <w:marRight w:val="0"/>
      <w:marTop w:val="0"/>
      <w:marBottom w:val="0"/>
      <w:divBdr>
        <w:top w:val="none" w:sz="0" w:space="0" w:color="auto"/>
        <w:left w:val="none" w:sz="0" w:space="0" w:color="auto"/>
        <w:bottom w:val="none" w:sz="0" w:space="0" w:color="auto"/>
        <w:right w:val="none" w:sz="0" w:space="0" w:color="auto"/>
      </w:divBdr>
    </w:div>
    <w:div w:id="849837652">
      <w:bodyDiv w:val="1"/>
      <w:marLeft w:val="0"/>
      <w:marRight w:val="0"/>
      <w:marTop w:val="0"/>
      <w:marBottom w:val="0"/>
      <w:divBdr>
        <w:top w:val="none" w:sz="0" w:space="0" w:color="auto"/>
        <w:left w:val="none" w:sz="0" w:space="0" w:color="auto"/>
        <w:bottom w:val="none" w:sz="0" w:space="0" w:color="auto"/>
        <w:right w:val="none" w:sz="0" w:space="0" w:color="auto"/>
      </w:divBdr>
    </w:div>
    <w:div w:id="1006251127">
      <w:bodyDiv w:val="1"/>
      <w:marLeft w:val="0"/>
      <w:marRight w:val="0"/>
      <w:marTop w:val="0"/>
      <w:marBottom w:val="0"/>
      <w:divBdr>
        <w:top w:val="none" w:sz="0" w:space="0" w:color="auto"/>
        <w:left w:val="none" w:sz="0" w:space="0" w:color="auto"/>
        <w:bottom w:val="none" w:sz="0" w:space="0" w:color="auto"/>
        <w:right w:val="none" w:sz="0" w:space="0" w:color="auto"/>
      </w:divBdr>
    </w:div>
    <w:div w:id="1095709355">
      <w:bodyDiv w:val="1"/>
      <w:marLeft w:val="0"/>
      <w:marRight w:val="0"/>
      <w:marTop w:val="0"/>
      <w:marBottom w:val="0"/>
      <w:divBdr>
        <w:top w:val="none" w:sz="0" w:space="0" w:color="auto"/>
        <w:left w:val="none" w:sz="0" w:space="0" w:color="auto"/>
        <w:bottom w:val="none" w:sz="0" w:space="0" w:color="auto"/>
        <w:right w:val="none" w:sz="0" w:space="0" w:color="auto"/>
      </w:divBdr>
    </w:div>
    <w:div w:id="1187477659">
      <w:bodyDiv w:val="1"/>
      <w:marLeft w:val="0"/>
      <w:marRight w:val="0"/>
      <w:marTop w:val="0"/>
      <w:marBottom w:val="0"/>
      <w:divBdr>
        <w:top w:val="none" w:sz="0" w:space="0" w:color="auto"/>
        <w:left w:val="none" w:sz="0" w:space="0" w:color="auto"/>
        <w:bottom w:val="none" w:sz="0" w:space="0" w:color="auto"/>
        <w:right w:val="none" w:sz="0" w:space="0" w:color="auto"/>
      </w:divBdr>
    </w:div>
    <w:div w:id="1188759945">
      <w:bodyDiv w:val="1"/>
      <w:marLeft w:val="0"/>
      <w:marRight w:val="0"/>
      <w:marTop w:val="0"/>
      <w:marBottom w:val="0"/>
      <w:divBdr>
        <w:top w:val="none" w:sz="0" w:space="0" w:color="auto"/>
        <w:left w:val="none" w:sz="0" w:space="0" w:color="auto"/>
        <w:bottom w:val="none" w:sz="0" w:space="0" w:color="auto"/>
        <w:right w:val="none" w:sz="0" w:space="0" w:color="auto"/>
      </w:divBdr>
      <w:divsChild>
        <w:div w:id="1753814880">
          <w:marLeft w:val="0"/>
          <w:marRight w:val="0"/>
          <w:marTop w:val="0"/>
          <w:marBottom w:val="0"/>
          <w:divBdr>
            <w:top w:val="none" w:sz="0" w:space="0" w:color="auto"/>
            <w:left w:val="none" w:sz="0" w:space="0" w:color="auto"/>
            <w:bottom w:val="none" w:sz="0" w:space="0" w:color="auto"/>
            <w:right w:val="none" w:sz="0" w:space="0" w:color="auto"/>
          </w:divBdr>
          <w:divsChild>
            <w:div w:id="540097806">
              <w:marLeft w:val="0"/>
              <w:marRight w:val="0"/>
              <w:marTop w:val="0"/>
              <w:marBottom w:val="0"/>
              <w:divBdr>
                <w:top w:val="none" w:sz="0" w:space="0" w:color="auto"/>
                <w:left w:val="none" w:sz="0" w:space="0" w:color="auto"/>
                <w:bottom w:val="none" w:sz="0" w:space="0" w:color="auto"/>
                <w:right w:val="none" w:sz="0" w:space="0" w:color="auto"/>
              </w:divBdr>
              <w:divsChild>
                <w:div w:id="2011562492">
                  <w:marLeft w:val="0"/>
                  <w:marRight w:val="0"/>
                  <w:marTop w:val="0"/>
                  <w:marBottom w:val="0"/>
                  <w:divBdr>
                    <w:top w:val="none" w:sz="0" w:space="0" w:color="auto"/>
                    <w:left w:val="none" w:sz="0" w:space="0" w:color="auto"/>
                    <w:bottom w:val="none" w:sz="0" w:space="0" w:color="auto"/>
                    <w:right w:val="none" w:sz="0" w:space="0" w:color="auto"/>
                  </w:divBdr>
                  <w:divsChild>
                    <w:div w:id="205338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23255">
      <w:bodyDiv w:val="1"/>
      <w:marLeft w:val="0"/>
      <w:marRight w:val="0"/>
      <w:marTop w:val="0"/>
      <w:marBottom w:val="0"/>
      <w:divBdr>
        <w:top w:val="none" w:sz="0" w:space="0" w:color="auto"/>
        <w:left w:val="none" w:sz="0" w:space="0" w:color="auto"/>
        <w:bottom w:val="none" w:sz="0" w:space="0" w:color="auto"/>
        <w:right w:val="none" w:sz="0" w:space="0" w:color="auto"/>
      </w:divBdr>
    </w:div>
    <w:div w:id="1366906332">
      <w:bodyDiv w:val="1"/>
      <w:marLeft w:val="0"/>
      <w:marRight w:val="0"/>
      <w:marTop w:val="0"/>
      <w:marBottom w:val="0"/>
      <w:divBdr>
        <w:top w:val="none" w:sz="0" w:space="0" w:color="auto"/>
        <w:left w:val="none" w:sz="0" w:space="0" w:color="auto"/>
        <w:bottom w:val="none" w:sz="0" w:space="0" w:color="auto"/>
        <w:right w:val="none" w:sz="0" w:space="0" w:color="auto"/>
      </w:divBdr>
      <w:divsChild>
        <w:div w:id="1576085826">
          <w:marLeft w:val="0"/>
          <w:marRight w:val="0"/>
          <w:marTop w:val="0"/>
          <w:marBottom w:val="0"/>
          <w:divBdr>
            <w:top w:val="none" w:sz="0" w:space="0" w:color="auto"/>
            <w:left w:val="none" w:sz="0" w:space="0" w:color="auto"/>
            <w:bottom w:val="none" w:sz="0" w:space="0" w:color="auto"/>
            <w:right w:val="none" w:sz="0" w:space="0" w:color="auto"/>
          </w:divBdr>
          <w:divsChild>
            <w:div w:id="947351385">
              <w:marLeft w:val="0"/>
              <w:marRight w:val="0"/>
              <w:marTop w:val="0"/>
              <w:marBottom w:val="0"/>
              <w:divBdr>
                <w:top w:val="none" w:sz="0" w:space="0" w:color="auto"/>
                <w:left w:val="none" w:sz="0" w:space="0" w:color="auto"/>
                <w:bottom w:val="none" w:sz="0" w:space="0" w:color="auto"/>
                <w:right w:val="none" w:sz="0" w:space="0" w:color="auto"/>
              </w:divBdr>
              <w:divsChild>
                <w:div w:id="122135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046623">
      <w:bodyDiv w:val="1"/>
      <w:marLeft w:val="0"/>
      <w:marRight w:val="0"/>
      <w:marTop w:val="0"/>
      <w:marBottom w:val="0"/>
      <w:divBdr>
        <w:top w:val="none" w:sz="0" w:space="0" w:color="auto"/>
        <w:left w:val="none" w:sz="0" w:space="0" w:color="auto"/>
        <w:bottom w:val="none" w:sz="0" w:space="0" w:color="auto"/>
        <w:right w:val="none" w:sz="0" w:space="0" w:color="auto"/>
      </w:divBdr>
      <w:divsChild>
        <w:div w:id="1872179659">
          <w:marLeft w:val="0"/>
          <w:marRight w:val="0"/>
          <w:marTop w:val="0"/>
          <w:marBottom w:val="0"/>
          <w:divBdr>
            <w:top w:val="none" w:sz="0" w:space="0" w:color="auto"/>
            <w:left w:val="none" w:sz="0" w:space="0" w:color="auto"/>
            <w:bottom w:val="none" w:sz="0" w:space="0" w:color="auto"/>
            <w:right w:val="none" w:sz="0" w:space="0" w:color="auto"/>
          </w:divBdr>
        </w:div>
        <w:div w:id="1206137800">
          <w:marLeft w:val="0"/>
          <w:marRight w:val="0"/>
          <w:marTop w:val="0"/>
          <w:marBottom w:val="0"/>
          <w:divBdr>
            <w:top w:val="none" w:sz="0" w:space="0" w:color="auto"/>
            <w:left w:val="none" w:sz="0" w:space="0" w:color="auto"/>
            <w:bottom w:val="none" w:sz="0" w:space="0" w:color="auto"/>
            <w:right w:val="none" w:sz="0" w:space="0" w:color="auto"/>
          </w:divBdr>
        </w:div>
        <w:div w:id="690188650">
          <w:marLeft w:val="0"/>
          <w:marRight w:val="0"/>
          <w:marTop w:val="0"/>
          <w:marBottom w:val="0"/>
          <w:divBdr>
            <w:top w:val="none" w:sz="0" w:space="0" w:color="auto"/>
            <w:left w:val="none" w:sz="0" w:space="0" w:color="auto"/>
            <w:bottom w:val="none" w:sz="0" w:space="0" w:color="auto"/>
            <w:right w:val="none" w:sz="0" w:space="0" w:color="auto"/>
          </w:divBdr>
        </w:div>
        <w:div w:id="664554042">
          <w:marLeft w:val="0"/>
          <w:marRight w:val="0"/>
          <w:marTop w:val="0"/>
          <w:marBottom w:val="0"/>
          <w:divBdr>
            <w:top w:val="none" w:sz="0" w:space="0" w:color="auto"/>
            <w:left w:val="none" w:sz="0" w:space="0" w:color="auto"/>
            <w:bottom w:val="none" w:sz="0" w:space="0" w:color="auto"/>
            <w:right w:val="none" w:sz="0" w:space="0" w:color="auto"/>
          </w:divBdr>
        </w:div>
        <w:div w:id="637763303">
          <w:marLeft w:val="0"/>
          <w:marRight w:val="0"/>
          <w:marTop w:val="0"/>
          <w:marBottom w:val="0"/>
          <w:divBdr>
            <w:top w:val="none" w:sz="0" w:space="0" w:color="auto"/>
            <w:left w:val="none" w:sz="0" w:space="0" w:color="auto"/>
            <w:bottom w:val="none" w:sz="0" w:space="0" w:color="auto"/>
            <w:right w:val="none" w:sz="0" w:space="0" w:color="auto"/>
          </w:divBdr>
        </w:div>
        <w:div w:id="201599281">
          <w:marLeft w:val="0"/>
          <w:marRight w:val="0"/>
          <w:marTop w:val="0"/>
          <w:marBottom w:val="0"/>
          <w:divBdr>
            <w:top w:val="none" w:sz="0" w:space="0" w:color="auto"/>
            <w:left w:val="none" w:sz="0" w:space="0" w:color="auto"/>
            <w:bottom w:val="none" w:sz="0" w:space="0" w:color="auto"/>
            <w:right w:val="none" w:sz="0" w:space="0" w:color="auto"/>
          </w:divBdr>
        </w:div>
        <w:div w:id="1186095025">
          <w:marLeft w:val="0"/>
          <w:marRight w:val="0"/>
          <w:marTop w:val="0"/>
          <w:marBottom w:val="0"/>
          <w:divBdr>
            <w:top w:val="none" w:sz="0" w:space="0" w:color="auto"/>
            <w:left w:val="none" w:sz="0" w:space="0" w:color="auto"/>
            <w:bottom w:val="none" w:sz="0" w:space="0" w:color="auto"/>
            <w:right w:val="none" w:sz="0" w:space="0" w:color="auto"/>
          </w:divBdr>
        </w:div>
        <w:div w:id="558830425">
          <w:marLeft w:val="0"/>
          <w:marRight w:val="0"/>
          <w:marTop w:val="0"/>
          <w:marBottom w:val="0"/>
          <w:divBdr>
            <w:top w:val="none" w:sz="0" w:space="0" w:color="auto"/>
            <w:left w:val="none" w:sz="0" w:space="0" w:color="auto"/>
            <w:bottom w:val="none" w:sz="0" w:space="0" w:color="auto"/>
            <w:right w:val="none" w:sz="0" w:space="0" w:color="auto"/>
          </w:divBdr>
        </w:div>
      </w:divsChild>
    </w:div>
    <w:div w:id="1453405216">
      <w:bodyDiv w:val="1"/>
      <w:marLeft w:val="0"/>
      <w:marRight w:val="0"/>
      <w:marTop w:val="0"/>
      <w:marBottom w:val="0"/>
      <w:divBdr>
        <w:top w:val="none" w:sz="0" w:space="0" w:color="auto"/>
        <w:left w:val="none" w:sz="0" w:space="0" w:color="auto"/>
        <w:bottom w:val="none" w:sz="0" w:space="0" w:color="auto"/>
        <w:right w:val="none" w:sz="0" w:space="0" w:color="auto"/>
      </w:divBdr>
    </w:div>
    <w:div w:id="1603411634">
      <w:bodyDiv w:val="1"/>
      <w:marLeft w:val="0"/>
      <w:marRight w:val="0"/>
      <w:marTop w:val="0"/>
      <w:marBottom w:val="0"/>
      <w:divBdr>
        <w:top w:val="none" w:sz="0" w:space="0" w:color="auto"/>
        <w:left w:val="none" w:sz="0" w:space="0" w:color="auto"/>
        <w:bottom w:val="none" w:sz="0" w:space="0" w:color="auto"/>
        <w:right w:val="none" w:sz="0" w:space="0" w:color="auto"/>
      </w:divBdr>
      <w:divsChild>
        <w:div w:id="970092671">
          <w:marLeft w:val="0"/>
          <w:marRight w:val="0"/>
          <w:marTop w:val="0"/>
          <w:marBottom w:val="0"/>
          <w:divBdr>
            <w:top w:val="none" w:sz="0" w:space="0" w:color="auto"/>
            <w:left w:val="none" w:sz="0" w:space="0" w:color="auto"/>
            <w:bottom w:val="none" w:sz="0" w:space="0" w:color="auto"/>
            <w:right w:val="none" w:sz="0" w:space="0" w:color="auto"/>
          </w:divBdr>
          <w:divsChild>
            <w:div w:id="317615650">
              <w:marLeft w:val="0"/>
              <w:marRight w:val="0"/>
              <w:marTop w:val="0"/>
              <w:marBottom w:val="0"/>
              <w:divBdr>
                <w:top w:val="none" w:sz="0" w:space="0" w:color="auto"/>
                <w:left w:val="none" w:sz="0" w:space="0" w:color="auto"/>
                <w:bottom w:val="none" w:sz="0" w:space="0" w:color="auto"/>
                <w:right w:val="none" w:sz="0" w:space="0" w:color="auto"/>
              </w:divBdr>
              <w:divsChild>
                <w:div w:id="145826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915823">
      <w:bodyDiv w:val="1"/>
      <w:marLeft w:val="0"/>
      <w:marRight w:val="0"/>
      <w:marTop w:val="0"/>
      <w:marBottom w:val="0"/>
      <w:divBdr>
        <w:top w:val="none" w:sz="0" w:space="0" w:color="auto"/>
        <w:left w:val="none" w:sz="0" w:space="0" w:color="auto"/>
        <w:bottom w:val="none" w:sz="0" w:space="0" w:color="auto"/>
        <w:right w:val="none" w:sz="0" w:space="0" w:color="auto"/>
      </w:divBdr>
    </w:div>
    <w:div w:id="1727027768">
      <w:bodyDiv w:val="1"/>
      <w:marLeft w:val="0"/>
      <w:marRight w:val="0"/>
      <w:marTop w:val="0"/>
      <w:marBottom w:val="0"/>
      <w:divBdr>
        <w:top w:val="none" w:sz="0" w:space="0" w:color="auto"/>
        <w:left w:val="none" w:sz="0" w:space="0" w:color="auto"/>
        <w:bottom w:val="none" w:sz="0" w:space="0" w:color="auto"/>
        <w:right w:val="none" w:sz="0" w:space="0" w:color="auto"/>
      </w:divBdr>
      <w:divsChild>
        <w:div w:id="269747336">
          <w:marLeft w:val="0"/>
          <w:marRight w:val="0"/>
          <w:marTop w:val="0"/>
          <w:marBottom w:val="0"/>
          <w:divBdr>
            <w:top w:val="none" w:sz="0" w:space="0" w:color="auto"/>
            <w:left w:val="none" w:sz="0" w:space="0" w:color="auto"/>
            <w:bottom w:val="none" w:sz="0" w:space="0" w:color="auto"/>
            <w:right w:val="none" w:sz="0" w:space="0" w:color="auto"/>
          </w:divBdr>
          <w:divsChild>
            <w:div w:id="732848415">
              <w:marLeft w:val="0"/>
              <w:marRight w:val="0"/>
              <w:marTop w:val="0"/>
              <w:marBottom w:val="0"/>
              <w:divBdr>
                <w:top w:val="none" w:sz="0" w:space="0" w:color="auto"/>
                <w:left w:val="none" w:sz="0" w:space="0" w:color="auto"/>
                <w:bottom w:val="none" w:sz="0" w:space="0" w:color="auto"/>
                <w:right w:val="none" w:sz="0" w:space="0" w:color="auto"/>
              </w:divBdr>
              <w:divsChild>
                <w:div w:id="880630284">
                  <w:marLeft w:val="0"/>
                  <w:marRight w:val="0"/>
                  <w:marTop w:val="0"/>
                  <w:marBottom w:val="0"/>
                  <w:divBdr>
                    <w:top w:val="none" w:sz="0" w:space="0" w:color="auto"/>
                    <w:left w:val="none" w:sz="0" w:space="0" w:color="auto"/>
                    <w:bottom w:val="none" w:sz="0" w:space="0" w:color="auto"/>
                    <w:right w:val="none" w:sz="0" w:space="0" w:color="auto"/>
                  </w:divBdr>
                  <w:divsChild>
                    <w:div w:id="129552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600205">
      <w:bodyDiv w:val="1"/>
      <w:marLeft w:val="0"/>
      <w:marRight w:val="0"/>
      <w:marTop w:val="0"/>
      <w:marBottom w:val="0"/>
      <w:divBdr>
        <w:top w:val="none" w:sz="0" w:space="0" w:color="auto"/>
        <w:left w:val="none" w:sz="0" w:space="0" w:color="auto"/>
        <w:bottom w:val="none" w:sz="0" w:space="0" w:color="auto"/>
        <w:right w:val="none" w:sz="0" w:space="0" w:color="auto"/>
      </w:divBdr>
      <w:divsChild>
        <w:div w:id="2028091786">
          <w:marLeft w:val="360"/>
          <w:marRight w:val="0"/>
          <w:marTop w:val="200"/>
          <w:marBottom w:val="0"/>
          <w:divBdr>
            <w:top w:val="none" w:sz="0" w:space="0" w:color="auto"/>
            <w:left w:val="none" w:sz="0" w:space="0" w:color="auto"/>
            <w:bottom w:val="none" w:sz="0" w:space="0" w:color="auto"/>
            <w:right w:val="none" w:sz="0" w:space="0" w:color="auto"/>
          </w:divBdr>
        </w:div>
      </w:divsChild>
    </w:div>
    <w:div w:id="1861510784">
      <w:bodyDiv w:val="1"/>
      <w:marLeft w:val="0"/>
      <w:marRight w:val="0"/>
      <w:marTop w:val="0"/>
      <w:marBottom w:val="0"/>
      <w:divBdr>
        <w:top w:val="none" w:sz="0" w:space="0" w:color="auto"/>
        <w:left w:val="none" w:sz="0" w:space="0" w:color="auto"/>
        <w:bottom w:val="none" w:sz="0" w:space="0" w:color="auto"/>
        <w:right w:val="none" w:sz="0" w:space="0" w:color="auto"/>
      </w:divBdr>
      <w:divsChild>
        <w:div w:id="1928032507">
          <w:marLeft w:val="0"/>
          <w:marRight w:val="0"/>
          <w:marTop w:val="0"/>
          <w:marBottom w:val="0"/>
          <w:divBdr>
            <w:top w:val="none" w:sz="0" w:space="0" w:color="auto"/>
            <w:left w:val="none" w:sz="0" w:space="0" w:color="auto"/>
            <w:bottom w:val="none" w:sz="0" w:space="0" w:color="auto"/>
            <w:right w:val="none" w:sz="0" w:space="0" w:color="auto"/>
          </w:divBdr>
          <w:divsChild>
            <w:div w:id="47728668">
              <w:marLeft w:val="0"/>
              <w:marRight w:val="0"/>
              <w:marTop w:val="0"/>
              <w:marBottom w:val="0"/>
              <w:divBdr>
                <w:top w:val="none" w:sz="0" w:space="0" w:color="auto"/>
                <w:left w:val="none" w:sz="0" w:space="0" w:color="auto"/>
                <w:bottom w:val="none" w:sz="0" w:space="0" w:color="auto"/>
                <w:right w:val="none" w:sz="0" w:space="0" w:color="auto"/>
              </w:divBdr>
              <w:divsChild>
                <w:div w:id="75598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065057">
      <w:bodyDiv w:val="1"/>
      <w:marLeft w:val="0"/>
      <w:marRight w:val="0"/>
      <w:marTop w:val="0"/>
      <w:marBottom w:val="0"/>
      <w:divBdr>
        <w:top w:val="none" w:sz="0" w:space="0" w:color="auto"/>
        <w:left w:val="none" w:sz="0" w:space="0" w:color="auto"/>
        <w:bottom w:val="none" w:sz="0" w:space="0" w:color="auto"/>
        <w:right w:val="none" w:sz="0" w:space="0" w:color="auto"/>
      </w:divBdr>
    </w:div>
    <w:div w:id="1984190781">
      <w:bodyDiv w:val="1"/>
      <w:marLeft w:val="0"/>
      <w:marRight w:val="0"/>
      <w:marTop w:val="0"/>
      <w:marBottom w:val="0"/>
      <w:divBdr>
        <w:top w:val="none" w:sz="0" w:space="0" w:color="auto"/>
        <w:left w:val="none" w:sz="0" w:space="0" w:color="auto"/>
        <w:bottom w:val="none" w:sz="0" w:space="0" w:color="auto"/>
        <w:right w:val="none" w:sz="0" w:space="0" w:color="auto"/>
      </w:divBdr>
    </w:div>
    <w:div w:id="2096322936">
      <w:bodyDiv w:val="1"/>
      <w:marLeft w:val="0"/>
      <w:marRight w:val="0"/>
      <w:marTop w:val="0"/>
      <w:marBottom w:val="0"/>
      <w:divBdr>
        <w:top w:val="none" w:sz="0" w:space="0" w:color="auto"/>
        <w:left w:val="none" w:sz="0" w:space="0" w:color="auto"/>
        <w:bottom w:val="none" w:sz="0" w:space="0" w:color="auto"/>
        <w:right w:val="none" w:sz="0" w:space="0" w:color="auto"/>
      </w:divBdr>
      <w:divsChild>
        <w:div w:id="2035231824">
          <w:marLeft w:val="0"/>
          <w:marRight w:val="0"/>
          <w:marTop w:val="0"/>
          <w:marBottom w:val="0"/>
          <w:divBdr>
            <w:top w:val="none" w:sz="0" w:space="0" w:color="auto"/>
            <w:left w:val="none" w:sz="0" w:space="0" w:color="auto"/>
            <w:bottom w:val="none" w:sz="0" w:space="0" w:color="auto"/>
            <w:right w:val="none" w:sz="0" w:space="0" w:color="auto"/>
          </w:divBdr>
          <w:divsChild>
            <w:div w:id="2070640638">
              <w:marLeft w:val="0"/>
              <w:marRight w:val="0"/>
              <w:marTop w:val="0"/>
              <w:marBottom w:val="0"/>
              <w:divBdr>
                <w:top w:val="none" w:sz="0" w:space="0" w:color="auto"/>
                <w:left w:val="none" w:sz="0" w:space="0" w:color="auto"/>
                <w:bottom w:val="none" w:sz="0" w:space="0" w:color="auto"/>
                <w:right w:val="none" w:sz="0" w:space="0" w:color="auto"/>
              </w:divBdr>
              <w:divsChild>
                <w:div w:id="48281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46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E7FE06FE-3C1A-2146-AF73-1C44E3AD7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C:\Users\bus-at\Downloads\Sports Industry Research Project Proposal Template (14).dotx</Template>
  <TotalTime>4</TotalTime>
  <Pages>9</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14869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Rhys Surringer</cp:lastModifiedBy>
  <cp:revision>3</cp:revision>
  <cp:lastPrinted>2015-02-09T16:35:00Z</cp:lastPrinted>
  <dcterms:created xsi:type="dcterms:W3CDTF">2020-03-13T23:42:00Z</dcterms:created>
  <dcterms:modified xsi:type="dcterms:W3CDTF">2020-03-13T23:43:00Z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