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01A62" w:rsidRPr="00A01A62" w:rsidRDefault="00A01A62" w:rsidP="00A01A62">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Section 1</w:t>
      </w:r>
    </w:p>
    <w:p w:rsidR="00F06C6C" w:rsidRDefault="00A01A62"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Waters (2015) in 2003 Welsh government began implementing a new ground-breaking play based curriculum for children aged 3 to 7 called Foundation phase, the purpose of this section is to evaluate how successful the implementa</w:t>
      </w:r>
      <w:r w:rsidR="00CC07A6">
        <w:rPr>
          <w:rFonts w:ascii="Times New Roman" w:hAnsi="Times New Roman" w:cs="Times New Roman"/>
          <w:sz w:val="24"/>
          <w:szCs w:val="24"/>
        </w:rPr>
        <w:t>tion of the foundation phase has been</w:t>
      </w:r>
      <w:r>
        <w:rPr>
          <w:rFonts w:ascii="Times New Roman" w:hAnsi="Times New Roman" w:cs="Times New Roman"/>
          <w:sz w:val="24"/>
          <w:szCs w:val="24"/>
        </w:rPr>
        <w:t>.</w:t>
      </w:r>
    </w:p>
    <w:p w:rsidR="00A01A62" w:rsidRPr="005F0772" w:rsidRDefault="009B2F4A"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In order to evaluate how well foundation phase has been implemented it is important to have an understanding of the main pedagogy behind it. Waters (2015) states that learning through play was central to the foundation phase pedagogy with children actively learning through play and experimentation. Foundation phase was to be delivered in environment’s that were inviting and stimulating with children having access to both indoors and outdoors classrooms, with adults providing a balance of structured and child led activities based around the children’s interests.</w:t>
      </w:r>
      <w:r w:rsidR="005F0772">
        <w:rPr>
          <w:rFonts w:ascii="Times New Roman" w:hAnsi="Times New Roman" w:cs="Times New Roman"/>
          <w:color w:val="FF0000"/>
          <w:sz w:val="24"/>
          <w:szCs w:val="24"/>
        </w:rPr>
        <w:t xml:space="preserve"> </w:t>
      </w:r>
      <w:r w:rsidR="005F0772">
        <w:rPr>
          <w:rFonts w:ascii="Times New Roman" w:hAnsi="Times New Roman" w:cs="Times New Roman"/>
          <w:sz w:val="24"/>
          <w:szCs w:val="24"/>
        </w:rPr>
        <w:t>Taylor, Rhys and Waldron (2016) expand upon this stating that foundation phase drew on highly regarded play based curricula such as Reggio Emilia, Te Whariki and Scandinavian approaches.</w:t>
      </w:r>
      <w:r w:rsidR="0053452C">
        <w:rPr>
          <w:rFonts w:ascii="Times New Roman" w:hAnsi="Times New Roman" w:cs="Times New Roman"/>
          <w:sz w:val="24"/>
          <w:szCs w:val="24"/>
        </w:rPr>
        <w:t xml:space="preserve"> </w:t>
      </w:r>
      <w:r w:rsidR="0053452C" w:rsidRPr="0053452C">
        <w:rPr>
          <w:rFonts w:ascii="Times New Roman" w:hAnsi="Times New Roman" w:cs="Times New Roman"/>
          <w:sz w:val="24"/>
          <w:szCs w:val="24"/>
        </w:rPr>
        <w:t>Taylor, Rhys and Waldron (2016)</w:t>
      </w:r>
      <w:r w:rsidR="0053452C">
        <w:rPr>
          <w:rFonts w:ascii="Times New Roman" w:hAnsi="Times New Roman" w:cs="Times New Roman"/>
          <w:sz w:val="24"/>
          <w:szCs w:val="24"/>
        </w:rPr>
        <w:t xml:space="preserve"> argue that the foundation phase offered an attempt to bridge the gap between a standards driven education system and a child centred approach. This is because although the foundation phase was indeed child focused, it still places a high value on the requirement of children to develop key skills such as literacy and numeracy for assessments. </w:t>
      </w:r>
    </w:p>
    <w:p w:rsidR="00DE376B" w:rsidRDefault="00DE376B"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Waters (2015) explores the work of W</w:t>
      </w:r>
      <w:r w:rsidR="005F0772">
        <w:rPr>
          <w:rFonts w:ascii="Times New Roman" w:hAnsi="Times New Roman" w:cs="Times New Roman"/>
          <w:sz w:val="24"/>
          <w:szCs w:val="24"/>
        </w:rPr>
        <w:t>ood (2004) who looked at</w:t>
      </w:r>
      <w:r>
        <w:rPr>
          <w:rFonts w:ascii="Times New Roman" w:hAnsi="Times New Roman" w:cs="Times New Roman"/>
          <w:sz w:val="24"/>
          <w:szCs w:val="24"/>
        </w:rPr>
        <w:t xml:space="preserve"> curricula in Scandinavia and New Zealand and observed that although curriculum is also play based, learning is not left to chance but dependant on practitioners developing complex and responsive relationships with students.</w:t>
      </w:r>
      <w:r w:rsidR="00361A85">
        <w:rPr>
          <w:rFonts w:ascii="Times New Roman" w:hAnsi="Times New Roman" w:cs="Times New Roman"/>
          <w:sz w:val="24"/>
          <w:szCs w:val="24"/>
        </w:rPr>
        <w:t xml:space="preserve"> </w:t>
      </w:r>
      <w:r>
        <w:rPr>
          <w:rFonts w:ascii="Times New Roman" w:hAnsi="Times New Roman" w:cs="Times New Roman"/>
          <w:sz w:val="24"/>
          <w:szCs w:val="24"/>
        </w:rPr>
        <w:t xml:space="preserve">Waters (2015) considers </w:t>
      </w:r>
      <w:r w:rsidR="00666CD5">
        <w:rPr>
          <w:rFonts w:ascii="Times New Roman" w:hAnsi="Times New Roman" w:cs="Times New Roman"/>
          <w:sz w:val="24"/>
          <w:szCs w:val="24"/>
        </w:rPr>
        <w:t>a</w:t>
      </w:r>
      <w:r>
        <w:rPr>
          <w:rFonts w:ascii="Times New Roman" w:hAnsi="Times New Roman" w:cs="Times New Roman"/>
          <w:sz w:val="24"/>
          <w:szCs w:val="24"/>
        </w:rPr>
        <w:t xml:space="preserve"> change in practitioner behaviour in supporting play based learning as central to the success or failure of the implementation of foundation phase. Waters (2015) also explores the work of Siraj – Blatchford (2007) who found that this change in behaviour had not been </w:t>
      </w:r>
      <w:r w:rsidR="00361A85">
        <w:rPr>
          <w:rFonts w:ascii="Times New Roman" w:hAnsi="Times New Roman" w:cs="Times New Roman"/>
          <w:sz w:val="24"/>
          <w:szCs w:val="24"/>
        </w:rPr>
        <w:t>widely</w:t>
      </w:r>
      <w:r>
        <w:rPr>
          <w:rFonts w:ascii="Times New Roman" w:hAnsi="Times New Roman" w:cs="Times New Roman"/>
          <w:sz w:val="24"/>
          <w:szCs w:val="24"/>
        </w:rPr>
        <w:t xml:space="preserve"> successful and that further support was required to ensure practitioners had the skills and </w:t>
      </w:r>
      <w:r w:rsidR="00361A85">
        <w:rPr>
          <w:rFonts w:ascii="Times New Roman" w:hAnsi="Times New Roman" w:cs="Times New Roman"/>
          <w:sz w:val="24"/>
          <w:szCs w:val="24"/>
        </w:rPr>
        <w:t>knowledge</w:t>
      </w:r>
      <w:r>
        <w:rPr>
          <w:rFonts w:ascii="Times New Roman" w:hAnsi="Times New Roman" w:cs="Times New Roman"/>
          <w:sz w:val="24"/>
          <w:szCs w:val="24"/>
        </w:rPr>
        <w:t xml:space="preserve"> to deliver </w:t>
      </w:r>
      <w:r w:rsidR="00361A85">
        <w:rPr>
          <w:rFonts w:ascii="Times New Roman" w:hAnsi="Times New Roman" w:cs="Times New Roman"/>
          <w:sz w:val="24"/>
          <w:szCs w:val="24"/>
        </w:rPr>
        <w:t>adult</w:t>
      </w:r>
      <w:r>
        <w:rPr>
          <w:rFonts w:ascii="Times New Roman" w:hAnsi="Times New Roman" w:cs="Times New Roman"/>
          <w:sz w:val="24"/>
          <w:szCs w:val="24"/>
        </w:rPr>
        <w:t xml:space="preserve"> guided play that</w:t>
      </w:r>
      <w:r w:rsidR="00361A85">
        <w:rPr>
          <w:rFonts w:ascii="Times New Roman" w:hAnsi="Times New Roman" w:cs="Times New Roman"/>
          <w:sz w:val="24"/>
          <w:szCs w:val="24"/>
        </w:rPr>
        <w:t xml:space="preserve"> provides appropriate challenges alongside appropriate adult interaction. Siraj (2014) supports this finding stating that only a fifth of settings were able to adopt the fundamental change in culture required to effectively </w:t>
      </w:r>
      <w:r w:rsidR="005F0772">
        <w:rPr>
          <w:rFonts w:ascii="Times New Roman" w:hAnsi="Times New Roman" w:cs="Times New Roman"/>
          <w:sz w:val="24"/>
          <w:szCs w:val="24"/>
        </w:rPr>
        <w:t>implement</w:t>
      </w:r>
      <w:r w:rsidR="00361A85">
        <w:rPr>
          <w:rFonts w:ascii="Times New Roman" w:hAnsi="Times New Roman" w:cs="Times New Roman"/>
          <w:sz w:val="24"/>
          <w:szCs w:val="24"/>
        </w:rPr>
        <w:t xml:space="preserve"> foundation phase. </w:t>
      </w:r>
      <w:r w:rsidR="005F0772" w:rsidRPr="005F0772">
        <w:rPr>
          <w:rFonts w:ascii="Times New Roman" w:hAnsi="Times New Roman" w:cs="Times New Roman"/>
          <w:sz w:val="24"/>
          <w:szCs w:val="24"/>
        </w:rPr>
        <w:t>Taylor, Rhys and Waldron (2016)</w:t>
      </w:r>
      <w:r w:rsidR="005F0772">
        <w:rPr>
          <w:rFonts w:ascii="Times New Roman" w:hAnsi="Times New Roman" w:cs="Times New Roman"/>
          <w:sz w:val="24"/>
          <w:szCs w:val="24"/>
        </w:rPr>
        <w:t xml:space="preserve"> expand further and state that although Welsh Government spent an excess of 46 </w:t>
      </w:r>
      <w:r w:rsidR="005F0772">
        <w:rPr>
          <w:rFonts w:ascii="Times New Roman" w:hAnsi="Times New Roman" w:cs="Times New Roman"/>
          <w:sz w:val="24"/>
          <w:szCs w:val="24"/>
        </w:rPr>
        <w:lastRenderedPageBreak/>
        <w:t>million pounds on staff training for foundation phase</w:t>
      </w:r>
      <w:r w:rsidR="00A362CA">
        <w:rPr>
          <w:rFonts w:ascii="Times New Roman" w:hAnsi="Times New Roman" w:cs="Times New Roman"/>
          <w:sz w:val="24"/>
          <w:szCs w:val="24"/>
        </w:rPr>
        <w:t>,</w:t>
      </w:r>
      <w:r w:rsidR="005F0772">
        <w:rPr>
          <w:rFonts w:ascii="Times New Roman" w:hAnsi="Times New Roman" w:cs="Times New Roman"/>
          <w:sz w:val="24"/>
          <w:szCs w:val="24"/>
        </w:rPr>
        <w:t xml:space="preserve"> only half of teachers and 30% of additional practitioners had fully accessed all eight modules of training.</w:t>
      </w:r>
    </w:p>
    <w:p w:rsidR="00361A85" w:rsidRDefault="00361A85" w:rsidP="00A01A62">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Waters (2015) ascertains that there were problems in practitioners understanding of what is meant by ‘play’. </w:t>
      </w:r>
      <w:r w:rsidR="00992FDE">
        <w:rPr>
          <w:rFonts w:ascii="Times New Roman" w:hAnsi="Times New Roman" w:cs="Times New Roman"/>
          <w:sz w:val="24"/>
          <w:szCs w:val="24"/>
        </w:rPr>
        <w:t xml:space="preserve">Adults struggled to differentiate between well planned play and play that is structured with clear learning outcomes. Welsh Government (2014) supports this view stating that a lack of understanding of how best to implement foundation phase led to senior staff adopting their own approaches. This had varied levels of success with the majority encountering problems in the structuring of classrooms and activities, leading to a feeling of chaotic play with no clear outcomes. In order to overcome this many settings ‘watered down’ the foundation phase by reintroducing older more formal methods of teaching, this was more prevalent in years 1 and 2 where fears about assessment of children were more pronounced. </w:t>
      </w:r>
      <w:r w:rsidR="0074177E" w:rsidRPr="0074177E">
        <w:rPr>
          <w:rFonts w:ascii="Times New Roman" w:hAnsi="Times New Roman" w:cs="Times New Roman"/>
          <w:sz w:val="24"/>
          <w:szCs w:val="24"/>
        </w:rPr>
        <w:t xml:space="preserve">Taylor, Rhys and Waldron (2016) </w:t>
      </w:r>
      <w:r w:rsidR="0074177E">
        <w:rPr>
          <w:rFonts w:ascii="Times New Roman" w:hAnsi="Times New Roman" w:cs="Times New Roman"/>
          <w:sz w:val="24"/>
          <w:szCs w:val="24"/>
        </w:rPr>
        <w:t>believes this could be due to a conflict of interest between the introduction of the foundation phase and annual assessments for the National Literacy and Numeracy Framework (LNF) and a programme of reform intended to raise standards. While Welsh Government maintained that these assessments allowed teachers to reflect and ensure they were delivering appropriate skills and challenges it also resulted in teachers falling back to formal teaching methods as children are still assessed by age rather than stage of development.</w:t>
      </w:r>
      <w:r w:rsidR="004C7E0C">
        <w:rPr>
          <w:rFonts w:ascii="Times New Roman" w:hAnsi="Times New Roman" w:cs="Times New Roman"/>
          <w:sz w:val="24"/>
          <w:szCs w:val="24"/>
        </w:rPr>
        <w:t xml:space="preserve"> This can be further supported by discussions with practitioners undertaken by Waldron, Rhys and Taylor (2014) which suggested some teachers held onto traditional formal pedagogies due to fears surrounding year 2 formal reading and numeracy tests.</w:t>
      </w:r>
      <w:r w:rsidR="0074177E">
        <w:rPr>
          <w:rFonts w:ascii="Times New Roman" w:hAnsi="Times New Roman" w:cs="Times New Roman"/>
          <w:sz w:val="24"/>
          <w:szCs w:val="24"/>
        </w:rPr>
        <w:t xml:space="preserve"> </w:t>
      </w:r>
    </w:p>
    <w:p w:rsidR="00992FDE" w:rsidRDefault="00666CD5"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B26941">
        <w:rPr>
          <w:rFonts w:ascii="Times New Roman" w:hAnsi="Times New Roman" w:cs="Times New Roman"/>
          <w:sz w:val="24"/>
          <w:szCs w:val="24"/>
        </w:rPr>
        <w:t>taff understanding therefore was</w:t>
      </w:r>
      <w:r>
        <w:rPr>
          <w:rFonts w:ascii="Times New Roman" w:hAnsi="Times New Roman" w:cs="Times New Roman"/>
          <w:sz w:val="24"/>
          <w:szCs w:val="24"/>
        </w:rPr>
        <w:t xml:space="preserve"> key to the effective implementation of foundation phase, Waters (2015)</w:t>
      </w:r>
      <w:r w:rsidR="0074177E">
        <w:rPr>
          <w:rFonts w:ascii="Times New Roman" w:hAnsi="Times New Roman" w:cs="Times New Roman"/>
          <w:sz w:val="24"/>
          <w:szCs w:val="24"/>
        </w:rPr>
        <w:t>,</w:t>
      </w:r>
      <w:r w:rsidR="0074177E" w:rsidRPr="0074177E">
        <w:rPr>
          <w:rFonts w:ascii="Times New Roman" w:hAnsi="Times New Roman" w:cs="Times New Roman"/>
          <w:sz w:val="24"/>
          <w:szCs w:val="24"/>
        </w:rPr>
        <w:t xml:space="preserve"> Taylor, Rhys and Waldron (2016)</w:t>
      </w:r>
      <w:r w:rsidR="0074177E">
        <w:rPr>
          <w:rFonts w:ascii="Times New Roman" w:hAnsi="Times New Roman" w:cs="Times New Roman"/>
          <w:sz w:val="24"/>
          <w:szCs w:val="24"/>
        </w:rPr>
        <w:t xml:space="preserve"> </w:t>
      </w:r>
      <w:r>
        <w:rPr>
          <w:rFonts w:ascii="Times New Roman" w:hAnsi="Times New Roman" w:cs="Times New Roman"/>
          <w:sz w:val="24"/>
          <w:szCs w:val="24"/>
        </w:rPr>
        <w:t>and We</w:t>
      </w:r>
      <w:r w:rsidR="0074177E">
        <w:rPr>
          <w:rFonts w:ascii="Times New Roman" w:hAnsi="Times New Roman" w:cs="Times New Roman"/>
          <w:sz w:val="24"/>
          <w:szCs w:val="24"/>
        </w:rPr>
        <w:t>lsh Government (2014) all concur</w:t>
      </w:r>
      <w:r>
        <w:rPr>
          <w:rFonts w:ascii="Times New Roman" w:hAnsi="Times New Roman" w:cs="Times New Roman"/>
          <w:sz w:val="24"/>
          <w:szCs w:val="24"/>
        </w:rPr>
        <w:t xml:space="preserve"> that settings where staff had a higher understanding and level of education experienced more success in delivering the foundation phase correctly. This can be further supported by</w:t>
      </w:r>
      <w:r w:rsidR="005B70F7">
        <w:rPr>
          <w:rFonts w:ascii="Times New Roman" w:hAnsi="Times New Roman" w:cs="Times New Roman"/>
          <w:sz w:val="24"/>
          <w:szCs w:val="24"/>
        </w:rPr>
        <w:t xml:space="preserve"> the foundation phase annual report 2011/12</w:t>
      </w:r>
      <w:r>
        <w:rPr>
          <w:rFonts w:ascii="Times New Roman" w:hAnsi="Times New Roman" w:cs="Times New Roman"/>
          <w:sz w:val="24"/>
          <w:szCs w:val="24"/>
        </w:rPr>
        <w:t xml:space="preserve"> </w:t>
      </w:r>
      <w:r w:rsidR="00841D26">
        <w:rPr>
          <w:rFonts w:ascii="Times New Roman" w:hAnsi="Times New Roman" w:cs="Times New Roman"/>
          <w:sz w:val="24"/>
          <w:szCs w:val="24"/>
        </w:rPr>
        <w:t>Welsh Government</w:t>
      </w:r>
      <w:r>
        <w:rPr>
          <w:rFonts w:ascii="Times New Roman" w:hAnsi="Times New Roman" w:cs="Times New Roman"/>
          <w:sz w:val="24"/>
          <w:szCs w:val="24"/>
        </w:rPr>
        <w:t xml:space="preserve"> (2013</w:t>
      </w:r>
      <w:r w:rsidR="00E838AF">
        <w:rPr>
          <w:rFonts w:ascii="Times New Roman" w:hAnsi="Times New Roman" w:cs="Times New Roman"/>
          <w:sz w:val="24"/>
          <w:szCs w:val="24"/>
        </w:rPr>
        <w:t>a</w:t>
      </w:r>
      <w:r>
        <w:rPr>
          <w:rFonts w:ascii="Times New Roman" w:hAnsi="Times New Roman" w:cs="Times New Roman"/>
          <w:sz w:val="24"/>
          <w:szCs w:val="24"/>
        </w:rPr>
        <w:t xml:space="preserve">) and </w:t>
      </w:r>
      <w:r w:rsidR="005B70F7">
        <w:rPr>
          <w:rFonts w:ascii="Times New Roman" w:hAnsi="Times New Roman" w:cs="Times New Roman"/>
          <w:sz w:val="24"/>
          <w:szCs w:val="24"/>
        </w:rPr>
        <w:t xml:space="preserve">evaluating the foundation phase report </w:t>
      </w:r>
      <w:r w:rsidR="005B70F7" w:rsidRPr="005B70F7">
        <w:rPr>
          <w:rFonts w:ascii="Times New Roman" w:hAnsi="Times New Roman" w:cs="Times New Roman"/>
          <w:sz w:val="24"/>
          <w:szCs w:val="24"/>
        </w:rPr>
        <w:t>Welsh Government</w:t>
      </w:r>
      <w:r w:rsidR="005B70F7">
        <w:rPr>
          <w:rFonts w:ascii="Times New Roman" w:hAnsi="Times New Roman" w:cs="Times New Roman"/>
          <w:color w:val="FF0000"/>
          <w:sz w:val="24"/>
          <w:szCs w:val="24"/>
        </w:rPr>
        <w:t xml:space="preserve"> </w:t>
      </w:r>
      <w:r>
        <w:rPr>
          <w:rFonts w:ascii="Times New Roman" w:hAnsi="Times New Roman" w:cs="Times New Roman"/>
          <w:sz w:val="24"/>
          <w:szCs w:val="24"/>
        </w:rPr>
        <w:t>(2013</w:t>
      </w:r>
      <w:r w:rsidR="00E838AF">
        <w:rPr>
          <w:rFonts w:ascii="Times New Roman" w:hAnsi="Times New Roman" w:cs="Times New Roman"/>
          <w:sz w:val="24"/>
          <w:szCs w:val="24"/>
        </w:rPr>
        <w:t>b</w:t>
      </w:r>
      <w:r>
        <w:rPr>
          <w:rFonts w:ascii="Times New Roman" w:hAnsi="Times New Roman" w:cs="Times New Roman"/>
          <w:sz w:val="24"/>
          <w:szCs w:val="24"/>
        </w:rPr>
        <w:t>)</w:t>
      </w:r>
      <w:r w:rsidR="005B70F7">
        <w:rPr>
          <w:rFonts w:ascii="Times New Roman" w:hAnsi="Times New Roman" w:cs="Times New Roman"/>
          <w:sz w:val="24"/>
          <w:szCs w:val="24"/>
        </w:rPr>
        <w:t xml:space="preserve"> that</w:t>
      </w:r>
      <w:r>
        <w:rPr>
          <w:rFonts w:ascii="Times New Roman" w:hAnsi="Times New Roman" w:cs="Times New Roman"/>
          <w:sz w:val="24"/>
          <w:szCs w:val="24"/>
        </w:rPr>
        <w:t xml:space="preserve"> found that although staff mainly had positive attitudes to foundation phase</w:t>
      </w:r>
      <w:r w:rsidR="00B26941">
        <w:rPr>
          <w:rFonts w:ascii="Times New Roman" w:hAnsi="Times New Roman" w:cs="Times New Roman"/>
          <w:sz w:val="24"/>
          <w:szCs w:val="24"/>
        </w:rPr>
        <w:t xml:space="preserve"> variations in the levels of training and support from individual LA’s and the existing skill set of staff meant that overall the delivery of foundation phase varied widely from good and poor. This was particularly prevalent in the difference between delivery of the foundation phase in maintained and non-maintained settings. </w:t>
      </w:r>
    </w:p>
    <w:p w:rsidR="004A0A17" w:rsidRDefault="00B26941"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Non maintained settings such as private day care vary widely in their use of foundation phase, which according to Welsh Government (2014) could be attributed to the disparity in the amount of access to training available to them and also the differences in inspections between CIW and ESTYN.</w:t>
      </w:r>
      <w:r w:rsidR="004A0A17">
        <w:rPr>
          <w:rFonts w:ascii="Times New Roman" w:hAnsi="Times New Roman" w:cs="Times New Roman"/>
          <w:sz w:val="24"/>
          <w:szCs w:val="24"/>
        </w:rPr>
        <w:t xml:space="preserve"> This disparity is also apparent in curriculums for early years, Macdonald (2018) suggests that rather than the current </w:t>
      </w:r>
      <w:r w:rsidR="007C701A">
        <w:rPr>
          <w:rFonts w:ascii="Times New Roman" w:hAnsi="Times New Roman" w:cs="Times New Roman"/>
          <w:sz w:val="24"/>
          <w:szCs w:val="24"/>
        </w:rPr>
        <w:t xml:space="preserve">separate early years guidance </w:t>
      </w:r>
      <w:r w:rsidR="004A0A17">
        <w:rPr>
          <w:rFonts w:ascii="Times New Roman" w:hAnsi="Times New Roman" w:cs="Times New Roman"/>
          <w:sz w:val="24"/>
          <w:szCs w:val="24"/>
        </w:rPr>
        <w:t>birth to three matters (0-3) and</w:t>
      </w:r>
      <w:r w:rsidR="007C701A">
        <w:rPr>
          <w:rFonts w:ascii="Times New Roman" w:hAnsi="Times New Roman" w:cs="Times New Roman"/>
          <w:sz w:val="24"/>
          <w:szCs w:val="24"/>
        </w:rPr>
        <w:t xml:space="preserve"> formal curriculum</w:t>
      </w:r>
      <w:r w:rsidR="004A0A17">
        <w:rPr>
          <w:rFonts w:ascii="Times New Roman" w:hAnsi="Times New Roman" w:cs="Times New Roman"/>
          <w:sz w:val="24"/>
          <w:szCs w:val="24"/>
        </w:rPr>
        <w:t xml:space="preserve"> foundation Phase (3-7) there should be an inclusive curriculum for all children</w:t>
      </w:r>
      <w:r w:rsidR="007C701A">
        <w:rPr>
          <w:rFonts w:ascii="Times New Roman" w:hAnsi="Times New Roman" w:cs="Times New Roman"/>
          <w:sz w:val="24"/>
          <w:szCs w:val="24"/>
        </w:rPr>
        <w:t xml:space="preserve">. With earliest years (0-3) concentrating not on readiness for school but rather a readiness for learning, Macdonald (2018) suggests Norway’s </w:t>
      </w:r>
      <w:r w:rsidR="00401D06">
        <w:rPr>
          <w:rFonts w:ascii="Times New Roman" w:hAnsi="Times New Roman" w:cs="Times New Roman"/>
          <w:sz w:val="24"/>
          <w:szCs w:val="24"/>
        </w:rPr>
        <w:t xml:space="preserve">Universal </w:t>
      </w:r>
      <w:r w:rsidR="00401D06" w:rsidRPr="00401D06">
        <w:rPr>
          <w:rFonts w:ascii="Times New Roman" w:hAnsi="Times New Roman" w:cs="Times New Roman"/>
          <w:sz w:val="24"/>
          <w:szCs w:val="24"/>
        </w:rPr>
        <w:t>Early Childhood Education and Care from the age of one</w:t>
      </w:r>
      <w:r w:rsidR="00401D06">
        <w:rPr>
          <w:rFonts w:ascii="Times New Roman" w:hAnsi="Times New Roman" w:cs="Times New Roman"/>
          <w:sz w:val="24"/>
          <w:szCs w:val="24"/>
        </w:rPr>
        <w:t xml:space="preserve"> as an example of how this can be achieved</w:t>
      </w:r>
      <w:r w:rsidR="007C701A">
        <w:rPr>
          <w:rFonts w:ascii="Times New Roman" w:hAnsi="Times New Roman" w:cs="Times New Roman"/>
          <w:sz w:val="24"/>
          <w:szCs w:val="24"/>
        </w:rPr>
        <w:t>.</w:t>
      </w:r>
      <w:r w:rsidR="004A0A17">
        <w:rPr>
          <w:rFonts w:ascii="Times New Roman" w:hAnsi="Times New Roman" w:cs="Times New Roman"/>
          <w:sz w:val="24"/>
          <w:szCs w:val="24"/>
        </w:rPr>
        <w:t xml:space="preserve"> </w:t>
      </w:r>
      <w:r w:rsidR="00970CE2">
        <w:rPr>
          <w:rFonts w:ascii="Times New Roman" w:hAnsi="Times New Roman" w:cs="Times New Roman"/>
          <w:sz w:val="24"/>
          <w:szCs w:val="24"/>
        </w:rPr>
        <w:t xml:space="preserve"> S</w:t>
      </w:r>
      <w:r w:rsidR="00C7414E">
        <w:rPr>
          <w:rFonts w:ascii="Times New Roman" w:hAnsi="Times New Roman" w:cs="Times New Roman"/>
          <w:sz w:val="24"/>
          <w:szCs w:val="24"/>
        </w:rPr>
        <w:t>taff in private day care</w:t>
      </w:r>
      <w:r w:rsidR="00CC07A6">
        <w:rPr>
          <w:rFonts w:ascii="Times New Roman" w:hAnsi="Times New Roman" w:cs="Times New Roman"/>
          <w:sz w:val="24"/>
          <w:szCs w:val="24"/>
        </w:rPr>
        <w:t xml:space="preserve"> also</w:t>
      </w:r>
      <w:r w:rsidR="00C7414E">
        <w:rPr>
          <w:rFonts w:ascii="Times New Roman" w:hAnsi="Times New Roman" w:cs="Times New Roman"/>
          <w:sz w:val="24"/>
          <w:szCs w:val="24"/>
        </w:rPr>
        <w:t xml:space="preserve"> experience</w:t>
      </w:r>
      <w:r w:rsidR="00970CE2">
        <w:rPr>
          <w:rFonts w:ascii="Times New Roman" w:hAnsi="Times New Roman" w:cs="Times New Roman"/>
          <w:sz w:val="24"/>
          <w:szCs w:val="24"/>
        </w:rPr>
        <w:t xml:space="preserve"> low</w:t>
      </w:r>
      <w:r w:rsidR="00C7414E">
        <w:rPr>
          <w:rFonts w:ascii="Times New Roman" w:hAnsi="Times New Roman" w:cs="Times New Roman"/>
          <w:sz w:val="24"/>
          <w:szCs w:val="24"/>
        </w:rPr>
        <w:t>er</w:t>
      </w:r>
      <w:r w:rsidR="00970CE2">
        <w:rPr>
          <w:rFonts w:ascii="Times New Roman" w:hAnsi="Times New Roman" w:cs="Times New Roman"/>
          <w:sz w:val="24"/>
          <w:szCs w:val="24"/>
        </w:rPr>
        <w:t xml:space="preserve"> pay</w:t>
      </w:r>
      <w:r w:rsidR="00C7414E">
        <w:rPr>
          <w:rFonts w:ascii="Times New Roman" w:hAnsi="Times New Roman" w:cs="Times New Roman"/>
          <w:sz w:val="24"/>
          <w:szCs w:val="24"/>
        </w:rPr>
        <w:t xml:space="preserve"> levels</w:t>
      </w:r>
      <w:r w:rsidR="007C701A">
        <w:rPr>
          <w:rFonts w:ascii="Times New Roman" w:hAnsi="Times New Roman" w:cs="Times New Roman"/>
          <w:sz w:val="24"/>
          <w:szCs w:val="24"/>
        </w:rPr>
        <w:t xml:space="preserve"> and the profession itself viewed as a low status profession,</w:t>
      </w:r>
      <w:r w:rsidR="00970CE2">
        <w:rPr>
          <w:rFonts w:ascii="Times New Roman" w:hAnsi="Times New Roman" w:cs="Times New Roman"/>
          <w:sz w:val="24"/>
          <w:szCs w:val="24"/>
        </w:rPr>
        <w:t xml:space="preserve"> </w:t>
      </w:r>
      <w:r w:rsidR="00977DBC" w:rsidRPr="00977DBC">
        <w:rPr>
          <w:rFonts w:ascii="Times New Roman" w:hAnsi="Times New Roman" w:cs="Times New Roman"/>
          <w:sz w:val="24"/>
          <w:szCs w:val="24"/>
        </w:rPr>
        <w:t>Lawler (2020)</w:t>
      </w:r>
      <w:r w:rsidR="00970CE2" w:rsidRPr="00977DBC">
        <w:rPr>
          <w:rFonts w:ascii="Times New Roman" w:hAnsi="Times New Roman" w:cs="Times New Roman"/>
          <w:sz w:val="24"/>
          <w:szCs w:val="24"/>
        </w:rPr>
        <w:t xml:space="preserve"> </w:t>
      </w:r>
      <w:r w:rsidR="00977DBC">
        <w:rPr>
          <w:rFonts w:ascii="Times New Roman" w:hAnsi="Times New Roman" w:cs="Times New Roman"/>
          <w:sz w:val="24"/>
          <w:szCs w:val="24"/>
        </w:rPr>
        <w:t>believes this is causing more experienc</w:t>
      </w:r>
      <w:r w:rsidR="007C701A">
        <w:rPr>
          <w:rFonts w:ascii="Times New Roman" w:hAnsi="Times New Roman" w:cs="Times New Roman"/>
          <w:sz w:val="24"/>
          <w:szCs w:val="24"/>
        </w:rPr>
        <w:t>ed staff to leave early years</w:t>
      </w:r>
      <w:r w:rsidR="00977DBC">
        <w:rPr>
          <w:rFonts w:ascii="Times New Roman" w:hAnsi="Times New Roman" w:cs="Times New Roman"/>
          <w:sz w:val="24"/>
          <w:szCs w:val="24"/>
        </w:rPr>
        <w:t xml:space="preserve"> and resulting </w:t>
      </w:r>
      <w:r w:rsidR="00C7414E">
        <w:rPr>
          <w:rFonts w:ascii="Times New Roman" w:hAnsi="Times New Roman" w:cs="Times New Roman"/>
          <w:sz w:val="24"/>
          <w:szCs w:val="24"/>
        </w:rPr>
        <w:t xml:space="preserve"> in</w:t>
      </w:r>
      <w:r w:rsidR="00970CE2">
        <w:rPr>
          <w:rFonts w:ascii="Times New Roman" w:hAnsi="Times New Roman" w:cs="Times New Roman"/>
          <w:sz w:val="24"/>
          <w:szCs w:val="24"/>
        </w:rPr>
        <w:t xml:space="preserve"> </w:t>
      </w:r>
      <w:r w:rsidR="00977DBC">
        <w:rPr>
          <w:rFonts w:ascii="Times New Roman" w:hAnsi="Times New Roman" w:cs="Times New Roman"/>
          <w:sz w:val="24"/>
          <w:szCs w:val="24"/>
        </w:rPr>
        <w:t xml:space="preserve">a </w:t>
      </w:r>
      <w:r w:rsidR="00970CE2">
        <w:rPr>
          <w:rFonts w:ascii="Times New Roman" w:hAnsi="Times New Roman" w:cs="Times New Roman"/>
          <w:sz w:val="24"/>
          <w:szCs w:val="24"/>
        </w:rPr>
        <w:t>staff</w:t>
      </w:r>
      <w:r w:rsidR="00977DBC">
        <w:rPr>
          <w:rFonts w:ascii="Times New Roman" w:hAnsi="Times New Roman" w:cs="Times New Roman"/>
          <w:sz w:val="24"/>
          <w:szCs w:val="24"/>
        </w:rPr>
        <w:t xml:space="preserve"> body</w:t>
      </w:r>
      <w:r w:rsidR="00970CE2">
        <w:rPr>
          <w:rFonts w:ascii="Times New Roman" w:hAnsi="Times New Roman" w:cs="Times New Roman"/>
          <w:sz w:val="24"/>
          <w:szCs w:val="24"/>
        </w:rPr>
        <w:t xml:space="preserve"> </w:t>
      </w:r>
      <w:r w:rsidR="00C7414E">
        <w:rPr>
          <w:rFonts w:ascii="Times New Roman" w:hAnsi="Times New Roman" w:cs="Times New Roman"/>
          <w:sz w:val="24"/>
          <w:szCs w:val="24"/>
        </w:rPr>
        <w:t xml:space="preserve">that </w:t>
      </w:r>
      <w:r w:rsidR="00970CE2">
        <w:rPr>
          <w:rFonts w:ascii="Times New Roman" w:hAnsi="Times New Roman" w:cs="Times New Roman"/>
          <w:sz w:val="24"/>
          <w:szCs w:val="24"/>
        </w:rPr>
        <w:t>tend</w:t>
      </w:r>
      <w:r w:rsidR="00977DBC">
        <w:rPr>
          <w:rFonts w:ascii="Times New Roman" w:hAnsi="Times New Roman" w:cs="Times New Roman"/>
          <w:sz w:val="24"/>
          <w:szCs w:val="24"/>
        </w:rPr>
        <w:t>s</w:t>
      </w:r>
      <w:r w:rsidR="00970CE2">
        <w:rPr>
          <w:rFonts w:ascii="Times New Roman" w:hAnsi="Times New Roman" w:cs="Times New Roman"/>
          <w:sz w:val="24"/>
          <w:szCs w:val="24"/>
        </w:rPr>
        <w:t xml:space="preserve"> to be younger and less experienced</w:t>
      </w:r>
      <w:r w:rsidR="00C7414E">
        <w:rPr>
          <w:rFonts w:ascii="Times New Roman" w:hAnsi="Times New Roman" w:cs="Times New Roman"/>
          <w:sz w:val="24"/>
          <w:szCs w:val="24"/>
        </w:rPr>
        <w:t xml:space="preserve"> with qualifications around lower NVQ level</w:t>
      </w:r>
      <w:r w:rsidR="00970CE2">
        <w:rPr>
          <w:rFonts w:ascii="Times New Roman" w:hAnsi="Times New Roman" w:cs="Times New Roman"/>
          <w:sz w:val="24"/>
          <w:szCs w:val="24"/>
        </w:rPr>
        <w:t>. Which as earlier established by Waters (2015)</w:t>
      </w:r>
      <w:r w:rsidR="004C7E0C">
        <w:rPr>
          <w:rFonts w:ascii="Times New Roman" w:hAnsi="Times New Roman" w:cs="Times New Roman"/>
          <w:sz w:val="24"/>
          <w:szCs w:val="24"/>
        </w:rPr>
        <w:t xml:space="preserve">, </w:t>
      </w:r>
      <w:r w:rsidR="004C7E0C" w:rsidRPr="004C7E0C">
        <w:rPr>
          <w:rFonts w:ascii="Times New Roman" w:hAnsi="Times New Roman" w:cs="Times New Roman"/>
          <w:sz w:val="24"/>
          <w:szCs w:val="24"/>
        </w:rPr>
        <w:t xml:space="preserve">Taylor, Rhys and Waldron (2016) </w:t>
      </w:r>
      <w:r w:rsidR="00C7414E">
        <w:rPr>
          <w:rFonts w:ascii="Times New Roman" w:hAnsi="Times New Roman" w:cs="Times New Roman"/>
          <w:sz w:val="24"/>
          <w:szCs w:val="24"/>
        </w:rPr>
        <w:t>and Welsh Government (2014)</w:t>
      </w:r>
      <w:r w:rsidR="00970CE2">
        <w:rPr>
          <w:rFonts w:ascii="Times New Roman" w:hAnsi="Times New Roman" w:cs="Times New Roman"/>
          <w:sz w:val="24"/>
          <w:szCs w:val="24"/>
        </w:rPr>
        <w:t xml:space="preserve"> can lead to a poorer delivery of the foundation phase.</w:t>
      </w:r>
      <w:r w:rsidR="00C7414E">
        <w:rPr>
          <w:rFonts w:ascii="Times New Roman" w:hAnsi="Times New Roman" w:cs="Times New Roman"/>
          <w:sz w:val="24"/>
          <w:szCs w:val="24"/>
        </w:rPr>
        <w:t xml:space="preserve"> This can be further supported by </w:t>
      </w:r>
      <w:r w:rsidR="00C7414E" w:rsidRPr="00780486">
        <w:rPr>
          <w:rFonts w:ascii="Times New Roman" w:hAnsi="Times New Roman" w:cs="Times New Roman"/>
          <w:sz w:val="24"/>
          <w:szCs w:val="24"/>
        </w:rPr>
        <w:t xml:space="preserve">Siraj – Blatchford </w:t>
      </w:r>
      <w:r w:rsidR="00C7414E" w:rsidRPr="00780486">
        <w:rPr>
          <w:rFonts w:ascii="Times New Roman" w:hAnsi="Times New Roman" w:cs="Times New Roman"/>
          <w:i/>
          <w:sz w:val="24"/>
          <w:szCs w:val="24"/>
        </w:rPr>
        <w:t>et al</w:t>
      </w:r>
      <w:r w:rsidR="00C7414E" w:rsidRPr="00780486">
        <w:rPr>
          <w:rFonts w:ascii="Times New Roman" w:hAnsi="Times New Roman" w:cs="Times New Roman"/>
          <w:sz w:val="24"/>
          <w:szCs w:val="24"/>
        </w:rPr>
        <w:t xml:space="preserve"> (</w:t>
      </w:r>
      <w:r w:rsidR="00780486" w:rsidRPr="00780486">
        <w:rPr>
          <w:rFonts w:ascii="Times New Roman" w:hAnsi="Times New Roman" w:cs="Times New Roman"/>
          <w:sz w:val="24"/>
          <w:szCs w:val="24"/>
        </w:rPr>
        <w:t>2005</w:t>
      </w:r>
      <w:r w:rsidR="00C7414E" w:rsidRPr="00780486">
        <w:rPr>
          <w:rFonts w:ascii="Times New Roman" w:hAnsi="Times New Roman" w:cs="Times New Roman"/>
          <w:sz w:val="24"/>
          <w:szCs w:val="24"/>
        </w:rPr>
        <w:t xml:space="preserve">) and Sylvia </w:t>
      </w:r>
      <w:r w:rsidR="00C7414E" w:rsidRPr="00780486">
        <w:rPr>
          <w:rFonts w:ascii="Times New Roman" w:hAnsi="Times New Roman" w:cs="Times New Roman"/>
          <w:i/>
          <w:sz w:val="24"/>
          <w:szCs w:val="24"/>
        </w:rPr>
        <w:t>et al</w:t>
      </w:r>
      <w:r w:rsidR="00C7414E" w:rsidRPr="00780486">
        <w:rPr>
          <w:rFonts w:ascii="Times New Roman" w:hAnsi="Times New Roman" w:cs="Times New Roman"/>
          <w:sz w:val="24"/>
          <w:szCs w:val="24"/>
        </w:rPr>
        <w:t xml:space="preserve"> (2004) </w:t>
      </w:r>
      <w:r w:rsidR="00C7414E">
        <w:rPr>
          <w:rFonts w:ascii="Times New Roman" w:hAnsi="Times New Roman" w:cs="Times New Roman"/>
          <w:sz w:val="24"/>
          <w:szCs w:val="24"/>
        </w:rPr>
        <w:t>who established that settings with higher level practitioners such as graduates generally had a higher quality provision and delivery of foundation phase.</w:t>
      </w:r>
      <w:r w:rsidR="00CC07A6">
        <w:rPr>
          <w:rFonts w:ascii="Times New Roman" w:hAnsi="Times New Roman" w:cs="Times New Roman"/>
          <w:sz w:val="24"/>
          <w:szCs w:val="24"/>
        </w:rPr>
        <w:t xml:space="preserve"> </w:t>
      </w:r>
    </w:p>
    <w:p w:rsidR="00B26941" w:rsidRDefault="00CC07A6"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disparity of qualifications and experience was not limited to </w:t>
      </w:r>
      <w:r w:rsidR="00CA4BA5">
        <w:rPr>
          <w:rFonts w:ascii="Times New Roman" w:hAnsi="Times New Roman" w:cs="Times New Roman"/>
          <w:sz w:val="24"/>
          <w:szCs w:val="24"/>
        </w:rPr>
        <w:t>non-maintained day care settings but was also found in schools where according to Welsh Government (2015</w:t>
      </w:r>
      <w:r w:rsidR="00105412">
        <w:rPr>
          <w:rFonts w:ascii="Times New Roman" w:hAnsi="Times New Roman" w:cs="Times New Roman"/>
          <w:sz w:val="24"/>
          <w:szCs w:val="24"/>
        </w:rPr>
        <w:t>a</w:t>
      </w:r>
      <w:r w:rsidR="00CA4BA5">
        <w:rPr>
          <w:rFonts w:ascii="Times New Roman" w:hAnsi="Times New Roman" w:cs="Times New Roman"/>
          <w:sz w:val="24"/>
          <w:szCs w:val="24"/>
        </w:rPr>
        <w:t xml:space="preserve">) fast expansion of staff bodies to meet new ratio requirements led to some staff members having lower levels of training and understanding. </w:t>
      </w:r>
      <w:r w:rsidR="004C7E0C" w:rsidRPr="004C7E0C">
        <w:rPr>
          <w:rFonts w:ascii="Times New Roman" w:hAnsi="Times New Roman" w:cs="Times New Roman"/>
          <w:sz w:val="24"/>
          <w:szCs w:val="24"/>
        </w:rPr>
        <w:t>Taylor, Rhys and Waldron (2016)</w:t>
      </w:r>
      <w:r w:rsidR="004C7E0C">
        <w:rPr>
          <w:rFonts w:ascii="Times New Roman" w:hAnsi="Times New Roman" w:cs="Times New Roman"/>
          <w:sz w:val="24"/>
          <w:szCs w:val="24"/>
        </w:rPr>
        <w:t xml:space="preserve"> agree that pressures of taking on additional staff to meet new ratios led to staff with level 3 </w:t>
      </w:r>
      <w:r w:rsidR="00DA3FBB">
        <w:rPr>
          <w:rFonts w:ascii="Times New Roman" w:hAnsi="Times New Roman" w:cs="Times New Roman"/>
          <w:sz w:val="24"/>
          <w:szCs w:val="24"/>
        </w:rPr>
        <w:t>qualifications being taken on rather than a focus on graduates. Waldron, Rhys and Taylor (2014) state that these additional practitioners were described by teachers as playing an essential role in the delivery of foundation phase and often observed using foundation phase pedagogy more so than teachers</w:t>
      </w:r>
      <w:r w:rsidR="00A362CA">
        <w:rPr>
          <w:rFonts w:ascii="Times New Roman" w:hAnsi="Times New Roman" w:cs="Times New Roman"/>
          <w:sz w:val="24"/>
          <w:szCs w:val="24"/>
        </w:rPr>
        <w:t xml:space="preserve"> which could be attributed to these staff memebrs placing a higher value on play than teachers</w:t>
      </w:r>
      <w:r w:rsidR="00DA3FBB">
        <w:rPr>
          <w:rFonts w:ascii="Times New Roman" w:hAnsi="Times New Roman" w:cs="Times New Roman"/>
          <w:sz w:val="24"/>
          <w:szCs w:val="24"/>
        </w:rPr>
        <w:t>. Taylor, Rhys and Waldron (2016) expand further and state this is due teachers being mostly indoors concentrating on focused adult led learning whilst additional staff are more often in the outdoor continuous provision. It is therefore essential for such staff members to have excellent understanding of the theory behind foundation phase pedagogy.</w:t>
      </w:r>
    </w:p>
    <w:p w:rsidR="00C7414E" w:rsidRDefault="00C7414E"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Waters (2015) states that Welsh Government is trying to address the disparity around qualifications in the sector and has devised a ten year early years and workforce plan</w:t>
      </w:r>
      <w:r w:rsidR="00CC07A6">
        <w:rPr>
          <w:rFonts w:ascii="Times New Roman" w:hAnsi="Times New Roman" w:cs="Times New Roman"/>
          <w:sz w:val="24"/>
          <w:szCs w:val="24"/>
        </w:rPr>
        <w:t>. This</w:t>
      </w:r>
      <w:r>
        <w:rPr>
          <w:rFonts w:ascii="Times New Roman" w:hAnsi="Times New Roman" w:cs="Times New Roman"/>
          <w:sz w:val="24"/>
          <w:szCs w:val="24"/>
        </w:rPr>
        <w:t xml:space="preserve"> centres on improving the qualifications </w:t>
      </w:r>
      <w:r w:rsidR="00CC07A6">
        <w:rPr>
          <w:rFonts w:ascii="Times New Roman" w:hAnsi="Times New Roman" w:cs="Times New Roman"/>
          <w:sz w:val="24"/>
          <w:szCs w:val="24"/>
        </w:rPr>
        <w:t>of the early years workforce,</w:t>
      </w:r>
      <w:r>
        <w:rPr>
          <w:rFonts w:ascii="Times New Roman" w:hAnsi="Times New Roman" w:cs="Times New Roman"/>
          <w:sz w:val="24"/>
          <w:szCs w:val="24"/>
        </w:rPr>
        <w:t xml:space="preserve"> </w:t>
      </w:r>
      <w:r w:rsidR="00CC07A6">
        <w:rPr>
          <w:rFonts w:ascii="Times New Roman" w:hAnsi="Times New Roman" w:cs="Times New Roman"/>
          <w:sz w:val="24"/>
          <w:szCs w:val="24"/>
        </w:rPr>
        <w:t>h</w:t>
      </w:r>
      <w:r>
        <w:rPr>
          <w:rFonts w:ascii="Times New Roman" w:hAnsi="Times New Roman" w:cs="Times New Roman"/>
          <w:sz w:val="24"/>
          <w:szCs w:val="24"/>
        </w:rPr>
        <w:t>owever</w:t>
      </w:r>
      <w:r w:rsidR="00977DBC">
        <w:rPr>
          <w:rFonts w:ascii="Times New Roman" w:hAnsi="Times New Roman" w:cs="Times New Roman"/>
          <w:sz w:val="24"/>
          <w:szCs w:val="24"/>
        </w:rPr>
        <w:t xml:space="preserve"> as stated previously by Lawler (2020)</w:t>
      </w:r>
      <w:r w:rsidR="00FE7A06">
        <w:rPr>
          <w:rFonts w:ascii="Times New Roman" w:hAnsi="Times New Roman" w:cs="Times New Roman"/>
          <w:sz w:val="24"/>
          <w:szCs w:val="24"/>
        </w:rPr>
        <w:t xml:space="preserve"> the</w:t>
      </w:r>
      <w:r w:rsidR="00977DBC">
        <w:rPr>
          <w:rFonts w:ascii="Times New Roman" w:hAnsi="Times New Roman" w:cs="Times New Roman"/>
          <w:sz w:val="24"/>
          <w:szCs w:val="24"/>
        </w:rPr>
        <w:t xml:space="preserve"> low status and low pay associated with early years and TA roles is resulting in experienced staff leaving and graduates choosing different career paths.</w:t>
      </w:r>
      <w:r>
        <w:rPr>
          <w:rFonts w:ascii="Times New Roman" w:hAnsi="Times New Roman" w:cs="Times New Roman"/>
          <w:sz w:val="24"/>
          <w:szCs w:val="24"/>
        </w:rPr>
        <w:t xml:space="preserve"> </w:t>
      </w:r>
    </w:p>
    <w:p w:rsidR="00093737" w:rsidRDefault="00403141"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Waters (2015)</w:t>
      </w:r>
      <w:r w:rsidR="00EC5F43">
        <w:rPr>
          <w:rFonts w:ascii="Times New Roman" w:hAnsi="Times New Roman" w:cs="Times New Roman"/>
          <w:color w:val="FF0000"/>
          <w:sz w:val="24"/>
          <w:szCs w:val="24"/>
        </w:rPr>
        <w:t xml:space="preserve"> </w:t>
      </w:r>
      <w:r w:rsidR="00EC5F43">
        <w:rPr>
          <w:rFonts w:ascii="Times New Roman" w:hAnsi="Times New Roman" w:cs="Times New Roman"/>
          <w:sz w:val="24"/>
          <w:szCs w:val="24"/>
        </w:rPr>
        <w:t>one of the main aims of the foundation phase was to create a free flowing learning environment between the indoor and outdoor classroom, similar to learning seen in Scandinavia. It is apparent from Welsh Gov</w:t>
      </w:r>
      <w:r>
        <w:rPr>
          <w:rFonts w:ascii="Times New Roman" w:hAnsi="Times New Roman" w:cs="Times New Roman"/>
          <w:sz w:val="24"/>
          <w:szCs w:val="24"/>
        </w:rPr>
        <w:t>ernment</w:t>
      </w:r>
      <w:r w:rsidR="00EC5F43">
        <w:rPr>
          <w:rFonts w:ascii="Times New Roman" w:hAnsi="Times New Roman" w:cs="Times New Roman"/>
          <w:sz w:val="24"/>
          <w:szCs w:val="24"/>
        </w:rPr>
        <w:t xml:space="preserve"> (2015</w:t>
      </w:r>
      <w:r w:rsidR="00105412">
        <w:rPr>
          <w:rFonts w:ascii="Times New Roman" w:hAnsi="Times New Roman" w:cs="Times New Roman"/>
          <w:sz w:val="24"/>
          <w:szCs w:val="24"/>
        </w:rPr>
        <w:t>a</w:t>
      </w:r>
      <w:r w:rsidR="00EC5F43">
        <w:rPr>
          <w:rFonts w:ascii="Times New Roman" w:hAnsi="Times New Roman" w:cs="Times New Roman"/>
          <w:sz w:val="24"/>
          <w:szCs w:val="24"/>
        </w:rPr>
        <w:t>) that this has not been achieved in the way it had been imagined. Practitioners often cited weather and seasonal</w:t>
      </w:r>
      <w:r w:rsidR="00F53885">
        <w:rPr>
          <w:rFonts w:ascii="Times New Roman" w:hAnsi="Times New Roman" w:cs="Times New Roman"/>
          <w:sz w:val="24"/>
          <w:szCs w:val="24"/>
        </w:rPr>
        <w:t xml:space="preserve"> changes as</w:t>
      </w:r>
      <w:r w:rsidR="00EC5F43">
        <w:rPr>
          <w:rFonts w:ascii="Times New Roman" w:hAnsi="Times New Roman" w:cs="Times New Roman"/>
          <w:sz w:val="24"/>
          <w:szCs w:val="24"/>
        </w:rPr>
        <w:t xml:space="preserve"> barriers to the use of the outdoors for learning, with the outdoor environment rarely seen as a continuous </w:t>
      </w:r>
      <w:r w:rsidR="00F53885">
        <w:rPr>
          <w:rFonts w:ascii="Times New Roman" w:hAnsi="Times New Roman" w:cs="Times New Roman"/>
          <w:sz w:val="24"/>
          <w:szCs w:val="24"/>
        </w:rPr>
        <w:t>extension of the classroom that’s use decreased as children moved up in school years. However it could be argued that it is not the weather and seasonal changes that are the barriers to outdoor learning but the attitudes in staff towards it</w:t>
      </w:r>
      <w:r w:rsidR="00A4748F">
        <w:rPr>
          <w:rFonts w:ascii="Times New Roman" w:hAnsi="Times New Roman" w:cs="Times New Roman"/>
          <w:sz w:val="24"/>
          <w:szCs w:val="24"/>
        </w:rPr>
        <w:t xml:space="preserve">, </w:t>
      </w:r>
      <w:r w:rsidR="00A4748F" w:rsidRPr="00A4748F">
        <w:rPr>
          <w:rFonts w:ascii="Times New Roman" w:hAnsi="Times New Roman" w:cs="Times New Roman"/>
          <w:sz w:val="24"/>
          <w:szCs w:val="24"/>
          <w:lang w:val="en-US"/>
        </w:rPr>
        <w:t>Ernst and Tornabene (2012)</w:t>
      </w:r>
      <w:r w:rsidR="00A4748F">
        <w:rPr>
          <w:rFonts w:ascii="Times New Roman" w:hAnsi="Times New Roman" w:cs="Times New Roman"/>
          <w:sz w:val="24"/>
          <w:szCs w:val="24"/>
          <w:lang w:val="en-US"/>
        </w:rPr>
        <w:t xml:space="preserve"> support this view and believe that adult attitudes to and knowledge of the outdoors have a direct influence in how they perceive the outdoor classroom and the learning opportunities found there.</w:t>
      </w:r>
    </w:p>
    <w:p w:rsidR="00EC5F43" w:rsidRDefault="00F53885" w:rsidP="00A01A62">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Norway for example has harsher winters than Wales yet according to Barnehage (2014) the children of Norway’s kindergartens gain the majority of their learning outdoors as it provides</w:t>
      </w:r>
      <w:r w:rsidR="0076757B">
        <w:rPr>
          <w:rFonts w:ascii="Times New Roman" w:hAnsi="Times New Roman" w:cs="Times New Roman"/>
          <w:sz w:val="24"/>
          <w:szCs w:val="24"/>
        </w:rPr>
        <w:t xml:space="preserve"> challenges for all children and is used for a wide range of experiences both at the kindergarten and in its surrounding areas.</w:t>
      </w:r>
      <w:r w:rsidR="000C17AB">
        <w:rPr>
          <w:rFonts w:ascii="Times New Roman" w:hAnsi="Times New Roman" w:cs="Times New Roman"/>
          <w:sz w:val="24"/>
          <w:szCs w:val="24"/>
        </w:rPr>
        <w:t xml:space="preserve"> This could be due to cultural context according to</w:t>
      </w:r>
      <w:r w:rsidR="000C17AB" w:rsidRPr="000C17AB">
        <w:rPr>
          <w:rFonts w:ascii="Times New Roman" w:hAnsi="Times New Roman" w:cs="Times New Roman"/>
          <w:sz w:val="24"/>
          <w:szCs w:val="24"/>
        </w:rPr>
        <w:t xml:space="preserve"> Barnehage (2014) </w:t>
      </w:r>
      <w:r w:rsidR="000C17AB">
        <w:rPr>
          <w:rFonts w:ascii="Times New Roman" w:hAnsi="Times New Roman" w:cs="Times New Roman"/>
          <w:sz w:val="24"/>
          <w:szCs w:val="24"/>
        </w:rPr>
        <w:t xml:space="preserve"> in Norway attitudes to the outdoors are positive and the outdoors is a large part of the cultural identity of Norwegian people.</w:t>
      </w:r>
      <w:r w:rsidR="00093737">
        <w:rPr>
          <w:rFonts w:ascii="Times New Roman" w:hAnsi="Times New Roman" w:cs="Times New Roman"/>
          <w:sz w:val="24"/>
          <w:szCs w:val="24"/>
        </w:rPr>
        <w:t xml:space="preserve"> However according to Little (2013) the UK currently has a culture of fear with regard to outdoor play for children, Welsh children currently live in a world where adult anxiety about their safety is higher than ever. This culture is therefore having a negative effect on practitioners views of the outdoors, despite them realising the innate benefits</w:t>
      </w:r>
      <w:r w:rsidR="009C5599">
        <w:rPr>
          <w:rFonts w:ascii="Times New Roman" w:hAnsi="Times New Roman" w:cs="Times New Roman"/>
          <w:sz w:val="24"/>
          <w:szCs w:val="24"/>
        </w:rPr>
        <w:t xml:space="preserve"> activities are limited due to fears around risk.</w:t>
      </w:r>
      <w:r w:rsidR="0076757B">
        <w:rPr>
          <w:rFonts w:ascii="Times New Roman" w:hAnsi="Times New Roman" w:cs="Times New Roman"/>
          <w:sz w:val="24"/>
          <w:szCs w:val="24"/>
        </w:rPr>
        <w:t xml:space="preserve"> Welsh Gov (2015</w:t>
      </w:r>
      <w:r w:rsidR="00105412">
        <w:rPr>
          <w:rFonts w:ascii="Times New Roman" w:hAnsi="Times New Roman" w:cs="Times New Roman"/>
          <w:sz w:val="24"/>
          <w:szCs w:val="24"/>
        </w:rPr>
        <w:t>a</w:t>
      </w:r>
      <w:r w:rsidR="0076757B">
        <w:rPr>
          <w:rFonts w:ascii="Times New Roman" w:hAnsi="Times New Roman" w:cs="Times New Roman"/>
          <w:sz w:val="24"/>
          <w:szCs w:val="24"/>
        </w:rPr>
        <w:t xml:space="preserve">) further supports this thinking that teachers attitudes </w:t>
      </w:r>
      <w:r w:rsidR="009C5599">
        <w:rPr>
          <w:rFonts w:ascii="Times New Roman" w:hAnsi="Times New Roman" w:cs="Times New Roman"/>
          <w:sz w:val="24"/>
          <w:szCs w:val="24"/>
        </w:rPr>
        <w:t>to outdoor learning are a</w:t>
      </w:r>
      <w:r w:rsidR="0076757B">
        <w:rPr>
          <w:rFonts w:ascii="Times New Roman" w:hAnsi="Times New Roman" w:cs="Times New Roman"/>
          <w:sz w:val="24"/>
          <w:szCs w:val="24"/>
        </w:rPr>
        <w:t xml:space="preserve"> barrier as it was found that of the outdoor learning that did take place 51% of it was directed by additional practitioners, who as established earlier tend to have vocational play based qualifications. Of all of the outdoor play observed only 17% involved the support of a teacher and only 34% of teachers themselves reported using the outdoors every day.</w:t>
      </w:r>
    </w:p>
    <w:p w:rsidR="00841D26" w:rsidRDefault="00DA3FBB"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Despite the challenges faced in implementing foundation phase  </w:t>
      </w:r>
      <w:r w:rsidRPr="00DA3FBB">
        <w:rPr>
          <w:rFonts w:ascii="Times New Roman" w:hAnsi="Times New Roman" w:cs="Times New Roman"/>
          <w:sz w:val="24"/>
          <w:szCs w:val="24"/>
        </w:rPr>
        <w:t>Taylor, Rhys and Waldron (2016)</w:t>
      </w:r>
      <w:r w:rsidR="0053452C">
        <w:rPr>
          <w:rFonts w:ascii="Times New Roman" w:hAnsi="Times New Roman" w:cs="Times New Roman"/>
          <w:sz w:val="24"/>
          <w:szCs w:val="24"/>
        </w:rPr>
        <w:t xml:space="preserve"> believe that it has partially met the goals set out for it and cite in their study that there have been increases to attendance, pupil well-being and marginal increases in attainment, although this varies from setting to setting. However the weakest point of delivery according to </w:t>
      </w:r>
      <w:r w:rsidR="0053452C" w:rsidRPr="0053452C">
        <w:rPr>
          <w:rFonts w:ascii="Times New Roman" w:hAnsi="Times New Roman" w:cs="Times New Roman"/>
          <w:sz w:val="24"/>
          <w:szCs w:val="24"/>
        </w:rPr>
        <w:t>Taylor, Rhys and Waldron (2016)</w:t>
      </w:r>
      <w:r w:rsidR="0053452C">
        <w:rPr>
          <w:rFonts w:ascii="Times New Roman" w:hAnsi="Times New Roman" w:cs="Times New Roman"/>
          <w:sz w:val="24"/>
          <w:szCs w:val="24"/>
        </w:rPr>
        <w:t xml:space="preserve"> and Waldron, Rhys and Taylor (2014) was observation and expansion of children’s interests during continuous provision, which could be in part</w:t>
      </w:r>
      <w:r w:rsidR="0076757B">
        <w:rPr>
          <w:rFonts w:ascii="Times New Roman" w:hAnsi="Times New Roman" w:cs="Times New Roman"/>
          <w:sz w:val="24"/>
          <w:szCs w:val="24"/>
        </w:rPr>
        <w:t xml:space="preserve"> linked to the likelihood of additional practitioners</w:t>
      </w:r>
      <w:r w:rsidR="0053452C">
        <w:rPr>
          <w:rFonts w:ascii="Times New Roman" w:hAnsi="Times New Roman" w:cs="Times New Roman"/>
          <w:sz w:val="24"/>
          <w:szCs w:val="24"/>
        </w:rPr>
        <w:t xml:space="preserve"> rather than teachers being present during these activities. </w:t>
      </w:r>
    </w:p>
    <w:p w:rsidR="00AB0231" w:rsidRDefault="00AB0231" w:rsidP="00A01A62">
      <w:pPr>
        <w:spacing w:line="360" w:lineRule="auto"/>
        <w:jc w:val="both"/>
        <w:rPr>
          <w:rFonts w:ascii="Times New Roman" w:hAnsi="Times New Roman" w:cs="Times New Roman"/>
          <w:sz w:val="24"/>
          <w:szCs w:val="24"/>
        </w:rPr>
      </w:pPr>
    </w:p>
    <w:p w:rsidR="00AB0231" w:rsidRDefault="00AB0231" w:rsidP="00A01A62">
      <w:pPr>
        <w:spacing w:line="360" w:lineRule="auto"/>
        <w:jc w:val="both"/>
        <w:rPr>
          <w:rFonts w:ascii="Times New Roman" w:hAnsi="Times New Roman" w:cs="Times New Roman"/>
          <w:sz w:val="24"/>
          <w:szCs w:val="24"/>
        </w:rPr>
      </w:pPr>
    </w:p>
    <w:p w:rsidR="00AB0231" w:rsidRDefault="00AB0231" w:rsidP="00A01A62">
      <w:pPr>
        <w:spacing w:line="360" w:lineRule="auto"/>
        <w:jc w:val="both"/>
        <w:rPr>
          <w:rFonts w:ascii="Times New Roman" w:hAnsi="Times New Roman" w:cs="Times New Roman"/>
          <w:sz w:val="24"/>
          <w:szCs w:val="24"/>
        </w:rPr>
      </w:pPr>
    </w:p>
    <w:p w:rsidR="00AB0231" w:rsidRDefault="00AB0231" w:rsidP="00A01A62">
      <w:pPr>
        <w:spacing w:line="360" w:lineRule="auto"/>
        <w:jc w:val="both"/>
        <w:rPr>
          <w:rFonts w:ascii="Times New Roman" w:hAnsi="Times New Roman" w:cs="Times New Roman"/>
          <w:sz w:val="24"/>
          <w:szCs w:val="24"/>
        </w:rPr>
      </w:pPr>
    </w:p>
    <w:p w:rsidR="00AB0231" w:rsidRDefault="00AB0231" w:rsidP="00A01A62">
      <w:pPr>
        <w:spacing w:line="360" w:lineRule="auto"/>
        <w:jc w:val="both"/>
        <w:rPr>
          <w:rFonts w:ascii="Times New Roman" w:hAnsi="Times New Roman" w:cs="Times New Roman"/>
          <w:sz w:val="24"/>
          <w:szCs w:val="24"/>
        </w:rPr>
      </w:pPr>
    </w:p>
    <w:p w:rsidR="00AB0231" w:rsidRDefault="00AB0231" w:rsidP="00A01A62">
      <w:pPr>
        <w:spacing w:line="360" w:lineRule="auto"/>
        <w:jc w:val="both"/>
        <w:rPr>
          <w:rFonts w:ascii="Times New Roman" w:hAnsi="Times New Roman" w:cs="Times New Roman"/>
          <w:sz w:val="24"/>
          <w:szCs w:val="24"/>
        </w:rPr>
      </w:pPr>
    </w:p>
    <w:p w:rsidR="00AB0231" w:rsidRDefault="00AB0231" w:rsidP="00A01A62">
      <w:pPr>
        <w:spacing w:line="360" w:lineRule="auto"/>
        <w:jc w:val="both"/>
        <w:rPr>
          <w:rFonts w:ascii="Times New Roman" w:hAnsi="Times New Roman" w:cs="Times New Roman"/>
          <w:sz w:val="24"/>
          <w:szCs w:val="24"/>
        </w:rPr>
      </w:pPr>
    </w:p>
    <w:p w:rsidR="00AB0231" w:rsidRDefault="00AB0231" w:rsidP="00A01A62">
      <w:pPr>
        <w:spacing w:line="360" w:lineRule="auto"/>
        <w:jc w:val="both"/>
        <w:rPr>
          <w:rFonts w:ascii="Times New Roman" w:hAnsi="Times New Roman" w:cs="Times New Roman"/>
          <w:sz w:val="24"/>
          <w:szCs w:val="24"/>
        </w:rPr>
      </w:pPr>
    </w:p>
    <w:p w:rsidR="00AB0231" w:rsidRDefault="00AB0231" w:rsidP="00A01A62">
      <w:pPr>
        <w:spacing w:line="360" w:lineRule="auto"/>
        <w:jc w:val="both"/>
        <w:rPr>
          <w:rFonts w:ascii="Times New Roman" w:hAnsi="Times New Roman" w:cs="Times New Roman"/>
          <w:sz w:val="24"/>
          <w:szCs w:val="24"/>
        </w:rPr>
      </w:pPr>
    </w:p>
    <w:p w:rsidR="00AB0231" w:rsidRPr="00DA3FBB" w:rsidRDefault="00AB0231" w:rsidP="00A01A62">
      <w:pPr>
        <w:spacing w:line="360" w:lineRule="auto"/>
        <w:jc w:val="both"/>
        <w:rPr>
          <w:rFonts w:ascii="Times New Roman" w:hAnsi="Times New Roman" w:cs="Times New Roman"/>
          <w:sz w:val="24"/>
          <w:szCs w:val="24"/>
        </w:rPr>
      </w:pPr>
    </w:p>
    <w:p w:rsidR="00AB0231" w:rsidRDefault="00AB0231" w:rsidP="00A01A62">
      <w:pPr>
        <w:spacing w:line="360" w:lineRule="auto"/>
        <w:jc w:val="both"/>
        <w:rPr>
          <w:rFonts w:ascii="Times New Roman" w:hAnsi="Times New Roman" w:cs="Times New Roman"/>
          <w:sz w:val="24"/>
          <w:szCs w:val="24"/>
        </w:rPr>
      </w:pPr>
    </w:p>
    <w:p w:rsidR="00AB0231" w:rsidRDefault="00AB0231" w:rsidP="00A01A62">
      <w:pPr>
        <w:spacing w:line="360" w:lineRule="auto"/>
        <w:jc w:val="both"/>
        <w:rPr>
          <w:rFonts w:ascii="Times New Roman" w:hAnsi="Times New Roman" w:cs="Times New Roman"/>
          <w:sz w:val="24"/>
          <w:szCs w:val="24"/>
        </w:rPr>
      </w:pPr>
    </w:p>
    <w:p w:rsidR="00AB0231" w:rsidRDefault="00AB0231" w:rsidP="00A01A62">
      <w:pPr>
        <w:spacing w:line="360" w:lineRule="auto"/>
        <w:jc w:val="both"/>
        <w:rPr>
          <w:rFonts w:ascii="Times New Roman" w:hAnsi="Times New Roman" w:cs="Times New Roman"/>
          <w:sz w:val="24"/>
          <w:szCs w:val="24"/>
        </w:rPr>
      </w:pPr>
    </w:p>
    <w:p w:rsidR="00AB0231" w:rsidRDefault="00AB0231" w:rsidP="00A01A62">
      <w:pPr>
        <w:spacing w:line="360" w:lineRule="auto"/>
        <w:jc w:val="both"/>
        <w:rPr>
          <w:rFonts w:ascii="Times New Roman" w:hAnsi="Times New Roman" w:cs="Times New Roman"/>
          <w:sz w:val="24"/>
          <w:szCs w:val="24"/>
        </w:rPr>
      </w:pPr>
    </w:p>
    <w:p w:rsidR="00AB0231" w:rsidRDefault="00AB0231" w:rsidP="00A01A62">
      <w:pPr>
        <w:spacing w:line="360" w:lineRule="auto"/>
        <w:jc w:val="both"/>
        <w:rPr>
          <w:rFonts w:ascii="Times New Roman" w:hAnsi="Times New Roman" w:cs="Times New Roman"/>
          <w:sz w:val="24"/>
          <w:szCs w:val="24"/>
        </w:rPr>
      </w:pPr>
    </w:p>
    <w:p w:rsidR="00AB0231" w:rsidRDefault="00AB0231" w:rsidP="00A01A62">
      <w:pPr>
        <w:spacing w:line="360" w:lineRule="auto"/>
        <w:jc w:val="both"/>
        <w:rPr>
          <w:rFonts w:ascii="Times New Roman" w:hAnsi="Times New Roman" w:cs="Times New Roman"/>
          <w:sz w:val="24"/>
          <w:szCs w:val="24"/>
        </w:rPr>
      </w:pPr>
    </w:p>
    <w:p w:rsidR="00C53F44" w:rsidRDefault="00C53F44" w:rsidP="00A01A62">
      <w:pPr>
        <w:spacing w:line="360" w:lineRule="auto"/>
        <w:jc w:val="both"/>
        <w:rPr>
          <w:rFonts w:ascii="Times New Roman" w:hAnsi="Times New Roman" w:cs="Times New Roman"/>
          <w:sz w:val="24"/>
          <w:szCs w:val="24"/>
        </w:rPr>
      </w:pPr>
    </w:p>
    <w:p w:rsidR="00C53F44" w:rsidRDefault="00C53F44" w:rsidP="00A01A62">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Section 2 </w:t>
      </w:r>
    </w:p>
    <w:p w:rsidR="000D6FDB" w:rsidRDefault="00403141"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Welsh Government (2017b) the foundation phase profile was developed as a key part of the Early Years Development and Assessment Framework (EYDAF)</w:t>
      </w:r>
      <w:r w:rsidR="001E5A26">
        <w:rPr>
          <w:rFonts w:ascii="Times New Roman" w:hAnsi="Times New Roman" w:cs="Times New Roman"/>
          <w:sz w:val="24"/>
          <w:szCs w:val="24"/>
        </w:rPr>
        <w:t xml:space="preserve"> and is used to support assessment of children’s learning and development throughout their time in foundation phase. Throughout the use of observations and formative assessments, children are assessed</w:t>
      </w:r>
      <w:r w:rsidR="000D6FDB">
        <w:rPr>
          <w:rFonts w:ascii="Times New Roman" w:hAnsi="Times New Roman" w:cs="Times New Roman"/>
          <w:sz w:val="24"/>
          <w:szCs w:val="24"/>
        </w:rPr>
        <w:t xml:space="preserve"> on entry to reception</w:t>
      </w:r>
      <w:r w:rsidR="001E5A26">
        <w:rPr>
          <w:rFonts w:ascii="Times New Roman" w:hAnsi="Times New Roman" w:cs="Times New Roman"/>
          <w:sz w:val="24"/>
          <w:szCs w:val="24"/>
        </w:rPr>
        <w:t xml:space="preserve"> with a compact (baseline) </w:t>
      </w:r>
      <w:r w:rsidR="000D6FDB">
        <w:rPr>
          <w:rFonts w:ascii="Times New Roman" w:hAnsi="Times New Roman" w:cs="Times New Roman"/>
          <w:sz w:val="24"/>
          <w:szCs w:val="24"/>
        </w:rPr>
        <w:t>and assessed again at the end of year 2.</w:t>
      </w:r>
      <w:r w:rsidR="00E5315B">
        <w:rPr>
          <w:rFonts w:ascii="Times New Roman" w:hAnsi="Times New Roman" w:cs="Times New Roman"/>
          <w:sz w:val="24"/>
          <w:szCs w:val="24"/>
        </w:rPr>
        <w:t xml:space="preserve"> The assessment is based on teacher observations and also observations from support staff, although there is no minimum requirement on the amount of observations required. Welsh Government (2017b) states that this will be monitored by inspectors accessing children’s profiles and undertaking their own observations to ensure teacher judgments are correct. This may leave observations and assessments at risk of being flawed due to how the child behaved on that day or ideas a staff member may have about that child.</w:t>
      </w:r>
    </w:p>
    <w:p w:rsidR="00C53F44" w:rsidRDefault="00004CD2"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Following these assessments many schools have chosen to group the children on tables based on their abilities as a measure to tailor curriculum to each child, Lopez (2021) and Burton (2018) both explore the consequences of grouping pupils by ability and agree that although for more advanced pupils this is advantageous and allows for further development</w:t>
      </w:r>
      <w:r w:rsidR="00C23EA5">
        <w:rPr>
          <w:rFonts w:ascii="Times New Roman" w:hAnsi="Times New Roman" w:cs="Times New Roman"/>
          <w:sz w:val="24"/>
          <w:szCs w:val="24"/>
        </w:rPr>
        <w:t>. L</w:t>
      </w:r>
      <w:r>
        <w:rPr>
          <w:rFonts w:ascii="Times New Roman" w:hAnsi="Times New Roman" w:cs="Times New Roman"/>
          <w:sz w:val="24"/>
          <w:szCs w:val="24"/>
        </w:rPr>
        <w:t>ower level pupils can not only be left with lower confidence in their own abilities due to a ‘self-fulfilling prophecy’ but also face a lack of challenge in areas where they may be stronger as a consequence of being seen as low-ability.</w:t>
      </w:r>
      <w:r w:rsidR="00DB131E">
        <w:rPr>
          <w:rFonts w:ascii="Times New Roman" w:hAnsi="Times New Roman" w:cs="Times New Roman"/>
          <w:sz w:val="24"/>
          <w:szCs w:val="24"/>
        </w:rPr>
        <w:t xml:space="preserve"> Parekh (2017) supports this view and believes that students internalised judgements about their ability and those with lower abilities were perceived as being in a fixed state of ability as opposed to those scoring higher who were viewed as having potential for further growth. This combined with ability being contextualised within the realm of morality can lead to students believing they are inherently lazy or do not work hard enough.</w:t>
      </w:r>
    </w:p>
    <w:p w:rsidR="00004CD2" w:rsidRDefault="00004CD2"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Dweck (</w:t>
      </w:r>
      <w:r w:rsidR="00D45E12">
        <w:rPr>
          <w:rFonts w:ascii="Times New Roman" w:hAnsi="Times New Roman" w:cs="Times New Roman"/>
          <w:sz w:val="24"/>
          <w:szCs w:val="24"/>
        </w:rPr>
        <w:t>2017</w:t>
      </w:r>
      <w:r>
        <w:rPr>
          <w:rFonts w:ascii="Times New Roman" w:hAnsi="Times New Roman" w:cs="Times New Roman"/>
          <w:sz w:val="24"/>
          <w:szCs w:val="24"/>
        </w:rPr>
        <w:t xml:space="preserve">) supports this view of children’s own concept of their ability and believes that this plays a pivotal role in their future achievement and academic motivation. </w:t>
      </w:r>
      <w:r w:rsidR="00DD542D">
        <w:rPr>
          <w:rFonts w:ascii="Times New Roman" w:hAnsi="Times New Roman" w:cs="Times New Roman"/>
          <w:sz w:val="24"/>
          <w:szCs w:val="24"/>
        </w:rPr>
        <w:t>Children in primary school start to understand ability as part of their own self and as this develops their concern surrounding their own abilities grows leaving them more sensitive to evaluations, especially negative evaluations. Burton (2018) ascertains that even when tables</w:t>
      </w:r>
      <w:r w:rsidR="00327D4C">
        <w:rPr>
          <w:rFonts w:ascii="Times New Roman" w:hAnsi="Times New Roman" w:cs="Times New Roman"/>
          <w:sz w:val="24"/>
          <w:szCs w:val="24"/>
        </w:rPr>
        <w:t xml:space="preserve"> the children sit at</w:t>
      </w:r>
      <w:r w:rsidR="00DD542D">
        <w:rPr>
          <w:rFonts w:ascii="Times New Roman" w:hAnsi="Times New Roman" w:cs="Times New Roman"/>
          <w:sz w:val="24"/>
          <w:szCs w:val="24"/>
        </w:rPr>
        <w:t xml:space="preserve"> are given special names children are very aware of whether they are in the higher or lower ability groups and this begins to form part of their own identity. Dweck (</w:t>
      </w:r>
      <w:r w:rsidR="00D45E12">
        <w:rPr>
          <w:rFonts w:ascii="Times New Roman" w:hAnsi="Times New Roman" w:cs="Times New Roman"/>
          <w:sz w:val="24"/>
          <w:szCs w:val="24"/>
        </w:rPr>
        <w:t>2017</w:t>
      </w:r>
      <w:r w:rsidR="00DD542D">
        <w:rPr>
          <w:rFonts w:ascii="Times New Roman" w:hAnsi="Times New Roman" w:cs="Times New Roman"/>
          <w:sz w:val="24"/>
          <w:szCs w:val="24"/>
        </w:rPr>
        <w:t xml:space="preserve">) expands </w:t>
      </w:r>
      <w:r w:rsidR="00DD542D">
        <w:rPr>
          <w:rFonts w:ascii="Times New Roman" w:hAnsi="Times New Roman" w:cs="Times New Roman"/>
          <w:sz w:val="24"/>
          <w:szCs w:val="24"/>
        </w:rPr>
        <w:lastRenderedPageBreak/>
        <w:t>this and believes such feelings will influence how children actively seek and enjoy challenges and how resilient they are to failure.</w:t>
      </w:r>
    </w:p>
    <w:p w:rsidR="00DD542D" w:rsidRDefault="00164523"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It is also concerning</w:t>
      </w:r>
      <w:r w:rsidR="00DD542D">
        <w:rPr>
          <w:rFonts w:ascii="Times New Roman" w:hAnsi="Times New Roman" w:cs="Times New Roman"/>
          <w:sz w:val="24"/>
          <w:szCs w:val="24"/>
        </w:rPr>
        <w:t xml:space="preserve"> that a child’s own uniqueness may put them at a higher risk of being placed within lower ability groups, despite them having higher level potential.</w:t>
      </w:r>
      <w:r w:rsidR="00C23EA5">
        <w:rPr>
          <w:rFonts w:ascii="Times New Roman" w:hAnsi="Times New Roman" w:cs="Times New Roman"/>
          <w:sz w:val="24"/>
          <w:szCs w:val="24"/>
        </w:rPr>
        <w:t xml:space="preserve"> Parekh (2017) explores the tyranny of ability and states that children who come from poorer backgrounds and those with a different home culture or language to that of the school are most likely to end up on lower academic groups. Bornman </w:t>
      </w:r>
      <w:r w:rsidR="00C23EA5" w:rsidRPr="00C23EA5">
        <w:rPr>
          <w:rFonts w:ascii="Times New Roman" w:hAnsi="Times New Roman" w:cs="Times New Roman"/>
          <w:i/>
          <w:sz w:val="24"/>
          <w:szCs w:val="24"/>
        </w:rPr>
        <w:t>et al</w:t>
      </w:r>
      <w:r w:rsidR="00C23EA5">
        <w:rPr>
          <w:rFonts w:ascii="Times New Roman" w:hAnsi="Times New Roman" w:cs="Times New Roman"/>
          <w:i/>
          <w:sz w:val="24"/>
          <w:szCs w:val="24"/>
        </w:rPr>
        <w:t xml:space="preserve">. </w:t>
      </w:r>
      <w:r w:rsidR="00C23EA5" w:rsidRPr="00C23EA5">
        <w:rPr>
          <w:rFonts w:ascii="Times New Roman" w:hAnsi="Times New Roman" w:cs="Times New Roman"/>
          <w:sz w:val="24"/>
          <w:szCs w:val="24"/>
        </w:rPr>
        <w:t>(2010)</w:t>
      </w:r>
      <w:r w:rsidR="00144374">
        <w:rPr>
          <w:rFonts w:ascii="Times New Roman" w:hAnsi="Times New Roman" w:cs="Times New Roman"/>
          <w:sz w:val="24"/>
          <w:szCs w:val="24"/>
        </w:rPr>
        <w:t xml:space="preserve"> further</w:t>
      </w:r>
      <w:r w:rsidR="00C23EA5">
        <w:rPr>
          <w:rFonts w:ascii="Times New Roman" w:hAnsi="Times New Roman" w:cs="Times New Roman"/>
          <w:sz w:val="24"/>
          <w:szCs w:val="24"/>
        </w:rPr>
        <w:t xml:space="preserve"> supports this view stating that children from different cultural or linguistic backgrounds may interpret meanings of the wordings of assessments incorrectly or translations may not be accurate leading to a result that does not necessarily reflect the child’s own ability.</w:t>
      </w:r>
      <w:r>
        <w:rPr>
          <w:rFonts w:ascii="Times New Roman" w:hAnsi="Times New Roman" w:cs="Times New Roman"/>
          <w:sz w:val="24"/>
          <w:szCs w:val="24"/>
        </w:rPr>
        <w:t xml:space="preserve"> Parekh (2017) goes further to say that a lack of ability for example in speaking English may lead teachers to believe the child lacks ability in other areas such as maths, consequently not providing challenges that are not demanding enough for the child – leading to the child scoring at a lower level on the profile due to observations being of lower level tasks.</w:t>
      </w:r>
      <w:r w:rsidR="00DB131E">
        <w:rPr>
          <w:rFonts w:ascii="Times New Roman" w:hAnsi="Times New Roman" w:cs="Times New Roman"/>
          <w:sz w:val="24"/>
          <w:szCs w:val="24"/>
        </w:rPr>
        <w:t xml:space="preserve"> </w:t>
      </w:r>
    </w:p>
    <w:p w:rsidR="00144374" w:rsidRPr="00144374" w:rsidRDefault="00144374" w:rsidP="00144374">
      <w:pPr>
        <w:spacing w:line="360" w:lineRule="auto"/>
        <w:jc w:val="both"/>
        <w:rPr>
          <w:rFonts w:ascii="Times New Roman" w:hAnsi="Times New Roman" w:cs="Times New Roman"/>
          <w:sz w:val="24"/>
          <w:szCs w:val="24"/>
        </w:rPr>
      </w:pPr>
      <w:r w:rsidRPr="00144374">
        <w:rPr>
          <w:rFonts w:ascii="Times New Roman" w:hAnsi="Times New Roman" w:cs="Times New Roman"/>
          <w:sz w:val="24"/>
          <w:szCs w:val="24"/>
        </w:rPr>
        <w:t xml:space="preserve">Summer babies are also at risk of falling into lower ability groups, where they will likely remain for their time in foundation phase Tassoni (2014) who looks into the English EYFS profile ascertains there is a notable gap in what a child born in summer months will achieve on their profile when compared to those born in the autumn, leaving them on route to being thought of as less able and predicted lower achievement levels at the end of KS 1. </w:t>
      </w:r>
    </w:p>
    <w:p w:rsidR="00DB131E" w:rsidRDefault="00DB131E"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Parekh (2017) </w:t>
      </w:r>
      <w:r w:rsidR="00327D4C">
        <w:rPr>
          <w:rFonts w:ascii="Times New Roman" w:hAnsi="Times New Roman" w:cs="Times New Roman"/>
          <w:sz w:val="24"/>
          <w:szCs w:val="24"/>
        </w:rPr>
        <w:t>believes</w:t>
      </w:r>
      <w:r>
        <w:rPr>
          <w:rFonts w:ascii="Times New Roman" w:hAnsi="Times New Roman" w:cs="Times New Roman"/>
          <w:sz w:val="24"/>
          <w:szCs w:val="24"/>
        </w:rPr>
        <w:t xml:space="preserve"> that although schools cannot exclude children from programmes based on class or race, the </w:t>
      </w:r>
      <w:r w:rsidR="00327D4C">
        <w:rPr>
          <w:rFonts w:ascii="Times New Roman" w:hAnsi="Times New Roman" w:cs="Times New Roman"/>
          <w:sz w:val="24"/>
          <w:szCs w:val="24"/>
        </w:rPr>
        <w:t>assessment</w:t>
      </w:r>
      <w:r>
        <w:rPr>
          <w:rFonts w:ascii="Times New Roman" w:hAnsi="Times New Roman" w:cs="Times New Roman"/>
          <w:sz w:val="24"/>
          <w:szCs w:val="24"/>
        </w:rPr>
        <w:t xml:space="preserve"> frameworks </w:t>
      </w:r>
      <w:r w:rsidR="00327D4C">
        <w:rPr>
          <w:rFonts w:ascii="Times New Roman" w:hAnsi="Times New Roman" w:cs="Times New Roman"/>
          <w:sz w:val="24"/>
          <w:szCs w:val="24"/>
        </w:rPr>
        <w:t xml:space="preserve">that they use may be doing this as academic opportunities are often allocated based on ideas of a student’s ability. Tierney (2013) expands further stating that teacher’s assessments hold heavy weight in the decision and selection process for students and can often play the same gatekeeping role as standardised testing. </w:t>
      </w:r>
      <w:r w:rsidR="00D45E12" w:rsidRPr="00D45E12">
        <w:rPr>
          <w:rFonts w:ascii="Times New Roman" w:hAnsi="Times New Roman" w:cs="Times New Roman"/>
          <w:sz w:val="24"/>
          <w:szCs w:val="24"/>
        </w:rPr>
        <w:t xml:space="preserve">Olszewski-Kubilius </w:t>
      </w:r>
      <w:r w:rsidR="00D45E12">
        <w:rPr>
          <w:rFonts w:ascii="Times New Roman" w:hAnsi="Times New Roman" w:cs="Times New Roman"/>
          <w:sz w:val="24"/>
          <w:szCs w:val="24"/>
        </w:rPr>
        <w:t xml:space="preserve">and </w:t>
      </w:r>
      <w:r w:rsidR="00327D4C">
        <w:rPr>
          <w:rFonts w:ascii="Times New Roman" w:hAnsi="Times New Roman" w:cs="Times New Roman"/>
          <w:sz w:val="24"/>
          <w:szCs w:val="24"/>
        </w:rPr>
        <w:t xml:space="preserve">Clarenbach (2012) </w:t>
      </w:r>
      <w:r w:rsidR="00D45E12">
        <w:rPr>
          <w:rFonts w:ascii="Times New Roman" w:hAnsi="Times New Roman" w:cs="Times New Roman"/>
          <w:sz w:val="24"/>
          <w:szCs w:val="24"/>
        </w:rPr>
        <w:t>also support</w:t>
      </w:r>
      <w:r w:rsidR="00327D4C">
        <w:rPr>
          <w:rFonts w:ascii="Times New Roman" w:hAnsi="Times New Roman" w:cs="Times New Roman"/>
          <w:sz w:val="24"/>
          <w:szCs w:val="24"/>
        </w:rPr>
        <w:t xml:space="preserve"> this view stating that children from low income backgrounds are often overlooked by practitioners as ability assessments or test scores</w:t>
      </w:r>
      <w:r w:rsidR="00946D6C">
        <w:rPr>
          <w:rFonts w:ascii="Times New Roman" w:hAnsi="Times New Roman" w:cs="Times New Roman"/>
          <w:sz w:val="24"/>
          <w:szCs w:val="24"/>
        </w:rPr>
        <w:t xml:space="preserve"> which</w:t>
      </w:r>
      <w:r w:rsidR="00327D4C">
        <w:rPr>
          <w:rFonts w:ascii="Times New Roman" w:hAnsi="Times New Roman" w:cs="Times New Roman"/>
          <w:sz w:val="24"/>
          <w:szCs w:val="24"/>
        </w:rPr>
        <w:t xml:space="preserve"> are often used as the sole indication of intelligence.</w:t>
      </w:r>
    </w:p>
    <w:p w:rsidR="00105412" w:rsidRDefault="00105412"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This does not align with the principles of the foundation phase, where a child’s own uniqueness was to be celebrated</w:t>
      </w:r>
      <w:r w:rsidR="00180321">
        <w:rPr>
          <w:rFonts w:ascii="Times New Roman" w:hAnsi="Times New Roman" w:cs="Times New Roman"/>
          <w:sz w:val="24"/>
          <w:szCs w:val="24"/>
        </w:rPr>
        <w:t xml:space="preserve">, Welsh Government (2015b) acknowledges that all children develop at different paces and should be given opportunities to practice new skills in different situations. Teachers TV (2015) expands further stating the unique child should be afforded </w:t>
      </w:r>
      <w:r w:rsidR="00180321">
        <w:rPr>
          <w:rFonts w:ascii="Times New Roman" w:hAnsi="Times New Roman" w:cs="Times New Roman"/>
          <w:sz w:val="24"/>
          <w:szCs w:val="24"/>
        </w:rPr>
        <w:lastRenderedPageBreak/>
        <w:t>the time and opportunities to learn in their own unique way. Including inclusive practice where the child’s own culture is celebrated and becomes part of the learning and curriculum.</w:t>
      </w:r>
    </w:p>
    <w:p w:rsidR="00946D6C" w:rsidRDefault="00164523"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School cultures as described by Waldron and McLesky (2010) can be defined as the guiding beliefs and expectations that make up the way in which the school is operated. This may also be challenging for such children who’s own culture differs from that of the school as expectations of their abilities in their own culture may be higher or lower than what is expected at school.</w:t>
      </w:r>
      <w:r w:rsidR="00DB131E">
        <w:rPr>
          <w:rFonts w:ascii="Times New Roman" w:hAnsi="Times New Roman" w:cs="Times New Roman"/>
          <w:sz w:val="24"/>
          <w:szCs w:val="24"/>
        </w:rPr>
        <w:t xml:space="preserve"> </w:t>
      </w:r>
      <w:r w:rsidR="00946D6C">
        <w:rPr>
          <w:rFonts w:ascii="Times New Roman" w:hAnsi="Times New Roman" w:cs="Times New Roman"/>
          <w:sz w:val="24"/>
          <w:szCs w:val="24"/>
        </w:rPr>
        <w:t>Although teachers do make efforts to include all children’s cultures into learning and curriculum according to Devarakonda (2013) cultures are inherently complicated and often displaying posters or making efforts to celebrate festivals lacks awareness of the backgrounds and contexts of the festivals. This can be seen as due to the practitioner not having the background knowledge to fully understand identify with another cultures customs, values and beliefs.</w:t>
      </w:r>
    </w:p>
    <w:p w:rsidR="00164523" w:rsidRDefault="00946D6C"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according to Alsubaie (2015) teachers who are able to utilise both indoors and outdoors to unite classrooms with activities have a higher chance of reducing the negative effects that can be seen in multicultural classrooms in the past. </w:t>
      </w:r>
      <w:r w:rsidR="00D45E12" w:rsidRPr="00D45E12">
        <w:rPr>
          <w:rFonts w:ascii="Times New Roman" w:hAnsi="Times New Roman" w:cs="Times New Roman"/>
          <w:sz w:val="24"/>
          <w:szCs w:val="24"/>
        </w:rPr>
        <w:t xml:space="preserve">Olszewski-Kubilius </w:t>
      </w:r>
      <w:r w:rsidR="00D45E12">
        <w:rPr>
          <w:rFonts w:ascii="Times New Roman" w:hAnsi="Times New Roman" w:cs="Times New Roman"/>
          <w:sz w:val="24"/>
          <w:szCs w:val="24"/>
        </w:rPr>
        <w:t xml:space="preserve">and </w:t>
      </w:r>
      <w:r w:rsidR="00D238B1">
        <w:rPr>
          <w:rFonts w:ascii="Times New Roman" w:hAnsi="Times New Roman" w:cs="Times New Roman"/>
          <w:sz w:val="24"/>
          <w:szCs w:val="24"/>
        </w:rPr>
        <w:t>Clarenbach (2012)</w:t>
      </w:r>
      <w:r w:rsidR="00D45E12">
        <w:rPr>
          <w:rFonts w:ascii="Times New Roman" w:hAnsi="Times New Roman" w:cs="Times New Roman"/>
          <w:sz w:val="24"/>
          <w:szCs w:val="24"/>
        </w:rPr>
        <w:t xml:space="preserve"> go</w:t>
      </w:r>
      <w:r w:rsidR="00D238B1">
        <w:rPr>
          <w:rFonts w:ascii="Times New Roman" w:hAnsi="Times New Roman" w:cs="Times New Roman"/>
          <w:sz w:val="24"/>
          <w:szCs w:val="24"/>
        </w:rPr>
        <w:t xml:space="preserve"> further to say that schools with culture that celebrate children’s strengths rather than highlighting areas for concern allow children to develop an identity that supports high achievement. Lopez (2021) supports this view and believes mixed ability groupings allow children to identify strengths that may have been overlooked when previously grouped by ability, thus removing the risk of children languishing in lower ability groups falling further and further behind their peers. </w:t>
      </w:r>
      <w:r>
        <w:rPr>
          <w:rFonts w:ascii="Times New Roman" w:hAnsi="Times New Roman" w:cs="Times New Roman"/>
          <w:sz w:val="24"/>
          <w:szCs w:val="24"/>
        </w:rPr>
        <w:t xml:space="preserve">  </w:t>
      </w:r>
    </w:p>
    <w:p w:rsidR="00180321" w:rsidRPr="00C53F44" w:rsidRDefault="00180321" w:rsidP="00A01A62">
      <w:pPr>
        <w:spacing w:line="360" w:lineRule="auto"/>
        <w:jc w:val="both"/>
        <w:rPr>
          <w:rFonts w:ascii="Times New Roman" w:hAnsi="Times New Roman" w:cs="Times New Roman"/>
          <w:sz w:val="24"/>
          <w:szCs w:val="24"/>
        </w:rPr>
      </w:pPr>
    </w:p>
    <w:p w:rsidR="00AB0231" w:rsidRDefault="00AB0231" w:rsidP="00A01A62">
      <w:pPr>
        <w:spacing w:line="360" w:lineRule="auto"/>
        <w:jc w:val="both"/>
        <w:rPr>
          <w:rFonts w:ascii="Times New Roman" w:hAnsi="Times New Roman" w:cs="Times New Roman"/>
          <w:sz w:val="24"/>
          <w:szCs w:val="24"/>
        </w:rPr>
      </w:pPr>
    </w:p>
    <w:p w:rsidR="00C53F44" w:rsidRDefault="00C53F44" w:rsidP="00A01A62">
      <w:pPr>
        <w:spacing w:line="360" w:lineRule="auto"/>
        <w:jc w:val="both"/>
        <w:rPr>
          <w:rFonts w:ascii="Times New Roman" w:hAnsi="Times New Roman" w:cs="Times New Roman"/>
          <w:sz w:val="24"/>
          <w:szCs w:val="24"/>
        </w:rPr>
      </w:pPr>
    </w:p>
    <w:p w:rsidR="00C53F44" w:rsidRDefault="00C53F44" w:rsidP="00A01A62">
      <w:pPr>
        <w:spacing w:line="360" w:lineRule="auto"/>
        <w:jc w:val="both"/>
        <w:rPr>
          <w:rFonts w:ascii="Times New Roman" w:hAnsi="Times New Roman" w:cs="Times New Roman"/>
          <w:sz w:val="24"/>
          <w:szCs w:val="24"/>
        </w:rPr>
      </w:pPr>
    </w:p>
    <w:p w:rsidR="00C53F44" w:rsidRDefault="00C53F44" w:rsidP="00A01A62">
      <w:pPr>
        <w:spacing w:line="360" w:lineRule="auto"/>
        <w:jc w:val="both"/>
        <w:rPr>
          <w:rFonts w:ascii="Times New Roman" w:hAnsi="Times New Roman" w:cs="Times New Roman"/>
          <w:sz w:val="24"/>
          <w:szCs w:val="24"/>
        </w:rPr>
      </w:pPr>
    </w:p>
    <w:p w:rsidR="00144374" w:rsidRDefault="00144374" w:rsidP="00A01A62">
      <w:pPr>
        <w:spacing w:line="360" w:lineRule="auto"/>
        <w:jc w:val="both"/>
        <w:rPr>
          <w:rFonts w:ascii="Times New Roman" w:hAnsi="Times New Roman" w:cs="Times New Roman"/>
          <w:sz w:val="24"/>
          <w:szCs w:val="24"/>
        </w:rPr>
      </w:pPr>
    </w:p>
    <w:p w:rsidR="00144374" w:rsidRDefault="00144374" w:rsidP="00A01A62">
      <w:pPr>
        <w:spacing w:line="360" w:lineRule="auto"/>
        <w:jc w:val="both"/>
        <w:rPr>
          <w:rFonts w:ascii="Times New Roman" w:hAnsi="Times New Roman" w:cs="Times New Roman"/>
          <w:sz w:val="24"/>
          <w:szCs w:val="24"/>
        </w:rPr>
      </w:pPr>
    </w:p>
    <w:p w:rsidR="00841D26" w:rsidRPr="00144374" w:rsidRDefault="000C17AB" w:rsidP="00A01A62">
      <w:pPr>
        <w:spacing w:line="360" w:lineRule="auto"/>
        <w:jc w:val="both"/>
        <w:rPr>
          <w:rFonts w:ascii="Times New Roman" w:hAnsi="Times New Roman" w:cs="Times New Roman"/>
          <w:b/>
          <w:sz w:val="24"/>
          <w:szCs w:val="24"/>
          <w:u w:val="single"/>
        </w:rPr>
      </w:pPr>
      <w:r w:rsidRPr="00144374">
        <w:rPr>
          <w:rFonts w:ascii="Times New Roman" w:hAnsi="Times New Roman" w:cs="Times New Roman"/>
          <w:b/>
          <w:sz w:val="24"/>
          <w:szCs w:val="24"/>
          <w:u w:val="single"/>
        </w:rPr>
        <w:lastRenderedPageBreak/>
        <w:t>Section 3</w:t>
      </w:r>
    </w:p>
    <w:p w:rsidR="009041A0" w:rsidRPr="009041A0" w:rsidRDefault="009041A0" w:rsidP="00A01A62">
      <w:pPr>
        <w:spacing w:line="360" w:lineRule="auto"/>
        <w:jc w:val="both"/>
        <w:rPr>
          <w:rFonts w:ascii="Times New Roman" w:hAnsi="Times New Roman" w:cs="Times New Roman"/>
          <w:i/>
          <w:sz w:val="24"/>
          <w:szCs w:val="24"/>
        </w:rPr>
      </w:pPr>
      <w:r>
        <w:rPr>
          <w:rFonts w:ascii="Times New Roman" w:hAnsi="Times New Roman" w:cs="Times New Roman"/>
          <w:i/>
          <w:sz w:val="24"/>
          <w:szCs w:val="24"/>
        </w:rPr>
        <w:t xml:space="preserve">Should Play work Qualifications be a requirement for Teachers Delivering the New Curriculum for Wales? </w:t>
      </w:r>
    </w:p>
    <w:p w:rsidR="000C17AB" w:rsidRDefault="000C17AB"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Wales is about to embark on another turning point in education with the implementation of the new curriculum for Wales. According to Welsh Government (2020) the new curriculum will enable children to be </w:t>
      </w:r>
    </w:p>
    <w:p w:rsidR="00160CCE" w:rsidRDefault="00160CCE" w:rsidP="00160CCE">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A</w:t>
      </w:r>
      <w:r w:rsidRPr="00160CCE">
        <w:rPr>
          <w:rFonts w:ascii="Times New Roman" w:hAnsi="Times New Roman" w:cs="Times New Roman"/>
          <w:sz w:val="24"/>
          <w:szCs w:val="24"/>
        </w:rPr>
        <w:t>mbitious, capable learners, ready to learn throughout their lives</w:t>
      </w:r>
      <w:r>
        <w:rPr>
          <w:rFonts w:ascii="Times New Roman" w:hAnsi="Times New Roman" w:cs="Times New Roman"/>
          <w:sz w:val="24"/>
          <w:szCs w:val="24"/>
        </w:rPr>
        <w:t>. E</w:t>
      </w:r>
      <w:r w:rsidRPr="00160CCE">
        <w:rPr>
          <w:rFonts w:ascii="Times New Roman" w:hAnsi="Times New Roman" w:cs="Times New Roman"/>
          <w:sz w:val="24"/>
          <w:szCs w:val="24"/>
        </w:rPr>
        <w:t>nterprising, creative contributors, ready to play a full part in life and work</w:t>
      </w:r>
      <w:r>
        <w:rPr>
          <w:rFonts w:ascii="Times New Roman" w:hAnsi="Times New Roman" w:cs="Times New Roman"/>
          <w:sz w:val="24"/>
          <w:szCs w:val="24"/>
        </w:rPr>
        <w:t>. E</w:t>
      </w:r>
      <w:r w:rsidRPr="00160CCE">
        <w:rPr>
          <w:rFonts w:ascii="Times New Roman" w:hAnsi="Times New Roman" w:cs="Times New Roman"/>
          <w:sz w:val="24"/>
          <w:szCs w:val="24"/>
        </w:rPr>
        <w:t>thical, informed citizens of Wales and the world</w:t>
      </w:r>
      <w:r>
        <w:rPr>
          <w:rFonts w:ascii="Times New Roman" w:hAnsi="Times New Roman" w:cs="Times New Roman"/>
          <w:sz w:val="24"/>
          <w:szCs w:val="24"/>
        </w:rPr>
        <w:t>. H</w:t>
      </w:r>
      <w:r w:rsidRPr="00160CCE">
        <w:rPr>
          <w:rFonts w:ascii="Times New Roman" w:hAnsi="Times New Roman" w:cs="Times New Roman"/>
          <w:sz w:val="24"/>
          <w:szCs w:val="24"/>
        </w:rPr>
        <w:t>ealthy, confident individuals, ready to lead fulfilling lives as valued members of society</w:t>
      </w:r>
      <w:r>
        <w:rPr>
          <w:rFonts w:ascii="Times New Roman" w:hAnsi="Times New Roman" w:cs="Times New Roman"/>
          <w:sz w:val="24"/>
          <w:szCs w:val="24"/>
        </w:rPr>
        <w:t>. Welsh Government (2020:no number).</w:t>
      </w:r>
    </w:p>
    <w:p w:rsidR="00AB0231" w:rsidRDefault="00160CCE" w:rsidP="00160C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Schools will be required to design their own curriculum based around children’s interests, with play based activities that are cross curricula rather than </w:t>
      </w:r>
      <w:r w:rsidR="00AB0231">
        <w:rPr>
          <w:rFonts w:ascii="Times New Roman" w:hAnsi="Times New Roman" w:cs="Times New Roman"/>
          <w:sz w:val="24"/>
          <w:szCs w:val="24"/>
        </w:rPr>
        <w:t>focused on one area of learning and similarly to foundation phase encourages the use of the outdoors for learning opportunities.</w:t>
      </w:r>
    </w:p>
    <w:p w:rsidR="00160CCE" w:rsidRDefault="00AB0231" w:rsidP="00160CCE">
      <w:pPr>
        <w:spacing w:line="360" w:lineRule="auto"/>
        <w:jc w:val="both"/>
        <w:rPr>
          <w:rFonts w:ascii="Times New Roman" w:hAnsi="Times New Roman" w:cs="Times New Roman"/>
          <w:sz w:val="24"/>
          <w:szCs w:val="24"/>
        </w:rPr>
      </w:pPr>
      <w:r>
        <w:rPr>
          <w:rFonts w:ascii="Times New Roman" w:hAnsi="Times New Roman" w:cs="Times New Roman"/>
          <w:sz w:val="24"/>
          <w:szCs w:val="24"/>
        </w:rPr>
        <w:t>How successful this will be will be largely down to the practitioners involved in its implementation.</w:t>
      </w:r>
      <w:r w:rsidR="00160CCE">
        <w:rPr>
          <w:rFonts w:ascii="Times New Roman" w:hAnsi="Times New Roman" w:cs="Times New Roman"/>
          <w:sz w:val="24"/>
          <w:szCs w:val="24"/>
        </w:rPr>
        <w:t xml:space="preserve"> </w:t>
      </w:r>
      <w:r>
        <w:rPr>
          <w:rFonts w:ascii="Times New Roman" w:hAnsi="Times New Roman" w:cs="Times New Roman"/>
          <w:sz w:val="24"/>
          <w:szCs w:val="24"/>
        </w:rPr>
        <w:t>It can be seen from Welsh Government (2015) that when Wales implemented the foundation phase curriculum there were problems linked to the attitudes and views of practitioner’s to the outdoors and the affordance for learning that it provides. Practitioners with a vocational qualification based around play were more likely to be found outside, which leads to the question do current teaching qualifications go far enough into the value of outdoor play for children’s learning?</w:t>
      </w:r>
    </w:p>
    <w:p w:rsidR="00AB0231" w:rsidRDefault="002D43DF" w:rsidP="00160CCE">
      <w:pPr>
        <w:spacing w:line="360" w:lineRule="auto"/>
        <w:jc w:val="both"/>
        <w:rPr>
          <w:rFonts w:ascii="Times New Roman" w:hAnsi="Times New Roman" w:cs="Times New Roman"/>
          <w:sz w:val="24"/>
          <w:szCs w:val="24"/>
        </w:rPr>
      </w:pPr>
      <w:r>
        <w:rPr>
          <w:rFonts w:ascii="Times New Roman" w:hAnsi="Times New Roman" w:cs="Times New Roman"/>
          <w:sz w:val="24"/>
          <w:szCs w:val="24"/>
        </w:rPr>
        <w:t>Campbell and Speldwinde (2020) consider the outdoors to have a high affordance for children’s play and learning, however they believe that it is the attitude of the adult that is crucial to facilitate this</w:t>
      </w:r>
      <w:r w:rsidR="00BF53E9">
        <w:rPr>
          <w:rFonts w:ascii="Times New Roman" w:hAnsi="Times New Roman" w:cs="Times New Roman"/>
          <w:sz w:val="24"/>
          <w:szCs w:val="24"/>
        </w:rPr>
        <w:t>,</w:t>
      </w:r>
      <w:r>
        <w:rPr>
          <w:rFonts w:ascii="Times New Roman" w:hAnsi="Times New Roman" w:cs="Times New Roman"/>
          <w:sz w:val="24"/>
          <w:szCs w:val="24"/>
        </w:rPr>
        <w:t xml:space="preserve"> </w:t>
      </w:r>
      <w:r w:rsidR="00BF53E9">
        <w:rPr>
          <w:rFonts w:ascii="Times New Roman" w:hAnsi="Times New Roman" w:cs="Times New Roman"/>
          <w:sz w:val="24"/>
          <w:szCs w:val="24"/>
        </w:rPr>
        <w:t>a</w:t>
      </w:r>
      <w:r>
        <w:rPr>
          <w:rFonts w:ascii="Times New Roman" w:hAnsi="Times New Roman" w:cs="Times New Roman"/>
          <w:sz w:val="24"/>
          <w:szCs w:val="24"/>
        </w:rPr>
        <w:t xml:space="preserve">dults must have a playful view of the environment around them and a knowledge of its affordance for learning. This view is supported by </w:t>
      </w:r>
      <w:r w:rsidR="00B159AD">
        <w:rPr>
          <w:rFonts w:ascii="Times New Roman" w:hAnsi="Times New Roman" w:cs="Times New Roman"/>
          <w:sz w:val="24"/>
          <w:szCs w:val="24"/>
        </w:rPr>
        <w:t>Play Wales (</w:t>
      </w:r>
      <w:r w:rsidR="00BF53E9">
        <w:rPr>
          <w:rFonts w:ascii="Times New Roman" w:hAnsi="Times New Roman" w:cs="Times New Roman"/>
          <w:sz w:val="24"/>
          <w:szCs w:val="24"/>
        </w:rPr>
        <w:t>2015</w:t>
      </w:r>
      <w:r w:rsidR="00B159AD">
        <w:rPr>
          <w:rFonts w:ascii="Times New Roman" w:hAnsi="Times New Roman" w:cs="Times New Roman"/>
          <w:sz w:val="24"/>
          <w:szCs w:val="24"/>
        </w:rPr>
        <w:t>)</w:t>
      </w:r>
      <w:r w:rsidR="0012108E">
        <w:rPr>
          <w:rFonts w:ascii="Times New Roman" w:hAnsi="Times New Roman" w:cs="Times New Roman"/>
          <w:sz w:val="24"/>
          <w:szCs w:val="24"/>
        </w:rPr>
        <w:t xml:space="preserve"> play work principles</w:t>
      </w:r>
      <w:r>
        <w:rPr>
          <w:rFonts w:ascii="Times New Roman" w:hAnsi="Times New Roman" w:cs="Times New Roman"/>
          <w:sz w:val="24"/>
          <w:szCs w:val="24"/>
        </w:rPr>
        <w:t>, which</w:t>
      </w:r>
      <w:r w:rsidR="00B159AD">
        <w:rPr>
          <w:rFonts w:ascii="Times New Roman" w:hAnsi="Times New Roman" w:cs="Times New Roman"/>
          <w:sz w:val="24"/>
          <w:szCs w:val="24"/>
        </w:rPr>
        <w:t xml:space="preserve"> believe that adults should support children to </w:t>
      </w:r>
      <w:r w:rsidR="0012108E">
        <w:rPr>
          <w:rFonts w:ascii="Times New Roman" w:hAnsi="Times New Roman" w:cs="Times New Roman"/>
          <w:sz w:val="24"/>
          <w:szCs w:val="24"/>
        </w:rPr>
        <w:t xml:space="preserve">make their own choices and </w:t>
      </w:r>
      <w:r w:rsidR="00B159AD">
        <w:rPr>
          <w:rFonts w:ascii="Times New Roman" w:hAnsi="Times New Roman" w:cs="Times New Roman"/>
          <w:sz w:val="24"/>
          <w:szCs w:val="24"/>
        </w:rPr>
        <w:t xml:space="preserve">develop their </w:t>
      </w:r>
      <w:r w:rsidR="00BA0F60">
        <w:rPr>
          <w:rFonts w:ascii="Times New Roman" w:hAnsi="Times New Roman" w:cs="Times New Roman"/>
          <w:sz w:val="24"/>
          <w:szCs w:val="24"/>
        </w:rPr>
        <w:t>own outdoor play space that</w:t>
      </w:r>
      <w:r w:rsidR="00B159AD">
        <w:rPr>
          <w:rFonts w:ascii="Times New Roman" w:hAnsi="Times New Roman" w:cs="Times New Roman"/>
          <w:sz w:val="24"/>
          <w:szCs w:val="24"/>
        </w:rPr>
        <w:t xml:space="preserve"> balances risk with learning opportunities</w:t>
      </w:r>
      <w:r w:rsidR="0012108E">
        <w:rPr>
          <w:rFonts w:ascii="Times New Roman" w:hAnsi="Times New Roman" w:cs="Times New Roman"/>
          <w:sz w:val="24"/>
          <w:szCs w:val="24"/>
        </w:rPr>
        <w:t xml:space="preserve"> and developmental benefits. T</w:t>
      </w:r>
      <w:r w:rsidR="00B159AD">
        <w:rPr>
          <w:rFonts w:ascii="Times New Roman" w:hAnsi="Times New Roman" w:cs="Times New Roman"/>
          <w:sz w:val="24"/>
          <w:szCs w:val="24"/>
        </w:rPr>
        <w:t xml:space="preserve">his line of thinking fits in well with Welsh Government (2020) four purposes for learning as it provides the children ownership over their </w:t>
      </w:r>
      <w:r w:rsidR="00BA5DEB">
        <w:rPr>
          <w:rFonts w:ascii="Times New Roman" w:hAnsi="Times New Roman" w:cs="Times New Roman"/>
          <w:sz w:val="24"/>
          <w:szCs w:val="24"/>
        </w:rPr>
        <w:t>play space and the space</w:t>
      </w:r>
      <w:r w:rsidR="00BA0F60">
        <w:rPr>
          <w:rFonts w:ascii="Times New Roman" w:hAnsi="Times New Roman" w:cs="Times New Roman"/>
          <w:sz w:val="24"/>
          <w:szCs w:val="24"/>
        </w:rPr>
        <w:t xml:space="preserve"> needed with</w:t>
      </w:r>
      <w:r w:rsidR="00BA5DEB">
        <w:rPr>
          <w:rFonts w:ascii="Times New Roman" w:hAnsi="Times New Roman" w:cs="Times New Roman"/>
          <w:sz w:val="24"/>
          <w:szCs w:val="24"/>
        </w:rPr>
        <w:t xml:space="preserve"> opportunity for risk required to become h</w:t>
      </w:r>
      <w:r w:rsidR="00BA5DEB" w:rsidRPr="00BA5DEB">
        <w:rPr>
          <w:rFonts w:ascii="Times New Roman" w:hAnsi="Times New Roman" w:cs="Times New Roman"/>
          <w:sz w:val="24"/>
          <w:szCs w:val="24"/>
        </w:rPr>
        <w:t>ealthy, confident individuals</w:t>
      </w:r>
      <w:r w:rsidR="00BA5DEB">
        <w:rPr>
          <w:rFonts w:ascii="Times New Roman" w:hAnsi="Times New Roman" w:cs="Times New Roman"/>
          <w:sz w:val="24"/>
          <w:szCs w:val="24"/>
        </w:rPr>
        <w:t xml:space="preserve"> </w:t>
      </w:r>
      <w:r w:rsidR="00B159AD">
        <w:rPr>
          <w:rFonts w:ascii="Times New Roman" w:hAnsi="Times New Roman" w:cs="Times New Roman"/>
          <w:sz w:val="24"/>
          <w:szCs w:val="24"/>
        </w:rPr>
        <w:t>.</w:t>
      </w:r>
    </w:p>
    <w:p w:rsidR="00D47389" w:rsidRDefault="00D47389" w:rsidP="00160CC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Play wales (2015) principles of playwork also believes that children should be allowed to control and determine the direction and content of their play and given the opportunity to follow their own ideas, interests and </w:t>
      </w:r>
      <w:r w:rsidR="00BA5DEB">
        <w:rPr>
          <w:rFonts w:ascii="Times New Roman" w:hAnsi="Times New Roman" w:cs="Times New Roman"/>
          <w:sz w:val="24"/>
          <w:szCs w:val="24"/>
        </w:rPr>
        <w:t>instincts</w:t>
      </w:r>
      <w:r>
        <w:rPr>
          <w:rFonts w:ascii="Times New Roman" w:hAnsi="Times New Roman" w:cs="Times New Roman"/>
          <w:sz w:val="24"/>
          <w:szCs w:val="24"/>
        </w:rPr>
        <w:t xml:space="preserve"> in their own way</w:t>
      </w:r>
      <w:r w:rsidR="00BA5DEB">
        <w:rPr>
          <w:rFonts w:ascii="Times New Roman" w:hAnsi="Times New Roman" w:cs="Times New Roman"/>
          <w:sz w:val="24"/>
          <w:szCs w:val="24"/>
        </w:rPr>
        <w:t xml:space="preserve"> with playworkers being available to support and facilitate this but not control it.</w:t>
      </w:r>
      <w:r>
        <w:rPr>
          <w:rFonts w:ascii="Times New Roman" w:hAnsi="Times New Roman" w:cs="Times New Roman"/>
          <w:sz w:val="24"/>
          <w:szCs w:val="24"/>
        </w:rPr>
        <w:t xml:space="preserve"> This can be supported further by </w:t>
      </w:r>
      <w:r w:rsidR="00BF53E9">
        <w:rPr>
          <w:rFonts w:ascii="Times New Roman" w:hAnsi="Times New Roman" w:cs="Times New Roman"/>
          <w:sz w:val="24"/>
          <w:szCs w:val="24"/>
        </w:rPr>
        <w:t xml:space="preserve">Cremin et al (2015) </w:t>
      </w:r>
      <w:r>
        <w:rPr>
          <w:rFonts w:ascii="Times New Roman" w:hAnsi="Times New Roman" w:cs="Times New Roman"/>
          <w:sz w:val="24"/>
          <w:szCs w:val="24"/>
        </w:rPr>
        <w:t xml:space="preserve">who </w:t>
      </w:r>
      <w:r w:rsidR="00BF53E9">
        <w:rPr>
          <w:rFonts w:ascii="Times New Roman" w:hAnsi="Times New Roman" w:cs="Times New Roman"/>
          <w:sz w:val="24"/>
          <w:szCs w:val="24"/>
        </w:rPr>
        <w:t>suggests that teachers who are skilled at observation and offer advice to scaffold children’s learning</w:t>
      </w:r>
      <w:r>
        <w:rPr>
          <w:rFonts w:ascii="Times New Roman" w:hAnsi="Times New Roman" w:cs="Times New Roman"/>
          <w:sz w:val="24"/>
          <w:szCs w:val="24"/>
        </w:rPr>
        <w:t xml:space="preserve"> at appropriate times are central to children developing the confidence to solve problems for themselves and follow their own line of inquiry to develop their metacognitive skills. </w:t>
      </w:r>
      <w:r w:rsidR="00BA5DEB">
        <w:rPr>
          <w:rFonts w:ascii="Times New Roman" w:hAnsi="Times New Roman" w:cs="Times New Roman"/>
          <w:sz w:val="24"/>
          <w:szCs w:val="24"/>
        </w:rPr>
        <w:t>T</w:t>
      </w:r>
      <w:r w:rsidR="00BA0F60">
        <w:rPr>
          <w:rFonts w:ascii="Times New Roman" w:hAnsi="Times New Roman" w:cs="Times New Roman"/>
          <w:sz w:val="24"/>
          <w:szCs w:val="24"/>
        </w:rPr>
        <w:t>his</w:t>
      </w:r>
      <w:r w:rsidR="00BA5DEB">
        <w:rPr>
          <w:rFonts w:ascii="Times New Roman" w:hAnsi="Times New Roman" w:cs="Times New Roman"/>
          <w:sz w:val="24"/>
          <w:szCs w:val="24"/>
        </w:rPr>
        <w:t xml:space="preserve"> aligns strongly with Welsh Government (2015) four principles as it allows children to develop the skill</w:t>
      </w:r>
      <w:r w:rsidR="004040D2">
        <w:rPr>
          <w:rFonts w:ascii="Times New Roman" w:hAnsi="Times New Roman" w:cs="Times New Roman"/>
          <w:sz w:val="24"/>
          <w:szCs w:val="24"/>
        </w:rPr>
        <w:t>s</w:t>
      </w:r>
      <w:r w:rsidR="00BA5DEB">
        <w:rPr>
          <w:rFonts w:ascii="Times New Roman" w:hAnsi="Times New Roman" w:cs="Times New Roman"/>
          <w:sz w:val="24"/>
          <w:szCs w:val="24"/>
        </w:rPr>
        <w:t xml:space="preserve"> required to be ambitious capable learners and e</w:t>
      </w:r>
      <w:r w:rsidR="00BA5DEB" w:rsidRPr="00BA5DEB">
        <w:rPr>
          <w:rFonts w:ascii="Times New Roman" w:hAnsi="Times New Roman" w:cs="Times New Roman"/>
          <w:sz w:val="24"/>
          <w:szCs w:val="24"/>
        </w:rPr>
        <w:t>nterprising, creative contributors</w:t>
      </w:r>
      <w:r w:rsidR="00BA5DEB">
        <w:rPr>
          <w:rFonts w:ascii="Times New Roman" w:hAnsi="Times New Roman" w:cs="Times New Roman"/>
          <w:sz w:val="24"/>
          <w:szCs w:val="24"/>
        </w:rPr>
        <w:t>.</w:t>
      </w:r>
    </w:p>
    <w:p w:rsidR="004040D2" w:rsidRDefault="004040D2" w:rsidP="00160C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Play Wales (2015) play principles also believe that </w:t>
      </w:r>
      <w:r w:rsidRPr="004040D2">
        <w:rPr>
          <w:rFonts w:ascii="Times New Roman" w:hAnsi="Times New Roman" w:cs="Times New Roman"/>
          <w:sz w:val="24"/>
          <w:szCs w:val="24"/>
        </w:rPr>
        <w:t>Playworkers</w:t>
      </w:r>
      <w:r>
        <w:rPr>
          <w:rFonts w:ascii="Times New Roman" w:hAnsi="Times New Roman" w:cs="Times New Roman"/>
          <w:sz w:val="24"/>
          <w:szCs w:val="24"/>
        </w:rPr>
        <w:t xml:space="preserve"> need to</w:t>
      </w:r>
      <w:r w:rsidRPr="004040D2">
        <w:rPr>
          <w:rFonts w:ascii="Times New Roman" w:hAnsi="Times New Roman" w:cs="Times New Roman"/>
          <w:sz w:val="24"/>
          <w:szCs w:val="24"/>
        </w:rPr>
        <w:t xml:space="preserve"> recognise their own i</w:t>
      </w:r>
      <w:r>
        <w:rPr>
          <w:rFonts w:ascii="Times New Roman" w:hAnsi="Times New Roman" w:cs="Times New Roman"/>
          <w:sz w:val="24"/>
          <w:szCs w:val="24"/>
        </w:rPr>
        <w:t>mpact on the play space and the effect that the children’s own play can have on them</w:t>
      </w:r>
      <w:r w:rsidRPr="004040D2">
        <w:rPr>
          <w:rFonts w:ascii="Times New Roman" w:hAnsi="Times New Roman" w:cs="Times New Roman"/>
          <w:sz w:val="24"/>
          <w:szCs w:val="24"/>
        </w:rPr>
        <w:t>.</w:t>
      </w:r>
      <w:r>
        <w:rPr>
          <w:rFonts w:ascii="Times New Roman" w:hAnsi="Times New Roman" w:cs="Times New Roman"/>
          <w:sz w:val="24"/>
          <w:szCs w:val="24"/>
        </w:rPr>
        <w:t xml:space="preserve"> This is </w:t>
      </w:r>
      <w:r w:rsidR="005C5CB4">
        <w:rPr>
          <w:rFonts w:ascii="Times New Roman" w:hAnsi="Times New Roman" w:cs="Times New Roman"/>
          <w:sz w:val="24"/>
          <w:szCs w:val="24"/>
        </w:rPr>
        <w:t xml:space="preserve">also known as </w:t>
      </w:r>
      <w:r>
        <w:rPr>
          <w:rFonts w:ascii="Times New Roman" w:hAnsi="Times New Roman" w:cs="Times New Roman"/>
          <w:sz w:val="24"/>
          <w:szCs w:val="24"/>
        </w:rPr>
        <w:t>sustained shared thinking</w:t>
      </w:r>
      <w:r w:rsidR="005C5CB4">
        <w:rPr>
          <w:rFonts w:ascii="Times New Roman" w:hAnsi="Times New Roman" w:cs="Times New Roman"/>
          <w:sz w:val="24"/>
          <w:szCs w:val="24"/>
        </w:rPr>
        <w:t>, S</w:t>
      </w:r>
      <w:r w:rsidR="00600C2E">
        <w:rPr>
          <w:rFonts w:ascii="Times New Roman" w:hAnsi="Times New Roman" w:cs="Times New Roman"/>
          <w:sz w:val="24"/>
          <w:szCs w:val="24"/>
        </w:rPr>
        <w:t>iraj-Blatchford</w:t>
      </w:r>
      <w:r w:rsidR="005C5CB4" w:rsidRPr="005C5CB4">
        <w:rPr>
          <w:rFonts w:ascii="Times New Roman" w:hAnsi="Times New Roman" w:cs="Times New Roman"/>
          <w:sz w:val="24"/>
          <w:szCs w:val="24"/>
        </w:rPr>
        <w:t xml:space="preserve"> (2009)</w:t>
      </w:r>
      <w:r w:rsidR="00600C2E">
        <w:rPr>
          <w:rFonts w:ascii="Times New Roman" w:hAnsi="Times New Roman" w:cs="Times New Roman"/>
          <w:sz w:val="24"/>
          <w:szCs w:val="24"/>
        </w:rPr>
        <w:t xml:space="preserve"> explores sustained shared thinking and describes it as closely aligning with the theory described by</w:t>
      </w:r>
      <w:r w:rsidR="00600C2E" w:rsidRPr="00600C2E">
        <w:rPr>
          <w:rFonts w:ascii="Times New Roman" w:hAnsi="Times New Roman" w:cs="Times New Roman"/>
          <w:sz w:val="24"/>
          <w:szCs w:val="24"/>
        </w:rPr>
        <w:t xml:space="preserve"> Vygotsky (1978)</w:t>
      </w:r>
      <w:r w:rsidR="00600C2E">
        <w:rPr>
          <w:rFonts w:ascii="Times New Roman" w:hAnsi="Times New Roman" w:cs="Times New Roman"/>
          <w:sz w:val="24"/>
          <w:szCs w:val="24"/>
        </w:rPr>
        <w:t xml:space="preserve"> who described practitioners supporting children’s learning within their zone of proximal development and also Bruner ‘scaffolding’ of learning where practitioners build on children’s interests. It could begin simply with a child playing with something of interest to them such as a pinecone and the practitioner observing and exchanging in dialogue with the child about the child’s own discoveries in order to extend their learning for example the child notices the pinecone is spinning around in the water and the practitioner asks them why they think that is happening. Sustained shared thinking is not limited to children lea</w:t>
      </w:r>
      <w:r w:rsidR="00BA0F60">
        <w:rPr>
          <w:rFonts w:ascii="Times New Roman" w:hAnsi="Times New Roman" w:cs="Times New Roman"/>
          <w:sz w:val="24"/>
          <w:szCs w:val="24"/>
        </w:rPr>
        <w:t xml:space="preserve">rning from adults and can also </w:t>
      </w:r>
      <w:r w:rsidR="00600C2E">
        <w:rPr>
          <w:rFonts w:ascii="Times New Roman" w:hAnsi="Times New Roman" w:cs="Times New Roman"/>
          <w:sz w:val="24"/>
          <w:szCs w:val="24"/>
        </w:rPr>
        <w:t>involve adults learning new things from children.</w:t>
      </w:r>
      <w:r w:rsidR="00BA0F60">
        <w:rPr>
          <w:rFonts w:ascii="Times New Roman" w:hAnsi="Times New Roman" w:cs="Times New Roman"/>
          <w:sz w:val="24"/>
          <w:szCs w:val="24"/>
        </w:rPr>
        <w:t xml:space="preserve"> Again the Play Wales (2015) play principles align strongly with Welsh Government (2020) four principles for learning as sustained shared thinking will play a large part in the development of a play based curriculum based on children’s own interests.</w:t>
      </w:r>
    </w:p>
    <w:p w:rsidR="00086E43" w:rsidRDefault="00086E43" w:rsidP="00160CCE">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(2020) four principles also state that children will learn to be e</w:t>
      </w:r>
      <w:r w:rsidRPr="00086E43">
        <w:rPr>
          <w:rFonts w:ascii="Times New Roman" w:hAnsi="Times New Roman" w:cs="Times New Roman"/>
          <w:sz w:val="24"/>
          <w:szCs w:val="24"/>
        </w:rPr>
        <w:t>thical, informed citizens of Wales and the world</w:t>
      </w:r>
      <w:r>
        <w:rPr>
          <w:rFonts w:ascii="Times New Roman" w:hAnsi="Times New Roman" w:cs="Times New Roman"/>
          <w:sz w:val="24"/>
          <w:szCs w:val="24"/>
        </w:rPr>
        <w:t xml:space="preserve">. Skarstein and Skarstein (2020) suggest that adults who model appreciation for the outdoors and biodiversity whilst also being responsive and interested in children’s questions are invaluable for children’s outdoor learning. However they do not believe that teachers currently have the confidence or knowledge of animal and plant life to adequately facilitate this. The play principle and sustained shared thinking </w:t>
      </w:r>
      <w:r>
        <w:rPr>
          <w:rFonts w:ascii="Times New Roman" w:hAnsi="Times New Roman" w:cs="Times New Roman"/>
          <w:sz w:val="24"/>
          <w:szCs w:val="24"/>
        </w:rPr>
        <w:lastRenderedPageBreak/>
        <w:t>mentioned above could offer a solution to this with teachers and children both actively learning together about the world around them.</w:t>
      </w:r>
    </w:p>
    <w:p w:rsidR="00AB049B" w:rsidRDefault="0012108E" w:rsidP="00160C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play Wales (no date) since the change in CIW regulations in 2014 to require </w:t>
      </w:r>
      <w:r w:rsidR="00AB049B">
        <w:rPr>
          <w:rFonts w:ascii="Times New Roman" w:hAnsi="Times New Roman" w:cs="Times New Roman"/>
          <w:sz w:val="24"/>
          <w:szCs w:val="24"/>
        </w:rPr>
        <w:t>stetting’s</w:t>
      </w:r>
      <w:r>
        <w:rPr>
          <w:rFonts w:ascii="Times New Roman" w:hAnsi="Times New Roman" w:cs="Times New Roman"/>
          <w:sz w:val="24"/>
          <w:szCs w:val="24"/>
        </w:rPr>
        <w:t xml:space="preserve"> registered for children up to 8 to include children up to 12, a playwork qualification is now a requirement for those working in settings registered for out of school childcare such as non-maintained settings. </w:t>
      </w:r>
      <w:r w:rsidR="00AB049B">
        <w:rPr>
          <w:rFonts w:ascii="Times New Roman" w:hAnsi="Times New Roman" w:cs="Times New Roman"/>
          <w:sz w:val="24"/>
          <w:szCs w:val="24"/>
        </w:rPr>
        <w:t>This is also mentioned in Welsh Government (2017</w:t>
      </w:r>
      <w:r w:rsidR="00403141">
        <w:rPr>
          <w:rFonts w:ascii="Times New Roman" w:hAnsi="Times New Roman" w:cs="Times New Roman"/>
          <w:sz w:val="24"/>
          <w:szCs w:val="24"/>
        </w:rPr>
        <w:t>a</w:t>
      </w:r>
      <w:r w:rsidR="00AB049B">
        <w:rPr>
          <w:rFonts w:ascii="Times New Roman" w:hAnsi="Times New Roman" w:cs="Times New Roman"/>
          <w:sz w:val="24"/>
          <w:szCs w:val="24"/>
        </w:rPr>
        <w:t xml:space="preserve">) </w:t>
      </w:r>
      <w:r w:rsidR="00AF6003" w:rsidRPr="00AF6003">
        <w:rPr>
          <w:rFonts w:ascii="Times New Roman" w:hAnsi="Times New Roman" w:cs="Times New Roman"/>
          <w:sz w:val="24"/>
          <w:szCs w:val="24"/>
        </w:rPr>
        <w:t>Childcare, Play and Early Years Workforce Plan</w:t>
      </w:r>
      <w:r w:rsidR="00AF6003">
        <w:rPr>
          <w:rFonts w:ascii="Times New Roman" w:hAnsi="Times New Roman" w:cs="Times New Roman"/>
          <w:sz w:val="24"/>
          <w:szCs w:val="24"/>
        </w:rPr>
        <w:t xml:space="preserve"> which states there will be a development of a new qualification for early years workforce that will also include play work called </w:t>
      </w:r>
      <w:r w:rsidR="00AF6003" w:rsidRPr="00AF6003">
        <w:rPr>
          <w:rFonts w:ascii="Times New Roman" w:hAnsi="Times New Roman" w:cs="Times New Roman"/>
          <w:sz w:val="24"/>
          <w:szCs w:val="24"/>
        </w:rPr>
        <w:t>Children’s Care, Learning, Development and Play (CCLDP)</w:t>
      </w:r>
      <w:r w:rsidR="00AF6003">
        <w:rPr>
          <w:rFonts w:ascii="Times New Roman" w:hAnsi="Times New Roman" w:cs="Times New Roman"/>
          <w:sz w:val="24"/>
          <w:szCs w:val="24"/>
        </w:rPr>
        <w:t xml:space="preserve"> which would replace the old CCLD qualification, with ‘access to play’ courses offered to those with the old qualification.</w:t>
      </w:r>
    </w:p>
    <w:p w:rsidR="0012108E" w:rsidRDefault="0012108E" w:rsidP="00160CCE">
      <w:pPr>
        <w:spacing w:line="360" w:lineRule="auto"/>
        <w:jc w:val="both"/>
        <w:rPr>
          <w:rFonts w:ascii="Times New Roman" w:hAnsi="Times New Roman" w:cs="Times New Roman"/>
          <w:sz w:val="24"/>
          <w:szCs w:val="24"/>
        </w:rPr>
      </w:pPr>
      <w:r>
        <w:rPr>
          <w:rFonts w:ascii="Times New Roman" w:hAnsi="Times New Roman" w:cs="Times New Roman"/>
          <w:sz w:val="24"/>
          <w:szCs w:val="24"/>
        </w:rPr>
        <w:t>However</w:t>
      </w:r>
      <w:r w:rsidR="007677AD">
        <w:rPr>
          <w:rFonts w:ascii="Times New Roman" w:hAnsi="Times New Roman" w:cs="Times New Roman"/>
          <w:sz w:val="24"/>
          <w:szCs w:val="24"/>
        </w:rPr>
        <w:t xml:space="preserve"> according to Play Wales (no date)</w:t>
      </w:r>
      <w:r>
        <w:rPr>
          <w:rFonts w:ascii="Times New Roman" w:hAnsi="Times New Roman" w:cs="Times New Roman"/>
          <w:sz w:val="24"/>
          <w:szCs w:val="24"/>
        </w:rPr>
        <w:t xml:space="preserve"> it is not currently a requirement for teachers</w:t>
      </w:r>
      <w:r w:rsidR="007677AD">
        <w:rPr>
          <w:rFonts w:ascii="Times New Roman" w:hAnsi="Times New Roman" w:cs="Times New Roman"/>
          <w:sz w:val="24"/>
          <w:szCs w:val="24"/>
        </w:rPr>
        <w:t xml:space="preserve"> to have any play work training</w:t>
      </w:r>
      <w:r w:rsidR="00BA5DEB">
        <w:rPr>
          <w:rFonts w:ascii="Times New Roman" w:hAnsi="Times New Roman" w:cs="Times New Roman"/>
          <w:sz w:val="24"/>
          <w:szCs w:val="24"/>
        </w:rPr>
        <w:t>,</w:t>
      </w:r>
      <w:r w:rsidR="007677AD">
        <w:rPr>
          <w:rFonts w:ascii="Times New Roman" w:hAnsi="Times New Roman" w:cs="Times New Roman"/>
          <w:sz w:val="24"/>
          <w:szCs w:val="24"/>
        </w:rPr>
        <w:t xml:space="preserve"> and teachers who have not come into the profession via early years pathways may not be aware of playwork and its principles. I</w:t>
      </w:r>
      <w:r w:rsidR="00BA5DEB">
        <w:rPr>
          <w:rFonts w:ascii="Times New Roman" w:hAnsi="Times New Roman" w:cs="Times New Roman"/>
          <w:sz w:val="24"/>
          <w:szCs w:val="24"/>
        </w:rPr>
        <w:t>t may be time for Welsh Government to reconsider this</w:t>
      </w:r>
      <w:r w:rsidR="004040D2">
        <w:rPr>
          <w:rFonts w:ascii="Times New Roman" w:hAnsi="Times New Roman" w:cs="Times New Roman"/>
          <w:sz w:val="24"/>
          <w:szCs w:val="24"/>
        </w:rPr>
        <w:t xml:space="preserve"> and make a qualification in playwork a requirement for teachers.</w:t>
      </w:r>
    </w:p>
    <w:p w:rsidR="004040D2" w:rsidRPr="00160CCE" w:rsidRDefault="004040D2" w:rsidP="00160CCE">
      <w:pPr>
        <w:spacing w:line="360" w:lineRule="auto"/>
        <w:jc w:val="both"/>
        <w:rPr>
          <w:rFonts w:ascii="Times New Roman" w:hAnsi="Times New Roman" w:cs="Times New Roman"/>
          <w:sz w:val="24"/>
          <w:szCs w:val="24"/>
        </w:rPr>
      </w:pPr>
    </w:p>
    <w:p w:rsidR="00160CCE" w:rsidRPr="000C17AB" w:rsidRDefault="00160CCE" w:rsidP="00A01A62">
      <w:pPr>
        <w:spacing w:line="360" w:lineRule="auto"/>
        <w:jc w:val="both"/>
        <w:rPr>
          <w:rFonts w:ascii="Times New Roman" w:hAnsi="Times New Roman" w:cs="Times New Roman"/>
          <w:sz w:val="24"/>
          <w:szCs w:val="24"/>
        </w:rPr>
      </w:pPr>
    </w:p>
    <w:p w:rsidR="00841D26" w:rsidRDefault="00841D26" w:rsidP="00A01A62">
      <w:pPr>
        <w:spacing w:line="360" w:lineRule="auto"/>
        <w:jc w:val="both"/>
        <w:rPr>
          <w:rFonts w:ascii="Times New Roman" w:hAnsi="Times New Roman" w:cs="Times New Roman"/>
          <w:color w:val="FF0000"/>
          <w:sz w:val="24"/>
          <w:szCs w:val="24"/>
        </w:rPr>
      </w:pPr>
    </w:p>
    <w:p w:rsidR="00841D26" w:rsidRDefault="00841D26" w:rsidP="00A01A62">
      <w:pPr>
        <w:spacing w:line="360" w:lineRule="auto"/>
        <w:jc w:val="both"/>
        <w:rPr>
          <w:rFonts w:ascii="Times New Roman" w:hAnsi="Times New Roman" w:cs="Times New Roman"/>
          <w:color w:val="FF0000"/>
          <w:sz w:val="24"/>
          <w:szCs w:val="24"/>
        </w:rPr>
      </w:pPr>
    </w:p>
    <w:p w:rsidR="00841D26" w:rsidRDefault="00841D26" w:rsidP="00A01A62">
      <w:pPr>
        <w:spacing w:line="360" w:lineRule="auto"/>
        <w:jc w:val="both"/>
        <w:rPr>
          <w:rFonts w:ascii="Times New Roman" w:hAnsi="Times New Roman" w:cs="Times New Roman"/>
          <w:color w:val="FF0000"/>
          <w:sz w:val="24"/>
          <w:szCs w:val="24"/>
        </w:rPr>
      </w:pPr>
    </w:p>
    <w:p w:rsidR="00841D26" w:rsidRDefault="00841D26" w:rsidP="00A01A62">
      <w:pPr>
        <w:spacing w:line="360" w:lineRule="auto"/>
        <w:jc w:val="both"/>
        <w:rPr>
          <w:rFonts w:ascii="Times New Roman" w:hAnsi="Times New Roman" w:cs="Times New Roman"/>
          <w:color w:val="FF0000"/>
          <w:sz w:val="24"/>
          <w:szCs w:val="24"/>
        </w:rPr>
      </w:pPr>
    </w:p>
    <w:p w:rsidR="00841D26" w:rsidRDefault="00841D26" w:rsidP="00A01A62">
      <w:pPr>
        <w:spacing w:line="360" w:lineRule="auto"/>
        <w:jc w:val="both"/>
        <w:rPr>
          <w:rFonts w:ascii="Times New Roman" w:hAnsi="Times New Roman" w:cs="Times New Roman"/>
          <w:color w:val="FF0000"/>
          <w:sz w:val="24"/>
          <w:szCs w:val="24"/>
        </w:rPr>
      </w:pPr>
    </w:p>
    <w:p w:rsidR="00841D26" w:rsidRDefault="00841D26" w:rsidP="00A01A62">
      <w:pPr>
        <w:spacing w:line="360" w:lineRule="auto"/>
        <w:jc w:val="both"/>
        <w:rPr>
          <w:rFonts w:ascii="Times New Roman" w:hAnsi="Times New Roman" w:cs="Times New Roman"/>
          <w:color w:val="FF0000"/>
          <w:sz w:val="24"/>
          <w:szCs w:val="24"/>
        </w:rPr>
      </w:pPr>
    </w:p>
    <w:p w:rsidR="00841D26" w:rsidRDefault="00841D26" w:rsidP="00A01A62">
      <w:pPr>
        <w:spacing w:line="360" w:lineRule="auto"/>
        <w:jc w:val="both"/>
        <w:rPr>
          <w:rFonts w:ascii="Times New Roman" w:hAnsi="Times New Roman" w:cs="Times New Roman"/>
          <w:color w:val="FF0000"/>
          <w:sz w:val="24"/>
          <w:szCs w:val="24"/>
        </w:rPr>
      </w:pPr>
    </w:p>
    <w:p w:rsidR="00841D26" w:rsidRDefault="00841D26" w:rsidP="00A01A62">
      <w:pPr>
        <w:spacing w:line="360" w:lineRule="auto"/>
        <w:jc w:val="both"/>
        <w:rPr>
          <w:rFonts w:ascii="Times New Roman" w:hAnsi="Times New Roman" w:cs="Times New Roman"/>
          <w:color w:val="FF0000"/>
          <w:sz w:val="24"/>
          <w:szCs w:val="24"/>
        </w:rPr>
      </w:pPr>
    </w:p>
    <w:p w:rsidR="00144374" w:rsidRDefault="00144374" w:rsidP="00A01A62">
      <w:pPr>
        <w:spacing w:line="360" w:lineRule="auto"/>
        <w:jc w:val="both"/>
        <w:rPr>
          <w:rFonts w:ascii="Times New Roman" w:hAnsi="Times New Roman" w:cs="Times New Roman"/>
          <w:color w:val="FF0000"/>
          <w:sz w:val="24"/>
          <w:szCs w:val="24"/>
        </w:rPr>
      </w:pPr>
    </w:p>
    <w:p w:rsidR="00841D26" w:rsidRDefault="00841D26" w:rsidP="00A01A62">
      <w:pPr>
        <w:spacing w:line="360" w:lineRule="auto"/>
        <w:jc w:val="both"/>
        <w:rPr>
          <w:rFonts w:ascii="Times New Roman" w:hAnsi="Times New Roman" w:cs="Times New Roman"/>
          <w:b/>
          <w:sz w:val="24"/>
          <w:szCs w:val="24"/>
          <w:u w:val="single"/>
        </w:rPr>
      </w:pPr>
      <w:bookmarkStart w:id="0" w:name="_GoBack"/>
      <w:bookmarkEnd w:id="0"/>
      <w:r w:rsidRPr="00841D26">
        <w:rPr>
          <w:rFonts w:ascii="Times New Roman" w:hAnsi="Times New Roman" w:cs="Times New Roman"/>
          <w:b/>
          <w:sz w:val="24"/>
          <w:szCs w:val="24"/>
          <w:u w:val="single"/>
        </w:rPr>
        <w:lastRenderedPageBreak/>
        <w:t>References</w:t>
      </w:r>
    </w:p>
    <w:p w:rsidR="00497859" w:rsidRDefault="00497859" w:rsidP="00D45E12">
      <w:pPr>
        <w:spacing w:line="360" w:lineRule="auto"/>
        <w:jc w:val="both"/>
        <w:rPr>
          <w:rFonts w:ascii="Times New Roman" w:hAnsi="Times New Roman" w:cs="Times New Roman"/>
          <w:sz w:val="24"/>
          <w:szCs w:val="24"/>
        </w:rPr>
      </w:pPr>
      <w:r w:rsidRPr="00563027">
        <w:rPr>
          <w:rFonts w:ascii="Times New Roman" w:hAnsi="Times New Roman" w:cs="Times New Roman"/>
          <w:sz w:val="24"/>
          <w:szCs w:val="24"/>
        </w:rPr>
        <w:t>Alsubaie</w:t>
      </w:r>
      <w:r>
        <w:rPr>
          <w:rFonts w:ascii="Times New Roman" w:hAnsi="Times New Roman" w:cs="Times New Roman"/>
          <w:sz w:val="24"/>
          <w:szCs w:val="24"/>
        </w:rPr>
        <w:t>, M. (2015) ‘</w:t>
      </w:r>
      <w:r w:rsidRPr="00563027">
        <w:rPr>
          <w:rFonts w:ascii="Times New Roman" w:hAnsi="Times New Roman" w:cs="Times New Roman"/>
          <w:sz w:val="24"/>
          <w:szCs w:val="24"/>
        </w:rPr>
        <w:t>Examples of Current Issues in the Multicultural Classroom</w:t>
      </w:r>
      <w:r>
        <w:rPr>
          <w:rFonts w:ascii="Times New Roman" w:hAnsi="Times New Roman" w:cs="Times New Roman"/>
          <w:sz w:val="24"/>
          <w:szCs w:val="24"/>
        </w:rPr>
        <w:t xml:space="preserve">’, </w:t>
      </w:r>
      <w:r w:rsidRPr="00563027">
        <w:rPr>
          <w:rFonts w:ascii="Times New Roman" w:hAnsi="Times New Roman" w:cs="Times New Roman"/>
          <w:i/>
          <w:sz w:val="24"/>
          <w:szCs w:val="24"/>
        </w:rPr>
        <w:t>Journal of Education and Practice</w:t>
      </w:r>
      <w:r>
        <w:rPr>
          <w:rFonts w:ascii="Times New Roman" w:hAnsi="Times New Roman" w:cs="Times New Roman"/>
          <w:i/>
          <w:sz w:val="24"/>
          <w:szCs w:val="24"/>
        </w:rPr>
        <w:t xml:space="preserve">, </w:t>
      </w:r>
      <w:r>
        <w:rPr>
          <w:rFonts w:ascii="Times New Roman" w:hAnsi="Times New Roman" w:cs="Times New Roman"/>
          <w:sz w:val="24"/>
          <w:szCs w:val="24"/>
        </w:rPr>
        <w:t xml:space="preserve">6(10), pp. 86-89. Available at: </w:t>
      </w:r>
      <w:hyperlink r:id="rId8" w:history="1">
        <w:r w:rsidRPr="00595972">
          <w:rPr>
            <w:rStyle w:val="Hyperlink"/>
            <w:rFonts w:ascii="Times New Roman" w:hAnsi="Times New Roman" w:cs="Times New Roman"/>
            <w:sz w:val="24"/>
            <w:szCs w:val="24"/>
          </w:rPr>
          <w:t>https://moodle.uwtsd.ac.uk/pluginfile.php/503779/mod_folder/content/0/Alsubaie%20%282015%29.pdf?forcedownload=1</w:t>
        </w:r>
      </w:hyperlink>
      <w:r>
        <w:rPr>
          <w:rFonts w:ascii="Times New Roman" w:hAnsi="Times New Roman" w:cs="Times New Roman"/>
          <w:sz w:val="24"/>
          <w:szCs w:val="24"/>
        </w:rPr>
        <w:t xml:space="preserve"> (Accessed: 16</w:t>
      </w:r>
      <w:r w:rsidRPr="0056302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w:t>
      </w:r>
    </w:p>
    <w:p w:rsidR="00497859" w:rsidRDefault="00497859" w:rsidP="00E838AF">
      <w:pPr>
        <w:spacing w:line="360" w:lineRule="auto"/>
        <w:jc w:val="both"/>
        <w:rPr>
          <w:rFonts w:ascii="Times New Roman" w:hAnsi="Times New Roman" w:cs="Times New Roman"/>
          <w:bCs/>
          <w:i/>
          <w:sz w:val="24"/>
          <w:szCs w:val="24"/>
        </w:rPr>
      </w:pPr>
      <w:r>
        <w:rPr>
          <w:rFonts w:ascii="Times New Roman" w:hAnsi="Times New Roman" w:cs="Times New Roman"/>
          <w:sz w:val="24"/>
          <w:szCs w:val="24"/>
        </w:rPr>
        <w:t xml:space="preserve">Barnehage, K. (2014) </w:t>
      </w:r>
      <w:r w:rsidRPr="00E838AF">
        <w:rPr>
          <w:rFonts w:ascii="Times New Roman" w:hAnsi="Times New Roman" w:cs="Times New Roman"/>
          <w:bCs/>
          <w:i/>
          <w:sz w:val="24"/>
          <w:szCs w:val="24"/>
        </w:rPr>
        <w:t>Norway and the Norwegian kindergarten</w:t>
      </w:r>
      <w:r>
        <w:rPr>
          <w:rFonts w:ascii="Times New Roman" w:hAnsi="Times New Roman" w:cs="Times New Roman"/>
          <w:bCs/>
          <w:i/>
          <w:sz w:val="24"/>
          <w:szCs w:val="24"/>
        </w:rPr>
        <w:t xml:space="preserve">. </w:t>
      </w:r>
      <w:r>
        <w:rPr>
          <w:rFonts w:ascii="Times New Roman" w:hAnsi="Times New Roman" w:cs="Times New Roman"/>
          <w:bCs/>
          <w:sz w:val="24"/>
          <w:szCs w:val="24"/>
        </w:rPr>
        <w:t xml:space="preserve">[video] available at: </w:t>
      </w:r>
      <w:hyperlink r:id="rId9" w:history="1">
        <w:r w:rsidRPr="00595972">
          <w:rPr>
            <w:rStyle w:val="Hyperlink"/>
            <w:rFonts w:ascii="Times New Roman" w:hAnsi="Times New Roman" w:cs="Times New Roman"/>
            <w:bCs/>
            <w:sz w:val="24"/>
            <w:szCs w:val="24"/>
          </w:rPr>
          <w:t>https://www.youtube.com/watch?v=yU2ds6e_sWw</w:t>
        </w:r>
      </w:hyperlink>
      <w:r>
        <w:rPr>
          <w:rFonts w:ascii="Times New Roman" w:hAnsi="Times New Roman" w:cs="Times New Roman"/>
          <w:bCs/>
          <w:sz w:val="24"/>
          <w:szCs w:val="24"/>
        </w:rPr>
        <w:t xml:space="preserve"> (Accessed: 15</w:t>
      </w:r>
      <w:r w:rsidRPr="00E838AF">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January 2022).</w:t>
      </w:r>
      <w:r>
        <w:rPr>
          <w:rFonts w:ascii="Times New Roman" w:hAnsi="Times New Roman" w:cs="Times New Roman"/>
          <w:bCs/>
          <w:i/>
          <w:sz w:val="24"/>
          <w:szCs w:val="24"/>
        </w:rPr>
        <w:t xml:space="preserve"> </w:t>
      </w:r>
    </w:p>
    <w:p w:rsidR="00497859" w:rsidRDefault="00497859" w:rsidP="00B33605">
      <w:pPr>
        <w:spacing w:line="360" w:lineRule="auto"/>
        <w:jc w:val="both"/>
        <w:rPr>
          <w:rFonts w:ascii="Times New Roman" w:hAnsi="Times New Roman" w:cs="Times New Roman"/>
          <w:sz w:val="24"/>
          <w:szCs w:val="24"/>
        </w:rPr>
      </w:pPr>
      <w:r w:rsidRPr="00B33605">
        <w:rPr>
          <w:rFonts w:ascii="Times New Roman" w:hAnsi="Times New Roman" w:cs="Times New Roman"/>
          <w:sz w:val="24"/>
          <w:szCs w:val="24"/>
        </w:rPr>
        <w:t xml:space="preserve">Bornman, J., Sevcik, R.A., Romski, M. and Pae, H.K. (2010) ‘Successfully translating language and culture when adapting assessment measures’, </w:t>
      </w:r>
      <w:r w:rsidRPr="00B33605">
        <w:rPr>
          <w:rFonts w:ascii="Times New Roman" w:hAnsi="Times New Roman" w:cs="Times New Roman"/>
          <w:i/>
          <w:iCs/>
          <w:sz w:val="24"/>
          <w:szCs w:val="24"/>
        </w:rPr>
        <w:t>Journal of Policy and Practice in Intellectual Disabilities</w:t>
      </w:r>
      <w:r w:rsidRPr="00B33605">
        <w:rPr>
          <w:rFonts w:ascii="Times New Roman" w:hAnsi="Times New Roman" w:cs="Times New Roman"/>
          <w:sz w:val="24"/>
          <w:szCs w:val="24"/>
        </w:rPr>
        <w:t>, 7(2), pp.111-118.</w:t>
      </w:r>
      <w:r>
        <w:rPr>
          <w:rFonts w:ascii="Times New Roman" w:hAnsi="Times New Roman" w:cs="Times New Roman"/>
          <w:sz w:val="24"/>
          <w:szCs w:val="24"/>
        </w:rPr>
        <w:t xml:space="preserve"> </w:t>
      </w:r>
      <w:r w:rsidRPr="00B33605">
        <w:rPr>
          <w:rFonts w:ascii="Times New Roman" w:hAnsi="Times New Roman" w:cs="Times New Roman"/>
          <w:sz w:val="24"/>
          <w:szCs w:val="24"/>
        </w:rPr>
        <w:t>DOI:</w:t>
      </w:r>
      <w:hyperlink r:id="rId10" w:tgtFrame="_blank" w:history="1">
        <w:r w:rsidRPr="00B33605">
          <w:rPr>
            <w:rStyle w:val="Hyperlink"/>
            <w:rFonts w:ascii="Times New Roman" w:hAnsi="Times New Roman" w:cs="Times New Roman"/>
            <w:sz w:val="24"/>
            <w:szCs w:val="24"/>
          </w:rPr>
          <w:t>10.1111/j.1741-1130.2010.00254.x</w:t>
        </w:r>
      </w:hyperlink>
    </w:p>
    <w:p w:rsidR="00497859" w:rsidRPr="00497859" w:rsidRDefault="00497859" w:rsidP="00497859">
      <w:p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 xml:space="preserve">Burton, N (2018) </w:t>
      </w:r>
      <w:r w:rsidRPr="00497859">
        <w:rPr>
          <w:rFonts w:ascii="Times New Roman" w:hAnsi="Times New Roman" w:cs="Times New Roman"/>
          <w:bCs/>
          <w:i/>
          <w:sz w:val="24"/>
          <w:szCs w:val="24"/>
        </w:rPr>
        <w:t>Ability Groups Are Damaging, Ineffective And Chaotic</w:t>
      </w:r>
      <w:r>
        <w:rPr>
          <w:rFonts w:ascii="Times New Roman" w:hAnsi="Times New Roman" w:cs="Times New Roman"/>
          <w:bCs/>
          <w:i/>
          <w:sz w:val="24"/>
          <w:szCs w:val="24"/>
        </w:rPr>
        <w:t xml:space="preserve">. </w:t>
      </w:r>
      <w:r>
        <w:rPr>
          <w:rFonts w:ascii="Times New Roman" w:hAnsi="Times New Roman" w:cs="Times New Roman"/>
          <w:bCs/>
          <w:sz w:val="24"/>
          <w:szCs w:val="24"/>
        </w:rPr>
        <w:t xml:space="preserve">Available at: </w:t>
      </w:r>
      <w:hyperlink r:id="rId11" w:history="1">
        <w:r w:rsidRPr="00595972">
          <w:rPr>
            <w:rStyle w:val="Hyperlink"/>
            <w:rFonts w:ascii="Times New Roman" w:hAnsi="Times New Roman" w:cs="Times New Roman"/>
            <w:bCs/>
            <w:sz w:val="24"/>
            <w:szCs w:val="24"/>
          </w:rPr>
          <w:t>https://www.teachertoolkit.co.uk/2018/05/03/ability-groups/</w:t>
        </w:r>
      </w:hyperlink>
      <w:r>
        <w:rPr>
          <w:rFonts w:ascii="Times New Roman" w:hAnsi="Times New Roman" w:cs="Times New Roman"/>
          <w:bCs/>
          <w:sz w:val="24"/>
          <w:szCs w:val="24"/>
        </w:rPr>
        <w:t xml:space="preserve"> (Accessed: 16</w:t>
      </w:r>
      <w:r w:rsidRPr="00497859">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January 2022).</w:t>
      </w:r>
    </w:p>
    <w:p w:rsidR="00497859" w:rsidRDefault="00497859" w:rsidP="00E838AF">
      <w:pPr>
        <w:spacing w:line="360" w:lineRule="auto"/>
        <w:jc w:val="both"/>
        <w:rPr>
          <w:rFonts w:ascii="Times New Roman" w:hAnsi="Times New Roman" w:cs="Times New Roman"/>
          <w:bCs/>
          <w:sz w:val="24"/>
          <w:szCs w:val="24"/>
        </w:rPr>
      </w:pPr>
      <w:r w:rsidRPr="00DD49B6">
        <w:rPr>
          <w:rFonts w:ascii="Times New Roman" w:hAnsi="Times New Roman" w:cs="Times New Roman"/>
          <w:bCs/>
          <w:sz w:val="24"/>
          <w:szCs w:val="24"/>
        </w:rPr>
        <w:t xml:space="preserve">Campbell, C and Speldewinde, C. (2020) ‘Affordances for Science Learning in “Bush Kinders”’, </w:t>
      </w:r>
      <w:r w:rsidRPr="00DD49B6">
        <w:rPr>
          <w:rFonts w:ascii="Times New Roman" w:hAnsi="Times New Roman" w:cs="Times New Roman"/>
          <w:bCs/>
          <w:i/>
          <w:sz w:val="24"/>
          <w:szCs w:val="24"/>
        </w:rPr>
        <w:t>International Journal of Innovation in Science and Mathematics Education</w:t>
      </w:r>
      <w:r w:rsidRPr="00DD49B6">
        <w:rPr>
          <w:rFonts w:ascii="Times New Roman" w:hAnsi="Times New Roman" w:cs="Times New Roman"/>
          <w:bCs/>
          <w:sz w:val="24"/>
          <w:szCs w:val="24"/>
        </w:rPr>
        <w:t xml:space="preserve">, 28(3), pp. 1-13. Available at: </w:t>
      </w:r>
      <w:hyperlink r:id="rId12" w:history="1">
        <w:r w:rsidRPr="00DD49B6">
          <w:rPr>
            <w:rStyle w:val="Hyperlink"/>
            <w:rFonts w:ascii="Times New Roman" w:hAnsi="Times New Roman" w:cs="Times New Roman"/>
            <w:bCs/>
            <w:sz w:val="24"/>
            <w:szCs w:val="24"/>
          </w:rPr>
          <w:t>https://openjournals.library.sydney.edu.au/index.php/CAL/article/view/13943/13174#</w:t>
        </w:r>
      </w:hyperlink>
      <w:r>
        <w:rPr>
          <w:rFonts w:ascii="Times New Roman" w:hAnsi="Times New Roman" w:cs="Times New Roman"/>
          <w:bCs/>
          <w:sz w:val="24"/>
          <w:szCs w:val="24"/>
        </w:rPr>
        <w:t xml:space="preserve"> (Accessed: 15</w:t>
      </w:r>
      <w:r w:rsidRPr="00DD49B6">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January 2022</w:t>
      </w:r>
      <w:r w:rsidRPr="00DD49B6">
        <w:rPr>
          <w:rFonts w:ascii="Times New Roman" w:hAnsi="Times New Roman" w:cs="Times New Roman"/>
          <w:bCs/>
          <w:sz w:val="24"/>
          <w:szCs w:val="24"/>
        </w:rPr>
        <w:t>).</w:t>
      </w:r>
    </w:p>
    <w:p w:rsidR="00497859" w:rsidRPr="00DD49B6" w:rsidRDefault="00497859" w:rsidP="00DD49B6">
      <w:pPr>
        <w:spacing w:line="360" w:lineRule="auto"/>
        <w:jc w:val="both"/>
        <w:rPr>
          <w:rFonts w:ascii="Times New Roman" w:hAnsi="Times New Roman" w:cs="Times New Roman"/>
          <w:bCs/>
          <w:sz w:val="24"/>
          <w:szCs w:val="24"/>
        </w:rPr>
      </w:pPr>
      <w:r w:rsidRPr="00DD49B6">
        <w:rPr>
          <w:rFonts w:ascii="Times New Roman" w:hAnsi="Times New Roman" w:cs="Times New Roman"/>
          <w:bCs/>
          <w:sz w:val="24"/>
          <w:szCs w:val="24"/>
        </w:rPr>
        <w:t xml:space="preserve">Cremin, T. </w:t>
      </w:r>
      <w:r w:rsidRPr="00DD49B6">
        <w:rPr>
          <w:rFonts w:ascii="Times New Roman" w:hAnsi="Times New Roman" w:cs="Times New Roman"/>
          <w:bCs/>
          <w:i/>
          <w:sz w:val="24"/>
          <w:szCs w:val="24"/>
        </w:rPr>
        <w:t>et al.</w:t>
      </w:r>
      <w:r w:rsidRPr="00DD49B6">
        <w:rPr>
          <w:rFonts w:ascii="Times New Roman" w:hAnsi="Times New Roman" w:cs="Times New Roman"/>
          <w:bCs/>
          <w:sz w:val="24"/>
          <w:szCs w:val="24"/>
        </w:rPr>
        <w:t xml:space="preserve"> (2015) ‘Creative Little Scientists: exploring pedagogical synergies between inquiry-</w:t>
      </w:r>
      <w:r w:rsidRPr="00DD49B6">
        <w:rPr>
          <w:rFonts w:ascii="Times New Roman" w:hAnsi="Times New Roman" w:cs="Times New Roman"/>
          <w:bCs/>
          <w:sz w:val="24"/>
          <w:szCs w:val="24"/>
        </w:rPr>
        <w:br/>
        <w:t xml:space="preserve">based and creative approaches in Early Years science’, </w:t>
      </w:r>
      <w:r w:rsidRPr="00DD49B6">
        <w:rPr>
          <w:rFonts w:ascii="Times New Roman" w:hAnsi="Times New Roman" w:cs="Times New Roman"/>
          <w:bCs/>
          <w:i/>
          <w:sz w:val="24"/>
          <w:szCs w:val="24"/>
        </w:rPr>
        <w:t>Education 3-13</w:t>
      </w:r>
      <w:r w:rsidRPr="00DD49B6">
        <w:rPr>
          <w:rFonts w:ascii="Times New Roman" w:hAnsi="Times New Roman" w:cs="Times New Roman"/>
          <w:bCs/>
          <w:sz w:val="24"/>
          <w:szCs w:val="24"/>
        </w:rPr>
        <w:t>, 43(4), pp. 404-419. DOI: 10.1080/03004279.2015.1020655</w:t>
      </w:r>
    </w:p>
    <w:p w:rsidR="00497859" w:rsidRPr="00B33605" w:rsidRDefault="00497859" w:rsidP="00B33605">
      <w:pPr>
        <w:spacing w:line="360" w:lineRule="auto"/>
        <w:jc w:val="both"/>
        <w:rPr>
          <w:rFonts w:ascii="Times New Roman" w:hAnsi="Times New Roman" w:cs="Times New Roman"/>
          <w:sz w:val="24"/>
          <w:szCs w:val="24"/>
        </w:rPr>
      </w:pPr>
      <w:r w:rsidRPr="00B33605">
        <w:rPr>
          <w:rFonts w:ascii="Times New Roman" w:hAnsi="Times New Roman" w:cs="Times New Roman"/>
          <w:sz w:val="24"/>
          <w:szCs w:val="24"/>
        </w:rPr>
        <w:t xml:space="preserve">Devarakonda, C. (2013) </w:t>
      </w:r>
      <w:r w:rsidRPr="00B33605">
        <w:rPr>
          <w:rFonts w:ascii="Times New Roman" w:hAnsi="Times New Roman" w:cs="Times New Roman"/>
          <w:i/>
          <w:iCs/>
          <w:sz w:val="24"/>
          <w:szCs w:val="24"/>
        </w:rPr>
        <w:t xml:space="preserve">Diversity &amp; Inclusion in Early Childhood: An Introduction. </w:t>
      </w:r>
      <w:r w:rsidRPr="00B33605">
        <w:rPr>
          <w:rFonts w:ascii="Times New Roman" w:hAnsi="Times New Roman" w:cs="Times New Roman"/>
          <w:sz w:val="24"/>
          <w:szCs w:val="24"/>
        </w:rPr>
        <w:t>London: Sage Publications Ltd.</w:t>
      </w:r>
    </w:p>
    <w:p w:rsidR="00497859" w:rsidRDefault="00497859" w:rsidP="00D45E12">
      <w:pPr>
        <w:spacing w:line="360" w:lineRule="auto"/>
        <w:jc w:val="both"/>
        <w:rPr>
          <w:rFonts w:ascii="Times New Roman" w:hAnsi="Times New Roman" w:cs="Times New Roman"/>
          <w:sz w:val="24"/>
          <w:szCs w:val="24"/>
        </w:rPr>
      </w:pPr>
      <w:r w:rsidRPr="00D45E12">
        <w:rPr>
          <w:rFonts w:ascii="Times New Roman" w:hAnsi="Times New Roman" w:cs="Times New Roman"/>
          <w:sz w:val="24"/>
          <w:szCs w:val="24"/>
        </w:rPr>
        <w:t xml:space="preserve">Dweck, C. S. (2017) </w:t>
      </w:r>
      <w:r w:rsidRPr="00D45E12">
        <w:rPr>
          <w:rFonts w:ascii="Times New Roman" w:hAnsi="Times New Roman" w:cs="Times New Roman"/>
          <w:i/>
          <w:iCs/>
          <w:sz w:val="24"/>
          <w:szCs w:val="24"/>
        </w:rPr>
        <w:t xml:space="preserve">Mindset: Changing the way you think to fulfil your potential. </w:t>
      </w:r>
      <w:r w:rsidRPr="00D45E12">
        <w:rPr>
          <w:rFonts w:ascii="Times New Roman" w:hAnsi="Times New Roman" w:cs="Times New Roman"/>
          <w:sz w:val="24"/>
          <w:szCs w:val="24"/>
        </w:rPr>
        <w:t>New York: Random House</w:t>
      </w:r>
    </w:p>
    <w:p w:rsidR="00497859" w:rsidRPr="00A4748F" w:rsidRDefault="00497859" w:rsidP="00A4748F">
      <w:pPr>
        <w:spacing w:line="360" w:lineRule="auto"/>
        <w:jc w:val="both"/>
        <w:rPr>
          <w:rFonts w:ascii="Times New Roman" w:hAnsi="Times New Roman" w:cs="Times New Roman"/>
          <w:bCs/>
          <w:sz w:val="24"/>
          <w:szCs w:val="24"/>
        </w:rPr>
      </w:pPr>
      <w:r w:rsidRPr="00A4748F">
        <w:rPr>
          <w:rFonts w:ascii="Times New Roman" w:hAnsi="Times New Roman" w:cs="Times New Roman"/>
          <w:bCs/>
          <w:sz w:val="24"/>
          <w:szCs w:val="24"/>
        </w:rPr>
        <w:t>Ernst, J. &amp; Tornabene, L (2012) ‘Preservice early childhood educators’</w:t>
      </w:r>
      <w:r w:rsidRPr="00A4748F">
        <w:rPr>
          <w:rFonts w:ascii="Times New Roman" w:hAnsi="Times New Roman" w:cs="Times New Roman"/>
          <w:bCs/>
          <w:sz w:val="24"/>
          <w:szCs w:val="24"/>
        </w:rPr>
        <w:br/>
        <w:t xml:space="preserve">perceptions of outdoor settings as learning environments’, </w:t>
      </w:r>
      <w:r w:rsidRPr="00A4748F">
        <w:rPr>
          <w:rFonts w:ascii="Times New Roman" w:hAnsi="Times New Roman" w:cs="Times New Roman"/>
          <w:bCs/>
          <w:i/>
          <w:sz w:val="24"/>
          <w:szCs w:val="24"/>
        </w:rPr>
        <w:t xml:space="preserve">Environmental Education </w:t>
      </w:r>
      <w:r w:rsidRPr="00A4748F">
        <w:rPr>
          <w:rFonts w:ascii="Times New Roman" w:hAnsi="Times New Roman" w:cs="Times New Roman"/>
          <w:bCs/>
          <w:i/>
          <w:sz w:val="24"/>
          <w:szCs w:val="24"/>
        </w:rPr>
        <w:lastRenderedPageBreak/>
        <w:t xml:space="preserve">Research, </w:t>
      </w:r>
      <w:r w:rsidRPr="00A4748F">
        <w:rPr>
          <w:rFonts w:ascii="Times New Roman" w:hAnsi="Times New Roman" w:cs="Times New Roman"/>
          <w:bCs/>
          <w:sz w:val="24"/>
          <w:szCs w:val="24"/>
        </w:rPr>
        <w:t>pp.1-22.</w:t>
      </w:r>
      <w:r w:rsidRPr="00A4748F">
        <w:rPr>
          <w:rFonts w:ascii="Times New Roman" w:hAnsi="Times New Roman" w:cs="Times New Roman"/>
          <w:bCs/>
          <w:sz w:val="24"/>
          <w:szCs w:val="24"/>
        </w:rPr>
        <w:br/>
        <w:t>DOI:10.1080/13504622.2011.640749</w:t>
      </w:r>
    </w:p>
    <w:p w:rsidR="00497859" w:rsidRDefault="00497859" w:rsidP="00FE7A06">
      <w:pPr>
        <w:spacing w:line="360" w:lineRule="auto"/>
        <w:jc w:val="both"/>
        <w:rPr>
          <w:rFonts w:ascii="Times New Roman" w:hAnsi="Times New Roman" w:cs="Times New Roman"/>
          <w:bCs/>
          <w:sz w:val="24"/>
          <w:szCs w:val="24"/>
        </w:rPr>
      </w:pPr>
      <w:r>
        <w:rPr>
          <w:rFonts w:ascii="Times New Roman" w:hAnsi="Times New Roman" w:cs="Times New Roman"/>
          <w:sz w:val="24"/>
          <w:szCs w:val="24"/>
        </w:rPr>
        <w:t xml:space="preserve">Lawler, R. (2020) </w:t>
      </w:r>
      <w:r w:rsidRPr="00FE7A06">
        <w:rPr>
          <w:rFonts w:ascii="Times New Roman" w:hAnsi="Times New Roman" w:cs="Times New Roman"/>
          <w:bCs/>
          <w:i/>
          <w:sz w:val="24"/>
          <w:szCs w:val="24"/>
        </w:rPr>
        <w:t>Early years staff leave sector over pay</w:t>
      </w:r>
      <w:r>
        <w:rPr>
          <w:rFonts w:ascii="Times New Roman" w:hAnsi="Times New Roman" w:cs="Times New Roman"/>
          <w:bCs/>
          <w:i/>
          <w:sz w:val="24"/>
          <w:szCs w:val="24"/>
        </w:rPr>
        <w:t xml:space="preserve">. </w:t>
      </w:r>
      <w:r>
        <w:rPr>
          <w:rFonts w:ascii="Times New Roman" w:hAnsi="Times New Roman" w:cs="Times New Roman"/>
          <w:bCs/>
          <w:sz w:val="24"/>
          <w:szCs w:val="24"/>
        </w:rPr>
        <w:t xml:space="preserve">Available at: </w:t>
      </w:r>
      <w:hyperlink r:id="rId13" w:history="1">
        <w:r w:rsidRPr="00AA163A">
          <w:rPr>
            <w:rStyle w:val="Hyperlink"/>
            <w:rFonts w:ascii="Times New Roman" w:hAnsi="Times New Roman" w:cs="Times New Roman"/>
            <w:bCs/>
            <w:sz w:val="24"/>
            <w:szCs w:val="24"/>
          </w:rPr>
          <w:t>https://www.eyalliance.org.uk/news/2020/02/early-years-staff-leave-sector-over-pay</w:t>
        </w:r>
      </w:hyperlink>
      <w:r>
        <w:rPr>
          <w:rFonts w:ascii="Times New Roman" w:hAnsi="Times New Roman" w:cs="Times New Roman"/>
          <w:bCs/>
          <w:sz w:val="24"/>
          <w:szCs w:val="24"/>
        </w:rPr>
        <w:t xml:space="preserve"> (Accessed: 9</w:t>
      </w:r>
      <w:r w:rsidRPr="00FE7A06">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January 2022).</w:t>
      </w:r>
    </w:p>
    <w:p w:rsidR="00497859" w:rsidRPr="00093737" w:rsidRDefault="00497859" w:rsidP="0009373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Little, H. (2013</w:t>
      </w:r>
      <w:r w:rsidRPr="00093737">
        <w:rPr>
          <w:rFonts w:ascii="Times New Roman" w:hAnsi="Times New Roman" w:cs="Times New Roman"/>
          <w:bCs/>
          <w:sz w:val="24"/>
          <w:szCs w:val="24"/>
        </w:rPr>
        <w:t>) ‘Mothers’ beliefs about risk and risk-taking in children’s</w:t>
      </w:r>
      <w:r w:rsidRPr="00093737">
        <w:rPr>
          <w:rFonts w:ascii="Times New Roman" w:hAnsi="Times New Roman" w:cs="Times New Roman"/>
          <w:bCs/>
          <w:sz w:val="24"/>
          <w:szCs w:val="24"/>
        </w:rPr>
        <w:br/>
        <w:t xml:space="preserve">outdoor play’, </w:t>
      </w:r>
      <w:r w:rsidRPr="00093737">
        <w:rPr>
          <w:rFonts w:ascii="Times New Roman" w:hAnsi="Times New Roman" w:cs="Times New Roman"/>
          <w:bCs/>
          <w:i/>
          <w:sz w:val="24"/>
          <w:szCs w:val="24"/>
        </w:rPr>
        <w:t>Journal of Adventure Education and Outdoor Learning</w:t>
      </w:r>
      <w:r w:rsidRPr="00093737">
        <w:rPr>
          <w:rFonts w:ascii="Times New Roman" w:hAnsi="Times New Roman" w:cs="Times New Roman"/>
          <w:bCs/>
          <w:sz w:val="24"/>
          <w:szCs w:val="24"/>
        </w:rPr>
        <w:t xml:space="preserve">, 15(1), pp. 24-39. DOI: 10.1080/14729679.2013.842178 </w:t>
      </w:r>
    </w:p>
    <w:p w:rsidR="00497859" w:rsidRDefault="00497859" w:rsidP="0038292D">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Lopez, J. (2021) </w:t>
      </w:r>
      <w:r w:rsidRPr="0038292D">
        <w:rPr>
          <w:rFonts w:ascii="Times New Roman" w:hAnsi="Times New Roman" w:cs="Times New Roman"/>
          <w:bCs/>
          <w:i/>
          <w:sz w:val="24"/>
          <w:szCs w:val="24"/>
        </w:rPr>
        <w:t>Mixed Ability Grouping in Primary Schools: How Does It Compare To Ability Grouping And Setting?</w:t>
      </w:r>
      <w:r>
        <w:rPr>
          <w:rFonts w:ascii="Times New Roman" w:hAnsi="Times New Roman" w:cs="Times New Roman"/>
          <w:bCs/>
          <w:i/>
          <w:sz w:val="24"/>
          <w:szCs w:val="24"/>
        </w:rPr>
        <w:t xml:space="preserve"> </w:t>
      </w:r>
      <w:r>
        <w:rPr>
          <w:rFonts w:ascii="Times New Roman" w:hAnsi="Times New Roman" w:cs="Times New Roman"/>
          <w:bCs/>
          <w:sz w:val="24"/>
          <w:szCs w:val="24"/>
        </w:rPr>
        <w:t xml:space="preserve">Available at: </w:t>
      </w:r>
      <w:hyperlink r:id="rId14" w:history="1">
        <w:r w:rsidRPr="00595972">
          <w:rPr>
            <w:rStyle w:val="Hyperlink"/>
            <w:rFonts w:ascii="Times New Roman" w:hAnsi="Times New Roman" w:cs="Times New Roman"/>
            <w:bCs/>
            <w:sz w:val="24"/>
            <w:szCs w:val="24"/>
          </w:rPr>
          <w:t>https://thirdspacelearning.com/blog/mixed-ability-grouping-vs-ability-grouping-primary-maths/</w:t>
        </w:r>
      </w:hyperlink>
      <w:r>
        <w:rPr>
          <w:rFonts w:ascii="Times New Roman" w:hAnsi="Times New Roman" w:cs="Times New Roman"/>
          <w:bCs/>
          <w:sz w:val="24"/>
          <w:szCs w:val="24"/>
        </w:rPr>
        <w:t xml:space="preserve"> (Accessed: 16</w:t>
      </w:r>
      <w:r w:rsidRPr="0038292D">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January 2022).</w:t>
      </w:r>
    </w:p>
    <w:p w:rsidR="00497859" w:rsidRDefault="00497859"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Macdonald, N. (2018)</w:t>
      </w:r>
      <w:r w:rsidRPr="004A0A17">
        <w:rPr>
          <w:rFonts w:ascii="Times New Roman" w:hAnsi="Times New Roman" w:cs="Times New Roman"/>
          <w:sz w:val="24"/>
          <w:szCs w:val="24"/>
        </w:rPr>
        <w:t xml:space="preserve"> </w:t>
      </w:r>
      <w:r w:rsidRPr="004A0A17">
        <w:rPr>
          <w:rFonts w:ascii="Times New Roman" w:hAnsi="Times New Roman" w:cs="Times New Roman"/>
          <w:i/>
          <w:sz w:val="24"/>
          <w:szCs w:val="24"/>
        </w:rPr>
        <w:t>The Great Divide: separation of care and education in Wales an examination of policy, reform and research evidence.</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5" w:history="1">
        <w:r w:rsidRPr="00AA163A">
          <w:rPr>
            <w:rStyle w:val="Hyperlink"/>
            <w:rFonts w:ascii="Times New Roman" w:hAnsi="Times New Roman" w:cs="Times New Roman"/>
            <w:sz w:val="24"/>
            <w:szCs w:val="24"/>
          </w:rPr>
          <w:t>https://www.researchgate.net/publication/328838084_The_Great_Divide_separation_of_care_and_education_in_Wales_an_examination_of_policy_reform_and_research_evidence</w:t>
        </w:r>
      </w:hyperlink>
      <w:r>
        <w:rPr>
          <w:rFonts w:ascii="Times New Roman" w:hAnsi="Times New Roman" w:cs="Times New Roman"/>
          <w:sz w:val="24"/>
          <w:szCs w:val="24"/>
        </w:rPr>
        <w:t xml:space="preserve"> (Accessed: 9</w:t>
      </w:r>
      <w:r w:rsidRPr="004A0A1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 </w:t>
      </w:r>
    </w:p>
    <w:p w:rsidR="00497859" w:rsidRDefault="00497859" w:rsidP="00D45E12">
      <w:pPr>
        <w:spacing w:line="360" w:lineRule="auto"/>
        <w:jc w:val="both"/>
        <w:rPr>
          <w:rFonts w:ascii="Times New Roman" w:hAnsi="Times New Roman" w:cs="Times New Roman"/>
          <w:sz w:val="24"/>
          <w:szCs w:val="24"/>
        </w:rPr>
      </w:pPr>
      <w:r w:rsidRPr="00D45E12">
        <w:rPr>
          <w:rFonts w:ascii="Times New Roman" w:hAnsi="Times New Roman" w:cs="Times New Roman"/>
          <w:sz w:val="24"/>
          <w:szCs w:val="24"/>
        </w:rPr>
        <w:t>Olszewski-Kubilius</w:t>
      </w:r>
      <w:r>
        <w:rPr>
          <w:rFonts w:ascii="Times New Roman" w:hAnsi="Times New Roman" w:cs="Times New Roman"/>
          <w:sz w:val="24"/>
          <w:szCs w:val="24"/>
        </w:rPr>
        <w:t xml:space="preserve">, P. and </w:t>
      </w:r>
      <w:r w:rsidRPr="00D45E12">
        <w:rPr>
          <w:rFonts w:ascii="Times New Roman" w:hAnsi="Times New Roman" w:cs="Times New Roman"/>
          <w:sz w:val="24"/>
          <w:szCs w:val="24"/>
        </w:rPr>
        <w:t>Clarenbach</w:t>
      </w:r>
      <w:r>
        <w:rPr>
          <w:rFonts w:ascii="Times New Roman" w:hAnsi="Times New Roman" w:cs="Times New Roman"/>
          <w:sz w:val="24"/>
          <w:szCs w:val="24"/>
        </w:rPr>
        <w:t xml:space="preserve">, J. (2012) </w:t>
      </w:r>
      <w:r w:rsidRPr="00D45E12">
        <w:rPr>
          <w:rFonts w:ascii="Times New Roman" w:hAnsi="Times New Roman" w:cs="Times New Roman"/>
          <w:i/>
          <w:sz w:val="24"/>
          <w:szCs w:val="24"/>
        </w:rPr>
        <w:t>Unlocking Emergent Talent</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6" w:history="1">
        <w:r w:rsidRPr="00595972">
          <w:rPr>
            <w:rStyle w:val="Hyperlink"/>
            <w:rFonts w:ascii="Times New Roman" w:hAnsi="Times New Roman" w:cs="Times New Roman"/>
            <w:sz w:val="24"/>
            <w:szCs w:val="24"/>
          </w:rPr>
          <w:t>https://moodle.uwtsd.ac.uk/pluginfile.php/503779/mod_folder/content/0/Olszewski-Kubilius%20and%20Clarenbach%20%282012%29.pdf?forcedownload=1</w:t>
        </w:r>
      </w:hyperlink>
      <w:r>
        <w:rPr>
          <w:rFonts w:ascii="Times New Roman" w:hAnsi="Times New Roman" w:cs="Times New Roman"/>
          <w:sz w:val="24"/>
          <w:szCs w:val="24"/>
        </w:rPr>
        <w:t xml:space="preserve"> (Accessed: 16</w:t>
      </w:r>
      <w:r w:rsidRPr="00D45E12">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w:t>
      </w:r>
    </w:p>
    <w:p w:rsidR="00497859" w:rsidRDefault="00497859" w:rsidP="00D45E12">
      <w:pPr>
        <w:spacing w:line="360" w:lineRule="auto"/>
        <w:jc w:val="both"/>
        <w:rPr>
          <w:rFonts w:ascii="Times New Roman" w:hAnsi="Times New Roman" w:cs="Times New Roman"/>
          <w:sz w:val="24"/>
          <w:szCs w:val="24"/>
        </w:rPr>
      </w:pPr>
      <w:r w:rsidRPr="00D45E12">
        <w:rPr>
          <w:rFonts w:ascii="Times New Roman" w:hAnsi="Times New Roman" w:cs="Times New Roman"/>
          <w:sz w:val="24"/>
          <w:szCs w:val="24"/>
        </w:rPr>
        <w:t>Parekh</w:t>
      </w:r>
      <w:r>
        <w:rPr>
          <w:rFonts w:ascii="Times New Roman" w:hAnsi="Times New Roman" w:cs="Times New Roman"/>
          <w:sz w:val="24"/>
          <w:szCs w:val="24"/>
        </w:rPr>
        <w:t>, G.</w:t>
      </w:r>
      <w:r w:rsidRPr="00D45E12">
        <w:rPr>
          <w:rFonts w:ascii="Times New Roman" w:hAnsi="Times New Roman" w:cs="Times New Roman"/>
          <w:sz w:val="24"/>
          <w:szCs w:val="24"/>
        </w:rPr>
        <w:t xml:space="preserve"> (2017) </w:t>
      </w:r>
      <w:r>
        <w:rPr>
          <w:rFonts w:ascii="Times New Roman" w:hAnsi="Times New Roman" w:cs="Times New Roman"/>
          <w:sz w:val="24"/>
          <w:szCs w:val="24"/>
        </w:rPr>
        <w:t>‘</w:t>
      </w:r>
      <w:r w:rsidRPr="00D45E12">
        <w:rPr>
          <w:rFonts w:ascii="Times New Roman" w:hAnsi="Times New Roman" w:cs="Times New Roman"/>
          <w:sz w:val="24"/>
          <w:szCs w:val="24"/>
        </w:rPr>
        <w:t>The tyranny of “ability”</w:t>
      </w:r>
      <w:r>
        <w:rPr>
          <w:rFonts w:ascii="Times New Roman" w:hAnsi="Times New Roman" w:cs="Times New Roman"/>
          <w:sz w:val="24"/>
          <w:szCs w:val="24"/>
        </w:rPr>
        <w:t>’</w:t>
      </w:r>
      <w:r w:rsidRPr="00D45E12">
        <w:rPr>
          <w:rFonts w:ascii="Times New Roman" w:hAnsi="Times New Roman" w:cs="Times New Roman"/>
          <w:sz w:val="24"/>
          <w:szCs w:val="24"/>
        </w:rPr>
        <w:t xml:space="preserve">, </w:t>
      </w:r>
      <w:r w:rsidRPr="00D45E12">
        <w:rPr>
          <w:rFonts w:ascii="Times New Roman" w:hAnsi="Times New Roman" w:cs="Times New Roman"/>
          <w:i/>
          <w:sz w:val="24"/>
          <w:szCs w:val="24"/>
        </w:rPr>
        <w:t>Curriculum Inquiry</w:t>
      </w:r>
      <w:r>
        <w:rPr>
          <w:rFonts w:ascii="Times New Roman" w:hAnsi="Times New Roman" w:cs="Times New Roman"/>
          <w:sz w:val="24"/>
          <w:szCs w:val="24"/>
        </w:rPr>
        <w:t>, 47(</w:t>
      </w:r>
      <w:r w:rsidRPr="00D45E12">
        <w:rPr>
          <w:rFonts w:ascii="Times New Roman" w:hAnsi="Times New Roman" w:cs="Times New Roman"/>
          <w:sz w:val="24"/>
          <w:szCs w:val="24"/>
        </w:rPr>
        <w:t>4</w:t>
      </w:r>
      <w:r>
        <w:rPr>
          <w:rFonts w:ascii="Times New Roman" w:hAnsi="Times New Roman" w:cs="Times New Roman"/>
          <w:sz w:val="24"/>
          <w:szCs w:val="24"/>
        </w:rPr>
        <w:t>)</w:t>
      </w:r>
      <w:r w:rsidRPr="00D45E12">
        <w:rPr>
          <w:rFonts w:ascii="Times New Roman" w:hAnsi="Times New Roman" w:cs="Times New Roman"/>
          <w:sz w:val="24"/>
          <w:szCs w:val="24"/>
        </w:rPr>
        <w:t>,</w:t>
      </w:r>
      <w:r>
        <w:rPr>
          <w:rFonts w:ascii="Times New Roman" w:hAnsi="Times New Roman" w:cs="Times New Roman"/>
          <w:sz w:val="24"/>
          <w:szCs w:val="24"/>
        </w:rPr>
        <w:t xml:space="preserve"> pp.</w:t>
      </w:r>
      <w:r w:rsidRPr="00D45E12">
        <w:rPr>
          <w:rFonts w:ascii="Times New Roman" w:hAnsi="Times New Roman" w:cs="Times New Roman"/>
          <w:sz w:val="24"/>
          <w:szCs w:val="24"/>
        </w:rPr>
        <w:t xml:space="preserve"> 33</w:t>
      </w:r>
      <w:r>
        <w:rPr>
          <w:rFonts w:ascii="Times New Roman" w:hAnsi="Times New Roman" w:cs="Times New Roman"/>
          <w:sz w:val="24"/>
          <w:szCs w:val="24"/>
        </w:rPr>
        <w:t>7-343.</w:t>
      </w:r>
      <w:r w:rsidRPr="00D45E12">
        <w:rPr>
          <w:rFonts w:ascii="Times New Roman" w:hAnsi="Times New Roman" w:cs="Times New Roman"/>
          <w:sz w:val="24"/>
          <w:szCs w:val="24"/>
        </w:rPr>
        <w:t xml:space="preserve"> DOI: 10.1080/03626784.2017.1383755</w:t>
      </w:r>
    </w:p>
    <w:p w:rsidR="00497859" w:rsidRPr="00AF6003" w:rsidRDefault="00497859" w:rsidP="0012108E">
      <w:p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 xml:space="preserve">Play Wales (2015) </w:t>
      </w:r>
      <w:r w:rsidRPr="00AF6003">
        <w:rPr>
          <w:rFonts w:ascii="Times New Roman" w:hAnsi="Times New Roman" w:cs="Times New Roman"/>
          <w:bCs/>
          <w:i/>
          <w:sz w:val="24"/>
          <w:szCs w:val="24"/>
        </w:rPr>
        <w:t>The Playwork Principles – an overview</w:t>
      </w:r>
      <w:r>
        <w:rPr>
          <w:rFonts w:ascii="Times New Roman" w:hAnsi="Times New Roman" w:cs="Times New Roman"/>
          <w:bCs/>
          <w:i/>
          <w:sz w:val="24"/>
          <w:szCs w:val="24"/>
        </w:rPr>
        <w:t xml:space="preserve">. </w:t>
      </w:r>
      <w:r>
        <w:rPr>
          <w:rFonts w:ascii="Times New Roman" w:hAnsi="Times New Roman" w:cs="Times New Roman"/>
          <w:bCs/>
          <w:sz w:val="24"/>
          <w:szCs w:val="24"/>
        </w:rPr>
        <w:t xml:space="preserve">Available at: </w:t>
      </w:r>
      <w:hyperlink r:id="rId17" w:history="1">
        <w:r w:rsidRPr="00595972">
          <w:rPr>
            <w:rStyle w:val="Hyperlink"/>
            <w:rFonts w:ascii="Times New Roman" w:hAnsi="Times New Roman" w:cs="Times New Roman"/>
            <w:bCs/>
            <w:sz w:val="24"/>
            <w:szCs w:val="24"/>
          </w:rPr>
          <w:t>https://www.playwales.org.uk/login/uploaded/documents/INFORMATION%20SHEETS/The%20Playwork%20Principles%20-%20an%20overview.pdf</w:t>
        </w:r>
      </w:hyperlink>
      <w:r>
        <w:rPr>
          <w:rFonts w:ascii="Times New Roman" w:hAnsi="Times New Roman" w:cs="Times New Roman"/>
          <w:bCs/>
          <w:sz w:val="24"/>
          <w:szCs w:val="24"/>
        </w:rPr>
        <w:t xml:space="preserve"> (Accessed: 15</w:t>
      </w:r>
      <w:r w:rsidRPr="00AF6003">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January 2022).</w:t>
      </w:r>
    </w:p>
    <w:p w:rsidR="00497859" w:rsidRDefault="00497859" w:rsidP="0012108E">
      <w:pPr>
        <w:spacing w:line="360" w:lineRule="auto"/>
        <w:jc w:val="both"/>
        <w:rPr>
          <w:rFonts w:ascii="Times New Roman" w:hAnsi="Times New Roman" w:cs="Times New Roman"/>
          <w:bCs/>
          <w:sz w:val="24"/>
          <w:szCs w:val="24"/>
        </w:rPr>
      </w:pPr>
      <w:r>
        <w:rPr>
          <w:rFonts w:ascii="Times New Roman" w:hAnsi="Times New Roman" w:cs="Times New Roman"/>
          <w:sz w:val="24"/>
          <w:szCs w:val="24"/>
        </w:rPr>
        <w:t xml:space="preserve">Play Wales (No date) </w:t>
      </w:r>
      <w:r w:rsidRPr="0012108E">
        <w:rPr>
          <w:rFonts w:ascii="Times New Roman" w:hAnsi="Times New Roman" w:cs="Times New Roman"/>
          <w:bCs/>
          <w:i/>
          <w:sz w:val="24"/>
          <w:szCs w:val="24"/>
        </w:rPr>
        <w:t xml:space="preserve">FAQs </w:t>
      </w:r>
      <w:r>
        <w:rPr>
          <w:rFonts w:ascii="Times New Roman" w:hAnsi="Times New Roman" w:cs="Times New Roman"/>
          <w:bCs/>
          <w:i/>
          <w:sz w:val="24"/>
          <w:szCs w:val="24"/>
        </w:rPr>
        <w:t>–</w:t>
      </w:r>
      <w:r w:rsidRPr="0012108E">
        <w:rPr>
          <w:rFonts w:ascii="Times New Roman" w:hAnsi="Times New Roman" w:cs="Times New Roman"/>
          <w:bCs/>
          <w:i/>
          <w:sz w:val="24"/>
          <w:szCs w:val="24"/>
        </w:rPr>
        <w:t xml:space="preserve"> Qualifications</w:t>
      </w:r>
      <w:r>
        <w:rPr>
          <w:rFonts w:ascii="Times New Roman" w:hAnsi="Times New Roman" w:cs="Times New Roman"/>
          <w:bCs/>
          <w:i/>
          <w:sz w:val="24"/>
          <w:szCs w:val="24"/>
        </w:rPr>
        <w:t xml:space="preserve">. </w:t>
      </w:r>
      <w:r>
        <w:rPr>
          <w:rFonts w:ascii="Times New Roman" w:hAnsi="Times New Roman" w:cs="Times New Roman"/>
          <w:bCs/>
          <w:sz w:val="24"/>
          <w:szCs w:val="24"/>
        </w:rPr>
        <w:t xml:space="preserve">Available at: </w:t>
      </w:r>
      <w:hyperlink r:id="rId18" w:history="1">
        <w:r w:rsidRPr="00595972">
          <w:rPr>
            <w:rStyle w:val="Hyperlink"/>
            <w:rFonts w:ascii="Times New Roman" w:hAnsi="Times New Roman" w:cs="Times New Roman"/>
            <w:bCs/>
            <w:sz w:val="24"/>
            <w:szCs w:val="24"/>
          </w:rPr>
          <w:t>https://www.playwales.org.uk/eng/qualificationsfaqs</w:t>
        </w:r>
      </w:hyperlink>
      <w:r>
        <w:rPr>
          <w:rFonts w:ascii="Times New Roman" w:hAnsi="Times New Roman" w:cs="Times New Roman"/>
          <w:bCs/>
          <w:sz w:val="24"/>
          <w:szCs w:val="24"/>
        </w:rPr>
        <w:t xml:space="preserve"> (Accessed: 15</w:t>
      </w:r>
      <w:r w:rsidRPr="0012108E">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January 2022).</w:t>
      </w:r>
    </w:p>
    <w:p w:rsidR="00497859" w:rsidRDefault="00497859" w:rsidP="00A01A62">
      <w:pPr>
        <w:spacing w:line="360" w:lineRule="auto"/>
        <w:jc w:val="both"/>
        <w:rPr>
          <w:rFonts w:ascii="Times New Roman" w:hAnsi="Times New Roman" w:cs="Times New Roman"/>
          <w:sz w:val="24"/>
          <w:szCs w:val="24"/>
        </w:rPr>
      </w:pPr>
      <w:r w:rsidRPr="005B70F7">
        <w:rPr>
          <w:rFonts w:ascii="Times New Roman" w:hAnsi="Times New Roman" w:cs="Times New Roman"/>
          <w:sz w:val="24"/>
          <w:szCs w:val="24"/>
        </w:rPr>
        <w:lastRenderedPageBreak/>
        <w:t>Siraj-Bl</w:t>
      </w:r>
      <w:r>
        <w:rPr>
          <w:rFonts w:ascii="Times New Roman" w:hAnsi="Times New Roman" w:cs="Times New Roman"/>
          <w:sz w:val="24"/>
          <w:szCs w:val="24"/>
        </w:rPr>
        <w:t xml:space="preserve">atchford, I </w:t>
      </w:r>
      <w:r w:rsidRPr="005B70F7">
        <w:rPr>
          <w:rFonts w:ascii="Times New Roman" w:hAnsi="Times New Roman" w:cs="Times New Roman"/>
          <w:i/>
          <w:sz w:val="24"/>
          <w:szCs w:val="24"/>
        </w:rPr>
        <w:t>et al</w:t>
      </w:r>
      <w:r>
        <w:rPr>
          <w:rFonts w:ascii="Times New Roman" w:hAnsi="Times New Roman" w:cs="Times New Roman"/>
          <w:i/>
          <w:sz w:val="24"/>
          <w:szCs w:val="24"/>
        </w:rPr>
        <w:t>.</w:t>
      </w:r>
      <w:r>
        <w:rPr>
          <w:rFonts w:ascii="Times New Roman" w:hAnsi="Times New Roman" w:cs="Times New Roman"/>
          <w:sz w:val="24"/>
          <w:szCs w:val="24"/>
        </w:rPr>
        <w:t xml:space="preserve"> (2005</w:t>
      </w:r>
      <w:r w:rsidRPr="005B70F7">
        <w:rPr>
          <w:rFonts w:ascii="Times New Roman" w:hAnsi="Times New Roman" w:cs="Times New Roman"/>
          <w:sz w:val="24"/>
          <w:szCs w:val="24"/>
        </w:rPr>
        <w:t xml:space="preserve">) </w:t>
      </w:r>
      <w:r w:rsidRPr="005B70F7">
        <w:rPr>
          <w:rFonts w:ascii="Times New Roman" w:hAnsi="Times New Roman" w:cs="Times New Roman"/>
          <w:i/>
          <w:sz w:val="24"/>
          <w:szCs w:val="24"/>
        </w:rPr>
        <w:t>Monitoring and Evaluation of the Foundation Phase (MEEIFP) Project</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9" w:history="1">
        <w:r w:rsidRPr="00F25084">
          <w:rPr>
            <w:rStyle w:val="Hyperlink"/>
            <w:rFonts w:ascii="Times New Roman" w:hAnsi="Times New Roman" w:cs="Times New Roman"/>
            <w:sz w:val="24"/>
            <w:szCs w:val="24"/>
          </w:rPr>
          <w:t>http://ro.uow.edu.au/cgi/viewcontent.cgi?article=2666&amp;context=sspapers</w:t>
        </w:r>
      </w:hyperlink>
      <w:r>
        <w:rPr>
          <w:rFonts w:ascii="Times New Roman" w:hAnsi="Times New Roman" w:cs="Times New Roman"/>
          <w:sz w:val="24"/>
          <w:szCs w:val="24"/>
        </w:rPr>
        <w:t xml:space="preserve"> (Accessed: 5</w:t>
      </w:r>
      <w:r w:rsidRPr="005B70F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w:t>
      </w:r>
    </w:p>
    <w:p w:rsidR="00497859" w:rsidRDefault="00497859"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Siraj-Blatchford, I. (2009) ‘</w:t>
      </w:r>
      <w:r w:rsidRPr="00AF6003">
        <w:rPr>
          <w:rFonts w:ascii="Times New Roman" w:hAnsi="Times New Roman" w:cs="Times New Roman"/>
          <w:sz w:val="24"/>
          <w:szCs w:val="24"/>
        </w:rPr>
        <w:t>Conceptualising progression in the pedagogy of play and sustained shared thinking in early childhood education: a</w:t>
      </w:r>
      <w:r>
        <w:rPr>
          <w:rFonts w:ascii="Times New Roman" w:hAnsi="Times New Roman" w:cs="Times New Roman"/>
          <w:sz w:val="24"/>
          <w:szCs w:val="24"/>
        </w:rPr>
        <w:t xml:space="preserve"> Vygotskian perspective’. </w:t>
      </w:r>
      <w:r w:rsidRPr="00AF6003">
        <w:rPr>
          <w:rFonts w:ascii="Times New Roman" w:hAnsi="Times New Roman" w:cs="Times New Roman"/>
          <w:i/>
          <w:sz w:val="24"/>
          <w:szCs w:val="24"/>
        </w:rPr>
        <w:t>Educational and Child Psychology</w:t>
      </w:r>
      <w:r>
        <w:rPr>
          <w:rFonts w:ascii="Times New Roman" w:hAnsi="Times New Roman" w:cs="Times New Roman"/>
          <w:sz w:val="24"/>
          <w:szCs w:val="24"/>
        </w:rPr>
        <w:t>.</w:t>
      </w:r>
      <w:r w:rsidRPr="00AF6003">
        <w:rPr>
          <w:rFonts w:ascii="Times New Roman" w:hAnsi="Times New Roman" w:cs="Times New Roman"/>
          <w:sz w:val="24"/>
          <w:szCs w:val="24"/>
        </w:rPr>
        <w:t xml:space="preserve"> 26 (2)</w:t>
      </w:r>
      <w:r>
        <w:rPr>
          <w:rFonts w:ascii="Times New Roman" w:hAnsi="Times New Roman" w:cs="Times New Roman"/>
          <w:sz w:val="24"/>
          <w:szCs w:val="24"/>
        </w:rPr>
        <w:t xml:space="preserve"> Available at:</w:t>
      </w:r>
      <w:r w:rsidRPr="00AF6003">
        <w:rPr>
          <w:rFonts w:ascii="Times New Roman" w:hAnsi="Times New Roman" w:cs="Times New Roman"/>
          <w:sz w:val="24"/>
          <w:szCs w:val="24"/>
        </w:rPr>
        <w:t xml:space="preserve"> </w:t>
      </w:r>
      <w:r>
        <w:rPr>
          <w:rFonts w:ascii="Times New Roman" w:hAnsi="Times New Roman" w:cs="Times New Roman"/>
          <w:sz w:val="24"/>
          <w:szCs w:val="24"/>
        </w:rPr>
        <w:t xml:space="preserve"> </w:t>
      </w:r>
      <w:r w:rsidRPr="00AF6003">
        <w:rPr>
          <w:rFonts w:ascii="Times New Roman" w:hAnsi="Times New Roman" w:cs="Times New Roman"/>
          <w:sz w:val="24"/>
          <w:szCs w:val="24"/>
        </w:rPr>
        <w:t xml:space="preserve"> https://ro.uow.edu.au/sspapers/1224</w:t>
      </w:r>
    </w:p>
    <w:p w:rsidR="00497859" w:rsidRPr="00DD49B6" w:rsidRDefault="00497859" w:rsidP="00A01A62">
      <w:pPr>
        <w:spacing w:line="360" w:lineRule="auto"/>
        <w:jc w:val="both"/>
        <w:rPr>
          <w:rFonts w:ascii="Times New Roman" w:hAnsi="Times New Roman" w:cs="Times New Roman"/>
          <w:bCs/>
          <w:sz w:val="24"/>
          <w:szCs w:val="24"/>
        </w:rPr>
      </w:pPr>
      <w:r w:rsidRPr="00DD49B6">
        <w:rPr>
          <w:rFonts w:ascii="Times New Roman" w:hAnsi="Times New Roman" w:cs="Times New Roman"/>
          <w:bCs/>
          <w:sz w:val="24"/>
          <w:szCs w:val="24"/>
        </w:rPr>
        <w:t>Skarstein, T. &amp; Skarstein, F. (2020) ‘Curious children and</w:t>
      </w:r>
      <w:r w:rsidRPr="00DD49B6">
        <w:rPr>
          <w:rFonts w:ascii="Times New Roman" w:hAnsi="Times New Roman" w:cs="Times New Roman"/>
          <w:bCs/>
          <w:sz w:val="24"/>
          <w:szCs w:val="24"/>
        </w:rPr>
        <w:br/>
        <w:t>knowledgeable adults – early childhood student-teachers’ species identification skills and their</w:t>
      </w:r>
      <w:r w:rsidRPr="00DD49B6">
        <w:rPr>
          <w:rFonts w:ascii="Times New Roman" w:hAnsi="Times New Roman" w:cs="Times New Roman"/>
          <w:bCs/>
          <w:sz w:val="24"/>
          <w:szCs w:val="24"/>
        </w:rPr>
        <w:br/>
        <w:t xml:space="preserve">views on the importance of species knowledge’, </w:t>
      </w:r>
      <w:r w:rsidRPr="00DD49B6">
        <w:rPr>
          <w:rFonts w:ascii="Times New Roman" w:hAnsi="Times New Roman" w:cs="Times New Roman"/>
          <w:bCs/>
          <w:i/>
          <w:sz w:val="24"/>
          <w:szCs w:val="24"/>
        </w:rPr>
        <w:t>International Journal of Science Education</w:t>
      </w:r>
      <w:r w:rsidRPr="00DD49B6">
        <w:rPr>
          <w:rFonts w:ascii="Times New Roman" w:hAnsi="Times New Roman" w:cs="Times New Roman"/>
          <w:bCs/>
          <w:sz w:val="24"/>
          <w:szCs w:val="24"/>
        </w:rPr>
        <w:t>, 42(2),</w:t>
      </w:r>
      <w:r w:rsidRPr="00DD49B6">
        <w:rPr>
          <w:rFonts w:ascii="Times New Roman" w:hAnsi="Times New Roman" w:cs="Times New Roman"/>
          <w:bCs/>
          <w:sz w:val="24"/>
          <w:szCs w:val="24"/>
        </w:rPr>
        <w:br/>
        <w:t>pp. 310-328. DOI: 10.1080/09500693.2019.171078</w:t>
      </w:r>
    </w:p>
    <w:p w:rsidR="00497859" w:rsidRDefault="00497859" w:rsidP="00A01A62">
      <w:pPr>
        <w:spacing w:line="360" w:lineRule="auto"/>
        <w:jc w:val="both"/>
        <w:rPr>
          <w:rFonts w:ascii="Times New Roman" w:hAnsi="Times New Roman" w:cs="Times New Roman"/>
          <w:sz w:val="24"/>
          <w:szCs w:val="24"/>
        </w:rPr>
      </w:pPr>
      <w:r w:rsidRPr="00780486">
        <w:rPr>
          <w:rFonts w:ascii="Times New Roman" w:hAnsi="Times New Roman" w:cs="Times New Roman"/>
          <w:sz w:val="24"/>
          <w:szCs w:val="24"/>
        </w:rPr>
        <w:t>Sylva, K</w:t>
      </w:r>
      <w:r>
        <w:rPr>
          <w:rFonts w:ascii="Times New Roman" w:hAnsi="Times New Roman" w:cs="Times New Roman"/>
          <w:sz w:val="24"/>
          <w:szCs w:val="24"/>
        </w:rPr>
        <w:t xml:space="preserve"> </w:t>
      </w:r>
      <w:r w:rsidRPr="00780486">
        <w:rPr>
          <w:rFonts w:ascii="Times New Roman" w:hAnsi="Times New Roman" w:cs="Times New Roman"/>
          <w:i/>
          <w:sz w:val="24"/>
          <w:szCs w:val="24"/>
        </w:rPr>
        <w:t>et al.</w:t>
      </w:r>
      <w:r w:rsidRPr="00780486">
        <w:rPr>
          <w:rFonts w:ascii="Times New Roman" w:hAnsi="Times New Roman" w:cs="Times New Roman"/>
          <w:sz w:val="24"/>
          <w:szCs w:val="24"/>
        </w:rPr>
        <w:t xml:space="preserve"> (2004) </w:t>
      </w:r>
      <w:r w:rsidRPr="00780486">
        <w:rPr>
          <w:rFonts w:ascii="Times New Roman" w:hAnsi="Times New Roman" w:cs="Times New Roman"/>
          <w:i/>
          <w:sz w:val="24"/>
          <w:szCs w:val="24"/>
        </w:rPr>
        <w:t xml:space="preserve">The Effective Provision of Pre-school Education (EPPE) Project: Final Report. </w:t>
      </w:r>
      <w:r>
        <w:rPr>
          <w:rFonts w:ascii="Times New Roman" w:hAnsi="Times New Roman" w:cs="Times New Roman"/>
          <w:sz w:val="24"/>
          <w:szCs w:val="24"/>
        </w:rPr>
        <w:t xml:space="preserve">Available at: </w:t>
      </w:r>
      <w:hyperlink r:id="rId20" w:history="1">
        <w:r w:rsidRPr="00F25084">
          <w:rPr>
            <w:rStyle w:val="Hyperlink"/>
            <w:rFonts w:ascii="Times New Roman" w:hAnsi="Times New Roman" w:cs="Times New Roman"/>
            <w:sz w:val="24"/>
            <w:szCs w:val="24"/>
          </w:rPr>
          <w:t>https://discovery.ucl.ac.uk/id/eprint/10016500/</w:t>
        </w:r>
      </w:hyperlink>
      <w:r>
        <w:rPr>
          <w:rFonts w:ascii="Times New Roman" w:hAnsi="Times New Roman" w:cs="Times New Roman"/>
          <w:sz w:val="24"/>
          <w:szCs w:val="24"/>
        </w:rPr>
        <w:t xml:space="preserve"> (Accessed: 5</w:t>
      </w:r>
      <w:r w:rsidRPr="00780486">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w:t>
      </w:r>
    </w:p>
    <w:p w:rsidR="00497859" w:rsidRDefault="00497859" w:rsidP="00780486">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Taylor, C. Rhys, M. and Waldron, S. (2016) </w:t>
      </w:r>
      <w:r w:rsidRPr="00977DBC">
        <w:rPr>
          <w:rFonts w:ascii="Times New Roman" w:hAnsi="Times New Roman" w:cs="Times New Roman"/>
          <w:bCs/>
          <w:i/>
          <w:sz w:val="24"/>
          <w:szCs w:val="24"/>
        </w:rPr>
        <w:t>Implementing curriculum reform in Wales: the case of the Foundation Phase</w:t>
      </w:r>
      <w:r>
        <w:rPr>
          <w:rFonts w:ascii="Times New Roman" w:hAnsi="Times New Roman" w:cs="Times New Roman"/>
          <w:bCs/>
          <w:i/>
          <w:sz w:val="24"/>
          <w:szCs w:val="24"/>
        </w:rPr>
        <w:t xml:space="preserve">. </w:t>
      </w:r>
      <w:r>
        <w:rPr>
          <w:rFonts w:ascii="Times New Roman" w:hAnsi="Times New Roman" w:cs="Times New Roman"/>
          <w:bCs/>
          <w:sz w:val="24"/>
          <w:szCs w:val="24"/>
        </w:rPr>
        <w:t xml:space="preserve">Available at: </w:t>
      </w:r>
      <w:hyperlink r:id="rId21" w:history="1">
        <w:r w:rsidRPr="00AA163A">
          <w:rPr>
            <w:rStyle w:val="Hyperlink"/>
            <w:rFonts w:ascii="Times New Roman" w:hAnsi="Times New Roman" w:cs="Times New Roman"/>
            <w:bCs/>
            <w:sz w:val="24"/>
            <w:szCs w:val="24"/>
          </w:rPr>
          <w:t>https://repository.cardiffmet.ac.uk/bitstream/handle/10369/9695/Implementing%20curriculum%20reform%20in%20Wales%20-%20the%20case%20of%20the%20Foundation%20Phase.pdf?sequence=1&amp;isAllowed=y</w:t>
        </w:r>
      </w:hyperlink>
      <w:r>
        <w:rPr>
          <w:rFonts w:ascii="Times New Roman" w:hAnsi="Times New Roman" w:cs="Times New Roman"/>
          <w:bCs/>
          <w:sz w:val="24"/>
          <w:szCs w:val="24"/>
        </w:rPr>
        <w:t xml:space="preserve"> (Accessed: 9</w:t>
      </w:r>
      <w:r w:rsidRPr="00977DBC">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January 2022).</w:t>
      </w:r>
    </w:p>
    <w:p w:rsidR="00497859" w:rsidRPr="00B33605" w:rsidRDefault="00497859" w:rsidP="00B33605">
      <w:pPr>
        <w:spacing w:line="360" w:lineRule="auto"/>
        <w:jc w:val="both"/>
        <w:rPr>
          <w:rFonts w:ascii="Times New Roman" w:hAnsi="Times New Roman" w:cs="Times New Roman"/>
          <w:sz w:val="24"/>
          <w:szCs w:val="24"/>
          <w:u w:val="single"/>
        </w:rPr>
      </w:pPr>
      <w:r w:rsidRPr="00B33605">
        <w:rPr>
          <w:rFonts w:ascii="Times New Roman" w:hAnsi="Times New Roman" w:cs="Times New Roman"/>
          <w:sz w:val="24"/>
          <w:szCs w:val="24"/>
        </w:rPr>
        <w:t xml:space="preserve">Teacher’s TV (2015) </w:t>
      </w:r>
      <w:r w:rsidRPr="00B33605">
        <w:rPr>
          <w:rFonts w:ascii="Times New Roman" w:hAnsi="Times New Roman" w:cs="Times New Roman"/>
          <w:i/>
          <w:iCs/>
          <w:sz w:val="24"/>
          <w:szCs w:val="24"/>
        </w:rPr>
        <w:t>A Unique Child</w:t>
      </w:r>
      <w:r w:rsidRPr="00B33605">
        <w:rPr>
          <w:rFonts w:ascii="Times New Roman" w:hAnsi="Times New Roman" w:cs="Times New Roman"/>
          <w:sz w:val="24"/>
          <w:szCs w:val="24"/>
        </w:rPr>
        <w:t xml:space="preserve">. Available at: </w:t>
      </w:r>
      <w:hyperlink r:id="rId22" w:history="1">
        <w:r w:rsidRPr="00595972">
          <w:rPr>
            <w:rStyle w:val="Hyperlink"/>
            <w:rFonts w:ascii="Times New Roman" w:hAnsi="Times New Roman" w:cs="Times New Roman"/>
            <w:sz w:val="24"/>
            <w:szCs w:val="24"/>
          </w:rPr>
          <w:t>https://www.youtube.com/watch?v=danfo</w:t>
        </w:r>
        <w:r w:rsidRPr="00595972">
          <w:rPr>
            <w:rStyle w:val="Hyperlink"/>
            <w:rFonts w:ascii="Times New Roman" w:hAnsi="Times New Roman" w:cs="Times New Roman"/>
            <w:sz w:val="24"/>
            <w:szCs w:val="24"/>
          </w:rPr>
          <w:t>5</w:t>
        </w:r>
        <w:r w:rsidRPr="00595972">
          <w:rPr>
            <w:rStyle w:val="Hyperlink"/>
            <w:rFonts w:ascii="Times New Roman" w:hAnsi="Times New Roman" w:cs="Times New Roman"/>
            <w:sz w:val="24"/>
            <w:szCs w:val="24"/>
          </w:rPr>
          <w:t>KqCWY</w:t>
        </w:r>
      </w:hyperlink>
      <w:r>
        <w:rPr>
          <w:rFonts w:ascii="Times New Roman" w:hAnsi="Times New Roman" w:cs="Times New Roman"/>
          <w:sz w:val="24"/>
          <w:szCs w:val="24"/>
          <w:u w:val="single"/>
        </w:rPr>
        <w:t xml:space="preserve"> </w:t>
      </w:r>
      <w:r>
        <w:rPr>
          <w:rFonts w:ascii="Times New Roman" w:hAnsi="Times New Roman" w:cs="Times New Roman"/>
          <w:sz w:val="24"/>
          <w:szCs w:val="24"/>
        </w:rPr>
        <w:t xml:space="preserve"> (Accessed: 16</w:t>
      </w:r>
      <w:r w:rsidRPr="00B33605">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 </w:t>
      </w:r>
    </w:p>
    <w:p w:rsidR="00497859" w:rsidRDefault="00497859" w:rsidP="00D45E12">
      <w:pPr>
        <w:spacing w:line="360" w:lineRule="auto"/>
        <w:jc w:val="both"/>
        <w:rPr>
          <w:rFonts w:ascii="Times New Roman" w:hAnsi="Times New Roman" w:cs="Times New Roman"/>
          <w:sz w:val="24"/>
          <w:szCs w:val="24"/>
        </w:rPr>
      </w:pPr>
      <w:r>
        <w:rPr>
          <w:rFonts w:ascii="Times New Roman" w:hAnsi="Times New Roman" w:cs="Times New Roman"/>
          <w:sz w:val="24"/>
          <w:szCs w:val="24"/>
        </w:rPr>
        <w:t>Tierney, R. D. (2013)</w:t>
      </w:r>
      <w:r w:rsidRPr="00563027">
        <w:rPr>
          <w:rFonts w:ascii="Times New Roman" w:hAnsi="Times New Roman" w:cs="Times New Roman"/>
          <w:sz w:val="24"/>
          <w:szCs w:val="24"/>
        </w:rPr>
        <w:t xml:space="preserve"> </w:t>
      </w:r>
      <w:r>
        <w:rPr>
          <w:rFonts w:ascii="Times New Roman" w:hAnsi="Times New Roman" w:cs="Times New Roman"/>
          <w:sz w:val="24"/>
          <w:szCs w:val="24"/>
        </w:rPr>
        <w:t>‘</w:t>
      </w:r>
      <w:r w:rsidRPr="00563027">
        <w:rPr>
          <w:rFonts w:ascii="Times New Roman" w:hAnsi="Times New Roman" w:cs="Times New Roman"/>
          <w:sz w:val="24"/>
          <w:szCs w:val="24"/>
        </w:rPr>
        <w:t>Fairness in classroom assessment</w:t>
      </w:r>
      <w:r>
        <w:rPr>
          <w:rFonts w:ascii="Times New Roman" w:hAnsi="Times New Roman" w:cs="Times New Roman"/>
          <w:sz w:val="24"/>
          <w:szCs w:val="24"/>
        </w:rPr>
        <w:t xml:space="preserve">’, </w:t>
      </w:r>
      <w:r w:rsidRPr="00563027">
        <w:rPr>
          <w:rFonts w:ascii="Times New Roman" w:hAnsi="Times New Roman" w:cs="Times New Roman"/>
          <w:i/>
          <w:sz w:val="24"/>
          <w:szCs w:val="24"/>
        </w:rPr>
        <w:t>J. H. McMillan (Ed.), SAGE Handbook of Research on Classroom Assessment</w:t>
      </w:r>
      <w:r>
        <w:rPr>
          <w:rFonts w:ascii="Times New Roman" w:hAnsi="Times New Roman" w:cs="Times New Roman"/>
          <w:i/>
          <w:sz w:val="24"/>
          <w:szCs w:val="24"/>
        </w:rPr>
        <w:t xml:space="preserve">, </w:t>
      </w:r>
      <w:r w:rsidRPr="00563027">
        <w:rPr>
          <w:rFonts w:ascii="Times New Roman" w:hAnsi="Times New Roman" w:cs="Times New Roman"/>
          <w:i/>
          <w:sz w:val="24"/>
          <w:szCs w:val="24"/>
        </w:rPr>
        <w:t xml:space="preserve"> </w:t>
      </w:r>
      <w:r>
        <w:rPr>
          <w:rFonts w:ascii="Times New Roman" w:hAnsi="Times New Roman" w:cs="Times New Roman"/>
          <w:sz w:val="24"/>
          <w:szCs w:val="24"/>
        </w:rPr>
        <w:t>pp. 125-144</w:t>
      </w:r>
      <w:r w:rsidRPr="00563027">
        <w:rPr>
          <w:rFonts w:ascii="Times New Roman" w:hAnsi="Times New Roman" w:cs="Times New Roman"/>
          <w:sz w:val="24"/>
          <w:szCs w:val="24"/>
        </w:rPr>
        <w:t>.</w:t>
      </w:r>
      <w:r>
        <w:rPr>
          <w:rFonts w:ascii="Times New Roman" w:hAnsi="Times New Roman" w:cs="Times New Roman"/>
          <w:sz w:val="24"/>
          <w:szCs w:val="24"/>
        </w:rPr>
        <w:t xml:space="preserve"> Available at: </w:t>
      </w:r>
      <w:hyperlink r:id="rId23" w:history="1">
        <w:r w:rsidRPr="00595972">
          <w:rPr>
            <w:rStyle w:val="Hyperlink"/>
            <w:rFonts w:ascii="Times New Roman" w:hAnsi="Times New Roman" w:cs="Times New Roman"/>
            <w:sz w:val="24"/>
            <w:szCs w:val="24"/>
          </w:rPr>
          <w:t>https://moodle.uwtsd.ac.uk/pluginfile.php/503779/mod_folder/content/0/Fairness%20in%20Classroom%20Assessment.pdf?forcedownload=1</w:t>
        </w:r>
      </w:hyperlink>
      <w:r>
        <w:rPr>
          <w:rFonts w:ascii="Times New Roman" w:hAnsi="Times New Roman" w:cs="Times New Roman"/>
          <w:sz w:val="24"/>
          <w:szCs w:val="24"/>
        </w:rPr>
        <w:t xml:space="preserve"> (Accessed: 16</w:t>
      </w:r>
      <w:r w:rsidRPr="0056302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w:t>
      </w:r>
    </w:p>
    <w:p w:rsidR="00497859" w:rsidRDefault="00497859" w:rsidP="00B33605">
      <w:pPr>
        <w:spacing w:line="360" w:lineRule="auto"/>
        <w:jc w:val="both"/>
        <w:rPr>
          <w:rFonts w:ascii="Times New Roman" w:hAnsi="Times New Roman" w:cs="Times New Roman"/>
          <w:sz w:val="24"/>
          <w:szCs w:val="24"/>
        </w:rPr>
      </w:pPr>
      <w:r w:rsidRPr="00B33605">
        <w:rPr>
          <w:rFonts w:ascii="Times New Roman" w:hAnsi="Times New Roman" w:cs="Times New Roman"/>
          <w:sz w:val="24"/>
          <w:szCs w:val="24"/>
        </w:rPr>
        <w:lastRenderedPageBreak/>
        <w:t xml:space="preserve">Waldron, N.L. and McLeskey, J. (2010) ‘Establishing a collaborative school culture through comprehensive school reform’, </w:t>
      </w:r>
      <w:r w:rsidRPr="00B33605">
        <w:rPr>
          <w:rFonts w:ascii="Times New Roman" w:hAnsi="Times New Roman" w:cs="Times New Roman"/>
          <w:i/>
          <w:iCs/>
          <w:sz w:val="24"/>
          <w:szCs w:val="24"/>
        </w:rPr>
        <w:t>Journal of Educational and Psychological Consultation</w:t>
      </w:r>
      <w:r w:rsidRPr="00B33605">
        <w:rPr>
          <w:rFonts w:ascii="Times New Roman" w:hAnsi="Times New Roman" w:cs="Times New Roman"/>
          <w:sz w:val="24"/>
          <w:szCs w:val="24"/>
        </w:rPr>
        <w:t>, 20(1), pp.58-74.</w:t>
      </w:r>
      <w:r>
        <w:rPr>
          <w:rFonts w:ascii="Times New Roman" w:hAnsi="Times New Roman" w:cs="Times New Roman"/>
          <w:sz w:val="24"/>
          <w:szCs w:val="24"/>
        </w:rPr>
        <w:t xml:space="preserve"> Available at: </w:t>
      </w:r>
      <w:hyperlink r:id="rId24" w:history="1">
        <w:r w:rsidRPr="00595972">
          <w:rPr>
            <w:rStyle w:val="Hyperlink"/>
            <w:rFonts w:ascii="Times New Roman" w:hAnsi="Times New Roman" w:cs="Times New Roman"/>
            <w:sz w:val="24"/>
            <w:szCs w:val="24"/>
          </w:rPr>
          <w:t>https://eric.ed.gov/?id=EJ879671</w:t>
        </w:r>
      </w:hyperlink>
      <w:r>
        <w:rPr>
          <w:rFonts w:ascii="Times New Roman" w:hAnsi="Times New Roman" w:cs="Times New Roman"/>
          <w:sz w:val="24"/>
          <w:szCs w:val="24"/>
        </w:rPr>
        <w:t xml:space="preserve"> (Accessed: 16</w:t>
      </w:r>
      <w:r w:rsidRPr="00B33605">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w:t>
      </w:r>
    </w:p>
    <w:p w:rsidR="00497859" w:rsidRPr="00977DBC" w:rsidRDefault="00497859" w:rsidP="00780486">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Waldron, S. Rhys, M. and Taylor, C. (2014) </w:t>
      </w:r>
      <w:r w:rsidRPr="00977DBC">
        <w:rPr>
          <w:rFonts w:ascii="Times New Roman" w:hAnsi="Times New Roman" w:cs="Times New Roman"/>
          <w:bCs/>
          <w:i/>
          <w:sz w:val="24"/>
          <w:szCs w:val="24"/>
        </w:rPr>
        <w:t>Evaluating the Foundation Phase Key Findings on Pedagogy and Understanding</w:t>
      </w:r>
      <w:r>
        <w:rPr>
          <w:rFonts w:ascii="Times New Roman" w:hAnsi="Times New Roman" w:cs="Times New Roman"/>
          <w:bCs/>
          <w:i/>
          <w:sz w:val="24"/>
          <w:szCs w:val="24"/>
        </w:rPr>
        <w:t xml:space="preserve">. </w:t>
      </w:r>
      <w:r>
        <w:rPr>
          <w:rFonts w:ascii="Times New Roman" w:hAnsi="Times New Roman" w:cs="Times New Roman"/>
          <w:bCs/>
          <w:sz w:val="24"/>
          <w:szCs w:val="24"/>
        </w:rPr>
        <w:t xml:space="preserve">Available at: </w:t>
      </w:r>
      <w:hyperlink r:id="rId25" w:history="1">
        <w:r w:rsidRPr="00AA163A">
          <w:rPr>
            <w:rStyle w:val="Hyperlink"/>
            <w:rFonts w:ascii="Times New Roman" w:hAnsi="Times New Roman" w:cs="Times New Roman"/>
            <w:bCs/>
            <w:sz w:val="24"/>
            <w:szCs w:val="24"/>
          </w:rPr>
          <w:t>https://orca.cardiff.ac.uk/88796/1/140506-evaluating-foundation-phase-pedagogy-understanding-en.pdf</w:t>
        </w:r>
      </w:hyperlink>
      <w:r>
        <w:rPr>
          <w:rFonts w:ascii="Times New Roman" w:hAnsi="Times New Roman" w:cs="Times New Roman"/>
          <w:bCs/>
          <w:sz w:val="24"/>
          <w:szCs w:val="24"/>
        </w:rPr>
        <w:t xml:space="preserve"> (Accessed: 9</w:t>
      </w:r>
      <w:r w:rsidRPr="00977DBC">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January 2022).</w:t>
      </w:r>
    </w:p>
    <w:p w:rsidR="00497859" w:rsidRDefault="00497859" w:rsidP="0078048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Waters, J. (2015) </w:t>
      </w:r>
      <w:hyperlink r:id="rId26" w:history="1">
        <w:r w:rsidRPr="00780486">
          <w:rPr>
            <w:rStyle w:val="Hyperlink"/>
            <w:rFonts w:ascii="Times New Roman" w:hAnsi="Times New Roman" w:cs="Times New Roman"/>
            <w:bCs/>
            <w:i/>
            <w:color w:val="auto"/>
            <w:sz w:val="24"/>
            <w:szCs w:val="24"/>
            <w:u w:val="none"/>
          </w:rPr>
          <w:t>The Foundation Phase in Wales – time to grow up?</w:t>
        </w:r>
      </w:hyperlink>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7" w:history="1">
        <w:r w:rsidRPr="00F25084">
          <w:rPr>
            <w:rStyle w:val="Hyperlink"/>
            <w:rFonts w:ascii="Times New Roman" w:hAnsi="Times New Roman" w:cs="Times New Roman"/>
            <w:sz w:val="24"/>
            <w:szCs w:val="24"/>
          </w:rPr>
          <w:t>https://moodle.uwtsd.ac.uk/mod/url/view.php?id=355267&amp;redirect=1</w:t>
        </w:r>
      </w:hyperlink>
      <w:r>
        <w:rPr>
          <w:rFonts w:ascii="Times New Roman" w:hAnsi="Times New Roman" w:cs="Times New Roman"/>
          <w:sz w:val="24"/>
          <w:szCs w:val="24"/>
        </w:rPr>
        <w:t xml:space="preserve"> (Accessed; 3</w:t>
      </w:r>
      <w:r w:rsidRPr="00780486">
        <w:rPr>
          <w:rFonts w:ascii="Times New Roman" w:hAnsi="Times New Roman" w:cs="Times New Roman"/>
          <w:sz w:val="24"/>
          <w:szCs w:val="24"/>
          <w:vertAlign w:val="superscript"/>
        </w:rPr>
        <w:t>rd</w:t>
      </w:r>
      <w:r>
        <w:rPr>
          <w:rFonts w:ascii="Times New Roman" w:hAnsi="Times New Roman" w:cs="Times New Roman"/>
          <w:sz w:val="24"/>
          <w:szCs w:val="24"/>
        </w:rPr>
        <w:t xml:space="preserve"> January 2022).</w:t>
      </w:r>
    </w:p>
    <w:p w:rsidR="00497859" w:rsidRDefault="00497859" w:rsidP="00A01A62">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Welsh Government</w:t>
      </w:r>
      <w:r w:rsidRPr="00841D26">
        <w:rPr>
          <w:rFonts w:ascii="Times New Roman" w:hAnsi="Times New Roman" w:cs="Times New Roman"/>
          <w:sz w:val="24"/>
          <w:szCs w:val="24"/>
        </w:rPr>
        <w:t xml:space="preserve"> (2013</w:t>
      </w:r>
      <w:r>
        <w:rPr>
          <w:rFonts w:ascii="Times New Roman" w:hAnsi="Times New Roman" w:cs="Times New Roman"/>
          <w:sz w:val="24"/>
          <w:szCs w:val="24"/>
        </w:rPr>
        <w:t>a</w:t>
      </w:r>
      <w:r w:rsidRPr="00841D26">
        <w:rPr>
          <w:rFonts w:ascii="Times New Roman" w:hAnsi="Times New Roman" w:cs="Times New Roman"/>
          <w:sz w:val="24"/>
          <w:szCs w:val="24"/>
        </w:rPr>
        <w:t xml:space="preserve">) </w:t>
      </w:r>
      <w:r w:rsidRPr="00841D26">
        <w:rPr>
          <w:rFonts w:ascii="Times New Roman" w:hAnsi="Times New Roman" w:cs="Times New Roman"/>
          <w:i/>
          <w:sz w:val="24"/>
          <w:szCs w:val="24"/>
        </w:rPr>
        <w:t>Evaluating the Foundation Phase: Annual Report 2011/12</w:t>
      </w:r>
      <w:r>
        <w:rPr>
          <w:rFonts w:ascii="Times New Roman" w:hAnsi="Times New Roman" w:cs="Times New Roman"/>
          <w:sz w:val="24"/>
          <w:szCs w:val="24"/>
        </w:rPr>
        <w:t xml:space="preserve">. Available at: </w:t>
      </w:r>
      <w:hyperlink r:id="rId28" w:history="1">
        <w:r w:rsidRPr="00F25084">
          <w:rPr>
            <w:rStyle w:val="Hyperlink"/>
            <w:rFonts w:ascii="Times New Roman" w:hAnsi="Times New Roman" w:cs="Times New Roman"/>
            <w:sz w:val="24"/>
            <w:szCs w:val="24"/>
          </w:rPr>
          <w:t>https://wiserd.ac.uk/sites/default/files/documents/130717-evaluating-foundation-phase-annual-report-2011-12-en.pdf</w:t>
        </w:r>
      </w:hyperlink>
      <w:r>
        <w:rPr>
          <w:rFonts w:ascii="Times New Roman" w:hAnsi="Times New Roman" w:cs="Times New Roman"/>
          <w:sz w:val="24"/>
          <w:szCs w:val="24"/>
        </w:rPr>
        <w:t xml:space="preserve"> (Accessed: 6</w:t>
      </w:r>
      <w:r w:rsidRPr="00841D26">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w:t>
      </w:r>
    </w:p>
    <w:p w:rsidR="00497859" w:rsidRPr="00841D26" w:rsidRDefault="00497859"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w:t>
      </w:r>
      <w:r w:rsidRPr="00841D26">
        <w:rPr>
          <w:rFonts w:ascii="Times New Roman" w:hAnsi="Times New Roman" w:cs="Times New Roman"/>
          <w:sz w:val="24"/>
          <w:szCs w:val="24"/>
        </w:rPr>
        <w:t xml:space="preserve"> (2013</w:t>
      </w:r>
      <w:r>
        <w:rPr>
          <w:rFonts w:ascii="Times New Roman" w:hAnsi="Times New Roman" w:cs="Times New Roman"/>
          <w:sz w:val="24"/>
          <w:szCs w:val="24"/>
        </w:rPr>
        <w:t>b</w:t>
      </w:r>
      <w:r w:rsidRPr="005B70F7">
        <w:rPr>
          <w:rFonts w:ascii="Times New Roman" w:hAnsi="Times New Roman" w:cs="Times New Roman"/>
          <w:sz w:val="24"/>
          <w:szCs w:val="24"/>
        </w:rPr>
        <w:t>)</w:t>
      </w:r>
      <w:r w:rsidRPr="005B70F7">
        <w:rPr>
          <w:rFonts w:ascii="Times New Roman" w:hAnsi="Times New Roman" w:cs="Times New Roman"/>
          <w:i/>
          <w:sz w:val="24"/>
          <w:szCs w:val="24"/>
        </w:rPr>
        <w:t xml:space="preserve"> Evaluating the Foundation Phase: the Outcomes of Foundation Phase Pupils (Report1)</w:t>
      </w:r>
      <w:r>
        <w:rPr>
          <w:rFonts w:ascii="Times New Roman" w:hAnsi="Times New Roman" w:cs="Times New Roman"/>
          <w:sz w:val="24"/>
          <w:szCs w:val="24"/>
        </w:rPr>
        <w:t xml:space="preserve">.  Available at: </w:t>
      </w:r>
      <w:hyperlink r:id="rId29" w:history="1">
        <w:r w:rsidRPr="00F25084">
          <w:rPr>
            <w:rStyle w:val="Hyperlink"/>
            <w:rFonts w:ascii="Times New Roman" w:hAnsi="Times New Roman" w:cs="Times New Roman"/>
            <w:sz w:val="24"/>
            <w:szCs w:val="24"/>
          </w:rPr>
          <w:t>http://orca.cf.ac.uk/88808/1/130717-evaluating-foundation-phase-outcomes-pupils-report-1-en.pdf</w:t>
        </w:r>
      </w:hyperlink>
      <w:r>
        <w:rPr>
          <w:rFonts w:ascii="Times New Roman" w:hAnsi="Times New Roman" w:cs="Times New Roman"/>
          <w:sz w:val="24"/>
          <w:szCs w:val="24"/>
        </w:rPr>
        <w:t xml:space="preserve"> (Accessed: 6</w:t>
      </w:r>
      <w:r w:rsidRPr="005B70F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w:t>
      </w:r>
    </w:p>
    <w:p w:rsidR="00497859" w:rsidRDefault="00497859" w:rsidP="00A01A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(2014) </w:t>
      </w:r>
      <w:r w:rsidRPr="00780486">
        <w:rPr>
          <w:rFonts w:ascii="Times New Roman" w:hAnsi="Times New Roman" w:cs="Times New Roman"/>
          <w:i/>
          <w:sz w:val="24"/>
          <w:szCs w:val="24"/>
        </w:rPr>
        <w:t>An independent stocktake of the Foundation Phase in Wales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30" w:history="1">
        <w:r w:rsidRPr="00F25084">
          <w:rPr>
            <w:rStyle w:val="Hyperlink"/>
            <w:rFonts w:ascii="Times New Roman" w:hAnsi="Times New Roman" w:cs="Times New Roman"/>
            <w:sz w:val="24"/>
            <w:szCs w:val="24"/>
          </w:rPr>
          <w:t>https://moodle.uwtsd.ac.uk/mod/url/view.php?id=355750&amp;redirect=1</w:t>
        </w:r>
      </w:hyperlink>
      <w:r>
        <w:rPr>
          <w:rFonts w:ascii="Times New Roman" w:hAnsi="Times New Roman" w:cs="Times New Roman"/>
          <w:sz w:val="24"/>
          <w:szCs w:val="24"/>
        </w:rPr>
        <w:t xml:space="preserve"> (Accessed: 3</w:t>
      </w:r>
      <w:r w:rsidRPr="00780486">
        <w:rPr>
          <w:rFonts w:ascii="Times New Roman" w:hAnsi="Times New Roman" w:cs="Times New Roman"/>
          <w:sz w:val="24"/>
          <w:szCs w:val="24"/>
          <w:vertAlign w:val="superscript"/>
        </w:rPr>
        <w:t>rd</w:t>
      </w:r>
      <w:r>
        <w:rPr>
          <w:rFonts w:ascii="Times New Roman" w:hAnsi="Times New Roman" w:cs="Times New Roman"/>
          <w:sz w:val="24"/>
          <w:szCs w:val="24"/>
        </w:rPr>
        <w:t xml:space="preserve"> January 2022).</w:t>
      </w:r>
    </w:p>
    <w:p w:rsidR="00497859" w:rsidRDefault="00497859" w:rsidP="00E838AF">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(2015a</w:t>
      </w:r>
      <w:r w:rsidRPr="00E838AF">
        <w:rPr>
          <w:rFonts w:ascii="Times New Roman" w:hAnsi="Times New Roman" w:cs="Times New Roman"/>
          <w:sz w:val="24"/>
          <w:szCs w:val="24"/>
        </w:rPr>
        <w:t xml:space="preserve">) </w:t>
      </w:r>
      <w:r w:rsidRPr="00E838AF">
        <w:rPr>
          <w:rFonts w:ascii="Times New Roman" w:hAnsi="Times New Roman" w:cs="Times New Roman"/>
          <w:i/>
          <w:iCs/>
          <w:sz w:val="24"/>
          <w:szCs w:val="24"/>
        </w:rPr>
        <w:t xml:space="preserve">Evaluating the Foundation Phase Final Report. </w:t>
      </w:r>
      <w:r>
        <w:rPr>
          <w:rFonts w:ascii="Times New Roman" w:hAnsi="Times New Roman" w:cs="Times New Roman"/>
          <w:sz w:val="24"/>
          <w:szCs w:val="24"/>
        </w:rPr>
        <w:t xml:space="preserve">Available at: </w:t>
      </w:r>
      <w:hyperlink r:id="rId31" w:history="1">
        <w:r w:rsidRPr="00595972">
          <w:rPr>
            <w:rStyle w:val="Hyperlink"/>
            <w:rFonts w:ascii="Times New Roman" w:hAnsi="Times New Roman" w:cs="Times New Roman"/>
            <w:sz w:val="24"/>
            <w:szCs w:val="24"/>
          </w:rPr>
          <w:t>https://dera.ioe.ac.uk/23035/2/150514-foundation-phase-final-en.pdf</w:t>
        </w:r>
      </w:hyperlink>
      <w:r>
        <w:rPr>
          <w:rFonts w:ascii="Times New Roman" w:hAnsi="Times New Roman" w:cs="Times New Roman"/>
          <w:sz w:val="24"/>
          <w:szCs w:val="24"/>
        </w:rPr>
        <w:t xml:space="preserve"> (Accessed: 15</w:t>
      </w:r>
      <w:r w:rsidRPr="00E838AF">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w:t>
      </w:r>
    </w:p>
    <w:p w:rsidR="00497859" w:rsidRDefault="00497859" w:rsidP="00E838A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(2015b) </w:t>
      </w:r>
      <w:r w:rsidRPr="00B33605">
        <w:rPr>
          <w:rFonts w:ascii="Times New Roman" w:hAnsi="Times New Roman" w:cs="Times New Roman"/>
          <w:i/>
          <w:sz w:val="24"/>
          <w:szCs w:val="24"/>
        </w:rPr>
        <w:t>Foundation Phase Framework</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32" w:history="1">
        <w:r w:rsidRPr="00595972">
          <w:rPr>
            <w:rStyle w:val="Hyperlink"/>
            <w:rFonts w:ascii="Times New Roman" w:hAnsi="Times New Roman" w:cs="Times New Roman"/>
            <w:sz w:val="24"/>
            <w:szCs w:val="24"/>
          </w:rPr>
          <w:t>https://gov.wales/sites/default/files/publications/2018-02/foundation-phase-framework-revised-2015.pdf</w:t>
        </w:r>
      </w:hyperlink>
      <w:r>
        <w:rPr>
          <w:rFonts w:ascii="Times New Roman" w:hAnsi="Times New Roman" w:cs="Times New Roman"/>
          <w:sz w:val="24"/>
          <w:szCs w:val="24"/>
        </w:rPr>
        <w:t xml:space="preserve"> (Accessed: 16</w:t>
      </w:r>
      <w:r w:rsidRPr="00B33605">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w:t>
      </w:r>
    </w:p>
    <w:p w:rsidR="00497859" w:rsidRPr="00AF6003" w:rsidRDefault="00497859" w:rsidP="00E838A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(2017a) </w:t>
      </w:r>
      <w:r w:rsidRPr="00AF6003">
        <w:rPr>
          <w:rFonts w:ascii="Times New Roman" w:hAnsi="Times New Roman" w:cs="Times New Roman"/>
          <w:i/>
          <w:sz w:val="24"/>
          <w:szCs w:val="24"/>
        </w:rPr>
        <w:t>Childcare, Play and Early Years Workforce Plan</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33" w:history="1">
        <w:r w:rsidRPr="00595972">
          <w:rPr>
            <w:rStyle w:val="Hyperlink"/>
            <w:rFonts w:ascii="Times New Roman" w:hAnsi="Times New Roman" w:cs="Times New Roman"/>
            <w:sz w:val="24"/>
            <w:szCs w:val="24"/>
          </w:rPr>
          <w:t>https://www.google.co.uk/url?sa=t&amp;rct=j&amp;q=&amp;esrc=s&amp;source=web&amp;cd=&amp;ved=2ahUKEwjwtLWRy7T1AhXLUMAKHUxQDUkQFnoECAIQAQ&amp;url=https%3A%2F%2Fgov.wales%</w:t>
        </w:r>
        <w:r w:rsidRPr="00595972">
          <w:rPr>
            <w:rStyle w:val="Hyperlink"/>
            <w:rFonts w:ascii="Times New Roman" w:hAnsi="Times New Roman" w:cs="Times New Roman"/>
            <w:sz w:val="24"/>
            <w:szCs w:val="24"/>
          </w:rPr>
          <w:lastRenderedPageBreak/>
          <w:t>2Fsites%2Fdefault%2Ffiles%2Fpublications%2F2019-07%2Fearly-years-workforce-plan.pdf&amp;usg=AOvVaw3sYfgug0fAWUR7Ue1Vq30y</w:t>
        </w:r>
      </w:hyperlink>
      <w:r>
        <w:rPr>
          <w:rFonts w:ascii="Times New Roman" w:hAnsi="Times New Roman" w:cs="Times New Roman"/>
          <w:sz w:val="24"/>
          <w:szCs w:val="24"/>
        </w:rPr>
        <w:t xml:space="preserve"> (Accessed: 15</w:t>
      </w:r>
      <w:r w:rsidRPr="00AF6003">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w:t>
      </w:r>
    </w:p>
    <w:p w:rsidR="00497859" w:rsidRDefault="00497859" w:rsidP="00D45E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(2017b) </w:t>
      </w:r>
      <w:r w:rsidRPr="00D45E12">
        <w:rPr>
          <w:rFonts w:ascii="Times New Roman" w:hAnsi="Times New Roman" w:cs="Times New Roman"/>
          <w:i/>
          <w:sz w:val="24"/>
          <w:szCs w:val="24"/>
        </w:rPr>
        <w:t>Foundation Phase Profile Handbook</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34" w:history="1">
        <w:r w:rsidRPr="00595972">
          <w:rPr>
            <w:rStyle w:val="Hyperlink"/>
            <w:rFonts w:ascii="Times New Roman" w:hAnsi="Times New Roman" w:cs="Times New Roman"/>
            <w:sz w:val="24"/>
            <w:szCs w:val="24"/>
          </w:rPr>
          <w:t>https://gov.wales/sites/default/files/publications/2018-03/foundation-phase-profile-handbook-revised-september-2017.pdf</w:t>
        </w:r>
      </w:hyperlink>
      <w:r>
        <w:rPr>
          <w:rFonts w:ascii="Times New Roman" w:hAnsi="Times New Roman" w:cs="Times New Roman"/>
          <w:sz w:val="24"/>
          <w:szCs w:val="24"/>
        </w:rPr>
        <w:t xml:space="preserve"> (Accessed: 16</w:t>
      </w:r>
      <w:r w:rsidRPr="00D45E12">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w:t>
      </w:r>
    </w:p>
    <w:p w:rsidR="00497859" w:rsidRDefault="00497859" w:rsidP="00160CCE">
      <w:pPr>
        <w:spacing w:line="360" w:lineRule="auto"/>
        <w:jc w:val="both"/>
        <w:rPr>
          <w:rFonts w:ascii="Times New Roman" w:hAnsi="Times New Roman" w:cs="Times New Roman"/>
          <w:bCs/>
          <w:sz w:val="24"/>
          <w:szCs w:val="24"/>
        </w:rPr>
      </w:pPr>
      <w:r>
        <w:rPr>
          <w:rFonts w:ascii="Times New Roman" w:hAnsi="Times New Roman" w:cs="Times New Roman"/>
          <w:sz w:val="24"/>
          <w:szCs w:val="24"/>
        </w:rPr>
        <w:t xml:space="preserve">Welsh Government (2020) </w:t>
      </w:r>
      <w:r w:rsidRPr="00160CCE">
        <w:rPr>
          <w:rFonts w:ascii="Times New Roman" w:hAnsi="Times New Roman" w:cs="Times New Roman"/>
          <w:bCs/>
          <w:i/>
          <w:sz w:val="24"/>
          <w:szCs w:val="24"/>
        </w:rPr>
        <w:t>Curriculum for Wales: overview</w:t>
      </w:r>
      <w:r>
        <w:rPr>
          <w:rFonts w:ascii="Times New Roman" w:hAnsi="Times New Roman" w:cs="Times New Roman"/>
          <w:bCs/>
          <w:i/>
          <w:sz w:val="24"/>
          <w:szCs w:val="24"/>
        </w:rPr>
        <w:t xml:space="preserve">. </w:t>
      </w:r>
      <w:r>
        <w:rPr>
          <w:rFonts w:ascii="Times New Roman" w:hAnsi="Times New Roman" w:cs="Times New Roman"/>
          <w:bCs/>
          <w:sz w:val="24"/>
          <w:szCs w:val="24"/>
        </w:rPr>
        <w:t xml:space="preserve">Available at: </w:t>
      </w:r>
      <w:hyperlink r:id="rId35" w:history="1">
        <w:r w:rsidRPr="00595972">
          <w:rPr>
            <w:rStyle w:val="Hyperlink"/>
            <w:rFonts w:ascii="Times New Roman" w:hAnsi="Times New Roman" w:cs="Times New Roman"/>
            <w:bCs/>
            <w:sz w:val="24"/>
            <w:szCs w:val="24"/>
          </w:rPr>
          <w:t>https://gov.wales/curriculum-wales-overview</w:t>
        </w:r>
      </w:hyperlink>
      <w:r>
        <w:rPr>
          <w:rFonts w:ascii="Times New Roman" w:hAnsi="Times New Roman" w:cs="Times New Roman"/>
          <w:bCs/>
          <w:sz w:val="24"/>
          <w:szCs w:val="24"/>
        </w:rPr>
        <w:t xml:space="preserve"> (Accessed: 15</w:t>
      </w:r>
      <w:r w:rsidRPr="00160CCE">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January 2022).</w:t>
      </w:r>
    </w:p>
    <w:p w:rsidR="000D6FDB" w:rsidRPr="000D6FDB" w:rsidRDefault="000D6FDB" w:rsidP="000D6FDB">
      <w:pPr>
        <w:spacing w:line="360" w:lineRule="auto"/>
        <w:jc w:val="both"/>
        <w:rPr>
          <w:rFonts w:ascii="Times New Roman" w:hAnsi="Times New Roman" w:cs="Times New Roman"/>
          <w:b/>
          <w:bCs/>
          <w:sz w:val="24"/>
          <w:szCs w:val="24"/>
        </w:rPr>
      </w:pPr>
      <w:r>
        <w:rPr>
          <w:rFonts w:ascii="Times New Roman" w:hAnsi="Times New Roman" w:cs="Times New Roman"/>
          <w:bCs/>
          <w:sz w:val="24"/>
          <w:szCs w:val="24"/>
        </w:rPr>
        <w:t xml:space="preserve">Tassoni, P. (2014) </w:t>
      </w:r>
      <w:r w:rsidRPr="000D6FDB">
        <w:rPr>
          <w:rFonts w:ascii="Times New Roman" w:hAnsi="Times New Roman" w:cs="Times New Roman"/>
          <w:bCs/>
          <w:i/>
          <w:sz w:val="24"/>
          <w:szCs w:val="24"/>
        </w:rPr>
        <w:t>EYFS Profile is flawed</w:t>
      </w:r>
      <w:r>
        <w:rPr>
          <w:rFonts w:ascii="Times New Roman" w:hAnsi="Times New Roman" w:cs="Times New Roman"/>
          <w:bCs/>
          <w:i/>
          <w:sz w:val="24"/>
          <w:szCs w:val="24"/>
        </w:rPr>
        <w:t xml:space="preserve">. </w:t>
      </w:r>
      <w:r>
        <w:rPr>
          <w:rFonts w:ascii="Times New Roman" w:hAnsi="Times New Roman" w:cs="Times New Roman"/>
          <w:bCs/>
          <w:sz w:val="24"/>
          <w:szCs w:val="24"/>
        </w:rPr>
        <w:t xml:space="preserve">Available at: </w:t>
      </w:r>
      <w:hyperlink r:id="rId36" w:history="1">
        <w:r w:rsidRPr="00595972">
          <w:rPr>
            <w:rStyle w:val="Hyperlink"/>
            <w:rFonts w:ascii="Times New Roman" w:hAnsi="Times New Roman" w:cs="Times New Roman"/>
            <w:bCs/>
            <w:sz w:val="24"/>
            <w:szCs w:val="24"/>
          </w:rPr>
          <w:t>https://www.nurseryworld.co.uk/opinion/article/eyfs-profile-is-flawed</w:t>
        </w:r>
      </w:hyperlink>
      <w:r>
        <w:rPr>
          <w:rFonts w:ascii="Times New Roman" w:hAnsi="Times New Roman" w:cs="Times New Roman"/>
          <w:bCs/>
          <w:sz w:val="24"/>
          <w:szCs w:val="24"/>
        </w:rPr>
        <w:t xml:space="preserve"> (Accessed: 16</w:t>
      </w:r>
      <w:r w:rsidRPr="000D6FDB">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January 2022).</w:t>
      </w:r>
    </w:p>
    <w:p w:rsidR="00497859" w:rsidRPr="0038292D" w:rsidRDefault="00497859" w:rsidP="0038292D">
      <w:pPr>
        <w:spacing w:line="360" w:lineRule="auto"/>
        <w:jc w:val="both"/>
        <w:rPr>
          <w:rFonts w:ascii="Times New Roman" w:hAnsi="Times New Roman" w:cs="Times New Roman"/>
          <w:bCs/>
          <w:sz w:val="24"/>
          <w:szCs w:val="24"/>
        </w:rPr>
      </w:pPr>
    </w:p>
    <w:p w:rsidR="0038292D" w:rsidRPr="00160CCE" w:rsidRDefault="0038292D" w:rsidP="00160CCE">
      <w:pPr>
        <w:spacing w:line="360" w:lineRule="auto"/>
        <w:jc w:val="both"/>
        <w:rPr>
          <w:rFonts w:ascii="Times New Roman" w:hAnsi="Times New Roman" w:cs="Times New Roman"/>
          <w:b/>
          <w:bCs/>
          <w:sz w:val="24"/>
          <w:szCs w:val="24"/>
        </w:rPr>
      </w:pPr>
    </w:p>
    <w:sectPr w:rsidR="0038292D" w:rsidRPr="00160CCE">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D791C" w:rsidRDefault="00DD791C" w:rsidP="00A01A62">
      <w:pPr>
        <w:spacing w:after="0" w:line="240" w:lineRule="auto"/>
      </w:pPr>
      <w:r>
        <w:separator/>
      </w:r>
    </w:p>
  </w:endnote>
  <w:endnote w:type="continuationSeparator" w:id="0">
    <w:p w:rsidR="00DD791C" w:rsidRDefault="00DD791C" w:rsidP="00A01A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88751503"/>
      <w:docPartObj>
        <w:docPartGallery w:val="Page Numbers (Bottom of Page)"/>
        <w:docPartUnique/>
      </w:docPartObj>
    </w:sdtPr>
    <w:sdtEndPr>
      <w:rPr>
        <w:noProof/>
      </w:rPr>
    </w:sdtEndPr>
    <w:sdtContent>
      <w:p w:rsidR="0073551A" w:rsidRDefault="0073551A">
        <w:pPr>
          <w:pStyle w:val="Footer"/>
        </w:pPr>
        <w:r>
          <w:fldChar w:fldCharType="begin"/>
        </w:r>
        <w:r>
          <w:instrText xml:space="preserve"> PAGE   \* MERGEFORMAT </w:instrText>
        </w:r>
        <w:r>
          <w:fldChar w:fldCharType="separate"/>
        </w:r>
        <w:r w:rsidR="00144374">
          <w:rPr>
            <w:noProof/>
          </w:rPr>
          <w:t>12</w:t>
        </w:r>
        <w:r>
          <w:rPr>
            <w:noProof/>
          </w:rPr>
          <w:fldChar w:fldCharType="end"/>
        </w:r>
      </w:p>
    </w:sdtContent>
  </w:sdt>
  <w:p w:rsidR="0073551A" w:rsidRDefault="007355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D791C" w:rsidRDefault="00DD791C" w:rsidP="00A01A62">
      <w:pPr>
        <w:spacing w:after="0" w:line="240" w:lineRule="auto"/>
      </w:pPr>
      <w:r>
        <w:separator/>
      </w:r>
    </w:p>
  </w:footnote>
  <w:footnote w:type="continuationSeparator" w:id="0">
    <w:p w:rsidR="00DD791C" w:rsidRDefault="00DD791C" w:rsidP="00A01A6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3551A" w:rsidRDefault="0073551A">
    <w:pPr>
      <w:pStyle w:val="Header"/>
    </w:pPr>
    <w:r>
      <w:t>2009096</w:t>
    </w:r>
  </w:p>
  <w:p w:rsidR="0073551A" w:rsidRDefault="0073551A">
    <w:pPr>
      <w:pStyle w:val="Header"/>
    </w:pPr>
    <w:r>
      <w:t>ECEY6007</w:t>
    </w:r>
  </w:p>
  <w:p w:rsidR="0073551A" w:rsidRDefault="00144374">
    <w:pPr>
      <w:pStyle w:val="Header"/>
    </w:pPr>
    <w:r>
      <w:t>3886</w:t>
    </w:r>
  </w:p>
  <w:p w:rsidR="0073551A" w:rsidRDefault="0073551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F885581"/>
    <w:multiLevelType w:val="multilevel"/>
    <w:tmpl w:val="EF461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31A05"/>
    <w:rsid w:val="00004CD2"/>
    <w:rsid w:val="000703A0"/>
    <w:rsid w:val="00086E43"/>
    <w:rsid w:val="00090257"/>
    <w:rsid w:val="00093737"/>
    <w:rsid w:val="000C17AB"/>
    <w:rsid w:val="000D6FDB"/>
    <w:rsid w:val="00105412"/>
    <w:rsid w:val="0012108E"/>
    <w:rsid w:val="00144374"/>
    <w:rsid w:val="00160CCE"/>
    <w:rsid w:val="00164523"/>
    <w:rsid w:val="00180321"/>
    <w:rsid w:val="001E5A26"/>
    <w:rsid w:val="002D43DF"/>
    <w:rsid w:val="00327D4C"/>
    <w:rsid w:val="00361A85"/>
    <w:rsid w:val="0038292D"/>
    <w:rsid w:val="003B3CAA"/>
    <w:rsid w:val="00401D06"/>
    <w:rsid w:val="00403141"/>
    <w:rsid w:val="004040D2"/>
    <w:rsid w:val="00497859"/>
    <w:rsid w:val="004A0A17"/>
    <w:rsid w:val="004C7E0C"/>
    <w:rsid w:val="00510C0B"/>
    <w:rsid w:val="0053452C"/>
    <w:rsid w:val="00563027"/>
    <w:rsid w:val="005B70F7"/>
    <w:rsid w:val="005C1F44"/>
    <w:rsid w:val="005C5CB4"/>
    <w:rsid w:val="005F0772"/>
    <w:rsid w:val="00600C2E"/>
    <w:rsid w:val="00666CD5"/>
    <w:rsid w:val="006B2834"/>
    <w:rsid w:val="006C2BEF"/>
    <w:rsid w:val="0073551A"/>
    <w:rsid w:val="0074177E"/>
    <w:rsid w:val="0076757B"/>
    <w:rsid w:val="007677AD"/>
    <w:rsid w:val="00780486"/>
    <w:rsid w:val="007C701A"/>
    <w:rsid w:val="00841D26"/>
    <w:rsid w:val="009041A0"/>
    <w:rsid w:val="00946D6C"/>
    <w:rsid w:val="00970CE2"/>
    <w:rsid w:val="00977DBC"/>
    <w:rsid w:val="00992FDE"/>
    <w:rsid w:val="009B2F4A"/>
    <w:rsid w:val="009C53AA"/>
    <w:rsid w:val="009C5599"/>
    <w:rsid w:val="00A01A62"/>
    <w:rsid w:val="00A362CA"/>
    <w:rsid w:val="00A4748F"/>
    <w:rsid w:val="00AB0231"/>
    <w:rsid w:val="00AB049B"/>
    <w:rsid w:val="00AC2750"/>
    <w:rsid w:val="00AF6003"/>
    <w:rsid w:val="00B159AD"/>
    <w:rsid w:val="00B26941"/>
    <w:rsid w:val="00B33605"/>
    <w:rsid w:val="00BA0F60"/>
    <w:rsid w:val="00BA5DEB"/>
    <w:rsid w:val="00BF53E9"/>
    <w:rsid w:val="00C23EA5"/>
    <w:rsid w:val="00C31A05"/>
    <w:rsid w:val="00C53F44"/>
    <w:rsid w:val="00C7414E"/>
    <w:rsid w:val="00CA4BA5"/>
    <w:rsid w:val="00CC07A6"/>
    <w:rsid w:val="00CE50A4"/>
    <w:rsid w:val="00D238B1"/>
    <w:rsid w:val="00D45E12"/>
    <w:rsid w:val="00D47389"/>
    <w:rsid w:val="00DA3FBB"/>
    <w:rsid w:val="00DB131E"/>
    <w:rsid w:val="00DD49B6"/>
    <w:rsid w:val="00DD542D"/>
    <w:rsid w:val="00DD791C"/>
    <w:rsid w:val="00DE376B"/>
    <w:rsid w:val="00E5315B"/>
    <w:rsid w:val="00E838AF"/>
    <w:rsid w:val="00EC5F43"/>
    <w:rsid w:val="00F06C6C"/>
    <w:rsid w:val="00F17CCA"/>
    <w:rsid w:val="00F40DD4"/>
    <w:rsid w:val="00F53885"/>
    <w:rsid w:val="00FE7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E7A0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78048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1A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A62"/>
  </w:style>
  <w:style w:type="paragraph" w:styleId="Footer">
    <w:name w:val="footer"/>
    <w:basedOn w:val="Normal"/>
    <w:link w:val="FooterChar"/>
    <w:uiPriority w:val="99"/>
    <w:unhideWhenUsed/>
    <w:rsid w:val="00A01A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A62"/>
  </w:style>
  <w:style w:type="character" w:styleId="Hyperlink">
    <w:name w:val="Hyperlink"/>
    <w:basedOn w:val="DefaultParagraphFont"/>
    <w:uiPriority w:val="99"/>
    <w:unhideWhenUsed/>
    <w:rsid w:val="00841D26"/>
    <w:rPr>
      <w:color w:val="0000FF" w:themeColor="hyperlink"/>
      <w:u w:val="single"/>
    </w:rPr>
  </w:style>
  <w:style w:type="character" w:customStyle="1" w:styleId="Heading3Char">
    <w:name w:val="Heading 3 Char"/>
    <w:basedOn w:val="DefaultParagraphFont"/>
    <w:link w:val="Heading3"/>
    <w:uiPriority w:val="9"/>
    <w:semiHidden/>
    <w:rsid w:val="00780486"/>
    <w:rPr>
      <w:rFonts w:asciiTheme="majorHAnsi" w:eastAsiaTheme="majorEastAsia" w:hAnsiTheme="majorHAnsi" w:cstheme="majorBidi"/>
      <w:b/>
      <w:bCs/>
      <w:color w:val="4F81BD" w:themeColor="accent1"/>
    </w:rPr>
  </w:style>
  <w:style w:type="character" w:styleId="FollowedHyperlink">
    <w:name w:val="FollowedHyperlink"/>
    <w:basedOn w:val="DefaultParagraphFont"/>
    <w:uiPriority w:val="99"/>
    <w:semiHidden/>
    <w:unhideWhenUsed/>
    <w:rsid w:val="00977DBC"/>
    <w:rPr>
      <w:color w:val="800080" w:themeColor="followedHyperlink"/>
      <w:u w:val="single"/>
    </w:rPr>
  </w:style>
  <w:style w:type="character" w:customStyle="1" w:styleId="Heading1Char">
    <w:name w:val="Heading 1 Char"/>
    <w:basedOn w:val="DefaultParagraphFont"/>
    <w:link w:val="Heading1"/>
    <w:uiPriority w:val="9"/>
    <w:rsid w:val="00FE7A06"/>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E7A0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78048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1A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A62"/>
  </w:style>
  <w:style w:type="paragraph" w:styleId="Footer">
    <w:name w:val="footer"/>
    <w:basedOn w:val="Normal"/>
    <w:link w:val="FooterChar"/>
    <w:uiPriority w:val="99"/>
    <w:unhideWhenUsed/>
    <w:rsid w:val="00A01A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A62"/>
  </w:style>
  <w:style w:type="character" w:styleId="Hyperlink">
    <w:name w:val="Hyperlink"/>
    <w:basedOn w:val="DefaultParagraphFont"/>
    <w:uiPriority w:val="99"/>
    <w:unhideWhenUsed/>
    <w:rsid w:val="00841D26"/>
    <w:rPr>
      <w:color w:val="0000FF" w:themeColor="hyperlink"/>
      <w:u w:val="single"/>
    </w:rPr>
  </w:style>
  <w:style w:type="character" w:customStyle="1" w:styleId="Heading3Char">
    <w:name w:val="Heading 3 Char"/>
    <w:basedOn w:val="DefaultParagraphFont"/>
    <w:link w:val="Heading3"/>
    <w:uiPriority w:val="9"/>
    <w:semiHidden/>
    <w:rsid w:val="00780486"/>
    <w:rPr>
      <w:rFonts w:asciiTheme="majorHAnsi" w:eastAsiaTheme="majorEastAsia" w:hAnsiTheme="majorHAnsi" w:cstheme="majorBidi"/>
      <w:b/>
      <w:bCs/>
      <w:color w:val="4F81BD" w:themeColor="accent1"/>
    </w:rPr>
  </w:style>
  <w:style w:type="character" w:styleId="FollowedHyperlink">
    <w:name w:val="FollowedHyperlink"/>
    <w:basedOn w:val="DefaultParagraphFont"/>
    <w:uiPriority w:val="99"/>
    <w:semiHidden/>
    <w:unhideWhenUsed/>
    <w:rsid w:val="00977DBC"/>
    <w:rPr>
      <w:color w:val="800080" w:themeColor="followedHyperlink"/>
      <w:u w:val="single"/>
    </w:rPr>
  </w:style>
  <w:style w:type="character" w:customStyle="1" w:styleId="Heading1Char">
    <w:name w:val="Heading 1 Char"/>
    <w:basedOn w:val="DefaultParagraphFont"/>
    <w:link w:val="Heading1"/>
    <w:uiPriority w:val="9"/>
    <w:rsid w:val="00FE7A06"/>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118729">
      <w:bodyDiv w:val="1"/>
      <w:marLeft w:val="0"/>
      <w:marRight w:val="0"/>
      <w:marTop w:val="0"/>
      <w:marBottom w:val="0"/>
      <w:divBdr>
        <w:top w:val="none" w:sz="0" w:space="0" w:color="auto"/>
        <w:left w:val="none" w:sz="0" w:space="0" w:color="auto"/>
        <w:bottom w:val="none" w:sz="0" w:space="0" w:color="auto"/>
        <w:right w:val="none" w:sz="0" w:space="0" w:color="auto"/>
      </w:divBdr>
    </w:div>
    <w:div w:id="593168649">
      <w:bodyDiv w:val="1"/>
      <w:marLeft w:val="0"/>
      <w:marRight w:val="0"/>
      <w:marTop w:val="0"/>
      <w:marBottom w:val="0"/>
      <w:divBdr>
        <w:top w:val="none" w:sz="0" w:space="0" w:color="auto"/>
        <w:left w:val="none" w:sz="0" w:space="0" w:color="auto"/>
        <w:bottom w:val="none" w:sz="0" w:space="0" w:color="auto"/>
        <w:right w:val="none" w:sz="0" w:space="0" w:color="auto"/>
      </w:divBdr>
    </w:div>
    <w:div w:id="640501581">
      <w:bodyDiv w:val="1"/>
      <w:marLeft w:val="0"/>
      <w:marRight w:val="0"/>
      <w:marTop w:val="0"/>
      <w:marBottom w:val="0"/>
      <w:divBdr>
        <w:top w:val="none" w:sz="0" w:space="0" w:color="auto"/>
        <w:left w:val="none" w:sz="0" w:space="0" w:color="auto"/>
        <w:bottom w:val="none" w:sz="0" w:space="0" w:color="auto"/>
        <w:right w:val="none" w:sz="0" w:space="0" w:color="auto"/>
      </w:divBdr>
    </w:div>
    <w:div w:id="939726557">
      <w:bodyDiv w:val="1"/>
      <w:marLeft w:val="0"/>
      <w:marRight w:val="0"/>
      <w:marTop w:val="0"/>
      <w:marBottom w:val="0"/>
      <w:divBdr>
        <w:top w:val="none" w:sz="0" w:space="0" w:color="auto"/>
        <w:left w:val="none" w:sz="0" w:space="0" w:color="auto"/>
        <w:bottom w:val="none" w:sz="0" w:space="0" w:color="auto"/>
        <w:right w:val="none" w:sz="0" w:space="0" w:color="auto"/>
      </w:divBdr>
    </w:div>
    <w:div w:id="1215310299">
      <w:bodyDiv w:val="1"/>
      <w:marLeft w:val="0"/>
      <w:marRight w:val="0"/>
      <w:marTop w:val="0"/>
      <w:marBottom w:val="0"/>
      <w:divBdr>
        <w:top w:val="none" w:sz="0" w:space="0" w:color="auto"/>
        <w:left w:val="none" w:sz="0" w:space="0" w:color="auto"/>
        <w:bottom w:val="none" w:sz="0" w:space="0" w:color="auto"/>
        <w:right w:val="none" w:sz="0" w:space="0" w:color="auto"/>
      </w:divBdr>
    </w:div>
    <w:div w:id="1461074086">
      <w:bodyDiv w:val="1"/>
      <w:marLeft w:val="0"/>
      <w:marRight w:val="0"/>
      <w:marTop w:val="0"/>
      <w:marBottom w:val="0"/>
      <w:divBdr>
        <w:top w:val="none" w:sz="0" w:space="0" w:color="auto"/>
        <w:left w:val="none" w:sz="0" w:space="0" w:color="auto"/>
        <w:bottom w:val="none" w:sz="0" w:space="0" w:color="auto"/>
        <w:right w:val="none" w:sz="0" w:space="0" w:color="auto"/>
      </w:divBdr>
      <w:divsChild>
        <w:div w:id="1168204445">
          <w:marLeft w:val="0"/>
          <w:marRight w:val="0"/>
          <w:marTop w:val="0"/>
          <w:marBottom w:val="0"/>
          <w:divBdr>
            <w:top w:val="none" w:sz="0" w:space="0" w:color="auto"/>
            <w:left w:val="none" w:sz="0" w:space="0" w:color="auto"/>
            <w:bottom w:val="none" w:sz="0" w:space="0" w:color="auto"/>
            <w:right w:val="none" w:sz="0" w:space="0" w:color="auto"/>
          </w:divBdr>
        </w:div>
      </w:divsChild>
    </w:div>
    <w:div w:id="1707099335">
      <w:bodyDiv w:val="1"/>
      <w:marLeft w:val="0"/>
      <w:marRight w:val="0"/>
      <w:marTop w:val="0"/>
      <w:marBottom w:val="0"/>
      <w:divBdr>
        <w:top w:val="none" w:sz="0" w:space="0" w:color="auto"/>
        <w:left w:val="none" w:sz="0" w:space="0" w:color="auto"/>
        <w:bottom w:val="none" w:sz="0" w:space="0" w:color="auto"/>
        <w:right w:val="none" w:sz="0" w:space="0" w:color="auto"/>
      </w:divBdr>
    </w:div>
    <w:div w:id="1865362663">
      <w:bodyDiv w:val="1"/>
      <w:marLeft w:val="0"/>
      <w:marRight w:val="0"/>
      <w:marTop w:val="0"/>
      <w:marBottom w:val="0"/>
      <w:divBdr>
        <w:top w:val="none" w:sz="0" w:space="0" w:color="auto"/>
        <w:left w:val="none" w:sz="0" w:space="0" w:color="auto"/>
        <w:bottom w:val="none" w:sz="0" w:space="0" w:color="auto"/>
        <w:right w:val="none" w:sz="0" w:space="0" w:color="auto"/>
      </w:divBdr>
    </w:div>
    <w:div w:id="2077048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yalliance.org.uk/news/2020/02/early-years-staff-leave-sector-over-pay" TargetMode="External"/><Relationship Id="rId18" Type="http://schemas.openxmlformats.org/officeDocument/2006/relationships/hyperlink" Target="https://www.playwales.org.uk/eng/qualificationsfaqs" TargetMode="External"/><Relationship Id="rId26" Type="http://schemas.openxmlformats.org/officeDocument/2006/relationships/hyperlink" Target="https://whel-primo.hosted.exlibrisgroup.com/primo-explore/fulldisplay?docid=44UWTSD_EPR715&amp;context=L&amp;vid=44WHELF_UWTSD_VU1&amp;lang=en_US" TargetMode="External"/><Relationship Id="rId39" Type="http://schemas.openxmlformats.org/officeDocument/2006/relationships/fontTable" Target="fontTable.xml"/><Relationship Id="rId21" Type="http://schemas.openxmlformats.org/officeDocument/2006/relationships/hyperlink" Target="https://repository.cardiffmet.ac.uk/bitstream/handle/10369/9695/Implementing%20curriculum%20reform%20in%20Wales%20-%20the%20case%20of%20the%20Foundation%20Phase.pdf?sequence=1&amp;isAllowed=y" TargetMode="External"/><Relationship Id="rId34" Type="http://schemas.openxmlformats.org/officeDocument/2006/relationships/hyperlink" Target="https://gov.wales/sites/default/files/publications/2018-03/foundation-phase-profile-handbook-revised-september-2017.pdf" TargetMode="External"/><Relationship Id="rId7" Type="http://schemas.openxmlformats.org/officeDocument/2006/relationships/endnotes" Target="endnotes.xml"/><Relationship Id="rId12" Type="http://schemas.openxmlformats.org/officeDocument/2006/relationships/hyperlink" Target="https://openjournals.library.sydney.edu.au/index.php/CAL/article/view/13943/13174" TargetMode="External"/><Relationship Id="rId17" Type="http://schemas.openxmlformats.org/officeDocument/2006/relationships/hyperlink" Target="https://www.playwales.org.uk/login/uploaded/documents/INFORMATION%20SHEETS/The%20Playwork%20Principles%20-%20an%20overview.pdf" TargetMode="External"/><Relationship Id="rId25" Type="http://schemas.openxmlformats.org/officeDocument/2006/relationships/hyperlink" Target="https://orca.cardiff.ac.uk/88796/1/140506-evaluating-foundation-phase-pedagogy-understanding-en.pdf" TargetMode="External"/><Relationship Id="rId33" Type="http://schemas.openxmlformats.org/officeDocument/2006/relationships/hyperlink" Target="https://www.google.co.uk/url?sa=t&amp;rct=j&amp;q=&amp;esrc=s&amp;source=web&amp;cd=&amp;ved=2ahUKEwjwtLWRy7T1AhXLUMAKHUxQDUkQFnoECAIQAQ&amp;url=https%3A%2F%2Fgov.wales%2Fsites%2Fdefault%2Ffiles%2Fpublications%2F2019-07%2Fearly-years-workforce-plan.pdf&amp;usg=AOvVaw3sYfgug0fAWUR7Ue1Vq30y"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moodle.uwtsd.ac.uk/pluginfile.php/503779/mod_folder/content/0/Olszewski-Kubilius%20and%20Clarenbach%20%282012%29.pdf?forcedownload=1" TargetMode="External"/><Relationship Id="rId20" Type="http://schemas.openxmlformats.org/officeDocument/2006/relationships/hyperlink" Target="https://discovery.ucl.ac.uk/id/eprint/10016500/" TargetMode="External"/><Relationship Id="rId29" Type="http://schemas.openxmlformats.org/officeDocument/2006/relationships/hyperlink" Target="http://orca.cf.ac.uk/88808/1/130717-evaluating-foundation-phase-outcomes-pupils-report-1-en.pdf"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teachertoolkit.co.uk/2018/05/03/ability-groups/" TargetMode="External"/><Relationship Id="rId24" Type="http://schemas.openxmlformats.org/officeDocument/2006/relationships/hyperlink" Target="https://eric.ed.gov/?id=EJ879671" TargetMode="External"/><Relationship Id="rId32" Type="http://schemas.openxmlformats.org/officeDocument/2006/relationships/hyperlink" Target="https://gov.wales/sites/default/files/publications/2018-02/foundation-phase-framework-revised-2015.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publication/328838084_The_Great_Divide_separation_of_care_and_education_in_Wales_an_examination_of_policy_reform_and_research_evidence" TargetMode="External"/><Relationship Id="rId23" Type="http://schemas.openxmlformats.org/officeDocument/2006/relationships/hyperlink" Target="https://moodle.uwtsd.ac.uk/pluginfile.php/503779/mod_folder/content/0/Fairness%20in%20Classroom%20Assessment.pdf?forcedownload=1" TargetMode="External"/><Relationship Id="rId28" Type="http://schemas.openxmlformats.org/officeDocument/2006/relationships/hyperlink" Target="https://wiserd.ac.uk/sites/default/files/documents/130717-evaluating-foundation-phase-annual-report-2011-12-en.pdf" TargetMode="External"/><Relationship Id="rId36" Type="http://schemas.openxmlformats.org/officeDocument/2006/relationships/hyperlink" Target="https://www.nurseryworld.co.uk/opinion/article/eyfs-profile-is-flawed" TargetMode="External"/><Relationship Id="rId10" Type="http://schemas.openxmlformats.org/officeDocument/2006/relationships/hyperlink" Target="http://dx.doi.org/10.1111/j.1741-1130.2010.00254.x" TargetMode="External"/><Relationship Id="rId19" Type="http://schemas.openxmlformats.org/officeDocument/2006/relationships/hyperlink" Target="http://ro.uow.edu.au/cgi/viewcontent.cgi?article=2666&amp;context=sspapers" TargetMode="External"/><Relationship Id="rId31" Type="http://schemas.openxmlformats.org/officeDocument/2006/relationships/hyperlink" Target="https://dera.ioe.ac.uk/23035/2/150514-foundation-phase-final-en.pdf" TargetMode="External"/><Relationship Id="rId4" Type="http://schemas.openxmlformats.org/officeDocument/2006/relationships/settings" Target="settings.xml"/><Relationship Id="rId9" Type="http://schemas.openxmlformats.org/officeDocument/2006/relationships/hyperlink" Target="https://www.youtube.com/watch?v=yU2ds6e_sWw" TargetMode="External"/><Relationship Id="rId14" Type="http://schemas.openxmlformats.org/officeDocument/2006/relationships/hyperlink" Target="https://thirdspacelearning.com/blog/mixed-ability-grouping-vs-ability-grouping-primary-maths/" TargetMode="External"/><Relationship Id="rId22" Type="http://schemas.openxmlformats.org/officeDocument/2006/relationships/hyperlink" Target="https://www.youtube.com/watch?v=danfo5KqCWY" TargetMode="External"/><Relationship Id="rId27" Type="http://schemas.openxmlformats.org/officeDocument/2006/relationships/hyperlink" Target="https://moodle.uwtsd.ac.uk/mod/url/view.php?id=355267&amp;redirect=1" TargetMode="External"/><Relationship Id="rId30" Type="http://schemas.openxmlformats.org/officeDocument/2006/relationships/hyperlink" Target="https://moodle.uwtsd.ac.uk/mod/url/view.php?id=355750&amp;redirect=1" TargetMode="External"/><Relationship Id="rId35" Type="http://schemas.openxmlformats.org/officeDocument/2006/relationships/hyperlink" Target="https://gov.wales/curriculum-wales-overview" TargetMode="External"/><Relationship Id="rId8" Type="http://schemas.openxmlformats.org/officeDocument/2006/relationships/hyperlink" Target="https://moodle.uwtsd.ac.uk/pluginfile.php/503779/mod_folder/content/0/Alsubaie%20%282015%29.pdf?forcedownload=1" TargetMode="External"/><Relationship Id="rId3"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2663</TotalTime>
  <Pages>16</Pages>
  <Words>5392</Words>
  <Characters>30741</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Walters</dc:creator>
  <cp:keywords/>
  <dc:description/>
  <cp:lastModifiedBy>Chris Walters</cp:lastModifiedBy>
  <cp:revision>17</cp:revision>
  <dcterms:created xsi:type="dcterms:W3CDTF">2022-01-06T10:43:00Z</dcterms:created>
  <dcterms:modified xsi:type="dcterms:W3CDTF">2022-01-16T22:24:00Z</dcterms:modified>
</cp:coreProperties>
</file>