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2A5A1" w14:textId="77777777" w:rsidR="000E4EC4" w:rsidRDefault="000E4EC4" w:rsidP="00CE305C">
      <w:pPr>
        <w:spacing w:line="360" w:lineRule="auto"/>
        <w:jc w:val="center"/>
        <w:rPr>
          <w:rFonts w:ascii="Arial" w:hAnsi="Arial" w:cs="Arial"/>
          <w:b/>
          <w:sz w:val="22"/>
          <w:szCs w:val="22"/>
        </w:rPr>
      </w:pPr>
    </w:p>
    <w:p w14:paraId="525CE648" w14:textId="77777777" w:rsidR="000E4EC4" w:rsidRDefault="000E4EC4" w:rsidP="00CE305C">
      <w:pPr>
        <w:spacing w:line="360" w:lineRule="auto"/>
        <w:jc w:val="center"/>
        <w:rPr>
          <w:rFonts w:ascii="Arial" w:hAnsi="Arial" w:cs="Arial"/>
          <w:b/>
          <w:sz w:val="22"/>
          <w:szCs w:val="22"/>
        </w:rPr>
      </w:pPr>
    </w:p>
    <w:p w14:paraId="5115A5A9" w14:textId="77777777" w:rsidR="000E4EC4" w:rsidRDefault="000E4EC4" w:rsidP="00CE305C">
      <w:pPr>
        <w:spacing w:line="360" w:lineRule="auto"/>
        <w:jc w:val="center"/>
        <w:rPr>
          <w:rFonts w:ascii="Arial" w:hAnsi="Arial" w:cs="Arial"/>
          <w:b/>
          <w:sz w:val="22"/>
          <w:szCs w:val="22"/>
        </w:rPr>
      </w:pPr>
    </w:p>
    <w:p w14:paraId="6263561D" w14:textId="77777777" w:rsidR="000E4EC4" w:rsidRDefault="000E4EC4" w:rsidP="00CE305C">
      <w:pPr>
        <w:spacing w:line="360" w:lineRule="auto"/>
        <w:jc w:val="center"/>
        <w:rPr>
          <w:rFonts w:ascii="Arial" w:hAnsi="Arial" w:cs="Arial"/>
          <w:b/>
          <w:sz w:val="22"/>
          <w:szCs w:val="22"/>
        </w:rPr>
      </w:pPr>
    </w:p>
    <w:p w14:paraId="414821C2" w14:textId="77777777" w:rsidR="000E4EC4" w:rsidRDefault="000E4EC4" w:rsidP="00CE305C">
      <w:pPr>
        <w:spacing w:line="360" w:lineRule="auto"/>
        <w:jc w:val="center"/>
        <w:rPr>
          <w:rFonts w:ascii="Arial" w:hAnsi="Arial" w:cs="Arial"/>
          <w:b/>
          <w:sz w:val="22"/>
          <w:szCs w:val="22"/>
        </w:rPr>
      </w:pPr>
    </w:p>
    <w:p w14:paraId="53E1B405" w14:textId="77777777" w:rsidR="000E4EC4" w:rsidRDefault="000E4EC4" w:rsidP="00CE305C">
      <w:pPr>
        <w:spacing w:line="360" w:lineRule="auto"/>
        <w:jc w:val="center"/>
        <w:rPr>
          <w:rFonts w:ascii="Arial" w:hAnsi="Arial" w:cs="Arial"/>
          <w:b/>
          <w:sz w:val="22"/>
          <w:szCs w:val="22"/>
        </w:rPr>
      </w:pPr>
    </w:p>
    <w:p w14:paraId="7360404D" w14:textId="0743ECD7" w:rsidR="000E4EC4" w:rsidRPr="000E4EC4" w:rsidRDefault="000E4EC4" w:rsidP="00CE305C">
      <w:pPr>
        <w:spacing w:line="360" w:lineRule="auto"/>
        <w:jc w:val="center"/>
        <w:rPr>
          <w:rFonts w:ascii="Arial" w:hAnsi="Arial" w:cs="Arial"/>
          <w:b/>
          <w:sz w:val="22"/>
          <w:szCs w:val="22"/>
        </w:rPr>
      </w:pPr>
      <w:r>
        <w:rPr>
          <w:rFonts w:ascii="Arial" w:hAnsi="Arial" w:cs="Arial"/>
          <w:b/>
          <w:sz w:val="22"/>
          <w:szCs w:val="22"/>
        </w:rPr>
        <w:t>MODULE CODE AND TITLE</w:t>
      </w:r>
    </w:p>
    <w:p w14:paraId="5160F844" w14:textId="53392827" w:rsidR="001D4A8B" w:rsidRPr="000E4EC4" w:rsidRDefault="000E4EC4" w:rsidP="000E4EC4">
      <w:pPr>
        <w:spacing w:line="360" w:lineRule="auto"/>
        <w:jc w:val="center"/>
        <w:rPr>
          <w:rFonts w:ascii="Arial" w:hAnsi="Arial" w:cs="Arial"/>
          <w:sz w:val="22"/>
          <w:szCs w:val="22"/>
        </w:rPr>
      </w:pPr>
      <w:r>
        <w:rPr>
          <w:rFonts w:ascii="Arial" w:hAnsi="Arial" w:cs="Arial"/>
          <w:bCs/>
          <w:sz w:val="22"/>
          <w:szCs w:val="22"/>
        </w:rPr>
        <w:t xml:space="preserve"> PROFESSIONAL DEVELOPMENT WITHIN HEALTH AND SOCILA CARE - </w:t>
      </w:r>
      <w:r w:rsidRPr="000E4EC4">
        <w:rPr>
          <w:rFonts w:ascii="Arial" w:hAnsi="Arial" w:cs="Arial"/>
          <w:sz w:val="22"/>
          <w:szCs w:val="22"/>
        </w:rPr>
        <w:t>LCHS4009</w:t>
      </w:r>
    </w:p>
    <w:p w14:paraId="4C680927" w14:textId="4D3DB0BA" w:rsidR="001D4A8B" w:rsidRPr="001D4A8B" w:rsidRDefault="001D4A8B" w:rsidP="00CE305C">
      <w:pPr>
        <w:spacing w:line="360" w:lineRule="auto"/>
        <w:jc w:val="center"/>
        <w:rPr>
          <w:rFonts w:ascii="Arial" w:hAnsi="Arial" w:cs="Arial"/>
          <w:b/>
          <w:bCs/>
          <w:sz w:val="22"/>
          <w:szCs w:val="22"/>
        </w:rPr>
      </w:pPr>
      <w:r w:rsidRPr="001D4A8B">
        <w:rPr>
          <w:rFonts w:ascii="Arial" w:hAnsi="Arial" w:cs="Arial"/>
          <w:b/>
          <w:bCs/>
          <w:sz w:val="22"/>
          <w:szCs w:val="22"/>
        </w:rPr>
        <w:t>NAME:</w:t>
      </w:r>
    </w:p>
    <w:p w14:paraId="0491D4C3" w14:textId="40A6AE84" w:rsidR="001D4A8B" w:rsidRDefault="001D4A8B" w:rsidP="00CE305C">
      <w:pPr>
        <w:spacing w:line="360" w:lineRule="auto"/>
        <w:jc w:val="center"/>
        <w:rPr>
          <w:rFonts w:ascii="Arial" w:hAnsi="Arial" w:cs="Arial"/>
          <w:sz w:val="22"/>
          <w:szCs w:val="22"/>
        </w:rPr>
      </w:pPr>
      <w:r>
        <w:rPr>
          <w:rFonts w:ascii="Arial" w:hAnsi="Arial" w:cs="Arial"/>
          <w:sz w:val="22"/>
          <w:szCs w:val="22"/>
        </w:rPr>
        <w:t>PATRICIA QUARM ARTHUR</w:t>
      </w:r>
    </w:p>
    <w:p w14:paraId="72236E33" w14:textId="4DD8E33E" w:rsidR="001D4A8B" w:rsidRPr="001D4A8B" w:rsidRDefault="001D4A8B" w:rsidP="00CE305C">
      <w:pPr>
        <w:spacing w:line="360" w:lineRule="auto"/>
        <w:jc w:val="center"/>
        <w:rPr>
          <w:rFonts w:ascii="Arial" w:hAnsi="Arial" w:cs="Arial"/>
          <w:b/>
          <w:bCs/>
          <w:sz w:val="22"/>
          <w:szCs w:val="22"/>
        </w:rPr>
      </w:pPr>
      <w:r w:rsidRPr="001D4A8B">
        <w:rPr>
          <w:rFonts w:ascii="Arial" w:hAnsi="Arial" w:cs="Arial"/>
          <w:b/>
          <w:bCs/>
          <w:sz w:val="22"/>
          <w:szCs w:val="22"/>
        </w:rPr>
        <w:t>STUDENT ID:</w:t>
      </w:r>
    </w:p>
    <w:p w14:paraId="55C12314" w14:textId="258FDE3F" w:rsidR="001D4A8B" w:rsidRDefault="001D4A8B" w:rsidP="00CE305C">
      <w:pPr>
        <w:spacing w:line="360" w:lineRule="auto"/>
        <w:jc w:val="center"/>
        <w:rPr>
          <w:rFonts w:ascii="Arial" w:hAnsi="Arial" w:cs="Arial"/>
          <w:sz w:val="22"/>
          <w:szCs w:val="22"/>
        </w:rPr>
      </w:pPr>
      <w:r>
        <w:rPr>
          <w:rFonts w:ascii="Arial" w:hAnsi="Arial" w:cs="Arial"/>
          <w:sz w:val="22"/>
          <w:szCs w:val="22"/>
        </w:rPr>
        <w:t>2425420</w:t>
      </w:r>
    </w:p>
    <w:p w14:paraId="178EE774" w14:textId="5299128D" w:rsidR="001D4A8B" w:rsidRPr="001D4A8B" w:rsidRDefault="001D4A8B" w:rsidP="00CE305C">
      <w:pPr>
        <w:spacing w:line="360" w:lineRule="auto"/>
        <w:jc w:val="center"/>
        <w:rPr>
          <w:rFonts w:ascii="Arial" w:hAnsi="Arial" w:cs="Arial"/>
          <w:b/>
          <w:bCs/>
          <w:sz w:val="22"/>
          <w:szCs w:val="22"/>
        </w:rPr>
      </w:pPr>
      <w:r w:rsidRPr="001D4A8B">
        <w:rPr>
          <w:rFonts w:ascii="Arial" w:hAnsi="Arial" w:cs="Arial"/>
          <w:b/>
          <w:bCs/>
          <w:sz w:val="22"/>
          <w:szCs w:val="22"/>
        </w:rPr>
        <w:t>LECTURER NAME:</w:t>
      </w:r>
    </w:p>
    <w:p w14:paraId="4DD494F5" w14:textId="69EF0EBB" w:rsidR="001D4A8B" w:rsidRDefault="000E4EC4" w:rsidP="00CE305C">
      <w:pPr>
        <w:spacing w:line="360" w:lineRule="auto"/>
        <w:jc w:val="center"/>
        <w:rPr>
          <w:rFonts w:ascii="Arial" w:hAnsi="Arial" w:cs="Arial"/>
          <w:sz w:val="22"/>
          <w:szCs w:val="22"/>
        </w:rPr>
      </w:pPr>
      <w:r>
        <w:rPr>
          <w:rFonts w:ascii="Arial" w:hAnsi="Arial" w:cs="Arial"/>
          <w:sz w:val="22"/>
          <w:szCs w:val="22"/>
        </w:rPr>
        <w:t xml:space="preserve">FARAH </w:t>
      </w:r>
      <w:r w:rsidR="001D4A8B">
        <w:rPr>
          <w:rFonts w:ascii="Arial" w:hAnsi="Arial" w:cs="Arial"/>
          <w:sz w:val="22"/>
          <w:szCs w:val="22"/>
        </w:rPr>
        <w:t>ISLAM</w:t>
      </w:r>
    </w:p>
    <w:p w14:paraId="4ED47325" w14:textId="77777777" w:rsidR="001D4A8B" w:rsidRDefault="001D4A8B" w:rsidP="00CE305C">
      <w:pPr>
        <w:spacing w:line="360" w:lineRule="auto"/>
        <w:jc w:val="center"/>
        <w:rPr>
          <w:rFonts w:ascii="Arial" w:hAnsi="Arial" w:cs="Arial"/>
          <w:sz w:val="22"/>
          <w:szCs w:val="22"/>
        </w:rPr>
      </w:pPr>
    </w:p>
    <w:p w14:paraId="40527B7C" w14:textId="77777777" w:rsidR="001D4A8B" w:rsidRDefault="001D4A8B" w:rsidP="00CE305C">
      <w:pPr>
        <w:spacing w:line="360" w:lineRule="auto"/>
        <w:jc w:val="center"/>
        <w:rPr>
          <w:rFonts w:ascii="Arial" w:hAnsi="Arial" w:cs="Arial"/>
          <w:sz w:val="22"/>
          <w:szCs w:val="22"/>
        </w:rPr>
      </w:pPr>
    </w:p>
    <w:p w14:paraId="738693E8" w14:textId="77777777" w:rsidR="001D4A8B" w:rsidRDefault="001D4A8B" w:rsidP="001D4A8B">
      <w:pPr>
        <w:jc w:val="center"/>
        <w:rPr>
          <w:rFonts w:ascii="Arial" w:hAnsi="Arial" w:cs="Arial"/>
          <w:sz w:val="22"/>
          <w:szCs w:val="22"/>
        </w:rPr>
      </w:pPr>
    </w:p>
    <w:p w14:paraId="4F93DC47" w14:textId="77777777" w:rsidR="001D4A8B" w:rsidRDefault="001D4A8B" w:rsidP="001D4A8B">
      <w:pPr>
        <w:jc w:val="center"/>
        <w:rPr>
          <w:rFonts w:ascii="Arial" w:hAnsi="Arial" w:cs="Arial"/>
          <w:sz w:val="22"/>
          <w:szCs w:val="22"/>
        </w:rPr>
      </w:pPr>
    </w:p>
    <w:p w14:paraId="3896D3D3" w14:textId="0D491CF2" w:rsidR="001D4A8B" w:rsidRDefault="001D4A8B">
      <w:pPr>
        <w:rPr>
          <w:rFonts w:ascii="Arial" w:hAnsi="Arial" w:cs="Arial"/>
          <w:sz w:val="22"/>
          <w:szCs w:val="22"/>
        </w:rPr>
      </w:pPr>
      <w:r>
        <w:rPr>
          <w:rFonts w:ascii="Arial" w:hAnsi="Arial" w:cs="Arial"/>
          <w:sz w:val="22"/>
          <w:szCs w:val="22"/>
        </w:rPr>
        <w:br w:type="page"/>
      </w:r>
    </w:p>
    <w:p w14:paraId="48E83AD8" w14:textId="5F23CE32" w:rsidR="001D4A8B" w:rsidRPr="00CE305C" w:rsidRDefault="001D4A8B" w:rsidP="00CE305C">
      <w:pPr>
        <w:spacing w:line="360" w:lineRule="auto"/>
        <w:jc w:val="center"/>
        <w:rPr>
          <w:rFonts w:ascii="Arial" w:hAnsi="Arial" w:cs="Arial"/>
          <w:b/>
          <w:bCs/>
          <w:sz w:val="22"/>
          <w:szCs w:val="22"/>
        </w:rPr>
      </w:pPr>
      <w:r w:rsidRPr="00CE305C">
        <w:rPr>
          <w:rFonts w:ascii="Arial" w:hAnsi="Arial" w:cs="Arial"/>
          <w:b/>
          <w:bCs/>
          <w:sz w:val="22"/>
          <w:szCs w:val="22"/>
        </w:rPr>
        <w:lastRenderedPageBreak/>
        <w:t>PERSONAL DEVELOPMENT PORTFOLIO.</w:t>
      </w:r>
    </w:p>
    <w:p w14:paraId="4BB66265" w14:textId="77777777" w:rsidR="001D4A8B" w:rsidRDefault="001D4A8B" w:rsidP="00CE305C">
      <w:pPr>
        <w:spacing w:line="360" w:lineRule="auto"/>
        <w:jc w:val="center"/>
        <w:rPr>
          <w:rFonts w:ascii="Arial" w:hAnsi="Arial" w:cs="Arial"/>
          <w:sz w:val="22"/>
          <w:szCs w:val="22"/>
        </w:rPr>
      </w:pPr>
    </w:p>
    <w:p w14:paraId="60155571" w14:textId="2D7BC82A" w:rsidR="00CE305C" w:rsidRPr="00CE305C" w:rsidRDefault="001D4A8B" w:rsidP="00CE305C">
      <w:pPr>
        <w:spacing w:line="360" w:lineRule="auto"/>
        <w:rPr>
          <w:rFonts w:ascii="Arial" w:hAnsi="Arial" w:cs="Arial"/>
          <w:b/>
          <w:bCs/>
          <w:sz w:val="22"/>
          <w:szCs w:val="22"/>
        </w:rPr>
      </w:pPr>
      <w:r w:rsidRPr="00CE305C">
        <w:rPr>
          <w:rFonts w:ascii="Arial" w:hAnsi="Arial" w:cs="Arial"/>
          <w:b/>
          <w:bCs/>
          <w:sz w:val="22"/>
          <w:szCs w:val="22"/>
        </w:rPr>
        <w:t>Personal Action Plan: Dental Therapist.</w:t>
      </w:r>
    </w:p>
    <w:p w14:paraId="53D05528" w14:textId="77777777" w:rsidR="001D4A8B" w:rsidRPr="00E17985" w:rsidRDefault="001D4A8B" w:rsidP="00CE305C">
      <w:pPr>
        <w:spacing w:after="0" w:line="360" w:lineRule="auto"/>
        <w:rPr>
          <w:rFonts w:ascii="Arial" w:hAnsi="Arial" w:cs="Arial"/>
          <w:b/>
          <w:bCs/>
          <w:sz w:val="22"/>
          <w:szCs w:val="22"/>
        </w:rPr>
      </w:pPr>
      <w:r w:rsidRPr="00E17985">
        <w:rPr>
          <w:rFonts w:ascii="Arial" w:hAnsi="Arial" w:cs="Arial"/>
          <w:sz w:val="22"/>
          <w:szCs w:val="22"/>
        </w:rPr>
        <w:t>The Dental Therapist role is strongly focused on preventive care, patient education, and providing safe and accurate clinical treatment. What stands out most in the job description is the expectation to work confidently with different patient groups, including anxious or vulnerable individuals, while maintaining high clinical and communication standards.</w:t>
      </w:r>
      <w:r w:rsidRPr="00E17985">
        <w:rPr>
          <w:rStyle w:val="apple-converted-space"/>
          <w:rFonts w:ascii="Arial" w:hAnsi="Arial" w:cs="Arial"/>
          <w:sz w:val="22"/>
          <w:szCs w:val="22"/>
        </w:rPr>
        <w:t> </w:t>
      </w:r>
      <w:r w:rsidRPr="00E17985">
        <w:rPr>
          <w:rFonts w:ascii="Arial" w:hAnsi="Arial" w:cs="Arial"/>
          <w:sz w:val="22"/>
          <w:szCs w:val="22"/>
        </w:rPr>
        <w:t>Garcia Tbabaa (2024) states that modern dental therapists should reach a compromise between manual competence and interpersonal and reflective skills to provide person-centred care. Because of my current work in a mental-health and complex-needs setting, I already understand how important empathy, patience, and clear communication are when supporting people who may feel overwhelmed. This role matches the qualities I naturally bring into my work, and it is a direction where I can grow professionally while still using the strengths I’ve already developed.</w:t>
      </w:r>
    </w:p>
    <w:p w14:paraId="0AE6D043" w14:textId="77777777" w:rsidR="001D4A8B" w:rsidRDefault="001D4A8B" w:rsidP="00CE305C">
      <w:pPr>
        <w:spacing w:line="360" w:lineRule="auto"/>
        <w:rPr>
          <w:rFonts w:ascii="Arial" w:hAnsi="Arial" w:cs="Arial"/>
          <w:sz w:val="22"/>
          <w:szCs w:val="22"/>
        </w:rPr>
      </w:pPr>
    </w:p>
    <w:p w14:paraId="5EC05815" w14:textId="7AC6A416" w:rsidR="001D4A8B" w:rsidRPr="00CE305C" w:rsidRDefault="001D4A8B" w:rsidP="00CE305C">
      <w:pPr>
        <w:spacing w:line="360" w:lineRule="auto"/>
        <w:rPr>
          <w:rFonts w:ascii="Arial" w:hAnsi="Arial" w:cs="Arial"/>
          <w:b/>
          <w:bCs/>
          <w:sz w:val="22"/>
          <w:szCs w:val="22"/>
        </w:rPr>
      </w:pPr>
      <w:r w:rsidRPr="00CE305C">
        <w:rPr>
          <w:rFonts w:ascii="Arial" w:hAnsi="Arial" w:cs="Arial"/>
          <w:b/>
          <w:bCs/>
          <w:sz w:val="22"/>
          <w:szCs w:val="22"/>
        </w:rPr>
        <w:t>Key Skills Required and How I meet Them.</w:t>
      </w:r>
    </w:p>
    <w:p w14:paraId="41B67ABD" w14:textId="77777777" w:rsidR="001D4A8B" w:rsidRPr="00E17985" w:rsidRDefault="001D4A8B" w:rsidP="00CE305C">
      <w:pPr>
        <w:pStyle w:val="p1"/>
        <w:spacing w:line="360" w:lineRule="auto"/>
        <w:rPr>
          <w:rFonts w:ascii="Arial" w:hAnsi="Arial" w:cs="Arial"/>
          <w:sz w:val="22"/>
          <w:szCs w:val="22"/>
        </w:rPr>
      </w:pPr>
      <w:r w:rsidRPr="00E17985">
        <w:rPr>
          <w:rFonts w:ascii="Arial" w:hAnsi="Arial" w:cs="Arial"/>
          <w:sz w:val="22"/>
          <w:szCs w:val="22"/>
        </w:rPr>
        <w:t xml:space="preserve">The professional literature shows that dental therapists need a strong mix of technical skills and interpersonal awareness. Studies highlight that empathy, adaptability, and teamwork are just as important as clinical accuracy. Ortega et al. (2024) explain that these soft skills help build trust and improve patient communication. </w:t>
      </w:r>
      <w:proofErr w:type="spellStart"/>
      <w:r w:rsidRPr="00E17985">
        <w:rPr>
          <w:rFonts w:ascii="Arial" w:hAnsi="Arial" w:cs="Arial"/>
          <w:sz w:val="22"/>
          <w:szCs w:val="22"/>
        </w:rPr>
        <w:t>Shmarina</w:t>
      </w:r>
      <w:proofErr w:type="spellEnd"/>
      <w:r w:rsidRPr="00E17985">
        <w:rPr>
          <w:rFonts w:ascii="Arial" w:hAnsi="Arial" w:cs="Arial"/>
          <w:sz w:val="22"/>
          <w:szCs w:val="22"/>
        </w:rPr>
        <w:t xml:space="preserve"> et al. (2023) also note that effective oral-health promotion relies on person-centred communication focused on education and trust. Salim et al. (2023) adds that clear communication improves how well patients understand treatment plans and follow advice. Together, the evidence shows that successful dental therapists combine technical competence with strong people skills.</w:t>
      </w:r>
    </w:p>
    <w:p w14:paraId="4A26A478" w14:textId="14C3FB56" w:rsidR="001D4A8B" w:rsidRDefault="001D4A8B" w:rsidP="00CE305C">
      <w:pPr>
        <w:pStyle w:val="p1"/>
        <w:spacing w:line="360" w:lineRule="auto"/>
        <w:rPr>
          <w:rFonts w:ascii="Arial" w:hAnsi="Arial" w:cs="Arial"/>
          <w:sz w:val="22"/>
          <w:szCs w:val="22"/>
        </w:rPr>
      </w:pPr>
      <w:r w:rsidRPr="00E17985">
        <w:rPr>
          <w:rFonts w:ascii="Arial" w:hAnsi="Arial" w:cs="Arial"/>
          <w:sz w:val="22"/>
          <w:szCs w:val="22"/>
        </w:rPr>
        <w:t>These are strengths I already use every day in my Senior Support Worker role. I work with individuals who often struggle with communication, anxiety, and trusting new people. Because of this, I’ve become very confident in adjusting my tone, simplifying information, and reassuring people at their pace. This links directly to dental practice, where patients frequently feel nervous and need clear, calm communication. I also work well under pressure. My 12-hour shifts involve managing distress, supporting incidents, completing documentation, and working closely with nurses, psychologists, and other MDT members. This has strengthened my ability to stay composed, prioritise tasks, and work as part of a team—skills that are equally important in a clinical dental setting.</w:t>
      </w:r>
      <w:r w:rsidR="000E4EC4">
        <w:rPr>
          <w:rFonts w:ascii="Arial" w:hAnsi="Arial" w:cs="Arial"/>
          <w:sz w:val="22"/>
          <w:szCs w:val="22"/>
        </w:rPr>
        <w:t xml:space="preserve"> </w:t>
      </w:r>
      <w:proofErr w:type="gramStart"/>
      <w:r w:rsidRPr="00E17985">
        <w:rPr>
          <w:rFonts w:ascii="Arial" w:hAnsi="Arial" w:cs="Arial"/>
          <w:sz w:val="22"/>
          <w:szCs w:val="22"/>
        </w:rPr>
        <w:t>Empathy</w:t>
      </w:r>
      <w:proofErr w:type="gramEnd"/>
      <w:r w:rsidRPr="00E17985">
        <w:rPr>
          <w:rFonts w:ascii="Arial" w:hAnsi="Arial" w:cs="Arial"/>
          <w:sz w:val="22"/>
          <w:szCs w:val="22"/>
        </w:rPr>
        <w:t xml:space="preserve"> is one of my </w:t>
      </w:r>
      <w:r w:rsidRPr="00E17985">
        <w:rPr>
          <w:rFonts w:ascii="Arial" w:hAnsi="Arial" w:cs="Arial"/>
          <w:sz w:val="22"/>
          <w:szCs w:val="22"/>
        </w:rPr>
        <w:lastRenderedPageBreak/>
        <w:t>strongest qualities. I naturally make people feel safe, listened to, and respected. In dentistry, where many patients fear pain or feel embarrassed about their oral health, this ability to</w:t>
      </w:r>
      <w:r>
        <w:rPr>
          <w:rFonts w:ascii="Arial" w:hAnsi="Arial" w:cs="Arial"/>
          <w:sz w:val="22"/>
          <w:szCs w:val="22"/>
        </w:rPr>
        <w:t xml:space="preserve"> </w:t>
      </w:r>
      <w:r w:rsidRPr="00E17985">
        <w:rPr>
          <w:rFonts w:ascii="Arial" w:hAnsi="Arial" w:cs="Arial"/>
          <w:sz w:val="22"/>
          <w:szCs w:val="22"/>
        </w:rPr>
        <w:t xml:space="preserve">connect with people will help me build trust and deliver person-centred care (Ortega et al., 2024; Salim et al., 2023; </w:t>
      </w:r>
      <w:proofErr w:type="spellStart"/>
      <w:r w:rsidRPr="00E17985">
        <w:rPr>
          <w:rFonts w:ascii="Arial" w:hAnsi="Arial" w:cs="Arial"/>
          <w:sz w:val="22"/>
          <w:szCs w:val="22"/>
        </w:rPr>
        <w:t>Shmarina</w:t>
      </w:r>
      <w:proofErr w:type="spellEnd"/>
      <w:r w:rsidRPr="00E17985">
        <w:rPr>
          <w:rFonts w:ascii="Arial" w:hAnsi="Arial" w:cs="Arial"/>
          <w:sz w:val="22"/>
          <w:szCs w:val="22"/>
        </w:rPr>
        <w:t xml:space="preserve"> et al., 2023).</w:t>
      </w:r>
    </w:p>
    <w:p w14:paraId="363FFFED" w14:textId="77777777" w:rsidR="001D4A8B" w:rsidRDefault="001D4A8B" w:rsidP="00CE305C">
      <w:pPr>
        <w:pStyle w:val="p1"/>
        <w:spacing w:line="360" w:lineRule="auto"/>
        <w:rPr>
          <w:rFonts w:ascii="Arial" w:hAnsi="Arial" w:cs="Arial"/>
          <w:sz w:val="22"/>
          <w:szCs w:val="22"/>
        </w:rPr>
      </w:pPr>
    </w:p>
    <w:p w14:paraId="7B1CAA15" w14:textId="15B5E2E4" w:rsidR="001D4A8B" w:rsidRPr="00CE305C" w:rsidRDefault="001D4A8B" w:rsidP="00CE305C">
      <w:pPr>
        <w:pStyle w:val="p1"/>
        <w:spacing w:line="360" w:lineRule="auto"/>
        <w:rPr>
          <w:rFonts w:ascii="Arial" w:hAnsi="Arial" w:cs="Arial"/>
          <w:b/>
          <w:bCs/>
          <w:sz w:val="22"/>
          <w:szCs w:val="22"/>
        </w:rPr>
      </w:pPr>
      <w:r w:rsidRPr="00CE305C">
        <w:rPr>
          <w:rFonts w:ascii="Arial" w:hAnsi="Arial" w:cs="Arial"/>
          <w:b/>
          <w:bCs/>
          <w:sz w:val="22"/>
          <w:szCs w:val="22"/>
        </w:rPr>
        <w:t>Skills Gaps and Areas for Improvement.</w:t>
      </w:r>
    </w:p>
    <w:p w14:paraId="45199E50" w14:textId="77777777" w:rsidR="001D4A8B" w:rsidRDefault="001D4A8B" w:rsidP="00CE305C">
      <w:pPr>
        <w:pStyle w:val="p1"/>
        <w:spacing w:line="360" w:lineRule="auto"/>
        <w:rPr>
          <w:rFonts w:ascii="Arial" w:hAnsi="Arial" w:cs="Arial"/>
          <w:sz w:val="22"/>
          <w:szCs w:val="22"/>
        </w:rPr>
      </w:pPr>
      <w:r w:rsidRPr="00E17985">
        <w:rPr>
          <w:rFonts w:ascii="Arial" w:hAnsi="Arial" w:cs="Arial"/>
          <w:sz w:val="22"/>
          <w:szCs w:val="22"/>
        </w:rPr>
        <w:t>Even with strong interpersonal skills and a good academic base, I’m aware of key areas I need to strengthen. My biggest gap is clinical confidence, especially as I’ve not yet had hands-on dental experience. Low, Holden, and Shaw (2024) note that many professionals lack confidence with complex or anxious patients, and structured CPD is often needed to build it</w:t>
      </w:r>
      <w:r>
        <w:rPr>
          <w:rFonts w:ascii="Arial" w:hAnsi="Arial" w:cs="Arial"/>
          <w:sz w:val="22"/>
          <w:szCs w:val="22"/>
        </w:rPr>
        <w:t>,</w:t>
      </w:r>
      <w:r w:rsidRPr="00E17985">
        <w:rPr>
          <w:rFonts w:ascii="Arial" w:hAnsi="Arial" w:cs="Arial"/>
          <w:sz w:val="22"/>
          <w:szCs w:val="22"/>
        </w:rPr>
        <w:t xml:space="preserve"> something I know I will rely on.</w:t>
      </w:r>
    </w:p>
    <w:p w14:paraId="60966733" w14:textId="02DB42AD" w:rsidR="001D4A8B" w:rsidRDefault="001D4A8B" w:rsidP="00CE305C">
      <w:pPr>
        <w:pStyle w:val="p1"/>
        <w:spacing w:line="360" w:lineRule="auto"/>
        <w:rPr>
          <w:rFonts w:ascii="Arial" w:hAnsi="Arial" w:cs="Arial"/>
          <w:sz w:val="22"/>
          <w:szCs w:val="22"/>
        </w:rPr>
      </w:pPr>
      <w:r w:rsidRPr="00E17985">
        <w:rPr>
          <w:rFonts w:ascii="Arial" w:hAnsi="Arial" w:cs="Arial"/>
          <w:sz w:val="22"/>
          <w:szCs w:val="22"/>
        </w:rPr>
        <w:t>Time management is another area I need to develop. Balancing full-time shifts and study has shown me that I can struggle when things get busy, and a fast-paced clinical setting demands better planning and prioritising.</w:t>
      </w:r>
      <w:r>
        <w:rPr>
          <w:rFonts w:ascii="Arial" w:hAnsi="Arial" w:cs="Arial"/>
          <w:sz w:val="22"/>
          <w:szCs w:val="22"/>
        </w:rPr>
        <w:t xml:space="preserve"> </w:t>
      </w:r>
      <w:proofErr w:type="gramStart"/>
      <w:r w:rsidRPr="00E17985">
        <w:rPr>
          <w:rFonts w:ascii="Arial" w:hAnsi="Arial" w:cs="Arial"/>
          <w:sz w:val="22"/>
          <w:szCs w:val="22"/>
        </w:rPr>
        <w:t>I</w:t>
      </w:r>
      <w:proofErr w:type="gramEnd"/>
      <w:r w:rsidRPr="00E17985">
        <w:rPr>
          <w:rFonts w:ascii="Arial" w:hAnsi="Arial" w:cs="Arial"/>
          <w:sz w:val="22"/>
          <w:szCs w:val="22"/>
        </w:rPr>
        <w:t xml:space="preserve"> also want to build a more consistent reflective routine. Ortega et al. (2024) emphasise that intrapersonal awareness is essential for professional growth, and making my reflections more structured will help me identify patterns and improve my communication.</w:t>
      </w:r>
      <w:r>
        <w:rPr>
          <w:rFonts w:ascii="Arial" w:hAnsi="Arial" w:cs="Arial"/>
          <w:sz w:val="22"/>
          <w:szCs w:val="22"/>
        </w:rPr>
        <w:t xml:space="preserve"> </w:t>
      </w:r>
      <w:r w:rsidRPr="00E17985">
        <w:rPr>
          <w:rFonts w:ascii="Arial" w:hAnsi="Arial" w:cs="Arial"/>
          <w:sz w:val="22"/>
          <w:szCs w:val="22"/>
        </w:rPr>
        <w:t>Finally, I want to strengthen my leadership confidence. I can lead when required, but I sometimes overthink under pressure, so developing clearer decision-making will support me in working more independently as a future Dental Therapist.</w:t>
      </w:r>
    </w:p>
    <w:p w14:paraId="0E74C2D5" w14:textId="77777777" w:rsidR="001D4A8B" w:rsidRDefault="001D4A8B" w:rsidP="00CE305C">
      <w:pPr>
        <w:pStyle w:val="p1"/>
        <w:spacing w:line="360" w:lineRule="auto"/>
        <w:rPr>
          <w:rFonts w:ascii="Arial" w:hAnsi="Arial" w:cs="Arial"/>
          <w:sz w:val="22"/>
          <w:szCs w:val="22"/>
        </w:rPr>
      </w:pPr>
    </w:p>
    <w:p w14:paraId="650537FF" w14:textId="2970582B" w:rsidR="001D4A8B" w:rsidRPr="00CE305C" w:rsidRDefault="001D4A8B" w:rsidP="00CE305C">
      <w:pPr>
        <w:pStyle w:val="p1"/>
        <w:spacing w:line="360" w:lineRule="auto"/>
        <w:rPr>
          <w:rFonts w:ascii="Arial" w:hAnsi="Arial" w:cs="Arial"/>
          <w:b/>
          <w:bCs/>
          <w:sz w:val="22"/>
          <w:szCs w:val="22"/>
        </w:rPr>
      </w:pPr>
      <w:r w:rsidRPr="00CE305C">
        <w:rPr>
          <w:rFonts w:ascii="Arial" w:hAnsi="Arial" w:cs="Arial"/>
          <w:b/>
          <w:bCs/>
          <w:sz w:val="22"/>
          <w:szCs w:val="22"/>
        </w:rPr>
        <w:t>Personal Development Plan.</w:t>
      </w:r>
    </w:p>
    <w:p w14:paraId="0F6EB715" w14:textId="4E47FCAA" w:rsidR="001D4A8B" w:rsidRPr="001D4A8B" w:rsidRDefault="001D4A8B" w:rsidP="00CE305C">
      <w:pPr>
        <w:spacing w:after="0" w:line="360" w:lineRule="auto"/>
        <w:rPr>
          <w:rFonts w:ascii="Arial" w:hAnsi="Arial" w:cs="Arial"/>
          <w:b/>
          <w:bCs/>
          <w:sz w:val="22"/>
          <w:szCs w:val="22"/>
        </w:rPr>
      </w:pPr>
      <w:r w:rsidRPr="00E17985">
        <w:rPr>
          <w:rFonts w:ascii="Arial" w:hAnsi="Arial" w:cs="Arial"/>
          <w:sz w:val="22"/>
          <w:szCs w:val="22"/>
        </w:rPr>
        <w:t>To address these gaps, I have created a practical development plan that I can begin immediately. To build clinical confidence, I will attend dental taster days, shadow experienced therapists, and take part in introductory workshops so I can become familiar with clinical environments and observe how professionals communicate with patients and work as part of a team. I will also complete short continuing professional development courses in behavioural management and oral health education to strengthen my skills. Over the next six months, I will engage in university workshops and simulated patient sessions, as research by Bock et al. (2024) shows that these training methods significantly improve empathy and confidence.</w:t>
      </w:r>
      <w:r>
        <w:rPr>
          <w:rFonts w:ascii="Arial" w:hAnsi="Arial" w:cs="Arial"/>
          <w:sz w:val="22"/>
          <w:szCs w:val="22"/>
        </w:rPr>
        <w:t xml:space="preserve"> </w:t>
      </w:r>
      <w:r w:rsidRPr="00E17985">
        <w:rPr>
          <w:rFonts w:ascii="Arial" w:hAnsi="Arial" w:cs="Arial"/>
          <w:sz w:val="22"/>
          <w:szCs w:val="22"/>
        </w:rPr>
        <w:t xml:space="preserve">To improve my time management, I will use structured weekly planners, break large tasks into smaller steps, and set realistic deadlines during busy work </w:t>
      </w:r>
      <w:r w:rsidRPr="00E17985">
        <w:rPr>
          <w:rFonts w:ascii="Arial" w:hAnsi="Arial" w:cs="Arial"/>
          <w:sz w:val="22"/>
          <w:szCs w:val="22"/>
        </w:rPr>
        <w:lastRenderedPageBreak/>
        <w:t>and study periods. I will also seek guidance from experienced practitioners who can help me create a more efficient routine.</w:t>
      </w:r>
      <w:r>
        <w:rPr>
          <w:rFonts w:ascii="Arial" w:hAnsi="Arial" w:cs="Arial"/>
          <w:sz w:val="22"/>
          <w:szCs w:val="22"/>
        </w:rPr>
        <w:t xml:space="preserve"> </w:t>
      </w:r>
      <w:proofErr w:type="gramStart"/>
      <w:r w:rsidRPr="00E17985">
        <w:rPr>
          <w:rFonts w:ascii="Arial" w:hAnsi="Arial" w:cs="Arial"/>
          <w:sz w:val="22"/>
          <w:szCs w:val="22"/>
        </w:rPr>
        <w:t>For</w:t>
      </w:r>
      <w:proofErr w:type="gramEnd"/>
      <w:r w:rsidRPr="00E17985">
        <w:rPr>
          <w:rFonts w:ascii="Arial" w:hAnsi="Arial" w:cs="Arial"/>
          <w:sz w:val="22"/>
          <w:szCs w:val="22"/>
        </w:rPr>
        <w:t xml:space="preserve"> reflective practice, I will keep a weekly journal based on the Experience–Reflection–Action model. Writing down what went well, what challenged me, and what I need to change will support my personal growth and help me stay accountable. This aligns with Garcia </w:t>
      </w:r>
      <w:proofErr w:type="spellStart"/>
      <w:r w:rsidRPr="00E17985">
        <w:rPr>
          <w:rFonts w:ascii="Arial" w:hAnsi="Arial" w:cs="Arial"/>
          <w:sz w:val="22"/>
          <w:szCs w:val="22"/>
        </w:rPr>
        <w:t>Tbabaa</w:t>
      </w:r>
      <w:proofErr w:type="spellEnd"/>
      <w:r w:rsidRPr="00E17985">
        <w:rPr>
          <w:rFonts w:ascii="Arial" w:hAnsi="Arial" w:cs="Arial"/>
          <w:sz w:val="22"/>
          <w:szCs w:val="22"/>
        </w:rPr>
        <w:t xml:space="preserve"> (2024), who highlights that lifelong learning and continuous reflection are key indicators of professional maturity. Finally, to develop leadership confidence, I will seek informal mentorship from healthcare professionals who can share how they manage pressure, make clinical decisions, and maintain independence in practice. Together, these steps will allow me to build stronger professional awareness and prepare for future clinical responsibilities.</w:t>
      </w:r>
    </w:p>
    <w:p w14:paraId="490FEFD6" w14:textId="77777777" w:rsidR="001D4A8B" w:rsidRDefault="001D4A8B" w:rsidP="00CE305C">
      <w:pPr>
        <w:pStyle w:val="p1"/>
        <w:spacing w:line="360" w:lineRule="auto"/>
        <w:rPr>
          <w:rFonts w:ascii="Arial" w:hAnsi="Arial" w:cs="Arial"/>
          <w:sz w:val="22"/>
          <w:szCs w:val="22"/>
        </w:rPr>
      </w:pPr>
    </w:p>
    <w:p w14:paraId="4612B7DA" w14:textId="056244F2" w:rsidR="001D4A8B" w:rsidRPr="00CE305C" w:rsidRDefault="001D4A8B" w:rsidP="00CE305C">
      <w:pPr>
        <w:pStyle w:val="p1"/>
        <w:spacing w:line="360" w:lineRule="auto"/>
        <w:jc w:val="center"/>
        <w:rPr>
          <w:rFonts w:ascii="Arial" w:hAnsi="Arial" w:cs="Arial"/>
          <w:b/>
          <w:bCs/>
          <w:sz w:val="22"/>
          <w:szCs w:val="22"/>
          <w:u w:val="thick"/>
        </w:rPr>
      </w:pPr>
      <w:r w:rsidRPr="00CE305C">
        <w:rPr>
          <w:rFonts w:ascii="Arial" w:hAnsi="Arial" w:cs="Arial"/>
          <w:b/>
          <w:bCs/>
          <w:sz w:val="22"/>
          <w:szCs w:val="22"/>
          <w:u w:val="thick"/>
        </w:rPr>
        <w:t>Interview Preparation.</w:t>
      </w:r>
    </w:p>
    <w:p w14:paraId="2EE51FE3" w14:textId="77777777" w:rsidR="00CE305C" w:rsidRDefault="001D4A8B" w:rsidP="00CE305C">
      <w:pPr>
        <w:spacing w:after="0" w:line="360" w:lineRule="auto"/>
        <w:rPr>
          <w:rFonts w:ascii="Arial" w:hAnsi="Arial" w:cs="Arial"/>
          <w:sz w:val="22"/>
          <w:szCs w:val="22"/>
        </w:rPr>
      </w:pPr>
      <w:r w:rsidRPr="00E17985">
        <w:rPr>
          <w:rFonts w:ascii="Arial" w:hAnsi="Arial" w:cs="Arial"/>
          <w:sz w:val="22"/>
          <w:szCs w:val="22"/>
        </w:rPr>
        <w:t>There are three probable questions and responses, which are:</w:t>
      </w:r>
    </w:p>
    <w:p w14:paraId="633EDF39" w14:textId="42B1DBC8" w:rsidR="001D4A8B" w:rsidRPr="00CE305C" w:rsidRDefault="001D4A8B" w:rsidP="00CE305C">
      <w:pPr>
        <w:pStyle w:val="ListParagraph"/>
        <w:numPr>
          <w:ilvl w:val="0"/>
          <w:numId w:val="2"/>
        </w:numPr>
        <w:spacing w:after="0" w:line="360" w:lineRule="auto"/>
        <w:rPr>
          <w:rFonts w:ascii="Arial" w:hAnsi="Arial" w:cs="Arial"/>
          <w:sz w:val="22"/>
          <w:szCs w:val="22"/>
        </w:rPr>
      </w:pPr>
      <w:r w:rsidRPr="00CE305C">
        <w:rPr>
          <w:rFonts w:ascii="Arial" w:hAnsi="Arial" w:cs="Arial"/>
          <w:sz w:val="22"/>
          <w:szCs w:val="22"/>
        </w:rPr>
        <w:t>What are your strengths that make you a good candidate for this position?</w:t>
      </w:r>
    </w:p>
    <w:p w14:paraId="7E066A9D" w14:textId="77777777" w:rsidR="001D4A8B" w:rsidRPr="00E17985" w:rsidRDefault="001D4A8B" w:rsidP="00CE305C">
      <w:pPr>
        <w:pStyle w:val="ListParagraph"/>
        <w:spacing w:after="0" w:line="360" w:lineRule="auto"/>
        <w:rPr>
          <w:rFonts w:ascii="Arial" w:hAnsi="Arial" w:cs="Arial"/>
          <w:sz w:val="22"/>
          <w:szCs w:val="22"/>
        </w:rPr>
      </w:pPr>
      <w:r w:rsidRPr="00E17985">
        <w:rPr>
          <w:rFonts w:ascii="Arial" w:hAnsi="Arial" w:cs="Arial"/>
          <w:sz w:val="22"/>
          <w:szCs w:val="22"/>
        </w:rPr>
        <w:t>I would highlight my strong communication skills, my ability to stay calm under pressure, and my experience working with vulnerable people. I would explain that I am used to supporting individuals with high anxiety and complex needs, and I know how to make people feel safe, respected, and understood.</w:t>
      </w:r>
    </w:p>
    <w:p w14:paraId="4D2D093C" w14:textId="77777777" w:rsidR="00CE305C" w:rsidRDefault="00CE305C" w:rsidP="00CE305C">
      <w:pPr>
        <w:pStyle w:val="ListParagraph"/>
        <w:spacing w:after="0" w:line="360" w:lineRule="auto"/>
        <w:rPr>
          <w:rFonts w:ascii="Arial" w:hAnsi="Arial" w:cs="Arial"/>
          <w:sz w:val="22"/>
          <w:szCs w:val="22"/>
        </w:rPr>
      </w:pPr>
    </w:p>
    <w:p w14:paraId="5735123A" w14:textId="14F66FD5" w:rsidR="001D4A8B" w:rsidRPr="00E17985" w:rsidRDefault="001D4A8B" w:rsidP="00CE305C">
      <w:pPr>
        <w:pStyle w:val="ListParagraph"/>
        <w:numPr>
          <w:ilvl w:val="0"/>
          <w:numId w:val="2"/>
        </w:numPr>
        <w:spacing w:after="0" w:line="360" w:lineRule="auto"/>
        <w:rPr>
          <w:rFonts w:ascii="Arial" w:hAnsi="Arial" w:cs="Arial"/>
          <w:sz w:val="22"/>
          <w:szCs w:val="22"/>
        </w:rPr>
      </w:pPr>
      <w:r w:rsidRPr="00E17985">
        <w:rPr>
          <w:rFonts w:ascii="Arial" w:hAnsi="Arial" w:cs="Arial"/>
          <w:sz w:val="22"/>
          <w:szCs w:val="22"/>
        </w:rPr>
        <w:t>Explain a situation in which you surmounted a professional difficulty?</w:t>
      </w:r>
    </w:p>
    <w:p w14:paraId="2A092B64" w14:textId="77777777" w:rsidR="001D4A8B" w:rsidRPr="00E17985" w:rsidRDefault="001D4A8B" w:rsidP="00CE305C">
      <w:pPr>
        <w:pStyle w:val="p1"/>
        <w:spacing w:line="360" w:lineRule="auto"/>
        <w:rPr>
          <w:rFonts w:ascii="Arial" w:hAnsi="Arial" w:cs="Arial"/>
          <w:sz w:val="22"/>
          <w:szCs w:val="22"/>
        </w:rPr>
      </w:pPr>
      <w:r w:rsidRPr="00E17985">
        <w:rPr>
          <w:rFonts w:ascii="Arial" w:hAnsi="Arial" w:cs="Arial"/>
          <w:sz w:val="22"/>
          <w:szCs w:val="22"/>
        </w:rPr>
        <w:t>I would describe a shift where a patient became extremely distressed, and I had to use de-escalation, active listening, and patience to calm them down and keep the environment safe. This shows that I can remain composed, think clearly, and adapt quickly, qualities that are essential when dealing with anxious dental patients.</w:t>
      </w:r>
    </w:p>
    <w:p w14:paraId="3CD25985" w14:textId="6DA0A6AF" w:rsidR="001D4A8B" w:rsidRPr="00E17985" w:rsidRDefault="001D4A8B" w:rsidP="00CE305C">
      <w:pPr>
        <w:pStyle w:val="ListParagraph"/>
        <w:numPr>
          <w:ilvl w:val="0"/>
          <w:numId w:val="2"/>
        </w:numPr>
        <w:spacing w:after="0" w:line="360" w:lineRule="auto"/>
        <w:rPr>
          <w:rFonts w:ascii="Arial" w:hAnsi="Arial" w:cs="Arial"/>
          <w:sz w:val="22"/>
          <w:szCs w:val="22"/>
        </w:rPr>
      </w:pPr>
      <w:r w:rsidRPr="00E17985">
        <w:rPr>
          <w:rFonts w:ascii="Arial" w:hAnsi="Arial" w:cs="Arial"/>
          <w:sz w:val="22"/>
          <w:szCs w:val="22"/>
        </w:rPr>
        <w:t>How do you plan to remain professionally competent?</w:t>
      </w:r>
    </w:p>
    <w:p w14:paraId="6CC11403" w14:textId="77777777" w:rsidR="001D4A8B" w:rsidRDefault="001D4A8B" w:rsidP="00CE305C">
      <w:pPr>
        <w:pStyle w:val="p1"/>
        <w:spacing w:line="360" w:lineRule="auto"/>
        <w:rPr>
          <w:rFonts w:ascii="Arial" w:hAnsi="Arial" w:cs="Arial"/>
          <w:sz w:val="22"/>
          <w:szCs w:val="22"/>
        </w:rPr>
      </w:pPr>
      <w:r w:rsidRPr="00E17985">
        <w:rPr>
          <w:rFonts w:ascii="Arial" w:hAnsi="Arial" w:cs="Arial"/>
          <w:sz w:val="22"/>
          <w:szCs w:val="22"/>
        </w:rPr>
        <w:t>I would explain that I plan to attend CPD courses, shadow experienced Dental Therapists, use reflective journaling, and stay updated with GDC guidelines. Continuous learning is important to me, and I want to develop both clinically and personally.</w:t>
      </w:r>
    </w:p>
    <w:p w14:paraId="57E252D5" w14:textId="77777777" w:rsidR="001D4A8B" w:rsidRPr="00CE305C" w:rsidRDefault="001D4A8B" w:rsidP="00CE305C">
      <w:pPr>
        <w:pStyle w:val="p1"/>
        <w:spacing w:line="360" w:lineRule="auto"/>
        <w:rPr>
          <w:rFonts w:ascii="Arial" w:hAnsi="Arial" w:cs="Arial"/>
          <w:b/>
          <w:bCs/>
          <w:sz w:val="22"/>
          <w:szCs w:val="22"/>
          <w:u w:val="thick"/>
        </w:rPr>
      </w:pPr>
    </w:p>
    <w:p w14:paraId="644EEEF6" w14:textId="4F78A657" w:rsidR="001D4A8B" w:rsidRPr="00CE305C" w:rsidRDefault="001D4A8B" w:rsidP="00CE305C">
      <w:pPr>
        <w:pStyle w:val="p1"/>
        <w:spacing w:line="360" w:lineRule="auto"/>
        <w:jc w:val="center"/>
        <w:rPr>
          <w:rFonts w:ascii="Arial" w:hAnsi="Arial" w:cs="Arial"/>
          <w:b/>
          <w:bCs/>
          <w:sz w:val="22"/>
          <w:szCs w:val="22"/>
          <w:u w:val="thick"/>
        </w:rPr>
      </w:pPr>
      <w:r w:rsidRPr="00CE305C">
        <w:rPr>
          <w:rFonts w:ascii="Arial" w:hAnsi="Arial" w:cs="Arial"/>
          <w:b/>
          <w:bCs/>
          <w:sz w:val="22"/>
          <w:szCs w:val="22"/>
          <w:u w:val="thick"/>
        </w:rPr>
        <w:t>ACADEMIC REPORT: COMMUNITACION</w:t>
      </w:r>
      <w:r w:rsidR="00CE305C" w:rsidRPr="00CE305C">
        <w:rPr>
          <w:rFonts w:ascii="Arial" w:hAnsi="Arial" w:cs="Arial"/>
          <w:b/>
          <w:bCs/>
          <w:sz w:val="22"/>
          <w:szCs w:val="22"/>
          <w:u w:val="thick"/>
        </w:rPr>
        <w:t xml:space="preserve"> IN HEALTH AND SOCIAL CARE</w:t>
      </w:r>
    </w:p>
    <w:p w14:paraId="1D8293F6" w14:textId="21086742" w:rsidR="00CE305C" w:rsidRPr="00CE305C" w:rsidRDefault="00CE305C" w:rsidP="00CE305C">
      <w:pPr>
        <w:pStyle w:val="p1"/>
        <w:spacing w:line="360" w:lineRule="auto"/>
        <w:rPr>
          <w:rFonts w:ascii="Arial" w:hAnsi="Arial" w:cs="Arial"/>
          <w:b/>
          <w:bCs/>
          <w:sz w:val="22"/>
          <w:szCs w:val="22"/>
        </w:rPr>
      </w:pPr>
      <w:r w:rsidRPr="00CE305C">
        <w:rPr>
          <w:rFonts w:ascii="Arial" w:hAnsi="Arial" w:cs="Arial"/>
          <w:b/>
          <w:bCs/>
          <w:sz w:val="22"/>
          <w:szCs w:val="22"/>
        </w:rPr>
        <w:lastRenderedPageBreak/>
        <w:t>Communication in Health and Social Care.</w:t>
      </w:r>
    </w:p>
    <w:p w14:paraId="77FA973B" w14:textId="77777777" w:rsidR="00CE305C" w:rsidRPr="00E17985" w:rsidRDefault="00CE305C" w:rsidP="00CE305C">
      <w:pPr>
        <w:pStyle w:val="p1"/>
        <w:spacing w:line="360" w:lineRule="auto"/>
        <w:rPr>
          <w:rFonts w:ascii="Arial" w:hAnsi="Arial" w:cs="Arial"/>
          <w:sz w:val="22"/>
          <w:szCs w:val="22"/>
        </w:rPr>
      </w:pPr>
      <w:r w:rsidRPr="00E17985">
        <w:rPr>
          <w:rFonts w:ascii="Arial" w:hAnsi="Arial" w:cs="Arial"/>
          <w:sz w:val="22"/>
          <w:szCs w:val="22"/>
        </w:rPr>
        <w:t>Communication is one of the core skills required in health and social care because it shapes the entire patient experience. In dentistry, it becomes even more crucial, as many patients feel anxious or unsure and rely on the dental team for clarity, reassurance, and understanding. Effective communication allows Dental Therapists to explain procedures clearly, check patients’ understanding, and create a calm, safe environment for treatment to take place. Salim et al. (2023) highlight that clear communication improves treatment compliance and patient satisfaction, especially when professionals use active and empathetic listening.</w:t>
      </w:r>
    </w:p>
    <w:p w14:paraId="649040E1" w14:textId="6766B998" w:rsidR="00CE305C" w:rsidRPr="00E17985" w:rsidRDefault="00CE305C" w:rsidP="00CE305C">
      <w:pPr>
        <w:pStyle w:val="p1"/>
        <w:spacing w:line="360" w:lineRule="auto"/>
        <w:rPr>
          <w:rFonts w:ascii="Arial" w:hAnsi="Arial" w:cs="Arial"/>
          <w:sz w:val="22"/>
          <w:szCs w:val="22"/>
        </w:rPr>
      </w:pPr>
      <w:r w:rsidRPr="00E17985">
        <w:rPr>
          <w:rFonts w:ascii="Arial" w:hAnsi="Arial" w:cs="Arial"/>
          <w:sz w:val="22"/>
          <w:szCs w:val="22"/>
        </w:rPr>
        <w:t xml:space="preserve">Research supports the idea that strong communication is both a clinical and educational tool. </w:t>
      </w:r>
      <w:proofErr w:type="spellStart"/>
      <w:r w:rsidRPr="00E17985">
        <w:rPr>
          <w:rFonts w:ascii="Arial" w:hAnsi="Arial" w:cs="Arial"/>
          <w:sz w:val="22"/>
          <w:szCs w:val="22"/>
        </w:rPr>
        <w:t>Shmarina</w:t>
      </w:r>
      <w:proofErr w:type="spellEnd"/>
      <w:r w:rsidRPr="00E17985">
        <w:rPr>
          <w:rFonts w:ascii="Arial" w:hAnsi="Arial" w:cs="Arial"/>
          <w:sz w:val="22"/>
          <w:szCs w:val="22"/>
        </w:rPr>
        <w:t xml:space="preserve"> et al. (2023) note that oral-health promotion depends on how well dental professionals explain preventive strategies and build trust, as this directly influences behaviour change. Simulated-patient training has also been shown to strengthen confidence, empathy, and overall performance, which Bock et al. (2024) argue should be a core element of healthcare education. Similarly, Ortega et al. (2024) identify communication as one of the essential soft skills linked to collaboration, leadership, and quality patient-centred care.</w:t>
      </w:r>
      <w:r>
        <w:rPr>
          <w:rFonts w:ascii="Arial" w:hAnsi="Arial" w:cs="Arial"/>
          <w:sz w:val="22"/>
          <w:szCs w:val="22"/>
        </w:rPr>
        <w:t xml:space="preserve"> </w:t>
      </w:r>
      <w:r w:rsidRPr="00E17985">
        <w:rPr>
          <w:rFonts w:ascii="Arial" w:hAnsi="Arial" w:cs="Arial"/>
          <w:sz w:val="22"/>
          <w:szCs w:val="22"/>
        </w:rPr>
        <w:t>However, several barriers can weaken communication in dental settings. Low, Holden, and Shaw (2024) report that insecurity among clinicians—particularly when treating patients with complex needs—can limit the clarity of explanations and reduce patient trust. Other obstacles include time pressure, appointment length, clinical workload, cultural or language differences, and the use of overly technical dental terminology, which can leave patients confused or embarrassed. Anxiety is also a major barrier, as nervous patients may struggle to listen, ask questions, or retain information.</w:t>
      </w:r>
      <w:r w:rsidR="000E4EC4">
        <w:rPr>
          <w:rFonts w:ascii="Arial" w:hAnsi="Arial" w:cs="Arial"/>
          <w:sz w:val="22"/>
          <w:szCs w:val="22"/>
        </w:rPr>
        <w:t xml:space="preserve"> </w:t>
      </w:r>
      <w:proofErr w:type="gramStart"/>
      <w:r w:rsidRPr="00E17985">
        <w:rPr>
          <w:rFonts w:ascii="Arial" w:hAnsi="Arial" w:cs="Arial"/>
          <w:sz w:val="22"/>
          <w:szCs w:val="22"/>
        </w:rPr>
        <w:t>To</w:t>
      </w:r>
      <w:proofErr w:type="gramEnd"/>
      <w:r w:rsidRPr="00E17985">
        <w:rPr>
          <w:rFonts w:ascii="Arial" w:hAnsi="Arial" w:cs="Arial"/>
          <w:sz w:val="22"/>
          <w:szCs w:val="22"/>
        </w:rPr>
        <w:t xml:space="preserve"> overcome these barriers, communication must be continually developed through training, feedback, and reflection. Simulation, role-play, and supervised practice help clinicians refine both verbal and non-verbal skills in realistic scenarios (Bock et al., 2024). Reflective practice also deepens self-awareness, allowing practitioners to understand how their emotions and behaviour affect patient interactions (Ortega et al., 2024). Ongoing CPD, mentorship, and techniques such as motivational interviewing further strengthen confidence and patient engagement.</w:t>
      </w:r>
      <w:r w:rsidR="000E4EC4">
        <w:rPr>
          <w:rFonts w:ascii="Arial" w:hAnsi="Arial" w:cs="Arial"/>
          <w:sz w:val="22"/>
          <w:szCs w:val="22"/>
        </w:rPr>
        <w:t xml:space="preserve"> </w:t>
      </w:r>
      <w:proofErr w:type="gramStart"/>
      <w:r w:rsidRPr="00E17985">
        <w:rPr>
          <w:rFonts w:ascii="Arial" w:hAnsi="Arial" w:cs="Arial"/>
          <w:sz w:val="22"/>
          <w:szCs w:val="22"/>
        </w:rPr>
        <w:t>For</w:t>
      </w:r>
      <w:proofErr w:type="gramEnd"/>
      <w:r w:rsidRPr="00E17985">
        <w:rPr>
          <w:rFonts w:ascii="Arial" w:hAnsi="Arial" w:cs="Arial"/>
          <w:sz w:val="22"/>
          <w:szCs w:val="22"/>
        </w:rPr>
        <w:t xml:space="preserve"> a Dental Therapist, communication is not just a soft skill—it directly affects clinical outcomes. Clear explanations support prevention, informed consent, and safe treatment. Attentive listening helps identify concerns early, especially in patients with vulnerabilities, learning disabilities, mental-health conditions, or previous traumatic experiences. Consistent, adaptable communication also strengthens teamwork within the dental team, ensuring safe and coordinated care.</w:t>
      </w:r>
      <w:r w:rsidR="000E4EC4">
        <w:rPr>
          <w:rFonts w:ascii="Arial" w:hAnsi="Arial" w:cs="Arial"/>
          <w:sz w:val="22"/>
          <w:szCs w:val="22"/>
        </w:rPr>
        <w:t xml:space="preserve"> </w:t>
      </w:r>
      <w:proofErr w:type="gramStart"/>
      <w:r w:rsidRPr="00E17985">
        <w:rPr>
          <w:rFonts w:ascii="Arial" w:hAnsi="Arial" w:cs="Arial"/>
          <w:sz w:val="22"/>
          <w:szCs w:val="22"/>
        </w:rPr>
        <w:t>In</w:t>
      </w:r>
      <w:proofErr w:type="gramEnd"/>
      <w:r w:rsidRPr="00E17985">
        <w:rPr>
          <w:rFonts w:ascii="Arial" w:hAnsi="Arial" w:cs="Arial"/>
          <w:sz w:val="22"/>
          <w:szCs w:val="22"/>
        </w:rPr>
        <w:t xml:space="preserve"> summary, communication underpins effective, inclusive, and </w:t>
      </w:r>
      <w:r w:rsidRPr="00E17985">
        <w:rPr>
          <w:rFonts w:ascii="Arial" w:hAnsi="Arial" w:cs="Arial"/>
          <w:sz w:val="22"/>
          <w:szCs w:val="22"/>
        </w:rPr>
        <w:lastRenderedPageBreak/>
        <w:t>patient-centred dental therapy. By developing confidence, using simple language, adapting to individual needs, and engaging in continuous learning, dental professionals can provide safer, more supportive care and improve long-term oral-health outcomes for all patients.</w:t>
      </w:r>
    </w:p>
    <w:p w14:paraId="4E8292B6" w14:textId="77777777" w:rsidR="00CE305C" w:rsidRPr="00E17985" w:rsidRDefault="00CE305C" w:rsidP="00CE305C">
      <w:pPr>
        <w:pStyle w:val="p1"/>
        <w:spacing w:line="360" w:lineRule="auto"/>
        <w:rPr>
          <w:rFonts w:ascii="Arial" w:hAnsi="Arial" w:cs="Arial"/>
          <w:sz w:val="22"/>
          <w:szCs w:val="22"/>
        </w:rPr>
      </w:pPr>
    </w:p>
    <w:p w14:paraId="454971B6" w14:textId="0D12E299" w:rsidR="001D4A8B" w:rsidRPr="00CE305C" w:rsidRDefault="00CE305C" w:rsidP="00CE305C">
      <w:pPr>
        <w:pStyle w:val="p1"/>
        <w:spacing w:line="360" w:lineRule="auto"/>
        <w:jc w:val="center"/>
        <w:rPr>
          <w:rFonts w:ascii="Arial" w:hAnsi="Arial" w:cs="Arial"/>
          <w:b/>
          <w:bCs/>
          <w:sz w:val="22"/>
          <w:szCs w:val="22"/>
          <w:u w:val="thick"/>
        </w:rPr>
      </w:pPr>
      <w:r w:rsidRPr="00CE305C">
        <w:rPr>
          <w:rFonts w:ascii="Arial" w:hAnsi="Arial" w:cs="Arial"/>
          <w:b/>
          <w:bCs/>
          <w:sz w:val="22"/>
          <w:szCs w:val="22"/>
          <w:u w:val="thick"/>
        </w:rPr>
        <w:t>CRITICAL REFLECTION USING ERA MODEL</w:t>
      </w:r>
    </w:p>
    <w:p w14:paraId="0F8818E5" w14:textId="2AD680BC" w:rsidR="00CE305C" w:rsidRPr="00CE305C" w:rsidRDefault="00CE305C" w:rsidP="00CE305C">
      <w:pPr>
        <w:pStyle w:val="p1"/>
        <w:spacing w:line="360" w:lineRule="auto"/>
        <w:rPr>
          <w:rFonts w:ascii="Arial" w:hAnsi="Arial" w:cs="Arial"/>
          <w:b/>
          <w:bCs/>
          <w:sz w:val="22"/>
          <w:szCs w:val="22"/>
        </w:rPr>
      </w:pPr>
      <w:r w:rsidRPr="00CE305C">
        <w:rPr>
          <w:rFonts w:ascii="Arial" w:hAnsi="Arial" w:cs="Arial"/>
          <w:b/>
          <w:bCs/>
          <w:sz w:val="22"/>
          <w:szCs w:val="22"/>
        </w:rPr>
        <w:t>Experience:</w:t>
      </w:r>
    </w:p>
    <w:p w14:paraId="08AFAD46" w14:textId="77777777" w:rsidR="00CE305C" w:rsidRPr="00E17985" w:rsidRDefault="00CE305C" w:rsidP="00CE305C">
      <w:pPr>
        <w:pStyle w:val="p1"/>
        <w:spacing w:line="360" w:lineRule="auto"/>
        <w:rPr>
          <w:rFonts w:ascii="Arial" w:hAnsi="Arial" w:cs="Arial"/>
          <w:sz w:val="22"/>
          <w:szCs w:val="22"/>
        </w:rPr>
      </w:pPr>
      <w:r w:rsidRPr="00E17985">
        <w:rPr>
          <w:rFonts w:ascii="Arial" w:hAnsi="Arial" w:cs="Arial"/>
          <w:sz w:val="22"/>
          <w:szCs w:val="22"/>
        </w:rPr>
        <w:t>For my Component 1 presentation, my group focused on professional skills in health and social care. I presented one section and supported the slides. I understood the content, but the moment I stood in front of the class, the anxiety kicked in. My voice went faster than planned, and I avoided eye contact because I didn’t want the attention on me. I also found myself relying too much on the slides, even though I had prepared. I managed to get through it, but I knew immediately that my nerves had affected the clarity and delivery.</w:t>
      </w:r>
    </w:p>
    <w:p w14:paraId="0C1E7D0A" w14:textId="2D680FE4" w:rsidR="00CE305C" w:rsidRPr="00CE305C" w:rsidRDefault="00CE305C" w:rsidP="00CE305C">
      <w:pPr>
        <w:pStyle w:val="p1"/>
        <w:spacing w:line="360" w:lineRule="auto"/>
        <w:rPr>
          <w:rFonts w:ascii="Arial" w:hAnsi="Arial" w:cs="Arial"/>
          <w:b/>
          <w:bCs/>
          <w:sz w:val="22"/>
          <w:szCs w:val="22"/>
        </w:rPr>
      </w:pPr>
      <w:r w:rsidRPr="00CE305C">
        <w:rPr>
          <w:rFonts w:ascii="Arial" w:hAnsi="Arial" w:cs="Arial"/>
          <w:b/>
          <w:bCs/>
          <w:sz w:val="22"/>
          <w:szCs w:val="22"/>
        </w:rPr>
        <w:t>Reflection:</w:t>
      </w:r>
    </w:p>
    <w:p w14:paraId="7D021A18" w14:textId="5723F423" w:rsidR="00CE305C" w:rsidRPr="00E17985" w:rsidRDefault="00CE305C" w:rsidP="00CE305C">
      <w:pPr>
        <w:pStyle w:val="p1"/>
        <w:spacing w:line="360" w:lineRule="auto"/>
        <w:rPr>
          <w:rFonts w:ascii="Arial" w:hAnsi="Arial" w:cs="Arial"/>
          <w:sz w:val="22"/>
          <w:szCs w:val="22"/>
        </w:rPr>
      </w:pPr>
      <w:r w:rsidRPr="00E17985">
        <w:rPr>
          <w:rFonts w:ascii="Arial" w:hAnsi="Arial" w:cs="Arial"/>
          <w:sz w:val="22"/>
          <w:szCs w:val="22"/>
        </w:rPr>
        <w:t>In my presentation, I realised that reading correctly was not enough—I needed to sound confident and convincing. Ortega et al. (2024) note that professional development begins with self-understanding, and recognising my anxiety helped me understand why my delivery felt weak.</w:t>
      </w:r>
      <w:r>
        <w:rPr>
          <w:rFonts w:ascii="Arial" w:hAnsi="Arial" w:cs="Arial"/>
          <w:sz w:val="22"/>
          <w:szCs w:val="22"/>
        </w:rPr>
        <w:t xml:space="preserve"> </w:t>
      </w:r>
      <w:proofErr w:type="gramStart"/>
      <w:r w:rsidRPr="00E17985">
        <w:rPr>
          <w:rFonts w:ascii="Arial" w:hAnsi="Arial" w:cs="Arial"/>
          <w:sz w:val="22"/>
          <w:szCs w:val="22"/>
        </w:rPr>
        <w:t>The</w:t>
      </w:r>
      <w:proofErr w:type="gramEnd"/>
      <w:r w:rsidRPr="00E17985">
        <w:rPr>
          <w:rFonts w:ascii="Arial" w:hAnsi="Arial" w:cs="Arial"/>
          <w:sz w:val="22"/>
          <w:szCs w:val="22"/>
        </w:rPr>
        <w:t xml:space="preserve"> lecturer’s feedback pushed me to focus on non-verbal communication, such as posture, tone, and eye contact. </w:t>
      </w:r>
      <w:proofErr w:type="spellStart"/>
      <w:r w:rsidRPr="00E17985">
        <w:rPr>
          <w:rFonts w:ascii="Arial" w:hAnsi="Arial" w:cs="Arial"/>
          <w:sz w:val="22"/>
          <w:szCs w:val="22"/>
        </w:rPr>
        <w:t>Shmarina</w:t>
      </w:r>
      <w:proofErr w:type="spellEnd"/>
      <w:r w:rsidRPr="00E17985">
        <w:rPr>
          <w:rFonts w:ascii="Arial" w:hAnsi="Arial" w:cs="Arial"/>
          <w:sz w:val="22"/>
          <w:szCs w:val="22"/>
        </w:rPr>
        <w:t xml:space="preserve"> et al. (2023) stress that genuine communication and maintaining eye contact build trust, while Low, Holden, and Shaw (2024) highlight confidence as a key element of professional competence. Their points reflected exactly what my lecturer said: my content was strong, but I rushed, looked down too much, and didn’t project confidence.</w:t>
      </w:r>
      <w:r>
        <w:rPr>
          <w:rFonts w:ascii="Arial" w:hAnsi="Arial" w:cs="Arial"/>
          <w:sz w:val="22"/>
          <w:szCs w:val="22"/>
        </w:rPr>
        <w:t xml:space="preserve"> </w:t>
      </w:r>
      <w:proofErr w:type="gramStart"/>
      <w:r w:rsidRPr="00E17985">
        <w:rPr>
          <w:rFonts w:ascii="Arial" w:hAnsi="Arial" w:cs="Arial"/>
          <w:sz w:val="22"/>
          <w:szCs w:val="22"/>
        </w:rPr>
        <w:t>I</w:t>
      </w:r>
      <w:proofErr w:type="gramEnd"/>
      <w:r w:rsidRPr="00E17985">
        <w:rPr>
          <w:rFonts w:ascii="Arial" w:hAnsi="Arial" w:cs="Arial"/>
          <w:sz w:val="22"/>
          <w:szCs w:val="22"/>
        </w:rPr>
        <w:t xml:space="preserve"> realised I had prepared only “what to say,” not “how to say it.” My nerves affected my pace, posture, and reliance on reading. This is something I must improve, especially for future work in health and social care and dental practice where clear, calm communication is essential. Practising my delivery and managing anxiety will be crucial for my professional growth.</w:t>
      </w:r>
    </w:p>
    <w:p w14:paraId="1C8BFB7B" w14:textId="6F0F5C17" w:rsidR="00CE305C" w:rsidRPr="00CE305C" w:rsidRDefault="00CE305C" w:rsidP="00CE305C">
      <w:pPr>
        <w:pStyle w:val="p1"/>
        <w:spacing w:line="360" w:lineRule="auto"/>
        <w:rPr>
          <w:rFonts w:ascii="Arial" w:hAnsi="Arial" w:cs="Arial"/>
          <w:b/>
          <w:bCs/>
          <w:sz w:val="22"/>
          <w:szCs w:val="22"/>
        </w:rPr>
      </w:pPr>
      <w:r w:rsidRPr="00CE305C">
        <w:rPr>
          <w:rFonts w:ascii="Arial" w:hAnsi="Arial" w:cs="Arial"/>
          <w:b/>
          <w:bCs/>
          <w:sz w:val="22"/>
          <w:szCs w:val="22"/>
        </w:rPr>
        <w:t>Action:</w:t>
      </w:r>
    </w:p>
    <w:p w14:paraId="0934C813" w14:textId="13B22DD7" w:rsidR="00CE305C" w:rsidRPr="00E17985" w:rsidRDefault="00CE305C" w:rsidP="00CE305C">
      <w:pPr>
        <w:spacing w:after="0" w:line="360" w:lineRule="auto"/>
        <w:rPr>
          <w:rFonts w:ascii="Arial" w:hAnsi="Arial" w:cs="Arial"/>
          <w:sz w:val="22"/>
          <w:szCs w:val="22"/>
        </w:rPr>
      </w:pPr>
      <w:r w:rsidRPr="00E17985">
        <w:rPr>
          <w:rFonts w:ascii="Arial" w:hAnsi="Arial" w:cs="Arial"/>
          <w:sz w:val="22"/>
          <w:szCs w:val="22"/>
        </w:rPr>
        <w:t xml:space="preserve">To improve, I will practise my presentations aloud and record myself to check my speed, tone, and body language. Watching myself will help me correct habits like avoiding eye contact or rushing. I will also rehearse in front of one or two people to build confidence speaking to others. Before presenting, I will use slow breathing techniques to steady my </w:t>
      </w:r>
      <w:r w:rsidRPr="00E17985">
        <w:rPr>
          <w:rFonts w:ascii="Arial" w:hAnsi="Arial" w:cs="Arial"/>
          <w:sz w:val="22"/>
          <w:szCs w:val="22"/>
        </w:rPr>
        <w:lastRenderedPageBreak/>
        <w:t xml:space="preserve">voice. I will keep my slides simple with minimal </w:t>
      </w:r>
      <w:r w:rsidRPr="00E17985">
        <w:rPr>
          <w:rFonts w:ascii="Arial" w:hAnsi="Arial" w:cs="Arial"/>
          <w:sz w:val="22"/>
          <w:szCs w:val="22"/>
        </w:rPr>
        <w:t>text,</w:t>
      </w:r>
      <w:r w:rsidRPr="00E17985">
        <w:rPr>
          <w:rFonts w:ascii="Arial" w:hAnsi="Arial" w:cs="Arial"/>
          <w:sz w:val="22"/>
          <w:szCs w:val="22"/>
        </w:rPr>
        <w:t xml:space="preserve"> so I’m not tempted to read from them.</w:t>
      </w:r>
      <w:r>
        <w:rPr>
          <w:rFonts w:ascii="Arial" w:hAnsi="Arial" w:cs="Arial"/>
          <w:sz w:val="22"/>
          <w:szCs w:val="22"/>
        </w:rPr>
        <w:t xml:space="preserve"> </w:t>
      </w:r>
      <w:r w:rsidRPr="00E17985">
        <w:rPr>
          <w:rFonts w:ascii="Arial" w:hAnsi="Arial" w:cs="Arial"/>
          <w:sz w:val="22"/>
          <w:szCs w:val="22"/>
        </w:rPr>
        <w:t>Finally, I will use the ERA model after each future presentation to reflect clearly and track my progress. With consistent practice, I aim to become more confident and controlled when speaking in front of others.</w:t>
      </w:r>
    </w:p>
    <w:p w14:paraId="0DC993B9" w14:textId="31DA6809" w:rsidR="00CE305C" w:rsidRDefault="00CE305C" w:rsidP="00CE305C">
      <w:pPr>
        <w:pStyle w:val="p1"/>
        <w:spacing w:line="360" w:lineRule="auto"/>
        <w:rPr>
          <w:rFonts w:ascii="Arial" w:hAnsi="Arial" w:cs="Arial"/>
          <w:sz w:val="22"/>
          <w:szCs w:val="22"/>
        </w:rPr>
      </w:pPr>
    </w:p>
    <w:p w14:paraId="22D5E4A2" w14:textId="77777777" w:rsidR="00CE305C" w:rsidRDefault="00CE305C" w:rsidP="00CE305C">
      <w:pPr>
        <w:spacing w:line="360" w:lineRule="auto"/>
        <w:rPr>
          <w:rFonts w:ascii="Arial" w:eastAsia="Times New Roman" w:hAnsi="Arial" w:cs="Arial"/>
          <w:kern w:val="0"/>
          <w:sz w:val="22"/>
          <w:szCs w:val="22"/>
          <w:lang w:eastAsia="en-GB"/>
          <w14:ligatures w14:val="none"/>
        </w:rPr>
      </w:pPr>
      <w:r>
        <w:rPr>
          <w:rFonts w:ascii="Arial" w:hAnsi="Arial" w:cs="Arial"/>
          <w:sz w:val="22"/>
          <w:szCs w:val="22"/>
        </w:rPr>
        <w:br w:type="page"/>
      </w:r>
    </w:p>
    <w:p w14:paraId="445DC984" w14:textId="77777777" w:rsidR="00CE305C" w:rsidRPr="00E17985" w:rsidRDefault="00CE305C" w:rsidP="00CE305C">
      <w:pPr>
        <w:spacing w:after="0" w:line="360" w:lineRule="auto"/>
        <w:jc w:val="center"/>
        <w:rPr>
          <w:rFonts w:ascii="Arial" w:hAnsi="Arial" w:cs="Arial"/>
          <w:b/>
          <w:bCs/>
          <w:sz w:val="22"/>
          <w:szCs w:val="22"/>
        </w:rPr>
      </w:pPr>
      <w:r w:rsidRPr="00E17985">
        <w:rPr>
          <w:rFonts w:ascii="Arial" w:hAnsi="Arial" w:cs="Arial"/>
          <w:b/>
          <w:bCs/>
          <w:sz w:val="22"/>
          <w:szCs w:val="22"/>
        </w:rPr>
        <w:lastRenderedPageBreak/>
        <w:t>References</w:t>
      </w:r>
    </w:p>
    <w:p w14:paraId="5D08AC7C" w14:textId="77777777" w:rsidR="00CE305C" w:rsidRPr="00E17985" w:rsidRDefault="00CE305C" w:rsidP="00CE305C">
      <w:pPr>
        <w:spacing w:after="0" w:line="360" w:lineRule="auto"/>
        <w:ind w:left="720" w:hanging="720"/>
        <w:rPr>
          <w:rFonts w:ascii="Arial" w:hAnsi="Arial" w:cs="Arial"/>
          <w:sz w:val="22"/>
          <w:szCs w:val="22"/>
        </w:rPr>
      </w:pPr>
      <w:r w:rsidRPr="00E17985">
        <w:rPr>
          <w:rFonts w:ascii="Arial" w:hAnsi="Arial" w:cs="Arial"/>
          <w:sz w:val="22"/>
          <w:szCs w:val="22"/>
        </w:rPr>
        <w:t xml:space="preserve">Bock, A., Wagenknecht, N., </w:t>
      </w:r>
      <w:proofErr w:type="spellStart"/>
      <w:r w:rsidRPr="00E17985">
        <w:rPr>
          <w:rFonts w:ascii="Arial" w:hAnsi="Arial" w:cs="Arial"/>
          <w:sz w:val="22"/>
          <w:szCs w:val="22"/>
        </w:rPr>
        <w:t>Winnand</w:t>
      </w:r>
      <w:proofErr w:type="spellEnd"/>
      <w:r w:rsidRPr="00E17985">
        <w:rPr>
          <w:rFonts w:ascii="Arial" w:hAnsi="Arial" w:cs="Arial"/>
          <w:sz w:val="22"/>
          <w:szCs w:val="22"/>
        </w:rPr>
        <w:t xml:space="preserve">, P., Katz, M.S., Ooms, M., Heitzer, M., </w:t>
      </w:r>
      <w:proofErr w:type="spellStart"/>
      <w:r w:rsidRPr="00E17985">
        <w:rPr>
          <w:rFonts w:ascii="Arial" w:hAnsi="Arial" w:cs="Arial"/>
          <w:sz w:val="22"/>
          <w:szCs w:val="22"/>
        </w:rPr>
        <w:t>Hölzle</w:t>
      </w:r>
      <w:proofErr w:type="spellEnd"/>
      <w:r w:rsidRPr="00E17985">
        <w:rPr>
          <w:rFonts w:ascii="Arial" w:hAnsi="Arial" w:cs="Arial"/>
          <w:sz w:val="22"/>
          <w:szCs w:val="22"/>
        </w:rPr>
        <w:t xml:space="preserve">, F., and </w:t>
      </w:r>
      <w:proofErr w:type="spellStart"/>
      <w:r w:rsidRPr="00E17985">
        <w:rPr>
          <w:rFonts w:ascii="Arial" w:hAnsi="Arial" w:cs="Arial"/>
          <w:sz w:val="22"/>
          <w:szCs w:val="22"/>
        </w:rPr>
        <w:t>Modabber</w:t>
      </w:r>
      <w:proofErr w:type="spellEnd"/>
      <w:r w:rsidRPr="00E17985">
        <w:rPr>
          <w:rFonts w:ascii="Arial" w:hAnsi="Arial" w:cs="Arial"/>
          <w:sz w:val="22"/>
          <w:szCs w:val="22"/>
        </w:rPr>
        <w:t xml:space="preserve">, A. (2024). 'Improvement of students' communication skills through targeted training and the use of simulated patients in dental education—a prospective cohort study', </w:t>
      </w:r>
      <w:r w:rsidRPr="00E17985">
        <w:rPr>
          <w:rFonts w:ascii="Arial" w:hAnsi="Arial" w:cs="Arial"/>
          <w:i/>
          <w:iCs/>
          <w:sz w:val="22"/>
          <w:szCs w:val="22"/>
        </w:rPr>
        <w:t>BMC Medical Education</w:t>
      </w:r>
      <w:r w:rsidRPr="00E17985">
        <w:rPr>
          <w:rFonts w:ascii="Arial" w:hAnsi="Arial" w:cs="Arial"/>
          <w:sz w:val="22"/>
          <w:szCs w:val="22"/>
        </w:rPr>
        <w:t xml:space="preserve">, 24(820). Available at: </w:t>
      </w:r>
      <w:r>
        <w:fldChar w:fldCharType="begin"/>
      </w:r>
      <w:r>
        <w:instrText>HYPERLINK "https://doi.org/10.1186/s12909-024-05818-z" \t "_new"</w:instrText>
      </w:r>
      <w:r>
        <w:fldChar w:fldCharType="separate"/>
      </w:r>
      <w:r w:rsidRPr="00E17985">
        <w:rPr>
          <w:rStyle w:val="Hyperlink"/>
          <w:rFonts w:ascii="Arial" w:hAnsi="Arial" w:cs="Arial"/>
          <w:sz w:val="22"/>
          <w:szCs w:val="22"/>
        </w:rPr>
        <w:t>https://doi.org/10.1186/s12909-024-05818-z</w:t>
      </w:r>
      <w:r>
        <w:fldChar w:fldCharType="end"/>
      </w:r>
      <w:r w:rsidRPr="00E17985">
        <w:rPr>
          <w:rFonts w:ascii="Arial" w:hAnsi="Arial" w:cs="Arial"/>
          <w:sz w:val="22"/>
          <w:szCs w:val="22"/>
        </w:rPr>
        <w:t xml:space="preserve"> </w:t>
      </w:r>
    </w:p>
    <w:p w14:paraId="30CE0197" w14:textId="77777777" w:rsidR="00CE305C" w:rsidRPr="00E17985" w:rsidRDefault="00CE305C" w:rsidP="00CE305C">
      <w:pPr>
        <w:spacing w:after="0" w:line="360" w:lineRule="auto"/>
        <w:ind w:left="720" w:hanging="720"/>
        <w:rPr>
          <w:rFonts w:ascii="Arial" w:hAnsi="Arial" w:cs="Arial"/>
          <w:sz w:val="22"/>
          <w:szCs w:val="22"/>
        </w:rPr>
      </w:pPr>
      <w:r w:rsidRPr="00E17985">
        <w:rPr>
          <w:rFonts w:ascii="Arial" w:hAnsi="Arial" w:cs="Arial"/>
          <w:sz w:val="22"/>
          <w:szCs w:val="22"/>
        </w:rPr>
        <w:t xml:space="preserve">Garcia Tbabaa, N. (2024). 'Maximising your skills as a dental therapist’, </w:t>
      </w:r>
      <w:r w:rsidRPr="00E17985">
        <w:rPr>
          <w:rFonts w:ascii="Arial" w:hAnsi="Arial" w:cs="Arial"/>
          <w:i/>
          <w:iCs/>
          <w:sz w:val="22"/>
          <w:szCs w:val="22"/>
        </w:rPr>
        <w:t>British Dental Nurses’ Journal</w:t>
      </w:r>
      <w:r w:rsidRPr="00E17985">
        <w:rPr>
          <w:rFonts w:ascii="Arial" w:hAnsi="Arial" w:cs="Arial"/>
          <w:sz w:val="22"/>
          <w:szCs w:val="22"/>
        </w:rPr>
        <w:t xml:space="preserve">, 8 October. Available at: </w:t>
      </w:r>
      <w:hyperlink r:id="rId5" w:tgtFrame="_new" w:history="1">
        <w:r w:rsidRPr="00E17985">
          <w:rPr>
            <w:rStyle w:val="Hyperlink"/>
            <w:rFonts w:ascii="Arial" w:hAnsi="Arial" w:cs="Arial"/>
            <w:sz w:val="22"/>
            <w:szCs w:val="22"/>
          </w:rPr>
          <w:t>https://bdnj.co.uk/2024/10/08/maximising-your-skills-as-a-dental-therapist/</w:t>
        </w:r>
      </w:hyperlink>
      <w:r w:rsidRPr="00E17985">
        <w:rPr>
          <w:rFonts w:ascii="Arial" w:hAnsi="Arial" w:cs="Arial"/>
          <w:sz w:val="22"/>
          <w:szCs w:val="22"/>
        </w:rPr>
        <w:t xml:space="preserve"> </w:t>
      </w:r>
    </w:p>
    <w:p w14:paraId="6A1FD0F3" w14:textId="77777777" w:rsidR="00CE305C" w:rsidRPr="00E17985" w:rsidRDefault="00CE305C" w:rsidP="00CE305C">
      <w:pPr>
        <w:spacing w:after="0" w:line="360" w:lineRule="auto"/>
        <w:ind w:left="720" w:hanging="720"/>
        <w:rPr>
          <w:rFonts w:ascii="Arial" w:hAnsi="Arial" w:cs="Arial"/>
          <w:sz w:val="22"/>
          <w:szCs w:val="22"/>
        </w:rPr>
      </w:pPr>
      <w:r w:rsidRPr="00E17985">
        <w:rPr>
          <w:rFonts w:ascii="Arial" w:hAnsi="Arial" w:cs="Arial"/>
          <w:sz w:val="22"/>
          <w:szCs w:val="22"/>
        </w:rPr>
        <w:t xml:space="preserve">Low, S.L., Holden, A. and Shaw, J. (2024) ‘A systematic review of dentists’ knowledge, perception, practice and confidence in managing patients with cancers’, </w:t>
      </w:r>
      <w:r w:rsidRPr="00E17985">
        <w:rPr>
          <w:rFonts w:ascii="Arial" w:hAnsi="Arial" w:cs="Arial"/>
          <w:i/>
          <w:iCs/>
          <w:sz w:val="22"/>
          <w:szCs w:val="22"/>
        </w:rPr>
        <w:t>BMC Health Services Research</w:t>
      </w:r>
      <w:r w:rsidRPr="00E17985">
        <w:rPr>
          <w:rFonts w:ascii="Arial" w:hAnsi="Arial" w:cs="Arial"/>
          <w:sz w:val="22"/>
          <w:szCs w:val="22"/>
        </w:rPr>
        <w:t xml:space="preserve">, 24(1277). Available at: </w:t>
      </w:r>
      <w:hyperlink r:id="rId6" w:tgtFrame="_new" w:history="1">
        <w:r w:rsidRPr="00E17985">
          <w:rPr>
            <w:rStyle w:val="Hyperlink"/>
            <w:rFonts w:ascii="Arial" w:hAnsi="Arial" w:cs="Arial"/>
            <w:sz w:val="22"/>
            <w:szCs w:val="22"/>
          </w:rPr>
          <w:t>https://doi.org/10.1186/s12913-024-11676-8</w:t>
        </w:r>
      </w:hyperlink>
      <w:r w:rsidRPr="00E17985">
        <w:rPr>
          <w:rFonts w:ascii="Arial" w:hAnsi="Arial" w:cs="Arial"/>
          <w:sz w:val="22"/>
          <w:szCs w:val="22"/>
        </w:rPr>
        <w:t xml:space="preserve"> </w:t>
      </w:r>
    </w:p>
    <w:p w14:paraId="619FE4F9" w14:textId="77777777" w:rsidR="00CE305C" w:rsidRPr="00E17985" w:rsidRDefault="00CE305C" w:rsidP="00CE305C">
      <w:pPr>
        <w:spacing w:after="0" w:line="360" w:lineRule="auto"/>
        <w:ind w:left="720" w:hanging="720"/>
        <w:rPr>
          <w:rFonts w:ascii="Arial" w:hAnsi="Arial" w:cs="Arial"/>
          <w:sz w:val="22"/>
          <w:szCs w:val="22"/>
        </w:rPr>
      </w:pPr>
      <w:r w:rsidRPr="00E17985">
        <w:rPr>
          <w:rFonts w:ascii="Arial" w:hAnsi="Arial" w:cs="Arial"/>
          <w:sz w:val="22"/>
          <w:szCs w:val="22"/>
        </w:rPr>
        <w:t xml:space="preserve">Ortega, A.C.B.M., do Nascimento, D.G.D., Grande, A.J. and da Cunha, I.P. (2024). 'Dentists' soft skills: a scoping review', </w:t>
      </w:r>
      <w:r w:rsidRPr="00E17985">
        <w:rPr>
          <w:rFonts w:ascii="Arial" w:hAnsi="Arial" w:cs="Arial"/>
          <w:i/>
          <w:iCs/>
          <w:sz w:val="22"/>
          <w:szCs w:val="22"/>
        </w:rPr>
        <w:t>Discover Education</w:t>
      </w:r>
      <w:r w:rsidRPr="00E17985">
        <w:rPr>
          <w:rFonts w:ascii="Arial" w:hAnsi="Arial" w:cs="Arial"/>
          <w:sz w:val="22"/>
          <w:szCs w:val="22"/>
        </w:rPr>
        <w:t xml:space="preserve">, 3(168). Available at: </w:t>
      </w:r>
      <w:hyperlink r:id="rId7" w:tgtFrame="_new" w:history="1">
        <w:r w:rsidRPr="00E17985">
          <w:rPr>
            <w:rStyle w:val="Hyperlink"/>
            <w:rFonts w:ascii="Arial" w:hAnsi="Arial" w:cs="Arial"/>
            <w:sz w:val="22"/>
            <w:szCs w:val="22"/>
          </w:rPr>
          <w:t>https://doi.org/10.1007/s44217-024-00281-w</w:t>
        </w:r>
      </w:hyperlink>
      <w:r w:rsidRPr="00E17985">
        <w:rPr>
          <w:rFonts w:ascii="Arial" w:hAnsi="Arial" w:cs="Arial"/>
          <w:sz w:val="22"/>
          <w:szCs w:val="22"/>
        </w:rPr>
        <w:t xml:space="preserve"> </w:t>
      </w:r>
    </w:p>
    <w:p w14:paraId="4E201779" w14:textId="77777777" w:rsidR="00CE305C" w:rsidRPr="00E17985" w:rsidRDefault="00CE305C" w:rsidP="00CE305C">
      <w:pPr>
        <w:spacing w:after="0" w:line="360" w:lineRule="auto"/>
        <w:ind w:left="720" w:hanging="720"/>
        <w:rPr>
          <w:rFonts w:ascii="Arial" w:hAnsi="Arial" w:cs="Arial"/>
          <w:sz w:val="22"/>
          <w:szCs w:val="22"/>
        </w:rPr>
      </w:pPr>
      <w:r w:rsidRPr="00E17985">
        <w:rPr>
          <w:rFonts w:ascii="Arial" w:hAnsi="Arial" w:cs="Arial"/>
          <w:sz w:val="22"/>
          <w:szCs w:val="22"/>
        </w:rPr>
        <w:t xml:space="preserve">Salim, N.A., Sallam, M., Aldweik, R.H., </w:t>
      </w:r>
      <w:proofErr w:type="spellStart"/>
      <w:r w:rsidRPr="00E17985">
        <w:rPr>
          <w:rFonts w:ascii="Arial" w:hAnsi="Arial" w:cs="Arial"/>
          <w:sz w:val="22"/>
          <w:szCs w:val="22"/>
        </w:rPr>
        <w:t>Sawair</w:t>
      </w:r>
      <w:proofErr w:type="spellEnd"/>
      <w:r w:rsidRPr="00E17985">
        <w:rPr>
          <w:rFonts w:ascii="Arial" w:hAnsi="Arial" w:cs="Arial"/>
          <w:sz w:val="22"/>
          <w:szCs w:val="22"/>
        </w:rPr>
        <w:t xml:space="preserve">, F.A., </w:t>
      </w:r>
      <w:proofErr w:type="spellStart"/>
      <w:r w:rsidRPr="00E17985">
        <w:rPr>
          <w:rFonts w:ascii="Arial" w:hAnsi="Arial" w:cs="Arial"/>
          <w:sz w:val="22"/>
          <w:szCs w:val="22"/>
        </w:rPr>
        <w:t>Sharaireh</w:t>
      </w:r>
      <w:proofErr w:type="spellEnd"/>
      <w:r w:rsidRPr="00E17985">
        <w:rPr>
          <w:rFonts w:ascii="Arial" w:hAnsi="Arial" w:cs="Arial"/>
          <w:sz w:val="22"/>
          <w:szCs w:val="22"/>
        </w:rPr>
        <w:t xml:space="preserve">, A.M., and Alabed, A. (2023). 'Rating communication skills in dental practice: the impact of different sociodemographic factors', </w:t>
      </w:r>
      <w:r w:rsidRPr="00E17985">
        <w:rPr>
          <w:rFonts w:ascii="Arial" w:hAnsi="Arial" w:cs="Arial"/>
          <w:i/>
          <w:iCs/>
          <w:sz w:val="22"/>
          <w:szCs w:val="22"/>
        </w:rPr>
        <w:t>BMC Medical Education</w:t>
      </w:r>
      <w:r w:rsidRPr="00E17985">
        <w:rPr>
          <w:rFonts w:ascii="Arial" w:hAnsi="Arial" w:cs="Arial"/>
          <w:sz w:val="22"/>
          <w:szCs w:val="22"/>
        </w:rPr>
        <w:t xml:space="preserve">, 23(950). Available at: </w:t>
      </w:r>
      <w:hyperlink r:id="rId8" w:tgtFrame="_new" w:history="1">
        <w:r w:rsidRPr="00E17985">
          <w:rPr>
            <w:rStyle w:val="Hyperlink"/>
            <w:rFonts w:ascii="Arial" w:hAnsi="Arial" w:cs="Arial"/>
            <w:sz w:val="22"/>
            <w:szCs w:val="22"/>
          </w:rPr>
          <w:t>https://doi.org/10.1186/s12909-023-04958-y</w:t>
        </w:r>
      </w:hyperlink>
      <w:r w:rsidRPr="00E17985">
        <w:rPr>
          <w:rFonts w:ascii="Arial" w:hAnsi="Arial" w:cs="Arial"/>
          <w:sz w:val="22"/>
          <w:szCs w:val="22"/>
        </w:rPr>
        <w:t xml:space="preserve"> </w:t>
      </w:r>
    </w:p>
    <w:p w14:paraId="40314FD4" w14:textId="77777777" w:rsidR="00CE305C" w:rsidRPr="00E17985" w:rsidRDefault="00CE305C" w:rsidP="00CE305C">
      <w:pPr>
        <w:spacing w:after="0" w:line="360" w:lineRule="auto"/>
        <w:ind w:left="720" w:hanging="720"/>
        <w:rPr>
          <w:rFonts w:ascii="Arial" w:hAnsi="Arial" w:cs="Arial"/>
          <w:sz w:val="22"/>
          <w:szCs w:val="22"/>
        </w:rPr>
      </w:pPr>
      <w:proofErr w:type="spellStart"/>
      <w:r w:rsidRPr="00E17985">
        <w:rPr>
          <w:rFonts w:ascii="Arial" w:hAnsi="Arial" w:cs="Arial"/>
          <w:sz w:val="22"/>
          <w:szCs w:val="22"/>
        </w:rPr>
        <w:t>Shmarina</w:t>
      </w:r>
      <w:proofErr w:type="spellEnd"/>
      <w:r w:rsidRPr="00E17985">
        <w:rPr>
          <w:rFonts w:ascii="Arial" w:hAnsi="Arial" w:cs="Arial"/>
          <w:sz w:val="22"/>
          <w:szCs w:val="22"/>
        </w:rPr>
        <w:t xml:space="preserve">, E., Ericson, D., </w:t>
      </w:r>
      <w:proofErr w:type="spellStart"/>
      <w:r w:rsidRPr="00E17985">
        <w:rPr>
          <w:rFonts w:ascii="Arial" w:hAnsi="Arial" w:cs="Arial"/>
          <w:sz w:val="22"/>
          <w:szCs w:val="22"/>
        </w:rPr>
        <w:t>Götrick</w:t>
      </w:r>
      <w:proofErr w:type="spellEnd"/>
      <w:r w:rsidRPr="00E17985">
        <w:rPr>
          <w:rFonts w:ascii="Arial" w:hAnsi="Arial" w:cs="Arial"/>
          <w:sz w:val="22"/>
          <w:szCs w:val="22"/>
        </w:rPr>
        <w:t xml:space="preserve">, B., and Franzén, C. (2023). 'Dental professionals' perception of their role in the practice of oral health promotion: a qualitative interview study', </w:t>
      </w:r>
      <w:r w:rsidRPr="00E17985">
        <w:rPr>
          <w:rFonts w:ascii="Arial" w:hAnsi="Arial" w:cs="Arial"/>
          <w:i/>
          <w:iCs/>
          <w:sz w:val="22"/>
          <w:szCs w:val="22"/>
        </w:rPr>
        <w:t>BMC Oral Health</w:t>
      </w:r>
      <w:r w:rsidRPr="00E17985">
        <w:rPr>
          <w:rFonts w:ascii="Arial" w:hAnsi="Arial" w:cs="Arial"/>
          <w:sz w:val="22"/>
          <w:szCs w:val="22"/>
        </w:rPr>
        <w:t xml:space="preserve">, 23(43). Available at: </w:t>
      </w:r>
      <w:hyperlink r:id="rId9" w:tgtFrame="_new" w:history="1">
        <w:r w:rsidRPr="00E17985">
          <w:rPr>
            <w:rStyle w:val="Hyperlink"/>
            <w:rFonts w:ascii="Arial" w:hAnsi="Arial" w:cs="Arial"/>
            <w:sz w:val="22"/>
            <w:szCs w:val="22"/>
          </w:rPr>
          <w:t>https://doi.org/10.1186/s12903-023-02756-y</w:t>
        </w:r>
      </w:hyperlink>
      <w:r w:rsidRPr="00E17985">
        <w:rPr>
          <w:rFonts w:ascii="Arial" w:hAnsi="Arial" w:cs="Arial"/>
          <w:sz w:val="22"/>
          <w:szCs w:val="22"/>
        </w:rPr>
        <w:t xml:space="preserve"> </w:t>
      </w:r>
    </w:p>
    <w:p w14:paraId="3A217D8D" w14:textId="77777777" w:rsidR="00CE305C" w:rsidRPr="00E17985" w:rsidRDefault="00CE305C" w:rsidP="00CE305C">
      <w:pPr>
        <w:pStyle w:val="p1"/>
        <w:spacing w:line="360" w:lineRule="auto"/>
        <w:rPr>
          <w:rFonts w:ascii="Arial" w:hAnsi="Arial" w:cs="Arial"/>
          <w:sz w:val="22"/>
          <w:szCs w:val="22"/>
        </w:rPr>
      </w:pPr>
    </w:p>
    <w:p w14:paraId="2265F2DB" w14:textId="77777777" w:rsidR="001D4A8B" w:rsidRDefault="001D4A8B" w:rsidP="00CE305C">
      <w:pPr>
        <w:spacing w:line="360" w:lineRule="auto"/>
        <w:rPr>
          <w:rFonts w:ascii="Arial" w:hAnsi="Arial" w:cs="Arial"/>
          <w:sz w:val="22"/>
          <w:szCs w:val="22"/>
        </w:rPr>
      </w:pPr>
    </w:p>
    <w:p w14:paraId="6EAA9D18" w14:textId="77777777" w:rsidR="001D4A8B" w:rsidRPr="001D4A8B" w:rsidRDefault="001D4A8B" w:rsidP="00CE305C">
      <w:pPr>
        <w:spacing w:line="360" w:lineRule="auto"/>
        <w:rPr>
          <w:rFonts w:ascii="Arial" w:hAnsi="Arial" w:cs="Arial"/>
          <w:sz w:val="22"/>
          <w:szCs w:val="22"/>
        </w:rPr>
      </w:pPr>
    </w:p>
    <w:sectPr w:rsidR="001D4A8B" w:rsidRPr="001D4A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2E3339"/>
    <w:multiLevelType w:val="hybridMultilevel"/>
    <w:tmpl w:val="9580FCC6"/>
    <w:lvl w:ilvl="0" w:tplc="E84C2B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852C3D"/>
    <w:multiLevelType w:val="hybridMultilevel"/>
    <w:tmpl w:val="DED8A900"/>
    <w:lvl w:ilvl="0" w:tplc="343A13F0">
      <w:start w:val="1"/>
      <w:numFmt w:val="decimal"/>
      <w:lvlText w:val="%1)"/>
      <w:lvlJc w:val="left"/>
      <w:pPr>
        <w:ind w:left="720" w:hanging="360"/>
      </w:pPr>
    </w:lvl>
    <w:lvl w:ilvl="1" w:tplc="4E440A88" w:tentative="1">
      <w:start w:val="1"/>
      <w:numFmt w:val="lowerLetter"/>
      <w:lvlText w:val="%2."/>
      <w:lvlJc w:val="left"/>
      <w:pPr>
        <w:ind w:left="1440" w:hanging="360"/>
      </w:pPr>
    </w:lvl>
    <w:lvl w:ilvl="2" w:tplc="8674AC3A" w:tentative="1">
      <w:start w:val="1"/>
      <w:numFmt w:val="lowerRoman"/>
      <w:lvlText w:val="%3."/>
      <w:lvlJc w:val="right"/>
      <w:pPr>
        <w:ind w:left="2160" w:hanging="180"/>
      </w:pPr>
    </w:lvl>
    <w:lvl w:ilvl="3" w:tplc="D58846F0" w:tentative="1">
      <w:start w:val="1"/>
      <w:numFmt w:val="decimal"/>
      <w:lvlText w:val="%4."/>
      <w:lvlJc w:val="left"/>
      <w:pPr>
        <w:ind w:left="2880" w:hanging="360"/>
      </w:pPr>
    </w:lvl>
    <w:lvl w:ilvl="4" w:tplc="E66435E8" w:tentative="1">
      <w:start w:val="1"/>
      <w:numFmt w:val="lowerLetter"/>
      <w:lvlText w:val="%5."/>
      <w:lvlJc w:val="left"/>
      <w:pPr>
        <w:ind w:left="3600" w:hanging="360"/>
      </w:pPr>
    </w:lvl>
    <w:lvl w:ilvl="5" w:tplc="86584E6A" w:tentative="1">
      <w:start w:val="1"/>
      <w:numFmt w:val="lowerRoman"/>
      <w:lvlText w:val="%6."/>
      <w:lvlJc w:val="right"/>
      <w:pPr>
        <w:ind w:left="4320" w:hanging="180"/>
      </w:pPr>
    </w:lvl>
    <w:lvl w:ilvl="6" w:tplc="B1C0BB7E" w:tentative="1">
      <w:start w:val="1"/>
      <w:numFmt w:val="decimal"/>
      <w:lvlText w:val="%7."/>
      <w:lvlJc w:val="left"/>
      <w:pPr>
        <w:ind w:left="5040" w:hanging="360"/>
      </w:pPr>
    </w:lvl>
    <w:lvl w:ilvl="7" w:tplc="59BE2064" w:tentative="1">
      <w:start w:val="1"/>
      <w:numFmt w:val="lowerLetter"/>
      <w:lvlText w:val="%8."/>
      <w:lvlJc w:val="left"/>
      <w:pPr>
        <w:ind w:left="5760" w:hanging="360"/>
      </w:pPr>
    </w:lvl>
    <w:lvl w:ilvl="8" w:tplc="ECDE82DA" w:tentative="1">
      <w:start w:val="1"/>
      <w:numFmt w:val="lowerRoman"/>
      <w:lvlText w:val="%9."/>
      <w:lvlJc w:val="right"/>
      <w:pPr>
        <w:ind w:left="6480" w:hanging="180"/>
      </w:pPr>
    </w:lvl>
  </w:abstractNum>
  <w:num w:numId="1" w16cid:durableId="584732888">
    <w:abstractNumId w:val="1"/>
  </w:num>
  <w:num w:numId="2" w16cid:durableId="988362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A8B"/>
    <w:rsid w:val="000E4EC4"/>
    <w:rsid w:val="00140932"/>
    <w:rsid w:val="001D4A8B"/>
    <w:rsid w:val="0068668D"/>
    <w:rsid w:val="00A2484F"/>
    <w:rsid w:val="00B26DE9"/>
    <w:rsid w:val="00CE305C"/>
    <w:rsid w:val="00F17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194AB5"/>
  <w15:chartTrackingRefBased/>
  <w15:docId w15:val="{587611C9-5CB4-794B-96DA-D4D1817D4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A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4A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4A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4A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4A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4A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A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A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A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A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4A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4A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4A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4A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4A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A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A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A8B"/>
    <w:rPr>
      <w:rFonts w:eastAsiaTheme="majorEastAsia" w:cstheme="majorBidi"/>
      <w:color w:val="272727" w:themeColor="text1" w:themeTint="D8"/>
    </w:rPr>
  </w:style>
  <w:style w:type="paragraph" w:styleId="Title">
    <w:name w:val="Title"/>
    <w:basedOn w:val="Normal"/>
    <w:next w:val="Normal"/>
    <w:link w:val="TitleChar"/>
    <w:uiPriority w:val="10"/>
    <w:qFormat/>
    <w:rsid w:val="001D4A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A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A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A8B"/>
    <w:pPr>
      <w:spacing w:before="160"/>
      <w:jc w:val="center"/>
    </w:pPr>
    <w:rPr>
      <w:i/>
      <w:iCs/>
      <w:color w:val="404040" w:themeColor="text1" w:themeTint="BF"/>
    </w:rPr>
  </w:style>
  <w:style w:type="character" w:customStyle="1" w:styleId="QuoteChar">
    <w:name w:val="Quote Char"/>
    <w:basedOn w:val="DefaultParagraphFont"/>
    <w:link w:val="Quote"/>
    <w:uiPriority w:val="29"/>
    <w:rsid w:val="001D4A8B"/>
    <w:rPr>
      <w:i/>
      <w:iCs/>
      <w:color w:val="404040" w:themeColor="text1" w:themeTint="BF"/>
    </w:rPr>
  </w:style>
  <w:style w:type="paragraph" w:styleId="ListParagraph">
    <w:name w:val="List Paragraph"/>
    <w:basedOn w:val="Normal"/>
    <w:uiPriority w:val="34"/>
    <w:qFormat/>
    <w:rsid w:val="001D4A8B"/>
    <w:pPr>
      <w:ind w:left="720"/>
      <w:contextualSpacing/>
    </w:pPr>
  </w:style>
  <w:style w:type="character" w:styleId="IntenseEmphasis">
    <w:name w:val="Intense Emphasis"/>
    <w:basedOn w:val="DefaultParagraphFont"/>
    <w:uiPriority w:val="21"/>
    <w:qFormat/>
    <w:rsid w:val="001D4A8B"/>
    <w:rPr>
      <w:i/>
      <w:iCs/>
      <w:color w:val="0F4761" w:themeColor="accent1" w:themeShade="BF"/>
    </w:rPr>
  </w:style>
  <w:style w:type="paragraph" w:styleId="IntenseQuote">
    <w:name w:val="Intense Quote"/>
    <w:basedOn w:val="Normal"/>
    <w:next w:val="Normal"/>
    <w:link w:val="IntenseQuoteChar"/>
    <w:uiPriority w:val="30"/>
    <w:qFormat/>
    <w:rsid w:val="001D4A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4A8B"/>
    <w:rPr>
      <w:i/>
      <w:iCs/>
      <w:color w:val="0F4761" w:themeColor="accent1" w:themeShade="BF"/>
    </w:rPr>
  </w:style>
  <w:style w:type="character" w:styleId="IntenseReference">
    <w:name w:val="Intense Reference"/>
    <w:basedOn w:val="DefaultParagraphFont"/>
    <w:uiPriority w:val="32"/>
    <w:qFormat/>
    <w:rsid w:val="001D4A8B"/>
    <w:rPr>
      <w:b/>
      <w:bCs/>
      <w:smallCaps/>
      <w:color w:val="0F4761" w:themeColor="accent1" w:themeShade="BF"/>
      <w:spacing w:val="5"/>
    </w:rPr>
  </w:style>
  <w:style w:type="character" w:customStyle="1" w:styleId="apple-converted-space">
    <w:name w:val="apple-converted-space"/>
    <w:basedOn w:val="DefaultParagraphFont"/>
    <w:rsid w:val="001D4A8B"/>
  </w:style>
  <w:style w:type="paragraph" w:customStyle="1" w:styleId="p1">
    <w:name w:val="p1"/>
    <w:basedOn w:val="Normal"/>
    <w:rsid w:val="001D4A8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CE305C"/>
    <w:rPr>
      <w:color w:val="467886" w:themeColor="hyperlink"/>
      <w:u w:val="single"/>
    </w:rPr>
  </w:style>
  <w:style w:type="character" w:styleId="FollowedHyperlink">
    <w:name w:val="FollowedHyperlink"/>
    <w:basedOn w:val="DefaultParagraphFont"/>
    <w:uiPriority w:val="99"/>
    <w:semiHidden/>
    <w:unhideWhenUsed/>
    <w:rsid w:val="00CE305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09-023-04958-y" TargetMode="External"/><Relationship Id="rId3" Type="http://schemas.openxmlformats.org/officeDocument/2006/relationships/settings" Target="settings.xml"/><Relationship Id="rId7" Type="http://schemas.openxmlformats.org/officeDocument/2006/relationships/hyperlink" Target="https://doi.org/10.1007/s44217-024-00281-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86/s12913-024-11676-8" TargetMode="External"/><Relationship Id="rId11" Type="http://schemas.openxmlformats.org/officeDocument/2006/relationships/theme" Target="theme/theme1.xml"/><Relationship Id="rId5" Type="http://schemas.openxmlformats.org/officeDocument/2006/relationships/hyperlink" Target="https://bdnj.co.uk/2024/10/08/maximising-your-skills-as-a-dental-therapist/?utm_source=chatgpt.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86/s12903-023-02756-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TotalTime>
  <Pages>8</Pages>
  <Words>2221</Words>
  <Characters>12661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Quarm Arthur (2425420)</dc:creator>
  <cp:keywords/>
  <dc:description/>
  <cp:lastModifiedBy>Patricia Quarm Arthur (2425420)</cp:lastModifiedBy>
  <cp:revision>2</cp:revision>
  <dcterms:created xsi:type="dcterms:W3CDTF">2025-11-20T22:22:00Z</dcterms:created>
  <dcterms:modified xsi:type="dcterms:W3CDTF">2025-11-20T22:59:00Z</dcterms:modified>
</cp:coreProperties>
</file>