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680CA" w14:textId="24836AA2" w:rsidR="00F20930" w:rsidRDefault="00F20930">
      <w:pPr>
        <w:rPr>
          <w:rFonts w:ascii="Arial" w:hAnsi="Arial" w:cs="Arial"/>
        </w:rPr>
      </w:pPr>
      <w:r>
        <w:rPr>
          <w:rFonts w:ascii="Arial" w:hAnsi="Arial" w:cs="Arial"/>
        </w:rPr>
        <w:t>Kate Rowlands   Student Number: 2315485   Module Code: ECEY 4004</w:t>
      </w:r>
    </w:p>
    <w:p w14:paraId="3C4DC617" w14:textId="64B0B2EC" w:rsidR="00F20930" w:rsidRDefault="00F20930">
      <w:pPr>
        <w:rPr>
          <w:rFonts w:ascii="Arial" w:hAnsi="Arial" w:cs="Arial"/>
        </w:rPr>
      </w:pPr>
      <w:r>
        <w:rPr>
          <w:rFonts w:ascii="Arial" w:hAnsi="Arial" w:cs="Arial"/>
        </w:rPr>
        <w:t>Academic Presentation on</w:t>
      </w:r>
      <w:r w:rsidR="004F624B">
        <w:rPr>
          <w:rFonts w:ascii="Arial" w:hAnsi="Arial" w:cs="Arial"/>
        </w:rPr>
        <w:t xml:space="preserve"> Bi</w:t>
      </w:r>
      <w:r w:rsidR="00CD40CA">
        <w:rPr>
          <w:rFonts w:ascii="Arial" w:hAnsi="Arial" w:cs="Arial"/>
        </w:rPr>
        <w:t>lingualism and</w:t>
      </w:r>
      <w:r>
        <w:rPr>
          <w:rFonts w:ascii="Arial" w:hAnsi="Arial" w:cs="Arial"/>
        </w:rPr>
        <w:t xml:space="preserve"> Multilingualism    </w:t>
      </w:r>
    </w:p>
    <w:p w14:paraId="2731AB96" w14:textId="5E321D4F" w:rsidR="00F20930" w:rsidRDefault="00F20930" w:rsidP="00423179">
      <w:pPr>
        <w:spacing w:line="360" w:lineRule="auto"/>
        <w:rPr>
          <w:rFonts w:ascii="Arial" w:hAnsi="Arial" w:cs="Arial"/>
        </w:rPr>
      </w:pPr>
      <w:r>
        <w:rPr>
          <w:rFonts w:ascii="Arial" w:hAnsi="Arial" w:cs="Arial"/>
        </w:rPr>
        <w:t xml:space="preserve">Good morning and Welcome to my presentation on </w:t>
      </w:r>
      <w:r w:rsidR="00607B68">
        <w:rPr>
          <w:rFonts w:ascii="Arial" w:hAnsi="Arial" w:cs="Arial"/>
        </w:rPr>
        <w:t xml:space="preserve">Bilingualism and </w:t>
      </w:r>
      <w:r>
        <w:rPr>
          <w:rFonts w:ascii="Arial" w:hAnsi="Arial" w:cs="Arial"/>
        </w:rPr>
        <w:t xml:space="preserve">Multilingualism. If I may start by </w:t>
      </w:r>
      <w:bookmarkStart w:id="0" w:name="_Int_M1D0CEvJ"/>
      <w:r w:rsidR="006627F8">
        <w:rPr>
          <w:rFonts w:ascii="Arial" w:hAnsi="Arial" w:cs="Arial"/>
        </w:rPr>
        <w:t>offering an explanation of</w:t>
      </w:r>
      <w:bookmarkEnd w:id="0"/>
      <w:r w:rsidR="006627F8">
        <w:rPr>
          <w:rFonts w:ascii="Arial" w:hAnsi="Arial" w:cs="Arial"/>
        </w:rPr>
        <w:t xml:space="preserve"> some </w:t>
      </w:r>
      <w:r w:rsidR="004347BE">
        <w:rPr>
          <w:rFonts w:ascii="Arial" w:hAnsi="Arial" w:cs="Arial"/>
        </w:rPr>
        <w:t>research-based</w:t>
      </w:r>
      <w:r w:rsidR="003C5346">
        <w:rPr>
          <w:rFonts w:ascii="Arial" w:hAnsi="Arial" w:cs="Arial"/>
        </w:rPr>
        <w:t xml:space="preserve"> </w:t>
      </w:r>
      <w:r w:rsidR="006627F8">
        <w:rPr>
          <w:rFonts w:ascii="Arial" w:hAnsi="Arial" w:cs="Arial"/>
        </w:rPr>
        <w:t>definitions of</w:t>
      </w:r>
      <w:r>
        <w:rPr>
          <w:rFonts w:ascii="Arial" w:hAnsi="Arial" w:cs="Arial"/>
        </w:rPr>
        <w:t xml:space="preserve"> </w:t>
      </w:r>
      <w:r w:rsidR="00607B68">
        <w:rPr>
          <w:rFonts w:ascii="Arial" w:hAnsi="Arial" w:cs="Arial"/>
        </w:rPr>
        <w:t>Bi</w:t>
      </w:r>
      <w:r w:rsidR="006E5151">
        <w:rPr>
          <w:rFonts w:ascii="Arial" w:hAnsi="Arial" w:cs="Arial"/>
        </w:rPr>
        <w:t xml:space="preserve">lingualism and </w:t>
      </w:r>
      <w:r>
        <w:rPr>
          <w:rFonts w:ascii="Arial" w:hAnsi="Arial" w:cs="Arial"/>
        </w:rPr>
        <w:t>Multilingualism.</w:t>
      </w:r>
    </w:p>
    <w:p w14:paraId="4AE691E0" w14:textId="177F1162" w:rsidR="00AD58A5" w:rsidRDefault="00461A08" w:rsidP="2BE0B44F">
      <w:pPr>
        <w:shd w:val="clear" w:color="auto" w:fill="FFFFFF" w:themeFill="background1"/>
        <w:spacing w:after="0" w:line="360" w:lineRule="auto"/>
        <w:jc w:val="both"/>
        <w:rPr>
          <w:rFonts w:ascii="Arial" w:eastAsia="Times New Roman" w:hAnsi="Arial" w:cs="Arial"/>
          <w:kern w:val="0"/>
          <w:lang w:eastAsia="en-GB"/>
          <w14:ligatures w14:val="none"/>
        </w:rPr>
      </w:pPr>
      <w:r w:rsidRPr="00461A08">
        <w:rPr>
          <w:rFonts w:ascii="Arial" w:eastAsia="Times New Roman" w:hAnsi="Arial" w:cs="Arial"/>
          <w:kern w:val="0"/>
          <w:lang w:eastAsia="en-GB"/>
          <w14:ligatures w14:val="none"/>
        </w:rPr>
        <w:t>Multilingualism in e</w:t>
      </w:r>
      <w:r w:rsidR="00FC7F00">
        <w:rPr>
          <w:rFonts w:ascii="Arial" w:eastAsia="Times New Roman" w:hAnsi="Arial" w:cs="Arial"/>
          <w:kern w:val="0"/>
          <w:lang w:eastAsia="en-GB"/>
          <w14:ligatures w14:val="none"/>
        </w:rPr>
        <w:t>arly years practice</w:t>
      </w:r>
      <w:r w:rsidRPr="00461A08">
        <w:rPr>
          <w:rFonts w:ascii="Arial" w:eastAsia="Times New Roman" w:hAnsi="Arial" w:cs="Arial"/>
          <w:kern w:val="0"/>
          <w:lang w:eastAsia="en-GB"/>
          <w14:ligatures w14:val="none"/>
        </w:rPr>
        <w:t xml:space="preserve"> refers to teaching practices that tap into multilingual ways of </w:t>
      </w:r>
      <w:r w:rsidR="007962E2">
        <w:rPr>
          <w:rFonts w:ascii="Arial" w:eastAsia="Times New Roman" w:hAnsi="Arial" w:cs="Arial"/>
          <w:kern w:val="0"/>
          <w:lang w:eastAsia="en-GB"/>
          <w14:ligatures w14:val="none"/>
        </w:rPr>
        <w:t>playing, experiencing</w:t>
      </w:r>
      <w:r w:rsidR="603D488B">
        <w:rPr>
          <w:rFonts w:ascii="Arial" w:eastAsia="Times New Roman" w:hAnsi="Arial" w:cs="Arial"/>
          <w:kern w:val="0"/>
          <w:lang w:eastAsia="en-GB"/>
          <w14:ligatures w14:val="none"/>
        </w:rPr>
        <w:t>,</w:t>
      </w:r>
      <w:r w:rsidR="007962E2">
        <w:rPr>
          <w:rFonts w:ascii="Arial" w:eastAsia="Times New Roman" w:hAnsi="Arial" w:cs="Arial"/>
          <w:kern w:val="0"/>
          <w:lang w:eastAsia="en-GB"/>
          <w14:ligatures w14:val="none"/>
        </w:rPr>
        <w:t xml:space="preserve"> </w:t>
      </w:r>
      <w:r w:rsidR="00191969">
        <w:rPr>
          <w:rFonts w:ascii="Arial" w:eastAsia="Times New Roman" w:hAnsi="Arial" w:cs="Arial"/>
          <w:kern w:val="0"/>
          <w:lang w:eastAsia="en-GB"/>
          <w14:ligatures w14:val="none"/>
        </w:rPr>
        <w:t xml:space="preserve">and processing </w:t>
      </w:r>
      <w:r w:rsidR="00EC4731">
        <w:rPr>
          <w:rFonts w:ascii="Arial" w:eastAsia="Times New Roman" w:hAnsi="Arial" w:cs="Arial"/>
          <w:kern w:val="0"/>
          <w:lang w:eastAsia="en-GB"/>
          <w14:ligatures w14:val="none"/>
        </w:rPr>
        <w:t xml:space="preserve">information and the </w:t>
      </w:r>
      <w:r w:rsidR="00A0168E">
        <w:rPr>
          <w:rFonts w:ascii="Arial" w:eastAsia="Times New Roman" w:hAnsi="Arial" w:cs="Arial"/>
          <w:kern w:val="0"/>
          <w:lang w:eastAsia="en-GB"/>
          <w14:ligatures w14:val="none"/>
        </w:rPr>
        <w:t>world</w:t>
      </w:r>
      <w:r w:rsidR="0008638D">
        <w:rPr>
          <w:rFonts w:ascii="Arial" w:eastAsia="Times New Roman" w:hAnsi="Arial" w:cs="Arial"/>
          <w:kern w:val="0"/>
          <w:lang w:eastAsia="en-GB"/>
          <w14:ligatures w14:val="none"/>
        </w:rPr>
        <w:t xml:space="preserve"> around the child through </w:t>
      </w:r>
      <w:r w:rsidR="00A0168E" w:rsidRPr="00461A08">
        <w:rPr>
          <w:rFonts w:ascii="Arial" w:eastAsia="Times New Roman" w:hAnsi="Arial" w:cs="Arial"/>
          <w:kern w:val="0"/>
          <w:lang w:eastAsia="en-GB"/>
          <w14:ligatures w14:val="none"/>
        </w:rPr>
        <w:t>reading</w:t>
      </w:r>
      <w:r w:rsidRPr="00461A08">
        <w:rPr>
          <w:rFonts w:ascii="Arial" w:eastAsia="Times New Roman" w:hAnsi="Arial" w:cs="Arial"/>
          <w:kern w:val="0"/>
          <w:lang w:eastAsia="en-GB"/>
          <w14:ligatures w14:val="none"/>
        </w:rPr>
        <w:t>, writing, and speaking</w:t>
      </w:r>
      <w:r w:rsidR="00821FE7">
        <w:rPr>
          <w:rFonts w:ascii="Arial" w:eastAsia="Times New Roman" w:hAnsi="Arial" w:cs="Arial"/>
          <w:kern w:val="0"/>
          <w:lang w:eastAsia="en-GB"/>
          <w14:ligatures w14:val="none"/>
        </w:rPr>
        <w:t xml:space="preserve">, playing and social </w:t>
      </w:r>
      <w:r w:rsidR="00B43120">
        <w:rPr>
          <w:rFonts w:ascii="Arial" w:eastAsia="Times New Roman" w:hAnsi="Arial" w:cs="Arial"/>
          <w:kern w:val="0"/>
          <w:lang w:eastAsia="en-GB"/>
          <w14:ligatures w14:val="none"/>
        </w:rPr>
        <w:t>interaction</w:t>
      </w:r>
      <w:r w:rsidR="00F9794D">
        <w:rPr>
          <w:rFonts w:ascii="Arial" w:eastAsia="Times New Roman" w:hAnsi="Arial" w:cs="Arial"/>
          <w:kern w:val="0"/>
          <w:lang w:eastAsia="en-GB"/>
          <w14:ligatures w14:val="none"/>
        </w:rPr>
        <w:t xml:space="preserve"> </w:t>
      </w:r>
      <w:r w:rsidR="00200583">
        <w:rPr>
          <w:rFonts w:ascii="Arial" w:eastAsia="Times New Roman" w:hAnsi="Arial" w:cs="Arial"/>
          <w:kern w:val="0"/>
          <w:lang w:eastAsia="en-GB"/>
          <w14:ligatures w14:val="none"/>
        </w:rPr>
        <w:t>(</w:t>
      </w:r>
      <w:r w:rsidR="00506C2E">
        <w:rPr>
          <w:rFonts w:ascii="Arial" w:eastAsia="Times New Roman" w:hAnsi="Arial" w:cs="Arial"/>
          <w:kern w:val="0"/>
          <w:lang w:eastAsia="en-GB"/>
          <w14:ligatures w14:val="none"/>
        </w:rPr>
        <w:t>Evans</w:t>
      </w:r>
      <w:r w:rsidR="00BA07FA">
        <w:rPr>
          <w:rFonts w:ascii="Arial" w:eastAsia="Times New Roman" w:hAnsi="Arial" w:cs="Arial"/>
          <w:kern w:val="0"/>
          <w:lang w:eastAsia="en-GB"/>
          <w14:ligatures w14:val="none"/>
        </w:rPr>
        <w:t>,</w:t>
      </w:r>
      <w:r w:rsidR="003F2E16">
        <w:rPr>
          <w:rFonts w:ascii="Arial" w:eastAsia="Times New Roman" w:hAnsi="Arial" w:cs="Arial"/>
          <w:kern w:val="0"/>
          <w:lang w:eastAsia="en-GB"/>
          <w14:ligatures w14:val="none"/>
        </w:rPr>
        <w:t xml:space="preserve"> </w:t>
      </w:r>
      <w:r w:rsidR="00471322">
        <w:rPr>
          <w:rFonts w:ascii="Arial" w:eastAsia="Times New Roman" w:hAnsi="Arial" w:cs="Arial"/>
          <w:kern w:val="0"/>
          <w:lang w:eastAsia="en-GB"/>
          <w14:ligatures w14:val="none"/>
        </w:rPr>
        <w:t>F</w:t>
      </w:r>
      <w:r w:rsidR="003F2E16">
        <w:rPr>
          <w:rFonts w:ascii="Arial" w:eastAsia="Times New Roman" w:hAnsi="Arial" w:cs="Arial"/>
          <w:kern w:val="0"/>
          <w:lang w:eastAsia="en-GB"/>
          <w14:ligatures w14:val="none"/>
        </w:rPr>
        <w:t>isher</w:t>
      </w:r>
      <w:r w:rsidR="00BA07FA">
        <w:rPr>
          <w:rFonts w:ascii="Arial" w:eastAsia="Times New Roman" w:hAnsi="Arial" w:cs="Arial"/>
          <w:kern w:val="0"/>
          <w:lang w:eastAsia="en-GB"/>
          <w14:ligatures w14:val="none"/>
        </w:rPr>
        <w:t xml:space="preserve"> 20</w:t>
      </w:r>
      <w:r w:rsidR="00471322">
        <w:rPr>
          <w:rFonts w:ascii="Arial" w:eastAsia="Times New Roman" w:hAnsi="Arial" w:cs="Arial"/>
          <w:kern w:val="0"/>
          <w:lang w:eastAsia="en-GB"/>
          <w14:ligatures w14:val="none"/>
        </w:rPr>
        <w:t>22</w:t>
      </w:r>
      <w:r w:rsidR="00BA07FA">
        <w:rPr>
          <w:rFonts w:ascii="Arial" w:eastAsia="Times New Roman" w:hAnsi="Arial" w:cs="Arial"/>
          <w:kern w:val="0"/>
          <w:lang w:eastAsia="en-GB"/>
          <w14:ligatures w14:val="none"/>
        </w:rPr>
        <w:t>)</w:t>
      </w:r>
      <w:r w:rsidR="00B43120">
        <w:rPr>
          <w:rFonts w:ascii="Arial" w:eastAsia="Times New Roman" w:hAnsi="Arial" w:cs="Arial"/>
          <w:kern w:val="0"/>
          <w:lang w:eastAsia="en-GB"/>
          <w14:ligatures w14:val="none"/>
        </w:rPr>
        <w:t>.</w:t>
      </w:r>
    </w:p>
    <w:p w14:paraId="4F6A7A48" w14:textId="77777777" w:rsidR="00204AEF" w:rsidRDefault="00204AEF" w:rsidP="00423179">
      <w:pPr>
        <w:shd w:val="clear" w:color="auto" w:fill="FFFFFF"/>
        <w:spacing w:after="0" w:line="360" w:lineRule="auto"/>
        <w:jc w:val="both"/>
        <w:rPr>
          <w:rFonts w:ascii="Arial" w:eastAsia="Times New Roman" w:hAnsi="Arial" w:cs="Arial"/>
          <w:kern w:val="0"/>
          <w:lang w:eastAsia="en-GB"/>
          <w14:ligatures w14:val="none"/>
        </w:rPr>
      </w:pPr>
    </w:p>
    <w:p w14:paraId="1A5FE07C" w14:textId="4970F22A" w:rsidR="005E6FB7" w:rsidRDefault="00461A08" w:rsidP="2BE0B44F">
      <w:pPr>
        <w:shd w:val="clear" w:color="auto" w:fill="FFFFFF" w:themeFill="background1"/>
        <w:spacing w:after="0" w:line="360" w:lineRule="auto"/>
        <w:jc w:val="both"/>
        <w:rPr>
          <w:rFonts w:ascii="Arial" w:eastAsia="Times New Roman" w:hAnsi="Arial" w:cs="Arial"/>
          <w:kern w:val="0"/>
          <w:lang w:eastAsia="en-GB"/>
          <w14:ligatures w14:val="none"/>
        </w:rPr>
      </w:pPr>
      <w:r w:rsidRPr="00461A08">
        <w:rPr>
          <w:rFonts w:ascii="Arial" w:eastAsia="Times New Roman" w:hAnsi="Arial" w:cs="Arial"/>
          <w:kern w:val="0"/>
          <w:lang w:eastAsia="en-GB"/>
          <w14:ligatures w14:val="none"/>
        </w:rPr>
        <w:t xml:space="preserve">It allows </w:t>
      </w:r>
      <w:r w:rsidR="00AD58A5">
        <w:rPr>
          <w:rFonts w:ascii="Arial" w:eastAsia="Times New Roman" w:hAnsi="Arial" w:cs="Arial"/>
          <w:kern w:val="0"/>
          <w:lang w:eastAsia="en-GB"/>
          <w14:ligatures w14:val="none"/>
        </w:rPr>
        <w:t>children</w:t>
      </w:r>
      <w:r w:rsidRPr="00461A08">
        <w:rPr>
          <w:rFonts w:ascii="Arial" w:eastAsia="Times New Roman" w:hAnsi="Arial" w:cs="Arial"/>
          <w:kern w:val="0"/>
          <w:lang w:eastAsia="en-GB"/>
          <w14:ligatures w14:val="none"/>
        </w:rPr>
        <w:t xml:space="preserve"> to access cultural resources that enhance the personal significance of their</w:t>
      </w:r>
      <w:r w:rsidR="00931EF4">
        <w:rPr>
          <w:rFonts w:ascii="Arial" w:eastAsia="Times New Roman" w:hAnsi="Arial" w:cs="Arial"/>
          <w:kern w:val="0"/>
          <w:lang w:eastAsia="en-GB"/>
          <w14:ligatures w14:val="none"/>
        </w:rPr>
        <w:t xml:space="preserve"> play and</w:t>
      </w:r>
      <w:r w:rsidRPr="00461A08">
        <w:rPr>
          <w:rFonts w:ascii="Arial" w:eastAsia="Times New Roman" w:hAnsi="Arial" w:cs="Arial"/>
          <w:kern w:val="0"/>
          <w:lang w:eastAsia="en-GB"/>
          <w14:ligatures w14:val="none"/>
        </w:rPr>
        <w:t xml:space="preserve"> work, as well as expanding access to knowledge through texts</w:t>
      </w:r>
      <w:r w:rsidR="001A6607">
        <w:rPr>
          <w:rFonts w:ascii="Arial" w:eastAsia="Times New Roman" w:hAnsi="Arial" w:cs="Arial"/>
          <w:kern w:val="0"/>
          <w:lang w:eastAsia="en-GB"/>
          <w14:ligatures w14:val="none"/>
        </w:rPr>
        <w:t>, contexts</w:t>
      </w:r>
      <w:r w:rsidR="66D65377">
        <w:rPr>
          <w:rFonts w:ascii="Arial" w:eastAsia="Times New Roman" w:hAnsi="Arial" w:cs="Arial"/>
          <w:kern w:val="0"/>
          <w:lang w:eastAsia="en-GB"/>
          <w14:ligatures w14:val="none"/>
        </w:rPr>
        <w:t>,</w:t>
      </w:r>
      <w:r w:rsidR="001A6607">
        <w:rPr>
          <w:rFonts w:ascii="Arial" w:eastAsia="Times New Roman" w:hAnsi="Arial" w:cs="Arial"/>
          <w:kern w:val="0"/>
          <w:lang w:eastAsia="en-GB"/>
          <w14:ligatures w14:val="none"/>
        </w:rPr>
        <w:t xml:space="preserve"> and settings</w:t>
      </w:r>
      <w:r w:rsidRPr="00461A08">
        <w:rPr>
          <w:rFonts w:ascii="Arial" w:eastAsia="Times New Roman" w:hAnsi="Arial" w:cs="Arial"/>
          <w:kern w:val="0"/>
          <w:lang w:eastAsia="en-GB"/>
          <w14:ligatures w14:val="none"/>
        </w:rPr>
        <w:t xml:space="preserve"> in more than one language</w:t>
      </w:r>
      <w:r w:rsidR="004A027C">
        <w:rPr>
          <w:rFonts w:ascii="Arial" w:eastAsia="Times New Roman" w:hAnsi="Arial" w:cs="Arial"/>
          <w:kern w:val="0"/>
          <w:lang w:eastAsia="en-GB"/>
          <w14:ligatures w14:val="none"/>
        </w:rPr>
        <w:t xml:space="preserve"> </w:t>
      </w:r>
      <w:r w:rsidR="004A027C" w:rsidRPr="001B085C">
        <w:rPr>
          <w:rFonts w:ascii="Arial" w:eastAsia="Times New Roman" w:hAnsi="Arial" w:cs="Arial"/>
          <w:kern w:val="0"/>
          <w:lang w:eastAsia="en-GB"/>
          <w14:ligatures w14:val="none"/>
        </w:rPr>
        <w:t>(</w:t>
      </w:r>
      <w:r w:rsidR="000A4CA1" w:rsidRPr="001B085C">
        <w:rPr>
          <w:rStyle w:val="Emphasis"/>
          <w:rFonts w:ascii="Arial" w:hAnsi="Arial" w:cs="Arial"/>
          <w:i w:val="0"/>
          <w:iCs w:val="0"/>
          <w:shd w:val="clear" w:color="auto" w:fill="FFFFFF"/>
        </w:rPr>
        <w:t>Satish,</w:t>
      </w:r>
      <w:r w:rsidR="00882F3F">
        <w:rPr>
          <w:rStyle w:val="Emphasis"/>
          <w:rFonts w:ascii="Arial" w:hAnsi="Arial" w:cs="Arial"/>
          <w:i w:val="0"/>
          <w:iCs w:val="0"/>
          <w:shd w:val="clear" w:color="auto" w:fill="FFFFFF"/>
        </w:rPr>
        <w:t xml:space="preserve"> </w:t>
      </w:r>
      <w:r w:rsidR="000A4CA1" w:rsidRPr="001B085C">
        <w:rPr>
          <w:rStyle w:val="Emphasis"/>
          <w:rFonts w:ascii="Arial" w:hAnsi="Arial" w:cs="Arial"/>
          <w:i w:val="0"/>
          <w:iCs w:val="0"/>
          <w:shd w:val="clear" w:color="auto" w:fill="FFFFFF"/>
        </w:rPr>
        <w:t>2023)</w:t>
      </w:r>
      <w:r w:rsidRPr="001B085C">
        <w:rPr>
          <w:rFonts w:ascii="Arial" w:eastAsia="Times New Roman" w:hAnsi="Arial" w:cs="Arial"/>
          <w:kern w:val="0"/>
          <w:lang w:eastAsia="en-GB"/>
          <w14:ligatures w14:val="none"/>
        </w:rPr>
        <w:t>.</w:t>
      </w:r>
    </w:p>
    <w:p w14:paraId="3A581AA3" w14:textId="77777777" w:rsidR="00204AEF" w:rsidRDefault="00204AEF" w:rsidP="00423179">
      <w:pPr>
        <w:shd w:val="clear" w:color="auto" w:fill="FFFFFF"/>
        <w:spacing w:after="0" w:line="360" w:lineRule="auto"/>
        <w:jc w:val="both"/>
        <w:rPr>
          <w:rFonts w:ascii="Arial" w:eastAsia="Times New Roman" w:hAnsi="Arial" w:cs="Arial"/>
          <w:kern w:val="0"/>
          <w:lang w:eastAsia="en-GB"/>
          <w14:ligatures w14:val="none"/>
        </w:rPr>
      </w:pPr>
    </w:p>
    <w:p w14:paraId="5B72F33C" w14:textId="220DA4C7" w:rsidR="000A461F" w:rsidRDefault="00461A08" w:rsidP="00423179">
      <w:pPr>
        <w:shd w:val="clear" w:color="auto" w:fill="FFFFFF"/>
        <w:spacing w:after="0" w:line="360" w:lineRule="auto"/>
        <w:jc w:val="both"/>
        <w:rPr>
          <w:rFonts w:ascii="Arial" w:eastAsia="Times New Roman" w:hAnsi="Arial" w:cs="Arial"/>
          <w:kern w:val="0"/>
          <w:lang w:eastAsia="en-GB"/>
          <w14:ligatures w14:val="none"/>
        </w:rPr>
      </w:pPr>
      <w:r w:rsidRPr="00461A08">
        <w:rPr>
          <w:rFonts w:ascii="Arial" w:eastAsia="Times New Roman" w:hAnsi="Arial" w:cs="Arial"/>
          <w:kern w:val="0"/>
          <w:lang w:eastAsia="en-GB"/>
          <w14:ligatures w14:val="none"/>
        </w:rPr>
        <w:t>In a </w:t>
      </w:r>
      <w:r w:rsidR="00F9794D" w:rsidRPr="00461A08">
        <w:rPr>
          <w:rFonts w:ascii="Arial" w:eastAsia="Times New Roman" w:hAnsi="Arial" w:cs="Arial"/>
          <w:kern w:val="0"/>
          <w:lang w:eastAsia="en-GB"/>
          <w14:ligatures w14:val="none"/>
        </w:rPr>
        <w:t xml:space="preserve">multilingual </w:t>
      </w:r>
      <w:r w:rsidR="00F9794D">
        <w:rPr>
          <w:rFonts w:ascii="Arial" w:eastAsia="Times New Roman" w:hAnsi="Arial" w:cs="Arial"/>
          <w:kern w:val="0"/>
          <w:lang w:eastAsia="en-GB"/>
          <w14:ligatures w14:val="none"/>
        </w:rPr>
        <w:t>setting</w:t>
      </w:r>
      <w:r w:rsidRPr="00461A08">
        <w:rPr>
          <w:rFonts w:ascii="Arial" w:eastAsia="Times New Roman" w:hAnsi="Arial" w:cs="Arial"/>
          <w:kern w:val="0"/>
          <w:lang w:eastAsia="en-GB"/>
          <w14:ligatures w14:val="none"/>
        </w:rPr>
        <w:t xml:space="preserve">, </w:t>
      </w:r>
      <w:r w:rsidR="00CE5088">
        <w:rPr>
          <w:rFonts w:ascii="Arial" w:eastAsia="Times New Roman" w:hAnsi="Arial" w:cs="Arial"/>
          <w:kern w:val="0"/>
          <w:lang w:eastAsia="en-GB"/>
          <w14:ligatures w14:val="none"/>
        </w:rPr>
        <w:t>children</w:t>
      </w:r>
      <w:r w:rsidRPr="00461A08">
        <w:rPr>
          <w:rFonts w:ascii="Arial" w:eastAsia="Times New Roman" w:hAnsi="Arial" w:cs="Arial"/>
          <w:kern w:val="0"/>
          <w:lang w:eastAsia="en-GB"/>
          <w14:ligatures w14:val="none"/>
        </w:rPr>
        <w:t xml:space="preserve"> are </w:t>
      </w:r>
      <w:r w:rsidR="00C3680B">
        <w:rPr>
          <w:rFonts w:ascii="Arial" w:eastAsia="Times New Roman" w:hAnsi="Arial" w:cs="Arial"/>
          <w:kern w:val="0"/>
          <w:lang w:eastAsia="en-GB"/>
          <w14:ligatures w14:val="none"/>
        </w:rPr>
        <w:t>exposed to</w:t>
      </w:r>
      <w:r w:rsidRPr="00461A08">
        <w:rPr>
          <w:rFonts w:ascii="Arial" w:eastAsia="Times New Roman" w:hAnsi="Arial" w:cs="Arial"/>
          <w:kern w:val="0"/>
          <w:lang w:eastAsia="en-GB"/>
          <w14:ligatures w14:val="none"/>
        </w:rPr>
        <w:t xml:space="preserve"> subjects and concepts in more than one language. This can include using the students’ mother tongue or a regional language alongside a national or international language</w:t>
      </w:r>
      <w:r w:rsidR="00952CEC">
        <w:rPr>
          <w:rFonts w:ascii="Arial" w:eastAsia="Times New Roman" w:hAnsi="Arial" w:cs="Arial"/>
          <w:kern w:val="0"/>
          <w:lang w:eastAsia="en-GB"/>
          <w14:ligatures w14:val="none"/>
        </w:rPr>
        <w:t xml:space="preserve"> </w:t>
      </w:r>
      <w:r w:rsidR="0097779B">
        <w:rPr>
          <w:rFonts w:ascii="Arial" w:eastAsia="Times New Roman" w:hAnsi="Arial" w:cs="Arial"/>
          <w:kern w:val="0"/>
          <w:lang w:eastAsia="en-GB"/>
          <w14:ligatures w14:val="none"/>
        </w:rPr>
        <w:t>(</w:t>
      </w:r>
      <w:r w:rsidR="007D43E5" w:rsidRPr="00F513EE">
        <w:rPr>
          <w:rFonts w:ascii="Arial" w:hAnsi="Arial" w:cs="Arial"/>
          <w:shd w:val="clear" w:color="auto" w:fill="FFFFFF"/>
        </w:rPr>
        <w:t>Widjajanto, Lund, 2012)</w:t>
      </w:r>
      <w:r w:rsidR="00DA0F0C">
        <w:rPr>
          <w:rFonts w:ascii="Arial" w:hAnsi="Arial" w:cs="Arial"/>
          <w:shd w:val="clear" w:color="auto" w:fill="FFFFFF"/>
        </w:rPr>
        <w:t xml:space="preserve">. </w:t>
      </w:r>
      <w:hyperlink r:id="rId9" w:tgtFrame="_blank" w:history="1">
        <w:r w:rsidRPr="00461A08">
          <w:rPr>
            <w:rFonts w:ascii="Arial" w:eastAsia="Times New Roman" w:hAnsi="Arial" w:cs="Arial"/>
            <w:kern w:val="0"/>
            <w:lang w:eastAsia="en-GB"/>
            <w14:ligatures w14:val="none"/>
          </w:rPr>
          <w:t>Multilingual</w:t>
        </w:r>
        <w:r w:rsidR="00F07DE7">
          <w:rPr>
            <w:rFonts w:ascii="Arial" w:eastAsia="Times New Roman" w:hAnsi="Arial" w:cs="Arial"/>
            <w:kern w:val="0"/>
            <w:lang w:eastAsia="en-GB"/>
            <w14:ligatures w14:val="none"/>
          </w:rPr>
          <w:t xml:space="preserve"> </w:t>
        </w:r>
        <w:r w:rsidRPr="00461A08">
          <w:rPr>
            <w:rFonts w:ascii="Arial" w:eastAsia="Times New Roman" w:hAnsi="Arial" w:cs="Arial"/>
            <w:kern w:val="0"/>
            <w:lang w:eastAsia="en-GB"/>
            <w14:ligatures w14:val="none"/>
          </w:rPr>
          <w:t>practice creates the development of mixed languages mainly due to intense language contact</w:t>
        </w:r>
      </w:hyperlink>
      <w:r w:rsidRPr="00461A08">
        <w:rPr>
          <w:rFonts w:ascii="Arial" w:eastAsia="Times New Roman" w:hAnsi="Arial" w:cs="Arial"/>
          <w:kern w:val="0"/>
          <w:lang w:eastAsia="en-GB"/>
          <w14:ligatures w14:val="none"/>
        </w:rPr>
        <w:t>.</w:t>
      </w:r>
    </w:p>
    <w:p w14:paraId="3CC20AF4" w14:textId="77777777" w:rsidR="00204AEF" w:rsidRDefault="00204AEF" w:rsidP="00423179">
      <w:pPr>
        <w:shd w:val="clear" w:color="auto" w:fill="FFFFFF"/>
        <w:spacing w:after="0" w:line="360" w:lineRule="auto"/>
        <w:jc w:val="both"/>
        <w:rPr>
          <w:rFonts w:ascii="Arial" w:eastAsia="Times New Roman" w:hAnsi="Arial" w:cs="Arial"/>
          <w:kern w:val="0"/>
          <w:lang w:eastAsia="en-GB"/>
          <w14:ligatures w14:val="none"/>
        </w:rPr>
      </w:pPr>
    </w:p>
    <w:p w14:paraId="279627AA" w14:textId="79267E92" w:rsidR="00461A08" w:rsidRPr="00461A08" w:rsidRDefault="00461A08" w:rsidP="00423179">
      <w:pPr>
        <w:shd w:val="clear" w:color="auto" w:fill="FFFFFF"/>
        <w:spacing w:after="0" w:line="360" w:lineRule="auto"/>
        <w:jc w:val="both"/>
        <w:rPr>
          <w:rFonts w:ascii="Arial" w:eastAsia="Times New Roman" w:hAnsi="Arial" w:cs="Arial"/>
          <w:kern w:val="0"/>
          <w:lang w:eastAsia="en-GB"/>
          <w14:ligatures w14:val="none"/>
        </w:rPr>
      </w:pPr>
      <w:r w:rsidRPr="00461A08">
        <w:rPr>
          <w:rFonts w:ascii="Arial" w:eastAsia="Times New Roman" w:hAnsi="Arial" w:cs="Arial"/>
          <w:kern w:val="0"/>
          <w:lang w:eastAsia="en-GB"/>
          <w14:ligatures w14:val="none"/>
        </w:rPr>
        <w:t>Multilingualism</w:t>
      </w:r>
      <w:r w:rsidR="00037C03">
        <w:rPr>
          <w:rFonts w:ascii="Arial" w:eastAsia="Times New Roman" w:hAnsi="Arial" w:cs="Arial"/>
          <w:kern w:val="0"/>
          <w:lang w:eastAsia="en-GB"/>
          <w14:ligatures w14:val="none"/>
        </w:rPr>
        <w:t xml:space="preserve"> can</w:t>
      </w:r>
      <w:r w:rsidRPr="00461A08">
        <w:rPr>
          <w:rFonts w:ascii="Arial" w:eastAsia="Times New Roman" w:hAnsi="Arial" w:cs="Arial"/>
          <w:kern w:val="0"/>
          <w:lang w:eastAsia="en-GB"/>
          <w14:ligatures w14:val="none"/>
        </w:rPr>
        <w:t xml:space="preserve"> refer to the use of more than one home or first language by the local </w:t>
      </w:r>
      <w:r w:rsidR="004E1D15">
        <w:rPr>
          <w:rFonts w:ascii="Arial" w:eastAsia="Times New Roman" w:hAnsi="Arial" w:cs="Arial"/>
          <w:kern w:val="0"/>
          <w:lang w:eastAsia="en-GB"/>
          <w14:ligatures w14:val="none"/>
        </w:rPr>
        <w:t>community</w:t>
      </w:r>
      <w:r w:rsidRPr="00461A08">
        <w:rPr>
          <w:rFonts w:ascii="Arial" w:eastAsia="Times New Roman" w:hAnsi="Arial" w:cs="Arial"/>
          <w:kern w:val="0"/>
          <w:lang w:eastAsia="en-GB"/>
          <w14:ligatures w14:val="none"/>
        </w:rPr>
        <w:t>. It</w:t>
      </w:r>
      <w:r w:rsidR="000A461F">
        <w:rPr>
          <w:rFonts w:ascii="Arial" w:eastAsia="Times New Roman" w:hAnsi="Arial" w:cs="Arial"/>
          <w:kern w:val="0"/>
          <w:lang w:eastAsia="en-GB"/>
          <w14:ligatures w14:val="none"/>
        </w:rPr>
        <w:t xml:space="preserve"> also</w:t>
      </w:r>
      <w:r w:rsidRPr="00461A08">
        <w:rPr>
          <w:rFonts w:ascii="Arial" w:eastAsia="Times New Roman" w:hAnsi="Arial" w:cs="Arial"/>
          <w:kern w:val="0"/>
          <w:lang w:eastAsia="en-GB"/>
          <w14:ligatures w14:val="none"/>
        </w:rPr>
        <w:t xml:space="preserve"> refers to an individual’s ability to speak more than one language. Bilingualism strictly refers to competence in two languages, while multilingualism encompasses competence in more than two languages</w:t>
      </w:r>
      <w:r w:rsidR="00695987">
        <w:rPr>
          <w:rFonts w:ascii="Arial" w:eastAsia="Times New Roman" w:hAnsi="Arial" w:cs="Arial"/>
          <w:kern w:val="0"/>
          <w:lang w:eastAsia="en-GB"/>
          <w14:ligatures w14:val="none"/>
        </w:rPr>
        <w:t xml:space="preserve"> (</w:t>
      </w:r>
      <w:r w:rsidR="00BF7D32" w:rsidRPr="00696060">
        <w:rPr>
          <w:rStyle w:val="Emphasis"/>
          <w:rFonts w:ascii="Arial" w:hAnsi="Arial" w:cs="Arial"/>
          <w:i w:val="0"/>
          <w:iCs w:val="0"/>
          <w:shd w:val="clear" w:color="auto" w:fill="FFFFFF"/>
        </w:rPr>
        <w:t>Giannini 2024</w:t>
      </w:r>
      <w:r w:rsidR="00BF7D32" w:rsidRPr="00696060">
        <w:rPr>
          <w:rStyle w:val="Emphasis"/>
          <w:rFonts w:ascii="Arial" w:hAnsi="Arial" w:cs="Arial"/>
          <w:shd w:val="clear" w:color="auto" w:fill="FFFFFF"/>
        </w:rPr>
        <w:t>)</w:t>
      </w:r>
      <w:r w:rsidRPr="00461A08">
        <w:rPr>
          <w:rFonts w:ascii="Arial" w:eastAsia="Times New Roman" w:hAnsi="Arial" w:cs="Arial"/>
          <w:kern w:val="0"/>
          <w:lang w:eastAsia="en-GB"/>
          <w14:ligatures w14:val="none"/>
        </w:rPr>
        <w:t>.</w:t>
      </w:r>
    </w:p>
    <w:p w14:paraId="13DEBD18" w14:textId="64D69CF1" w:rsidR="001264DB" w:rsidRPr="001264DB" w:rsidRDefault="00461A08" w:rsidP="00423179">
      <w:pPr>
        <w:shd w:val="clear" w:color="auto" w:fill="FFFFFF"/>
        <w:spacing w:before="180" w:after="0" w:line="360" w:lineRule="auto"/>
        <w:jc w:val="both"/>
        <w:rPr>
          <w:rFonts w:ascii="Arial" w:eastAsia="Times New Roman" w:hAnsi="Arial" w:cs="Arial"/>
          <w:kern w:val="0"/>
          <w:lang w:eastAsia="en-GB"/>
          <w14:ligatures w14:val="none"/>
        </w:rPr>
      </w:pPr>
      <w:r w:rsidRPr="00461A08">
        <w:rPr>
          <w:rFonts w:ascii="Arial" w:eastAsia="Times New Roman" w:hAnsi="Arial" w:cs="Arial"/>
          <w:kern w:val="0"/>
          <w:lang w:eastAsia="en-GB"/>
          <w14:ligatures w14:val="none"/>
        </w:rPr>
        <w:t>Multilingual education is essential for fostering inclusive learning, particularly for population groups that speak non-dominant, minority, and indigenous languages. </w:t>
      </w:r>
      <w:hyperlink r:id="rId10" w:tgtFrame="_blank" w:history="1">
        <w:r w:rsidRPr="00461A08">
          <w:rPr>
            <w:rFonts w:ascii="Arial" w:eastAsia="Times New Roman" w:hAnsi="Arial" w:cs="Arial"/>
            <w:kern w:val="0"/>
            <w:lang w:eastAsia="en-GB"/>
            <w14:ligatures w14:val="none"/>
          </w:rPr>
          <w:t>It can boost classroom participation, improve retention rates, and encourage family and community involvement</w:t>
        </w:r>
      </w:hyperlink>
      <w:r w:rsidR="00695987">
        <w:rPr>
          <w:rFonts w:ascii="Arial" w:eastAsia="Times New Roman" w:hAnsi="Arial" w:cs="Arial"/>
          <w:kern w:val="0"/>
          <w:lang w:eastAsia="en-GB"/>
          <w14:ligatures w14:val="none"/>
        </w:rPr>
        <w:t xml:space="preserve"> (</w:t>
      </w:r>
      <w:r w:rsidR="0034730E" w:rsidRPr="00C62AB8">
        <w:rPr>
          <w:rFonts w:ascii="Arial" w:hAnsi="Arial" w:cs="Arial"/>
          <w:shd w:val="clear" w:color="auto" w:fill="FFFFFF"/>
        </w:rPr>
        <w:t>Ouane 2003)</w:t>
      </w:r>
      <w:r w:rsidR="00556D76">
        <w:rPr>
          <w:rFonts w:ascii="Arial" w:eastAsia="Times New Roman" w:hAnsi="Arial" w:cs="Arial"/>
          <w:kern w:val="0"/>
          <w:lang w:eastAsia="en-GB"/>
          <w14:ligatures w14:val="none"/>
        </w:rPr>
        <w:t>.</w:t>
      </w:r>
    </w:p>
    <w:p w14:paraId="234F34DB" w14:textId="3FB06F5C" w:rsidR="006C036E" w:rsidRPr="001264DB" w:rsidRDefault="001264DB" w:rsidP="006C036E">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sidRPr="001264DB">
        <w:rPr>
          <w:rFonts w:ascii="Arial" w:eastAsia="Times New Roman" w:hAnsi="Arial" w:cs="Arial"/>
          <w:color w:val="1F1F1F"/>
          <w:kern w:val="0"/>
          <w:lang w:eastAsia="en-GB"/>
          <w14:ligatures w14:val="none"/>
        </w:rPr>
        <w:t>The United Nations Convention on the Rights of the Child (UNCRC</w:t>
      </w:r>
      <w:r w:rsidR="00BA3BAF">
        <w:rPr>
          <w:rFonts w:ascii="Arial" w:eastAsia="Times New Roman" w:hAnsi="Arial" w:cs="Arial"/>
          <w:color w:val="1F1F1F"/>
          <w:kern w:val="0"/>
          <w:lang w:eastAsia="en-GB"/>
          <w14:ligatures w14:val="none"/>
        </w:rPr>
        <w:t>, 1989)</w:t>
      </w:r>
      <w:r w:rsidR="00C523F6" w:rsidRPr="00C523F6">
        <w:rPr>
          <w:rFonts w:ascii="Arial" w:eastAsia="Times New Roman" w:hAnsi="Arial" w:cs="Arial"/>
          <w:color w:val="FF0000"/>
          <w:kern w:val="0"/>
          <w:lang w:eastAsia="en-GB"/>
          <w14:ligatures w14:val="none"/>
        </w:rPr>
        <w:t xml:space="preserve"> </w:t>
      </w:r>
      <w:r w:rsidR="00040397">
        <w:rPr>
          <w:rFonts w:ascii="Arial" w:eastAsia="Times New Roman" w:hAnsi="Arial" w:cs="Arial"/>
          <w:color w:val="1F1F1F"/>
          <w:kern w:val="0"/>
          <w:lang w:eastAsia="en-GB"/>
          <w14:ligatures w14:val="none"/>
        </w:rPr>
        <w:t>also</w:t>
      </w:r>
      <w:r w:rsidRPr="001264DB">
        <w:rPr>
          <w:rFonts w:ascii="Arial" w:eastAsia="Times New Roman" w:hAnsi="Arial" w:cs="Arial"/>
          <w:color w:val="1F1F1F"/>
          <w:kern w:val="0"/>
          <w:lang w:eastAsia="en-GB"/>
          <w14:ligatures w14:val="none"/>
        </w:rPr>
        <w:t xml:space="preserve"> plays a crucial role in promoting multilingualism for children. </w:t>
      </w:r>
      <w:r w:rsidR="00B37C97">
        <w:rPr>
          <w:rFonts w:ascii="Arial" w:eastAsia="Times New Roman" w:hAnsi="Arial" w:cs="Arial"/>
          <w:color w:val="1F1F1F"/>
          <w:kern w:val="0"/>
          <w:lang w:eastAsia="en-GB"/>
          <w14:ligatures w14:val="none"/>
        </w:rPr>
        <w:t>It is important to consider</w:t>
      </w:r>
      <w:r w:rsidR="00736424">
        <w:rPr>
          <w:rFonts w:ascii="Arial" w:eastAsia="Times New Roman" w:hAnsi="Arial" w:cs="Arial"/>
          <w:color w:val="1F1F1F"/>
          <w:kern w:val="0"/>
          <w:lang w:eastAsia="en-GB"/>
          <w14:ligatures w14:val="none"/>
        </w:rPr>
        <w:t>, a</w:t>
      </w:r>
      <w:r w:rsidRPr="001264DB">
        <w:rPr>
          <w:rFonts w:ascii="Arial" w:eastAsia="Times New Roman" w:hAnsi="Arial" w:cs="Arial"/>
          <w:color w:val="1F1F1F"/>
          <w:kern w:val="0"/>
          <w:lang w:eastAsia="en-GB"/>
          <w14:ligatures w14:val="none"/>
        </w:rPr>
        <w:t>rticle 13:</w:t>
      </w:r>
      <w:r w:rsidR="00BF21FF">
        <w:rPr>
          <w:rFonts w:ascii="Arial" w:eastAsia="Times New Roman" w:hAnsi="Arial" w:cs="Arial"/>
          <w:color w:val="1F1F1F"/>
          <w:kern w:val="0"/>
          <w:lang w:eastAsia="en-GB"/>
          <w14:ligatures w14:val="none"/>
        </w:rPr>
        <w:t xml:space="preserve"> The</w:t>
      </w:r>
      <w:r w:rsidRPr="001264DB">
        <w:rPr>
          <w:rFonts w:ascii="Arial" w:eastAsia="Times New Roman" w:hAnsi="Arial" w:cs="Arial"/>
          <w:color w:val="1F1F1F"/>
          <w:kern w:val="0"/>
          <w:lang w:eastAsia="en-GB"/>
          <w14:ligatures w14:val="none"/>
        </w:rPr>
        <w:t xml:space="preserve"> </w:t>
      </w:r>
      <w:r w:rsidR="00BF21FF">
        <w:rPr>
          <w:rFonts w:ascii="Arial" w:eastAsia="Times New Roman" w:hAnsi="Arial" w:cs="Arial"/>
          <w:color w:val="1F1F1F"/>
          <w:kern w:val="0"/>
          <w:lang w:eastAsia="en-GB"/>
          <w14:ligatures w14:val="none"/>
        </w:rPr>
        <w:t>r</w:t>
      </w:r>
      <w:r w:rsidRPr="001264DB">
        <w:rPr>
          <w:rFonts w:ascii="Arial" w:eastAsia="Times New Roman" w:hAnsi="Arial" w:cs="Arial"/>
          <w:color w:val="1F1F1F"/>
          <w:kern w:val="0"/>
          <w:lang w:eastAsia="en-GB"/>
          <w14:ligatures w14:val="none"/>
        </w:rPr>
        <w:t>ight to freedom of expression: This includes the right to use one's own language (</w:t>
      </w:r>
      <w:r w:rsidR="00E66FB1">
        <w:rPr>
          <w:rFonts w:ascii="Arial" w:eastAsia="Times New Roman" w:hAnsi="Arial" w:cs="Arial"/>
          <w:color w:val="1F1F1F"/>
          <w:kern w:val="0"/>
          <w:lang w:eastAsia="en-GB"/>
          <w14:ligatures w14:val="none"/>
        </w:rPr>
        <w:t>United Nations International Children</w:t>
      </w:r>
      <w:r w:rsidR="004E1B22">
        <w:rPr>
          <w:rFonts w:ascii="Arial" w:eastAsia="Times New Roman" w:hAnsi="Arial" w:cs="Arial"/>
          <w:color w:val="1F1F1F"/>
          <w:kern w:val="0"/>
          <w:lang w:eastAsia="en-GB"/>
          <w14:ligatures w14:val="none"/>
        </w:rPr>
        <w:t>’s Emergency Fund</w:t>
      </w:r>
      <w:r w:rsidR="00082B62">
        <w:rPr>
          <w:rFonts w:ascii="Arial" w:eastAsia="Times New Roman" w:hAnsi="Arial" w:cs="Arial"/>
          <w:color w:val="1F1F1F"/>
          <w:kern w:val="0"/>
          <w:lang w:eastAsia="en-GB"/>
          <w14:ligatures w14:val="none"/>
        </w:rPr>
        <w:t>,</w:t>
      </w:r>
      <w:r w:rsidR="003A2577">
        <w:rPr>
          <w:rFonts w:ascii="Arial" w:eastAsia="Times New Roman" w:hAnsi="Arial" w:cs="Arial"/>
          <w:color w:val="1F1F1F"/>
          <w:kern w:val="0"/>
          <w:lang w:eastAsia="en-GB"/>
          <w14:ligatures w14:val="none"/>
        </w:rPr>
        <w:t xml:space="preserve"> </w:t>
      </w:r>
      <w:r w:rsidR="00BA3C99">
        <w:rPr>
          <w:rFonts w:ascii="Arial" w:eastAsia="Times New Roman" w:hAnsi="Arial" w:cs="Arial"/>
          <w:color w:val="1F1F1F"/>
          <w:kern w:val="0"/>
          <w:lang w:eastAsia="en-GB"/>
          <w14:ligatures w14:val="none"/>
        </w:rPr>
        <w:t>UNICEF</w:t>
      </w:r>
      <w:r w:rsidRPr="001264DB">
        <w:rPr>
          <w:rFonts w:ascii="Arial" w:eastAsia="Times New Roman" w:hAnsi="Arial" w:cs="Arial"/>
          <w:color w:val="1F1F1F"/>
          <w:kern w:val="0"/>
          <w:lang w:eastAsia="en-GB"/>
          <w14:ligatures w14:val="none"/>
        </w:rPr>
        <w:t>, n.d.).</w:t>
      </w:r>
      <w:r w:rsidR="000E79E8">
        <w:rPr>
          <w:rFonts w:ascii="Arial" w:eastAsia="Times New Roman" w:hAnsi="Arial" w:cs="Arial"/>
          <w:color w:val="1F1F1F"/>
          <w:kern w:val="0"/>
          <w:lang w:eastAsia="en-GB"/>
          <w14:ligatures w14:val="none"/>
        </w:rPr>
        <w:t xml:space="preserve"> </w:t>
      </w:r>
      <w:r w:rsidR="000E79E8" w:rsidRPr="001264DB">
        <w:rPr>
          <w:rFonts w:ascii="Arial" w:eastAsia="Times New Roman" w:hAnsi="Arial" w:cs="Arial"/>
          <w:color w:val="1F1F1F"/>
          <w:kern w:val="0"/>
          <w:lang w:eastAsia="en-GB"/>
          <w14:ligatures w14:val="none"/>
        </w:rPr>
        <w:t>Article 28:</w:t>
      </w:r>
      <w:r w:rsidR="004C4FAA">
        <w:rPr>
          <w:rFonts w:ascii="Arial" w:eastAsia="Times New Roman" w:hAnsi="Arial" w:cs="Arial"/>
          <w:color w:val="1F1F1F"/>
          <w:kern w:val="0"/>
          <w:lang w:eastAsia="en-GB"/>
          <w14:ligatures w14:val="none"/>
        </w:rPr>
        <w:t xml:space="preserve"> The</w:t>
      </w:r>
      <w:r w:rsidR="000E79E8" w:rsidRPr="001264DB">
        <w:rPr>
          <w:rFonts w:ascii="Arial" w:eastAsia="Times New Roman" w:hAnsi="Arial" w:cs="Arial"/>
          <w:color w:val="1F1F1F"/>
          <w:kern w:val="0"/>
          <w:lang w:eastAsia="en-GB"/>
          <w14:ligatures w14:val="none"/>
        </w:rPr>
        <w:t xml:space="preserve"> </w:t>
      </w:r>
      <w:r w:rsidR="004C4FAA">
        <w:rPr>
          <w:rFonts w:ascii="Arial" w:eastAsia="Times New Roman" w:hAnsi="Arial" w:cs="Arial"/>
          <w:color w:val="1F1F1F"/>
          <w:kern w:val="0"/>
          <w:lang w:eastAsia="en-GB"/>
          <w14:ligatures w14:val="none"/>
        </w:rPr>
        <w:t>r</w:t>
      </w:r>
      <w:r w:rsidR="000E79E8" w:rsidRPr="001264DB">
        <w:rPr>
          <w:rFonts w:ascii="Arial" w:eastAsia="Times New Roman" w:hAnsi="Arial" w:cs="Arial"/>
          <w:color w:val="1F1F1F"/>
          <w:kern w:val="0"/>
          <w:lang w:eastAsia="en-GB"/>
          <w14:ligatures w14:val="none"/>
        </w:rPr>
        <w:t>ight to education</w:t>
      </w:r>
      <w:r w:rsidR="00411790" w:rsidRPr="00411790">
        <w:rPr>
          <w:rFonts w:ascii="Arial" w:eastAsia="Times New Roman" w:hAnsi="Arial" w:cs="Arial"/>
          <w:color w:val="1F1F1F"/>
          <w:kern w:val="0"/>
          <w:lang w:eastAsia="en-GB"/>
          <w14:ligatures w14:val="none"/>
        </w:rPr>
        <w:t xml:space="preserve"> </w:t>
      </w:r>
      <w:r w:rsidR="00411790" w:rsidRPr="001264DB">
        <w:rPr>
          <w:rFonts w:ascii="Arial" w:eastAsia="Times New Roman" w:hAnsi="Arial" w:cs="Arial"/>
          <w:color w:val="1F1F1F"/>
          <w:kern w:val="0"/>
          <w:lang w:eastAsia="en-GB"/>
          <w14:ligatures w14:val="none"/>
        </w:rPr>
        <w:t>that considers a child's linguistic background</w:t>
      </w:r>
      <w:r w:rsidR="004C4FAA">
        <w:rPr>
          <w:rFonts w:ascii="Arial" w:eastAsia="Times New Roman" w:hAnsi="Arial" w:cs="Arial"/>
          <w:color w:val="1F1F1F"/>
          <w:kern w:val="0"/>
          <w:lang w:eastAsia="en-GB"/>
          <w14:ligatures w14:val="none"/>
        </w:rPr>
        <w:t xml:space="preserve"> </w:t>
      </w:r>
      <w:r w:rsidR="004C4FAA" w:rsidRPr="001264DB">
        <w:rPr>
          <w:rFonts w:ascii="Arial" w:eastAsia="Times New Roman" w:hAnsi="Arial" w:cs="Arial"/>
          <w:color w:val="1F1F1F"/>
          <w:kern w:val="0"/>
          <w:lang w:eastAsia="en-GB"/>
          <w14:ligatures w14:val="none"/>
        </w:rPr>
        <w:t>(</w:t>
      </w:r>
      <w:r w:rsidR="004C4FAA">
        <w:rPr>
          <w:rFonts w:ascii="Arial" w:eastAsia="Times New Roman" w:hAnsi="Arial" w:cs="Arial"/>
          <w:color w:val="1F1F1F"/>
          <w:kern w:val="0"/>
          <w:lang w:eastAsia="en-GB"/>
          <w14:ligatures w14:val="none"/>
        </w:rPr>
        <w:t>UNICEF</w:t>
      </w:r>
      <w:r w:rsidR="004C4FAA" w:rsidRPr="001264DB">
        <w:rPr>
          <w:rFonts w:ascii="Arial" w:eastAsia="Times New Roman" w:hAnsi="Arial" w:cs="Arial"/>
          <w:color w:val="1F1F1F"/>
          <w:kern w:val="0"/>
          <w:lang w:eastAsia="en-GB"/>
          <w14:ligatures w14:val="none"/>
        </w:rPr>
        <w:t>, n.d.).</w:t>
      </w:r>
      <w:r w:rsidR="006C036E" w:rsidRPr="006C036E">
        <w:rPr>
          <w:rFonts w:ascii="Arial" w:eastAsia="Times New Roman" w:hAnsi="Arial" w:cs="Arial"/>
          <w:color w:val="1F1F1F"/>
          <w:kern w:val="0"/>
          <w:lang w:eastAsia="en-GB"/>
          <w14:ligatures w14:val="none"/>
        </w:rPr>
        <w:t xml:space="preserve"> </w:t>
      </w:r>
      <w:r w:rsidR="006C036E" w:rsidRPr="001264DB">
        <w:rPr>
          <w:rFonts w:ascii="Arial" w:eastAsia="Times New Roman" w:hAnsi="Arial" w:cs="Arial"/>
          <w:color w:val="1F1F1F"/>
          <w:kern w:val="0"/>
          <w:lang w:eastAsia="en-GB"/>
          <w14:ligatures w14:val="none"/>
        </w:rPr>
        <w:t>Article 30</w:t>
      </w:r>
      <w:r w:rsidR="006C036E">
        <w:rPr>
          <w:rFonts w:ascii="Arial" w:eastAsia="Times New Roman" w:hAnsi="Arial" w:cs="Arial"/>
          <w:color w:val="1F1F1F"/>
          <w:kern w:val="0"/>
          <w:lang w:eastAsia="en-GB"/>
          <w14:ligatures w14:val="none"/>
        </w:rPr>
        <w:t>: E</w:t>
      </w:r>
      <w:r w:rsidR="006C036E" w:rsidRPr="001264DB">
        <w:rPr>
          <w:rFonts w:ascii="Arial" w:eastAsia="Times New Roman" w:hAnsi="Arial" w:cs="Arial"/>
          <w:color w:val="1F1F1F"/>
          <w:kern w:val="0"/>
          <w:lang w:eastAsia="en-GB"/>
          <w14:ligatures w14:val="none"/>
        </w:rPr>
        <w:t>mphasizes the importance of respecting and promoting a child's language and culture (</w:t>
      </w:r>
      <w:r w:rsidR="006C036E">
        <w:rPr>
          <w:rFonts w:ascii="Arial" w:eastAsia="Times New Roman" w:hAnsi="Arial" w:cs="Arial"/>
          <w:color w:val="1F1F1F"/>
          <w:kern w:val="0"/>
          <w:lang w:eastAsia="en-GB"/>
          <w14:ligatures w14:val="none"/>
        </w:rPr>
        <w:t>UNICEF</w:t>
      </w:r>
      <w:r w:rsidR="006C036E" w:rsidRPr="001264DB">
        <w:rPr>
          <w:rFonts w:ascii="Arial" w:eastAsia="Times New Roman" w:hAnsi="Arial" w:cs="Arial"/>
          <w:color w:val="1F1F1F"/>
          <w:kern w:val="0"/>
          <w:lang w:eastAsia="en-GB"/>
          <w14:ligatures w14:val="none"/>
        </w:rPr>
        <w:t>, n.d.).</w:t>
      </w:r>
    </w:p>
    <w:p w14:paraId="03AA03B8" w14:textId="6804EF6D" w:rsidR="001264DB" w:rsidRPr="001264DB" w:rsidRDefault="00716D63" w:rsidP="00BF21FF">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 </w:t>
      </w:r>
      <w:bookmarkStart w:id="1" w:name="_Hlk164328857"/>
    </w:p>
    <w:bookmarkEnd w:id="1"/>
    <w:p w14:paraId="44941BC9" w14:textId="5FEF7130" w:rsidR="2BE0B44F" w:rsidRPr="005A43A2" w:rsidRDefault="2381F869" w:rsidP="007C5340">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1264DB">
        <w:rPr>
          <w:rFonts w:ascii="Arial" w:eastAsia="Times New Roman" w:hAnsi="Arial" w:cs="Arial"/>
          <w:color w:val="1F1F1F"/>
          <w:kern w:val="0"/>
          <w:lang w:eastAsia="en-GB"/>
          <w14:ligatures w14:val="none"/>
        </w:rPr>
        <w:t>T</w:t>
      </w:r>
      <w:r w:rsidR="001264DB" w:rsidRPr="001264DB">
        <w:rPr>
          <w:rFonts w:ascii="Arial" w:eastAsia="Times New Roman" w:hAnsi="Arial" w:cs="Arial"/>
          <w:color w:val="1F1F1F"/>
          <w:kern w:val="0"/>
          <w:lang w:eastAsia="en-GB"/>
          <w14:ligatures w14:val="none"/>
        </w:rPr>
        <w:t>he UNCRC</w:t>
      </w:r>
      <w:r w:rsidR="009D7FDB" w:rsidRPr="008735A2">
        <w:rPr>
          <w:rFonts w:ascii="Arial" w:eastAsia="Times New Roman" w:hAnsi="Arial" w:cs="Arial"/>
          <w:color w:val="1F1F1F"/>
          <w:kern w:val="0"/>
          <w:lang w:eastAsia="en-GB"/>
          <w14:ligatures w14:val="none"/>
        </w:rPr>
        <w:t xml:space="preserve"> also</w:t>
      </w:r>
      <w:r w:rsidR="001264DB" w:rsidRPr="001264DB">
        <w:rPr>
          <w:rFonts w:ascii="Arial" w:eastAsia="Times New Roman" w:hAnsi="Arial" w:cs="Arial"/>
          <w:color w:val="1F1F1F"/>
          <w:kern w:val="0"/>
          <w:lang w:eastAsia="en-GB"/>
          <w14:ligatures w14:val="none"/>
        </w:rPr>
        <w:t xml:space="preserve"> Supports Multilingualism</w:t>
      </w:r>
      <w:r w:rsidR="009D7FDB" w:rsidRPr="008735A2">
        <w:rPr>
          <w:rFonts w:ascii="Arial" w:eastAsia="Times New Roman" w:hAnsi="Arial" w:cs="Arial"/>
          <w:color w:val="1F1F1F"/>
          <w:kern w:val="0"/>
          <w:lang w:eastAsia="en-GB"/>
          <w14:ligatures w14:val="none"/>
        </w:rPr>
        <w:t xml:space="preserve"> by</w:t>
      </w:r>
      <w:r w:rsidR="004E3583">
        <w:rPr>
          <w:rFonts w:ascii="Arial" w:eastAsia="Times New Roman" w:hAnsi="Arial" w:cs="Arial"/>
          <w:color w:val="1F1F1F"/>
          <w:kern w:val="0"/>
          <w:lang w:eastAsia="en-GB"/>
          <w14:ligatures w14:val="none"/>
        </w:rPr>
        <w:t xml:space="preserve"> t</w:t>
      </w:r>
      <w:r w:rsidR="008735A2">
        <w:rPr>
          <w:rFonts w:ascii="Arial" w:eastAsia="Times New Roman" w:hAnsi="Arial" w:cs="Arial"/>
          <w:color w:val="1F1F1F"/>
          <w:kern w:val="0"/>
          <w:lang w:eastAsia="en-GB"/>
          <w14:ligatures w14:val="none"/>
        </w:rPr>
        <w:t xml:space="preserve">he </w:t>
      </w:r>
      <w:r w:rsidR="001264DB" w:rsidRPr="001264DB">
        <w:rPr>
          <w:rFonts w:ascii="Arial" w:eastAsia="Times New Roman" w:hAnsi="Arial" w:cs="Arial"/>
          <w:color w:val="1F1F1F"/>
          <w:kern w:val="0"/>
          <w:lang w:eastAsia="en-GB"/>
          <w14:ligatures w14:val="none"/>
        </w:rPr>
        <w:t>Protection of minority languages (UNESCO, 2012)</w:t>
      </w:r>
      <w:r w:rsidR="005E59F6">
        <w:rPr>
          <w:rFonts w:ascii="Arial" w:eastAsia="Times New Roman" w:hAnsi="Arial" w:cs="Arial"/>
          <w:color w:val="1F1F1F"/>
          <w:kern w:val="0"/>
          <w:lang w:eastAsia="en-GB"/>
          <w14:ligatures w14:val="none"/>
        </w:rPr>
        <w:t xml:space="preserve">, </w:t>
      </w:r>
      <w:r w:rsidR="0035350F">
        <w:rPr>
          <w:rFonts w:ascii="Arial" w:eastAsia="Times New Roman" w:hAnsi="Arial" w:cs="Arial"/>
          <w:color w:val="1F1F1F"/>
          <w:kern w:val="0"/>
          <w:lang w:eastAsia="en-GB"/>
          <w14:ligatures w14:val="none"/>
        </w:rPr>
        <w:t xml:space="preserve">in addition to </w:t>
      </w:r>
      <w:r w:rsidR="0035350F" w:rsidRPr="001264DB">
        <w:rPr>
          <w:rFonts w:ascii="Arial" w:eastAsia="Times New Roman" w:hAnsi="Arial" w:cs="Arial"/>
          <w:color w:val="1F1F1F"/>
          <w:kern w:val="0"/>
          <w:lang w:eastAsia="en-GB"/>
          <w14:ligatures w14:val="none"/>
        </w:rPr>
        <w:t>Mother-</w:t>
      </w:r>
      <w:r w:rsidR="00102526">
        <w:rPr>
          <w:rFonts w:ascii="Arial" w:eastAsia="Times New Roman" w:hAnsi="Arial" w:cs="Arial"/>
          <w:color w:val="1F1F1F"/>
          <w:kern w:val="0"/>
          <w:lang w:eastAsia="en-GB"/>
          <w14:ligatures w14:val="none"/>
        </w:rPr>
        <w:t>T</w:t>
      </w:r>
      <w:r w:rsidR="0035350F" w:rsidRPr="001264DB">
        <w:rPr>
          <w:rFonts w:ascii="Arial" w:eastAsia="Times New Roman" w:hAnsi="Arial" w:cs="Arial"/>
          <w:color w:val="1F1F1F"/>
          <w:kern w:val="0"/>
          <w:lang w:eastAsia="en-GB"/>
          <w14:ligatures w14:val="none"/>
        </w:rPr>
        <w:t>ongue-</w:t>
      </w:r>
      <w:r w:rsidR="00102526">
        <w:rPr>
          <w:rFonts w:ascii="Arial" w:eastAsia="Times New Roman" w:hAnsi="Arial" w:cs="Arial"/>
          <w:color w:val="1F1F1F"/>
          <w:kern w:val="0"/>
          <w:lang w:eastAsia="en-GB"/>
          <w14:ligatures w14:val="none"/>
        </w:rPr>
        <w:t>B</w:t>
      </w:r>
      <w:r w:rsidR="0035350F" w:rsidRPr="001264DB">
        <w:rPr>
          <w:rFonts w:ascii="Arial" w:eastAsia="Times New Roman" w:hAnsi="Arial" w:cs="Arial"/>
          <w:color w:val="1F1F1F"/>
          <w:kern w:val="0"/>
          <w:lang w:eastAsia="en-GB"/>
          <w14:ligatures w14:val="none"/>
        </w:rPr>
        <w:t xml:space="preserve">ased </w:t>
      </w:r>
      <w:r w:rsidR="00102526">
        <w:rPr>
          <w:rFonts w:ascii="Arial" w:eastAsia="Times New Roman" w:hAnsi="Arial" w:cs="Arial"/>
          <w:color w:val="1F1F1F"/>
          <w:kern w:val="0"/>
          <w:lang w:eastAsia="en-GB"/>
          <w14:ligatures w14:val="none"/>
        </w:rPr>
        <w:t>B</w:t>
      </w:r>
      <w:r w:rsidR="0035350F" w:rsidRPr="001264DB">
        <w:rPr>
          <w:rFonts w:ascii="Arial" w:eastAsia="Times New Roman" w:hAnsi="Arial" w:cs="Arial"/>
          <w:color w:val="1F1F1F"/>
          <w:kern w:val="0"/>
          <w:lang w:eastAsia="en-GB"/>
          <w14:ligatures w14:val="none"/>
        </w:rPr>
        <w:t xml:space="preserve">ilingual </w:t>
      </w:r>
      <w:r w:rsidR="00102526">
        <w:rPr>
          <w:rFonts w:ascii="Arial" w:eastAsia="Times New Roman" w:hAnsi="Arial" w:cs="Arial"/>
          <w:color w:val="1F1F1F"/>
          <w:kern w:val="0"/>
          <w:lang w:eastAsia="en-GB"/>
          <w14:ligatures w14:val="none"/>
        </w:rPr>
        <w:t>E</w:t>
      </w:r>
      <w:r w:rsidR="0035350F" w:rsidRPr="001264DB">
        <w:rPr>
          <w:rFonts w:ascii="Arial" w:eastAsia="Times New Roman" w:hAnsi="Arial" w:cs="Arial"/>
          <w:color w:val="1F1F1F"/>
          <w:kern w:val="0"/>
          <w:lang w:eastAsia="en-GB"/>
          <w14:ligatures w14:val="none"/>
        </w:rPr>
        <w:t>ducation (MTBBE)</w:t>
      </w:r>
      <w:r w:rsidR="002829F9">
        <w:rPr>
          <w:rFonts w:ascii="Arial" w:eastAsia="Times New Roman" w:hAnsi="Arial" w:cs="Arial"/>
          <w:color w:val="1F1F1F"/>
          <w:kern w:val="0"/>
          <w:lang w:eastAsia="en-GB"/>
          <w14:ligatures w14:val="none"/>
        </w:rPr>
        <w:t xml:space="preserve"> </w:t>
      </w:r>
      <w:r w:rsidR="002829F9" w:rsidRPr="001264DB">
        <w:rPr>
          <w:rFonts w:ascii="Arial" w:eastAsia="Times New Roman" w:hAnsi="Arial" w:cs="Arial"/>
          <w:color w:val="1F1F1F"/>
          <w:kern w:val="0"/>
          <w:lang w:eastAsia="en-GB"/>
          <w14:ligatures w14:val="none"/>
        </w:rPr>
        <w:t>(UNESCO, 2003).</w:t>
      </w:r>
      <w:r w:rsidR="001264DB" w:rsidRPr="001264DB">
        <w:rPr>
          <w:rFonts w:ascii="Arial" w:eastAsia="Times New Roman" w:hAnsi="Arial" w:cs="Arial"/>
          <w:color w:val="1F1F1F"/>
          <w:kern w:val="0"/>
          <w:lang w:eastAsia="en-GB"/>
          <w14:ligatures w14:val="none"/>
        </w:rPr>
        <w:t> By promoting multilingualism, the UNCRC safeguards children's cultural identities and fosters a sense of belonging in diverse classrooms (</w:t>
      </w:r>
      <w:r w:rsidR="00F35D63">
        <w:rPr>
          <w:rFonts w:ascii="Arial" w:eastAsia="Times New Roman" w:hAnsi="Arial" w:cs="Arial"/>
          <w:color w:val="1F1F1F"/>
          <w:kern w:val="0"/>
          <w:lang w:eastAsia="en-GB"/>
          <w14:ligatures w14:val="none"/>
        </w:rPr>
        <w:t>Kalan</w:t>
      </w:r>
      <w:r w:rsidR="001264DB" w:rsidRPr="001264DB">
        <w:rPr>
          <w:rFonts w:ascii="Arial" w:eastAsia="Times New Roman" w:hAnsi="Arial" w:cs="Arial"/>
          <w:color w:val="1F1F1F"/>
          <w:kern w:val="0"/>
          <w:lang w:eastAsia="en-GB"/>
          <w14:ligatures w14:val="none"/>
        </w:rPr>
        <w:t xml:space="preserve"> </w:t>
      </w:r>
      <w:r w:rsidR="001264DB" w:rsidRPr="00025BBF">
        <w:rPr>
          <w:rFonts w:ascii="Arial" w:eastAsia="Times New Roman" w:hAnsi="Arial" w:cs="Arial"/>
          <w:i/>
          <w:iCs/>
          <w:color w:val="1F1F1F"/>
          <w:kern w:val="0"/>
          <w:lang w:eastAsia="en-GB"/>
          <w14:ligatures w14:val="none"/>
        </w:rPr>
        <w:t>et al</w:t>
      </w:r>
      <w:r w:rsidR="001264DB" w:rsidRPr="001264DB">
        <w:rPr>
          <w:rFonts w:ascii="Arial" w:eastAsia="Times New Roman" w:hAnsi="Arial" w:cs="Arial"/>
          <w:color w:val="1F1F1F"/>
          <w:kern w:val="0"/>
          <w:lang w:eastAsia="en-GB"/>
          <w14:ligatures w14:val="none"/>
        </w:rPr>
        <w:t>., 20</w:t>
      </w:r>
      <w:r w:rsidR="00B47AF2">
        <w:rPr>
          <w:rFonts w:ascii="Arial" w:eastAsia="Times New Roman" w:hAnsi="Arial" w:cs="Arial"/>
          <w:color w:val="1F1F1F"/>
          <w:kern w:val="0"/>
          <w:lang w:eastAsia="en-GB"/>
          <w14:ligatures w14:val="none"/>
        </w:rPr>
        <w:t>24</w:t>
      </w:r>
      <w:r w:rsidR="001264DB" w:rsidRPr="001264DB">
        <w:rPr>
          <w:rFonts w:ascii="Arial" w:eastAsia="Times New Roman" w:hAnsi="Arial" w:cs="Arial"/>
          <w:color w:val="1F1F1F"/>
          <w:kern w:val="0"/>
          <w:lang w:eastAsia="en-GB"/>
          <w14:ligatures w14:val="none"/>
        </w:rPr>
        <w:t>).</w:t>
      </w:r>
    </w:p>
    <w:p w14:paraId="29BC89AC" w14:textId="24D031FE" w:rsidR="2BE0B44F" w:rsidRPr="005A43A2" w:rsidRDefault="00A85751" w:rsidP="005A43A2">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The research</w:t>
      </w:r>
      <w:r w:rsidR="007C66D3">
        <w:rPr>
          <w:rFonts w:ascii="Arial" w:eastAsia="Times New Roman" w:hAnsi="Arial" w:cs="Arial"/>
          <w:color w:val="1F1F1F"/>
          <w:kern w:val="0"/>
          <w:lang w:eastAsia="en-GB"/>
          <w14:ligatures w14:val="none"/>
        </w:rPr>
        <w:t xml:space="preserve"> </w:t>
      </w:r>
      <w:r w:rsidR="001C0BF4">
        <w:rPr>
          <w:rFonts w:ascii="Arial" w:eastAsia="Times New Roman" w:hAnsi="Arial" w:cs="Arial"/>
          <w:color w:val="1F1F1F"/>
          <w:kern w:val="0"/>
          <w:lang w:eastAsia="en-GB"/>
          <w14:ligatures w14:val="none"/>
        </w:rPr>
        <w:t xml:space="preserve">also </w:t>
      </w:r>
      <w:r w:rsidR="007C66D3">
        <w:rPr>
          <w:rFonts w:ascii="Arial" w:eastAsia="Times New Roman" w:hAnsi="Arial" w:cs="Arial"/>
          <w:color w:val="1F1F1F"/>
          <w:kern w:val="0"/>
          <w:lang w:eastAsia="en-GB"/>
          <w14:ligatures w14:val="none"/>
        </w:rPr>
        <w:t xml:space="preserve">suggests it is </w:t>
      </w:r>
      <w:r w:rsidR="001C0BF4">
        <w:rPr>
          <w:rFonts w:ascii="Arial" w:eastAsia="Times New Roman" w:hAnsi="Arial" w:cs="Arial"/>
          <w:color w:val="1F1F1F"/>
          <w:kern w:val="0"/>
          <w:lang w:eastAsia="en-GB"/>
          <w14:ligatures w14:val="none"/>
        </w:rPr>
        <w:t xml:space="preserve">important to </w:t>
      </w:r>
      <w:r w:rsidR="0096773B">
        <w:rPr>
          <w:rFonts w:ascii="Arial" w:eastAsia="Times New Roman" w:hAnsi="Arial" w:cs="Arial"/>
          <w:color w:val="1F1F1F"/>
          <w:kern w:val="0"/>
          <w:lang w:eastAsia="en-GB"/>
          <w14:ligatures w14:val="none"/>
        </w:rPr>
        <w:t>consider</w:t>
      </w:r>
      <w:r w:rsidR="00322A8B">
        <w:rPr>
          <w:rFonts w:ascii="Arial" w:eastAsia="Times New Roman" w:hAnsi="Arial" w:cs="Arial"/>
          <w:color w:val="1F1F1F"/>
          <w:kern w:val="0"/>
          <w:lang w:eastAsia="en-GB"/>
          <w14:ligatures w14:val="none"/>
        </w:rPr>
        <w:t xml:space="preserve"> here</w:t>
      </w:r>
      <w:r w:rsidR="003D422F">
        <w:rPr>
          <w:rFonts w:ascii="Arial" w:eastAsia="Times New Roman" w:hAnsi="Arial" w:cs="Arial"/>
          <w:color w:val="1F1F1F"/>
          <w:kern w:val="0"/>
          <w:lang w:eastAsia="en-GB"/>
          <w14:ligatures w14:val="none"/>
        </w:rPr>
        <w:t>,</w:t>
      </w:r>
      <w:r w:rsidR="00322A8B">
        <w:rPr>
          <w:rFonts w:ascii="Arial" w:eastAsia="Times New Roman" w:hAnsi="Arial" w:cs="Arial"/>
          <w:color w:val="1F1F1F"/>
          <w:kern w:val="0"/>
          <w:lang w:eastAsia="en-GB"/>
          <w14:ligatures w14:val="none"/>
        </w:rPr>
        <w:t xml:space="preserve"> that</w:t>
      </w:r>
      <w:r w:rsidR="001264DB" w:rsidRPr="001264DB">
        <w:rPr>
          <w:rFonts w:ascii="Arial" w:eastAsia="Times New Roman" w:hAnsi="Arial" w:cs="Arial"/>
          <w:color w:val="1F1F1F"/>
          <w:kern w:val="0"/>
          <w:lang w:eastAsia="en-GB"/>
          <w14:ligatures w14:val="none"/>
        </w:rPr>
        <w:t> </w:t>
      </w:r>
      <w:r w:rsidR="00BB7E9B">
        <w:rPr>
          <w:rFonts w:ascii="Arial" w:eastAsia="Times New Roman" w:hAnsi="Arial" w:cs="Arial"/>
          <w:color w:val="1F1F1F"/>
          <w:kern w:val="0"/>
          <w:lang w:eastAsia="en-GB"/>
          <w14:ligatures w14:val="none"/>
        </w:rPr>
        <w:t>practitioners</w:t>
      </w:r>
      <w:r w:rsidR="001264DB" w:rsidRPr="001264DB">
        <w:rPr>
          <w:rFonts w:ascii="Arial" w:eastAsia="Times New Roman" w:hAnsi="Arial" w:cs="Arial"/>
          <w:color w:val="1F1F1F"/>
          <w:kern w:val="0"/>
          <w:lang w:eastAsia="en-GB"/>
          <w14:ligatures w14:val="none"/>
        </w:rPr>
        <w:t xml:space="preserve"> need training and resources to effectively support multilingual learners (Baker, 200</w:t>
      </w:r>
      <w:r w:rsidR="00F366A2">
        <w:rPr>
          <w:rFonts w:ascii="Arial" w:eastAsia="Times New Roman" w:hAnsi="Arial" w:cs="Arial"/>
          <w:color w:val="1F1F1F"/>
          <w:kern w:val="0"/>
          <w:lang w:eastAsia="en-GB"/>
          <w14:ligatures w14:val="none"/>
        </w:rPr>
        <w:t>7</w:t>
      </w:r>
      <w:r w:rsidR="001264DB" w:rsidRPr="001264DB">
        <w:rPr>
          <w:rFonts w:ascii="Arial" w:eastAsia="Times New Roman" w:hAnsi="Arial" w:cs="Arial"/>
          <w:color w:val="1F1F1F"/>
          <w:kern w:val="0"/>
          <w:lang w:eastAsia="en-GB"/>
          <w14:ligatures w14:val="none"/>
        </w:rPr>
        <w:t>).</w:t>
      </w:r>
      <w:r w:rsidR="00574704">
        <w:rPr>
          <w:rFonts w:ascii="Arial" w:eastAsia="Times New Roman" w:hAnsi="Arial" w:cs="Arial"/>
          <w:color w:val="1F1F1F"/>
          <w:kern w:val="0"/>
          <w:lang w:eastAsia="en-GB"/>
          <w14:ligatures w14:val="none"/>
        </w:rPr>
        <w:t xml:space="preserve"> In </w:t>
      </w:r>
      <w:r w:rsidR="003D422F">
        <w:rPr>
          <w:rFonts w:ascii="Arial" w:eastAsia="Times New Roman" w:hAnsi="Arial" w:cs="Arial"/>
          <w:color w:val="1F1F1F"/>
          <w:kern w:val="0"/>
          <w:lang w:eastAsia="en-GB"/>
          <w14:ligatures w14:val="none"/>
        </w:rPr>
        <w:t>addition,</w:t>
      </w:r>
      <w:r w:rsidR="001264DB" w:rsidRPr="001264DB">
        <w:rPr>
          <w:rFonts w:ascii="Arial" w:eastAsia="Times New Roman" w:hAnsi="Arial" w:cs="Arial"/>
          <w:color w:val="1F1F1F"/>
          <w:kern w:val="0"/>
          <w:lang w:eastAsia="en-GB"/>
          <w14:ligatures w14:val="none"/>
        </w:rPr>
        <w:t> </w:t>
      </w:r>
      <w:r w:rsidR="00574704">
        <w:rPr>
          <w:rFonts w:ascii="Arial" w:eastAsia="Times New Roman" w:hAnsi="Arial" w:cs="Arial"/>
          <w:color w:val="1F1F1F"/>
          <w:kern w:val="0"/>
          <w:lang w:eastAsia="en-GB"/>
          <w14:ligatures w14:val="none"/>
        </w:rPr>
        <w:t>a</w:t>
      </w:r>
      <w:r w:rsidR="001264DB" w:rsidRPr="001264DB">
        <w:rPr>
          <w:rFonts w:ascii="Arial" w:eastAsia="Times New Roman" w:hAnsi="Arial" w:cs="Arial"/>
          <w:color w:val="1F1F1F"/>
          <w:kern w:val="0"/>
          <w:lang w:eastAsia="en-GB"/>
          <w14:ligatures w14:val="none"/>
        </w:rPr>
        <w:t>ssessment tools should be culturally and linguistically appropriate to avoid disadvantages for multilingual children (</w:t>
      </w:r>
      <w:r w:rsidR="0029160D">
        <w:rPr>
          <w:rFonts w:ascii="Arial" w:eastAsia="Times New Roman" w:hAnsi="Arial" w:cs="Arial"/>
          <w:kern w:val="36"/>
          <w:lang w:eastAsia="en-GB"/>
          <w14:ligatures w14:val="none"/>
        </w:rPr>
        <w:t>Torres-Guzman,</w:t>
      </w:r>
      <w:r w:rsidR="009D6E03">
        <w:rPr>
          <w:rFonts w:ascii="Arial" w:eastAsia="Times New Roman" w:hAnsi="Arial" w:cs="Arial"/>
          <w:kern w:val="36"/>
          <w:lang w:eastAsia="en-GB"/>
          <w14:ligatures w14:val="none"/>
        </w:rPr>
        <w:t xml:space="preserve"> </w:t>
      </w:r>
      <w:r w:rsidR="0029160D">
        <w:rPr>
          <w:rFonts w:ascii="Arial" w:eastAsia="Times New Roman" w:hAnsi="Arial" w:cs="Arial"/>
          <w:kern w:val="36"/>
          <w:lang w:eastAsia="en-GB"/>
          <w14:ligatures w14:val="none"/>
        </w:rPr>
        <w:t>Gomez, 2009</w:t>
      </w:r>
      <w:r w:rsidR="001264DB" w:rsidRPr="001264DB">
        <w:rPr>
          <w:rFonts w:ascii="Arial" w:eastAsia="Times New Roman" w:hAnsi="Arial" w:cs="Arial"/>
          <w:color w:val="1F1F1F"/>
          <w:kern w:val="0"/>
          <w:lang w:eastAsia="en-GB"/>
          <w14:ligatures w14:val="none"/>
        </w:rPr>
        <w:t>).</w:t>
      </w:r>
      <w:r w:rsidR="005808AC">
        <w:rPr>
          <w:rFonts w:ascii="Arial" w:eastAsia="Times New Roman" w:hAnsi="Arial" w:cs="Arial"/>
          <w:color w:val="1F1F1F"/>
          <w:kern w:val="0"/>
          <w:lang w:eastAsia="en-GB"/>
          <w14:ligatures w14:val="none"/>
        </w:rPr>
        <w:t xml:space="preserve"> </w:t>
      </w:r>
      <w:r w:rsidR="00EB004A">
        <w:rPr>
          <w:rFonts w:ascii="Arial" w:eastAsia="Times New Roman" w:hAnsi="Arial" w:cs="Arial"/>
          <w:color w:val="1F1F1F"/>
          <w:kern w:val="0"/>
          <w:lang w:eastAsia="en-GB"/>
          <w14:ligatures w14:val="none"/>
        </w:rPr>
        <w:t>A strong c</w:t>
      </w:r>
      <w:r w:rsidR="001264DB" w:rsidRPr="001264DB">
        <w:rPr>
          <w:rFonts w:ascii="Arial" w:eastAsia="Times New Roman" w:hAnsi="Arial" w:cs="Arial"/>
          <w:color w:val="1F1F1F"/>
          <w:kern w:val="0"/>
          <w:lang w:eastAsia="en-GB"/>
          <w14:ligatures w14:val="none"/>
        </w:rPr>
        <w:t>ollaboration with families is</w:t>
      </w:r>
      <w:r w:rsidR="005808AC">
        <w:rPr>
          <w:rFonts w:ascii="Arial" w:eastAsia="Times New Roman" w:hAnsi="Arial" w:cs="Arial"/>
          <w:color w:val="1F1F1F"/>
          <w:kern w:val="0"/>
          <w:lang w:eastAsia="en-GB"/>
          <w14:ligatures w14:val="none"/>
        </w:rPr>
        <w:t xml:space="preserve"> again</w:t>
      </w:r>
      <w:r w:rsidR="001264DB" w:rsidRPr="001264DB">
        <w:rPr>
          <w:rFonts w:ascii="Arial" w:eastAsia="Times New Roman" w:hAnsi="Arial" w:cs="Arial"/>
          <w:color w:val="1F1F1F"/>
          <w:kern w:val="0"/>
          <w:lang w:eastAsia="en-GB"/>
          <w14:ligatures w14:val="none"/>
        </w:rPr>
        <w:t xml:space="preserve"> essential to bridge the gap between home and school languages (</w:t>
      </w:r>
      <w:r w:rsidR="00B47AF2">
        <w:rPr>
          <w:rFonts w:ascii="Arial" w:eastAsia="Times New Roman" w:hAnsi="Arial" w:cs="Arial"/>
          <w:color w:val="1F1F1F"/>
          <w:kern w:val="0"/>
          <w:lang w:eastAsia="en-GB"/>
          <w14:ligatures w14:val="none"/>
        </w:rPr>
        <w:t>Kalan</w:t>
      </w:r>
      <w:r w:rsidR="001264DB" w:rsidRPr="2BE0B44F">
        <w:rPr>
          <w:rFonts w:ascii="Arial" w:eastAsia="Times New Roman" w:hAnsi="Arial" w:cs="Arial"/>
          <w:i/>
          <w:color w:val="1F1F1F"/>
          <w:kern w:val="0"/>
          <w:lang w:eastAsia="en-GB"/>
          <w14:ligatures w14:val="none"/>
        </w:rPr>
        <w:t xml:space="preserve"> et al</w:t>
      </w:r>
      <w:r w:rsidR="001264DB" w:rsidRPr="001264DB">
        <w:rPr>
          <w:rFonts w:ascii="Arial" w:eastAsia="Times New Roman" w:hAnsi="Arial" w:cs="Arial"/>
          <w:color w:val="1F1F1F"/>
          <w:kern w:val="0"/>
          <w:lang w:eastAsia="en-GB"/>
          <w14:ligatures w14:val="none"/>
        </w:rPr>
        <w:t>., 20</w:t>
      </w:r>
      <w:r w:rsidR="00B47AF2">
        <w:rPr>
          <w:rFonts w:ascii="Arial" w:eastAsia="Times New Roman" w:hAnsi="Arial" w:cs="Arial"/>
          <w:color w:val="1F1F1F"/>
          <w:kern w:val="0"/>
          <w:lang w:eastAsia="en-GB"/>
          <w14:ligatures w14:val="none"/>
        </w:rPr>
        <w:t>24</w:t>
      </w:r>
      <w:r w:rsidR="001264DB" w:rsidRPr="001264DB">
        <w:rPr>
          <w:rFonts w:ascii="Arial" w:eastAsia="Times New Roman" w:hAnsi="Arial" w:cs="Arial"/>
          <w:color w:val="1F1F1F"/>
          <w:kern w:val="0"/>
          <w:lang w:eastAsia="en-GB"/>
          <w14:ligatures w14:val="none"/>
        </w:rPr>
        <w:t>).</w:t>
      </w:r>
    </w:p>
    <w:p w14:paraId="3FA4A276" w14:textId="53FFBC29" w:rsidR="00AA470C" w:rsidRPr="00AA470C" w:rsidRDefault="007F10CD" w:rsidP="615A1664">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7F10CD">
        <w:rPr>
          <w:rFonts w:ascii="Arial" w:eastAsia="Times New Roman" w:hAnsi="Arial" w:cs="Arial"/>
          <w:color w:val="1F1F1F"/>
          <w:kern w:val="0"/>
          <w:lang w:eastAsia="en-GB"/>
          <w14:ligatures w14:val="none"/>
        </w:rPr>
        <w:t xml:space="preserve">Multilingualism, the ability to use more than one language, offers a range of potential benefits for children in the early years, impacting not just their communication skills but also their cognitive development, social awareness, and future opportunities. </w:t>
      </w:r>
    </w:p>
    <w:p w14:paraId="48C3A6F2" w14:textId="06AD9651" w:rsidR="2BE0B44F" w:rsidRPr="005A43A2" w:rsidRDefault="41D3CF65" w:rsidP="615A1664">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AA470C">
        <w:rPr>
          <w:rFonts w:ascii="Arial" w:eastAsia="Times New Roman" w:hAnsi="Arial" w:cs="Arial"/>
          <w:color w:val="1F1F1F"/>
          <w:kern w:val="0"/>
          <w:lang w:eastAsia="en-GB"/>
          <w14:ligatures w14:val="none"/>
        </w:rPr>
        <w:t>Here is</w:t>
      </w:r>
      <w:r w:rsidR="00AA470C" w:rsidRPr="00AA470C">
        <w:rPr>
          <w:rFonts w:ascii="Arial" w:eastAsia="Times New Roman" w:hAnsi="Arial" w:cs="Arial"/>
          <w:color w:val="1F1F1F"/>
          <w:kern w:val="0"/>
          <w:lang w:eastAsia="en-GB"/>
          <w14:ligatures w14:val="none"/>
        </w:rPr>
        <w:t xml:space="preserve"> a breakdown of some key advantages:</w:t>
      </w:r>
    </w:p>
    <w:p w14:paraId="79E0732E" w14:textId="7E401B37" w:rsidR="00AA470C" w:rsidRPr="00AA470C" w:rsidRDefault="00AA470C" w:rsidP="615A1664">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AA470C">
        <w:rPr>
          <w:rFonts w:ascii="Arial" w:eastAsia="Times New Roman" w:hAnsi="Arial" w:cs="Arial"/>
          <w:color w:val="1F1F1F"/>
          <w:kern w:val="0"/>
          <w:lang w:eastAsia="en-GB"/>
          <w14:ligatures w14:val="none"/>
        </w:rPr>
        <w:t>Cognitive Enhancement:</w:t>
      </w:r>
      <w:r w:rsidR="000F76F2">
        <w:rPr>
          <w:rFonts w:ascii="Arial" w:eastAsia="Times New Roman" w:hAnsi="Arial" w:cs="Arial"/>
          <w:color w:val="1F1F1F"/>
          <w:kern w:val="0"/>
          <w:lang w:eastAsia="en-GB"/>
          <w14:ligatures w14:val="none"/>
        </w:rPr>
        <w:t xml:space="preserve"> </w:t>
      </w:r>
      <w:r w:rsidRPr="00AA470C">
        <w:rPr>
          <w:rFonts w:ascii="Arial" w:eastAsia="Times New Roman" w:hAnsi="Arial" w:cs="Arial"/>
          <w:color w:val="1F1F1F"/>
          <w:kern w:val="0"/>
          <w:lang w:eastAsia="en-GB"/>
          <w14:ligatures w14:val="none"/>
        </w:rPr>
        <w:t>Studies suggest bilingualism strengthens executive function, which encompasses skills like planning, problem-solving, and focusing attention (Barac</w:t>
      </w:r>
      <w:r w:rsidRPr="2BE0B44F">
        <w:rPr>
          <w:rFonts w:ascii="Arial" w:eastAsia="Times New Roman" w:hAnsi="Arial" w:cs="Arial"/>
          <w:i/>
          <w:color w:val="1F1F1F"/>
          <w:kern w:val="0"/>
          <w:lang w:eastAsia="en-GB"/>
          <w14:ligatures w14:val="none"/>
        </w:rPr>
        <w:t xml:space="preserve"> et a</w:t>
      </w:r>
      <w:r w:rsidRPr="00AA470C">
        <w:rPr>
          <w:rFonts w:ascii="Arial" w:eastAsia="Times New Roman" w:hAnsi="Arial" w:cs="Arial"/>
          <w:color w:val="1F1F1F"/>
          <w:kern w:val="0"/>
          <w:lang w:eastAsia="en-GB"/>
          <w14:ligatures w14:val="none"/>
        </w:rPr>
        <w:t>l., 2014</w:t>
      </w:r>
      <w:r w:rsidR="4CBED660" w:rsidRPr="00AA470C">
        <w:rPr>
          <w:rFonts w:ascii="Arial" w:eastAsia="Times New Roman" w:hAnsi="Arial" w:cs="Arial"/>
          <w:color w:val="1F1F1F"/>
          <w:kern w:val="0"/>
          <w:lang w:eastAsia="en-GB"/>
          <w14:ligatures w14:val="none"/>
        </w:rPr>
        <w:t>), (</w:t>
      </w:r>
      <w:r w:rsidRPr="00AA470C">
        <w:rPr>
          <w:rFonts w:ascii="Arial" w:eastAsia="Times New Roman" w:hAnsi="Arial" w:cs="Arial"/>
          <w:color w:val="1F1F1F"/>
          <w:kern w:val="0"/>
          <w:lang w:eastAsia="en-GB"/>
          <w14:ligatures w14:val="none"/>
        </w:rPr>
        <w:t xml:space="preserve">Bialystok, 2017). This mental agility can benefit children in various aspects of </w:t>
      </w:r>
      <w:r w:rsidR="00503432" w:rsidRPr="00AA470C">
        <w:rPr>
          <w:rFonts w:ascii="Arial" w:eastAsia="Times New Roman" w:hAnsi="Arial" w:cs="Arial"/>
          <w:color w:val="1F1F1F"/>
          <w:kern w:val="0"/>
          <w:lang w:eastAsia="en-GB"/>
          <w14:ligatures w14:val="none"/>
        </w:rPr>
        <w:t>learning. Enhanced</w:t>
      </w:r>
      <w:r w:rsidRPr="00AA470C">
        <w:rPr>
          <w:rFonts w:ascii="Arial" w:eastAsia="Times New Roman" w:hAnsi="Arial" w:cs="Arial"/>
          <w:color w:val="1F1F1F"/>
          <w:kern w:val="0"/>
          <w:lang w:eastAsia="en-GB"/>
          <w14:ligatures w14:val="none"/>
        </w:rPr>
        <w:t xml:space="preserve"> Memory: Research indicates that multilingual children perform better in tasks requiring working memory, the ability to hold and manipulate information (Bialystok, 2017). This can translate to improved learning and comprehension across subjects.</w:t>
      </w:r>
    </w:p>
    <w:p w14:paraId="21E9D36E" w14:textId="3E9E75C6" w:rsidR="00AA470C" w:rsidRPr="00AA470C" w:rsidRDefault="00AA470C" w:rsidP="615A1664">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AA470C">
        <w:rPr>
          <w:rFonts w:ascii="Arial" w:eastAsia="Times New Roman" w:hAnsi="Arial" w:cs="Arial"/>
          <w:color w:val="1F1F1F"/>
          <w:kern w:val="0"/>
          <w:lang w:eastAsia="en-GB"/>
          <w14:ligatures w14:val="none"/>
        </w:rPr>
        <w:t>Linguistic Advantages: Multilingual children often demonstrate a stronger grasp of language mechanics</w:t>
      </w:r>
      <w:r w:rsidR="00D34292">
        <w:rPr>
          <w:rFonts w:ascii="Arial" w:eastAsia="Times New Roman" w:hAnsi="Arial" w:cs="Arial"/>
          <w:color w:val="1F1F1F"/>
          <w:kern w:val="0"/>
          <w:lang w:eastAsia="en-GB"/>
          <w14:ligatures w14:val="none"/>
        </w:rPr>
        <w:t xml:space="preserve"> (Metalinguistics</w:t>
      </w:r>
      <w:r w:rsidR="00503432">
        <w:rPr>
          <w:rFonts w:ascii="Arial" w:eastAsia="Times New Roman" w:hAnsi="Arial" w:cs="Arial"/>
          <w:color w:val="1F1F1F"/>
          <w:kern w:val="0"/>
          <w:lang w:eastAsia="en-GB"/>
          <w14:ligatures w14:val="none"/>
        </w:rPr>
        <w:t>)</w:t>
      </w:r>
      <w:r w:rsidRPr="00AA470C">
        <w:rPr>
          <w:rFonts w:ascii="Arial" w:eastAsia="Times New Roman" w:hAnsi="Arial" w:cs="Arial"/>
          <w:color w:val="1F1F1F"/>
          <w:kern w:val="0"/>
          <w:lang w:eastAsia="en-GB"/>
          <w14:ligatures w14:val="none"/>
        </w:rPr>
        <w:t xml:space="preserve"> – understanding grammar, sentence structure, and the building blocks of language (</w:t>
      </w:r>
      <w:r w:rsidR="003C759C" w:rsidRPr="007C4AF4">
        <w:rPr>
          <w:rFonts w:ascii="Arial" w:hAnsi="Arial" w:cs="Arial"/>
        </w:rPr>
        <w:t>Mueller-Gathercole</w:t>
      </w:r>
      <w:r w:rsidRPr="008948C5">
        <w:rPr>
          <w:rFonts w:ascii="Arial" w:eastAsia="Times New Roman" w:hAnsi="Arial" w:cs="Arial"/>
          <w:color w:val="FF0000"/>
          <w:kern w:val="0"/>
          <w:lang w:eastAsia="en-GB"/>
          <w14:ligatures w14:val="none"/>
        </w:rPr>
        <w:t xml:space="preserve"> </w:t>
      </w:r>
      <w:r w:rsidRPr="003B2B09">
        <w:rPr>
          <w:rFonts w:ascii="Arial" w:eastAsia="Times New Roman" w:hAnsi="Arial" w:cs="Arial"/>
          <w:i/>
          <w:iCs/>
          <w:kern w:val="0"/>
          <w:lang w:eastAsia="en-GB"/>
          <w14:ligatures w14:val="none"/>
        </w:rPr>
        <w:t>et al</w:t>
      </w:r>
      <w:r w:rsidRPr="003B2B09">
        <w:rPr>
          <w:rFonts w:ascii="Arial" w:eastAsia="Times New Roman" w:hAnsi="Arial" w:cs="Arial"/>
          <w:kern w:val="0"/>
          <w:lang w:eastAsia="en-GB"/>
          <w14:ligatures w14:val="none"/>
        </w:rPr>
        <w:t>, 201</w:t>
      </w:r>
      <w:r w:rsidR="003B2B09" w:rsidRPr="003B2B09">
        <w:rPr>
          <w:rFonts w:ascii="Arial" w:eastAsia="Times New Roman" w:hAnsi="Arial" w:cs="Arial"/>
          <w:kern w:val="0"/>
          <w:lang w:eastAsia="en-GB"/>
          <w14:ligatures w14:val="none"/>
        </w:rPr>
        <w:t>4</w:t>
      </w:r>
      <w:r w:rsidRPr="003B2B09">
        <w:rPr>
          <w:rFonts w:ascii="Arial" w:eastAsia="Times New Roman" w:hAnsi="Arial" w:cs="Arial"/>
          <w:kern w:val="0"/>
          <w:lang w:eastAsia="en-GB"/>
          <w14:ligatures w14:val="none"/>
        </w:rPr>
        <w:t xml:space="preserve">). </w:t>
      </w:r>
      <w:r w:rsidRPr="00AA470C">
        <w:rPr>
          <w:rFonts w:ascii="Arial" w:eastAsia="Times New Roman" w:hAnsi="Arial" w:cs="Arial"/>
          <w:color w:val="1F1F1F"/>
          <w:kern w:val="0"/>
          <w:lang w:eastAsia="en-GB"/>
          <w14:ligatures w14:val="none"/>
        </w:rPr>
        <w:t xml:space="preserve">This awareness can benefit literacy development in both </w:t>
      </w:r>
      <w:r w:rsidR="59715E82" w:rsidRPr="00AA470C">
        <w:rPr>
          <w:rFonts w:ascii="Arial" w:eastAsia="Times New Roman" w:hAnsi="Arial" w:cs="Arial"/>
          <w:color w:val="1F1F1F"/>
          <w:kern w:val="0"/>
          <w:lang w:eastAsia="en-GB"/>
          <w14:ligatures w14:val="none"/>
        </w:rPr>
        <w:t>languages. Early</w:t>
      </w:r>
      <w:r w:rsidRPr="00AA470C">
        <w:rPr>
          <w:rFonts w:ascii="Arial" w:eastAsia="Times New Roman" w:hAnsi="Arial" w:cs="Arial"/>
          <w:color w:val="1F1F1F"/>
          <w:kern w:val="0"/>
          <w:lang w:eastAsia="en-GB"/>
          <w14:ligatures w14:val="none"/>
        </w:rPr>
        <w:t xml:space="preserve"> exposure to multiple languages may prime children for easier acquisition of additional languages later in life (Birdsong, 2019). This opens doors to further communication and cultural exploration.</w:t>
      </w:r>
    </w:p>
    <w:p w14:paraId="7D509BD5" w14:textId="15797840" w:rsidR="00AA470C" w:rsidRPr="00AA470C" w:rsidRDefault="00AA470C" w:rsidP="615A1664">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AA470C">
        <w:rPr>
          <w:rFonts w:ascii="Arial" w:eastAsia="Times New Roman" w:hAnsi="Arial" w:cs="Arial"/>
          <w:color w:val="1F1F1F"/>
          <w:kern w:val="0"/>
          <w:lang w:eastAsia="en-GB"/>
          <w14:ligatures w14:val="none"/>
        </w:rPr>
        <w:t>Social and Emotional Development: Multilingualism fosters an awareness and appreciation of diverse cultures (</w:t>
      </w:r>
      <w:r w:rsidR="2976F3DC" w:rsidRPr="00AA470C">
        <w:rPr>
          <w:rFonts w:ascii="Arial" w:eastAsia="Times New Roman" w:hAnsi="Arial" w:cs="Arial"/>
          <w:color w:val="1F1F1F"/>
          <w:kern w:val="0"/>
          <w:lang w:eastAsia="en-GB"/>
          <w14:ligatures w14:val="none"/>
        </w:rPr>
        <w:t>Paradis</w:t>
      </w:r>
      <w:r w:rsidRPr="00AA470C">
        <w:rPr>
          <w:rFonts w:ascii="Arial" w:eastAsia="Times New Roman" w:hAnsi="Arial" w:cs="Arial"/>
          <w:color w:val="1F1F1F"/>
          <w:kern w:val="0"/>
          <w:lang w:eastAsia="en-GB"/>
          <w14:ligatures w14:val="none"/>
        </w:rPr>
        <w:t xml:space="preserve"> et al., 2006). Children become more sensitive to different perspectives and ways of interacting with the world.</w:t>
      </w:r>
    </w:p>
    <w:p w14:paraId="18772FA5" w14:textId="64450716" w:rsidR="00AA470C" w:rsidRPr="00AA470C" w:rsidRDefault="00AA470C" w:rsidP="615A1664">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sidRPr="00AA470C">
        <w:rPr>
          <w:rFonts w:ascii="Arial" w:eastAsia="Times New Roman" w:hAnsi="Arial" w:cs="Arial"/>
          <w:color w:val="1F1F1F"/>
          <w:kern w:val="0"/>
          <w:lang w:eastAsia="en-GB"/>
          <w14:ligatures w14:val="none"/>
        </w:rPr>
        <w:t>Studies suggest bilingual children exhibit greater empathy and social skills (Barratt-Jones, 2009). This can be attributed to navigating communication in different contexts and understanding diverse viewpoints.</w:t>
      </w:r>
    </w:p>
    <w:p w14:paraId="7550184F" w14:textId="750304C0" w:rsidR="00413881" w:rsidRPr="00413881" w:rsidRDefault="00917106" w:rsidP="615A1664">
      <w:pPr>
        <w:spacing w:before="100" w:beforeAutospacing="1" w:after="100" w:afterAutospacing="1" w:line="360" w:lineRule="auto"/>
        <w:jc w:val="both"/>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Moving onto</w:t>
      </w:r>
      <w:r w:rsidR="00413881" w:rsidRPr="00413881">
        <w:rPr>
          <w:rFonts w:ascii="Arial" w:eastAsia="Times New Roman" w:hAnsi="Arial" w:cs="Arial"/>
          <w:kern w:val="0"/>
          <w:lang w:eastAsia="en-GB"/>
          <w14:ligatures w14:val="none"/>
        </w:rPr>
        <w:t xml:space="preserve"> </w:t>
      </w:r>
      <w:r w:rsidR="00733BBE">
        <w:rPr>
          <w:rFonts w:ascii="Arial" w:eastAsia="Times New Roman" w:hAnsi="Arial" w:cs="Arial"/>
          <w:kern w:val="0"/>
          <w:lang w:eastAsia="en-GB"/>
          <w14:ligatures w14:val="none"/>
        </w:rPr>
        <w:t>m</w:t>
      </w:r>
      <w:r w:rsidR="00413881" w:rsidRPr="00413881">
        <w:rPr>
          <w:rFonts w:ascii="Arial" w:eastAsia="Times New Roman" w:hAnsi="Arial" w:cs="Arial"/>
          <w:kern w:val="0"/>
          <w:lang w:eastAsia="en-GB"/>
          <w14:ligatures w14:val="none"/>
        </w:rPr>
        <w:t xml:space="preserve">ethods and </w:t>
      </w:r>
      <w:r w:rsidR="00733BBE">
        <w:rPr>
          <w:rFonts w:ascii="Arial" w:eastAsia="Times New Roman" w:hAnsi="Arial" w:cs="Arial"/>
          <w:kern w:val="0"/>
          <w:lang w:eastAsia="en-GB"/>
          <w14:ligatures w14:val="none"/>
        </w:rPr>
        <w:t>c</w:t>
      </w:r>
      <w:r w:rsidR="00413881" w:rsidRPr="00413881">
        <w:rPr>
          <w:rFonts w:ascii="Arial" w:eastAsia="Times New Roman" w:hAnsi="Arial" w:cs="Arial"/>
          <w:kern w:val="0"/>
          <w:lang w:eastAsia="en-GB"/>
          <w14:ligatures w14:val="none"/>
        </w:rPr>
        <w:t xml:space="preserve">hallenges in EAL </w:t>
      </w:r>
      <w:r w:rsidR="503DCC60" w:rsidRPr="00413881">
        <w:rPr>
          <w:rFonts w:ascii="Arial" w:eastAsia="Times New Roman" w:hAnsi="Arial" w:cs="Arial"/>
          <w:kern w:val="0"/>
          <w:lang w:eastAsia="en-GB"/>
          <w14:ligatures w14:val="none"/>
        </w:rPr>
        <w:t>(English as an Additional Language)</w:t>
      </w:r>
      <w:r w:rsidR="00413881" w:rsidRPr="00413881">
        <w:rPr>
          <w:rFonts w:ascii="Arial" w:eastAsia="Times New Roman" w:hAnsi="Arial" w:cs="Arial"/>
          <w:kern w:val="0"/>
          <w:lang w:eastAsia="en-GB"/>
          <w14:ligatures w14:val="none"/>
        </w:rPr>
        <w:t xml:space="preserve"> and WAL </w:t>
      </w:r>
      <w:r w:rsidR="0BCCE1BD" w:rsidRPr="00413881">
        <w:rPr>
          <w:rFonts w:ascii="Arial" w:eastAsia="Times New Roman" w:hAnsi="Arial" w:cs="Arial"/>
          <w:kern w:val="0"/>
          <w:lang w:eastAsia="en-GB"/>
          <w14:ligatures w14:val="none"/>
        </w:rPr>
        <w:t>(Welsh as an Additional Language)</w:t>
      </w:r>
      <w:r w:rsidR="00413881" w:rsidRPr="00413881">
        <w:rPr>
          <w:rFonts w:ascii="Arial" w:eastAsia="Times New Roman" w:hAnsi="Arial" w:cs="Arial"/>
          <w:kern w:val="0"/>
          <w:lang w:eastAsia="en-GB"/>
          <w14:ligatures w14:val="none"/>
        </w:rPr>
        <w:t xml:space="preserve"> </w:t>
      </w:r>
      <w:r w:rsidR="003D28B8">
        <w:rPr>
          <w:rFonts w:ascii="Arial" w:eastAsia="Times New Roman" w:hAnsi="Arial" w:cs="Arial"/>
          <w:kern w:val="0"/>
          <w:lang w:eastAsia="en-GB"/>
          <w14:ligatures w14:val="none"/>
        </w:rPr>
        <w:t>t</w:t>
      </w:r>
      <w:r w:rsidR="00413881" w:rsidRPr="00413881">
        <w:rPr>
          <w:rFonts w:ascii="Arial" w:eastAsia="Times New Roman" w:hAnsi="Arial" w:cs="Arial"/>
          <w:kern w:val="0"/>
          <w:lang w:eastAsia="en-GB"/>
          <w14:ligatures w14:val="none"/>
        </w:rPr>
        <w:t xml:space="preserve">eaching </w:t>
      </w:r>
      <w:r w:rsidR="003D28B8">
        <w:rPr>
          <w:rFonts w:ascii="Arial" w:eastAsia="Times New Roman" w:hAnsi="Arial" w:cs="Arial"/>
          <w:kern w:val="0"/>
          <w:lang w:eastAsia="en-GB"/>
          <w14:ligatures w14:val="none"/>
        </w:rPr>
        <w:t>in the</w:t>
      </w:r>
      <w:r w:rsidR="00413881" w:rsidRPr="00413881">
        <w:rPr>
          <w:rFonts w:ascii="Arial" w:eastAsia="Times New Roman" w:hAnsi="Arial" w:cs="Arial"/>
          <w:kern w:val="0"/>
          <w:lang w:eastAsia="en-GB"/>
          <w14:ligatures w14:val="none"/>
        </w:rPr>
        <w:t xml:space="preserve"> </w:t>
      </w:r>
      <w:r w:rsidR="003D28B8">
        <w:rPr>
          <w:rFonts w:ascii="Arial" w:eastAsia="Times New Roman" w:hAnsi="Arial" w:cs="Arial"/>
          <w:kern w:val="0"/>
          <w:lang w:eastAsia="en-GB"/>
          <w14:ligatures w14:val="none"/>
        </w:rPr>
        <w:t>e</w:t>
      </w:r>
      <w:r w:rsidR="00413881" w:rsidRPr="00413881">
        <w:rPr>
          <w:rFonts w:ascii="Arial" w:eastAsia="Times New Roman" w:hAnsi="Arial" w:cs="Arial"/>
          <w:kern w:val="0"/>
          <w:lang w:eastAsia="en-GB"/>
          <w14:ligatures w14:val="none"/>
        </w:rPr>
        <w:t xml:space="preserve">arly </w:t>
      </w:r>
      <w:r w:rsidR="003D28B8">
        <w:rPr>
          <w:rFonts w:ascii="Arial" w:eastAsia="Times New Roman" w:hAnsi="Arial" w:cs="Arial"/>
          <w:kern w:val="0"/>
          <w:lang w:eastAsia="en-GB"/>
          <w14:ligatures w14:val="none"/>
        </w:rPr>
        <w:t>y</w:t>
      </w:r>
      <w:r w:rsidR="00413881" w:rsidRPr="00413881">
        <w:rPr>
          <w:rFonts w:ascii="Arial" w:eastAsia="Times New Roman" w:hAnsi="Arial" w:cs="Arial"/>
          <w:kern w:val="0"/>
          <w:lang w:eastAsia="en-GB"/>
          <w14:ligatures w14:val="none"/>
        </w:rPr>
        <w:t>ears</w:t>
      </w:r>
    </w:p>
    <w:p w14:paraId="1CC18E74" w14:textId="0815B6C4" w:rsidR="00413881" w:rsidRP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Early years settings provide a critical foundation for language development. For children acquiring English as an additional language (EAL) or Welsh as an additional language (WAL), these environments offer unique opportunities and challenges.</w:t>
      </w:r>
      <w:r w:rsidR="000B00DB">
        <w:rPr>
          <w:rFonts w:ascii="Arial" w:eastAsia="Times New Roman" w:hAnsi="Arial" w:cs="Arial"/>
          <w:kern w:val="0"/>
          <w:lang w:eastAsia="en-GB"/>
          <w14:ligatures w14:val="none"/>
        </w:rPr>
        <w:t xml:space="preserve"> The work of</w:t>
      </w:r>
      <w:r w:rsidR="00E851E7">
        <w:rPr>
          <w:rFonts w:ascii="Arial" w:eastAsia="Times New Roman" w:hAnsi="Arial" w:cs="Arial"/>
          <w:kern w:val="0"/>
          <w:lang w:eastAsia="en-GB"/>
          <w14:ligatures w14:val="none"/>
        </w:rPr>
        <w:t xml:space="preserve"> McLeod, Verdon</w:t>
      </w:r>
      <w:r w:rsidR="3FAA92C8">
        <w:rPr>
          <w:rFonts w:ascii="Arial" w:eastAsia="Times New Roman" w:hAnsi="Arial" w:cs="Arial"/>
          <w:kern w:val="0"/>
          <w:lang w:eastAsia="en-GB"/>
          <w14:ligatures w14:val="none"/>
        </w:rPr>
        <w:t>,</w:t>
      </w:r>
      <w:r w:rsidR="00E851E7">
        <w:rPr>
          <w:rFonts w:ascii="Arial" w:eastAsia="Times New Roman" w:hAnsi="Arial" w:cs="Arial"/>
          <w:kern w:val="0"/>
          <w:lang w:eastAsia="en-GB"/>
          <w14:ligatures w14:val="none"/>
        </w:rPr>
        <w:t xml:space="preserve"> and Theobald</w:t>
      </w:r>
      <w:r w:rsidR="000B540E">
        <w:rPr>
          <w:rFonts w:ascii="Arial" w:eastAsia="Times New Roman" w:hAnsi="Arial" w:cs="Arial"/>
          <w:kern w:val="0"/>
          <w:lang w:eastAsia="en-GB"/>
          <w14:ligatures w14:val="none"/>
        </w:rPr>
        <w:t xml:space="preserve"> (2015)</w:t>
      </w:r>
      <w:r w:rsidR="00B23069">
        <w:rPr>
          <w:rFonts w:ascii="Arial" w:eastAsia="Times New Roman" w:hAnsi="Arial" w:cs="Arial"/>
          <w:kern w:val="0"/>
          <w:lang w:eastAsia="en-GB"/>
          <w14:ligatures w14:val="none"/>
        </w:rPr>
        <w:t xml:space="preserve"> could be identified as useful in reference to developing strategies</w:t>
      </w:r>
      <w:r w:rsidR="007775D1">
        <w:rPr>
          <w:rFonts w:ascii="Arial" w:eastAsia="Times New Roman" w:hAnsi="Arial" w:cs="Arial"/>
          <w:kern w:val="0"/>
          <w:lang w:eastAsia="en-GB"/>
          <w14:ligatures w14:val="none"/>
        </w:rPr>
        <w:t xml:space="preserve"> for overcoming the language barrier in early years setting</w:t>
      </w:r>
      <w:r w:rsidR="00CD5BEB">
        <w:rPr>
          <w:rFonts w:ascii="Arial" w:eastAsia="Times New Roman" w:hAnsi="Arial" w:cs="Arial"/>
          <w:kern w:val="0"/>
          <w:lang w:eastAsia="en-GB"/>
          <w14:ligatures w14:val="none"/>
        </w:rPr>
        <w:t>s and promoting positive experiences for children in making friends in increasingly</w:t>
      </w:r>
      <w:r w:rsidR="000B540E">
        <w:rPr>
          <w:rFonts w:ascii="Arial" w:eastAsia="Times New Roman" w:hAnsi="Arial" w:cs="Arial"/>
          <w:kern w:val="0"/>
          <w:lang w:eastAsia="en-GB"/>
          <w14:ligatures w14:val="none"/>
        </w:rPr>
        <w:t xml:space="preserve"> bilingual and multilingual settings.</w:t>
      </w:r>
      <w:r w:rsidRPr="00413881">
        <w:rPr>
          <w:rFonts w:ascii="Arial" w:eastAsia="Times New Roman" w:hAnsi="Arial" w:cs="Arial"/>
          <w:kern w:val="0"/>
          <w:lang w:eastAsia="en-GB"/>
          <w14:ligatures w14:val="none"/>
        </w:rPr>
        <w:t xml:space="preserve"> </w:t>
      </w:r>
      <w:r w:rsidR="008B2C2D">
        <w:rPr>
          <w:rFonts w:ascii="Arial" w:eastAsia="Times New Roman" w:hAnsi="Arial" w:cs="Arial"/>
          <w:kern w:val="0"/>
          <w:lang w:eastAsia="en-GB"/>
          <w14:ligatures w14:val="none"/>
        </w:rPr>
        <w:t>It is helpful to</w:t>
      </w:r>
      <w:r w:rsidRPr="00413881">
        <w:rPr>
          <w:rFonts w:ascii="Arial" w:eastAsia="Times New Roman" w:hAnsi="Arial" w:cs="Arial"/>
          <w:kern w:val="0"/>
          <w:lang w:eastAsia="en-GB"/>
          <w14:ligatures w14:val="none"/>
        </w:rPr>
        <w:t xml:space="preserve"> explore effective methods and the hurdles </w:t>
      </w:r>
      <w:r w:rsidR="00571E4A">
        <w:rPr>
          <w:rFonts w:ascii="Arial" w:eastAsia="Times New Roman" w:hAnsi="Arial" w:cs="Arial"/>
          <w:kern w:val="0"/>
          <w:lang w:eastAsia="en-GB"/>
          <w14:ligatures w14:val="none"/>
        </w:rPr>
        <w:t>practitioners</w:t>
      </w:r>
      <w:r w:rsidRPr="00413881">
        <w:rPr>
          <w:rFonts w:ascii="Arial" w:eastAsia="Times New Roman" w:hAnsi="Arial" w:cs="Arial"/>
          <w:kern w:val="0"/>
          <w:lang w:eastAsia="en-GB"/>
          <w14:ligatures w14:val="none"/>
        </w:rPr>
        <w:t xml:space="preserve"> face in fostering a </w:t>
      </w:r>
      <w:r w:rsidR="00D96F56">
        <w:rPr>
          <w:rFonts w:ascii="Arial" w:eastAsia="Times New Roman" w:hAnsi="Arial" w:cs="Arial"/>
          <w:kern w:val="0"/>
          <w:lang w:eastAsia="en-GB"/>
          <w14:ligatures w14:val="none"/>
        </w:rPr>
        <w:t>successful</w:t>
      </w:r>
      <w:r w:rsidRPr="00413881">
        <w:rPr>
          <w:rFonts w:ascii="Arial" w:eastAsia="Times New Roman" w:hAnsi="Arial" w:cs="Arial"/>
          <w:kern w:val="0"/>
          <w:lang w:eastAsia="en-GB"/>
          <w14:ligatures w14:val="none"/>
        </w:rPr>
        <w:t xml:space="preserve"> multilingual future.</w:t>
      </w:r>
    </w:p>
    <w:p w14:paraId="5C03AFC5" w14:textId="0783965B" w:rsid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Young children thrive on exploration and interaction. EAL and WAL programs should integrate age-appropriate play activities like storytelling, singing, and games. This allows language acquisition to occur naturally within a fun and engaging context (Department for Education, 2017).</w:t>
      </w:r>
    </w:p>
    <w:p w14:paraId="269BFE96" w14:textId="549D89DB" w:rsidR="00F03005" w:rsidRPr="00413881" w:rsidRDefault="00C47389" w:rsidP="615A166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w:t>
      </w:r>
      <w:r w:rsidR="00D95442">
        <w:rPr>
          <w:rFonts w:ascii="Arial" w:eastAsia="Times New Roman" w:hAnsi="Arial" w:cs="Arial"/>
          <w:kern w:val="0"/>
          <w:lang w:eastAsia="en-GB"/>
          <w14:ligatures w14:val="none"/>
        </w:rPr>
        <w:t>onsidering</w:t>
      </w:r>
      <w:r>
        <w:rPr>
          <w:rFonts w:ascii="Arial" w:eastAsia="Times New Roman" w:hAnsi="Arial" w:cs="Arial"/>
          <w:kern w:val="0"/>
          <w:lang w:eastAsia="en-GB"/>
          <w14:ligatures w14:val="none"/>
        </w:rPr>
        <w:t xml:space="preserve"> l</w:t>
      </w:r>
      <w:r w:rsidR="00333B56">
        <w:rPr>
          <w:rFonts w:ascii="Arial" w:eastAsia="Times New Roman" w:hAnsi="Arial" w:cs="Arial"/>
          <w:kern w:val="0"/>
          <w:lang w:eastAsia="en-GB"/>
          <w14:ligatures w14:val="none"/>
        </w:rPr>
        <w:t>anguage proficiency and perception:</w:t>
      </w:r>
      <w:r w:rsidR="00070554">
        <w:rPr>
          <w:rFonts w:ascii="Arial" w:eastAsia="Times New Roman" w:hAnsi="Arial" w:cs="Arial"/>
          <w:kern w:val="0"/>
          <w:lang w:eastAsia="en-GB"/>
          <w14:ligatures w14:val="none"/>
        </w:rPr>
        <w:t xml:space="preserve"> Children </w:t>
      </w:r>
      <w:r w:rsidR="00F457E3">
        <w:rPr>
          <w:rFonts w:ascii="Arial" w:eastAsia="Times New Roman" w:hAnsi="Arial" w:cs="Arial"/>
          <w:kern w:val="0"/>
          <w:lang w:eastAsia="en-GB"/>
          <w14:ligatures w14:val="none"/>
        </w:rPr>
        <w:t xml:space="preserve">are aware of language differences and how </w:t>
      </w:r>
      <w:r w:rsidR="00814610">
        <w:rPr>
          <w:rFonts w:ascii="Arial" w:eastAsia="Times New Roman" w:hAnsi="Arial" w:cs="Arial"/>
          <w:kern w:val="0"/>
          <w:lang w:eastAsia="en-GB"/>
          <w14:ligatures w14:val="none"/>
        </w:rPr>
        <w:t>they might impact friendships</w:t>
      </w:r>
      <w:r w:rsidR="00D527C5">
        <w:rPr>
          <w:rFonts w:ascii="Arial" w:eastAsia="Times New Roman" w:hAnsi="Arial" w:cs="Arial"/>
          <w:kern w:val="0"/>
          <w:lang w:eastAsia="en-GB"/>
          <w14:ligatures w14:val="none"/>
        </w:rPr>
        <w:t xml:space="preserve"> (</w:t>
      </w:r>
      <w:r w:rsidR="00B81257">
        <w:rPr>
          <w:rFonts w:ascii="Arial" w:eastAsia="Times New Roman" w:hAnsi="Arial" w:cs="Arial"/>
          <w:kern w:val="0"/>
          <w:lang w:eastAsia="en-GB"/>
          <w14:ligatures w14:val="none"/>
        </w:rPr>
        <w:t>McLeod</w:t>
      </w:r>
      <w:r w:rsidR="0340F319">
        <w:rPr>
          <w:rFonts w:ascii="Arial" w:eastAsia="Times New Roman" w:hAnsi="Arial" w:cs="Arial"/>
          <w:kern w:val="0"/>
          <w:lang w:eastAsia="en-GB"/>
          <w14:ligatures w14:val="none"/>
        </w:rPr>
        <w:t xml:space="preserve"> et al.,</w:t>
      </w:r>
      <w:r w:rsidR="00B81257">
        <w:rPr>
          <w:rFonts w:ascii="Arial" w:eastAsia="Times New Roman" w:hAnsi="Arial" w:cs="Arial"/>
          <w:kern w:val="0"/>
          <w:lang w:eastAsia="en-GB"/>
          <w14:ligatures w14:val="none"/>
        </w:rPr>
        <w:t xml:space="preserve"> 2015)</w:t>
      </w:r>
      <w:r w:rsidR="00152AC1">
        <w:rPr>
          <w:rFonts w:ascii="Arial" w:eastAsia="Times New Roman" w:hAnsi="Arial" w:cs="Arial"/>
          <w:kern w:val="0"/>
          <w:lang w:eastAsia="en-GB"/>
          <w14:ligatures w14:val="none"/>
        </w:rPr>
        <w:t>.</w:t>
      </w:r>
      <w:r w:rsidR="00814610">
        <w:rPr>
          <w:rFonts w:ascii="Arial" w:eastAsia="Times New Roman" w:hAnsi="Arial" w:cs="Arial"/>
          <w:kern w:val="0"/>
          <w:lang w:eastAsia="en-GB"/>
          <w14:ligatures w14:val="none"/>
        </w:rPr>
        <w:t xml:space="preserve"> They may demonstrate a shared language preference and gravitate</w:t>
      </w:r>
      <w:r w:rsidR="000F000E">
        <w:rPr>
          <w:rFonts w:ascii="Arial" w:eastAsia="Times New Roman" w:hAnsi="Arial" w:cs="Arial"/>
          <w:kern w:val="0"/>
          <w:lang w:eastAsia="en-GB"/>
          <w14:ligatures w14:val="none"/>
        </w:rPr>
        <w:t xml:space="preserve"> towards peers who speak their dominant language initially, especially</w:t>
      </w:r>
      <w:r w:rsidR="0028390F">
        <w:rPr>
          <w:rFonts w:ascii="Arial" w:eastAsia="Times New Roman" w:hAnsi="Arial" w:cs="Arial"/>
          <w:kern w:val="0"/>
          <w:lang w:eastAsia="en-GB"/>
          <w14:ligatures w14:val="none"/>
        </w:rPr>
        <w:t xml:space="preserve"> if they feel insecure in the second language. As their second language</w:t>
      </w:r>
      <w:r w:rsidR="006A593F">
        <w:rPr>
          <w:rFonts w:ascii="Arial" w:eastAsia="Times New Roman" w:hAnsi="Arial" w:cs="Arial"/>
          <w:kern w:val="0"/>
          <w:lang w:eastAsia="en-GB"/>
          <w14:ligatures w14:val="none"/>
        </w:rPr>
        <w:t xml:space="preserve"> </w:t>
      </w:r>
      <w:r w:rsidR="00D642AD">
        <w:rPr>
          <w:rFonts w:ascii="Arial" w:eastAsia="Times New Roman" w:hAnsi="Arial" w:cs="Arial"/>
          <w:kern w:val="0"/>
          <w:lang w:eastAsia="en-GB"/>
          <w14:ligatures w14:val="none"/>
        </w:rPr>
        <w:t>proficiency</w:t>
      </w:r>
      <w:r w:rsidR="006A593F">
        <w:rPr>
          <w:rFonts w:ascii="Arial" w:eastAsia="Times New Roman" w:hAnsi="Arial" w:cs="Arial"/>
          <w:kern w:val="0"/>
          <w:lang w:eastAsia="en-GB"/>
          <w14:ligatures w14:val="none"/>
        </w:rPr>
        <w:t xml:space="preserve"> increases, children tend to expand their </w:t>
      </w:r>
      <w:r w:rsidR="00D642AD">
        <w:rPr>
          <w:rFonts w:ascii="Arial" w:eastAsia="Times New Roman" w:hAnsi="Arial" w:cs="Arial"/>
          <w:kern w:val="0"/>
          <w:lang w:eastAsia="en-GB"/>
          <w14:ligatures w14:val="none"/>
        </w:rPr>
        <w:t>friendship circles beyond those who share their first language</w:t>
      </w:r>
      <w:r w:rsidR="00D527C5">
        <w:rPr>
          <w:rFonts w:ascii="Arial" w:eastAsia="Times New Roman" w:hAnsi="Arial" w:cs="Arial"/>
          <w:kern w:val="0"/>
          <w:lang w:eastAsia="en-GB"/>
          <w14:ligatures w14:val="none"/>
        </w:rPr>
        <w:t>.</w:t>
      </w:r>
      <w:r w:rsidR="003A1DD4">
        <w:rPr>
          <w:rFonts w:ascii="Arial" w:eastAsia="Times New Roman" w:hAnsi="Arial" w:cs="Arial"/>
          <w:kern w:val="0"/>
          <w:lang w:eastAsia="en-GB"/>
          <w14:ligatures w14:val="none"/>
        </w:rPr>
        <w:t xml:space="preserve"> The </w:t>
      </w:r>
      <w:r w:rsidR="0088758B">
        <w:rPr>
          <w:rFonts w:ascii="Arial" w:eastAsia="Times New Roman" w:hAnsi="Arial" w:cs="Arial"/>
          <w:kern w:val="0"/>
          <w:lang w:eastAsia="en-GB"/>
          <w14:ligatures w14:val="none"/>
        </w:rPr>
        <w:t>practitioner</w:t>
      </w:r>
      <w:r w:rsidR="003A1DD4">
        <w:rPr>
          <w:rFonts w:ascii="Arial" w:eastAsia="Times New Roman" w:hAnsi="Arial" w:cs="Arial"/>
          <w:kern w:val="0"/>
          <w:lang w:eastAsia="en-GB"/>
          <w14:ligatures w14:val="none"/>
        </w:rPr>
        <w:t xml:space="preserve"> in the activity</w:t>
      </w:r>
      <w:r w:rsidR="0088758B">
        <w:rPr>
          <w:rFonts w:ascii="Arial" w:eastAsia="Times New Roman" w:hAnsi="Arial" w:cs="Arial"/>
          <w:kern w:val="0"/>
          <w:lang w:eastAsia="en-GB"/>
          <w14:ligatures w14:val="none"/>
        </w:rPr>
        <w:t xml:space="preserve"> promotes the use of mother tongue greetings within the group</w:t>
      </w:r>
      <w:r w:rsidR="00EE1580">
        <w:rPr>
          <w:rFonts w:ascii="Arial" w:eastAsia="Times New Roman" w:hAnsi="Arial" w:cs="Arial"/>
          <w:kern w:val="0"/>
          <w:lang w:eastAsia="en-GB"/>
          <w14:ligatures w14:val="none"/>
        </w:rPr>
        <w:t xml:space="preserve"> to help the children </w:t>
      </w:r>
      <w:r w:rsidR="005A5F15">
        <w:rPr>
          <w:rFonts w:ascii="Arial" w:eastAsia="Times New Roman" w:hAnsi="Arial" w:cs="Arial"/>
          <w:kern w:val="0"/>
          <w:lang w:eastAsia="en-GB"/>
          <w14:ligatures w14:val="none"/>
        </w:rPr>
        <w:t>develop</w:t>
      </w:r>
      <w:r w:rsidR="00EE1580">
        <w:rPr>
          <w:rFonts w:ascii="Arial" w:eastAsia="Times New Roman" w:hAnsi="Arial" w:cs="Arial"/>
          <w:kern w:val="0"/>
          <w:lang w:eastAsia="en-GB"/>
          <w14:ligatures w14:val="none"/>
        </w:rPr>
        <w:t xml:space="preserve"> their confidence in trying to </w:t>
      </w:r>
      <w:r w:rsidR="005A5F15">
        <w:rPr>
          <w:rFonts w:ascii="Arial" w:eastAsia="Times New Roman" w:hAnsi="Arial" w:cs="Arial"/>
          <w:kern w:val="0"/>
          <w:lang w:eastAsia="en-GB"/>
          <w14:ligatures w14:val="none"/>
        </w:rPr>
        <w:t>communicate</w:t>
      </w:r>
      <w:r w:rsidR="00EE1580">
        <w:rPr>
          <w:rFonts w:ascii="Arial" w:eastAsia="Times New Roman" w:hAnsi="Arial" w:cs="Arial"/>
          <w:kern w:val="0"/>
          <w:lang w:eastAsia="en-GB"/>
          <w14:ligatures w14:val="none"/>
        </w:rPr>
        <w:t xml:space="preserve"> with </w:t>
      </w:r>
      <w:r w:rsidR="0082517D">
        <w:rPr>
          <w:rFonts w:ascii="Arial" w:eastAsia="Times New Roman" w:hAnsi="Arial" w:cs="Arial"/>
          <w:kern w:val="0"/>
          <w:lang w:eastAsia="en-GB"/>
          <w14:ligatures w14:val="none"/>
        </w:rPr>
        <w:t xml:space="preserve">children who speak a language other than their own and </w:t>
      </w:r>
      <w:r w:rsidR="005A5F15">
        <w:rPr>
          <w:rFonts w:ascii="Arial" w:eastAsia="Times New Roman" w:hAnsi="Arial" w:cs="Arial"/>
          <w:kern w:val="0"/>
          <w:lang w:eastAsia="en-GB"/>
          <w14:ligatures w14:val="none"/>
        </w:rPr>
        <w:t>hopefully then progress to developing friendships across language and culture.</w:t>
      </w:r>
    </w:p>
    <w:p w14:paraId="17FE1E0A" w14:textId="77777777" w:rsidR="00A466BC"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 xml:space="preserve">Visual aids like pictures, real objects, and gestures serve as powerful tools for EAL and WAL learners with limited language proficiency (National Association for Language Development in the Curriculum, n.d.). Additionally, incorporating multisensory </w:t>
      </w:r>
      <w:r w:rsidRPr="00EF7907">
        <w:rPr>
          <w:rFonts w:ascii="Arial" w:eastAsia="Times New Roman" w:hAnsi="Arial" w:cs="Arial"/>
          <w:kern w:val="0"/>
          <w:lang w:eastAsia="en-GB"/>
          <w14:ligatures w14:val="none"/>
        </w:rPr>
        <w:t>activities</w:t>
      </w:r>
      <w:r w:rsidR="00C279FC" w:rsidRPr="00EF7907">
        <w:rPr>
          <w:rFonts w:ascii="Arial" w:eastAsia="Times New Roman" w:hAnsi="Arial" w:cs="Arial"/>
          <w:kern w:val="0"/>
          <w:lang w:eastAsia="en-GB"/>
          <w14:ligatures w14:val="none"/>
        </w:rPr>
        <w:t xml:space="preserve"> (</w:t>
      </w:r>
      <w:r w:rsidR="00503811" w:rsidRPr="00EF7907">
        <w:rPr>
          <w:rFonts w:ascii="Arial" w:eastAsia="Times New Roman" w:hAnsi="Arial" w:cs="Arial"/>
          <w:kern w:val="0"/>
          <w:lang w:eastAsia="en-GB"/>
          <w14:ligatures w14:val="none"/>
        </w:rPr>
        <w:t>Bruce,</w:t>
      </w:r>
      <w:r w:rsidR="0065355E" w:rsidRPr="00EF7907">
        <w:rPr>
          <w:rFonts w:ascii="Arial" w:eastAsia="Times New Roman" w:hAnsi="Arial" w:cs="Arial"/>
          <w:kern w:val="0"/>
          <w:lang w:eastAsia="en-GB"/>
          <w14:ligatures w14:val="none"/>
        </w:rPr>
        <w:t xml:space="preserve"> 2012</w:t>
      </w:r>
      <w:r w:rsidR="00503811" w:rsidRPr="00EF7907">
        <w:rPr>
          <w:rFonts w:ascii="Arial" w:eastAsia="Times New Roman" w:hAnsi="Arial" w:cs="Arial"/>
          <w:kern w:val="0"/>
          <w:lang w:eastAsia="en-GB"/>
          <w14:ligatures w14:val="none"/>
        </w:rPr>
        <w:t>)</w:t>
      </w:r>
      <w:r w:rsidRPr="00EF7907">
        <w:rPr>
          <w:rFonts w:ascii="Arial" w:eastAsia="Times New Roman" w:hAnsi="Arial" w:cs="Arial"/>
          <w:kern w:val="0"/>
          <w:lang w:eastAsia="en-GB"/>
          <w14:ligatures w14:val="none"/>
        </w:rPr>
        <w:t xml:space="preserve"> that </w:t>
      </w:r>
      <w:r w:rsidRPr="00413881">
        <w:rPr>
          <w:rFonts w:ascii="Arial" w:eastAsia="Times New Roman" w:hAnsi="Arial" w:cs="Arial"/>
          <w:kern w:val="0"/>
          <w:lang w:eastAsia="en-GB"/>
          <w14:ligatures w14:val="none"/>
        </w:rPr>
        <w:t>engage sight, touch, hearing, and movement can enhance learning and memory retention.</w:t>
      </w:r>
    </w:p>
    <w:p w14:paraId="3DBC2ACA" w14:textId="76CC520F" w:rsidR="00413881" w:rsidRP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 xml:space="preserve"> Providing clear, concise instructions and scaffolding </w:t>
      </w:r>
      <w:r w:rsidR="38E7BF10" w:rsidRPr="00413881">
        <w:rPr>
          <w:rFonts w:ascii="Arial" w:eastAsia="Times New Roman" w:hAnsi="Arial" w:cs="Arial"/>
          <w:kern w:val="0"/>
          <w:lang w:eastAsia="en-GB"/>
          <w14:ligatures w14:val="none"/>
        </w:rPr>
        <w:t>(Vygotsky</w:t>
      </w:r>
      <w:r w:rsidR="00C804E1">
        <w:rPr>
          <w:rFonts w:ascii="Arial" w:eastAsia="Times New Roman" w:hAnsi="Arial" w:cs="Arial"/>
          <w:kern w:val="0"/>
          <w:lang w:eastAsia="en-GB"/>
          <w14:ligatures w14:val="none"/>
        </w:rPr>
        <w:t xml:space="preserve">, cited in </w:t>
      </w:r>
      <w:r w:rsidR="00C804E1" w:rsidRPr="00344BB0">
        <w:rPr>
          <w:rFonts w:ascii="Arial" w:hAnsi="Arial" w:cs="Arial"/>
          <w:color w:val="3A3A3A"/>
          <w:shd w:val="clear" w:color="auto" w:fill="FFFFFF"/>
        </w:rPr>
        <w:t>Smolucha, and Smolucha, 2021</w:t>
      </w:r>
      <w:r w:rsidR="00344BB0" w:rsidRPr="00344BB0">
        <w:rPr>
          <w:rFonts w:ascii="Arial" w:eastAsia="Times New Roman" w:hAnsi="Arial" w:cs="Arial"/>
          <w:kern w:val="0"/>
          <w:lang w:eastAsia="en-GB"/>
          <w14:ligatures w14:val="none"/>
        </w:rPr>
        <w:t>)</w:t>
      </w:r>
      <w:r w:rsidR="00344BB0" w:rsidRPr="00413881">
        <w:rPr>
          <w:rFonts w:ascii="Arial" w:eastAsia="Times New Roman" w:hAnsi="Arial" w:cs="Arial"/>
          <w:kern w:val="0"/>
          <w:lang w:eastAsia="en-GB"/>
          <w14:ligatures w14:val="none"/>
        </w:rPr>
        <w:t xml:space="preserve"> </w:t>
      </w:r>
      <w:r w:rsidR="00344BB0">
        <w:rPr>
          <w:rFonts w:ascii="Arial" w:eastAsia="Times New Roman" w:hAnsi="Arial" w:cs="Arial"/>
          <w:kern w:val="0"/>
          <w:lang w:eastAsia="en-GB"/>
          <w14:ligatures w14:val="none"/>
        </w:rPr>
        <w:t>language</w:t>
      </w:r>
      <w:r w:rsidRPr="00413881">
        <w:rPr>
          <w:rFonts w:ascii="Arial" w:eastAsia="Times New Roman" w:hAnsi="Arial" w:cs="Arial"/>
          <w:kern w:val="0"/>
          <w:lang w:eastAsia="en-GB"/>
          <w14:ligatures w14:val="none"/>
        </w:rPr>
        <w:t xml:space="preserve"> learning through repetition, rephrasing, and </w:t>
      </w:r>
      <w:r w:rsidR="00D96F56" w:rsidRPr="00413881">
        <w:rPr>
          <w:rFonts w:ascii="Arial" w:eastAsia="Times New Roman" w:hAnsi="Arial" w:cs="Arial"/>
          <w:kern w:val="0"/>
          <w:lang w:eastAsia="en-GB"/>
          <w14:ligatures w14:val="none"/>
        </w:rPr>
        <w:t>modelling</w:t>
      </w:r>
      <w:r w:rsidRPr="00413881">
        <w:rPr>
          <w:rFonts w:ascii="Arial" w:eastAsia="Times New Roman" w:hAnsi="Arial" w:cs="Arial"/>
          <w:kern w:val="0"/>
          <w:lang w:eastAsia="en-GB"/>
          <w14:ligatures w14:val="none"/>
        </w:rPr>
        <w:t xml:space="preserve"> correct grammar is essential. Educators can break down complex concepts into simpler terms and use visuals to support understanding (Gibbons, 2006).</w:t>
      </w:r>
      <w:r w:rsidR="26382E06" w:rsidRPr="00413881">
        <w:rPr>
          <w:rFonts w:ascii="Arial" w:eastAsia="Times New Roman" w:hAnsi="Arial" w:cs="Arial"/>
          <w:kern w:val="0"/>
          <w:lang w:eastAsia="en-GB"/>
          <w14:ligatures w14:val="none"/>
        </w:rPr>
        <w:t xml:space="preserve"> </w:t>
      </w:r>
      <w:r w:rsidR="00034E33" w:rsidRPr="008F316D">
        <w:rPr>
          <w:rFonts w:ascii="Arial" w:eastAsia="Times New Roman" w:hAnsi="Arial" w:cs="Arial"/>
          <w:kern w:val="0"/>
          <w:lang w:eastAsia="en-GB"/>
          <w14:ligatures w14:val="none"/>
        </w:rPr>
        <w:t xml:space="preserve">The practitioner </w:t>
      </w:r>
      <w:r w:rsidR="00FC3366" w:rsidRPr="008F316D">
        <w:rPr>
          <w:rFonts w:ascii="Arial" w:eastAsia="Times New Roman" w:hAnsi="Arial" w:cs="Arial"/>
          <w:kern w:val="0"/>
          <w:lang w:eastAsia="en-GB"/>
          <w14:ligatures w14:val="none"/>
        </w:rPr>
        <w:t xml:space="preserve">illustrates the use of repetition </w:t>
      </w:r>
      <w:r w:rsidR="006B57AE" w:rsidRPr="008F316D">
        <w:rPr>
          <w:rFonts w:ascii="Arial" w:eastAsia="Times New Roman" w:hAnsi="Arial" w:cs="Arial"/>
          <w:kern w:val="0"/>
          <w:lang w:eastAsia="en-GB"/>
          <w14:ligatures w14:val="none"/>
        </w:rPr>
        <w:t xml:space="preserve">through song and </w:t>
      </w:r>
      <w:r w:rsidR="00A534F3" w:rsidRPr="008F316D">
        <w:rPr>
          <w:rFonts w:ascii="Arial" w:eastAsia="Times New Roman" w:hAnsi="Arial" w:cs="Arial"/>
          <w:kern w:val="0"/>
          <w:lang w:eastAsia="en-GB"/>
          <w14:ligatures w14:val="none"/>
        </w:rPr>
        <w:t>repetition</w:t>
      </w:r>
      <w:r w:rsidR="006B57AE" w:rsidRPr="008F316D">
        <w:rPr>
          <w:rFonts w:ascii="Arial" w:eastAsia="Times New Roman" w:hAnsi="Arial" w:cs="Arial"/>
          <w:kern w:val="0"/>
          <w:lang w:eastAsia="en-GB"/>
          <w14:ligatures w14:val="none"/>
        </w:rPr>
        <w:t xml:space="preserve"> of key phases in the </w:t>
      </w:r>
      <w:r w:rsidR="00A534F3" w:rsidRPr="008F316D">
        <w:rPr>
          <w:rFonts w:ascii="Arial" w:eastAsia="Times New Roman" w:hAnsi="Arial" w:cs="Arial"/>
          <w:kern w:val="0"/>
          <w:lang w:eastAsia="en-GB"/>
          <w14:ligatures w14:val="none"/>
        </w:rPr>
        <w:t>book within the activity</w:t>
      </w:r>
      <w:r w:rsidR="008F316D" w:rsidRPr="008F316D">
        <w:rPr>
          <w:rFonts w:ascii="Arial" w:eastAsia="Times New Roman" w:hAnsi="Arial" w:cs="Arial"/>
          <w:kern w:val="0"/>
          <w:lang w:eastAsia="en-GB"/>
          <w14:ligatures w14:val="none"/>
        </w:rPr>
        <w:t>,</w:t>
      </w:r>
      <w:r w:rsidR="00A534F3" w:rsidRPr="008F316D">
        <w:rPr>
          <w:rFonts w:ascii="Arial" w:eastAsia="Times New Roman" w:hAnsi="Arial" w:cs="Arial"/>
          <w:kern w:val="0"/>
          <w:lang w:eastAsia="en-GB"/>
          <w14:ligatures w14:val="none"/>
        </w:rPr>
        <w:t xml:space="preserve"> </w:t>
      </w:r>
      <w:r w:rsidR="007865FA" w:rsidRPr="008F316D">
        <w:rPr>
          <w:rFonts w:ascii="Arial" w:eastAsia="Times New Roman" w:hAnsi="Arial" w:cs="Arial"/>
          <w:kern w:val="0"/>
          <w:lang w:eastAsia="en-GB"/>
          <w14:ligatures w14:val="none"/>
        </w:rPr>
        <w:t>in addition to using</w:t>
      </w:r>
      <w:r w:rsidR="00A534F3" w:rsidRPr="008F316D">
        <w:rPr>
          <w:rFonts w:ascii="Arial" w:eastAsia="Times New Roman" w:hAnsi="Arial" w:cs="Arial"/>
          <w:kern w:val="0"/>
          <w:lang w:eastAsia="en-GB"/>
          <w14:ligatures w14:val="none"/>
        </w:rPr>
        <w:t xml:space="preserve"> a range of visual aids to engage the children</w:t>
      </w:r>
      <w:r w:rsidR="009F2868" w:rsidRPr="008F316D">
        <w:rPr>
          <w:rFonts w:ascii="Arial" w:eastAsia="Times New Roman" w:hAnsi="Arial" w:cs="Arial"/>
          <w:kern w:val="0"/>
          <w:lang w:eastAsia="en-GB"/>
          <w14:ligatures w14:val="none"/>
        </w:rPr>
        <w:t xml:space="preserve"> in a meaningful, helpful</w:t>
      </w:r>
      <w:r w:rsidR="688FE883" w:rsidRPr="008F316D">
        <w:rPr>
          <w:rFonts w:ascii="Arial" w:eastAsia="Times New Roman" w:hAnsi="Arial" w:cs="Arial"/>
          <w:kern w:val="0"/>
          <w:lang w:eastAsia="en-GB"/>
          <w14:ligatures w14:val="none"/>
        </w:rPr>
        <w:t>,</w:t>
      </w:r>
      <w:r w:rsidR="009F2868" w:rsidRPr="008F316D">
        <w:rPr>
          <w:rFonts w:ascii="Arial" w:eastAsia="Times New Roman" w:hAnsi="Arial" w:cs="Arial"/>
          <w:kern w:val="0"/>
          <w:lang w:eastAsia="en-GB"/>
          <w14:ligatures w14:val="none"/>
        </w:rPr>
        <w:t xml:space="preserve"> and enthusiastic manner</w:t>
      </w:r>
      <w:r w:rsidR="007865FA" w:rsidRPr="008F316D">
        <w:rPr>
          <w:rFonts w:ascii="Arial" w:eastAsia="Times New Roman" w:hAnsi="Arial" w:cs="Arial"/>
          <w:kern w:val="0"/>
          <w:lang w:eastAsia="en-GB"/>
          <w14:ligatures w14:val="none"/>
        </w:rPr>
        <w:t>.</w:t>
      </w:r>
      <w:r w:rsidR="00D36B3F">
        <w:rPr>
          <w:rFonts w:ascii="Arial" w:eastAsia="Times New Roman" w:hAnsi="Arial" w:cs="Arial"/>
          <w:kern w:val="0"/>
          <w:lang w:eastAsia="en-GB"/>
          <w14:ligatures w14:val="none"/>
        </w:rPr>
        <w:t xml:space="preserve"> P</w:t>
      </w:r>
      <w:r w:rsidR="004D48D7">
        <w:rPr>
          <w:rFonts w:ascii="Arial" w:eastAsia="Times New Roman" w:hAnsi="Arial" w:cs="Arial"/>
          <w:kern w:val="0"/>
          <w:lang w:eastAsia="en-GB"/>
          <w14:ligatures w14:val="none"/>
        </w:rPr>
        <w:t>ractitioner</w:t>
      </w:r>
      <w:r w:rsidR="00F7566E">
        <w:rPr>
          <w:rFonts w:ascii="Arial" w:eastAsia="Times New Roman" w:hAnsi="Arial" w:cs="Arial"/>
          <w:kern w:val="0"/>
          <w:lang w:eastAsia="en-GB"/>
          <w14:ligatures w14:val="none"/>
        </w:rPr>
        <w:t>s</w:t>
      </w:r>
      <w:r w:rsidRPr="00413881">
        <w:rPr>
          <w:rFonts w:ascii="Arial" w:eastAsia="Times New Roman" w:hAnsi="Arial" w:cs="Arial"/>
          <w:kern w:val="0"/>
          <w:lang w:eastAsia="en-GB"/>
          <w14:ligatures w14:val="none"/>
        </w:rPr>
        <w:t xml:space="preserve"> can encourage children to use their home language as a bridge to </w:t>
      </w:r>
      <w:bookmarkStart w:id="2" w:name="_Int_5vFzXT8j"/>
      <w:r w:rsidRPr="00413881">
        <w:rPr>
          <w:rFonts w:ascii="Arial" w:eastAsia="Times New Roman" w:hAnsi="Arial" w:cs="Arial"/>
          <w:kern w:val="0"/>
          <w:lang w:eastAsia="en-GB"/>
          <w14:ligatures w14:val="none"/>
        </w:rPr>
        <w:t>understanding</w:t>
      </w:r>
      <w:bookmarkEnd w:id="2"/>
      <w:r w:rsidRPr="00413881">
        <w:rPr>
          <w:rFonts w:ascii="Arial" w:eastAsia="Times New Roman" w:hAnsi="Arial" w:cs="Arial"/>
          <w:kern w:val="0"/>
          <w:lang w:eastAsia="en-GB"/>
          <w14:ligatures w14:val="none"/>
        </w:rPr>
        <w:t xml:space="preserve"> new concepts in the target language </w:t>
      </w:r>
      <w:r w:rsidR="002352F9">
        <w:rPr>
          <w:rFonts w:ascii="Arial" w:eastAsia="Times New Roman" w:hAnsi="Arial" w:cs="Arial"/>
          <w:kern w:val="0"/>
          <w:lang w:eastAsia="en-GB"/>
          <w14:ligatures w14:val="none"/>
        </w:rPr>
        <w:t>(</w:t>
      </w:r>
      <w:r w:rsidRPr="00413881">
        <w:rPr>
          <w:rFonts w:ascii="Arial" w:eastAsia="Times New Roman" w:hAnsi="Arial" w:cs="Arial"/>
          <w:kern w:val="0"/>
          <w:lang w:eastAsia="en-GB"/>
          <w14:ligatures w14:val="none"/>
        </w:rPr>
        <w:t>Skutnabb-Kangas, 2000).</w:t>
      </w:r>
    </w:p>
    <w:p w14:paraId="76C26EC8" w14:textId="35E39E16" w:rsidR="00413881" w:rsidRP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Creating a supportive and encouraging environment where mistakes are seen as learning opportunities is vital. Celebrating progress, offering positive reinforcement, and fostering a risk-taking environment are crucial for language development (Cunningham, 2005).</w:t>
      </w:r>
    </w:p>
    <w:p w14:paraId="1C20E1F9" w14:textId="444B3487" w:rsidR="00413881" w:rsidRPr="00413881" w:rsidRDefault="00E7491D" w:rsidP="615A166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It is also important to consider the c</w:t>
      </w:r>
      <w:r w:rsidR="00413881" w:rsidRPr="00413881">
        <w:rPr>
          <w:rFonts w:ascii="Arial" w:eastAsia="Times New Roman" w:hAnsi="Arial" w:cs="Arial"/>
          <w:kern w:val="0"/>
          <w:lang w:eastAsia="en-GB"/>
          <w14:ligatures w14:val="none"/>
        </w:rPr>
        <w:t>hallenges in EAL and WAL Teaching:</w:t>
      </w:r>
    </w:p>
    <w:p w14:paraId="4B867902" w14:textId="474BF478" w:rsidR="2BE0B44F" w:rsidRPr="00AB3EC3"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Limited resources like qualified EAL/WAL teachers, bilingual teaching assistants, and culturally appropriate learning materials can hinder effective implementation of these methods (Wei, 2014).</w:t>
      </w:r>
      <w:r w:rsidR="1E7B1A30" w:rsidRPr="00413881">
        <w:rPr>
          <w:rFonts w:ascii="Arial" w:eastAsia="Times New Roman" w:hAnsi="Arial" w:cs="Arial"/>
          <w:kern w:val="0"/>
          <w:lang w:eastAsia="en-GB"/>
          <w14:ligatures w14:val="none"/>
        </w:rPr>
        <w:t xml:space="preserve"> </w:t>
      </w:r>
      <w:r w:rsidRPr="00413881">
        <w:rPr>
          <w:rFonts w:ascii="Arial" w:eastAsia="Times New Roman" w:hAnsi="Arial" w:cs="Arial"/>
          <w:kern w:val="0"/>
          <w:lang w:eastAsia="en-GB"/>
          <w14:ligatures w14:val="none"/>
        </w:rPr>
        <w:t xml:space="preserve">Tailoring instruction to meet the diverse needs </w:t>
      </w:r>
      <w:r w:rsidR="00084FDF">
        <w:rPr>
          <w:rFonts w:ascii="Arial" w:eastAsia="Times New Roman" w:hAnsi="Arial" w:cs="Arial"/>
          <w:kern w:val="0"/>
          <w:lang w:eastAsia="en-GB"/>
          <w14:ligatures w14:val="none"/>
        </w:rPr>
        <w:t>of each unique</w:t>
      </w:r>
      <w:r w:rsidR="00DE58D8">
        <w:rPr>
          <w:rFonts w:ascii="Arial" w:eastAsia="Times New Roman" w:hAnsi="Arial" w:cs="Arial"/>
          <w:kern w:val="0"/>
          <w:lang w:eastAsia="en-GB"/>
          <w14:ligatures w14:val="none"/>
        </w:rPr>
        <w:t xml:space="preserve"> EAL/WAL learner </w:t>
      </w:r>
      <w:r w:rsidRPr="00413881">
        <w:rPr>
          <w:rFonts w:ascii="Arial" w:eastAsia="Times New Roman" w:hAnsi="Arial" w:cs="Arial"/>
          <w:kern w:val="0"/>
          <w:lang w:eastAsia="en-GB"/>
          <w14:ligatures w14:val="none"/>
        </w:rPr>
        <w:t>can be demanding, requiring flexibility</w:t>
      </w:r>
      <w:r w:rsidR="72F24BB3" w:rsidRPr="00413881">
        <w:rPr>
          <w:rFonts w:ascii="Arial" w:eastAsia="Times New Roman" w:hAnsi="Arial" w:cs="Arial"/>
          <w:kern w:val="0"/>
          <w:lang w:eastAsia="en-GB"/>
          <w14:ligatures w14:val="none"/>
        </w:rPr>
        <w:t>,</w:t>
      </w:r>
      <w:r w:rsidRPr="00413881">
        <w:rPr>
          <w:rFonts w:ascii="Arial" w:eastAsia="Times New Roman" w:hAnsi="Arial" w:cs="Arial"/>
          <w:kern w:val="0"/>
          <w:lang w:eastAsia="en-GB"/>
          <w14:ligatures w14:val="none"/>
        </w:rPr>
        <w:t xml:space="preserve"> and differentiated teaching approaches (Gibbons, 2015).</w:t>
      </w:r>
    </w:p>
    <w:p w14:paraId="05045D64" w14:textId="7F696D0A" w:rsidR="2BE0B44F" w:rsidRPr="00AB3EC3"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 xml:space="preserve">Integrating families and fostering communication can be challenging, particularly if there are language barriers or cultural differences. Finding ways to bridge this gap is crucial for </w:t>
      </w:r>
      <w:bookmarkStart w:id="3" w:name="_Int_3q5yuV2j"/>
      <w:r w:rsidRPr="00413881">
        <w:rPr>
          <w:rFonts w:ascii="Arial" w:eastAsia="Times New Roman" w:hAnsi="Arial" w:cs="Arial"/>
          <w:kern w:val="0"/>
          <w:lang w:eastAsia="en-GB"/>
          <w14:ligatures w14:val="none"/>
        </w:rPr>
        <w:t>a holistic approach</w:t>
      </w:r>
      <w:bookmarkEnd w:id="3"/>
      <w:r w:rsidRPr="00413881">
        <w:rPr>
          <w:rFonts w:ascii="Arial" w:eastAsia="Times New Roman" w:hAnsi="Arial" w:cs="Arial"/>
          <w:kern w:val="0"/>
          <w:lang w:eastAsia="en-GB"/>
          <w14:ligatures w14:val="none"/>
        </w:rPr>
        <w:t xml:space="preserve"> to language learning ([Beavis, 2014]).</w:t>
      </w:r>
      <w:r w:rsidR="1B236606" w:rsidRPr="00413881">
        <w:rPr>
          <w:rFonts w:ascii="Arial" w:eastAsia="Times New Roman" w:hAnsi="Arial" w:cs="Arial"/>
          <w:kern w:val="0"/>
          <w:lang w:eastAsia="en-GB"/>
          <w14:ligatures w14:val="none"/>
        </w:rPr>
        <w:t xml:space="preserve"> </w:t>
      </w:r>
    </w:p>
    <w:p w14:paraId="6BB30727" w14:textId="26B29E55" w:rsidR="2BE0B44F" w:rsidRPr="00AB3EC3" w:rsidRDefault="004D66C4" w:rsidP="615A166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It is also useful to con</w:t>
      </w:r>
      <w:r w:rsidR="00EC6232">
        <w:rPr>
          <w:rFonts w:ascii="Arial" w:eastAsia="Times New Roman" w:hAnsi="Arial" w:cs="Arial"/>
          <w:kern w:val="0"/>
          <w:lang w:eastAsia="en-GB"/>
          <w14:ligatures w14:val="none"/>
        </w:rPr>
        <w:t>sider the potential to e</w:t>
      </w:r>
      <w:r w:rsidR="00413881" w:rsidRPr="00413881">
        <w:rPr>
          <w:rFonts w:ascii="Arial" w:eastAsia="Times New Roman" w:hAnsi="Arial" w:cs="Arial"/>
          <w:kern w:val="0"/>
          <w:lang w:eastAsia="en-GB"/>
          <w14:ligatures w14:val="none"/>
        </w:rPr>
        <w:t>nhanc</w:t>
      </w:r>
      <w:r w:rsidR="00EC6232">
        <w:rPr>
          <w:rFonts w:ascii="Arial" w:eastAsia="Times New Roman" w:hAnsi="Arial" w:cs="Arial"/>
          <w:kern w:val="0"/>
          <w:lang w:eastAsia="en-GB"/>
          <w14:ligatures w14:val="none"/>
        </w:rPr>
        <w:t>e</w:t>
      </w:r>
      <w:r w:rsidR="00413881" w:rsidRPr="00413881">
        <w:rPr>
          <w:rFonts w:ascii="Arial" w:eastAsia="Times New Roman" w:hAnsi="Arial" w:cs="Arial"/>
          <w:kern w:val="0"/>
          <w:lang w:eastAsia="en-GB"/>
          <w14:ligatures w14:val="none"/>
        </w:rPr>
        <w:t xml:space="preserve"> EAL and WAL Learning:</w:t>
      </w:r>
    </w:p>
    <w:p w14:paraId="6369AE2C" w14:textId="787AD240" w:rsidR="00413881" w:rsidRPr="004F4A53" w:rsidRDefault="00413881" w:rsidP="615A1664">
      <w:pPr>
        <w:spacing w:before="100" w:beforeAutospacing="1" w:after="100" w:afterAutospacing="1" w:line="360" w:lineRule="auto"/>
        <w:jc w:val="both"/>
        <w:rPr>
          <w:rFonts w:ascii="Arial" w:eastAsia="Times New Roman" w:hAnsi="Arial" w:cs="Arial"/>
          <w:lang w:eastAsia="en-GB"/>
        </w:rPr>
      </w:pPr>
      <w:r w:rsidRPr="00413881">
        <w:rPr>
          <w:rFonts w:ascii="Arial" w:eastAsia="Times New Roman" w:hAnsi="Arial" w:cs="Arial"/>
          <w:kern w:val="0"/>
          <w:lang w:eastAsia="en-GB"/>
          <w14:ligatures w14:val="none"/>
        </w:rPr>
        <w:t xml:space="preserve">Building strong relationships with families is a cornerstone of success. Utilizing home languages within the setting where possible, encouraging family participation in activities, and providing resources for parents to support their child's language development at home are all beneficial strategies </w:t>
      </w:r>
      <w:r w:rsidRPr="004F4A53">
        <w:rPr>
          <w:rFonts w:ascii="Arial" w:eastAsia="Times New Roman" w:hAnsi="Arial" w:cs="Arial"/>
          <w:kern w:val="0"/>
          <w:lang w:eastAsia="en-GB"/>
          <w14:ligatures w14:val="none"/>
        </w:rPr>
        <w:t>(</w:t>
      </w:r>
      <w:r w:rsidR="00AA6BEE" w:rsidRPr="004F4A53">
        <w:rPr>
          <w:rFonts w:ascii="Arial" w:eastAsia="Times New Roman" w:hAnsi="Arial" w:cs="Arial"/>
          <w:kern w:val="0"/>
          <w:lang w:eastAsia="en-GB"/>
          <w14:ligatures w14:val="none"/>
        </w:rPr>
        <w:t>Curriculum for Wales</w:t>
      </w:r>
      <w:r w:rsidRPr="004F4A53">
        <w:rPr>
          <w:rFonts w:ascii="Arial" w:eastAsia="Times New Roman" w:hAnsi="Arial" w:cs="Arial"/>
          <w:kern w:val="0"/>
          <w:lang w:eastAsia="en-GB"/>
          <w14:ligatures w14:val="none"/>
        </w:rPr>
        <w:t>,</w:t>
      </w:r>
      <w:r w:rsidR="1F847A52" w:rsidRPr="004F4A53">
        <w:rPr>
          <w:rFonts w:ascii="Arial" w:eastAsia="Times New Roman" w:hAnsi="Arial" w:cs="Arial"/>
          <w:kern w:val="0"/>
          <w:lang w:eastAsia="en-GB"/>
          <w14:ligatures w14:val="none"/>
        </w:rPr>
        <w:t xml:space="preserve"> </w:t>
      </w:r>
      <w:r w:rsidR="004B5409" w:rsidRPr="004F4A53">
        <w:rPr>
          <w:rFonts w:ascii="Arial" w:eastAsia="Times New Roman" w:hAnsi="Arial" w:cs="Arial"/>
          <w:kern w:val="0"/>
          <w:lang w:eastAsia="en-GB"/>
          <w14:ligatures w14:val="none"/>
        </w:rPr>
        <w:t>2015</w:t>
      </w:r>
      <w:r w:rsidRPr="004F4A53">
        <w:rPr>
          <w:rFonts w:ascii="Arial" w:eastAsia="Times New Roman" w:hAnsi="Arial" w:cs="Arial"/>
          <w:kern w:val="0"/>
          <w:lang w:eastAsia="en-GB"/>
          <w14:ligatures w14:val="none"/>
        </w:rPr>
        <w:t>).</w:t>
      </w:r>
    </w:p>
    <w:p w14:paraId="5C0C357D" w14:textId="66643609" w:rsidR="2BE0B44F" w:rsidRPr="00380CB5" w:rsidRDefault="6D21870A" w:rsidP="615A1664">
      <w:pPr>
        <w:spacing w:before="100" w:beforeAutospacing="1" w:after="100" w:afterAutospacing="1" w:line="360" w:lineRule="auto"/>
        <w:jc w:val="both"/>
        <w:rPr>
          <w:rFonts w:ascii="Arial" w:eastAsia="Times New Roman" w:hAnsi="Arial" w:cs="Arial"/>
          <w:kern w:val="0"/>
          <w:lang w:eastAsia="en-GB"/>
          <w14:ligatures w14:val="none"/>
        </w:rPr>
      </w:pPr>
      <w:r w:rsidRPr="00882880">
        <w:rPr>
          <w:rFonts w:ascii="Arial" w:eastAsia="Times New Roman" w:hAnsi="Arial" w:cs="Arial"/>
          <w:kern w:val="0"/>
          <w:lang w:eastAsia="en-GB"/>
          <w14:ligatures w14:val="none"/>
        </w:rPr>
        <w:t xml:space="preserve">The practitioner encourages conversation </w:t>
      </w:r>
      <w:r w:rsidR="7CA4E96F" w:rsidRPr="00882880">
        <w:rPr>
          <w:rFonts w:ascii="Arial" w:eastAsia="Times New Roman" w:hAnsi="Arial" w:cs="Arial"/>
          <w:kern w:val="0"/>
          <w:lang w:eastAsia="en-GB"/>
          <w14:ligatures w14:val="none"/>
        </w:rPr>
        <w:t>about parental</w:t>
      </w:r>
      <w:r w:rsidR="00870B18" w:rsidRPr="00882880">
        <w:rPr>
          <w:rFonts w:ascii="Arial" w:eastAsia="Times New Roman" w:hAnsi="Arial" w:cs="Arial"/>
          <w:kern w:val="0"/>
          <w:lang w:eastAsia="en-GB"/>
          <w14:ligatures w14:val="none"/>
        </w:rPr>
        <w:t xml:space="preserve"> and sibling</w:t>
      </w:r>
      <w:r w:rsidR="7CA4E96F" w:rsidRPr="00882880">
        <w:rPr>
          <w:rFonts w:ascii="Arial" w:eastAsia="Times New Roman" w:hAnsi="Arial" w:cs="Arial"/>
          <w:kern w:val="0"/>
          <w:lang w:eastAsia="en-GB"/>
          <w14:ligatures w14:val="none"/>
        </w:rPr>
        <w:t xml:space="preserve"> involvement in local and global community</w:t>
      </w:r>
      <w:r w:rsidR="31B70998" w:rsidRPr="00882880">
        <w:rPr>
          <w:rFonts w:ascii="Arial" w:eastAsia="Times New Roman" w:hAnsi="Arial" w:cs="Arial"/>
          <w:kern w:val="0"/>
          <w:lang w:eastAsia="en-GB"/>
          <w14:ligatures w14:val="none"/>
        </w:rPr>
        <w:t xml:space="preserve">, including ethical considerations such as food poverty and </w:t>
      </w:r>
      <w:r w:rsidR="5846FB41" w:rsidRPr="00882880">
        <w:rPr>
          <w:rFonts w:ascii="Arial" w:eastAsia="Times New Roman" w:hAnsi="Arial" w:cs="Arial"/>
          <w:kern w:val="0"/>
          <w:lang w:eastAsia="en-GB"/>
          <w14:ligatures w14:val="none"/>
        </w:rPr>
        <w:t>developing sustainability in the parents/</w:t>
      </w:r>
      <w:r w:rsidR="25EB10B6" w:rsidRPr="00882880">
        <w:rPr>
          <w:rFonts w:ascii="Arial" w:eastAsia="Times New Roman" w:hAnsi="Arial" w:cs="Arial"/>
          <w:kern w:val="0"/>
          <w:lang w:eastAsia="en-GB"/>
          <w14:ligatures w14:val="none"/>
        </w:rPr>
        <w:t>children's</w:t>
      </w:r>
      <w:r w:rsidR="5846FB41" w:rsidRPr="00882880">
        <w:rPr>
          <w:rFonts w:ascii="Arial" w:eastAsia="Times New Roman" w:hAnsi="Arial" w:cs="Arial"/>
          <w:kern w:val="0"/>
          <w:lang w:eastAsia="en-GB"/>
          <w14:ligatures w14:val="none"/>
        </w:rPr>
        <w:t xml:space="preserve"> and </w:t>
      </w:r>
      <w:r w:rsidR="0776B728" w:rsidRPr="00882880">
        <w:rPr>
          <w:rFonts w:ascii="Arial" w:eastAsia="Times New Roman" w:hAnsi="Arial" w:cs="Arial"/>
          <w:kern w:val="0"/>
          <w:lang w:eastAsia="en-GB"/>
          <w14:ligatures w14:val="none"/>
        </w:rPr>
        <w:t>grandparents'</w:t>
      </w:r>
      <w:r w:rsidR="5846FB41" w:rsidRPr="00882880">
        <w:rPr>
          <w:rFonts w:ascii="Arial" w:eastAsia="Times New Roman" w:hAnsi="Arial" w:cs="Arial"/>
          <w:kern w:val="0"/>
          <w:lang w:eastAsia="en-GB"/>
          <w14:ligatures w14:val="none"/>
        </w:rPr>
        <w:t xml:space="preserve"> countries and communi</w:t>
      </w:r>
      <w:r w:rsidR="0903112D" w:rsidRPr="00882880">
        <w:rPr>
          <w:rFonts w:ascii="Arial" w:eastAsia="Times New Roman" w:hAnsi="Arial" w:cs="Arial"/>
          <w:kern w:val="0"/>
          <w:lang w:eastAsia="en-GB"/>
          <w14:ligatures w14:val="none"/>
        </w:rPr>
        <w:t>ties</w:t>
      </w:r>
      <w:r w:rsidR="5EC7FB4E" w:rsidRPr="00882880">
        <w:rPr>
          <w:rFonts w:ascii="Arial" w:eastAsia="Times New Roman" w:hAnsi="Arial" w:cs="Arial"/>
          <w:kern w:val="0"/>
          <w:lang w:eastAsia="en-GB"/>
          <w14:ligatures w14:val="none"/>
        </w:rPr>
        <w:t>.</w:t>
      </w:r>
      <w:r w:rsidR="004771F4" w:rsidRPr="00882880">
        <w:rPr>
          <w:rFonts w:ascii="Arial" w:eastAsia="Times New Roman" w:hAnsi="Arial" w:cs="Arial"/>
          <w:kern w:val="0"/>
          <w:lang w:eastAsia="en-GB"/>
          <w14:ligatures w14:val="none"/>
        </w:rPr>
        <w:t xml:space="preserve"> In addition to </w:t>
      </w:r>
      <w:r w:rsidR="00882880" w:rsidRPr="00882880">
        <w:rPr>
          <w:rFonts w:ascii="Arial" w:eastAsia="Times New Roman" w:hAnsi="Arial" w:cs="Arial"/>
          <w:kern w:val="0"/>
          <w:lang w:eastAsia="en-GB"/>
          <w14:ligatures w14:val="none"/>
        </w:rPr>
        <w:t>involvement</w:t>
      </w:r>
      <w:r w:rsidR="004771F4" w:rsidRPr="00882880">
        <w:rPr>
          <w:rFonts w:ascii="Arial" w:eastAsia="Times New Roman" w:hAnsi="Arial" w:cs="Arial"/>
          <w:kern w:val="0"/>
          <w:lang w:eastAsia="en-GB"/>
          <w14:ligatures w14:val="none"/>
        </w:rPr>
        <w:t xml:space="preserve"> in </w:t>
      </w:r>
      <w:r w:rsidR="00882880" w:rsidRPr="00882880">
        <w:rPr>
          <w:rFonts w:ascii="Arial" w:eastAsia="Times New Roman" w:hAnsi="Arial" w:cs="Arial"/>
          <w:kern w:val="0"/>
          <w:lang w:eastAsia="en-GB"/>
          <w14:ligatures w14:val="none"/>
        </w:rPr>
        <w:t xml:space="preserve">local and </w:t>
      </w:r>
      <w:bookmarkStart w:id="4" w:name="_Int_8KaC78av"/>
      <w:r w:rsidR="00882880" w:rsidRPr="00882880">
        <w:rPr>
          <w:rFonts w:ascii="Arial" w:eastAsia="Times New Roman" w:hAnsi="Arial" w:cs="Arial"/>
          <w:kern w:val="0"/>
          <w:lang w:eastAsia="en-GB"/>
          <w14:ligatures w14:val="none"/>
        </w:rPr>
        <w:t>possibly national</w:t>
      </w:r>
      <w:bookmarkEnd w:id="4"/>
      <w:r w:rsidR="00882880" w:rsidRPr="00882880">
        <w:rPr>
          <w:rFonts w:ascii="Arial" w:eastAsia="Times New Roman" w:hAnsi="Arial" w:cs="Arial"/>
          <w:kern w:val="0"/>
          <w:lang w:eastAsia="en-GB"/>
          <w14:ligatures w14:val="none"/>
        </w:rPr>
        <w:t xml:space="preserve"> and international sporting event</w:t>
      </w:r>
    </w:p>
    <w:p w14:paraId="08E63AD6" w14:textId="2E8F5B98" w:rsidR="00413881" w:rsidRP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 xml:space="preserve">Investing in </w:t>
      </w:r>
      <w:r w:rsidR="000E50A1">
        <w:rPr>
          <w:rFonts w:ascii="Arial" w:eastAsia="Times New Roman" w:hAnsi="Arial" w:cs="Arial"/>
          <w:kern w:val="0"/>
          <w:lang w:eastAsia="en-GB"/>
          <w14:ligatures w14:val="none"/>
        </w:rPr>
        <w:t>o</w:t>
      </w:r>
      <w:r w:rsidRPr="00413881">
        <w:rPr>
          <w:rFonts w:ascii="Arial" w:eastAsia="Times New Roman" w:hAnsi="Arial" w:cs="Arial"/>
          <w:kern w:val="0"/>
          <w:lang w:eastAsia="en-GB"/>
          <w14:ligatures w14:val="none"/>
        </w:rPr>
        <w:t xml:space="preserve">ngoing professional development </w:t>
      </w:r>
      <w:r w:rsidR="00C51482">
        <w:rPr>
          <w:rFonts w:ascii="Arial" w:eastAsia="Times New Roman" w:hAnsi="Arial" w:cs="Arial"/>
          <w:kern w:val="0"/>
          <w:lang w:eastAsia="en-GB"/>
          <w14:ligatures w14:val="none"/>
        </w:rPr>
        <w:t>to</w:t>
      </w:r>
      <w:r w:rsidRPr="00413881">
        <w:rPr>
          <w:rFonts w:ascii="Arial" w:eastAsia="Times New Roman" w:hAnsi="Arial" w:cs="Arial"/>
          <w:kern w:val="0"/>
          <w:lang w:eastAsia="en-GB"/>
          <w14:ligatures w14:val="none"/>
        </w:rPr>
        <w:t xml:space="preserve"> equips educators with the necessary skills and strategies to create inclusive and effective learning environments for all children (National Association for Language Development in the Curriculum, n.d.).</w:t>
      </w:r>
    </w:p>
    <w:p w14:paraId="036BE47C" w14:textId="54FB03D0" w:rsidR="00413881" w:rsidRDefault="00413881" w:rsidP="615A1664">
      <w:pPr>
        <w:spacing w:before="100" w:beforeAutospacing="1" w:after="100" w:afterAutospacing="1" w:line="360" w:lineRule="auto"/>
        <w:jc w:val="both"/>
        <w:rPr>
          <w:rFonts w:ascii="Arial" w:eastAsia="Times New Roman" w:hAnsi="Arial" w:cs="Arial"/>
          <w:kern w:val="0"/>
          <w:lang w:eastAsia="en-GB"/>
          <w14:ligatures w14:val="none"/>
        </w:rPr>
      </w:pPr>
      <w:r w:rsidRPr="00413881">
        <w:rPr>
          <w:rFonts w:ascii="Arial" w:eastAsia="Times New Roman" w:hAnsi="Arial" w:cs="Arial"/>
          <w:kern w:val="0"/>
          <w:lang w:eastAsia="en-GB"/>
          <w14:ligatures w14:val="none"/>
        </w:rPr>
        <w:t xml:space="preserve">By employing these methods and addressing the challenges, early years settings can become nurturing grounds for EAL and WAL learners. </w:t>
      </w:r>
    </w:p>
    <w:p w14:paraId="3AFDB2BB" w14:textId="7849CC9F" w:rsidR="0018701B" w:rsidRPr="0018701B" w:rsidRDefault="00741C6A" w:rsidP="615A166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Moving onto </w:t>
      </w:r>
      <w:r w:rsidR="006C2D92">
        <w:rPr>
          <w:rFonts w:ascii="Arial" w:eastAsia="Times New Roman" w:hAnsi="Arial" w:cs="Arial"/>
          <w:kern w:val="0"/>
          <w:lang w:eastAsia="en-GB"/>
          <w14:ligatures w14:val="none"/>
        </w:rPr>
        <w:t>considering</w:t>
      </w:r>
      <w:r>
        <w:rPr>
          <w:rFonts w:ascii="Arial" w:eastAsia="Times New Roman" w:hAnsi="Arial" w:cs="Arial"/>
          <w:kern w:val="0"/>
          <w:lang w:eastAsia="en-GB"/>
          <w14:ligatures w14:val="none"/>
        </w:rPr>
        <w:t xml:space="preserve"> brain development and divergent thinking</w:t>
      </w:r>
      <w:r w:rsidR="00CE59A7">
        <w:rPr>
          <w:rFonts w:ascii="Arial" w:eastAsia="Times New Roman" w:hAnsi="Arial" w:cs="Arial"/>
          <w:kern w:val="0"/>
          <w:lang w:eastAsia="en-GB"/>
          <w14:ligatures w14:val="none"/>
        </w:rPr>
        <w:t xml:space="preserve"> </w:t>
      </w:r>
      <w:r w:rsidR="00846AC8">
        <w:rPr>
          <w:rFonts w:ascii="Arial" w:eastAsia="Times New Roman" w:hAnsi="Arial" w:cs="Arial"/>
          <w:kern w:val="0"/>
          <w:lang w:eastAsia="en-GB"/>
          <w14:ligatures w14:val="none"/>
        </w:rPr>
        <w:t>a</w:t>
      </w:r>
      <w:r w:rsidR="008E5235">
        <w:rPr>
          <w:rFonts w:ascii="Arial" w:eastAsia="Times New Roman" w:hAnsi="Arial" w:cs="Arial"/>
          <w:kern w:val="0"/>
          <w:lang w:eastAsia="en-GB"/>
          <w14:ligatures w14:val="none"/>
        </w:rPr>
        <w:t xml:space="preserve">nd </w:t>
      </w:r>
      <w:r w:rsidR="00655320">
        <w:rPr>
          <w:rFonts w:ascii="Arial" w:eastAsia="Times New Roman" w:hAnsi="Arial" w:cs="Arial"/>
          <w:kern w:val="0"/>
          <w:lang w:eastAsia="en-GB"/>
          <w14:ligatures w14:val="none"/>
        </w:rPr>
        <w:t>their relevance</w:t>
      </w:r>
      <w:r w:rsidR="00846AC8">
        <w:rPr>
          <w:rFonts w:ascii="Arial" w:eastAsia="Times New Roman" w:hAnsi="Arial" w:cs="Arial"/>
          <w:kern w:val="0"/>
          <w:lang w:eastAsia="en-GB"/>
          <w14:ligatures w14:val="none"/>
        </w:rPr>
        <w:t xml:space="preserve"> in</w:t>
      </w:r>
      <w:r w:rsidR="00CE59A7">
        <w:rPr>
          <w:rFonts w:ascii="Arial" w:eastAsia="Times New Roman" w:hAnsi="Arial" w:cs="Arial"/>
          <w:kern w:val="0"/>
          <w:lang w:eastAsia="en-GB"/>
          <w14:ligatures w14:val="none"/>
        </w:rPr>
        <w:t xml:space="preserve"> the </w:t>
      </w:r>
      <w:r w:rsidR="0031726B">
        <w:rPr>
          <w:rFonts w:ascii="Arial" w:eastAsia="Times New Roman" w:hAnsi="Arial" w:cs="Arial"/>
          <w:kern w:val="0"/>
          <w:lang w:eastAsia="en-GB"/>
          <w14:ligatures w14:val="none"/>
        </w:rPr>
        <w:t>multilingual early years setting</w:t>
      </w:r>
      <w:r w:rsidR="00111252">
        <w:rPr>
          <w:rFonts w:ascii="Arial" w:eastAsia="Times New Roman" w:hAnsi="Arial" w:cs="Arial"/>
          <w:kern w:val="0"/>
          <w:lang w:eastAsia="en-GB"/>
          <w14:ligatures w14:val="none"/>
        </w:rPr>
        <w:t>.</w:t>
      </w:r>
    </w:p>
    <w:p w14:paraId="2E2266C0" w14:textId="78243FAA" w:rsidR="002B0C6B" w:rsidRPr="00FE1FAA" w:rsidRDefault="0048595C"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 xml:space="preserve">The early years, particularly from birth to around age five, are a critical window for brain </w:t>
      </w:r>
      <w:r w:rsidR="00206F95" w:rsidRPr="0048595C">
        <w:rPr>
          <w:rFonts w:ascii="Arial" w:eastAsia="Times New Roman" w:hAnsi="Arial" w:cs="Arial"/>
          <w:kern w:val="0"/>
          <w:lang w:eastAsia="en-GB"/>
          <w14:ligatures w14:val="none"/>
        </w:rPr>
        <w:t>development</w:t>
      </w:r>
      <w:r w:rsidR="00206F95" w:rsidRPr="2BE0B44F">
        <w:rPr>
          <w:rFonts w:ascii="Arial" w:eastAsia="Times New Roman" w:hAnsi="Arial" w:cs="Arial"/>
          <w:color w:val="FF0000"/>
          <w:kern w:val="0"/>
          <w:lang w:eastAsia="en-GB"/>
          <w14:ligatures w14:val="none"/>
        </w:rPr>
        <w:t xml:space="preserve"> </w:t>
      </w:r>
      <w:r w:rsidR="00206F95" w:rsidRPr="00CA792D">
        <w:rPr>
          <w:rFonts w:ascii="Arial" w:eastAsia="Times New Roman" w:hAnsi="Arial" w:cs="Arial"/>
          <w:kern w:val="0"/>
          <w:lang w:eastAsia="en-GB"/>
          <w14:ligatures w14:val="none"/>
        </w:rPr>
        <w:t>as</w:t>
      </w:r>
      <w:r w:rsidR="002535E8" w:rsidRPr="00CA792D">
        <w:rPr>
          <w:rFonts w:ascii="Arial" w:eastAsia="Times New Roman" w:hAnsi="Arial" w:cs="Arial"/>
          <w:kern w:val="0"/>
          <w:lang w:eastAsia="en-GB"/>
          <w14:ligatures w14:val="none"/>
        </w:rPr>
        <w:t xml:space="preserve"> evidenced by</w:t>
      </w:r>
      <w:r w:rsidR="00E9003F" w:rsidRPr="00CA792D">
        <w:rPr>
          <w:rFonts w:ascii="Arial" w:eastAsia="Times New Roman" w:hAnsi="Arial" w:cs="Arial"/>
          <w:kern w:val="0"/>
          <w:lang w:eastAsia="en-GB"/>
          <w14:ligatures w14:val="none"/>
        </w:rPr>
        <w:t xml:space="preserve"> Lenneberg’</w:t>
      </w:r>
      <w:r w:rsidR="001557E3" w:rsidRPr="00CA792D">
        <w:rPr>
          <w:rFonts w:ascii="Arial" w:eastAsia="Times New Roman" w:hAnsi="Arial" w:cs="Arial"/>
          <w:kern w:val="0"/>
          <w:lang w:eastAsia="en-GB"/>
          <w14:ligatures w14:val="none"/>
        </w:rPr>
        <w:t>s</w:t>
      </w:r>
      <w:r w:rsidR="00867444" w:rsidRPr="00CA792D">
        <w:rPr>
          <w:rFonts w:ascii="Arial" w:eastAsia="Times New Roman" w:hAnsi="Arial" w:cs="Arial"/>
          <w:kern w:val="0"/>
          <w:lang w:eastAsia="en-GB"/>
          <w14:ligatures w14:val="none"/>
        </w:rPr>
        <w:t xml:space="preserve"> </w:t>
      </w:r>
      <w:r w:rsidR="001557E3" w:rsidRPr="00CA792D">
        <w:rPr>
          <w:rFonts w:ascii="Arial" w:eastAsia="Times New Roman" w:hAnsi="Arial" w:cs="Arial"/>
          <w:kern w:val="0"/>
          <w:lang w:eastAsia="en-GB"/>
          <w14:ligatures w14:val="none"/>
        </w:rPr>
        <w:t xml:space="preserve">Critical </w:t>
      </w:r>
      <w:r w:rsidR="005F6747" w:rsidRPr="00CA792D">
        <w:rPr>
          <w:rFonts w:ascii="Arial" w:eastAsia="Times New Roman" w:hAnsi="Arial" w:cs="Arial"/>
          <w:kern w:val="0"/>
          <w:lang w:eastAsia="en-GB"/>
          <w14:ligatures w14:val="none"/>
        </w:rPr>
        <w:t>Period Hypothesis</w:t>
      </w:r>
      <w:r w:rsidR="00A40580" w:rsidRPr="00CA792D">
        <w:rPr>
          <w:rFonts w:ascii="Arial" w:eastAsia="Times New Roman" w:hAnsi="Arial" w:cs="Arial"/>
          <w:kern w:val="0"/>
          <w:lang w:eastAsia="en-GB"/>
          <w14:ligatures w14:val="none"/>
        </w:rPr>
        <w:t>. W</w:t>
      </w:r>
      <w:r w:rsidR="00BA17F3" w:rsidRPr="00CA792D">
        <w:rPr>
          <w:rFonts w:ascii="Arial" w:eastAsia="Times New Roman" w:hAnsi="Arial" w:cs="Arial"/>
          <w:kern w:val="0"/>
          <w:lang w:eastAsia="en-GB"/>
          <w14:ligatures w14:val="none"/>
        </w:rPr>
        <w:t xml:space="preserve">hich </w:t>
      </w:r>
      <w:r w:rsidR="005C65F3" w:rsidRPr="00CA792D">
        <w:rPr>
          <w:rFonts w:ascii="Arial" w:eastAsia="Times New Roman" w:hAnsi="Arial" w:cs="Arial"/>
          <w:kern w:val="0"/>
          <w:lang w:eastAsia="en-GB"/>
          <w14:ligatures w14:val="none"/>
        </w:rPr>
        <w:t>suggests</w:t>
      </w:r>
      <w:r w:rsidR="00BE32DF" w:rsidRPr="00CA792D">
        <w:rPr>
          <w:rFonts w:ascii="Arial" w:eastAsia="Times New Roman" w:hAnsi="Arial" w:cs="Arial"/>
          <w:kern w:val="0"/>
          <w:lang w:eastAsia="en-GB"/>
          <w14:ligatures w14:val="none"/>
        </w:rPr>
        <w:t xml:space="preserve"> that exposing</w:t>
      </w:r>
      <w:r w:rsidR="00561C70" w:rsidRPr="00CA792D">
        <w:rPr>
          <w:rFonts w:ascii="Arial" w:eastAsia="Times New Roman" w:hAnsi="Arial" w:cs="Arial"/>
          <w:kern w:val="0"/>
          <w:lang w:eastAsia="en-GB"/>
          <w14:ligatures w14:val="none"/>
        </w:rPr>
        <w:t xml:space="preserve"> children to multiple languages during </w:t>
      </w:r>
      <w:r w:rsidR="00FC3D1D" w:rsidRPr="00CA792D">
        <w:rPr>
          <w:rFonts w:ascii="Arial" w:eastAsia="Times New Roman" w:hAnsi="Arial" w:cs="Arial"/>
          <w:kern w:val="0"/>
          <w:lang w:eastAsia="en-GB"/>
          <w14:ligatures w14:val="none"/>
        </w:rPr>
        <w:t>this</w:t>
      </w:r>
      <w:r w:rsidR="00561C70" w:rsidRPr="00CA792D">
        <w:rPr>
          <w:rFonts w:ascii="Arial" w:eastAsia="Times New Roman" w:hAnsi="Arial" w:cs="Arial"/>
          <w:kern w:val="0"/>
          <w:lang w:eastAsia="en-GB"/>
          <w14:ligatures w14:val="none"/>
        </w:rPr>
        <w:t xml:space="preserve"> critical period</w:t>
      </w:r>
      <w:r w:rsidR="001D58F8" w:rsidRPr="00CA792D">
        <w:rPr>
          <w:rFonts w:ascii="Arial" w:eastAsia="Times New Roman" w:hAnsi="Arial" w:cs="Arial"/>
          <w:kern w:val="0"/>
          <w:lang w:eastAsia="en-GB"/>
          <w14:ligatures w14:val="none"/>
        </w:rPr>
        <w:t xml:space="preserve"> might offer advantages for</w:t>
      </w:r>
      <w:r w:rsidR="00FC3D1D" w:rsidRPr="00CA792D">
        <w:rPr>
          <w:rFonts w:ascii="Arial" w:eastAsia="Times New Roman" w:hAnsi="Arial" w:cs="Arial"/>
          <w:kern w:val="0"/>
          <w:lang w:eastAsia="en-GB"/>
          <w14:ligatures w14:val="none"/>
        </w:rPr>
        <w:t xml:space="preserve"> sustain</w:t>
      </w:r>
      <w:r w:rsidR="00A40580" w:rsidRPr="00CA792D">
        <w:rPr>
          <w:rFonts w:ascii="Arial" w:eastAsia="Times New Roman" w:hAnsi="Arial" w:cs="Arial"/>
          <w:kern w:val="0"/>
          <w:lang w:eastAsia="en-GB"/>
          <w14:ligatures w14:val="none"/>
        </w:rPr>
        <w:t>ed multiple</w:t>
      </w:r>
      <w:r w:rsidR="001D58F8" w:rsidRPr="00CA792D">
        <w:rPr>
          <w:rFonts w:ascii="Arial" w:eastAsia="Times New Roman" w:hAnsi="Arial" w:cs="Arial"/>
          <w:kern w:val="0"/>
          <w:lang w:eastAsia="en-GB"/>
          <w14:ligatures w14:val="none"/>
        </w:rPr>
        <w:t xml:space="preserve"> language acquisition. </w:t>
      </w:r>
      <w:r w:rsidR="191984ED" w:rsidRPr="00CA792D">
        <w:rPr>
          <w:rFonts w:ascii="Arial" w:eastAsia="Times New Roman" w:hAnsi="Arial" w:cs="Arial"/>
          <w:kern w:val="0"/>
          <w:lang w:eastAsia="en-GB"/>
          <w14:ligatures w14:val="none"/>
        </w:rPr>
        <w:t xml:space="preserve">(Lenneberg, </w:t>
      </w:r>
      <w:r w:rsidR="005F6747" w:rsidRPr="00CA792D">
        <w:rPr>
          <w:rFonts w:ascii="Arial" w:eastAsia="Times New Roman" w:hAnsi="Arial" w:cs="Arial"/>
          <w:kern w:val="0"/>
          <w:lang w:eastAsia="en-GB"/>
          <w14:ligatures w14:val="none"/>
        </w:rPr>
        <w:t>1967</w:t>
      </w:r>
      <w:r w:rsidR="191984ED" w:rsidRPr="00CA792D">
        <w:rPr>
          <w:rFonts w:ascii="Arial" w:eastAsia="Times New Roman" w:hAnsi="Arial" w:cs="Arial"/>
          <w:kern w:val="0"/>
          <w:lang w:eastAsia="en-GB"/>
          <w14:ligatures w14:val="none"/>
        </w:rPr>
        <w:t>).</w:t>
      </w:r>
      <w:r w:rsidRPr="00CA792D">
        <w:rPr>
          <w:rFonts w:ascii="Arial" w:eastAsia="Times New Roman" w:hAnsi="Arial" w:cs="Arial"/>
          <w:kern w:val="0"/>
          <w:lang w:eastAsia="en-GB"/>
          <w14:ligatures w14:val="none"/>
        </w:rPr>
        <w:t xml:space="preserve"> Multilingual environments can significantly impact this development, fostering </w:t>
      </w:r>
      <w:r w:rsidRPr="0048595C">
        <w:rPr>
          <w:rFonts w:ascii="Arial" w:eastAsia="Times New Roman" w:hAnsi="Arial" w:cs="Arial"/>
          <w:kern w:val="0"/>
          <w:lang w:eastAsia="en-GB"/>
          <w14:ligatures w14:val="none"/>
        </w:rPr>
        <w:t xml:space="preserve">cognitive skills like divergent thinking, which plays a crucial role in creativity and problem-solving </w:t>
      </w:r>
      <w:r w:rsidRPr="615A1664">
        <w:rPr>
          <w:rFonts w:ascii="Arial" w:hAnsi="Arial" w:cs="Arial"/>
        </w:rPr>
        <w:t>(</w:t>
      </w:r>
      <w:r w:rsidR="7A3B4C2A" w:rsidRPr="615A1664">
        <w:rPr>
          <w:rFonts w:ascii="Arial" w:hAnsi="Arial" w:cs="Arial"/>
        </w:rPr>
        <w:t>Hernandez, 2013)</w:t>
      </w:r>
      <w:r w:rsidRPr="0048595C">
        <w:rPr>
          <w:rFonts w:ascii="Arial" w:eastAsia="Times New Roman" w:hAnsi="Arial" w:cs="Arial"/>
          <w:kern w:val="0"/>
          <w:lang w:eastAsia="en-GB"/>
          <w14:ligatures w14:val="none"/>
        </w:rPr>
        <w:t xml:space="preserve">. </w:t>
      </w:r>
      <w:r w:rsidR="2BFA52C7" w:rsidRPr="0048595C">
        <w:rPr>
          <w:rFonts w:ascii="Arial" w:eastAsia="Times New Roman" w:hAnsi="Arial" w:cs="Arial"/>
          <w:kern w:val="0"/>
          <w:lang w:eastAsia="en-GB"/>
          <w14:ligatures w14:val="none"/>
        </w:rPr>
        <w:t>It is helpful to</w:t>
      </w:r>
      <w:r w:rsidRPr="0048595C">
        <w:rPr>
          <w:rFonts w:ascii="Arial" w:eastAsia="Times New Roman" w:hAnsi="Arial" w:cs="Arial"/>
          <w:kern w:val="0"/>
          <w:lang w:eastAsia="en-GB"/>
          <w14:ligatures w14:val="none"/>
        </w:rPr>
        <w:t xml:space="preserve"> explore these connections and their relevance in early childhood settings</w:t>
      </w:r>
      <w:r w:rsidR="39C71254" w:rsidRPr="0048595C">
        <w:rPr>
          <w:rFonts w:ascii="Arial" w:eastAsia="Times New Roman" w:hAnsi="Arial" w:cs="Arial"/>
          <w:kern w:val="0"/>
          <w:lang w:eastAsia="en-GB"/>
          <w14:ligatures w14:val="none"/>
        </w:rPr>
        <w:t>.</w:t>
      </w:r>
    </w:p>
    <w:p w14:paraId="5A21BB08" w14:textId="137D0DE3" w:rsidR="002B0C6B" w:rsidRDefault="0048595C"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The young brain is highly neuroplastic</w:t>
      </w:r>
      <w:r w:rsidR="3415EAE2" w:rsidRPr="0048595C">
        <w:rPr>
          <w:rFonts w:ascii="Arial" w:eastAsia="Times New Roman" w:hAnsi="Arial" w:cs="Arial"/>
          <w:kern w:val="0"/>
          <w:lang w:eastAsia="en-GB"/>
          <w14:ligatures w14:val="none"/>
        </w:rPr>
        <w:t xml:space="preserve"> and dynamic</w:t>
      </w:r>
      <w:r w:rsidRPr="0048595C">
        <w:rPr>
          <w:rFonts w:ascii="Arial" w:eastAsia="Times New Roman" w:hAnsi="Arial" w:cs="Arial"/>
          <w:kern w:val="0"/>
          <w:lang w:eastAsia="en-GB"/>
          <w14:ligatures w14:val="none"/>
        </w:rPr>
        <w:t>, meaning its neural networks are incredibly adaptable and can form new connections rapidly (Goldman-Rakic, 1987). This makes early childhood an ideal time for language learning, as the brain can efficiently absorb and process multiple languages.</w:t>
      </w:r>
    </w:p>
    <w:p w14:paraId="1CE6BAF9" w14:textId="0D97DD98" w:rsidR="2BE0B44F" w:rsidRPr="00AB5245" w:rsidRDefault="0048595C" w:rsidP="615A1664">
      <w:pPr>
        <w:shd w:val="clear" w:color="auto" w:fill="FFFFFF" w:themeFill="background1"/>
        <w:spacing w:before="100" w:beforeAutospacing="1" w:after="100" w:afterAutospacing="1" w:line="360" w:lineRule="auto"/>
        <w:jc w:val="both"/>
        <w:rPr>
          <w:rFonts w:ascii="Arial" w:hAnsi="Arial" w:cs="Arial"/>
          <w:kern w:val="0"/>
          <w:lang w:eastAsia="en-GB"/>
          <w14:ligatures w14:val="none"/>
        </w:rPr>
      </w:pPr>
      <w:r w:rsidRPr="0048595C">
        <w:rPr>
          <w:rFonts w:ascii="Arial" w:eastAsia="Times New Roman" w:hAnsi="Arial" w:cs="Arial"/>
          <w:kern w:val="0"/>
          <w:lang w:eastAsia="en-GB"/>
          <w14:ligatures w14:val="none"/>
        </w:rPr>
        <w:t>Early experiences shape the development of executive functions, a set of cognitive skills crucial for learning and daily life. These include working memory, attention control, and problem-solving (Goldman-Rakic, 1987). Multilingual environments can enhance these functions by stimulating brain activity and strengthening neural pathways (</w:t>
      </w:r>
      <w:r w:rsidR="471E5CF9" w:rsidRPr="0048595C">
        <w:rPr>
          <w:rFonts w:ascii="Arial" w:eastAsia="Times New Roman" w:hAnsi="Arial" w:cs="Arial"/>
          <w:kern w:val="0"/>
          <w:lang w:eastAsia="en-GB"/>
          <w14:ligatures w14:val="none"/>
        </w:rPr>
        <w:t>Hernandez, 2013).</w:t>
      </w:r>
    </w:p>
    <w:p w14:paraId="57FCEA22" w14:textId="277514EA" w:rsidR="2BE0B44F" w:rsidRPr="00AB5245" w:rsidRDefault="0048595C"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Multilingualism and Divergent Thinking:</w:t>
      </w:r>
    </w:p>
    <w:p w14:paraId="006B7D56" w14:textId="2EBF69EE" w:rsidR="0023355C" w:rsidRPr="0024654F" w:rsidRDefault="0048595C" w:rsidP="615A1664">
      <w:pPr>
        <w:shd w:val="clear" w:color="auto" w:fill="FFFFFF" w:themeFill="background1"/>
        <w:spacing w:before="100" w:beforeAutospacing="1" w:after="0"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This refers to the ability to generate multiple creative solutions to a problem. Research suggests that multilingualism can enhance divergent thinking by</w:t>
      </w:r>
      <w:r w:rsidR="534CD63C" w:rsidRPr="0048595C">
        <w:rPr>
          <w:rFonts w:ascii="Arial" w:eastAsia="Times New Roman" w:hAnsi="Arial" w:cs="Arial"/>
          <w:kern w:val="0"/>
          <w:lang w:eastAsia="en-GB"/>
          <w14:ligatures w14:val="none"/>
        </w:rPr>
        <w:t xml:space="preserve"> enhancing c</w:t>
      </w:r>
      <w:r w:rsidRPr="0048595C">
        <w:rPr>
          <w:rFonts w:ascii="Arial" w:eastAsia="Times New Roman" w:hAnsi="Arial" w:cs="Arial"/>
          <w:kern w:val="0"/>
          <w:lang w:eastAsia="en-GB"/>
          <w14:ligatures w14:val="none"/>
        </w:rPr>
        <w:t xml:space="preserve">ognitive </w:t>
      </w:r>
      <w:r w:rsidR="29FFB081" w:rsidRPr="0048595C">
        <w:rPr>
          <w:rFonts w:ascii="Arial" w:eastAsia="Times New Roman" w:hAnsi="Arial" w:cs="Arial"/>
          <w:kern w:val="0"/>
          <w:lang w:eastAsia="en-GB"/>
          <w14:ligatures w14:val="none"/>
        </w:rPr>
        <w:t>f</w:t>
      </w:r>
      <w:r w:rsidRPr="0048595C">
        <w:rPr>
          <w:rFonts w:ascii="Arial" w:eastAsia="Times New Roman" w:hAnsi="Arial" w:cs="Arial"/>
          <w:kern w:val="0"/>
          <w:lang w:eastAsia="en-GB"/>
          <w14:ligatures w14:val="none"/>
        </w:rPr>
        <w:t>lexibility</w:t>
      </w:r>
      <w:r w:rsidR="2D1CD1FE" w:rsidRPr="0048595C">
        <w:rPr>
          <w:rFonts w:ascii="Arial" w:eastAsia="Times New Roman" w:hAnsi="Arial" w:cs="Arial"/>
          <w:kern w:val="0"/>
          <w:lang w:eastAsia="en-GB"/>
          <w14:ligatures w14:val="none"/>
        </w:rPr>
        <w:t>.</w:t>
      </w:r>
      <w:r w:rsidRPr="0048595C">
        <w:rPr>
          <w:rFonts w:ascii="Arial" w:eastAsia="Times New Roman" w:hAnsi="Arial" w:cs="Arial"/>
          <w:kern w:val="0"/>
          <w:lang w:eastAsia="en-GB"/>
          <w14:ligatures w14:val="none"/>
        </w:rPr>
        <w:t xml:space="preserve"> Switching between languages and navigating different grammatical structures </w:t>
      </w:r>
      <w:r w:rsidR="592F3A7E" w:rsidRPr="0048595C">
        <w:rPr>
          <w:rFonts w:ascii="Arial" w:eastAsia="Times New Roman" w:hAnsi="Arial" w:cs="Arial"/>
          <w:kern w:val="0"/>
          <w:lang w:eastAsia="en-GB"/>
          <w14:ligatures w14:val="none"/>
        </w:rPr>
        <w:t>has been seen to</w:t>
      </w:r>
      <w:r w:rsidRPr="0048595C">
        <w:rPr>
          <w:rFonts w:ascii="Arial" w:eastAsia="Times New Roman" w:hAnsi="Arial" w:cs="Arial"/>
          <w:kern w:val="0"/>
          <w:lang w:eastAsia="en-GB"/>
          <w14:ligatures w14:val="none"/>
        </w:rPr>
        <w:t xml:space="preserve"> promote cognitive flexibility, allowing children to approach problems from various angles </w:t>
      </w:r>
      <w:r w:rsidR="79DCC7E5" w:rsidRPr="0048595C">
        <w:rPr>
          <w:rFonts w:ascii="Arial" w:eastAsia="Times New Roman" w:hAnsi="Arial" w:cs="Arial"/>
          <w:kern w:val="0"/>
          <w:lang w:eastAsia="en-GB"/>
          <w14:ligatures w14:val="none"/>
        </w:rPr>
        <w:t xml:space="preserve">and consider alternate </w:t>
      </w:r>
      <w:r w:rsidR="00AF7191">
        <w:rPr>
          <w:rFonts w:ascii="Arial" w:eastAsia="Times New Roman" w:hAnsi="Arial" w:cs="Arial"/>
          <w:kern w:val="0"/>
          <w:lang w:eastAsia="en-GB"/>
          <w14:ligatures w14:val="none"/>
        </w:rPr>
        <w:t>creative</w:t>
      </w:r>
      <w:r w:rsidR="00AF7191" w:rsidRPr="0048595C">
        <w:rPr>
          <w:rFonts w:ascii="Arial" w:eastAsia="Times New Roman" w:hAnsi="Arial" w:cs="Arial"/>
          <w:kern w:val="0"/>
          <w:lang w:eastAsia="en-GB"/>
          <w14:ligatures w14:val="none"/>
        </w:rPr>
        <w:t xml:space="preserve"> solutions</w:t>
      </w:r>
      <w:r w:rsidR="79DCC7E5" w:rsidRPr="0048595C">
        <w:rPr>
          <w:rFonts w:ascii="Arial" w:eastAsia="Times New Roman" w:hAnsi="Arial" w:cs="Arial"/>
          <w:kern w:val="0"/>
          <w:lang w:eastAsia="en-GB"/>
          <w14:ligatures w14:val="none"/>
        </w:rPr>
        <w:t xml:space="preserve"> </w:t>
      </w:r>
      <w:r w:rsidRPr="0048595C">
        <w:rPr>
          <w:rFonts w:ascii="Arial" w:eastAsia="Times New Roman" w:hAnsi="Arial" w:cs="Arial"/>
          <w:kern w:val="0"/>
          <w:lang w:eastAsia="en-GB"/>
          <w14:ligatures w14:val="none"/>
        </w:rPr>
        <w:t>(</w:t>
      </w:r>
      <w:r w:rsidR="35F74540" w:rsidRPr="615A1664">
        <w:rPr>
          <w:rFonts w:ascii="Arial" w:hAnsi="Arial" w:cs="Arial"/>
        </w:rPr>
        <w:t>Hernandez, 2013</w:t>
      </w:r>
      <w:r w:rsidR="4A98C6EF" w:rsidRPr="615A1664">
        <w:rPr>
          <w:rFonts w:ascii="Arial" w:hAnsi="Arial" w:cs="Arial"/>
        </w:rPr>
        <w:t>),</w:t>
      </w:r>
      <w:r w:rsidR="0023355C" w:rsidRPr="615A1664">
        <w:rPr>
          <w:rFonts w:ascii="Arial" w:hAnsi="Arial" w:cs="Arial"/>
        </w:rPr>
        <w:t xml:space="preserve"> </w:t>
      </w:r>
      <w:r w:rsidR="0023355C" w:rsidRPr="615A1664">
        <w:rPr>
          <w:rFonts w:ascii="Arial" w:hAnsi="Arial" w:cs="Arial"/>
        </w:rPr>
        <w:t>(</w:t>
      </w:r>
      <w:r w:rsidR="0023355C" w:rsidRPr="615A1664">
        <w:rPr>
          <w:rFonts w:ascii="Arial" w:eastAsia="Times New Roman" w:hAnsi="Arial" w:cs="Arial"/>
          <w:lang w:eastAsia="en-GB"/>
        </w:rPr>
        <w:t>Bialystok, 2009).</w:t>
      </w:r>
    </w:p>
    <w:p w14:paraId="1D2B68D8" w14:textId="6BF7BCA3" w:rsidR="0048595C" w:rsidRPr="0048595C" w:rsidRDefault="0048595C"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Early years settings can leverage the benefits of multilingualism for brain development and divergent thinking by</w:t>
      </w:r>
      <w:r w:rsidR="6DF9A9F0" w:rsidRPr="0048595C">
        <w:rPr>
          <w:rFonts w:ascii="Arial" w:eastAsia="Times New Roman" w:hAnsi="Arial" w:cs="Arial"/>
          <w:kern w:val="0"/>
          <w:lang w:eastAsia="en-GB"/>
          <w14:ligatures w14:val="none"/>
        </w:rPr>
        <w:t xml:space="preserve"> building a thriving multicultural environment.</w:t>
      </w:r>
    </w:p>
    <w:p w14:paraId="2561EE54" w14:textId="0A17542A" w:rsidR="0048595C" w:rsidRPr="0048595C" w:rsidRDefault="5965BCC5" w:rsidP="615A1664">
      <w:pPr>
        <w:shd w:val="clear" w:color="auto" w:fill="FFFFFF" w:themeFill="background1"/>
        <w:spacing w:before="100" w:beforeAutospacing="1" w:after="0"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It is helpful to provide a r</w:t>
      </w:r>
      <w:r w:rsidR="0048595C" w:rsidRPr="0048595C">
        <w:rPr>
          <w:rFonts w:ascii="Arial" w:eastAsia="Times New Roman" w:hAnsi="Arial" w:cs="Arial"/>
          <w:kern w:val="0"/>
          <w:lang w:eastAsia="en-GB"/>
          <w14:ligatures w14:val="none"/>
        </w:rPr>
        <w:t xml:space="preserve">ich </w:t>
      </w:r>
      <w:r w:rsidR="38B82F5E" w:rsidRPr="0048595C">
        <w:rPr>
          <w:rFonts w:ascii="Arial" w:eastAsia="Times New Roman" w:hAnsi="Arial" w:cs="Arial"/>
          <w:kern w:val="0"/>
          <w:lang w:eastAsia="en-GB"/>
          <w14:ligatures w14:val="none"/>
        </w:rPr>
        <w:t>l</w:t>
      </w:r>
      <w:r w:rsidR="0048595C" w:rsidRPr="0048595C">
        <w:rPr>
          <w:rFonts w:ascii="Arial" w:eastAsia="Times New Roman" w:hAnsi="Arial" w:cs="Arial"/>
          <w:kern w:val="0"/>
          <w:lang w:eastAsia="en-GB"/>
          <w14:ligatures w14:val="none"/>
        </w:rPr>
        <w:t xml:space="preserve">anguage </w:t>
      </w:r>
      <w:r w:rsidR="55EA7DC1" w:rsidRPr="0048595C">
        <w:rPr>
          <w:rFonts w:ascii="Arial" w:eastAsia="Times New Roman" w:hAnsi="Arial" w:cs="Arial"/>
          <w:kern w:val="0"/>
          <w:lang w:eastAsia="en-GB"/>
          <w14:ligatures w14:val="none"/>
        </w:rPr>
        <w:t>e</w:t>
      </w:r>
      <w:r w:rsidR="0048595C" w:rsidRPr="0048595C">
        <w:rPr>
          <w:rFonts w:ascii="Arial" w:eastAsia="Times New Roman" w:hAnsi="Arial" w:cs="Arial"/>
          <w:kern w:val="0"/>
          <w:lang w:eastAsia="en-GB"/>
          <w14:ligatures w14:val="none"/>
        </w:rPr>
        <w:t>xposure</w:t>
      </w:r>
      <w:r w:rsidR="1B490B75" w:rsidRPr="0048595C">
        <w:rPr>
          <w:rFonts w:ascii="Arial" w:eastAsia="Times New Roman" w:hAnsi="Arial" w:cs="Arial"/>
          <w:kern w:val="0"/>
          <w:lang w:eastAsia="en-GB"/>
          <w14:ligatures w14:val="none"/>
        </w:rPr>
        <w:t>,</w:t>
      </w:r>
      <w:r w:rsidR="0048595C" w:rsidRPr="0048595C">
        <w:rPr>
          <w:rFonts w:ascii="Arial" w:eastAsia="Times New Roman" w:hAnsi="Arial" w:cs="Arial"/>
          <w:kern w:val="0"/>
          <w:lang w:eastAsia="en-GB"/>
          <w14:ligatures w14:val="none"/>
        </w:rPr>
        <w:t> </w:t>
      </w:r>
      <w:r w:rsidR="1222A33E" w:rsidRPr="0048595C">
        <w:rPr>
          <w:rFonts w:ascii="Arial" w:eastAsia="Times New Roman" w:hAnsi="Arial" w:cs="Arial"/>
          <w:kern w:val="0"/>
          <w:lang w:eastAsia="en-GB"/>
          <w14:ligatures w14:val="none"/>
        </w:rPr>
        <w:t>p</w:t>
      </w:r>
      <w:r w:rsidR="0048595C" w:rsidRPr="0048595C">
        <w:rPr>
          <w:rFonts w:ascii="Arial" w:eastAsia="Times New Roman" w:hAnsi="Arial" w:cs="Arial"/>
          <w:kern w:val="0"/>
          <w:lang w:eastAsia="en-GB"/>
          <w14:ligatures w14:val="none"/>
        </w:rPr>
        <w:t>roviding opportunities for children to engage with each language through stories, songs, games, and interactions with native speakers (Della Sala, 2015).</w:t>
      </w:r>
      <w:r w:rsidR="41D4FB5F" w:rsidRPr="0048595C">
        <w:rPr>
          <w:rFonts w:ascii="Arial" w:eastAsia="Times New Roman" w:hAnsi="Arial" w:cs="Arial"/>
          <w:kern w:val="0"/>
          <w:lang w:eastAsia="en-GB"/>
          <w14:ligatures w14:val="none"/>
        </w:rPr>
        <w:t xml:space="preserve"> The practitioner engages with the children </w:t>
      </w:r>
      <w:r w:rsidR="3C689025" w:rsidRPr="0048595C">
        <w:rPr>
          <w:rFonts w:ascii="Arial" w:eastAsia="Times New Roman" w:hAnsi="Arial" w:cs="Arial"/>
          <w:kern w:val="0"/>
          <w:lang w:eastAsia="en-GB"/>
          <w14:ligatures w14:val="none"/>
        </w:rPr>
        <w:t>in both</w:t>
      </w:r>
      <w:r w:rsidR="41D4FB5F" w:rsidRPr="0048595C">
        <w:rPr>
          <w:rFonts w:ascii="Arial" w:eastAsia="Times New Roman" w:hAnsi="Arial" w:cs="Arial"/>
          <w:kern w:val="0"/>
          <w:lang w:eastAsia="en-GB"/>
          <w14:ligatures w14:val="none"/>
        </w:rPr>
        <w:t xml:space="preserve"> story and song in the activity</w:t>
      </w:r>
      <w:r w:rsidR="0BC1A751" w:rsidRPr="0048595C">
        <w:rPr>
          <w:rFonts w:ascii="Arial" w:eastAsia="Times New Roman" w:hAnsi="Arial" w:cs="Arial"/>
          <w:kern w:val="0"/>
          <w:lang w:eastAsia="en-GB"/>
          <w14:ligatures w14:val="none"/>
        </w:rPr>
        <w:t xml:space="preserve"> through the medium of Welsh </w:t>
      </w:r>
      <w:r w:rsidR="7DC3AAF3" w:rsidRPr="0048595C">
        <w:rPr>
          <w:rFonts w:ascii="Arial" w:eastAsia="Times New Roman" w:hAnsi="Arial" w:cs="Arial"/>
          <w:kern w:val="0"/>
          <w:lang w:eastAsia="en-GB"/>
          <w14:ligatures w14:val="none"/>
        </w:rPr>
        <w:t xml:space="preserve">and conversation and direction in </w:t>
      </w:r>
      <w:r w:rsidR="0BC1A751" w:rsidRPr="0048595C">
        <w:rPr>
          <w:rFonts w:ascii="Arial" w:eastAsia="Times New Roman" w:hAnsi="Arial" w:cs="Arial"/>
          <w:kern w:val="0"/>
          <w:lang w:eastAsia="en-GB"/>
          <w14:ligatures w14:val="none"/>
        </w:rPr>
        <w:t>English</w:t>
      </w:r>
      <w:r w:rsidR="74A6DEF2" w:rsidRPr="0048595C">
        <w:rPr>
          <w:rFonts w:ascii="Arial" w:eastAsia="Times New Roman" w:hAnsi="Arial" w:cs="Arial"/>
          <w:kern w:val="0"/>
          <w:lang w:eastAsia="en-GB"/>
          <w14:ligatures w14:val="none"/>
        </w:rPr>
        <w:t>.</w:t>
      </w:r>
    </w:p>
    <w:p w14:paraId="40B7C4E6" w14:textId="62ADDF29" w:rsidR="0048595C" w:rsidRPr="0048595C" w:rsidRDefault="0048595C" w:rsidP="615A1664">
      <w:pPr>
        <w:shd w:val="clear" w:color="auto" w:fill="FFFFFF" w:themeFill="background1"/>
        <w:spacing w:before="100" w:beforeAutospacing="1" w:after="0"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Play allows children to explore language naturally, experiment with different sounds and vocabulary, and express themselves creatively in various languages (Della Sala, 2015).</w:t>
      </w:r>
      <w:r w:rsidR="47B056E5" w:rsidRPr="0048595C">
        <w:rPr>
          <w:rFonts w:ascii="Arial" w:eastAsia="Times New Roman" w:hAnsi="Arial" w:cs="Arial"/>
          <w:kern w:val="0"/>
          <w:lang w:eastAsia="en-GB"/>
          <w14:ligatures w14:val="none"/>
        </w:rPr>
        <w:t xml:space="preserve"> The practitioner encourages the </w:t>
      </w:r>
      <w:r w:rsidR="5FB04BDE" w:rsidRPr="0048595C">
        <w:rPr>
          <w:rFonts w:ascii="Arial" w:eastAsia="Times New Roman" w:hAnsi="Arial" w:cs="Arial"/>
          <w:kern w:val="0"/>
          <w:lang w:eastAsia="en-GB"/>
          <w14:ligatures w14:val="none"/>
        </w:rPr>
        <w:t>peer-to-peer</w:t>
      </w:r>
      <w:r w:rsidR="47B056E5" w:rsidRPr="0048595C">
        <w:rPr>
          <w:rFonts w:ascii="Arial" w:eastAsia="Times New Roman" w:hAnsi="Arial" w:cs="Arial"/>
          <w:kern w:val="0"/>
          <w:lang w:eastAsia="en-GB"/>
          <w14:ligatures w14:val="none"/>
        </w:rPr>
        <w:t xml:space="preserve"> instruction of the mother tongue greetings</w:t>
      </w:r>
      <w:r w:rsidR="129E36BD" w:rsidRPr="0048595C">
        <w:rPr>
          <w:rFonts w:ascii="Arial" w:eastAsia="Times New Roman" w:hAnsi="Arial" w:cs="Arial"/>
          <w:kern w:val="0"/>
          <w:lang w:eastAsia="en-GB"/>
          <w14:ligatures w14:val="none"/>
        </w:rPr>
        <w:t xml:space="preserve"> as a natural exploration of other languages</w:t>
      </w:r>
      <w:r w:rsidR="56F1BE72" w:rsidRPr="0048595C">
        <w:rPr>
          <w:rFonts w:ascii="Arial" w:eastAsia="Times New Roman" w:hAnsi="Arial" w:cs="Arial"/>
          <w:kern w:val="0"/>
          <w:lang w:eastAsia="en-GB"/>
          <w14:ligatures w14:val="none"/>
        </w:rPr>
        <w:t>.</w:t>
      </w:r>
    </w:p>
    <w:p w14:paraId="37C3EA50" w14:textId="0B510FBC" w:rsidR="2BE0B44F" w:rsidRPr="005A42A3" w:rsidRDefault="0048595C" w:rsidP="615A1664">
      <w:pPr>
        <w:shd w:val="clear" w:color="auto" w:fill="FFFFFF" w:themeFill="background1"/>
        <w:spacing w:before="100" w:beforeAutospacing="1" w:after="0" w:line="360" w:lineRule="auto"/>
        <w:jc w:val="both"/>
        <w:rPr>
          <w:rFonts w:ascii="Arial" w:eastAsia="Times New Roman" w:hAnsi="Arial" w:cs="Arial"/>
          <w:lang w:eastAsia="en-GB"/>
        </w:rPr>
      </w:pPr>
      <w:r w:rsidRPr="0048595C">
        <w:rPr>
          <w:rFonts w:ascii="Arial" w:eastAsia="Times New Roman" w:hAnsi="Arial" w:cs="Arial"/>
          <w:kern w:val="0"/>
          <w:lang w:eastAsia="en-GB"/>
          <w14:ligatures w14:val="none"/>
        </w:rPr>
        <w:t>Incorporating activities that celebrate diverse cultures associated with the languages can enhance engagement, motivation, and understanding (Multilingual Education Magazine,</w:t>
      </w:r>
      <w:r w:rsidR="005A6D90">
        <w:rPr>
          <w:rFonts w:ascii="Arial" w:eastAsia="Times New Roman" w:hAnsi="Arial" w:cs="Arial"/>
          <w:kern w:val="0"/>
          <w:lang w:eastAsia="en-GB"/>
          <w14:ligatures w14:val="none"/>
        </w:rPr>
        <w:t xml:space="preserve"> 2022</w:t>
      </w:r>
      <w:r w:rsidR="004D6796">
        <w:rPr>
          <w:rFonts w:ascii="Arial" w:eastAsia="Times New Roman" w:hAnsi="Arial" w:cs="Arial"/>
          <w:kern w:val="0"/>
          <w:lang w:eastAsia="en-GB"/>
          <w14:ligatures w14:val="none"/>
        </w:rPr>
        <w:t xml:space="preserve">) </w:t>
      </w:r>
      <w:r w:rsidRPr="0048595C">
        <w:rPr>
          <w:rFonts w:ascii="Arial" w:eastAsia="Times New Roman" w:hAnsi="Arial" w:cs="Arial"/>
          <w:kern w:val="0"/>
          <w:lang w:eastAsia="en-GB"/>
          <w14:ligatures w14:val="none"/>
        </w:rPr>
        <w:t> </w:t>
      </w:r>
      <w:r w:rsidR="05E64BCB" w:rsidRPr="0048595C">
        <w:rPr>
          <w:rFonts w:ascii="Arial" w:eastAsia="Times New Roman" w:hAnsi="Arial" w:cs="Arial"/>
          <w:kern w:val="0"/>
          <w:lang w:eastAsia="en-GB"/>
          <w14:ligatures w14:val="none"/>
        </w:rPr>
        <w:t xml:space="preserve"> The practitioner in the activity presentation links into the diverse backgrounds of the second and </w:t>
      </w:r>
      <w:r w:rsidR="56B68FE4" w:rsidRPr="0048595C">
        <w:rPr>
          <w:rFonts w:ascii="Arial" w:eastAsia="Times New Roman" w:hAnsi="Arial" w:cs="Arial"/>
          <w:kern w:val="0"/>
          <w:lang w:eastAsia="en-GB"/>
          <w14:ligatures w14:val="none"/>
        </w:rPr>
        <w:t>third language children in the group to celebrate their culture</w:t>
      </w:r>
      <w:r w:rsidR="23DDA395" w:rsidRPr="0048595C">
        <w:rPr>
          <w:rFonts w:ascii="Arial" w:eastAsia="Times New Roman" w:hAnsi="Arial" w:cs="Arial"/>
          <w:kern w:val="0"/>
          <w:lang w:eastAsia="en-GB"/>
          <w14:ligatures w14:val="none"/>
        </w:rPr>
        <w:t xml:space="preserve"> and greets them in their own language and in the common language</w:t>
      </w:r>
      <w:r w:rsidR="76E71B87" w:rsidRPr="0048595C">
        <w:rPr>
          <w:rFonts w:ascii="Arial" w:eastAsia="Times New Roman" w:hAnsi="Arial" w:cs="Arial"/>
          <w:kern w:val="0"/>
          <w:lang w:eastAsia="en-GB"/>
          <w14:ligatures w14:val="none"/>
        </w:rPr>
        <w:t xml:space="preserve"> (English)</w:t>
      </w:r>
      <w:r w:rsidR="23DDA395" w:rsidRPr="0048595C">
        <w:rPr>
          <w:rFonts w:ascii="Arial" w:eastAsia="Times New Roman" w:hAnsi="Arial" w:cs="Arial"/>
          <w:kern w:val="0"/>
          <w:lang w:eastAsia="en-GB"/>
          <w14:ligatures w14:val="none"/>
        </w:rPr>
        <w:t xml:space="preserve"> as well as the target language</w:t>
      </w:r>
      <w:r w:rsidR="2F256A55" w:rsidRPr="0048595C">
        <w:rPr>
          <w:rFonts w:ascii="Arial" w:eastAsia="Times New Roman" w:hAnsi="Arial" w:cs="Arial"/>
          <w:kern w:val="0"/>
          <w:lang w:eastAsia="en-GB"/>
          <w14:ligatures w14:val="none"/>
        </w:rPr>
        <w:t xml:space="preserve"> (Welsh).</w:t>
      </w:r>
    </w:p>
    <w:p w14:paraId="7EE6C47A" w14:textId="77777777" w:rsidR="0048595C" w:rsidRPr="0048595C" w:rsidRDefault="0048595C"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Addressing Challenges:</w:t>
      </w:r>
    </w:p>
    <w:p w14:paraId="0B94D81E" w14:textId="458A4308" w:rsidR="2BE0B44F" w:rsidRPr="00561FBC" w:rsidRDefault="19EB299F" w:rsidP="615A1664">
      <w:pPr>
        <w:shd w:val="clear" w:color="auto" w:fill="FFFFFF" w:themeFill="background1"/>
        <w:spacing w:before="100" w:beforeAutospacing="1" w:after="0"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It is</w:t>
      </w:r>
      <w:r w:rsidR="0048595C" w:rsidRPr="0048595C">
        <w:rPr>
          <w:rFonts w:ascii="Arial" w:eastAsia="Times New Roman" w:hAnsi="Arial" w:cs="Arial"/>
          <w:kern w:val="0"/>
          <w:lang w:eastAsia="en-GB"/>
          <w14:ligatures w14:val="none"/>
        </w:rPr>
        <w:t xml:space="preserve"> crucial to remember that children develop language and cognitive skills at their own pace. </w:t>
      </w:r>
      <w:r w:rsidR="0012261D">
        <w:rPr>
          <w:rFonts w:ascii="Arial" w:eastAsia="Times New Roman" w:hAnsi="Arial" w:cs="Arial"/>
          <w:kern w:val="0"/>
          <w:lang w:eastAsia="en-GB"/>
          <w14:ligatures w14:val="none"/>
        </w:rPr>
        <w:t>Practitioners</w:t>
      </w:r>
      <w:r w:rsidR="0048595C" w:rsidRPr="0048595C">
        <w:rPr>
          <w:rFonts w:ascii="Arial" w:eastAsia="Times New Roman" w:hAnsi="Arial" w:cs="Arial"/>
          <w:kern w:val="0"/>
          <w:lang w:eastAsia="en-GB"/>
          <w14:ligatures w14:val="none"/>
        </w:rPr>
        <w:t xml:space="preserve"> need to cater to diverse learning styles and abilities to ensure all children feel supported and successful (Multilingual Education Magazine,</w:t>
      </w:r>
      <w:r w:rsidR="000E5E5D">
        <w:rPr>
          <w:rFonts w:ascii="Arial" w:eastAsia="Times New Roman" w:hAnsi="Arial" w:cs="Arial"/>
          <w:kern w:val="0"/>
          <w:lang w:eastAsia="en-GB"/>
          <w14:ligatures w14:val="none"/>
        </w:rPr>
        <w:t xml:space="preserve"> 2022</w:t>
      </w:r>
      <w:r w:rsidR="007B1411">
        <w:rPr>
          <w:rFonts w:ascii="Arial" w:eastAsia="Times New Roman" w:hAnsi="Arial" w:cs="Arial"/>
          <w:kern w:val="0"/>
          <w:lang w:eastAsia="en-GB"/>
          <w14:ligatures w14:val="none"/>
        </w:rPr>
        <w:t xml:space="preserve">) </w:t>
      </w:r>
      <w:r w:rsidR="0048595C" w:rsidRPr="0048595C">
        <w:rPr>
          <w:rFonts w:ascii="Arial" w:eastAsia="Times New Roman" w:hAnsi="Arial" w:cs="Arial"/>
          <w:kern w:val="0"/>
          <w:lang w:eastAsia="en-GB"/>
          <w14:ligatures w14:val="none"/>
        </w:rPr>
        <w:t> </w:t>
      </w:r>
    </w:p>
    <w:p w14:paraId="3FFA423D" w14:textId="3AD58790" w:rsidR="2BE0B44F" w:rsidRPr="00561FBC" w:rsidRDefault="0048595C" w:rsidP="615A1664">
      <w:pPr>
        <w:shd w:val="clear" w:color="auto" w:fill="FFFFFF" w:themeFill="background1"/>
        <w:spacing w:before="100" w:beforeAutospacing="1" w:after="0" w:line="360" w:lineRule="auto"/>
        <w:jc w:val="both"/>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 xml:space="preserve">Finding the right balance between languages to ensure proficiency in each requires careful planning and curriculum development. </w:t>
      </w:r>
      <w:r w:rsidR="00FC0AF9">
        <w:rPr>
          <w:rFonts w:ascii="Arial" w:eastAsia="Times New Roman" w:hAnsi="Arial" w:cs="Arial"/>
          <w:kern w:val="0"/>
          <w:lang w:eastAsia="en-GB"/>
          <w14:ligatures w14:val="none"/>
        </w:rPr>
        <w:t xml:space="preserve">Practitioners </w:t>
      </w:r>
      <w:r w:rsidRPr="0048595C">
        <w:rPr>
          <w:rFonts w:ascii="Arial" w:eastAsia="Times New Roman" w:hAnsi="Arial" w:cs="Arial"/>
          <w:kern w:val="0"/>
          <w:lang w:eastAsia="en-GB"/>
          <w14:ligatures w14:val="none"/>
        </w:rPr>
        <w:t>can collaborate with language specialists</w:t>
      </w:r>
      <w:r w:rsidR="00A8778C">
        <w:rPr>
          <w:rFonts w:ascii="Arial" w:eastAsia="Times New Roman" w:hAnsi="Arial" w:cs="Arial"/>
          <w:kern w:val="0"/>
          <w:lang w:eastAsia="en-GB"/>
          <w14:ligatures w14:val="none"/>
        </w:rPr>
        <w:t>/translators</w:t>
      </w:r>
      <w:r w:rsidR="00463876">
        <w:rPr>
          <w:rFonts w:ascii="Arial" w:eastAsia="Times New Roman" w:hAnsi="Arial" w:cs="Arial"/>
          <w:kern w:val="0"/>
          <w:lang w:eastAsia="en-GB"/>
          <w14:ligatures w14:val="none"/>
        </w:rPr>
        <w:t xml:space="preserve"> and </w:t>
      </w:r>
      <w:r w:rsidR="00226192">
        <w:rPr>
          <w:rFonts w:ascii="Arial" w:eastAsia="Times New Roman" w:hAnsi="Arial" w:cs="Arial"/>
          <w:kern w:val="0"/>
          <w:lang w:eastAsia="en-GB"/>
          <w14:ligatures w14:val="none"/>
        </w:rPr>
        <w:t>parents</w:t>
      </w:r>
      <w:r w:rsidRPr="0048595C">
        <w:rPr>
          <w:rFonts w:ascii="Arial" w:eastAsia="Times New Roman" w:hAnsi="Arial" w:cs="Arial"/>
          <w:kern w:val="0"/>
          <w:lang w:eastAsia="en-GB"/>
          <w14:ligatures w14:val="none"/>
        </w:rPr>
        <w:t xml:space="preserve"> to create effective approaches (Multilingual Education Magazine,</w:t>
      </w:r>
      <w:r w:rsidR="007B1411">
        <w:rPr>
          <w:rFonts w:ascii="Arial" w:eastAsia="Times New Roman" w:hAnsi="Arial" w:cs="Arial"/>
          <w:kern w:val="0"/>
          <w:lang w:eastAsia="en-GB"/>
          <w14:ligatures w14:val="none"/>
        </w:rPr>
        <w:t xml:space="preserve"> 2022) </w:t>
      </w:r>
      <w:r w:rsidRPr="0048595C">
        <w:rPr>
          <w:rFonts w:ascii="Arial" w:eastAsia="Times New Roman" w:hAnsi="Arial" w:cs="Arial"/>
          <w:kern w:val="0"/>
          <w:lang w:eastAsia="en-GB"/>
          <w14:ligatures w14:val="none"/>
        </w:rPr>
        <w:t> </w:t>
      </w:r>
    </w:p>
    <w:p w14:paraId="345042C1" w14:textId="4E58D975" w:rsidR="2BE0B44F" w:rsidRDefault="000607FA" w:rsidP="615A1664">
      <w:pPr>
        <w:shd w:val="clear" w:color="auto" w:fill="FFFFFF" w:themeFill="background1"/>
        <w:spacing w:before="100" w:beforeAutospacing="1" w:after="0" w:line="360" w:lineRule="auto"/>
        <w:jc w:val="both"/>
        <w:rPr>
          <w:rFonts w:ascii="Arial" w:eastAsia="Times New Roman" w:hAnsi="Arial" w:cs="Arial"/>
          <w:lang w:eastAsia="en-GB"/>
        </w:rPr>
      </w:pPr>
      <w:r>
        <w:rPr>
          <w:rFonts w:ascii="Arial" w:eastAsia="Times New Roman" w:hAnsi="Arial" w:cs="Arial"/>
          <w:kern w:val="0"/>
          <w:lang w:eastAsia="en-GB"/>
          <w14:ligatures w14:val="none"/>
        </w:rPr>
        <w:t>Practitioners</w:t>
      </w:r>
      <w:r w:rsidR="0048595C" w:rsidRPr="0048595C">
        <w:rPr>
          <w:rFonts w:ascii="Arial" w:eastAsia="Times New Roman" w:hAnsi="Arial" w:cs="Arial"/>
          <w:kern w:val="0"/>
          <w:lang w:eastAsia="en-GB"/>
          <w14:ligatures w14:val="none"/>
        </w:rPr>
        <w:t xml:space="preserve"> working with multilingual </w:t>
      </w:r>
      <w:r>
        <w:rPr>
          <w:rFonts w:ascii="Arial" w:eastAsia="Times New Roman" w:hAnsi="Arial" w:cs="Arial"/>
          <w:kern w:val="0"/>
          <w:lang w:eastAsia="en-GB"/>
          <w14:ligatures w14:val="none"/>
        </w:rPr>
        <w:t>children</w:t>
      </w:r>
      <w:r w:rsidR="0048595C" w:rsidRPr="0048595C">
        <w:rPr>
          <w:rFonts w:ascii="Arial" w:eastAsia="Times New Roman" w:hAnsi="Arial" w:cs="Arial"/>
          <w:kern w:val="0"/>
          <w:lang w:eastAsia="en-GB"/>
          <w14:ligatures w14:val="none"/>
        </w:rPr>
        <w:t xml:space="preserve"> need appropriate training and support to create inclusive and effective learning environments. This includes understanding language acquisition processes,</w:t>
      </w:r>
      <w:r w:rsidR="00276454">
        <w:rPr>
          <w:rFonts w:ascii="Arial" w:eastAsia="Times New Roman" w:hAnsi="Arial" w:cs="Arial"/>
          <w:kern w:val="0"/>
          <w:lang w:eastAsia="en-GB"/>
          <w14:ligatures w14:val="none"/>
        </w:rPr>
        <w:t xml:space="preserve"> </w:t>
      </w:r>
      <w:r w:rsidR="003B5EAD">
        <w:rPr>
          <w:rFonts w:ascii="Arial" w:eastAsia="Times New Roman" w:hAnsi="Arial" w:cs="Arial"/>
          <w:kern w:val="0"/>
          <w:lang w:eastAsia="en-GB"/>
          <w14:ligatures w14:val="none"/>
        </w:rPr>
        <w:t>(</w:t>
      </w:r>
      <w:r w:rsidR="00276454" w:rsidRPr="006F5A55">
        <w:rPr>
          <w:rFonts w:ascii="Arial" w:eastAsia="Times New Roman" w:hAnsi="Arial" w:cs="Arial"/>
          <w:kern w:val="0"/>
          <w:lang w:eastAsia="en-GB"/>
          <w14:ligatures w14:val="none"/>
        </w:rPr>
        <w:t>Chomsky</w:t>
      </w:r>
      <w:r w:rsidR="00FE7FB4">
        <w:rPr>
          <w:rFonts w:ascii="Arial" w:eastAsia="Times New Roman" w:hAnsi="Arial" w:cs="Arial"/>
          <w:kern w:val="0"/>
          <w:lang w:eastAsia="en-GB"/>
          <w14:ligatures w14:val="none"/>
        </w:rPr>
        <w:t>,</w:t>
      </w:r>
      <w:r w:rsidR="00401A5A" w:rsidRPr="006F5A55">
        <w:rPr>
          <w:rFonts w:ascii="Arial" w:eastAsia="+mn-ea" w:hAnsi="Arial" w:cs="Arial"/>
          <w:kern w:val="24"/>
        </w:rPr>
        <w:t xml:space="preserve"> </w:t>
      </w:r>
      <w:r w:rsidR="00401A5A" w:rsidRPr="006F5A55">
        <w:rPr>
          <w:rFonts w:ascii="Arial" w:eastAsia="+mn-ea" w:hAnsi="Arial" w:cs="Arial"/>
          <w:kern w:val="24"/>
        </w:rPr>
        <w:t>BBC Radio 4</w:t>
      </w:r>
      <w:r w:rsidR="00FE7FB4">
        <w:rPr>
          <w:rFonts w:ascii="Arial" w:eastAsia="+mn-ea" w:hAnsi="Arial" w:cs="Arial"/>
          <w:kern w:val="24"/>
        </w:rPr>
        <w:t xml:space="preserve">, </w:t>
      </w:r>
      <w:r w:rsidR="00401A5A" w:rsidRPr="006F5A55">
        <w:rPr>
          <w:rFonts w:ascii="Arial" w:eastAsia="+mn-ea" w:hAnsi="Arial" w:cs="Arial"/>
          <w:kern w:val="24"/>
        </w:rPr>
        <w:t>2015)</w:t>
      </w:r>
      <w:r w:rsidR="006F5A55" w:rsidRPr="006F5A55">
        <w:rPr>
          <w:rFonts w:ascii="Arial" w:eastAsia="Times New Roman" w:hAnsi="Arial" w:cs="Arial"/>
          <w:kern w:val="0"/>
          <w:lang w:eastAsia="en-GB"/>
          <w14:ligatures w14:val="none"/>
        </w:rPr>
        <w:t>,</w:t>
      </w:r>
      <w:r w:rsidR="0048595C" w:rsidRPr="006F5A55">
        <w:rPr>
          <w:rFonts w:ascii="Arial" w:eastAsia="Times New Roman" w:hAnsi="Arial" w:cs="Arial"/>
          <w:kern w:val="0"/>
          <w:lang w:eastAsia="en-GB"/>
          <w14:ligatures w14:val="none"/>
        </w:rPr>
        <w:t xml:space="preserve"> </w:t>
      </w:r>
      <w:r w:rsidR="0048595C" w:rsidRPr="0048595C">
        <w:rPr>
          <w:rFonts w:ascii="Arial" w:eastAsia="Times New Roman" w:hAnsi="Arial" w:cs="Arial"/>
          <w:kern w:val="0"/>
          <w:lang w:eastAsia="en-GB"/>
          <w14:ligatures w14:val="none"/>
        </w:rPr>
        <w:t>diverse learning styles, and strategies for fostering a positive multilingual learning experience (Multilingual Education Magazine</w:t>
      </w:r>
      <w:r w:rsidR="00FE7FB4">
        <w:rPr>
          <w:rFonts w:ascii="Arial" w:eastAsia="Times New Roman" w:hAnsi="Arial" w:cs="Arial"/>
          <w:kern w:val="0"/>
          <w:lang w:eastAsia="en-GB"/>
          <w14:ligatures w14:val="none"/>
        </w:rPr>
        <w:t>, 2022</w:t>
      </w:r>
      <w:r w:rsidR="00D83777">
        <w:rPr>
          <w:rFonts w:ascii="Arial" w:eastAsia="Times New Roman" w:hAnsi="Arial" w:cs="Arial"/>
          <w:kern w:val="0"/>
          <w:lang w:eastAsia="en-GB"/>
          <w14:ligatures w14:val="none"/>
        </w:rPr>
        <w:t>).</w:t>
      </w:r>
    </w:p>
    <w:p w14:paraId="06F99BA8" w14:textId="4DF79DBC" w:rsidR="00B553BD" w:rsidRPr="009A2635" w:rsidRDefault="00B553BD" w:rsidP="615A1664">
      <w:pPr>
        <w:shd w:val="clear" w:color="auto" w:fill="FFFFFF" w:themeFill="background1"/>
        <w:spacing w:before="100" w:beforeAutospacing="1" w:after="100" w:afterAutospacing="1" w:line="360" w:lineRule="auto"/>
        <w:jc w:val="both"/>
        <w:rPr>
          <w:rFonts w:ascii="Arial" w:eastAsia="Times New Roman" w:hAnsi="Arial" w:cs="Arial"/>
          <w:kern w:val="0"/>
          <w:lang w:eastAsia="en-GB"/>
          <w14:ligatures w14:val="none"/>
        </w:rPr>
      </w:pPr>
      <w:bookmarkStart w:id="5" w:name="_Hlk164158414"/>
      <w:r w:rsidRPr="00B553BD">
        <w:rPr>
          <w:rFonts w:ascii="Arial" w:eastAsia="Times New Roman" w:hAnsi="Arial" w:cs="Arial"/>
          <w:color w:val="1F1F1F"/>
          <w:kern w:val="0"/>
          <w:lang w:eastAsia="en-GB"/>
          <w14:ligatures w14:val="none"/>
        </w:rPr>
        <w:t>The Wernicke's and Broca's Area</w:t>
      </w:r>
      <w:r w:rsidR="00B8344D">
        <w:rPr>
          <w:rFonts w:ascii="Arial" w:eastAsia="Times New Roman" w:hAnsi="Arial" w:cs="Arial"/>
          <w:color w:val="1F1F1F"/>
          <w:kern w:val="0"/>
          <w:lang w:eastAsia="en-GB"/>
          <w14:ligatures w14:val="none"/>
        </w:rPr>
        <w:t xml:space="preserve">s </w:t>
      </w:r>
      <w:bookmarkEnd w:id="5"/>
      <w:r w:rsidR="00B8344D">
        <w:rPr>
          <w:rFonts w:ascii="Arial" w:eastAsia="Times New Roman" w:hAnsi="Arial" w:cs="Arial"/>
          <w:color w:val="1F1F1F"/>
          <w:kern w:val="0"/>
          <w:lang w:eastAsia="en-GB"/>
          <w14:ligatures w14:val="none"/>
        </w:rPr>
        <w:t xml:space="preserve">can be seen as </w:t>
      </w:r>
      <w:r w:rsidR="00A9278D">
        <w:rPr>
          <w:rFonts w:ascii="Arial" w:eastAsia="Times New Roman" w:hAnsi="Arial" w:cs="Arial"/>
          <w:color w:val="1F1F1F"/>
          <w:kern w:val="0"/>
          <w:lang w:eastAsia="en-GB"/>
          <w14:ligatures w14:val="none"/>
        </w:rPr>
        <w:t xml:space="preserve">the brain’s </w:t>
      </w:r>
      <w:r w:rsidR="00B8344D">
        <w:rPr>
          <w:rFonts w:ascii="Arial" w:eastAsia="Times New Roman" w:hAnsi="Arial" w:cs="Arial"/>
          <w:color w:val="1F1F1F"/>
          <w:kern w:val="0"/>
          <w:lang w:eastAsia="en-GB"/>
          <w14:ligatures w14:val="none"/>
        </w:rPr>
        <w:t>b</w:t>
      </w:r>
      <w:r w:rsidRPr="00B553BD">
        <w:rPr>
          <w:rFonts w:ascii="Arial" w:eastAsia="Times New Roman" w:hAnsi="Arial" w:cs="Arial"/>
          <w:color w:val="1F1F1F"/>
          <w:kern w:val="0"/>
          <w:lang w:eastAsia="en-GB"/>
          <w14:ligatures w14:val="none"/>
        </w:rPr>
        <w:t xml:space="preserve">uilding </w:t>
      </w:r>
      <w:r w:rsidR="00A9278D">
        <w:rPr>
          <w:rFonts w:ascii="Arial" w:eastAsia="Times New Roman" w:hAnsi="Arial" w:cs="Arial"/>
          <w:color w:val="1F1F1F"/>
          <w:kern w:val="0"/>
          <w:lang w:eastAsia="en-GB"/>
          <w14:ligatures w14:val="none"/>
        </w:rPr>
        <w:t>b</w:t>
      </w:r>
      <w:r w:rsidRPr="00B553BD">
        <w:rPr>
          <w:rFonts w:ascii="Arial" w:eastAsia="Times New Roman" w:hAnsi="Arial" w:cs="Arial"/>
          <w:color w:val="1F1F1F"/>
          <w:kern w:val="0"/>
          <w:lang w:eastAsia="en-GB"/>
          <w14:ligatures w14:val="none"/>
        </w:rPr>
        <w:t xml:space="preserve">locks for </w:t>
      </w:r>
      <w:r w:rsidR="009442ED">
        <w:rPr>
          <w:rFonts w:ascii="Arial" w:eastAsia="Times New Roman" w:hAnsi="Arial" w:cs="Arial"/>
          <w:color w:val="1F1F1F"/>
          <w:kern w:val="0"/>
          <w:lang w:eastAsia="en-GB"/>
          <w14:ligatures w14:val="none"/>
        </w:rPr>
        <w:t>l</w:t>
      </w:r>
      <w:r w:rsidRPr="00B553BD">
        <w:rPr>
          <w:rFonts w:ascii="Arial" w:eastAsia="Times New Roman" w:hAnsi="Arial" w:cs="Arial"/>
          <w:color w:val="1F1F1F"/>
          <w:kern w:val="0"/>
          <w:lang w:eastAsia="en-GB"/>
          <w14:ligatures w14:val="none"/>
        </w:rPr>
        <w:t>anguage</w:t>
      </w:r>
      <w:r w:rsidR="004D632D">
        <w:rPr>
          <w:rFonts w:ascii="Arial" w:eastAsia="Times New Roman" w:hAnsi="Arial" w:cs="Arial"/>
          <w:color w:val="1F1F1F"/>
          <w:kern w:val="0"/>
          <w:lang w:eastAsia="en-GB"/>
          <w14:ligatures w14:val="none"/>
        </w:rPr>
        <w:t xml:space="preserve"> development and processing</w:t>
      </w:r>
      <w:r w:rsidRPr="00B553BD">
        <w:rPr>
          <w:rFonts w:ascii="Arial" w:eastAsia="Times New Roman" w:hAnsi="Arial" w:cs="Arial"/>
          <w:color w:val="1F1F1F"/>
          <w:kern w:val="0"/>
          <w:lang w:eastAsia="en-GB"/>
          <w14:ligatures w14:val="none"/>
        </w:rPr>
        <w:t xml:space="preserve"> in</w:t>
      </w:r>
      <w:r w:rsidR="009442ED">
        <w:rPr>
          <w:rFonts w:ascii="Arial" w:eastAsia="Times New Roman" w:hAnsi="Arial" w:cs="Arial"/>
          <w:color w:val="1F1F1F"/>
          <w:kern w:val="0"/>
          <w:lang w:eastAsia="en-GB"/>
          <w14:ligatures w14:val="none"/>
        </w:rPr>
        <w:t xml:space="preserve"> both</w:t>
      </w:r>
      <w:r w:rsidRPr="00B553BD">
        <w:rPr>
          <w:rFonts w:ascii="Arial" w:eastAsia="Times New Roman" w:hAnsi="Arial" w:cs="Arial"/>
          <w:color w:val="1F1F1F"/>
          <w:kern w:val="0"/>
          <w:lang w:eastAsia="en-GB"/>
          <w14:ligatures w14:val="none"/>
        </w:rPr>
        <w:t xml:space="preserve"> </w:t>
      </w:r>
      <w:r w:rsidR="009442ED">
        <w:rPr>
          <w:rFonts w:ascii="Arial" w:eastAsia="Times New Roman" w:hAnsi="Arial" w:cs="Arial"/>
          <w:color w:val="1F1F1F"/>
          <w:kern w:val="0"/>
          <w:lang w:eastAsia="en-GB"/>
          <w14:ligatures w14:val="none"/>
        </w:rPr>
        <w:t>m</w:t>
      </w:r>
      <w:r w:rsidRPr="00B553BD">
        <w:rPr>
          <w:rFonts w:ascii="Arial" w:eastAsia="Times New Roman" w:hAnsi="Arial" w:cs="Arial"/>
          <w:color w:val="1F1F1F"/>
          <w:kern w:val="0"/>
          <w:lang w:eastAsia="en-GB"/>
          <w14:ligatures w14:val="none"/>
        </w:rPr>
        <w:t xml:space="preserve">onolingual and </w:t>
      </w:r>
      <w:r w:rsidR="009442ED">
        <w:rPr>
          <w:rFonts w:ascii="Arial" w:eastAsia="Times New Roman" w:hAnsi="Arial" w:cs="Arial"/>
          <w:color w:val="1F1F1F"/>
          <w:kern w:val="0"/>
          <w:lang w:eastAsia="en-GB"/>
          <w14:ligatures w14:val="none"/>
        </w:rPr>
        <w:t>m</w:t>
      </w:r>
      <w:r w:rsidRPr="00B553BD">
        <w:rPr>
          <w:rFonts w:ascii="Arial" w:eastAsia="Times New Roman" w:hAnsi="Arial" w:cs="Arial"/>
          <w:color w:val="1F1F1F"/>
          <w:kern w:val="0"/>
          <w:lang w:eastAsia="en-GB"/>
          <w14:ligatures w14:val="none"/>
        </w:rPr>
        <w:t xml:space="preserve">ultilingual </w:t>
      </w:r>
      <w:r w:rsidR="009442ED">
        <w:rPr>
          <w:rFonts w:ascii="Arial" w:eastAsia="Times New Roman" w:hAnsi="Arial" w:cs="Arial"/>
          <w:color w:val="1F1F1F"/>
          <w:kern w:val="0"/>
          <w:lang w:eastAsia="en-GB"/>
          <w14:ligatures w14:val="none"/>
        </w:rPr>
        <w:t>d</w:t>
      </w:r>
      <w:r w:rsidRPr="00B553BD">
        <w:rPr>
          <w:rFonts w:ascii="Arial" w:eastAsia="Times New Roman" w:hAnsi="Arial" w:cs="Arial"/>
          <w:color w:val="1F1F1F"/>
          <w:kern w:val="0"/>
          <w:lang w:eastAsia="en-GB"/>
          <w14:ligatures w14:val="none"/>
        </w:rPr>
        <w:t>evelopment</w:t>
      </w:r>
      <w:r w:rsidR="006D3AAB">
        <w:rPr>
          <w:rFonts w:ascii="Arial" w:eastAsia="Times New Roman" w:hAnsi="Arial" w:cs="Arial"/>
          <w:color w:val="1F1F1F"/>
          <w:kern w:val="0"/>
          <w:lang w:eastAsia="en-GB"/>
          <w14:ligatures w14:val="none"/>
        </w:rPr>
        <w:t>.</w:t>
      </w:r>
    </w:p>
    <w:p w14:paraId="61FCAE62" w14:textId="30676B81" w:rsidR="2BE0B44F" w:rsidRPr="001714E4" w:rsidRDefault="002F082E" w:rsidP="00375E44">
      <w:pPr>
        <w:shd w:val="clear" w:color="auto" w:fill="FFFFFF" w:themeFill="background1"/>
        <w:spacing w:before="100" w:beforeAutospacing="1" w:after="100" w:afterAutospacing="1" w:line="360" w:lineRule="auto"/>
        <w:jc w:val="both"/>
        <w:rPr>
          <w:rFonts w:ascii="Arial" w:eastAsia="Times New Roman" w:hAnsi="Arial" w:cs="Arial"/>
          <w:color w:val="FF0000"/>
          <w:kern w:val="0"/>
          <w:lang w:eastAsia="en-GB"/>
          <w14:ligatures w14:val="none"/>
        </w:rPr>
      </w:pPr>
      <w:r>
        <w:rPr>
          <w:rFonts w:ascii="Arial" w:eastAsia="Times New Roman" w:hAnsi="Arial" w:cs="Arial"/>
          <w:color w:val="1F1F1F"/>
          <w:kern w:val="0"/>
          <w:lang w:eastAsia="en-GB"/>
          <w14:ligatures w14:val="none"/>
        </w:rPr>
        <w:t>These t</w:t>
      </w:r>
      <w:r w:rsidR="00B553BD" w:rsidRPr="00B553BD">
        <w:rPr>
          <w:rFonts w:ascii="Arial" w:eastAsia="Times New Roman" w:hAnsi="Arial" w:cs="Arial"/>
          <w:color w:val="1F1F1F"/>
          <w:kern w:val="0"/>
          <w:lang w:eastAsia="en-GB"/>
          <w14:ligatures w14:val="none"/>
        </w:rPr>
        <w:t>wo</w:t>
      </w:r>
      <w:r w:rsidR="00CF177B">
        <w:rPr>
          <w:rFonts w:ascii="Arial" w:eastAsia="Times New Roman" w:hAnsi="Arial" w:cs="Arial"/>
          <w:color w:val="1F1F1F"/>
          <w:kern w:val="0"/>
          <w:lang w:eastAsia="en-GB"/>
          <w14:ligatures w14:val="none"/>
        </w:rPr>
        <w:t xml:space="preserve"> speci</w:t>
      </w:r>
      <w:r w:rsidR="00DF1A74">
        <w:rPr>
          <w:rFonts w:ascii="Arial" w:eastAsia="Times New Roman" w:hAnsi="Arial" w:cs="Arial"/>
          <w:color w:val="1F1F1F"/>
          <w:kern w:val="0"/>
          <w:lang w:eastAsia="en-GB"/>
          <w14:ligatures w14:val="none"/>
        </w:rPr>
        <w:t>alised and crucial</w:t>
      </w:r>
      <w:r w:rsidR="00B553BD" w:rsidRPr="00B553BD">
        <w:rPr>
          <w:rFonts w:ascii="Arial" w:eastAsia="Times New Roman" w:hAnsi="Arial" w:cs="Arial"/>
          <w:color w:val="1F1F1F"/>
          <w:kern w:val="0"/>
          <w:lang w:eastAsia="en-GB"/>
          <w14:ligatures w14:val="none"/>
        </w:rPr>
        <w:t xml:space="preserve"> areas, play significant roles in language acquisition and development</w:t>
      </w:r>
      <w:r w:rsidR="6E724CC5" w:rsidRPr="00B553BD">
        <w:rPr>
          <w:rFonts w:ascii="Arial" w:eastAsia="Times New Roman" w:hAnsi="Arial" w:cs="Arial"/>
          <w:color w:val="1F1F1F"/>
          <w:kern w:val="0"/>
          <w:lang w:eastAsia="en-GB"/>
          <w14:ligatures w14:val="none"/>
        </w:rPr>
        <w:t>.</w:t>
      </w:r>
      <w:r w:rsidR="00B553BD" w:rsidRPr="001714E4">
        <w:rPr>
          <w:rFonts w:ascii="Arial" w:eastAsia="Times New Roman" w:hAnsi="Arial" w:cs="Arial"/>
          <w:color w:val="FF0000"/>
          <w:kern w:val="0"/>
          <w:lang w:eastAsia="en-GB"/>
          <w14:ligatures w14:val="none"/>
        </w:rPr>
        <w:t xml:space="preserve"> </w:t>
      </w:r>
    </w:p>
    <w:p w14:paraId="18241DA8" w14:textId="0AE3EB92" w:rsidR="2BE0B44F" w:rsidRPr="001F3186" w:rsidRDefault="629FD59D" w:rsidP="001F3186">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The </w:t>
      </w:r>
      <w:r w:rsidR="00B553BD" w:rsidRPr="00B553BD">
        <w:rPr>
          <w:rFonts w:ascii="Arial" w:eastAsia="Times New Roman" w:hAnsi="Arial" w:cs="Arial"/>
          <w:color w:val="1F1F1F"/>
          <w:kern w:val="0"/>
          <w:lang w:eastAsia="en-GB"/>
          <w14:ligatures w14:val="none"/>
        </w:rPr>
        <w:t>Wernicke's Area</w:t>
      </w:r>
      <w:r w:rsidR="2B9986C3" w:rsidRPr="00B553BD">
        <w:rPr>
          <w:rFonts w:ascii="Arial" w:eastAsia="Times New Roman" w:hAnsi="Arial" w:cs="Arial"/>
          <w:color w:val="1F1F1F"/>
          <w:kern w:val="0"/>
          <w:lang w:eastAsia="en-GB"/>
          <w14:ligatures w14:val="none"/>
        </w:rPr>
        <w:t xml:space="preserve"> </w:t>
      </w:r>
      <w:bookmarkStart w:id="6" w:name="_Int_pEvJyFwQ"/>
      <w:r w:rsidR="2B9986C3" w:rsidRPr="00B553BD">
        <w:rPr>
          <w:rFonts w:ascii="Arial" w:eastAsia="Times New Roman" w:hAnsi="Arial" w:cs="Arial"/>
          <w:color w:val="1F1F1F"/>
          <w:kern w:val="0"/>
          <w:lang w:eastAsia="en-GB"/>
          <w14:ligatures w14:val="none"/>
        </w:rPr>
        <w:t>is located</w:t>
      </w:r>
      <w:r w:rsidR="00820534">
        <w:rPr>
          <w:rFonts w:ascii="Arial" w:eastAsia="Times New Roman" w:hAnsi="Arial" w:cs="Arial"/>
          <w:color w:val="1F1F1F"/>
          <w:kern w:val="0"/>
          <w:lang w:eastAsia="en-GB"/>
          <w14:ligatures w14:val="none"/>
        </w:rPr>
        <w:t xml:space="preserve"> in</w:t>
      </w:r>
      <w:bookmarkEnd w:id="6"/>
      <w:r w:rsidR="00820534">
        <w:rPr>
          <w:rFonts w:ascii="Arial" w:eastAsia="Times New Roman" w:hAnsi="Arial" w:cs="Arial"/>
          <w:color w:val="1F1F1F"/>
          <w:kern w:val="0"/>
          <w:lang w:eastAsia="en-GB"/>
          <w14:ligatures w14:val="none"/>
        </w:rPr>
        <w:t xml:space="preserve"> the</w:t>
      </w:r>
      <w:r w:rsidR="00B553BD" w:rsidRPr="00B553BD">
        <w:rPr>
          <w:rFonts w:ascii="Arial" w:eastAsia="Times New Roman" w:hAnsi="Arial" w:cs="Arial"/>
          <w:color w:val="1F1F1F"/>
          <w:kern w:val="0"/>
          <w:lang w:eastAsia="en-GB"/>
          <w14:ligatures w14:val="none"/>
        </w:rPr>
        <w:t> </w:t>
      </w:r>
      <w:r w:rsidR="00820534">
        <w:rPr>
          <w:rFonts w:ascii="Arial" w:eastAsia="Times New Roman" w:hAnsi="Arial" w:cs="Arial"/>
          <w:color w:val="1F1F1F"/>
          <w:kern w:val="0"/>
          <w:lang w:eastAsia="en-GB"/>
          <w14:ligatures w14:val="none"/>
        </w:rPr>
        <w:t>t</w:t>
      </w:r>
      <w:r w:rsidR="00B553BD" w:rsidRPr="00B553BD">
        <w:rPr>
          <w:rFonts w:ascii="Arial" w:eastAsia="Times New Roman" w:hAnsi="Arial" w:cs="Arial"/>
          <w:color w:val="1F1F1F"/>
          <w:kern w:val="0"/>
          <w:lang w:eastAsia="en-GB"/>
          <w14:ligatures w14:val="none"/>
        </w:rPr>
        <w:t xml:space="preserve">emporal lobe of the dominant hemisphere </w:t>
      </w:r>
      <w:r w:rsidR="00633EE3">
        <w:rPr>
          <w:rFonts w:ascii="Arial" w:eastAsia="Times New Roman" w:hAnsi="Arial" w:cs="Arial"/>
          <w:color w:val="1F1F1F"/>
          <w:kern w:val="0"/>
          <w:lang w:eastAsia="en-GB"/>
          <w14:ligatures w14:val="none"/>
        </w:rPr>
        <w:t xml:space="preserve">and </w:t>
      </w:r>
      <w:r w:rsidR="00B553BD" w:rsidRPr="00B553BD">
        <w:rPr>
          <w:rFonts w:ascii="Arial" w:eastAsia="Times New Roman" w:hAnsi="Arial" w:cs="Arial"/>
          <w:color w:val="1F1F1F"/>
          <w:kern w:val="0"/>
          <w:lang w:eastAsia="en-GB"/>
          <w14:ligatures w14:val="none"/>
        </w:rPr>
        <w:t>is primarily associated with language comprehension</w:t>
      </w:r>
      <w:r w:rsidR="00EF6233">
        <w:rPr>
          <w:rFonts w:ascii="Arial" w:eastAsia="Times New Roman" w:hAnsi="Arial" w:cs="Arial"/>
          <w:color w:val="1F1F1F"/>
          <w:kern w:val="0"/>
          <w:lang w:eastAsia="en-GB"/>
          <w14:ligatures w14:val="none"/>
        </w:rPr>
        <w:t>,</w:t>
      </w:r>
      <w:r w:rsidR="00B553BD" w:rsidRPr="00B553BD">
        <w:rPr>
          <w:rFonts w:ascii="Arial" w:eastAsia="Times New Roman" w:hAnsi="Arial" w:cs="Arial"/>
          <w:color w:val="1F1F1F"/>
          <w:kern w:val="0"/>
          <w:lang w:eastAsia="en-GB"/>
          <w14:ligatures w14:val="none"/>
        </w:rPr>
        <w:t xml:space="preserve"> </w:t>
      </w:r>
      <w:r w:rsidR="76CE9858" w:rsidRPr="00B553BD">
        <w:rPr>
          <w:rFonts w:ascii="Arial" w:eastAsia="Times New Roman" w:hAnsi="Arial" w:cs="Arial"/>
          <w:color w:val="1F1F1F"/>
          <w:kern w:val="0"/>
          <w:lang w:eastAsia="en-GB"/>
          <w14:ligatures w14:val="none"/>
        </w:rPr>
        <w:t>d</w:t>
      </w:r>
      <w:r w:rsidR="00B553BD" w:rsidRPr="00B553BD">
        <w:rPr>
          <w:rFonts w:ascii="Arial" w:eastAsia="Times New Roman" w:hAnsi="Arial" w:cs="Arial"/>
          <w:color w:val="1F1F1F"/>
          <w:kern w:val="0"/>
          <w:lang w:eastAsia="en-GB"/>
          <w14:ligatures w14:val="none"/>
        </w:rPr>
        <w:t>ecoding</w:t>
      </w:r>
      <w:r w:rsidR="0AB0379E" w:rsidRPr="00B553BD">
        <w:rPr>
          <w:rFonts w:ascii="Arial" w:eastAsia="Times New Roman" w:hAnsi="Arial" w:cs="Arial"/>
          <w:color w:val="1F1F1F"/>
          <w:kern w:val="0"/>
          <w:lang w:eastAsia="en-GB"/>
          <w14:ligatures w14:val="none"/>
        </w:rPr>
        <w:t>,</w:t>
      </w:r>
      <w:r w:rsidR="00B553BD" w:rsidRPr="00B553BD">
        <w:rPr>
          <w:rFonts w:ascii="Arial" w:eastAsia="Times New Roman" w:hAnsi="Arial" w:cs="Arial"/>
          <w:color w:val="1F1F1F"/>
          <w:kern w:val="0"/>
          <w:lang w:eastAsia="en-GB"/>
          <w14:ligatures w14:val="none"/>
        </w:rPr>
        <w:t xml:space="preserve"> and understanding spoken language (semantics).</w:t>
      </w:r>
      <w:r w:rsidR="17AAED0A" w:rsidRPr="00B553BD">
        <w:rPr>
          <w:rFonts w:ascii="Arial" w:eastAsia="Times New Roman" w:hAnsi="Arial" w:cs="Arial"/>
          <w:color w:val="1F1F1F"/>
          <w:kern w:val="0"/>
          <w:lang w:eastAsia="en-GB"/>
          <w14:ligatures w14:val="none"/>
        </w:rPr>
        <w:t xml:space="preserve"> </w:t>
      </w:r>
      <w:r w:rsidR="00B553BD" w:rsidRPr="00B553BD">
        <w:rPr>
          <w:rFonts w:ascii="Arial" w:eastAsia="Times New Roman" w:hAnsi="Arial" w:cs="Arial"/>
          <w:color w:val="1F1F1F"/>
          <w:kern w:val="0"/>
          <w:lang w:eastAsia="en-GB"/>
          <w14:ligatures w14:val="none"/>
        </w:rPr>
        <w:t>Associating sounds with their meanings.</w:t>
      </w:r>
      <w:r w:rsidR="0077F9F5" w:rsidRPr="00B553BD">
        <w:rPr>
          <w:rFonts w:ascii="Arial" w:eastAsia="Times New Roman" w:hAnsi="Arial" w:cs="Arial"/>
          <w:color w:val="1F1F1F"/>
          <w:kern w:val="0"/>
          <w:lang w:eastAsia="en-GB"/>
          <w14:ligatures w14:val="none"/>
        </w:rPr>
        <w:t xml:space="preserve"> In addition to p</w:t>
      </w:r>
      <w:r w:rsidR="00B553BD" w:rsidRPr="00B553BD">
        <w:rPr>
          <w:rFonts w:ascii="Arial" w:eastAsia="Times New Roman" w:hAnsi="Arial" w:cs="Arial"/>
          <w:color w:val="1F1F1F"/>
          <w:kern w:val="0"/>
          <w:lang w:eastAsia="en-GB"/>
          <w14:ligatures w14:val="none"/>
        </w:rPr>
        <w:t>rocessing the grammar and structure of language.</w:t>
      </w:r>
    </w:p>
    <w:p w14:paraId="0AD9CC07" w14:textId="7DD2C019" w:rsidR="00B553BD" w:rsidRPr="00B553BD" w:rsidRDefault="5A0F029D" w:rsidP="002B5C89">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The </w:t>
      </w:r>
      <w:r w:rsidR="00B553BD" w:rsidRPr="00B553BD">
        <w:rPr>
          <w:rFonts w:ascii="Arial" w:eastAsia="Times New Roman" w:hAnsi="Arial" w:cs="Arial"/>
          <w:color w:val="1F1F1F"/>
          <w:kern w:val="0"/>
          <w:lang w:eastAsia="en-GB"/>
          <w14:ligatures w14:val="none"/>
        </w:rPr>
        <w:t>Broca's Area</w:t>
      </w:r>
      <w:r w:rsidR="1D9B8A66" w:rsidRPr="00B553BD">
        <w:rPr>
          <w:rFonts w:ascii="Arial" w:eastAsia="Times New Roman" w:hAnsi="Arial" w:cs="Arial"/>
          <w:color w:val="1F1F1F"/>
          <w:kern w:val="0"/>
          <w:lang w:eastAsia="en-GB"/>
          <w14:ligatures w14:val="none"/>
        </w:rPr>
        <w:t xml:space="preserve"> </w:t>
      </w:r>
      <w:bookmarkStart w:id="7" w:name="_Int_jCakrlTP"/>
      <w:r w:rsidR="1D9B8A66" w:rsidRPr="00B553BD">
        <w:rPr>
          <w:rFonts w:ascii="Arial" w:eastAsia="Times New Roman" w:hAnsi="Arial" w:cs="Arial"/>
          <w:color w:val="1F1F1F"/>
          <w:kern w:val="0"/>
          <w:lang w:eastAsia="en-GB"/>
          <w14:ligatures w14:val="none"/>
        </w:rPr>
        <w:t>is l</w:t>
      </w:r>
      <w:r w:rsidR="00B553BD" w:rsidRPr="00B553BD">
        <w:rPr>
          <w:rFonts w:ascii="Arial" w:eastAsia="Times New Roman" w:hAnsi="Arial" w:cs="Arial"/>
          <w:color w:val="1F1F1F"/>
          <w:kern w:val="0"/>
          <w:lang w:eastAsia="en-GB"/>
          <w14:ligatures w14:val="none"/>
        </w:rPr>
        <w:t>ocated</w:t>
      </w:r>
      <w:r w:rsidR="6CC3147A" w:rsidRPr="00B553BD">
        <w:rPr>
          <w:rFonts w:ascii="Arial" w:eastAsia="Times New Roman" w:hAnsi="Arial" w:cs="Arial"/>
          <w:color w:val="1F1F1F"/>
          <w:kern w:val="0"/>
          <w:lang w:eastAsia="en-GB"/>
          <w14:ligatures w14:val="none"/>
        </w:rPr>
        <w:t xml:space="preserve"> in</w:t>
      </w:r>
      <w:bookmarkEnd w:id="7"/>
      <w:r w:rsidR="6CC3147A" w:rsidRPr="00B553BD">
        <w:rPr>
          <w:rFonts w:ascii="Arial" w:eastAsia="Times New Roman" w:hAnsi="Arial" w:cs="Arial"/>
          <w:color w:val="1F1F1F"/>
          <w:kern w:val="0"/>
          <w:lang w:eastAsia="en-GB"/>
          <w14:ligatures w14:val="none"/>
        </w:rPr>
        <w:t xml:space="preserve"> the</w:t>
      </w:r>
      <w:r w:rsidR="00B553BD" w:rsidRPr="00B553BD">
        <w:rPr>
          <w:rFonts w:ascii="Arial" w:eastAsia="Times New Roman" w:hAnsi="Arial" w:cs="Arial"/>
          <w:color w:val="1F1F1F"/>
          <w:kern w:val="0"/>
          <w:lang w:eastAsia="en-GB"/>
          <w14:ligatures w14:val="none"/>
        </w:rPr>
        <w:t> </w:t>
      </w:r>
      <w:r w:rsidR="6222D3D9" w:rsidRPr="00B553BD">
        <w:rPr>
          <w:rFonts w:ascii="Arial" w:eastAsia="Times New Roman" w:hAnsi="Arial" w:cs="Arial"/>
          <w:color w:val="1F1F1F"/>
          <w:kern w:val="0"/>
          <w:lang w:eastAsia="en-GB"/>
          <w14:ligatures w14:val="none"/>
        </w:rPr>
        <w:t>f</w:t>
      </w:r>
      <w:r w:rsidR="00B553BD" w:rsidRPr="00B553BD">
        <w:rPr>
          <w:rFonts w:ascii="Arial" w:eastAsia="Times New Roman" w:hAnsi="Arial" w:cs="Arial"/>
          <w:color w:val="1F1F1F"/>
          <w:kern w:val="0"/>
          <w:lang w:eastAsia="en-GB"/>
          <w14:ligatures w14:val="none"/>
        </w:rPr>
        <w:t>rontal lobe of the dominant hemisphere</w:t>
      </w:r>
      <w:r w:rsidR="5C406F97" w:rsidRPr="00B553BD">
        <w:rPr>
          <w:rFonts w:ascii="Arial" w:eastAsia="Times New Roman" w:hAnsi="Arial" w:cs="Arial"/>
          <w:color w:val="1F1F1F"/>
          <w:kern w:val="0"/>
          <w:lang w:eastAsia="en-GB"/>
          <w14:ligatures w14:val="none"/>
        </w:rPr>
        <w:t xml:space="preserve"> and</w:t>
      </w:r>
      <w:r w:rsidR="00B553BD" w:rsidRPr="00B553BD">
        <w:rPr>
          <w:rFonts w:ascii="Arial" w:eastAsia="Times New Roman" w:hAnsi="Arial" w:cs="Arial"/>
          <w:color w:val="1F1F1F"/>
          <w:kern w:val="0"/>
          <w:lang w:eastAsia="en-GB"/>
          <w14:ligatures w14:val="none"/>
        </w:rPr>
        <w:t xml:space="preserve"> is crucial for language production. </w:t>
      </w:r>
      <w:r w:rsidR="71C8D669" w:rsidRPr="00B553BD">
        <w:rPr>
          <w:rFonts w:ascii="Arial" w:eastAsia="Times New Roman" w:hAnsi="Arial" w:cs="Arial"/>
          <w:color w:val="1F1F1F"/>
          <w:kern w:val="0"/>
          <w:lang w:eastAsia="en-GB"/>
          <w14:ligatures w14:val="none"/>
        </w:rPr>
        <w:t>It is</w:t>
      </w:r>
      <w:r w:rsidR="00B553BD" w:rsidRPr="00B553BD">
        <w:rPr>
          <w:rFonts w:ascii="Arial" w:eastAsia="Times New Roman" w:hAnsi="Arial" w:cs="Arial"/>
          <w:color w:val="1F1F1F"/>
          <w:kern w:val="0"/>
          <w:lang w:eastAsia="en-GB"/>
          <w14:ligatures w14:val="none"/>
        </w:rPr>
        <w:t xml:space="preserve"> involved in</w:t>
      </w:r>
      <w:r w:rsidR="260BF2C0" w:rsidRPr="00B553BD">
        <w:rPr>
          <w:rFonts w:ascii="Arial" w:eastAsia="Times New Roman" w:hAnsi="Arial" w:cs="Arial"/>
          <w:color w:val="1F1F1F"/>
          <w:kern w:val="0"/>
          <w:lang w:eastAsia="en-GB"/>
          <w14:ligatures w14:val="none"/>
        </w:rPr>
        <w:t xml:space="preserve"> f</w:t>
      </w:r>
      <w:r w:rsidR="00B553BD" w:rsidRPr="00B553BD">
        <w:rPr>
          <w:rFonts w:ascii="Arial" w:eastAsia="Times New Roman" w:hAnsi="Arial" w:cs="Arial"/>
          <w:color w:val="1F1F1F"/>
          <w:kern w:val="0"/>
          <w:lang w:eastAsia="en-GB"/>
          <w14:ligatures w14:val="none"/>
        </w:rPr>
        <w:t>ormulating speech and sentences.</w:t>
      </w:r>
      <w:r w:rsidR="002B5C89">
        <w:rPr>
          <w:rFonts w:ascii="Arial" w:eastAsia="Times New Roman" w:hAnsi="Arial" w:cs="Arial"/>
          <w:color w:val="1F1F1F"/>
          <w:kern w:val="0"/>
          <w:lang w:eastAsia="en-GB"/>
          <w14:ligatures w14:val="none"/>
        </w:rPr>
        <w:t xml:space="preserve"> In a</w:t>
      </w:r>
      <w:r w:rsidR="00B553BD" w:rsidRPr="00B553BD">
        <w:rPr>
          <w:rFonts w:ascii="Arial" w:eastAsia="Times New Roman" w:hAnsi="Arial" w:cs="Arial"/>
          <w:color w:val="1F1F1F"/>
          <w:kern w:val="0"/>
          <w:lang w:eastAsia="en-GB"/>
          <w14:ligatures w14:val="none"/>
        </w:rPr>
        <w:t>rticulating words and controlling the muscles involved in speech production.</w:t>
      </w:r>
    </w:p>
    <w:p w14:paraId="7DADE30C" w14:textId="3930AFA9" w:rsidR="00B553BD" w:rsidRPr="00B553BD" w:rsidRDefault="454314DF" w:rsidP="2BE0B44F">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2BE0B44F">
        <w:rPr>
          <w:rFonts w:ascii="Arial" w:eastAsia="Times New Roman" w:hAnsi="Arial" w:cs="Arial"/>
          <w:kern w:val="0"/>
          <w:lang w:eastAsia="en-GB"/>
          <w14:ligatures w14:val="none"/>
        </w:rPr>
        <w:t xml:space="preserve">This is </w:t>
      </w:r>
      <w:r w:rsidR="184C8CD2" w:rsidRPr="2BE0B44F">
        <w:rPr>
          <w:rFonts w:ascii="Arial" w:eastAsia="Times New Roman" w:hAnsi="Arial" w:cs="Arial"/>
          <w:kern w:val="0"/>
          <w:lang w:eastAsia="en-GB"/>
          <w14:ligatures w14:val="none"/>
        </w:rPr>
        <w:t>relevant</w:t>
      </w:r>
      <w:r w:rsidR="00B553BD" w:rsidRPr="00B553BD">
        <w:rPr>
          <w:rFonts w:ascii="Arial" w:eastAsia="Times New Roman" w:hAnsi="Arial" w:cs="Arial"/>
          <w:kern w:val="0"/>
          <w:lang w:eastAsia="en-GB"/>
          <w14:ligatures w14:val="none"/>
        </w:rPr>
        <w:t xml:space="preserve"> to </w:t>
      </w:r>
      <w:r w:rsidR="2D1B2E4D" w:rsidRPr="2BE0B44F">
        <w:rPr>
          <w:rFonts w:ascii="Arial" w:eastAsia="Times New Roman" w:hAnsi="Arial" w:cs="Arial"/>
          <w:kern w:val="0"/>
          <w:lang w:eastAsia="en-GB"/>
          <w14:ligatures w14:val="none"/>
        </w:rPr>
        <w:t xml:space="preserve">both </w:t>
      </w:r>
      <w:r w:rsidR="6F055012" w:rsidRPr="2BE0B44F">
        <w:rPr>
          <w:rFonts w:ascii="Arial" w:eastAsia="Times New Roman" w:hAnsi="Arial" w:cs="Arial"/>
          <w:kern w:val="0"/>
          <w:lang w:eastAsia="en-GB"/>
          <w14:ligatures w14:val="none"/>
        </w:rPr>
        <w:t>l</w:t>
      </w:r>
      <w:r w:rsidR="00B553BD" w:rsidRPr="2BE0B44F">
        <w:rPr>
          <w:rFonts w:ascii="Arial" w:eastAsia="Times New Roman" w:hAnsi="Arial" w:cs="Arial"/>
          <w:kern w:val="0"/>
          <w:lang w:eastAsia="en-GB"/>
          <w14:ligatures w14:val="none"/>
        </w:rPr>
        <w:t xml:space="preserve">anguage </w:t>
      </w:r>
      <w:r w:rsidR="0230C41F" w:rsidRPr="2BE0B44F">
        <w:rPr>
          <w:rFonts w:ascii="Arial" w:eastAsia="Times New Roman" w:hAnsi="Arial" w:cs="Arial"/>
          <w:kern w:val="0"/>
          <w:lang w:eastAsia="en-GB"/>
          <w14:ligatures w14:val="none"/>
        </w:rPr>
        <w:t>a</w:t>
      </w:r>
      <w:r w:rsidR="00B553BD" w:rsidRPr="2BE0B44F">
        <w:rPr>
          <w:rFonts w:ascii="Arial" w:eastAsia="Times New Roman" w:hAnsi="Arial" w:cs="Arial"/>
          <w:kern w:val="0"/>
          <w:lang w:eastAsia="en-GB"/>
          <w14:ligatures w14:val="none"/>
        </w:rPr>
        <w:t>cquisition</w:t>
      </w:r>
      <w:r w:rsidR="7BE240D8" w:rsidRPr="2BE0B44F">
        <w:rPr>
          <w:rFonts w:ascii="Arial" w:eastAsia="Times New Roman" w:hAnsi="Arial" w:cs="Arial"/>
          <w:kern w:val="0"/>
          <w:lang w:eastAsia="en-GB"/>
          <w14:ligatures w14:val="none"/>
        </w:rPr>
        <w:t xml:space="preserve"> and e</w:t>
      </w:r>
      <w:r w:rsidR="00B553BD" w:rsidRPr="2BE0B44F">
        <w:rPr>
          <w:rFonts w:ascii="Arial" w:eastAsia="Times New Roman" w:hAnsi="Arial" w:cs="Arial"/>
          <w:kern w:val="0"/>
          <w:lang w:eastAsia="en-GB"/>
          <w14:ligatures w14:val="none"/>
        </w:rPr>
        <w:t xml:space="preserve">arly </w:t>
      </w:r>
      <w:r w:rsidR="39AEC3DF" w:rsidRPr="2BE0B44F">
        <w:rPr>
          <w:rFonts w:ascii="Arial" w:eastAsia="Times New Roman" w:hAnsi="Arial" w:cs="Arial"/>
          <w:kern w:val="0"/>
          <w:lang w:eastAsia="en-GB"/>
          <w14:ligatures w14:val="none"/>
        </w:rPr>
        <w:t>d</w:t>
      </w:r>
      <w:r w:rsidR="00B553BD" w:rsidRPr="2BE0B44F">
        <w:rPr>
          <w:rFonts w:ascii="Arial" w:eastAsia="Times New Roman" w:hAnsi="Arial" w:cs="Arial"/>
          <w:kern w:val="0"/>
          <w:lang w:eastAsia="en-GB"/>
          <w14:ligatures w14:val="none"/>
        </w:rPr>
        <w:t>evelopment</w:t>
      </w:r>
      <w:r w:rsidR="2405FF2F" w:rsidRPr="2BE0B44F">
        <w:rPr>
          <w:rFonts w:ascii="Arial" w:eastAsia="Times New Roman" w:hAnsi="Arial" w:cs="Arial"/>
          <w:kern w:val="0"/>
          <w:lang w:eastAsia="en-GB"/>
          <w14:ligatures w14:val="none"/>
        </w:rPr>
        <w:t xml:space="preserve">, particularly as a multilingual learner as </w:t>
      </w:r>
      <w:r w:rsidR="0F59ED51" w:rsidRPr="00B553BD">
        <w:rPr>
          <w:rFonts w:ascii="Arial" w:eastAsia="Times New Roman" w:hAnsi="Arial" w:cs="Arial"/>
          <w:color w:val="1F1F1F"/>
          <w:kern w:val="0"/>
          <w:lang w:eastAsia="en-GB"/>
          <w14:ligatures w14:val="none"/>
        </w:rPr>
        <w:t>the</w:t>
      </w:r>
      <w:r w:rsidR="00B553BD" w:rsidRPr="00B553BD">
        <w:rPr>
          <w:rFonts w:ascii="Arial" w:eastAsia="Times New Roman" w:hAnsi="Arial" w:cs="Arial"/>
          <w:color w:val="1F1F1F"/>
          <w:kern w:val="0"/>
          <w:lang w:eastAsia="en-GB"/>
          <w14:ligatures w14:val="none"/>
        </w:rPr>
        <w:t xml:space="preserve"> Wernicke's and Broca's areas develop rapidly in early childhood, during the critical period for language acquisition.</w:t>
      </w:r>
      <w:r w:rsidR="03CA8C6B" w:rsidRPr="00B553BD">
        <w:rPr>
          <w:rFonts w:ascii="Arial" w:eastAsia="Times New Roman" w:hAnsi="Arial" w:cs="Arial"/>
          <w:color w:val="1F1F1F"/>
          <w:kern w:val="0"/>
          <w:lang w:eastAsia="en-GB"/>
          <w14:ligatures w14:val="none"/>
        </w:rPr>
        <w:t xml:space="preserve"> (</w:t>
      </w:r>
      <w:r w:rsidR="4D595841" w:rsidRPr="00B553BD">
        <w:rPr>
          <w:rFonts w:ascii="Arial" w:eastAsia="Times New Roman" w:hAnsi="Arial" w:cs="Arial"/>
          <w:color w:val="1F1F1F"/>
          <w:kern w:val="0"/>
          <w:lang w:eastAsia="en-GB"/>
          <w14:ligatures w14:val="none"/>
        </w:rPr>
        <w:t>Lenneberg</w:t>
      </w:r>
      <w:r w:rsidR="03CA8C6B" w:rsidRPr="00B553BD">
        <w:rPr>
          <w:rFonts w:ascii="Arial" w:eastAsia="Times New Roman" w:hAnsi="Arial" w:cs="Arial"/>
          <w:color w:val="1F1F1F"/>
          <w:kern w:val="0"/>
          <w:lang w:eastAsia="en-GB"/>
          <w14:ligatures w14:val="none"/>
        </w:rPr>
        <w:t xml:space="preserve"> </w:t>
      </w:r>
      <w:r w:rsidR="00977CB8" w:rsidRPr="002B5C89">
        <w:rPr>
          <w:rFonts w:ascii="Arial" w:eastAsia="Times New Roman" w:hAnsi="Arial" w:cs="Arial"/>
          <w:kern w:val="0"/>
          <w:lang w:eastAsia="en-GB"/>
          <w14:ligatures w14:val="none"/>
        </w:rPr>
        <w:t>1967</w:t>
      </w:r>
      <w:r w:rsidR="03CA8C6B" w:rsidRPr="00B553BD">
        <w:rPr>
          <w:rFonts w:ascii="Arial" w:eastAsia="Times New Roman" w:hAnsi="Arial" w:cs="Arial"/>
          <w:color w:val="1F1F1F"/>
          <w:kern w:val="0"/>
          <w:lang w:eastAsia="en-GB"/>
          <w14:ligatures w14:val="none"/>
        </w:rPr>
        <w:t>)</w:t>
      </w:r>
      <w:r w:rsidR="00EB271D">
        <w:rPr>
          <w:rFonts w:ascii="Arial" w:eastAsia="Times New Roman" w:hAnsi="Arial" w:cs="Arial"/>
          <w:color w:val="1F1F1F"/>
          <w:kern w:val="0"/>
          <w:lang w:eastAsia="en-GB"/>
          <w14:ligatures w14:val="none"/>
        </w:rPr>
        <w:t>.</w:t>
      </w:r>
    </w:p>
    <w:p w14:paraId="12EC3481" w14:textId="1BCFA689" w:rsidR="00B553BD" w:rsidRPr="00B553BD" w:rsidRDefault="00B553BD" w:rsidP="2BE0B44F">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As children are exposed to language, their brains form strong neural connections between these areas, facilitating comprehension and production of spoken language.</w:t>
      </w:r>
    </w:p>
    <w:p w14:paraId="7EE4E86F" w14:textId="69A57A36" w:rsidR="00B553BD" w:rsidRPr="00B553BD" w:rsidRDefault="00B553BD" w:rsidP="2BE0B44F">
      <w:pPr>
        <w:shd w:val="clear" w:color="auto" w:fill="FFFFFF" w:themeFill="background1"/>
        <w:spacing w:before="100" w:beforeAutospacing="1" w:after="0" w:afterAutospacing="1"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The human brain, especially in early childhood, exhibits remarkable </w:t>
      </w:r>
      <w:r w:rsidR="494607B9" w:rsidRPr="00B553BD">
        <w:rPr>
          <w:rFonts w:ascii="Arial" w:eastAsia="Times New Roman" w:hAnsi="Arial" w:cs="Arial"/>
          <w:color w:val="1F1F1F"/>
          <w:kern w:val="0"/>
          <w:lang w:eastAsia="en-GB"/>
          <w14:ligatures w14:val="none"/>
        </w:rPr>
        <w:t>neuroplasticity</w:t>
      </w:r>
      <w:r w:rsidRPr="00B553BD">
        <w:rPr>
          <w:rFonts w:ascii="Arial" w:eastAsia="Times New Roman" w:hAnsi="Arial" w:cs="Arial"/>
          <w:color w:val="1F1F1F"/>
          <w:kern w:val="0"/>
          <w:lang w:eastAsia="en-GB"/>
          <w14:ligatures w14:val="none"/>
        </w:rPr>
        <w:t>. This allows multilingual learners to develop and utilize distinct neural networks for each language they acquire (Birdsong, 2012).</w:t>
      </w:r>
      <w:r w:rsidR="5F69C145" w:rsidRPr="00B553BD">
        <w:rPr>
          <w:rFonts w:ascii="Arial" w:eastAsia="Times New Roman" w:hAnsi="Arial" w:cs="Arial"/>
          <w:color w:val="1F1F1F"/>
          <w:kern w:val="0"/>
          <w:lang w:eastAsia="en-GB"/>
          <w14:ligatures w14:val="none"/>
        </w:rPr>
        <w:t xml:space="preserve"> </w:t>
      </w:r>
      <w:r w:rsidRPr="00B553BD">
        <w:rPr>
          <w:rFonts w:ascii="Arial" w:eastAsia="Times New Roman" w:hAnsi="Arial" w:cs="Arial"/>
          <w:color w:val="1F1F1F"/>
          <w:kern w:val="0"/>
          <w:lang w:eastAsia="en-GB"/>
          <w14:ligatures w14:val="none"/>
        </w:rPr>
        <w:t> Studies</w:t>
      </w:r>
      <w:r w:rsidR="753B5BE0" w:rsidRPr="00B553BD">
        <w:rPr>
          <w:rFonts w:ascii="Arial" w:eastAsia="Times New Roman" w:hAnsi="Arial" w:cs="Arial"/>
          <w:color w:val="1F1F1F"/>
          <w:kern w:val="0"/>
          <w:lang w:eastAsia="en-GB"/>
          <w14:ligatures w14:val="none"/>
        </w:rPr>
        <w:t xml:space="preserve"> also</w:t>
      </w:r>
      <w:r w:rsidRPr="00B553BD">
        <w:rPr>
          <w:rFonts w:ascii="Arial" w:eastAsia="Times New Roman" w:hAnsi="Arial" w:cs="Arial"/>
          <w:color w:val="1F1F1F"/>
          <w:kern w:val="0"/>
          <w:lang w:eastAsia="en-GB"/>
          <w14:ligatures w14:val="none"/>
        </w:rPr>
        <w:t xml:space="preserve"> suggest that multilingual learners might show more bilateral activation in both hemispheres, potentially reflecting increased cognitive flexibility (Abutalebi &amp; Green, 2016).</w:t>
      </w:r>
    </w:p>
    <w:p w14:paraId="2EB5EE80" w14:textId="0ABB25AC" w:rsidR="00B553BD" w:rsidRPr="00B553BD" w:rsidRDefault="00B553BD" w:rsidP="2BE0B44F">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However, </w:t>
      </w:r>
      <w:r w:rsidR="63DE0E81" w:rsidRPr="00B553BD">
        <w:rPr>
          <w:rFonts w:ascii="Arial" w:eastAsia="Times New Roman" w:hAnsi="Arial" w:cs="Arial"/>
          <w:color w:val="1F1F1F"/>
          <w:kern w:val="0"/>
          <w:lang w:eastAsia="en-GB"/>
          <w14:ligatures w14:val="none"/>
        </w:rPr>
        <w:t xml:space="preserve">there are </w:t>
      </w:r>
      <w:r w:rsidRPr="00B553BD">
        <w:rPr>
          <w:rFonts w:ascii="Arial" w:eastAsia="Times New Roman" w:hAnsi="Arial" w:cs="Arial"/>
          <w:color w:val="1F1F1F"/>
          <w:kern w:val="0"/>
          <w:lang w:eastAsia="en-GB"/>
          <w14:ligatures w14:val="none"/>
        </w:rPr>
        <w:t>some important aspects to consider:</w:t>
      </w:r>
    </w:p>
    <w:p w14:paraId="431C4813" w14:textId="198D8444" w:rsidR="00B553BD" w:rsidRPr="00B553BD" w:rsidRDefault="00B553BD" w:rsidP="615A1664">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The rate and pattern of brain development and language acquisition vary significantly between </w:t>
      </w:r>
      <w:r w:rsidR="0A6FE6A1" w:rsidRPr="00B553BD">
        <w:rPr>
          <w:rFonts w:ascii="Arial" w:eastAsia="Times New Roman" w:hAnsi="Arial" w:cs="Arial"/>
          <w:color w:val="1F1F1F"/>
          <w:kern w:val="0"/>
          <w:lang w:eastAsia="en-GB"/>
          <w14:ligatures w14:val="none"/>
        </w:rPr>
        <w:t>individuals</w:t>
      </w:r>
      <w:r w:rsidR="007952EB">
        <w:rPr>
          <w:rFonts w:ascii="Arial" w:eastAsia="Times New Roman" w:hAnsi="Arial" w:cs="Arial"/>
          <w:color w:val="1F1F1F"/>
          <w:kern w:val="0"/>
          <w:lang w:eastAsia="en-GB"/>
          <w14:ligatures w14:val="none"/>
        </w:rPr>
        <w:t>.</w:t>
      </w:r>
      <w:r w:rsidRPr="00B553BD">
        <w:rPr>
          <w:rFonts w:ascii="Arial" w:eastAsia="Times New Roman" w:hAnsi="Arial" w:cs="Arial"/>
          <w:color w:val="1F1F1F"/>
          <w:kern w:val="0"/>
          <w:lang w:eastAsia="en-GB"/>
          <w14:ligatures w14:val="none"/>
        </w:rPr>
        <w:t> Learning additional languages later in life might not involve the same level of neuroplasticity compared to early childhood acquisition (Birdsong, 2012).</w:t>
      </w:r>
    </w:p>
    <w:p w14:paraId="397FBEB0" w14:textId="77777777" w:rsidR="00B553BD" w:rsidRDefault="00B553BD" w:rsidP="005B50BA">
      <w:pPr>
        <w:shd w:val="clear" w:color="auto" w:fill="FFFFFF"/>
        <w:spacing w:before="100" w:beforeAutospacing="1" w:after="100" w:afterAutospacing="1"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By fostering a deeper understanding of the brain's role in language learning, educators and caregivers can empower children, both monolingual and multilingual, to develop their communication skills and thrive in a language-rich world.</w:t>
      </w:r>
    </w:p>
    <w:p w14:paraId="0F775E39" w14:textId="77777777" w:rsidR="002108DD" w:rsidRDefault="002108DD" w:rsidP="002108DD">
      <w:pPr>
        <w:jc w:val="both"/>
        <w:rPr>
          <w:rFonts w:ascii="Arial" w:hAnsi="Arial" w:cs="Arial"/>
        </w:rPr>
      </w:pPr>
      <w:r>
        <w:rPr>
          <w:rFonts w:ascii="Arial" w:hAnsi="Arial" w:cs="Arial"/>
        </w:rPr>
        <w:t>Conclusion:</w:t>
      </w:r>
    </w:p>
    <w:p w14:paraId="716660F5" w14:textId="24DA2C1A" w:rsidR="002108DD" w:rsidRDefault="002108DD" w:rsidP="001422BE">
      <w:pPr>
        <w:spacing w:line="360" w:lineRule="auto"/>
        <w:jc w:val="both"/>
        <w:rPr>
          <w:rFonts w:ascii="Arial" w:hAnsi="Arial" w:cs="Arial"/>
        </w:rPr>
      </w:pPr>
      <w:r>
        <w:rPr>
          <w:rFonts w:ascii="Arial" w:hAnsi="Arial" w:cs="Arial"/>
        </w:rPr>
        <w:t>Multilingualism is shown to significantly enhance onward potential into adulthood by promoting diversity of thought, sensitivity and empathy to others from a culture and language other than their own mother tongue and an awareness of the multi ethnicity and richness of the global environment around them, with an emphasis on promoting and keeping such diversity in a sustainable world</w:t>
      </w:r>
      <w:r w:rsidR="002F5DBB">
        <w:rPr>
          <w:rFonts w:ascii="Arial" w:hAnsi="Arial" w:cs="Arial"/>
        </w:rPr>
        <w:t xml:space="preserve"> (well-being of Future Generations (Wales)</w:t>
      </w:r>
      <w:r w:rsidR="00347B76">
        <w:rPr>
          <w:rFonts w:ascii="Arial" w:hAnsi="Arial" w:cs="Arial"/>
        </w:rPr>
        <w:t>, 2015)</w:t>
      </w:r>
      <w:r w:rsidR="00805EEC">
        <w:rPr>
          <w:rFonts w:ascii="Arial" w:hAnsi="Arial" w:cs="Arial"/>
        </w:rPr>
        <w:t>, (</w:t>
      </w:r>
      <w:r w:rsidR="00F90567">
        <w:rPr>
          <w:rFonts w:ascii="Arial" w:hAnsi="Arial" w:cs="Arial"/>
        </w:rPr>
        <w:t>Cymrae</w:t>
      </w:r>
      <w:r w:rsidR="005D4C85">
        <w:rPr>
          <w:rFonts w:ascii="Arial" w:hAnsi="Arial" w:cs="Arial"/>
        </w:rPr>
        <w:t>g</w:t>
      </w:r>
      <w:r w:rsidR="00805EEC">
        <w:rPr>
          <w:rFonts w:ascii="Arial" w:hAnsi="Arial" w:cs="Arial"/>
        </w:rPr>
        <w:t xml:space="preserve"> </w:t>
      </w:r>
      <w:r w:rsidR="005D4C85">
        <w:rPr>
          <w:rFonts w:ascii="Arial" w:hAnsi="Arial" w:cs="Arial"/>
        </w:rPr>
        <w:t xml:space="preserve">2050, </w:t>
      </w:r>
      <w:r w:rsidR="00805EEC">
        <w:rPr>
          <w:rFonts w:ascii="Arial" w:hAnsi="Arial" w:cs="Arial"/>
        </w:rPr>
        <w:t>A Million Welsh Speakers</w:t>
      </w:r>
      <w:r w:rsidR="00A4440D">
        <w:rPr>
          <w:rFonts w:ascii="Arial" w:hAnsi="Arial" w:cs="Arial"/>
        </w:rPr>
        <w:t>, 2017)</w:t>
      </w:r>
    </w:p>
    <w:p w14:paraId="7F0BBB01" w14:textId="4FA73ADF" w:rsidR="0065221D" w:rsidRDefault="0065221D" w:rsidP="001422BE">
      <w:pPr>
        <w:spacing w:line="360" w:lineRule="auto"/>
        <w:jc w:val="both"/>
        <w:rPr>
          <w:rFonts w:ascii="Arial" w:hAnsi="Arial" w:cs="Arial"/>
        </w:rPr>
      </w:pPr>
    </w:p>
    <w:p w14:paraId="7FA2964E" w14:textId="5F15C6E6" w:rsidR="002108DD" w:rsidRDefault="002108DD" w:rsidP="001422BE">
      <w:pPr>
        <w:spacing w:line="360" w:lineRule="auto"/>
        <w:jc w:val="both"/>
        <w:rPr>
          <w:rFonts w:ascii="Arial" w:hAnsi="Arial" w:cs="Arial"/>
        </w:rPr>
      </w:pPr>
      <w:r>
        <w:rPr>
          <w:rFonts w:ascii="Arial" w:hAnsi="Arial" w:cs="Arial"/>
        </w:rPr>
        <w:t>With careful thought</w:t>
      </w:r>
      <w:r w:rsidR="00EF4796">
        <w:rPr>
          <w:rFonts w:ascii="Arial" w:hAnsi="Arial" w:cs="Arial"/>
        </w:rPr>
        <w:t>, consideration</w:t>
      </w:r>
      <w:r w:rsidR="4FB7254D" w:rsidRPr="615A1664">
        <w:rPr>
          <w:rFonts w:ascii="Arial" w:hAnsi="Arial" w:cs="Arial"/>
        </w:rPr>
        <w:t>,</w:t>
      </w:r>
      <w:r w:rsidR="00EF4796">
        <w:rPr>
          <w:rFonts w:ascii="Arial" w:hAnsi="Arial" w:cs="Arial"/>
        </w:rPr>
        <w:t xml:space="preserve"> and enthusiasm</w:t>
      </w:r>
      <w:r w:rsidR="00201F96">
        <w:rPr>
          <w:rFonts w:ascii="Arial" w:hAnsi="Arial" w:cs="Arial"/>
        </w:rPr>
        <w:t xml:space="preserve">, as </w:t>
      </w:r>
      <w:r w:rsidR="002647C2">
        <w:rPr>
          <w:rFonts w:ascii="Arial" w:hAnsi="Arial" w:cs="Arial"/>
        </w:rPr>
        <w:t>demonstrated by the practitioner in the activity presentation</w:t>
      </w:r>
      <w:r w:rsidR="00D875DE">
        <w:rPr>
          <w:rFonts w:ascii="Arial" w:hAnsi="Arial" w:cs="Arial"/>
        </w:rPr>
        <w:t xml:space="preserve">, </w:t>
      </w:r>
      <w:r>
        <w:rPr>
          <w:rFonts w:ascii="Arial" w:hAnsi="Arial" w:cs="Arial"/>
        </w:rPr>
        <w:t>promoting this approach can become not only desirable, but also relatively achievable for the early years’ practitioner.</w:t>
      </w:r>
    </w:p>
    <w:p w14:paraId="4A1FDB80" w14:textId="7FD5C8F9" w:rsidR="00D875DE" w:rsidRDefault="000B569F" w:rsidP="001422BE">
      <w:pPr>
        <w:spacing w:line="360" w:lineRule="auto"/>
        <w:jc w:val="both"/>
        <w:rPr>
          <w:rFonts w:ascii="Arial" w:hAnsi="Arial" w:cs="Arial"/>
        </w:rPr>
      </w:pPr>
      <w:r>
        <w:rPr>
          <w:rFonts w:ascii="Arial" w:hAnsi="Arial" w:cs="Arial"/>
        </w:rPr>
        <w:t>Thank you.</w:t>
      </w:r>
    </w:p>
    <w:p w14:paraId="421B1E5D" w14:textId="77777777" w:rsidR="005F267D" w:rsidRDefault="005F267D" w:rsidP="001422BE">
      <w:pPr>
        <w:spacing w:line="360" w:lineRule="auto"/>
        <w:jc w:val="both"/>
        <w:rPr>
          <w:rFonts w:ascii="Arial" w:hAnsi="Arial" w:cs="Arial"/>
        </w:rPr>
      </w:pPr>
    </w:p>
    <w:p w14:paraId="02777F17" w14:textId="00AE83D6" w:rsidR="615A1664" w:rsidRDefault="615A1664" w:rsidP="615A1664">
      <w:pPr>
        <w:spacing w:line="360" w:lineRule="auto"/>
        <w:jc w:val="both"/>
        <w:rPr>
          <w:rFonts w:ascii="Arial" w:hAnsi="Arial" w:cs="Arial"/>
        </w:rPr>
      </w:pPr>
    </w:p>
    <w:p w14:paraId="60E2E418" w14:textId="2FF5186F" w:rsidR="615A1664" w:rsidRDefault="615A1664" w:rsidP="615A1664">
      <w:pPr>
        <w:spacing w:line="360" w:lineRule="auto"/>
        <w:jc w:val="both"/>
        <w:rPr>
          <w:rFonts w:ascii="Arial" w:hAnsi="Arial" w:cs="Arial"/>
        </w:rPr>
      </w:pPr>
    </w:p>
    <w:p w14:paraId="4B478E67" w14:textId="74D149E8" w:rsidR="615A1664" w:rsidRDefault="615A1664" w:rsidP="615A1664">
      <w:pPr>
        <w:spacing w:line="360" w:lineRule="auto"/>
        <w:jc w:val="both"/>
        <w:rPr>
          <w:rFonts w:ascii="Arial" w:hAnsi="Arial" w:cs="Arial"/>
        </w:rPr>
      </w:pPr>
    </w:p>
    <w:p w14:paraId="03EB605D" w14:textId="29E410B7" w:rsidR="006A5DD3" w:rsidRPr="00790C8F" w:rsidRDefault="00AC416A" w:rsidP="00790C8F">
      <w:pPr>
        <w:jc w:val="both"/>
        <w:rPr>
          <w:rFonts w:ascii="Arial" w:hAnsi="Arial" w:cs="Arial"/>
        </w:rPr>
      </w:pPr>
      <w:r>
        <w:rPr>
          <w:rFonts w:ascii="Arial" w:hAnsi="Arial" w:cs="Arial"/>
        </w:rPr>
        <w:t>References</w:t>
      </w:r>
      <w:r w:rsidR="005F267D">
        <w:rPr>
          <w:rFonts w:ascii="Arial" w:hAnsi="Arial" w:cs="Arial"/>
        </w:rPr>
        <w:t>:</w:t>
      </w:r>
    </w:p>
    <w:p w14:paraId="77DC7E9D" w14:textId="77777777" w:rsidR="006A5DD3" w:rsidRPr="0057582F" w:rsidRDefault="006A5DD3" w:rsidP="00513607">
      <w:pPr>
        <w:shd w:val="clear" w:color="auto" w:fill="F7F7F7"/>
        <w:spacing w:after="0" w:line="240" w:lineRule="auto"/>
        <w:rPr>
          <w:rFonts w:ascii="Arial" w:eastAsia="Arial" w:hAnsi="Arial" w:cs="Arial"/>
          <w:color w:val="000000"/>
          <w:kern w:val="0"/>
          <w:lang w:val="en-US" w:eastAsia="ja-JP"/>
          <w14:ligatures w14:val="none"/>
        </w:rPr>
      </w:pPr>
    </w:p>
    <w:p w14:paraId="7BC5B755" w14:textId="5DFCE8B4" w:rsidR="006A5DD3" w:rsidRPr="00790C8F" w:rsidRDefault="00675980" w:rsidP="00790C8F">
      <w:pPr>
        <w:spacing w:line="360" w:lineRule="auto"/>
        <w:jc w:val="both"/>
        <w:rPr>
          <w:rFonts w:ascii="Arial" w:hAnsi="Arial" w:cs="Arial"/>
        </w:rPr>
      </w:pPr>
      <w:r w:rsidRPr="000128E5">
        <w:rPr>
          <w:rFonts w:ascii="Arial" w:hAnsi="Arial" w:cs="Arial"/>
        </w:rPr>
        <w:t xml:space="preserve">A summary of the UN Convention on the Rights of the Child (1989) Available at: </w:t>
      </w:r>
      <w:hyperlink r:id="rId11" w:history="1">
        <w:r w:rsidRPr="000128E5">
          <w:rPr>
            <w:rStyle w:val="Hyperlink"/>
            <w:rFonts w:ascii="Arial" w:hAnsi="Arial" w:cs="Arial"/>
          </w:rPr>
          <w:t>UNCRC_summary-1_1.pdf (unicef.org.uk)</w:t>
        </w:r>
      </w:hyperlink>
      <w:r w:rsidRPr="000128E5">
        <w:rPr>
          <w:rStyle w:val="Hyperlink"/>
          <w:rFonts w:ascii="Arial" w:hAnsi="Arial" w:cs="Arial"/>
        </w:rPr>
        <w:t xml:space="preserve"> (Accessed: 11 April 2024)</w:t>
      </w:r>
    </w:p>
    <w:p w14:paraId="6B174484" w14:textId="77777777" w:rsidR="006A5DD3" w:rsidRDefault="006A5DD3" w:rsidP="001422BE">
      <w:pPr>
        <w:shd w:val="clear" w:color="auto" w:fill="FFFFFF"/>
        <w:spacing w:before="100" w:beforeAutospacing="1" w:after="0" w:line="360" w:lineRule="auto"/>
        <w:jc w:val="both"/>
        <w:rPr>
          <w:rFonts w:ascii="Arial" w:eastAsia="Times New Roman" w:hAnsi="Arial" w:cs="Arial"/>
          <w:color w:val="1F1F1F"/>
          <w:kern w:val="0"/>
          <w:lang w:eastAsia="en-GB"/>
          <w14:ligatures w14:val="none"/>
        </w:rPr>
      </w:pPr>
      <w:r w:rsidRPr="00B553BD">
        <w:rPr>
          <w:rFonts w:ascii="Arial" w:eastAsia="Times New Roman" w:hAnsi="Arial" w:cs="Arial"/>
          <w:color w:val="1F1F1F"/>
          <w:kern w:val="0"/>
          <w:lang w:eastAsia="en-GB"/>
          <w14:ligatures w14:val="none"/>
        </w:rPr>
        <w:t xml:space="preserve">Abutalebi, A., &amp; Green, D. W. (2016). </w:t>
      </w:r>
      <w:r w:rsidRPr="00FA3382">
        <w:rPr>
          <w:rFonts w:ascii="Arial" w:eastAsia="Times New Roman" w:hAnsi="Arial" w:cs="Arial"/>
          <w:i/>
          <w:iCs/>
          <w:color w:val="1F1F1F"/>
          <w:kern w:val="0"/>
          <w:lang w:eastAsia="en-GB"/>
          <w14:ligatures w14:val="none"/>
        </w:rPr>
        <w:t>Bilingual effects on cognitive control</w:t>
      </w:r>
      <w:r w:rsidRPr="00B553BD">
        <w:rPr>
          <w:rFonts w:ascii="Arial" w:eastAsia="Times New Roman" w:hAnsi="Arial" w:cs="Arial"/>
          <w:color w:val="1F1F1F"/>
          <w:kern w:val="0"/>
          <w:lang w:eastAsia="en-GB"/>
          <w14:ligatures w14:val="none"/>
        </w:rPr>
        <w:t>. Trends in Cognitive Sciences, 20(2), 105-114.</w:t>
      </w:r>
    </w:p>
    <w:p w14:paraId="76AC79E8" w14:textId="77777777" w:rsidR="006A5DD3" w:rsidRDefault="006A5DD3" w:rsidP="005A50C4">
      <w:pPr>
        <w:shd w:val="clear" w:color="auto" w:fill="FFFFFF"/>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Baker, C. (2007) </w:t>
      </w:r>
      <w:r w:rsidRPr="00DB0434">
        <w:rPr>
          <w:rFonts w:ascii="Arial" w:eastAsia="Times New Roman" w:hAnsi="Arial" w:cs="Arial"/>
          <w:i/>
          <w:iCs/>
          <w:kern w:val="0"/>
          <w:lang w:eastAsia="en-GB"/>
          <w14:ligatures w14:val="none"/>
        </w:rPr>
        <w:t>A Parents’ and Teachers’ Guide to Bilingualism</w:t>
      </w:r>
      <w:r>
        <w:rPr>
          <w:rFonts w:ascii="Arial" w:eastAsia="Times New Roman" w:hAnsi="Arial" w:cs="Arial"/>
          <w:kern w:val="0"/>
          <w:lang w:eastAsia="en-GB"/>
          <w14:ligatures w14:val="none"/>
        </w:rPr>
        <w:t>. 3</w:t>
      </w:r>
      <w:r w:rsidRPr="002112FE">
        <w:rPr>
          <w:rFonts w:ascii="Arial" w:eastAsia="Times New Roman" w:hAnsi="Arial" w:cs="Arial"/>
          <w:kern w:val="0"/>
          <w:vertAlign w:val="superscript"/>
          <w:lang w:eastAsia="en-GB"/>
          <w14:ligatures w14:val="none"/>
        </w:rPr>
        <w:t>rd</w:t>
      </w:r>
      <w:r>
        <w:rPr>
          <w:rFonts w:ascii="Arial" w:eastAsia="Times New Roman" w:hAnsi="Arial" w:cs="Arial"/>
          <w:kern w:val="0"/>
          <w:lang w:eastAsia="en-GB"/>
          <w14:ligatures w14:val="none"/>
        </w:rPr>
        <w:t xml:space="preserve"> edn. Bodmin, Cornwall: MPG Books Ltd.</w:t>
      </w:r>
    </w:p>
    <w:p w14:paraId="7EA18CF5" w14:textId="4B5764DA" w:rsidR="00480757" w:rsidRDefault="006A5DD3" w:rsidP="00790C8F">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Baker, C. (2011). </w:t>
      </w:r>
      <w:r w:rsidRPr="000234D4">
        <w:rPr>
          <w:rFonts w:ascii="Arial" w:eastAsia="Times New Roman" w:hAnsi="Arial" w:cs="Arial"/>
          <w:i/>
          <w:iCs/>
          <w:color w:val="1F1F1F"/>
          <w:kern w:val="0"/>
          <w:lang w:eastAsia="en-GB"/>
          <w14:ligatures w14:val="none"/>
        </w:rPr>
        <w:t>Foundations of bilingual education and bilingualism</w:t>
      </w:r>
      <w:r w:rsidRPr="000234D4">
        <w:rPr>
          <w:rFonts w:ascii="Arial" w:eastAsia="Times New Roman" w:hAnsi="Arial" w:cs="Arial"/>
          <w:color w:val="1F1F1F"/>
          <w:kern w:val="0"/>
          <w:lang w:eastAsia="en-GB"/>
          <w14:ligatures w14:val="none"/>
        </w:rPr>
        <w:t>. 5</w:t>
      </w:r>
      <w:r w:rsidRPr="000234D4">
        <w:rPr>
          <w:rFonts w:ascii="Arial" w:eastAsia="Times New Roman" w:hAnsi="Arial" w:cs="Arial"/>
          <w:color w:val="1F1F1F"/>
          <w:kern w:val="0"/>
          <w:vertAlign w:val="superscript"/>
          <w:lang w:eastAsia="en-GB"/>
          <w14:ligatures w14:val="none"/>
        </w:rPr>
        <w:t>th</w:t>
      </w:r>
      <w:r w:rsidRPr="000234D4">
        <w:rPr>
          <w:rFonts w:ascii="Arial" w:eastAsia="Times New Roman" w:hAnsi="Arial" w:cs="Arial"/>
          <w:color w:val="1F1F1F"/>
          <w:kern w:val="0"/>
          <w:lang w:eastAsia="en-GB"/>
          <w14:ligatures w14:val="none"/>
        </w:rPr>
        <w:t xml:space="preserve"> edn. Available at: </w:t>
      </w:r>
      <w:hyperlink r:id="rId12" w:history="1">
        <w:r w:rsidRPr="000234D4">
          <w:rPr>
            <w:rFonts w:ascii="Arial" w:eastAsia="Times New Roman" w:hAnsi="Arial" w:cs="Arial"/>
            <w:color w:val="0000FF"/>
            <w:kern w:val="0"/>
            <w:u w:val="single"/>
            <w:lang w:eastAsia="en-GB"/>
            <w14:ligatures w14:val="none"/>
          </w:rPr>
          <w:t>https://books.google.co.uk/books?hl=en&amp;lr=&amp;id=HAwxBQAAQBAJ&amp;oi=fnd&amp;pg=PR6&amp;dq=Baker,+C.+(2006).+Foundations+of+bilingual+education+and+multilingual+education.+Multilingual+Matters.&amp;ots=Tdu7_LZkiI&amp;sig=ksqRWhxs-B4JaHew43JdV_pkC8Q#v=onepage&amp;q=Baker%2C%20C.%20(2006).%20Foundations%20of%20bilingual%20education%20and%20multilingual%20education.%20Multilingual%20Matters.&amp;f=false</w:t>
        </w:r>
      </w:hyperlink>
      <w:r w:rsidRPr="000234D4">
        <w:rPr>
          <w:rFonts w:ascii="Arial" w:eastAsia="Times New Roman" w:hAnsi="Arial" w:cs="Arial"/>
          <w:color w:val="1F1F1F"/>
          <w:kern w:val="0"/>
          <w:lang w:eastAsia="en-GB"/>
          <w14:ligatures w14:val="none"/>
        </w:rPr>
        <w:t xml:space="preserve"> (Accessed: 16 April 2024)</w:t>
      </w:r>
    </w:p>
    <w:p w14:paraId="03992D86" w14:textId="77777777" w:rsidR="00790C8F" w:rsidRPr="00790C8F" w:rsidRDefault="00790C8F" w:rsidP="00790C8F">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p>
    <w:p w14:paraId="16A98798" w14:textId="77777777" w:rsidR="00480757" w:rsidRPr="000234D4" w:rsidRDefault="00480757" w:rsidP="004C4578">
      <w:pPr>
        <w:shd w:val="clear" w:color="auto" w:fill="FFFFFF"/>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Barac, R., Bialystok, E., Clahsen, H., &amp; Ramani, G. (2014). </w:t>
      </w:r>
      <w:r w:rsidRPr="000234D4">
        <w:rPr>
          <w:rFonts w:ascii="Arial" w:eastAsia="Times New Roman" w:hAnsi="Arial" w:cs="Arial"/>
          <w:i/>
          <w:iCs/>
          <w:color w:val="1F1F1F"/>
          <w:kern w:val="0"/>
          <w:lang w:eastAsia="en-GB"/>
          <w14:ligatures w14:val="none"/>
        </w:rPr>
        <w:t>Four conceptions of the bilingual advantage</w:t>
      </w:r>
      <w:r w:rsidRPr="000234D4">
        <w:rPr>
          <w:rFonts w:ascii="Arial" w:eastAsia="Times New Roman" w:hAnsi="Arial" w:cs="Arial"/>
          <w:color w:val="1F1F1F"/>
          <w:kern w:val="0"/>
          <w:lang w:eastAsia="en-GB"/>
          <w14:ligatures w14:val="none"/>
        </w:rPr>
        <w:t>. Bilingualism: Language and Cognition, 17(4), 599-620.</w:t>
      </w:r>
    </w:p>
    <w:p w14:paraId="00C39DFA" w14:textId="77777777" w:rsidR="00480757" w:rsidRDefault="00480757" w:rsidP="004C4578">
      <w:pPr>
        <w:shd w:val="clear" w:color="auto" w:fill="FFFFFF"/>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Barratt-Jones, S. (2009). </w:t>
      </w:r>
      <w:r w:rsidRPr="000234D4">
        <w:rPr>
          <w:rFonts w:ascii="Arial" w:eastAsia="Times New Roman" w:hAnsi="Arial" w:cs="Arial"/>
          <w:i/>
          <w:iCs/>
          <w:color w:val="1F1F1F"/>
          <w:kern w:val="0"/>
          <w:lang w:eastAsia="en-GB"/>
          <w14:ligatures w14:val="none"/>
        </w:rPr>
        <w:t>The social and emotional development of bilingual children</w:t>
      </w:r>
      <w:r w:rsidRPr="000234D4">
        <w:rPr>
          <w:rFonts w:ascii="Arial" w:eastAsia="Times New Roman" w:hAnsi="Arial" w:cs="Arial"/>
          <w:color w:val="1F1F1F"/>
          <w:kern w:val="0"/>
          <w:lang w:eastAsia="en-GB"/>
          <w14:ligatures w14:val="none"/>
        </w:rPr>
        <w:t xml:space="preserve">. </w:t>
      </w:r>
      <w:r w:rsidRPr="000234D4">
        <w:rPr>
          <w:rFonts w:ascii="Arial" w:eastAsia="Times New Roman" w:hAnsi="Arial" w:cs="Arial"/>
          <w:i/>
          <w:iCs/>
          <w:color w:val="1F1F1F"/>
          <w:kern w:val="0"/>
          <w:lang w:eastAsia="en-GB"/>
          <w14:ligatures w14:val="none"/>
        </w:rPr>
        <w:t>In Bilingualism and</w:t>
      </w:r>
      <w:r w:rsidRPr="000234D4">
        <w:rPr>
          <w:rFonts w:ascii="Arial" w:eastAsia="Times New Roman" w:hAnsi="Arial" w:cs="Arial"/>
          <w:color w:val="1F1F1F"/>
          <w:kern w:val="0"/>
          <w:lang w:eastAsia="en-GB"/>
          <w14:ligatures w14:val="none"/>
        </w:rPr>
        <w:t xml:space="preserve"> </w:t>
      </w:r>
      <w:r w:rsidRPr="000234D4">
        <w:rPr>
          <w:rFonts w:ascii="Arial" w:eastAsia="Times New Roman" w:hAnsi="Arial" w:cs="Arial"/>
          <w:i/>
          <w:iCs/>
          <w:color w:val="1F1F1F"/>
          <w:kern w:val="0"/>
          <w:lang w:eastAsia="en-GB"/>
          <w14:ligatures w14:val="none"/>
        </w:rPr>
        <w:t>Cognition</w:t>
      </w:r>
      <w:r w:rsidRPr="000234D4">
        <w:rPr>
          <w:rFonts w:ascii="Arial" w:eastAsia="Times New Roman" w:hAnsi="Arial" w:cs="Arial"/>
          <w:color w:val="1F1F1F"/>
          <w:kern w:val="0"/>
          <w:lang w:eastAsia="en-GB"/>
          <w14:ligatures w14:val="none"/>
        </w:rPr>
        <w:t xml:space="preserve"> (pp. 223-240). Abingdon, Oxon: Routledge.</w:t>
      </w:r>
    </w:p>
    <w:p w14:paraId="35D58D5F" w14:textId="77777777" w:rsidR="00DE7E8C" w:rsidRDefault="00DE7E8C" w:rsidP="004C4578">
      <w:pPr>
        <w:shd w:val="clear" w:color="auto" w:fill="FFFFFF"/>
        <w:spacing w:before="100" w:beforeAutospacing="1" w:after="0" w:line="240" w:lineRule="auto"/>
        <w:rPr>
          <w:rFonts w:ascii="Arial" w:eastAsia="Times New Roman" w:hAnsi="Arial" w:cs="Arial"/>
          <w:color w:val="1F1F1F"/>
          <w:kern w:val="0"/>
          <w:lang w:eastAsia="en-GB"/>
          <w14:ligatures w14:val="none"/>
        </w:rPr>
      </w:pPr>
    </w:p>
    <w:p w14:paraId="6B90256F" w14:textId="77777777" w:rsidR="00480757" w:rsidRDefault="00480757" w:rsidP="005B2D7D">
      <w:pPr>
        <w:spacing w:after="0" w:line="240" w:lineRule="auto"/>
        <w:rPr>
          <w:rFonts w:ascii="Arial" w:eastAsia="Times New Roman" w:hAnsi="Arial" w:cs="Arial"/>
          <w:kern w:val="0"/>
          <w:lang w:eastAsia="en-GB"/>
          <w14:ligatures w14:val="none"/>
        </w:rPr>
      </w:pPr>
      <w:r w:rsidRPr="006759E2">
        <w:rPr>
          <w:rFonts w:ascii="Arial" w:eastAsia="Times New Roman" w:hAnsi="Arial" w:cs="Arial"/>
          <w:kern w:val="0"/>
          <w:lang w:eastAsia="en-GB"/>
          <w14:ligatures w14:val="none"/>
        </w:rPr>
        <w:t xml:space="preserve">Bates, E., MacWhinney, B. (1987). </w:t>
      </w:r>
      <w:r w:rsidRPr="006759E2">
        <w:rPr>
          <w:rFonts w:ascii="Arial" w:eastAsia="Times New Roman" w:hAnsi="Arial" w:cs="Arial"/>
          <w:i/>
          <w:iCs/>
          <w:kern w:val="0"/>
          <w:lang w:eastAsia="en-GB"/>
          <w14:ligatures w14:val="none"/>
        </w:rPr>
        <w:t>Competition, variation, and language learning</w:t>
      </w:r>
      <w:r w:rsidRPr="006759E2">
        <w:rPr>
          <w:rFonts w:ascii="Arial" w:eastAsia="Times New Roman" w:hAnsi="Arial" w:cs="Arial"/>
          <w:kern w:val="0"/>
          <w:lang w:eastAsia="en-GB"/>
          <w14:ligatures w14:val="none"/>
        </w:rPr>
        <w:t>. In B. MacWhinney (Ed.), Mechanisms of language</w:t>
      </w:r>
      <w:r w:rsidRPr="006759E2">
        <w:rPr>
          <w:rFonts w:ascii="Arial" w:eastAsia="Times New Roman" w:hAnsi="Arial" w:cs="Arial"/>
          <w:i/>
          <w:iCs/>
          <w:kern w:val="0"/>
          <w:lang w:eastAsia="en-GB"/>
          <w14:ligatures w14:val="none"/>
        </w:rPr>
        <w:t xml:space="preserve"> </w:t>
      </w:r>
      <w:r w:rsidRPr="00F337D4">
        <w:rPr>
          <w:rFonts w:ascii="Arial" w:eastAsia="Times New Roman" w:hAnsi="Arial" w:cs="Arial"/>
          <w:kern w:val="0"/>
          <w:lang w:eastAsia="en-GB"/>
          <w14:ligatures w14:val="none"/>
        </w:rPr>
        <w:t>acquisition</w:t>
      </w:r>
      <w:r w:rsidRPr="006759E2">
        <w:rPr>
          <w:rFonts w:ascii="Arial" w:eastAsia="Times New Roman" w:hAnsi="Arial" w:cs="Arial"/>
          <w:kern w:val="0"/>
          <w:lang w:eastAsia="en-GB"/>
          <w14:ligatures w14:val="none"/>
        </w:rPr>
        <w:t> (pp. 157–193).</w:t>
      </w:r>
      <w:r>
        <w:rPr>
          <w:rFonts w:ascii="Arial" w:eastAsia="Times New Roman" w:hAnsi="Arial" w:cs="Arial"/>
          <w:kern w:val="0"/>
          <w:lang w:eastAsia="en-GB"/>
          <w14:ligatures w14:val="none"/>
        </w:rPr>
        <w:t xml:space="preserve"> New Jersey, USA:</w:t>
      </w:r>
      <w:r w:rsidRPr="006759E2">
        <w:rPr>
          <w:rFonts w:ascii="Arial" w:eastAsia="Times New Roman" w:hAnsi="Arial" w:cs="Arial"/>
          <w:kern w:val="0"/>
          <w:lang w:eastAsia="en-GB"/>
          <w14:ligatures w14:val="none"/>
        </w:rPr>
        <w:t xml:space="preserve"> Lawrence Erlbaum Associates, Inc.</w:t>
      </w:r>
    </w:p>
    <w:p w14:paraId="6E78A485" w14:textId="77777777" w:rsidR="000568FC" w:rsidRDefault="000568FC" w:rsidP="005B2D7D">
      <w:pPr>
        <w:spacing w:after="0" w:line="240" w:lineRule="auto"/>
        <w:rPr>
          <w:rFonts w:ascii="Arial" w:eastAsia="Times New Roman" w:hAnsi="Arial" w:cs="Arial"/>
          <w:kern w:val="0"/>
          <w:lang w:eastAsia="en-GB"/>
          <w14:ligatures w14:val="none"/>
        </w:rPr>
      </w:pPr>
    </w:p>
    <w:p w14:paraId="13F8F436" w14:textId="77777777" w:rsidR="00480757" w:rsidRPr="00CA685E" w:rsidRDefault="00480757" w:rsidP="00AD6E21">
      <w:pPr>
        <w:shd w:val="clear" w:color="auto" w:fill="FFFFFF"/>
        <w:rPr>
          <w:rFonts w:ascii="Arial" w:hAnsi="Arial" w:cs="Arial"/>
        </w:rPr>
      </w:pPr>
      <w:r w:rsidRPr="00764F7B">
        <w:rPr>
          <w:rFonts w:ascii="Arial" w:eastAsia="+mn-ea" w:hAnsi="Arial" w:cs="Arial"/>
          <w:color w:val="000000"/>
          <w:kern w:val="24"/>
        </w:rPr>
        <w:t xml:space="preserve">BBC Radio 4 (2015) </w:t>
      </w:r>
      <w:r w:rsidRPr="00764F7B">
        <w:rPr>
          <w:rFonts w:ascii="Arial" w:eastAsia="+mn-ea" w:hAnsi="Arial" w:cs="Arial"/>
          <w:i/>
          <w:iCs/>
          <w:color w:val="000000"/>
          <w:kern w:val="24"/>
        </w:rPr>
        <w:t xml:space="preserve">Noam Chomsky on Language Acquisition, </w:t>
      </w:r>
      <w:hyperlink r:id="rId13" w:history="1">
        <w:r w:rsidRPr="00F07049">
          <w:rPr>
            <w:rStyle w:val="Hyperlink"/>
            <w:rFonts w:ascii="Arial" w:eastAsia="+mn-ea" w:hAnsi="Arial" w:cs="Arial"/>
            <w:color w:val="0070C0"/>
            <w:kern w:val="24"/>
          </w:rPr>
          <w:t>https://www.youtube.com/watch?app=desktop&amp;v=7Cgpfw4z8cw</w:t>
        </w:r>
      </w:hyperlink>
      <w:r w:rsidRPr="00F07049">
        <w:rPr>
          <w:rFonts w:ascii="Arial" w:eastAsia="+mn-ea" w:hAnsi="Arial" w:cs="Arial"/>
          <w:color w:val="0070C0"/>
          <w:kern w:val="24"/>
        </w:rPr>
        <w:t xml:space="preserve">  </w:t>
      </w:r>
      <w:r w:rsidRPr="005E420B">
        <w:rPr>
          <w:rFonts w:ascii="Arial" w:eastAsia="+mn-ea" w:hAnsi="Arial" w:cs="Arial"/>
          <w:kern w:val="24"/>
        </w:rPr>
        <w:t>(Accessed: 10th April 2024).</w:t>
      </w:r>
    </w:p>
    <w:p w14:paraId="50BD7563" w14:textId="77777777" w:rsidR="00480757" w:rsidRDefault="00480757" w:rsidP="004C6866">
      <w:pPr>
        <w:spacing w:beforeAutospacing="1" w:after="0" w:afterAutospacing="1" w:line="360" w:lineRule="auto"/>
        <w:rPr>
          <w:rFonts w:ascii="Arial" w:eastAsia="Times New Roman" w:hAnsi="Arial" w:cs="Arial"/>
          <w:kern w:val="0"/>
          <w:lang w:eastAsia="en-GB"/>
          <w14:ligatures w14:val="none"/>
        </w:rPr>
      </w:pPr>
      <w:r w:rsidRPr="00D044B2">
        <w:rPr>
          <w:rFonts w:ascii="Arial" w:eastAsia="Times New Roman" w:hAnsi="Arial" w:cs="Arial"/>
          <w:kern w:val="0"/>
          <w:lang w:eastAsia="en-GB"/>
          <w14:ligatures w14:val="none"/>
        </w:rPr>
        <w:t>Beavis, C. (2014). </w:t>
      </w:r>
      <w:r w:rsidRPr="00D044B2">
        <w:rPr>
          <w:rFonts w:ascii="Arial" w:eastAsia="Times New Roman" w:hAnsi="Arial" w:cs="Arial"/>
          <w:i/>
          <w:iCs/>
          <w:kern w:val="0"/>
          <w:lang w:eastAsia="en-GB"/>
          <w14:ligatures w14:val="none"/>
        </w:rPr>
        <w:t>Parental involvement in supporting young children learning English as an additional language</w:t>
      </w:r>
      <w:r w:rsidRPr="00D044B2">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Abingdon, Oxon:</w:t>
      </w:r>
      <w:r w:rsidRPr="00A31EDC">
        <w:rPr>
          <w:rFonts w:ascii="Arial" w:eastAsia="Times New Roman" w:hAnsi="Arial" w:cs="Arial"/>
          <w:kern w:val="0"/>
          <w:lang w:eastAsia="en-GB"/>
          <w14:ligatures w14:val="none"/>
        </w:rPr>
        <w:t> </w:t>
      </w:r>
      <w:hyperlink r:id="rId14" w:tgtFrame="_blank" w:history="1">
        <w:r w:rsidRPr="00A31EDC">
          <w:rPr>
            <w:rFonts w:ascii="Arial" w:eastAsia="Times New Roman" w:hAnsi="Arial" w:cs="Arial"/>
            <w:kern w:val="0"/>
            <w:lang w:eastAsia="en-GB"/>
            <w14:ligatures w14:val="none"/>
          </w:rPr>
          <w:t>Routledge</w:t>
        </w:r>
      </w:hyperlink>
      <w:r w:rsidRPr="00D044B2">
        <w:rPr>
          <w:rFonts w:ascii="Arial" w:eastAsia="Times New Roman" w:hAnsi="Arial" w:cs="Arial"/>
          <w:kern w:val="0"/>
          <w:lang w:eastAsia="en-GB"/>
          <w14:ligatures w14:val="none"/>
        </w:rPr>
        <w:t>.</w:t>
      </w:r>
    </w:p>
    <w:p w14:paraId="0F4D3288" w14:textId="77777777" w:rsidR="00480757" w:rsidRPr="000234D4" w:rsidRDefault="00480757" w:rsidP="007F7CD2">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Beavis, C. (2014). </w:t>
      </w:r>
      <w:r w:rsidRPr="000234D4">
        <w:rPr>
          <w:rFonts w:ascii="Arial" w:eastAsia="Times New Roman" w:hAnsi="Arial" w:cs="Arial"/>
          <w:i/>
          <w:iCs/>
          <w:kern w:val="0"/>
          <w:lang w:eastAsia="en-GB"/>
          <w14:ligatures w14:val="none"/>
        </w:rPr>
        <w:t>Parental involvement in supporting young children learning English as an additional language</w:t>
      </w:r>
      <w:r w:rsidRPr="000234D4">
        <w:rPr>
          <w:rFonts w:ascii="Arial" w:eastAsia="Times New Roman" w:hAnsi="Arial" w:cs="Arial"/>
          <w:kern w:val="0"/>
          <w:lang w:eastAsia="en-GB"/>
          <w14:ligatures w14:val="none"/>
        </w:rPr>
        <w:t>. Abingdon, Oxon: Routledge.</w:t>
      </w:r>
    </w:p>
    <w:p w14:paraId="1F983D89" w14:textId="77777777" w:rsidR="00480757" w:rsidRDefault="00480757" w:rsidP="003D12CE">
      <w:pPr>
        <w:shd w:val="clear" w:color="auto" w:fill="FFFFFF" w:themeFill="background1"/>
        <w:spacing w:before="100" w:beforeAutospacing="1" w:after="0" w:line="360" w:lineRule="auto"/>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 xml:space="preserve">Bialystok, E. (2009). </w:t>
      </w:r>
      <w:r w:rsidRPr="00C72894">
        <w:rPr>
          <w:rFonts w:ascii="Arial" w:eastAsia="Times New Roman" w:hAnsi="Arial" w:cs="Arial"/>
          <w:i/>
          <w:iCs/>
          <w:kern w:val="0"/>
          <w:lang w:eastAsia="en-GB"/>
          <w14:ligatures w14:val="none"/>
        </w:rPr>
        <w:t xml:space="preserve">The effects of bilingualism on cognitive development: </w:t>
      </w:r>
      <w:r>
        <w:rPr>
          <w:rFonts w:ascii="Arial" w:eastAsia="Times New Roman" w:hAnsi="Arial" w:cs="Arial"/>
          <w:i/>
          <w:iCs/>
          <w:kern w:val="0"/>
          <w:lang w:eastAsia="en-GB"/>
          <w14:ligatures w14:val="none"/>
        </w:rPr>
        <w:t xml:space="preserve">There is </w:t>
      </w:r>
      <w:r w:rsidRPr="00C72894">
        <w:rPr>
          <w:rFonts w:ascii="Arial" w:eastAsia="Times New Roman" w:hAnsi="Arial" w:cs="Arial"/>
          <w:i/>
          <w:iCs/>
          <w:kern w:val="0"/>
          <w:lang w:eastAsia="en-GB"/>
          <w14:ligatures w14:val="none"/>
        </w:rPr>
        <w:t>a long and winding road</w:t>
      </w:r>
      <w:r w:rsidRPr="0048595C">
        <w:rPr>
          <w:rFonts w:ascii="Arial" w:eastAsia="Times New Roman" w:hAnsi="Arial" w:cs="Arial"/>
          <w:kern w:val="0"/>
          <w:lang w:eastAsia="en-GB"/>
          <w14:ligatures w14:val="none"/>
        </w:rPr>
        <w:t>. Child Development Perspectives, 3(4), 188-199.</w:t>
      </w:r>
    </w:p>
    <w:p w14:paraId="2E7D781A" w14:textId="77777777" w:rsidR="00480757" w:rsidRDefault="00480757" w:rsidP="004C4578">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Bialystok, E. (2017). </w:t>
      </w:r>
      <w:r w:rsidRPr="000234D4">
        <w:rPr>
          <w:rFonts w:ascii="Arial" w:eastAsia="Times New Roman" w:hAnsi="Arial" w:cs="Arial"/>
          <w:i/>
          <w:iCs/>
          <w:color w:val="1F1F1F"/>
          <w:kern w:val="0"/>
          <w:lang w:eastAsia="en-GB"/>
          <w14:ligatures w14:val="none"/>
        </w:rPr>
        <w:t>The benefits of bilingualism for mind and brain.</w:t>
      </w:r>
      <w:r w:rsidRPr="000234D4">
        <w:rPr>
          <w:rFonts w:ascii="Arial" w:eastAsia="Times New Roman" w:hAnsi="Arial" w:cs="Arial"/>
          <w:color w:val="1F1F1F"/>
          <w:kern w:val="0"/>
          <w:lang w:eastAsia="en-GB"/>
          <w14:ligatures w14:val="none"/>
        </w:rPr>
        <w:t xml:space="preserve"> Trends in Cognitive Sciences, 21(4), 323-335.</w:t>
      </w:r>
    </w:p>
    <w:p w14:paraId="0321D7AC" w14:textId="77777777" w:rsidR="000568FC" w:rsidRDefault="000568FC" w:rsidP="004C4578">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p>
    <w:p w14:paraId="1E75544A" w14:textId="77777777" w:rsidR="00480757" w:rsidRPr="006B47C1" w:rsidRDefault="00480757" w:rsidP="00AD6E21">
      <w:pPr>
        <w:shd w:val="clear" w:color="auto" w:fill="FFFFFF" w:themeFill="background1"/>
        <w:rPr>
          <w:rFonts w:ascii="Arial" w:eastAsia="Arial" w:hAnsi="Arial" w:cs="Arial"/>
        </w:rPr>
      </w:pPr>
      <w:hyperlink r:id="rId15" w:history="1">
        <w:r w:rsidRPr="00233D18">
          <w:rPr>
            <w:rFonts w:ascii="Arial" w:eastAsia="Times New Roman" w:hAnsi="Arial" w:cs="Arial"/>
            <w:kern w:val="0"/>
            <w:bdr w:val="none" w:sz="0" w:space="0" w:color="auto" w:frame="1"/>
            <w:lang w:eastAsia="en-GB"/>
            <w14:ligatures w14:val="none"/>
          </w:rPr>
          <w:t>Bialystok</w:t>
        </w:r>
      </w:hyperlink>
      <w:r>
        <w:rPr>
          <w:rFonts w:ascii="Arial" w:eastAsia="Times New Roman" w:hAnsi="Arial" w:cs="Arial"/>
          <w:kern w:val="0"/>
          <w:bdr w:val="none" w:sz="0" w:space="0" w:color="auto" w:frame="1"/>
          <w:lang w:eastAsia="en-GB"/>
          <w14:ligatures w14:val="none"/>
        </w:rPr>
        <w:t>, E.,</w:t>
      </w:r>
      <w:r>
        <w:rPr>
          <w:rFonts w:ascii="Arial" w:eastAsia="Times New Roman" w:hAnsi="Arial" w:cs="Arial"/>
          <w:kern w:val="0"/>
          <w:lang w:eastAsia="en-GB"/>
          <w14:ligatures w14:val="none"/>
        </w:rPr>
        <w:t xml:space="preserve"> </w:t>
      </w:r>
      <w:hyperlink r:id="rId16" w:history="1">
        <w:r w:rsidRPr="615A1664">
          <w:rPr>
            <w:rStyle w:val="Hyperlink"/>
            <w:rFonts w:ascii="Arial" w:hAnsi="Arial" w:cs="Arial"/>
            <w:color w:val="auto"/>
            <w:u w:val="none"/>
            <w:bdr w:val="none" w:sz="0" w:space="0" w:color="auto" w:frame="1"/>
            <w:shd w:val="clear" w:color="auto" w:fill="FFFFFF"/>
          </w:rPr>
          <w:t>Barac</w:t>
        </w:r>
      </w:hyperlink>
      <w:r w:rsidRPr="615A1664">
        <w:rPr>
          <w:rStyle w:val="Hyperlink"/>
          <w:rFonts w:ascii="Arial" w:hAnsi="Arial" w:cs="Arial"/>
          <w:color w:val="auto"/>
          <w:u w:val="none"/>
          <w:bdr w:val="none" w:sz="0" w:space="0" w:color="auto" w:frame="1"/>
          <w:shd w:val="clear" w:color="auto" w:fill="FFFFFF"/>
        </w:rPr>
        <w:t>, R. (2011) Cognitive development of bilingual children. Language Teaching, 44, pp 36-54 doi: 10. 1017/S0261444810000339. Available at:</w:t>
      </w:r>
      <w:r w:rsidRPr="00964EA2">
        <w:rPr>
          <w:rStyle w:val="Hyperlink"/>
          <w:rFonts w:ascii="Arial" w:hAnsi="Arial" w:cs="Arial"/>
          <w:bdr w:val="none" w:sz="0" w:space="0" w:color="auto" w:frame="1"/>
          <w:shd w:val="clear" w:color="auto" w:fill="FFFFFF"/>
        </w:rPr>
        <w:t xml:space="preserve"> </w:t>
      </w:r>
      <w:hyperlink r:id="rId17" w:history="1">
        <w:r w:rsidRPr="00964EA2">
          <w:rPr>
            <w:rStyle w:val="Hyperlink"/>
            <w:rFonts w:ascii="Arial" w:hAnsi="Arial" w:cs="Arial"/>
          </w:rPr>
          <w:t>(PDF) Cognitive development of bilingual children (researchgate.net)</w:t>
        </w:r>
      </w:hyperlink>
      <w:r>
        <w:t xml:space="preserve">  (</w:t>
      </w:r>
      <w:r w:rsidRPr="615A1664">
        <w:rPr>
          <w:rFonts w:ascii="Arial" w:eastAsia="Arial" w:hAnsi="Arial" w:cs="Arial"/>
        </w:rPr>
        <w:t>Accessed: 12 April 2024)</w:t>
      </w:r>
    </w:p>
    <w:p w14:paraId="162F625E" w14:textId="77777777" w:rsidR="00480757" w:rsidRDefault="00480757" w:rsidP="00513607">
      <w:pPr>
        <w:shd w:val="clear" w:color="auto" w:fill="F7F7F7"/>
        <w:spacing w:after="0" w:line="240" w:lineRule="auto"/>
        <w:rPr>
          <w:rFonts w:ascii="Arial" w:eastAsia="Arial" w:hAnsi="Arial" w:cs="Arial"/>
          <w:color w:val="000000"/>
          <w:kern w:val="0"/>
          <w:lang w:eastAsia="ja-JP"/>
          <w14:ligatures w14:val="none"/>
        </w:rPr>
      </w:pPr>
      <w:r>
        <w:rPr>
          <w:rFonts w:ascii="Aptos" w:eastAsia="Times New Roman" w:hAnsi="Aptos" w:cs="Times New Roman"/>
          <w:kern w:val="0"/>
          <w:lang w:val="en-US" w:eastAsia="ja-JP"/>
          <w14:ligatures w14:val="none"/>
        </w:rPr>
        <w:t>Birdsong, D. (2018</w:t>
      </w:r>
      <w:r w:rsidRPr="006D0B77">
        <w:rPr>
          <w:rFonts w:ascii="Aptos" w:eastAsia="Times New Roman" w:hAnsi="Aptos" w:cs="Times New Roman"/>
          <w:i/>
          <w:iCs/>
          <w:kern w:val="0"/>
          <w:lang w:val="en-US" w:eastAsia="ja-JP"/>
          <w14:ligatures w14:val="none"/>
        </w:rPr>
        <w:t xml:space="preserve">) </w:t>
      </w:r>
      <w:r w:rsidRPr="006D0B77">
        <w:rPr>
          <w:rFonts w:ascii="Arial" w:hAnsi="Arial" w:cs="Arial"/>
          <w:i/>
          <w:iCs/>
          <w:color w:val="282828"/>
          <w:shd w:val="clear" w:color="auto" w:fill="F7F7F7"/>
        </w:rPr>
        <w:t>Plasticity, Variability and Age in Second Language Acquisition and Bilingualism</w:t>
      </w:r>
      <w:r>
        <w:rPr>
          <w:rFonts w:ascii="Arial" w:hAnsi="Arial" w:cs="Arial"/>
          <w:color w:val="282828"/>
          <w:shd w:val="clear" w:color="auto" w:fill="F7F7F7"/>
        </w:rPr>
        <w:t>. Available at:</w:t>
      </w:r>
      <w:r>
        <w:rPr>
          <w:rFonts w:ascii="Aptos" w:eastAsia="Times New Roman" w:hAnsi="Aptos" w:cs="Times New Roman"/>
          <w:kern w:val="0"/>
          <w:lang w:val="en-US" w:eastAsia="ja-JP"/>
          <w14:ligatures w14:val="none"/>
        </w:rPr>
        <w:t xml:space="preserve"> </w:t>
      </w:r>
      <w:hyperlink r:id="rId18" w:history="1">
        <w:r w:rsidRPr="0057582F">
          <w:rPr>
            <w:rStyle w:val="Hyperlink"/>
            <w:rFonts w:ascii="Arial" w:eastAsia="Arial" w:hAnsi="Arial" w:cs="Arial"/>
            <w:kern w:val="0"/>
            <w:lang w:eastAsia="ja-JP"/>
            <w14:ligatures w14:val="none"/>
          </w:rPr>
          <w:t>https://doi.org/10.3389/fpsyg.2018.00081</w:t>
        </w:r>
      </w:hyperlink>
      <w:r w:rsidRPr="0057582F">
        <w:rPr>
          <w:rFonts w:ascii="Arial" w:eastAsia="Arial" w:hAnsi="Arial" w:cs="Arial"/>
          <w:color w:val="000000"/>
          <w:kern w:val="0"/>
          <w:lang w:eastAsia="ja-JP"/>
          <w14:ligatures w14:val="none"/>
        </w:rPr>
        <w:t xml:space="preserve"> </w:t>
      </w:r>
      <w:hyperlink r:id="rId19">
        <w:r w:rsidRPr="0057582F">
          <w:rPr>
            <w:rFonts w:ascii="Arial" w:eastAsia="Arial" w:hAnsi="Arial" w:cs="Arial"/>
            <w:color w:val="0000FF"/>
            <w:kern w:val="0"/>
            <w:u w:val="single"/>
            <w:lang w:eastAsia="ja-JP"/>
            <w14:ligatures w14:val="none"/>
          </w:rPr>
          <w:t>Frontiers | Plasticity, Variability and Age in Second Language Acquisition and Bilingualism (frontiersin.org)</w:t>
        </w:r>
      </w:hyperlink>
      <w:r w:rsidRPr="0057582F">
        <w:rPr>
          <w:rFonts w:ascii="Arial" w:eastAsia="Arial" w:hAnsi="Arial" w:cs="Arial"/>
          <w:color w:val="0000FF"/>
          <w:kern w:val="0"/>
          <w:lang w:eastAsia="ja-JP"/>
          <w14:ligatures w14:val="none"/>
        </w:rPr>
        <w:t xml:space="preserve">  </w:t>
      </w:r>
      <w:r w:rsidRPr="0057582F">
        <w:rPr>
          <w:rFonts w:ascii="Arial" w:eastAsia="Arial" w:hAnsi="Arial" w:cs="Arial"/>
          <w:color w:val="000000"/>
          <w:kern w:val="0"/>
          <w:lang w:eastAsia="ja-JP"/>
          <w14:ligatures w14:val="none"/>
        </w:rPr>
        <w:t>(Accessed:12 April 2024)</w:t>
      </w:r>
    </w:p>
    <w:p w14:paraId="027D9448" w14:textId="77777777" w:rsidR="000568FC" w:rsidRDefault="000568FC" w:rsidP="00513607">
      <w:pPr>
        <w:shd w:val="clear" w:color="auto" w:fill="F7F7F7"/>
        <w:spacing w:after="0" w:line="240" w:lineRule="auto"/>
        <w:rPr>
          <w:rFonts w:ascii="Arial" w:eastAsia="Arial" w:hAnsi="Arial" w:cs="Arial"/>
          <w:color w:val="000000"/>
          <w:kern w:val="0"/>
          <w:lang w:eastAsia="ja-JP"/>
          <w14:ligatures w14:val="none"/>
        </w:rPr>
      </w:pPr>
    </w:p>
    <w:p w14:paraId="32DD6E91" w14:textId="77777777" w:rsidR="00480757" w:rsidRPr="0057582F" w:rsidRDefault="00480757" w:rsidP="00513607">
      <w:pPr>
        <w:shd w:val="clear" w:color="auto" w:fill="F7F7F7"/>
        <w:spacing w:after="0" w:line="240" w:lineRule="auto"/>
        <w:rPr>
          <w:rFonts w:ascii="Arial" w:eastAsia="Arial" w:hAnsi="Arial" w:cs="Arial"/>
          <w:color w:val="282828"/>
          <w:kern w:val="0"/>
          <w:lang w:val="en-US" w:eastAsia="ja-JP"/>
          <w14:ligatures w14:val="none"/>
        </w:rPr>
      </w:pPr>
      <w:r w:rsidRPr="0057582F">
        <w:rPr>
          <w:rFonts w:ascii="Arial" w:eastAsia="Arial" w:hAnsi="Arial" w:cs="Arial"/>
          <w:color w:val="1F1F1F"/>
          <w:kern w:val="0"/>
          <w:lang w:eastAsia="ja-JP"/>
          <w14:ligatures w14:val="none"/>
        </w:rPr>
        <w:t>Birdsong, D. (2018). </w:t>
      </w:r>
      <w:r w:rsidRPr="0057582F">
        <w:rPr>
          <w:rFonts w:ascii="Arial" w:eastAsia="Arial" w:hAnsi="Arial" w:cs="Arial"/>
          <w:i/>
          <w:iCs/>
          <w:color w:val="282828"/>
          <w:kern w:val="0"/>
          <w:lang w:eastAsia="ja-JP"/>
          <w14:ligatures w14:val="none"/>
        </w:rPr>
        <w:t>Plasticity, Variability and Age in Second Language Acquisition and Bilingualism.</w:t>
      </w:r>
      <w:r w:rsidRPr="0057582F">
        <w:rPr>
          <w:rFonts w:ascii="Arial" w:eastAsia="Arial" w:hAnsi="Arial" w:cs="Arial"/>
          <w:color w:val="282828"/>
          <w:kern w:val="0"/>
          <w:lang w:eastAsia="ja-JP"/>
          <w14:ligatures w14:val="none"/>
        </w:rPr>
        <w:t xml:space="preserve"> Volume 9. Available at:</w:t>
      </w:r>
    </w:p>
    <w:p w14:paraId="73E76FEA" w14:textId="77777777" w:rsidR="00480757" w:rsidRDefault="00480757" w:rsidP="004C4578">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Birdsong, D. (2019). </w:t>
      </w:r>
      <w:r w:rsidRPr="000234D4">
        <w:rPr>
          <w:rFonts w:ascii="Arial" w:eastAsia="Times New Roman" w:hAnsi="Arial" w:cs="Arial"/>
          <w:i/>
          <w:iCs/>
          <w:color w:val="1F1F1F"/>
          <w:kern w:val="0"/>
          <w:lang w:eastAsia="en-GB"/>
          <w14:ligatures w14:val="none"/>
        </w:rPr>
        <w:t>Second language acquisition in children</w:t>
      </w:r>
      <w:r w:rsidRPr="000234D4">
        <w:rPr>
          <w:rFonts w:ascii="Arial" w:eastAsia="Times New Roman" w:hAnsi="Arial" w:cs="Arial"/>
          <w:color w:val="1F1F1F"/>
          <w:kern w:val="0"/>
          <w:lang w:eastAsia="en-GB"/>
          <w14:ligatures w14:val="none"/>
        </w:rPr>
        <w:t xml:space="preserve">. In The Cambridge Handbook of Language Acquisition (pp. 406-425). Cambridge: </w:t>
      </w:r>
      <w:r w:rsidRPr="000234D4">
        <w:rPr>
          <w:rFonts w:ascii="Arial" w:eastAsia="Times New Roman" w:hAnsi="Arial" w:cs="Arial"/>
          <w:kern w:val="0"/>
          <w:lang w:eastAsia="en-GB"/>
          <w14:ligatures w14:val="none"/>
        </w:rPr>
        <w:t>Cambridge University Press</w:t>
      </w:r>
      <w:r w:rsidRPr="000234D4">
        <w:rPr>
          <w:rFonts w:ascii="Arial" w:eastAsia="Times New Roman" w:hAnsi="Arial" w:cs="Arial"/>
          <w:color w:val="1F1F1F"/>
          <w:kern w:val="0"/>
          <w:lang w:eastAsia="en-GB"/>
          <w14:ligatures w14:val="none"/>
        </w:rPr>
        <w:t>.</w:t>
      </w:r>
    </w:p>
    <w:p w14:paraId="2D031D6B" w14:textId="77777777" w:rsidR="000568FC" w:rsidRDefault="000568FC" w:rsidP="004C4578">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p>
    <w:p w14:paraId="10BD498A" w14:textId="77777777" w:rsidR="00480757" w:rsidRDefault="00480757" w:rsidP="005A50C4">
      <w:pPr>
        <w:shd w:val="clear" w:color="auto" w:fill="FFFFFF"/>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Bruce, T. (2011) </w:t>
      </w:r>
      <w:r w:rsidRPr="00C72585">
        <w:rPr>
          <w:rFonts w:ascii="Arial" w:eastAsia="Times New Roman" w:hAnsi="Arial" w:cs="Arial"/>
          <w:i/>
          <w:iCs/>
          <w:kern w:val="0"/>
          <w:lang w:eastAsia="en-GB"/>
          <w14:ligatures w14:val="none"/>
        </w:rPr>
        <w:t>Early Childhood Education</w:t>
      </w:r>
      <w:r>
        <w:rPr>
          <w:rFonts w:ascii="Arial" w:eastAsia="Times New Roman" w:hAnsi="Arial" w:cs="Arial"/>
          <w:kern w:val="0"/>
          <w:lang w:eastAsia="en-GB"/>
          <w14:ligatures w14:val="none"/>
        </w:rPr>
        <w:t>. 4</w:t>
      </w:r>
      <w:r w:rsidRPr="00594DF4">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edn. Abingdon, Oxon: Hodder Education.</w:t>
      </w:r>
    </w:p>
    <w:p w14:paraId="48BAEB67" w14:textId="77777777" w:rsidR="00480757" w:rsidRDefault="00480757" w:rsidP="000B4449">
      <w:pPr>
        <w:shd w:val="clear" w:color="auto" w:fill="FFFFFF"/>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Bruce, T. (2012) </w:t>
      </w:r>
      <w:r w:rsidRPr="003025C6">
        <w:rPr>
          <w:rFonts w:ascii="Arial" w:eastAsia="Times New Roman" w:hAnsi="Arial" w:cs="Arial"/>
          <w:i/>
          <w:iCs/>
          <w:kern w:val="0"/>
          <w:lang w:eastAsia="en-GB"/>
          <w14:ligatures w14:val="none"/>
        </w:rPr>
        <w:t>Early childhood Practice, Froebel Today</w:t>
      </w:r>
      <w:r>
        <w:rPr>
          <w:rFonts w:ascii="Arial" w:eastAsia="Times New Roman" w:hAnsi="Arial" w:cs="Arial"/>
          <w:kern w:val="0"/>
          <w:lang w:eastAsia="en-GB"/>
          <w14:ligatures w14:val="none"/>
        </w:rPr>
        <w:t>. London: Sage Publications Ltd.</w:t>
      </w:r>
    </w:p>
    <w:p w14:paraId="45E5B811" w14:textId="77777777" w:rsidR="00480757" w:rsidRDefault="00480757" w:rsidP="005B2D7D">
      <w:pPr>
        <w:spacing w:after="100" w:line="240" w:lineRule="auto"/>
        <w:textAlignment w:val="center"/>
        <w:rPr>
          <w:rFonts w:ascii="Arial" w:eastAsia="Arial" w:hAnsi="Arial" w:cs="Arial"/>
        </w:rPr>
      </w:pPr>
      <w:r w:rsidRPr="615A1664">
        <w:rPr>
          <w:rFonts w:ascii="Arial" w:eastAsia="Arial" w:hAnsi="Arial" w:cs="Arial"/>
          <w:kern w:val="0"/>
          <w:lang w:eastAsia="en-GB"/>
          <w14:ligatures w14:val="none"/>
        </w:rPr>
        <w:t>Buyssee, V., Davies Goldman, B., Skinner, M.L. (2003)</w:t>
      </w:r>
      <w:r w:rsidRPr="615A1664">
        <w:rPr>
          <w:rFonts w:ascii="Arial" w:eastAsia="Arial" w:hAnsi="Arial" w:cs="Arial"/>
          <w:kern w:val="36"/>
          <w:lang w:eastAsia="en-GB"/>
          <w14:ligatures w14:val="none"/>
        </w:rPr>
        <w:t xml:space="preserve"> </w:t>
      </w:r>
      <w:r w:rsidRPr="00DB4F11">
        <w:rPr>
          <w:rFonts w:ascii="Arial" w:eastAsia="Arial" w:hAnsi="Arial" w:cs="Arial"/>
          <w:i/>
          <w:kern w:val="36"/>
          <w:lang w:eastAsia="en-GB"/>
          <w14:ligatures w14:val="none"/>
        </w:rPr>
        <w:t>Friendship formation in inclusive early childhood classrooms: what is the teacher’s role?</w:t>
      </w:r>
      <w:r w:rsidRPr="615A1664">
        <w:rPr>
          <w:rFonts w:ascii="Arial" w:eastAsia="Arial" w:hAnsi="Arial" w:cs="Arial"/>
          <w:i/>
          <w:kern w:val="36"/>
          <w:lang w:eastAsia="en-GB"/>
          <w14:ligatures w14:val="none"/>
        </w:rPr>
        <w:t xml:space="preserve"> </w:t>
      </w:r>
      <w:hyperlink r:id="rId20" w:tooltip="Go to Early Childhood Research Quarterly on ScienceDirect" w:history="1">
        <w:r w:rsidRPr="00DB4F11">
          <w:rPr>
            <w:rFonts w:ascii="Arial" w:eastAsia="Arial" w:hAnsi="Arial" w:cs="Arial"/>
            <w:color w:val="1F1F1F"/>
            <w:kern w:val="0"/>
            <w:lang w:eastAsia="en-GB"/>
            <w14:ligatures w14:val="none"/>
          </w:rPr>
          <w:t>Early Childhood Research Quarterly</w:t>
        </w:r>
      </w:hyperlink>
      <w:r w:rsidRPr="615A1664">
        <w:rPr>
          <w:rFonts w:ascii="Arial" w:eastAsia="Arial" w:hAnsi="Arial" w:cs="Arial"/>
          <w:color w:val="1F1F1F"/>
          <w:kern w:val="0"/>
          <w:lang w:eastAsia="en-GB"/>
          <w14:ligatures w14:val="none"/>
        </w:rPr>
        <w:t xml:space="preserve"> </w:t>
      </w:r>
      <w:hyperlink r:id="rId21" w:tooltip="Go to table of contents for this volume/issue" w:history="1">
        <w:r w:rsidRPr="615A1664">
          <w:rPr>
            <w:rFonts w:ascii="Arial" w:eastAsia="Arial" w:hAnsi="Arial" w:cs="Arial"/>
            <w:kern w:val="0"/>
            <w:lang w:eastAsia="en-GB"/>
            <w14:ligatures w14:val="none"/>
          </w:rPr>
          <w:t>(</w:t>
        </w:r>
        <w:r w:rsidRPr="00DB4F11">
          <w:rPr>
            <w:rFonts w:ascii="Arial" w:eastAsia="Arial" w:hAnsi="Arial" w:cs="Arial"/>
            <w:kern w:val="0"/>
            <w:lang w:eastAsia="en-GB"/>
            <w14:ligatures w14:val="none"/>
          </w:rPr>
          <w:t>18</w:t>
        </w:r>
        <w:r w:rsidRPr="615A1664">
          <w:rPr>
            <w:rFonts w:ascii="Arial" w:eastAsia="Arial" w:hAnsi="Arial" w:cs="Arial"/>
            <w:kern w:val="0"/>
            <w:lang w:eastAsia="en-GB"/>
            <w14:ligatures w14:val="none"/>
          </w:rPr>
          <w:t>)</w:t>
        </w:r>
        <w:r w:rsidRPr="00DB4F11">
          <w:rPr>
            <w:rFonts w:ascii="Arial" w:eastAsia="Arial" w:hAnsi="Arial" w:cs="Arial"/>
            <w:kern w:val="0"/>
            <w:lang w:eastAsia="en-GB"/>
            <w14:ligatures w14:val="none"/>
          </w:rPr>
          <w:t xml:space="preserve"> 4</w:t>
        </w:r>
      </w:hyperlink>
      <w:r w:rsidRPr="00DB4F11">
        <w:rPr>
          <w:rFonts w:ascii="Arial" w:eastAsia="Arial" w:hAnsi="Arial" w:cs="Arial"/>
          <w:color w:val="1F1F1F"/>
          <w:kern w:val="0"/>
          <w:lang w:eastAsia="en-GB"/>
          <w14:ligatures w14:val="none"/>
        </w:rPr>
        <w:t xml:space="preserve">, </w:t>
      </w:r>
      <w:r w:rsidRPr="615A1664">
        <w:rPr>
          <w:rFonts w:ascii="Arial" w:eastAsia="Arial" w:hAnsi="Arial" w:cs="Arial"/>
          <w:color w:val="1F1F1F"/>
          <w:kern w:val="0"/>
          <w:lang w:eastAsia="en-GB"/>
          <w14:ligatures w14:val="none"/>
        </w:rPr>
        <w:t>pp.</w:t>
      </w:r>
      <w:r w:rsidRPr="00DB4F11">
        <w:rPr>
          <w:rFonts w:ascii="Arial" w:eastAsia="Arial" w:hAnsi="Arial" w:cs="Arial"/>
          <w:color w:val="1F1F1F"/>
          <w:kern w:val="0"/>
          <w:lang w:eastAsia="en-GB"/>
          <w14:ligatures w14:val="none"/>
        </w:rPr>
        <w:t xml:space="preserve"> 485-501</w:t>
      </w:r>
      <w:r w:rsidRPr="615A1664">
        <w:rPr>
          <w:rFonts w:ascii="Arial" w:eastAsia="Arial" w:hAnsi="Arial" w:cs="Arial"/>
          <w:color w:val="1F1F1F"/>
          <w:kern w:val="0"/>
          <w:lang w:eastAsia="en-GB"/>
          <w14:ligatures w14:val="none"/>
        </w:rPr>
        <w:t xml:space="preserve"> Available at: </w:t>
      </w:r>
      <w:hyperlink r:id="rId22" w:history="1">
        <w:r w:rsidRPr="615A1664">
          <w:rPr>
            <w:rFonts w:ascii="Arial" w:eastAsia="Arial" w:hAnsi="Arial" w:cs="Arial"/>
            <w:color w:val="0000FF"/>
            <w:u w:val="single"/>
          </w:rPr>
          <w:t>Friendship formation in inclusive early childhood classrooms: what is the teacher’s role? - ScienceDirect</w:t>
        </w:r>
      </w:hyperlink>
      <w:r w:rsidRPr="615A1664">
        <w:rPr>
          <w:rFonts w:ascii="Arial" w:eastAsia="Arial" w:hAnsi="Arial" w:cs="Arial"/>
        </w:rPr>
        <w:t xml:space="preserve"> (Accessed: March 22, 2024)</w:t>
      </w:r>
    </w:p>
    <w:p w14:paraId="561D23BF" w14:textId="0A569BB7" w:rsidR="0008538B" w:rsidRPr="00627610" w:rsidRDefault="0008538B" w:rsidP="00790C8F">
      <w:pPr>
        <w:spacing w:after="0" w:line="240" w:lineRule="auto"/>
        <w:rPr>
          <w:rFonts w:ascii="Arial" w:eastAsia="Times New Roman" w:hAnsi="Arial" w:cs="Arial"/>
          <w:kern w:val="0"/>
          <w:lang w:eastAsia="en-GB"/>
          <w14:ligatures w14:val="none"/>
        </w:rPr>
      </w:pPr>
    </w:p>
    <w:p w14:paraId="36F143A2" w14:textId="77777777" w:rsidR="0008538B" w:rsidRDefault="0008538B" w:rsidP="00FB3A17">
      <w:pPr>
        <w:shd w:val="clear" w:color="auto" w:fill="FFFFFF"/>
        <w:spacing w:before="100" w:beforeAutospacing="1" w:after="0" w:line="360" w:lineRule="auto"/>
        <w:jc w:val="both"/>
        <w:rPr>
          <w:rFonts w:ascii="Arial" w:hAnsi="Arial" w:cs="Arial"/>
          <w:color w:val="3A3A3A"/>
          <w:shd w:val="clear" w:color="auto" w:fill="FFFFFF"/>
        </w:rPr>
      </w:pPr>
      <w:r w:rsidRPr="002419E1">
        <w:rPr>
          <w:rFonts w:ascii="Arial" w:hAnsi="Arial" w:cs="Arial"/>
          <w:color w:val="3A3A3A"/>
          <w:shd w:val="clear" w:color="auto" w:fill="FFFFFF"/>
        </w:rPr>
        <w:t>Cekaite, A. (2014) </w:t>
      </w:r>
      <w:r w:rsidRPr="002419E1">
        <w:rPr>
          <w:rFonts w:ascii="Arial" w:hAnsi="Arial" w:cs="Arial"/>
          <w:i/>
          <w:iCs/>
          <w:color w:val="3A3A3A"/>
          <w:shd w:val="clear" w:color="auto" w:fill="FFFFFF"/>
        </w:rPr>
        <w:t>Children’s Peer Talk: Learning from Each Other</w:t>
      </w:r>
      <w:r w:rsidRPr="002419E1">
        <w:rPr>
          <w:rFonts w:ascii="Arial" w:hAnsi="Arial" w:cs="Arial"/>
          <w:color w:val="3A3A3A"/>
          <w:shd w:val="clear" w:color="auto" w:fill="FFFFFF"/>
        </w:rPr>
        <w:t xml:space="preserve">. Available at: </w:t>
      </w:r>
      <w:hyperlink r:id="rId23" w:history="1">
        <w:r w:rsidRPr="00AB3AB3">
          <w:rPr>
            <w:rStyle w:val="Hyperlink"/>
            <w:rFonts w:ascii="Arial" w:hAnsi="Arial" w:cs="Arial"/>
            <w:shd w:val="clear" w:color="auto" w:fill="FFFFFF"/>
          </w:rPr>
          <w:t xml:space="preserve">https://doi.org/10.1017/CBO9781139084536. </w:t>
        </w:r>
        <w:r w:rsidRPr="00D149B5">
          <w:rPr>
            <w:rStyle w:val="Hyperlink"/>
            <w:rFonts w:ascii="Arial" w:hAnsi="Arial" w:cs="Arial"/>
            <w:color w:val="auto"/>
            <w:u w:val="none"/>
            <w:shd w:val="clear" w:color="auto" w:fill="FFFFFF"/>
          </w:rPr>
          <w:t>(Accessed</w:t>
        </w:r>
      </w:hyperlink>
      <w:r>
        <w:rPr>
          <w:rFonts w:ascii="Arial" w:hAnsi="Arial" w:cs="Arial"/>
          <w:color w:val="3A3A3A"/>
          <w:shd w:val="clear" w:color="auto" w:fill="FFFFFF"/>
        </w:rPr>
        <w:t>: 22 March 2024)</w:t>
      </w:r>
    </w:p>
    <w:p w14:paraId="60BC713F" w14:textId="77777777" w:rsidR="0008538B" w:rsidRDefault="0008538B" w:rsidP="00C04A10">
      <w:pPr>
        <w:spacing w:beforeAutospacing="1" w:after="0" w:afterAutospacing="1" w:line="360" w:lineRule="auto"/>
        <w:rPr>
          <w:rFonts w:ascii="Arial" w:eastAsia="Times New Roman" w:hAnsi="Arial" w:cs="Arial"/>
          <w:kern w:val="0"/>
          <w:lang w:eastAsia="en-GB"/>
          <w14:ligatures w14:val="none"/>
        </w:rPr>
      </w:pPr>
      <w:r w:rsidRPr="00D044B2">
        <w:rPr>
          <w:rFonts w:ascii="Arial" w:eastAsia="Times New Roman" w:hAnsi="Arial" w:cs="Arial"/>
          <w:kern w:val="0"/>
          <w:lang w:eastAsia="en-GB"/>
          <w14:ligatures w14:val="none"/>
        </w:rPr>
        <w:t>Cunningham, J. (2005). </w:t>
      </w:r>
      <w:r w:rsidRPr="00D044B2">
        <w:rPr>
          <w:rFonts w:ascii="Arial" w:eastAsia="Times New Roman" w:hAnsi="Arial" w:cs="Arial"/>
          <w:i/>
          <w:iCs/>
          <w:kern w:val="0"/>
          <w:lang w:eastAsia="en-GB"/>
          <w14:ligatures w14:val="none"/>
        </w:rPr>
        <w:t>Classrooms that Work: They Can All Read and Write</w:t>
      </w:r>
      <w:r w:rsidRPr="00D044B2">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Oxford:</w:t>
      </w:r>
      <w:r w:rsidRPr="00D044B2">
        <w:rPr>
          <w:rFonts w:ascii="Arial" w:eastAsia="Times New Roman" w:hAnsi="Arial" w:cs="Arial"/>
          <w:kern w:val="0"/>
          <w:lang w:eastAsia="en-GB"/>
          <w14:ligatures w14:val="none"/>
        </w:rPr>
        <w:t> </w:t>
      </w:r>
      <w:hyperlink r:id="rId24" w:history="1">
        <w:r w:rsidRPr="00D044B2">
          <w:rPr>
            <w:rFonts w:ascii="Arial" w:eastAsia="Times New Roman" w:hAnsi="Arial" w:cs="Arial"/>
            <w:kern w:val="0"/>
            <w:lang w:eastAsia="en-GB"/>
            <w14:ligatures w14:val="none"/>
          </w:rPr>
          <w:t>Heinemann</w:t>
        </w:r>
      </w:hyperlink>
      <w:r w:rsidRPr="00D044B2">
        <w:rPr>
          <w:rFonts w:ascii="Arial" w:eastAsia="Times New Roman" w:hAnsi="Arial" w:cs="Arial"/>
          <w:kern w:val="0"/>
          <w:lang w:eastAsia="en-GB"/>
          <w14:ligatures w14:val="none"/>
        </w:rPr>
        <w:t>.</w:t>
      </w:r>
    </w:p>
    <w:p w14:paraId="38515E18" w14:textId="77777777" w:rsidR="0008538B" w:rsidRPr="0048595C" w:rsidRDefault="0008538B" w:rsidP="00FB3A17">
      <w:pPr>
        <w:shd w:val="clear" w:color="auto" w:fill="FFFFFF"/>
        <w:spacing w:before="100" w:beforeAutospacing="1" w:after="0" w:line="360" w:lineRule="auto"/>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Della Sala, S. (2015). </w:t>
      </w:r>
      <w:r w:rsidRPr="00C72894">
        <w:rPr>
          <w:rFonts w:ascii="Arial" w:eastAsia="Times New Roman" w:hAnsi="Arial" w:cs="Arial"/>
          <w:i/>
          <w:iCs/>
          <w:kern w:val="0"/>
          <w:lang w:eastAsia="en-GB"/>
          <w14:ligatures w14:val="none"/>
        </w:rPr>
        <w:t>The Playful Brain: Perceiving the World in New Ways</w:t>
      </w:r>
      <w:r w:rsidRPr="0048595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Oxford: </w:t>
      </w:r>
      <w:r w:rsidRPr="0048595C">
        <w:rPr>
          <w:rFonts w:ascii="Arial" w:eastAsia="Times New Roman" w:hAnsi="Arial" w:cs="Arial"/>
          <w:kern w:val="0"/>
          <w:lang w:eastAsia="en-GB"/>
          <w14:ligatures w14:val="none"/>
        </w:rPr>
        <w:t>Oxford University Press.</w:t>
      </w:r>
    </w:p>
    <w:p w14:paraId="2493A140" w14:textId="77777777" w:rsidR="0008538B" w:rsidRPr="000234D4" w:rsidRDefault="0008538B" w:rsidP="00DB2530">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Department for Education (2017). </w:t>
      </w:r>
      <w:r w:rsidRPr="000234D4">
        <w:rPr>
          <w:rFonts w:ascii="Arial" w:eastAsia="Times New Roman" w:hAnsi="Arial" w:cs="Arial"/>
          <w:i/>
          <w:iCs/>
          <w:kern w:val="0"/>
          <w:lang w:eastAsia="en-GB"/>
          <w14:ligatures w14:val="none"/>
        </w:rPr>
        <w:t>The Statutory Framework for the Early Years Foundation Stage: Setting the Standards for Learning</w:t>
      </w:r>
      <w:r w:rsidRPr="000234D4">
        <w:rPr>
          <w:rFonts w:ascii="Arial" w:eastAsia="Times New Roman" w:hAnsi="Arial" w:cs="Arial"/>
          <w:kern w:val="0"/>
          <w:lang w:eastAsia="en-GB"/>
          <w14:ligatures w14:val="none"/>
        </w:rPr>
        <w:t xml:space="preserve">, </w:t>
      </w:r>
      <w:r w:rsidRPr="000234D4">
        <w:rPr>
          <w:rFonts w:ascii="Arial" w:eastAsia="Times New Roman" w:hAnsi="Arial" w:cs="Arial"/>
          <w:i/>
          <w:iCs/>
          <w:kern w:val="0"/>
          <w:lang w:eastAsia="en-GB"/>
          <w14:ligatures w14:val="none"/>
        </w:rPr>
        <w:t>Development and Care of Young Children</w:t>
      </w:r>
      <w:r w:rsidRPr="000234D4">
        <w:rPr>
          <w:rFonts w:ascii="Arial" w:eastAsia="Times New Roman" w:hAnsi="Arial" w:cs="Arial"/>
          <w:kern w:val="0"/>
          <w:lang w:eastAsia="en-GB"/>
          <w14:ligatures w14:val="none"/>
        </w:rPr>
        <w:t xml:space="preserve">. Available at: </w:t>
      </w:r>
      <w:hyperlink r:id="rId25" w:history="1">
        <w:r w:rsidRPr="000234D4">
          <w:rPr>
            <w:rFonts w:ascii="Arial" w:eastAsia="Times New Roman" w:hAnsi="Arial" w:cs="Arial"/>
            <w:color w:val="0000FF"/>
            <w:kern w:val="0"/>
            <w:u w:val="single"/>
            <w:lang w:eastAsia="en-GB"/>
            <w14:ligatures w14:val="none"/>
          </w:rPr>
          <w:t>https://www.gov.uk/government/publications/early-years-foundation-stage-framework--2</w:t>
        </w:r>
      </w:hyperlink>
      <w:r w:rsidRPr="000234D4">
        <w:rPr>
          <w:rFonts w:ascii="Arial" w:eastAsia="Times New Roman" w:hAnsi="Arial" w:cs="Arial"/>
          <w:color w:val="0000FF"/>
          <w:kern w:val="0"/>
          <w:u w:val="single"/>
          <w:lang w:eastAsia="en-GB"/>
          <w14:ligatures w14:val="none"/>
        </w:rPr>
        <w:t xml:space="preserve"> </w:t>
      </w:r>
      <w:r w:rsidRPr="000234D4">
        <w:rPr>
          <w:rFonts w:ascii="Arial" w:eastAsia="Times New Roman" w:hAnsi="Arial" w:cs="Arial"/>
          <w:kern w:val="0"/>
          <w:lang w:eastAsia="en-GB"/>
          <w14:ligatures w14:val="none"/>
        </w:rPr>
        <w:t>(Accessed: 20 March 2024)</w:t>
      </w:r>
    </w:p>
    <w:p w14:paraId="4E9DE89E" w14:textId="77777777" w:rsidR="0008538B" w:rsidRDefault="0008538B" w:rsidP="00494DAE">
      <w:pPr>
        <w:spacing w:beforeAutospacing="1" w:after="0" w:afterAutospacing="1" w:line="360" w:lineRule="auto"/>
        <w:rPr>
          <w:rFonts w:ascii="Arial" w:hAnsi="Arial" w:cs="Arial"/>
        </w:rPr>
      </w:pPr>
      <w:r w:rsidRPr="00D044B2">
        <w:rPr>
          <w:rFonts w:ascii="Arial" w:eastAsia="Times New Roman" w:hAnsi="Arial" w:cs="Arial"/>
          <w:kern w:val="0"/>
          <w:lang w:eastAsia="en-GB"/>
          <w14:ligatures w14:val="none"/>
        </w:rPr>
        <w:t>Department for Education (20</w:t>
      </w:r>
      <w:r>
        <w:rPr>
          <w:rFonts w:ascii="Arial" w:eastAsia="Times New Roman" w:hAnsi="Arial" w:cs="Arial"/>
          <w:kern w:val="0"/>
          <w:lang w:eastAsia="en-GB"/>
          <w14:ligatures w14:val="none"/>
        </w:rPr>
        <w:t>23/4</w:t>
      </w:r>
      <w:r w:rsidRPr="00D044B2">
        <w:rPr>
          <w:rFonts w:ascii="Arial" w:eastAsia="Times New Roman" w:hAnsi="Arial" w:cs="Arial"/>
          <w:kern w:val="0"/>
          <w:lang w:eastAsia="en-GB"/>
          <w14:ligatures w14:val="none"/>
        </w:rPr>
        <w:t>). </w:t>
      </w:r>
      <w:r w:rsidRPr="006237A1">
        <w:rPr>
          <w:rFonts w:ascii="Arial" w:hAnsi="Arial" w:cs="Arial"/>
          <w:i/>
          <w:iCs/>
        </w:rPr>
        <w:t>Early years foundation stage statutory framework for group and school-based providers Setting the</w:t>
      </w:r>
      <w:r w:rsidRPr="008D12C6">
        <w:rPr>
          <w:rFonts w:ascii="Arial" w:hAnsi="Arial" w:cs="Arial"/>
        </w:rPr>
        <w:t xml:space="preserve"> </w:t>
      </w:r>
      <w:r w:rsidRPr="006237A1">
        <w:rPr>
          <w:rFonts w:ascii="Arial" w:hAnsi="Arial" w:cs="Arial"/>
          <w:i/>
          <w:iCs/>
        </w:rPr>
        <w:t>standards for learning, development</w:t>
      </w:r>
      <w:r w:rsidRPr="615A1664">
        <w:rPr>
          <w:rFonts w:ascii="Arial" w:hAnsi="Arial" w:cs="Arial"/>
          <w:i/>
          <w:iCs/>
        </w:rPr>
        <w:t>,</w:t>
      </w:r>
      <w:r w:rsidRPr="006237A1">
        <w:rPr>
          <w:rFonts w:ascii="Arial" w:hAnsi="Arial" w:cs="Arial"/>
          <w:i/>
          <w:iCs/>
        </w:rPr>
        <w:t xml:space="preserve"> and care for children from birth to five.</w:t>
      </w:r>
      <w:r>
        <w:rPr>
          <w:rFonts w:ascii="Arial" w:hAnsi="Arial" w:cs="Arial"/>
        </w:rPr>
        <w:t xml:space="preserve"> Available at:</w:t>
      </w:r>
      <w:r w:rsidRPr="008D12C6">
        <w:rPr>
          <w:rFonts w:ascii="Arial" w:hAnsi="Arial" w:cs="Arial"/>
        </w:rPr>
        <w:t xml:space="preserve"> </w:t>
      </w:r>
      <w:hyperlink r:id="rId26" w:history="1">
        <w:r w:rsidRPr="008D12C6">
          <w:rPr>
            <w:rFonts w:ascii="Arial" w:hAnsi="Arial" w:cs="Arial"/>
            <w:color w:val="0000FF"/>
            <w:u w:val="single"/>
          </w:rPr>
          <w:t>Statutory framework for the early years foundation stage for group and school providers (publishing.service.gov.uk)</w:t>
        </w:r>
      </w:hyperlink>
      <w:r>
        <w:rPr>
          <w:rFonts w:ascii="Arial" w:hAnsi="Arial" w:cs="Arial"/>
        </w:rPr>
        <w:t xml:space="preserve">  (Accessed: 10 April 2024)</w:t>
      </w:r>
    </w:p>
    <w:p w14:paraId="1AF1E378" w14:textId="77777777" w:rsidR="0008538B" w:rsidRPr="000234D4" w:rsidRDefault="0008538B" w:rsidP="00314CEE">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Education</w:t>
      </w:r>
      <w:r w:rsidRPr="000234D4">
        <w:rPr>
          <w:rFonts w:ascii="Arial" w:eastAsia="Times New Roman" w:hAnsi="Arial" w:cs="Arial"/>
          <w:color w:val="FF0000"/>
          <w:kern w:val="0"/>
          <w:lang w:eastAsia="en-GB"/>
          <w14:ligatures w14:val="none"/>
        </w:rPr>
        <w:t xml:space="preserve"> </w:t>
      </w:r>
      <w:r w:rsidRPr="000234D4">
        <w:rPr>
          <w:rFonts w:ascii="Arial" w:eastAsia="Times New Roman" w:hAnsi="Arial" w:cs="Arial"/>
          <w:kern w:val="0"/>
          <w:lang w:eastAsia="en-GB"/>
          <w14:ligatures w14:val="none"/>
        </w:rPr>
        <w:t xml:space="preserve">Scotland. (2024) </w:t>
      </w:r>
      <w:r w:rsidRPr="000234D4">
        <w:rPr>
          <w:rFonts w:ascii="Arial" w:eastAsia="Times New Roman" w:hAnsi="Arial" w:cs="Arial"/>
          <w:i/>
          <w:iCs/>
          <w:kern w:val="0"/>
          <w:lang w:eastAsia="en-GB"/>
          <w14:ligatures w14:val="none"/>
        </w:rPr>
        <w:t>What is Curriculum Excellence?</w:t>
      </w:r>
      <w:r w:rsidRPr="000234D4">
        <w:rPr>
          <w:rFonts w:ascii="Arial" w:eastAsia="Times New Roman" w:hAnsi="Arial" w:cs="Arial"/>
          <w:kern w:val="0"/>
          <w:lang w:eastAsia="en-GB"/>
          <w14:ligatures w14:val="none"/>
        </w:rPr>
        <w:t xml:space="preserve"> Available at: </w:t>
      </w:r>
      <w:hyperlink r:id="rId27" w:tgtFrame="_blank" w:history="1">
        <w:r w:rsidRPr="000234D4">
          <w:rPr>
            <w:rFonts w:ascii="Arial" w:eastAsia="Times New Roman" w:hAnsi="Arial" w:cs="Arial"/>
            <w:color w:val="0000FF"/>
            <w:kern w:val="0"/>
            <w:u w:val="single"/>
            <w:lang w:eastAsia="en-GB"/>
            <w14:ligatures w14:val="none"/>
          </w:rPr>
          <w:t>https://education.gov.scot/</w:t>
        </w:r>
      </w:hyperlink>
      <w:r w:rsidRPr="000234D4">
        <w:rPr>
          <w:rFonts w:ascii="Arial" w:eastAsia="Times New Roman" w:hAnsi="Arial" w:cs="Arial"/>
          <w:kern w:val="0"/>
          <w:lang w:eastAsia="en-GB"/>
          <w14:ligatures w14:val="none"/>
        </w:rPr>
        <w:t> </w:t>
      </w:r>
      <w:hyperlink r:id="rId28" w:history="1">
        <w:r w:rsidRPr="000234D4">
          <w:rPr>
            <w:rFonts w:ascii="Arial" w:eastAsia="Times New Roman" w:hAnsi="Arial" w:cs="Arial"/>
            <w:color w:val="0000FF"/>
            <w:kern w:val="0"/>
            <w:u w:val="single"/>
            <w:lang w:eastAsia="en-GB"/>
            <w14:ligatures w14:val="none"/>
          </w:rPr>
          <w:t>https://education.gov.scot/curriculum-for-excellence/about-curriculum-for-excellence/what-is-curriculum-for-excellence/</w:t>
        </w:r>
      </w:hyperlink>
      <w:r w:rsidRPr="000234D4">
        <w:rPr>
          <w:rFonts w:ascii="Arial" w:eastAsia="Times New Roman" w:hAnsi="Arial" w:cs="Arial"/>
          <w:kern w:val="0"/>
          <w:lang w:eastAsia="en-GB"/>
          <w14:ligatures w14:val="none"/>
        </w:rPr>
        <w:t xml:space="preserve"> (Accessed: 20 March 2024)</w:t>
      </w:r>
    </w:p>
    <w:p w14:paraId="4CB045EA" w14:textId="77777777" w:rsidR="0008538B" w:rsidRDefault="0008538B" w:rsidP="00886EC9">
      <w:pPr>
        <w:shd w:val="clear" w:color="auto" w:fill="FFFFFF"/>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Edwards, J. (1994) </w:t>
      </w:r>
      <w:r w:rsidRPr="00D32DC5">
        <w:rPr>
          <w:rFonts w:ascii="Arial" w:eastAsia="Times New Roman" w:hAnsi="Arial" w:cs="Arial"/>
          <w:i/>
          <w:iCs/>
          <w:kern w:val="0"/>
          <w:lang w:eastAsia="en-GB"/>
          <w14:ligatures w14:val="none"/>
        </w:rPr>
        <w:t>Multilingualism.</w:t>
      </w:r>
      <w:r>
        <w:rPr>
          <w:rFonts w:ascii="Arial" w:eastAsia="Times New Roman" w:hAnsi="Arial" w:cs="Arial"/>
          <w:kern w:val="0"/>
          <w:lang w:eastAsia="en-GB"/>
          <w14:ligatures w14:val="none"/>
        </w:rPr>
        <w:t xml:space="preserve"> London: Routledge.</w:t>
      </w:r>
    </w:p>
    <w:p w14:paraId="2176FB40" w14:textId="77777777" w:rsidR="0008538B" w:rsidRPr="0084165F" w:rsidRDefault="0008538B" w:rsidP="00F658AA">
      <w:pPr>
        <w:shd w:val="clear" w:color="auto" w:fill="FFFFFF"/>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Evans, M., Fisher, L. (2022) </w:t>
      </w:r>
      <w:r w:rsidRPr="00996B0F">
        <w:rPr>
          <w:rFonts w:ascii="Arial" w:eastAsia="Times New Roman" w:hAnsi="Arial" w:cs="Arial"/>
          <w:i/>
          <w:iCs/>
          <w:kern w:val="0"/>
          <w:lang w:eastAsia="en-GB"/>
          <w14:ligatures w14:val="none"/>
        </w:rPr>
        <w:t>The Relevance of identity in languages education.</w:t>
      </w:r>
      <w:r>
        <w:rPr>
          <w:rFonts w:ascii="Arial" w:eastAsia="Times New Roman" w:hAnsi="Arial" w:cs="Arial"/>
          <w:kern w:val="0"/>
          <w:lang w:eastAsia="en-GB"/>
          <w14:ligatures w14:val="none"/>
        </w:rPr>
        <w:t xml:space="preserve"> The Language Learning journal. 50 (2) Available at: </w:t>
      </w:r>
      <w:hyperlink r:id="rId29" w:history="1">
        <w:r w:rsidRPr="00AB3AB3">
          <w:rPr>
            <w:rStyle w:val="Hyperlink"/>
            <w:rFonts w:ascii="Arial" w:eastAsia="Times New Roman" w:hAnsi="Arial" w:cs="Arial"/>
            <w:kern w:val="0"/>
            <w:lang w:eastAsia="en-GB"/>
            <w14:ligatures w14:val="none"/>
          </w:rPr>
          <w:t>https://www.tandfonline.com/doi/full/10.1080/09571736.2022.2046693</w:t>
        </w:r>
      </w:hyperlink>
      <w:r>
        <w:rPr>
          <w:rFonts w:ascii="Arial" w:eastAsia="Times New Roman" w:hAnsi="Arial" w:cs="Arial"/>
          <w:kern w:val="0"/>
          <w:lang w:eastAsia="en-GB"/>
          <w14:ligatures w14:val="none"/>
        </w:rPr>
        <w:t xml:space="preserve"> (accessed: 8 April 2024)</w:t>
      </w:r>
    </w:p>
    <w:p w14:paraId="6C918689" w14:textId="77777777" w:rsidR="0008538B" w:rsidRPr="0084165F" w:rsidRDefault="0008538B" w:rsidP="0084165F">
      <w:pPr>
        <w:shd w:val="clear" w:color="auto" w:fill="FFFFFF"/>
        <w:spacing w:beforeAutospacing="1" w:after="0" w:line="360" w:lineRule="auto"/>
        <w:jc w:val="both"/>
        <w:rPr>
          <w:rFonts w:ascii="Arial" w:eastAsia="Arial" w:hAnsi="Arial" w:cs="Arial"/>
          <w:color w:val="000000"/>
          <w:kern w:val="0"/>
          <w:lang w:val="en-US" w:eastAsia="ja-JP"/>
          <w14:ligatures w14:val="none"/>
        </w:rPr>
      </w:pPr>
      <w:r w:rsidRPr="0084165F">
        <w:rPr>
          <w:rFonts w:ascii="Arial" w:eastAsia="Arial" w:hAnsi="Arial" w:cs="Arial"/>
          <w:color w:val="000000"/>
          <w:kern w:val="0"/>
          <w:lang w:eastAsia="ja-JP"/>
          <w14:ligatures w14:val="none"/>
        </w:rPr>
        <w:t>Fedorenko, E., Ryskin, R. and Gibson, E. (2023) “</w:t>
      </w:r>
      <w:r w:rsidRPr="0084165F">
        <w:rPr>
          <w:rFonts w:ascii="Arial" w:eastAsia="Arial" w:hAnsi="Arial" w:cs="Arial"/>
          <w:i/>
          <w:iCs/>
          <w:color w:val="000000"/>
          <w:kern w:val="0"/>
          <w:lang w:eastAsia="ja-JP"/>
          <w14:ligatures w14:val="none"/>
        </w:rPr>
        <w:t>Agrammatic output in non-fluent, including Broca’s, aphasia as a rational</w:t>
      </w:r>
      <w:r w:rsidRPr="0084165F">
        <w:rPr>
          <w:rFonts w:ascii="Arial" w:eastAsia="Arial" w:hAnsi="Arial" w:cs="Arial"/>
          <w:color w:val="000000"/>
          <w:kern w:val="0"/>
          <w:lang w:eastAsia="ja-JP"/>
          <w14:ligatures w14:val="none"/>
        </w:rPr>
        <w:t xml:space="preserve"> </w:t>
      </w:r>
      <w:r w:rsidRPr="0084165F">
        <w:rPr>
          <w:rFonts w:ascii="Arial" w:eastAsia="Arial" w:hAnsi="Arial" w:cs="Arial"/>
          <w:i/>
          <w:iCs/>
          <w:color w:val="000000"/>
          <w:kern w:val="0"/>
          <w:lang w:eastAsia="ja-JP"/>
          <w14:ligatures w14:val="none"/>
        </w:rPr>
        <w:t>behaviour,” Aphasiology</w:t>
      </w:r>
      <w:r w:rsidRPr="0084165F">
        <w:rPr>
          <w:rFonts w:ascii="Arial" w:eastAsia="Arial" w:hAnsi="Arial" w:cs="Arial"/>
          <w:color w:val="000000"/>
          <w:kern w:val="0"/>
          <w:lang w:eastAsia="ja-JP"/>
          <w14:ligatures w14:val="none"/>
        </w:rPr>
        <w:t xml:space="preserve">, 37(12), pp. 1981–2000. Available at: </w:t>
      </w:r>
      <w:hyperlink r:id="rId30">
        <w:r w:rsidRPr="0084165F">
          <w:rPr>
            <w:rFonts w:ascii="Arial" w:eastAsia="Arial" w:hAnsi="Arial" w:cs="Arial"/>
            <w:color w:val="467886"/>
            <w:kern w:val="0"/>
            <w:u w:val="single"/>
            <w:lang w:eastAsia="ja-JP"/>
            <w14:ligatures w14:val="none"/>
          </w:rPr>
          <w:t>https://doi.org/10.1080/02687038.2022.2143233</w:t>
        </w:r>
      </w:hyperlink>
      <w:r w:rsidRPr="0084165F">
        <w:rPr>
          <w:rFonts w:ascii="Arial" w:eastAsia="Arial" w:hAnsi="Arial" w:cs="Arial"/>
          <w:color w:val="000000"/>
          <w:kern w:val="0"/>
          <w:lang w:eastAsia="ja-JP"/>
          <w14:ligatures w14:val="none"/>
        </w:rPr>
        <w:t>. (Accessed: 27 March 2024)</w:t>
      </w:r>
    </w:p>
    <w:p w14:paraId="25E33021" w14:textId="77777777" w:rsidR="0008538B" w:rsidRPr="005D7A09" w:rsidRDefault="0008538B" w:rsidP="001422BE">
      <w:pPr>
        <w:rPr>
          <w:rFonts w:ascii="Arial" w:eastAsia="Times New Roman" w:hAnsi="Arial" w:cs="Arial"/>
          <w:kern w:val="0"/>
          <w:lang w:eastAsia="en-GB"/>
          <w14:ligatures w14:val="none"/>
        </w:rPr>
      </w:pPr>
      <w:r w:rsidRPr="005D7A09">
        <w:rPr>
          <w:rFonts w:ascii="Arial" w:hAnsi="Arial" w:cs="Arial"/>
          <w:shd w:val="clear" w:color="auto" w:fill="FFFFFF"/>
        </w:rPr>
        <w:t>Fedorenko, E., Ryskin, R. and Gibson, E. (2023) “</w:t>
      </w:r>
      <w:r w:rsidRPr="00C45CFC">
        <w:rPr>
          <w:rFonts w:ascii="Arial" w:hAnsi="Arial" w:cs="Arial"/>
          <w:i/>
          <w:iCs/>
          <w:shd w:val="clear" w:color="auto" w:fill="FFFFFF"/>
        </w:rPr>
        <w:t>Agrammatic output in non-fluent, including Broca’s, aphasia as a rational</w:t>
      </w:r>
      <w:r w:rsidRPr="005D7A09">
        <w:rPr>
          <w:rFonts w:ascii="Arial" w:hAnsi="Arial" w:cs="Arial"/>
          <w:shd w:val="clear" w:color="auto" w:fill="FFFFFF"/>
        </w:rPr>
        <w:t xml:space="preserve"> </w:t>
      </w:r>
      <w:r w:rsidRPr="00C45CFC">
        <w:rPr>
          <w:rFonts w:ascii="Arial" w:hAnsi="Arial" w:cs="Arial"/>
          <w:i/>
          <w:iCs/>
          <w:shd w:val="clear" w:color="auto" w:fill="FFFFFF"/>
        </w:rPr>
        <w:t>behaviour,” Aphasiology</w:t>
      </w:r>
      <w:r w:rsidRPr="005D7A09">
        <w:rPr>
          <w:rFonts w:ascii="Arial" w:hAnsi="Arial" w:cs="Arial"/>
          <w:shd w:val="clear" w:color="auto" w:fill="FFFFFF"/>
        </w:rPr>
        <w:t xml:space="preserve">, 37(12), pp. 1981–2000. Available at: </w:t>
      </w:r>
      <w:hyperlink r:id="rId31" w:history="1">
        <w:r w:rsidRPr="00AB3AB3">
          <w:rPr>
            <w:rStyle w:val="Hyperlink"/>
            <w:rFonts w:ascii="Arial" w:hAnsi="Arial" w:cs="Arial"/>
            <w:shd w:val="clear" w:color="auto" w:fill="FFFFFF"/>
          </w:rPr>
          <w:t>https://doi.org/10.1080/02687038.2022.2143233</w:t>
        </w:r>
      </w:hyperlink>
      <w:r w:rsidRPr="005D7A09">
        <w:rPr>
          <w:rFonts w:ascii="Arial" w:hAnsi="Arial" w:cs="Arial"/>
          <w:shd w:val="clear" w:color="auto" w:fill="FFFFFF"/>
        </w:rPr>
        <w:t>.</w:t>
      </w:r>
      <w:r>
        <w:rPr>
          <w:rFonts w:ascii="Arial" w:hAnsi="Arial" w:cs="Arial"/>
          <w:shd w:val="clear" w:color="auto" w:fill="FFFFFF"/>
        </w:rPr>
        <w:t xml:space="preserve"> (Accessed: 27 March 2024)</w:t>
      </w:r>
    </w:p>
    <w:p w14:paraId="17BA2D4B" w14:textId="77777777" w:rsidR="0008538B" w:rsidRDefault="0008538B" w:rsidP="001422BE">
      <w:pPr>
        <w:shd w:val="clear" w:color="auto" w:fill="FFFFFF"/>
        <w:spacing w:before="100" w:beforeAutospacing="1" w:after="0" w:line="360" w:lineRule="auto"/>
        <w:rPr>
          <w:rFonts w:ascii="Arial" w:eastAsia="Times New Roman" w:hAnsi="Arial" w:cs="Arial"/>
          <w:kern w:val="0"/>
          <w:lang w:eastAsia="en-GB"/>
          <w14:ligatures w14:val="none"/>
        </w:rPr>
      </w:pPr>
      <w:bookmarkStart w:id="8" w:name="_Hlk163736143"/>
      <w:r w:rsidRPr="0048595C">
        <w:rPr>
          <w:rFonts w:ascii="Arial" w:eastAsia="Times New Roman" w:hAnsi="Arial" w:cs="Arial"/>
          <w:kern w:val="0"/>
          <w:lang w:eastAsia="en-GB"/>
          <w14:ligatures w14:val="none"/>
        </w:rPr>
        <w:t xml:space="preserve">Galaburda, A. M., Gelman, R. B., &amp; Levitin, M. I. </w:t>
      </w:r>
      <w:bookmarkEnd w:id="8"/>
      <w:r w:rsidRPr="0048595C">
        <w:rPr>
          <w:rFonts w:ascii="Arial" w:eastAsia="Times New Roman" w:hAnsi="Arial" w:cs="Arial"/>
          <w:kern w:val="0"/>
          <w:lang w:eastAsia="en-GB"/>
          <w14:ligatures w14:val="none"/>
        </w:rPr>
        <w:t>(2014). </w:t>
      </w:r>
      <w:r w:rsidRPr="005A2DA7">
        <w:rPr>
          <w:rFonts w:ascii="Arial" w:eastAsia="Times New Roman" w:hAnsi="Arial" w:cs="Arial"/>
          <w:i/>
          <w:iCs/>
          <w:kern w:val="0"/>
          <w:lang w:eastAsia="en-GB"/>
          <w14:ligatures w14:val="none"/>
        </w:rPr>
        <w:t>The Bilingual Advantage: Two Languages, Two Brains, and a Better Life</w:t>
      </w:r>
      <w:r w:rsidRPr="0048595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London:</w:t>
      </w:r>
      <w:r w:rsidRPr="0048595C">
        <w:rPr>
          <w:rFonts w:ascii="Arial" w:eastAsia="Times New Roman" w:hAnsi="Arial" w:cs="Arial"/>
          <w:kern w:val="0"/>
          <w:lang w:eastAsia="en-GB"/>
          <w14:ligatures w14:val="none"/>
        </w:rPr>
        <w:t xml:space="preserve"> Penguin Books.</w:t>
      </w:r>
    </w:p>
    <w:p w14:paraId="5C685EC6" w14:textId="77777777" w:rsidR="0008538B" w:rsidRPr="0073047B" w:rsidRDefault="0008538B" w:rsidP="00381F72">
      <w:pPr>
        <w:spacing w:line="360" w:lineRule="auto"/>
        <w:jc w:val="both"/>
        <w:rPr>
          <w:rFonts w:ascii="Arial" w:hAnsi="Arial" w:cs="Arial"/>
        </w:rPr>
      </w:pPr>
      <w:r>
        <w:rPr>
          <w:rFonts w:ascii="Arial" w:hAnsi="Arial" w:cs="Arial"/>
        </w:rPr>
        <w:t xml:space="preserve">Garcia, O. (2009) </w:t>
      </w:r>
      <w:r w:rsidRPr="0011465D">
        <w:rPr>
          <w:rFonts w:ascii="Arial" w:hAnsi="Arial" w:cs="Arial"/>
          <w:i/>
          <w:iCs/>
        </w:rPr>
        <w:t>Bilingual Education in the 21</w:t>
      </w:r>
      <w:r w:rsidRPr="0011465D">
        <w:rPr>
          <w:rFonts w:ascii="Arial" w:hAnsi="Arial" w:cs="Arial"/>
          <w:i/>
          <w:iCs/>
          <w:vertAlign w:val="superscript"/>
        </w:rPr>
        <w:t>st</w:t>
      </w:r>
      <w:r w:rsidRPr="0011465D">
        <w:rPr>
          <w:rFonts w:ascii="Arial" w:hAnsi="Arial" w:cs="Arial"/>
          <w:i/>
          <w:iCs/>
        </w:rPr>
        <w:t xml:space="preserve"> Century. A Global Perspective</w:t>
      </w:r>
      <w:r>
        <w:rPr>
          <w:rFonts w:ascii="Arial" w:hAnsi="Arial" w:cs="Arial"/>
        </w:rPr>
        <w:t>. Chichester, West Sussex: Wiley- Blackwell.</w:t>
      </w:r>
    </w:p>
    <w:p w14:paraId="2B08CB8A" w14:textId="77777777" w:rsidR="0008538B" w:rsidRPr="000234D4" w:rsidRDefault="0008538B" w:rsidP="009C6D16">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Genesee, F., Paradis, J., &amp; Tremblay, A. (2013). </w:t>
      </w:r>
      <w:r w:rsidRPr="000234D4">
        <w:rPr>
          <w:rFonts w:ascii="Arial" w:eastAsia="Times New Roman" w:hAnsi="Arial" w:cs="Arial"/>
          <w:i/>
          <w:iCs/>
          <w:color w:val="1F1F1F"/>
          <w:kern w:val="0"/>
          <w:lang w:eastAsia="en-GB"/>
          <w14:ligatures w14:val="none"/>
        </w:rPr>
        <w:t>Bilingualism and second language acquisition in early childhood</w:t>
      </w:r>
      <w:r w:rsidRPr="000234D4">
        <w:rPr>
          <w:rFonts w:ascii="Arial" w:eastAsia="Times New Roman" w:hAnsi="Arial" w:cs="Arial"/>
          <w:color w:val="1F1F1F"/>
          <w:kern w:val="0"/>
          <w:lang w:eastAsia="en-GB"/>
          <w14:ligatures w14:val="none"/>
        </w:rPr>
        <w:t xml:space="preserve">. In M. Tremblay, R. Boivin, &amp; S. Plugge (Eds.), Handbook of Child and Adolescent Development: Cognitive, Social, and Emotional Development (pp. 563-588). Chichester: </w:t>
      </w:r>
      <w:r w:rsidRPr="000234D4">
        <w:rPr>
          <w:rFonts w:ascii="Arial" w:eastAsia="Times New Roman" w:hAnsi="Arial" w:cs="Arial"/>
          <w:kern w:val="0"/>
          <w:lang w:eastAsia="en-GB"/>
          <w14:ligatures w14:val="none"/>
        </w:rPr>
        <w:t>John Wiley &amp; Sons</w:t>
      </w:r>
      <w:r w:rsidRPr="000234D4">
        <w:rPr>
          <w:rFonts w:ascii="Arial" w:eastAsia="Times New Roman" w:hAnsi="Arial" w:cs="Arial"/>
          <w:color w:val="FF0000"/>
          <w:kern w:val="0"/>
          <w:lang w:eastAsia="en-GB"/>
          <w14:ligatures w14:val="none"/>
        </w:rPr>
        <w:t>.</w:t>
      </w:r>
    </w:p>
    <w:p w14:paraId="0B753F68" w14:textId="77777777" w:rsidR="0008538B" w:rsidRDefault="0008538B" w:rsidP="001422BE">
      <w:pPr>
        <w:shd w:val="clear" w:color="auto" w:fill="FFFFFF"/>
        <w:spacing w:before="100" w:beforeAutospacing="1" w:after="100" w:afterAutospacing="1" w:line="360" w:lineRule="auto"/>
        <w:rPr>
          <w:rFonts w:ascii="Arial" w:hAnsi="Arial" w:cs="Arial"/>
        </w:rPr>
      </w:pPr>
      <w:r w:rsidRPr="00284080">
        <w:rPr>
          <w:rStyle w:val="Emphasis"/>
          <w:rFonts w:ascii="Arial" w:hAnsi="Arial" w:cs="Arial"/>
          <w:i w:val="0"/>
          <w:iCs w:val="0"/>
          <w:shd w:val="clear" w:color="auto" w:fill="FFFFFF"/>
        </w:rPr>
        <w:t>Giannini, S. (2024</w:t>
      </w:r>
      <w:r w:rsidRPr="00284080">
        <w:rPr>
          <w:rStyle w:val="Emphasis"/>
          <w:rFonts w:ascii="Arial" w:hAnsi="Arial" w:cs="Arial"/>
          <w:shd w:val="clear" w:color="auto" w:fill="FFFFFF"/>
        </w:rPr>
        <w:t>)</w:t>
      </w:r>
      <w:r w:rsidRPr="00284080">
        <w:rPr>
          <w:rStyle w:val="Emphasis"/>
          <w:rFonts w:ascii="Arial" w:hAnsi="Arial" w:cs="Arial"/>
          <w:sz w:val="27"/>
          <w:szCs w:val="27"/>
          <w:shd w:val="clear" w:color="auto" w:fill="FFFFFF"/>
        </w:rPr>
        <w:t xml:space="preserve"> </w:t>
      </w:r>
      <w:r w:rsidRPr="00284080">
        <w:rPr>
          <w:rStyle w:val="Emphasis"/>
          <w:rFonts w:ascii="Arial" w:hAnsi="Arial" w:cs="Arial"/>
          <w:color w:val="212121"/>
          <w:shd w:val="clear" w:color="auto" w:fill="FFFFFF"/>
        </w:rPr>
        <w:t xml:space="preserve">Multilingual education: A key to quality and inclusive learning, </w:t>
      </w:r>
      <w:r w:rsidRPr="00284080">
        <w:rPr>
          <w:rStyle w:val="Emphasis"/>
          <w:rFonts w:ascii="Arial" w:hAnsi="Arial" w:cs="Arial"/>
          <w:i w:val="0"/>
          <w:iCs w:val="0"/>
          <w:color w:val="212121"/>
          <w:shd w:val="clear" w:color="auto" w:fill="FFFFFF"/>
        </w:rPr>
        <w:t xml:space="preserve">UNESCO. Available at: </w:t>
      </w:r>
      <w:hyperlink r:id="rId32" w:history="1">
        <w:r w:rsidRPr="00284080">
          <w:rPr>
            <w:rFonts w:ascii="Arial" w:hAnsi="Arial" w:cs="Arial"/>
            <w:color w:val="0000FF"/>
            <w:u w:val="single"/>
          </w:rPr>
          <w:t>Multilingual education: A key to quality and inclusive learning | UNESCO</w:t>
        </w:r>
      </w:hyperlink>
      <w:r w:rsidRPr="00284080">
        <w:rPr>
          <w:rFonts w:ascii="Arial" w:hAnsi="Arial" w:cs="Arial"/>
        </w:rPr>
        <w:t xml:space="preserve"> (Accessed 5 April 2024)</w:t>
      </w:r>
    </w:p>
    <w:p w14:paraId="2C0E3D31" w14:textId="77777777" w:rsidR="0008538B" w:rsidRPr="00D044B2" w:rsidRDefault="0008538B" w:rsidP="00F614BE">
      <w:pPr>
        <w:spacing w:before="100" w:beforeAutospacing="1" w:after="100" w:afterAutospacing="1" w:line="360" w:lineRule="auto"/>
        <w:rPr>
          <w:rFonts w:ascii="Arial" w:eastAsia="Times New Roman" w:hAnsi="Arial" w:cs="Arial"/>
          <w:kern w:val="0"/>
          <w:lang w:eastAsia="en-GB"/>
          <w14:ligatures w14:val="none"/>
        </w:rPr>
      </w:pPr>
      <w:r w:rsidRPr="00D044B2">
        <w:rPr>
          <w:rFonts w:ascii="Arial" w:eastAsia="Times New Roman" w:hAnsi="Arial" w:cs="Arial"/>
          <w:kern w:val="0"/>
          <w:lang w:eastAsia="en-GB"/>
          <w14:ligatures w14:val="none"/>
        </w:rPr>
        <w:t>Gibbons, P. (2006). </w:t>
      </w:r>
      <w:r w:rsidRPr="00D044B2">
        <w:rPr>
          <w:rFonts w:ascii="Arial" w:eastAsia="Times New Roman" w:hAnsi="Arial" w:cs="Arial"/>
          <w:i/>
          <w:iCs/>
          <w:kern w:val="0"/>
          <w:lang w:eastAsia="en-GB"/>
          <w14:ligatures w14:val="none"/>
        </w:rPr>
        <w:t>Scaffolding Language Scaffolding Learning: Teaching Second Language Learners in the Classroom</w:t>
      </w:r>
      <w:r w:rsidRPr="00D044B2">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Oxford:</w:t>
      </w:r>
      <w:r w:rsidRPr="00D044B2">
        <w:rPr>
          <w:rFonts w:ascii="Arial" w:eastAsia="Times New Roman" w:hAnsi="Arial" w:cs="Arial"/>
          <w:kern w:val="0"/>
          <w:lang w:eastAsia="en-GB"/>
          <w14:ligatures w14:val="none"/>
        </w:rPr>
        <w:t xml:space="preserve"> Heinemann.</w:t>
      </w:r>
    </w:p>
    <w:p w14:paraId="394E546C" w14:textId="77777777" w:rsidR="0008538B" w:rsidRDefault="0008538B" w:rsidP="00F614BE">
      <w:pPr>
        <w:spacing w:before="100" w:beforeAutospacing="1" w:after="100" w:afterAutospacing="1" w:line="360" w:lineRule="auto"/>
        <w:rPr>
          <w:rFonts w:ascii="Arial" w:eastAsia="Times New Roman" w:hAnsi="Arial" w:cs="Arial"/>
          <w:kern w:val="0"/>
          <w:lang w:eastAsia="en-GB"/>
          <w14:ligatures w14:val="none"/>
        </w:rPr>
      </w:pPr>
      <w:r w:rsidRPr="00D044B2">
        <w:rPr>
          <w:rFonts w:ascii="Arial" w:eastAsia="Times New Roman" w:hAnsi="Arial" w:cs="Arial"/>
          <w:kern w:val="0"/>
          <w:lang w:eastAsia="en-GB"/>
          <w14:ligatures w14:val="none"/>
        </w:rPr>
        <w:t>Gibbons, P. (2015). </w:t>
      </w:r>
      <w:r w:rsidRPr="00D044B2">
        <w:rPr>
          <w:rFonts w:ascii="Arial" w:eastAsia="Times New Roman" w:hAnsi="Arial" w:cs="Arial"/>
          <w:i/>
          <w:iCs/>
          <w:kern w:val="0"/>
          <w:lang w:eastAsia="en-GB"/>
          <w14:ligatures w14:val="none"/>
        </w:rPr>
        <w:t>Scaffolding Language, Scaffolding Learning: Effective Language and Learning Strategies for Diverse Learners</w:t>
      </w:r>
      <w:r w:rsidRPr="00D044B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Oxford: </w:t>
      </w:r>
      <w:r w:rsidRPr="00D044B2">
        <w:rPr>
          <w:rFonts w:ascii="Arial" w:eastAsia="Times New Roman" w:hAnsi="Arial" w:cs="Arial"/>
          <w:kern w:val="0"/>
          <w:lang w:eastAsia="en-GB"/>
          <w14:ligatures w14:val="none"/>
        </w:rPr>
        <w:t xml:space="preserve">Heinemann. </w:t>
      </w:r>
    </w:p>
    <w:p w14:paraId="0D0981FD" w14:textId="77777777" w:rsidR="0008538B" w:rsidRDefault="0008538B" w:rsidP="001422BE">
      <w:pPr>
        <w:shd w:val="clear" w:color="auto" w:fill="FFFFFF"/>
        <w:spacing w:before="100" w:beforeAutospacing="1" w:after="0" w:line="360" w:lineRule="auto"/>
        <w:rPr>
          <w:rFonts w:ascii="Arial" w:eastAsia="Times New Roman" w:hAnsi="Arial" w:cs="Arial"/>
          <w:kern w:val="0"/>
          <w:lang w:eastAsia="en-GB"/>
          <w14:ligatures w14:val="none"/>
        </w:rPr>
      </w:pPr>
      <w:r w:rsidRPr="0048595C">
        <w:rPr>
          <w:rFonts w:ascii="Arial" w:eastAsia="Times New Roman" w:hAnsi="Arial" w:cs="Arial"/>
          <w:kern w:val="0"/>
          <w:lang w:eastAsia="en-GB"/>
          <w14:ligatures w14:val="none"/>
        </w:rPr>
        <w:t xml:space="preserve">Goldman-Rakic, P. S. (1987). </w:t>
      </w:r>
      <w:r w:rsidRPr="005A2DA7">
        <w:rPr>
          <w:rFonts w:ascii="Arial" w:eastAsia="Times New Roman" w:hAnsi="Arial" w:cs="Arial"/>
          <w:i/>
          <w:iCs/>
          <w:kern w:val="0"/>
          <w:lang w:eastAsia="en-GB"/>
          <w14:ligatures w14:val="none"/>
        </w:rPr>
        <w:t>Development of cortical circuitry in primates</w:t>
      </w:r>
      <w:r w:rsidRPr="0048595C">
        <w:rPr>
          <w:rFonts w:ascii="Arial" w:eastAsia="Times New Roman" w:hAnsi="Arial" w:cs="Arial"/>
          <w:kern w:val="0"/>
          <w:lang w:eastAsia="en-GB"/>
          <w14:ligatures w14:val="none"/>
        </w:rPr>
        <w:t>. Science, 238(4830), 325-330.</w:t>
      </w:r>
    </w:p>
    <w:p w14:paraId="40CC76B7" w14:textId="77777777" w:rsidR="0008538B" w:rsidRPr="000234D4" w:rsidRDefault="0008538B" w:rsidP="001D1A53">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Gómez, R., Rubio-Ferns, A., &amp; Kleyn, V. (2017). </w:t>
      </w:r>
      <w:r w:rsidRPr="000234D4">
        <w:rPr>
          <w:rFonts w:ascii="Arial" w:eastAsia="Times New Roman" w:hAnsi="Arial" w:cs="Arial"/>
          <w:i/>
          <w:iCs/>
          <w:color w:val="1F1F1F"/>
          <w:kern w:val="0"/>
          <w:lang w:eastAsia="en-GB"/>
          <w14:ligatures w14:val="none"/>
        </w:rPr>
        <w:t xml:space="preserve">Towards inclusive assessment for dual language learners: Understanding what we assess and how. </w:t>
      </w:r>
      <w:r w:rsidRPr="000234D4">
        <w:rPr>
          <w:rFonts w:ascii="Arial" w:eastAsia="Times New Roman" w:hAnsi="Arial" w:cs="Arial"/>
          <w:color w:val="1F1F1F"/>
          <w:kern w:val="0"/>
          <w:lang w:eastAsia="en-GB"/>
          <w14:ligatures w14:val="none"/>
        </w:rPr>
        <w:t>In E. Gorter (Ed.), The Routledge Handbook of Multilingualism and Literacy (pp. 206-222). Abingdon, Oxon: Routledge.</w:t>
      </w:r>
    </w:p>
    <w:p w14:paraId="7EF31FF8" w14:textId="77777777" w:rsidR="0008538B" w:rsidRPr="000234D4" w:rsidRDefault="0008538B" w:rsidP="001D1A53">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Gutiérrez, R. R., Baquedano-López, P., &amp; Tejeda, C. (2017). </w:t>
      </w:r>
      <w:r w:rsidRPr="000234D4">
        <w:rPr>
          <w:rFonts w:ascii="Arial" w:eastAsia="Times New Roman" w:hAnsi="Arial" w:cs="Arial"/>
          <w:i/>
          <w:iCs/>
          <w:color w:val="1F1F1F"/>
          <w:kern w:val="0"/>
          <w:lang w:eastAsia="en-GB"/>
          <w14:ligatures w14:val="none"/>
        </w:rPr>
        <w:t>Rethinking multilingualism: Critical insights for educators.</w:t>
      </w:r>
      <w:r w:rsidRPr="000234D4">
        <w:rPr>
          <w:rFonts w:ascii="Arial" w:eastAsia="Times New Roman" w:hAnsi="Arial" w:cs="Arial"/>
          <w:color w:val="1F1F1F"/>
          <w:kern w:val="0"/>
          <w:lang w:eastAsia="en-GB"/>
          <w14:ligatures w14:val="none"/>
        </w:rPr>
        <w:t xml:space="preserve"> New York: Teachers College </w:t>
      </w:r>
      <w:r w:rsidRPr="000234D4">
        <w:rPr>
          <w:rFonts w:ascii="Arial" w:eastAsia="Times New Roman" w:hAnsi="Arial" w:cs="Arial"/>
          <w:kern w:val="0"/>
          <w:lang w:eastAsia="en-GB"/>
          <w14:ligatures w14:val="none"/>
        </w:rPr>
        <w:t>Press.</w:t>
      </w:r>
    </w:p>
    <w:p w14:paraId="501E76F6" w14:textId="77777777" w:rsidR="0008538B" w:rsidRPr="000234D4" w:rsidRDefault="0008538B" w:rsidP="001D1A53">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eastAsia="Times New Roman" w:hAnsi="Arial" w:cs="Arial"/>
          <w:color w:val="1F1F1F"/>
          <w:kern w:val="0"/>
          <w:lang w:eastAsia="en-GB"/>
          <w14:ligatures w14:val="none"/>
        </w:rPr>
        <w:t xml:space="preserve">Gutiérrez, R. R., Baquedano-López, P., &amp; Tejeda, C. (2017). </w:t>
      </w:r>
      <w:r w:rsidRPr="000234D4">
        <w:rPr>
          <w:rFonts w:ascii="Arial" w:eastAsia="Times New Roman" w:hAnsi="Arial" w:cs="Arial"/>
          <w:i/>
          <w:iCs/>
          <w:color w:val="1F1F1F"/>
          <w:kern w:val="0"/>
          <w:lang w:eastAsia="en-GB"/>
          <w14:ligatures w14:val="none"/>
        </w:rPr>
        <w:t>Rethinking multilingualism: Critical insights for educators.</w:t>
      </w:r>
      <w:r w:rsidRPr="000234D4">
        <w:rPr>
          <w:rFonts w:ascii="Arial" w:eastAsia="Times New Roman" w:hAnsi="Arial" w:cs="Arial"/>
          <w:color w:val="1F1F1F"/>
          <w:kern w:val="0"/>
          <w:lang w:eastAsia="en-GB"/>
          <w14:ligatures w14:val="none"/>
        </w:rPr>
        <w:t xml:space="preserve"> New York: Teachers College </w:t>
      </w:r>
      <w:r w:rsidRPr="000234D4">
        <w:rPr>
          <w:rFonts w:ascii="Arial" w:eastAsia="Times New Roman" w:hAnsi="Arial" w:cs="Arial"/>
          <w:kern w:val="0"/>
          <w:lang w:eastAsia="en-GB"/>
          <w14:ligatures w14:val="none"/>
        </w:rPr>
        <w:t>Press.</w:t>
      </w:r>
    </w:p>
    <w:p w14:paraId="3BC69D99" w14:textId="77777777" w:rsidR="0008538B" w:rsidRDefault="0008538B" w:rsidP="001422BE">
      <w:pPr>
        <w:shd w:val="clear" w:color="auto" w:fill="FFFFFF"/>
        <w:spacing w:after="0" w:line="240" w:lineRule="auto"/>
        <w:rPr>
          <w:rFonts w:ascii="Arial" w:eastAsia="Times New Roman" w:hAnsi="Arial" w:cs="Arial"/>
          <w:color w:val="3A3A3A"/>
          <w:kern w:val="0"/>
          <w:lang w:eastAsia="en-GB"/>
          <w14:ligatures w14:val="none"/>
        </w:rPr>
      </w:pPr>
      <w:r w:rsidRPr="00847C30">
        <w:rPr>
          <w:rFonts w:ascii="Arial" w:eastAsia="Times New Roman" w:hAnsi="Arial" w:cs="Arial"/>
          <w:color w:val="3A3A3A"/>
          <w:kern w:val="0"/>
          <w:lang w:eastAsia="en-GB"/>
          <w14:ligatures w14:val="none"/>
        </w:rPr>
        <w:t>Guy, S. and Ingram, J.C.L. (2009) “</w:t>
      </w:r>
      <w:r w:rsidRPr="00847C30">
        <w:rPr>
          <w:rFonts w:ascii="Arial" w:eastAsia="Times New Roman" w:hAnsi="Arial" w:cs="Arial"/>
          <w:i/>
          <w:iCs/>
          <w:color w:val="3A3A3A"/>
          <w:kern w:val="0"/>
          <w:lang w:eastAsia="en-GB"/>
          <w14:ligatures w14:val="none"/>
        </w:rPr>
        <w:t>Neurolinguistics: An Introduction to Spoken Language Processing and Its Disorders,”</w:t>
      </w:r>
      <w:r w:rsidRPr="00847C30">
        <w:rPr>
          <w:rFonts w:ascii="Arial" w:eastAsia="Times New Roman" w:hAnsi="Arial" w:cs="Arial"/>
          <w:color w:val="3A3A3A"/>
          <w:kern w:val="0"/>
          <w:lang w:eastAsia="en-GB"/>
          <w14:ligatures w14:val="none"/>
        </w:rPr>
        <w:t> Journal of the</w:t>
      </w:r>
      <w:r w:rsidRPr="00847C30">
        <w:rPr>
          <w:rFonts w:ascii="Arial" w:eastAsia="Times New Roman" w:hAnsi="Arial" w:cs="Arial"/>
          <w:i/>
          <w:iCs/>
          <w:color w:val="3A3A3A"/>
          <w:kern w:val="0"/>
          <w:lang w:eastAsia="en-GB"/>
          <w14:ligatures w14:val="none"/>
        </w:rPr>
        <w:t xml:space="preserve"> </w:t>
      </w:r>
      <w:r w:rsidRPr="00847C30">
        <w:rPr>
          <w:rFonts w:ascii="Arial" w:eastAsia="Times New Roman" w:hAnsi="Arial" w:cs="Arial"/>
          <w:color w:val="3A3A3A"/>
          <w:kern w:val="0"/>
          <w:lang w:eastAsia="en-GB"/>
          <w14:ligatures w14:val="none"/>
        </w:rPr>
        <w:t xml:space="preserve">International Neuropsychological Society. Cambridge: Cambridge University Press, pp. 162–163. Available at: </w:t>
      </w:r>
      <w:hyperlink r:id="rId33" w:history="1">
        <w:r w:rsidRPr="00847C30">
          <w:rPr>
            <w:rStyle w:val="Hyperlink"/>
            <w:rFonts w:ascii="Arial" w:eastAsia="Times New Roman" w:hAnsi="Arial" w:cs="Arial"/>
            <w:kern w:val="0"/>
            <w:lang w:eastAsia="en-GB"/>
            <w14:ligatures w14:val="none"/>
          </w:rPr>
          <w:t>https://doi.org/10.1017/S1355617708090280</w:t>
        </w:r>
      </w:hyperlink>
      <w:r>
        <w:rPr>
          <w:rFonts w:ascii="Arial" w:eastAsia="Times New Roman" w:hAnsi="Arial" w:cs="Arial"/>
          <w:color w:val="3A3A3A"/>
          <w:kern w:val="0"/>
          <w:lang w:eastAsia="en-GB"/>
          <w14:ligatures w14:val="none"/>
        </w:rPr>
        <w:t>. (Accessed: 27 March 2024)</w:t>
      </w:r>
    </w:p>
    <w:p w14:paraId="4D98D571" w14:textId="77777777" w:rsidR="0008538B" w:rsidRPr="00B32D6B" w:rsidRDefault="0008538B" w:rsidP="001422BE">
      <w:pPr>
        <w:shd w:val="clear" w:color="auto" w:fill="FFFFFF"/>
        <w:spacing w:before="100" w:beforeAutospacing="1" w:after="0" w:line="360" w:lineRule="auto"/>
        <w:jc w:val="both"/>
        <w:rPr>
          <w:rFonts w:ascii="Arial" w:eastAsia="Times New Roman" w:hAnsi="Arial" w:cs="Arial"/>
          <w:kern w:val="0"/>
          <w:lang w:eastAsia="en-GB"/>
          <w14:ligatures w14:val="none"/>
        </w:rPr>
      </w:pPr>
      <w:r w:rsidRPr="00B32D6B">
        <w:rPr>
          <w:rFonts w:ascii="Arial" w:hAnsi="Arial" w:cs="Arial"/>
          <w:shd w:val="clear" w:color="auto" w:fill="FFFFFF"/>
        </w:rPr>
        <w:t>Hernandez, A.E. (2013) </w:t>
      </w:r>
      <w:r w:rsidRPr="00B32D6B">
        <w:rPr>
          <w:rFonts w:ascii="Arial" w:hAnsi="Arial" w:cs="Arial"/>
          <w:i/>
          <w:iCs/>
          <w:shd w:val="clear" w:color="auto" w:fill="FFFFFF"/>
        </w:rPr>
        <w:t>The Bilingual Brain</w:t>
      </w:r>
      <w:r w:rsidRPr="00B32D6B">
        <w:rPr>
          <w:rFonts w:ascii="Arial" w:hAnsi="Arial" w:cs="Arial"/>
          <w:shd w:val="clear" w:color="auto" w:fill="FFFFFF"/>
        </w:rPr>
        <w:t>. New York: Oxford University Press.</w:t>
      </w:r>
    </w:p>
    <w:p w14:paraId="7B41283D" w14:textId="77777777" w:rsidR="0008538B" w:rsidRDefault="0008538B" w:rsidP="001422BE">
      <w:pPr>
        <w:shd w:val="clear" w:color="auto" w:fill="F7F7F7"/>
        <w:spacing w:after="0" w:line="240" w:lineRule="auto"/>
        <w:rPr>
          <w:rFonts w:ascii="Arial" w:eastAsia="Times New Roman" w:hAnsi="Arial" w:cs="Arial"/>
          <w:kern w:val="0"/>
          <w:lang w:eastAsia="en-GB"/>
          <w14:ligatures w14:val="none"/>
        </w:rPr>
      </w:pPr>
      <w:hyperlink r:id="rId34" w:history="1">
        <w:r w:rsidRPr="00627610">
          <w:rPr>
            <w:rStyle w:val="Hyperlink"/>
            <w:rFonts w:ascii="Arial" w:eastAsia="Times New Roman" w:hAnsi="Arial" w:cs="Arial"/>
            <w:kern w:val="0"/>
            <w:lang w:eastAsia="en-GB"/>
            <w14:ligatures w14:val="none"/>
          </w:rPr>
          <w:t>https://doi.org/10.3389/fpsyg.2018.00081</w:t>
        </w:r>
      </w:hyperlink>
      <w:r w:rsidRPr="00EA5D7B">
        <w:rPr>
          <w:rFonts w:ascii="Arial" w:hAnsi="Arial" w:cs="Arial"/>
        </w:rPr>
        <w:t xml:space="preserve"> </w:t>
      </w:r>
      <w:hyperlink r:id="rId35" w:history="1">
        <w:r w:rsidRPr="00EA5D7B">
          <w:rPr>
            <w:rFonts w:ascii="Arial" w:hAnsi="Arial" w:cs="Arial"/>
            <w:color w:val="0000FF"/>
            <w:u w:val="single"/>
          </w:rPr>
          <w:t>Frontiers | Plasticity, Variability and Age in Second Language Acquisition and Bilingualism (frontiersin.org)</w:t>
        </w:r>
      </w:hyperlink>
      <w:r>
        <w:rPr>
          <w:rFonts w:ascii="Arial" w:eastAsia="Times New Roman" w:hAnsi="Arial" w:cs="Arial"/>
          <w:color w:val="0000FF"/>
          <w:kern w:val="0"/>
          <w:lang w:eastAsia="en-GB"/>
          <w14:ligatures w14:val="none"/>
        </w:rPr>
        <w:t xml:space="preserve">  </w:t>
      </w:r>
      <w:r w:rsidRPr="00527AD7">
        <w:rPr>
          <w:rFonts w:ascii="Arial" w:eastAsia="Times New Roman" w:hAnsi="Arial" w:cs="Arial"/>
          <w:kern w:val="0"/>
          <w:lang w:eastAsia="en-GB"/>
          <w14:ligatures w14:val="none"/>
        </w:rPr>
        <w:t>(Accessed at 12 April 2024)</w:t>
      </w:r>
    </w:p>
    <w:p w14:paraId="1E2DA928" w14:textId="77777777" w:rsidR="00BE279D" w:rsidRDefault="00BE279D" w:rsidP="001422BE">
      <w:pPr>
        <w:shd w:val="clear" w:color="auto" w:fill="F7F7F7"/>
        <w:spacing w:after="0" w:line="240" w:lineRule="auto"/>
        <w:rPr>
          <w:rFonts w:ascii="Arial" w:eastAsia="Times New Roman" w:hAnsi="Arial" w:cs="Arial"/>
          <w:kern w:val="0"/>
          <w:lang w:eastAsia="en-GB"/>
          <w14:ligatures w14:val="none"/>
        </w:rPr>
      </w:pPr>
    </w:p>
    <w:p w14:paraId="0DB1A459" w14:textId="77777777" w:rsidR="0008538B" w:rsidRPr="006E0286" w:rsidRDefault="0008538B" w:rsidP="00831599">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Kalan, M.S., Munoz-Basols, J., Robles-Garcia, P., Strawbridge, T., Sanchez-Gutierrez (2024) </w:t>
      </w:r>
      <w:r w:rsidRPr="006E0286">
        <w:rPr>
          <w:rFonts w:ascii="Arial" w:eastAsia="Times New Roman" w:hAnsi="Arial" w:cs="Arial"/>
          <w:i/>
          <w:iCs/>
          <w:kern w:val="36"/>
          <w:lang w:eastAsia="en-GB"/>
          <w14:ligatures w14:val="none"/>
        </w:rPr>
        <w:t>The impact of multilingualism and proficiency</w:t>
      </w:r>
      <w:r w:rsidRPr="006E0286">
        <w:rPr>
          <w:rFonts w:ascii="Arial" w:eastAsia="Times New Roman" w:hAnsi="Arial" w:cs="Arial"/>
          <w:kern w:val="36"/>
          <w:lang w:eastAsia="en-GB"/>
          <w14:ligatures w14:val="none"/>
        </w:rPr>
        <w:t xml:space="preserve"> </w:t>
      </w:r>
      <w:r w:rsidRPr="006E0286">
        <w:rPr>
          <w:rFonts w:ascii="Arial" w:eastAsia="Times New Roman" w:hAnsi="Arial" w:cs="Arial"/>
          <w:i/>
          <w:iCs/>
          <w:kern w:val="36"/>
          <w:lang w:eastAsia="en-GB"/>
          <w14:ligatures w14:val="none"/>
        </w:rPr>
        <w:t xml:space="preserve">on L2 vocabulary knowledge: contrasting high and low </w:t>
      </w:r>
      <w:r w:rsidRPr="00C866CD">
        <w:rPr>
          <w:rFonts w:ascii="Arial" w:eastAsia="Times New Roman" w:hAnsi="Arial" w:cs="Arial"/>
          <w:i/>
          <w:iCs/>
          <w:kern w:val="36"/>
          <w:lang w:eastAsia="en-GB"/>
          <w14:ligatures w14:val="none"/>
        </w:rPr>
        <w:t>multilinguals.</w:t>
      </w:r>
      <w:r>
        <w:rPr>
          <w:rFonts w:ascii="Arial" w:eastAsia="Times New Roman" w:hAnsi="Arial" w:cs="Arial"/>
          <w:kern w:val="36"/>
          <w:lang w:eastAsia="en-GB"/>
          <w14:ligatures w14:val="none"/>
        </w:rPr>
        <w:t xml:space="preserve"> International Journal of Multilingualism. Available at: </w:t>
      </w:r>
      <w:hyperlink r:id="rId36" w:history="1">
        <w:r w:rsidRPr="006E0286">
          <w:rPr>
            <w:rStyle w:val="Hyperlink"/>
            <w:rFonts w:ascii="Arial" w:eastAsia="Times New Roman" w:hAnsi="Arial" w:cs="Arial"/>
            <w:kern w:val="0"/>
            <w:lang w:eastAsia="en-GB"/>
            <w14:ligatures w14:val="none"/>
          </w:rPr>
          <w:t>https://doi.org/10.1080/14790718.2024.2314626</w:t>
        </w:r>
      </w:hyperlink>
      <w:r>
        <w:rPr>
          <w:rFonts w:ascii="Arial" w:eastAsia="Times New Roman" w:hAnsi="Arial" w:cs="Arial"/>
          <w:color w:val="10147E"/>
          <w:kern w:val="0"/>
          <w:u w:val="single"/>
          <w:lang w:eastAsia="en-GB"/>
          <w14:ligatures w14:val="none"/>
        </w:rPr>
        <w:t xml:space="preserve"> </w:t>
      </w:r>
      <w:r w:rsidRPr="00D9396F">
        <w:rPr>
          <w:rFonts w:ascii="Arial" w:eastAsia="Times New Roman" w:hAnsi="Arial" w:cs="Arial"/>
          <w:kern w:val="0"/>
          <w:lang w:eastAsia="en-GB"/>
          <w14:ligatures w14:val="none"/>
        </w:rPr>
        <w:t>(Accessed: 15 April 2024)</w:t>
      </w:r>
    </w:p>
    <w:p w14:paraId="72FAAB4B" w14:textId="77777777" w:rsidR="0008538B" w:rsidRPr="00A51787" w:rsidRDefault="0008538B" w:rsidP="00197D2D">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Lenneberg, E. (1967) </w:t>
      </w:r>
      <w:r w:rsidRPr="0046176B">
        <w:rPr>
          <w:rFonts w:ascii="Arial" w:eastAsia="Times New Roman" w:hAnsi="Arial" w:cs="Arial"/>
          <w:i/>
          <w:iCs/>
          <w:color w:val="1F1F1F"/>
          <w:kern w:val="0"/>
          <w:lang w:eastAsia="en-GB"/>
          <w14:ligatures w14:val="none"/>
        </w:rPr>
        <w:t>Biological Foundations of Language</w:t>
      </w:r>
      <w:r>
        <w:rPr>
          <w:rFonts w:ascii="Arial" w:eastAsia="Times New Roman" w:hAnsi="Arial" w:cs="Arial"/>
          <w:color w:val="1F1F1F"/>
          <w:kern w:val="0"/>
          <w:lang w:eastAsia="en-GB"/>
          <w14:ligatures w14:val="none"/>
        </w:rPr>
        <w:t>. New York: Wiley.</w:t>
      </w:r>
    </w:p>
    <w:p w14:paraId="0A5FE243" w14:textId="350276DF" w:rsidR="00E15522" w:rsidRDefault="0008538B" w:rsidP="002559C8">
      <w:pPr>
        <w:shd w:val="clear" w:color="auto" w:fill="FFFFFF"/>
        <w:spacing w:before="100" w:beforeAutospacing="1" w:after="0" w:line="360" w:lineRule="auto"/>
        <w:jc w:val="both"/>
        <w:rPr>
          <w:rFonts w:ascii="Arial" w:hAnsi="Arial" w:cs="Arial"/>
          <w:shd w:val="clear" w:color="auto" w:fill="FFFFFF"/>
        </w:rPr>
      </w:pPr>
      <w:r w:rsidRPr="00B54521">
        <w:rPr>
          <w:rFonts w:ascii="Arial" w:hAnsi="Arial" w:cs="Arial"/>
          <w:shd w:val="clear" w:color="auto" w:fill="FFFFFF"/>
        </w:rPr>
        <w:t>Luk, G. </w:t>
      </w:r>
      <w:r w:rsidRPr="00B54521">
        <w:rPr>
          <w:rFonts w:ascii="Arial" w:hAnsi="Arial" w:cs="Arial"/>
          <w:i/>
          <w:iCs/>
          <w:shd w:val="clear" w:color="auto" w:fill="FFFFFF"/>
        </w:rPr>
        <w:t>et al.</w:t>
      </w:r>
      <w:r w:rsidRPr="00B54521">
        <w:rPr>
          <w:rFonts w:ascii="Arial" w:hAnsi="Arial" w:cs="Arial"/>
          <w:shd w:val="clear" w:color="auto" w:fill="FFFFFF"/>
        </w:rPr>
        <w:t> (2012) “</w:t>
      </w:r>
      <w:r w:rsidRPr="007A70DF">
        <w:rPr>
          <w:rFonts w:ascii="Arial" w:hAnsi="Arial" w:cs="Arial"/>
          <w:i/>
          <w:iCs/>
          <w:shd w:val="clear" w:color="auto" w:fill="FFFFFF"/>
        </w:rPr>
        <w:t>Cognitive control for language switching in bilinguals: A quantitative meta-analysis of functional neuroimaging studies.”</w:t>
      </w:r>
      <w:r w:rsidRPr="00B54521">
        <w:rPr>
          <w:rFonts w:ascii="Arial" w:hAnsi="Arial" w:cs="Arial"/>
          <w:shd w:val="clear" w:color="auto" w:fill="FFFFFF"/>
        </w:rPr>
        <w:t xml:space="preserve"> Available at: </w:t>
      </w:r>
      <w:hyperlink r:id="rId37" w:history="1">
        <w:r w:rsidRPr="00AB3AB3">
          <w:rPr>
            <w:rStyle w:val="Hyperlink"/>
            <w:rFonts w:ascii="Arial" w:hAnsi="Arial" w:cs="Arial"/>
            <w:shd w:val="clear" w:color="auto" w:fill="FFFFFF"/>
          </w:rPr>
          <w:t>https://doi.org/10.1080/01690965.2011.613209</w:t>
        </w:r>
      </w:hyperlink>
      <w:r w:rsidRPr="00B54521">
        <w:rPr>
          <w:rFonts w:ascii="Arial" w:hAnsi="Arial" w:cs="Arial"/>
          <w:shd w:val="clear" w:color="auto" w:fill="FFFFFF"/>
        </w:rPr>
        <w:t>.</w:t>
      </w:r>
      <w:r>
        <w:rPr>
          <w:rFonts w:ascii="Arial" w:hAnsi="Arial" w:cs="Arial"/>
          <w:shd w:val="clear" w:color="auto" w:fill="FFFFFF"/>
        </w:rPr>
        <w:t xml:space="preserve"> (Accessed: 25 March 2024)</w:t>
      </w:r>
    </w:p>
    <w:p w14:paraId="52D05A7D" w14:textId="77777777" w:rsidR="00BE279D" w:rsidRPr="00BE279D" w:rsidRDefault="00BE279D" w:rsidP="002559C8">
      <w:pPr>
        <w:shd w:val="clear" w:color="auto" w:fill="FFFFFF"/>
        <w:spacing w:before="100" w:beforeAutospacing="1" w:after="0" w:line="360" w:lineRule="auto"/>
        <w:jc w:val="both"/>
        <w:rPr>
          <w:rFonts w:ascii="Arial" w:hAnsi="Arial" w:cs="Arial"/>
          <w:shd w:val="clear" w:color="auto" w:fill="FFFFFF"/>
        </w:rPr>
      </w:pPr>
    </w:p>
    <w:p w14:paraId="1B77DD4A" w14:textId="77777777" w:rsidR="00E15522" w:rsidRDefault="00E15522" w:rsidP="00C04A10">
      <w:pPr>
        <w:spacing w:after="0" w:line="240" w:lineRule="auto"/>
        <w:rPr>
          <w:rFonts w:ascii="Arial" w:hAnsi="Arial" w:cs="Arial"/>
        </w:rPr>
      </w:pPr>
      <w:r w:rsidRPr="006759E2">
        <w:rPr>
          <w:rFonts w:ascii="Arial" w:eastAsia="Times New Roman" w:hAnsi="Arial" w:cs="Arial"/>
          <w:kern w:val="0"/>
          <w:lang w:eastAsia="en-GB"/>
          <w14:ligatures w14:val="none"/>
        </w:rPr>
        <w:t xml:space="preserve">MacWhinney, B. </w:t>
      </w:r>
      <w:r w:rsidRPr="00F337D4">
        <w:rPr>
          <w:rFonts w:ascii="Arial" w:eastAsia="Times New Roman" w:hAnsi="Arial" w:cs="Arial"/>
          <w:kern w:val="0"/>
          <w:lang w:eastAsia="en-GB"/>
          <w14:ligatures w14:val="none"/>
        </w:rPr>
        <w:t xml:space="preserve">(2005) </w:t>
      </w:r>
      <w:r w:rsidRPr="00525DDF">
        <w:rPr>
          <w:rFonts w:ascii="Arial" w:hAnsi="Arial" w:cs="Arial"/>
          <w:i/>
          <w:iCs/>
        </w:rPr>
        <w:t>Extending the Competition Model</w:t>
      </w:r>
      <w:r>
        <w:rPr>
          <w:rFonts w:ascii="Arial" w:hAnsi="Arial" w:cs="Arial"/>
          <w:i/>
          <w:iCs/>
        </w:rPr>
        <w:t>.</w:t>
      </w:r>
      <w:r w:rsidRPr="00525DDF">
        <w:rPr>
          <w:rFonts w:ascii="Arial" w:hAnsi="Arial" w:cs="Arial"/>
          <w:i/>
          <w:iCs/>
        </w:rPr>
        <w:t xml:space="preserve"> </w:t>
      </w:r>
      <w:r w:rsidRPr="00525DDF">
        <w:rPr>
          <w:rFonts w:ascii="Arial" w:hAnsi="Arial" w:cs="Arial"/>
        </w:rPr>
        <w:t>International Journal of Bilingualism 9</w:t>
      </w:r>
      <w:r>
        <w:rPr>
          <w:rFonts w:ascii="Arial" w:hAnsi="Arial" w:cs="Arial"/>
        </w:rPr>
        <w:t>(1)</w:t>
      </w:r>
      <w:r w:rsidRPr="00525DDF">
        <w:rPr>
          <w:rFonts w:ascii="Arial" w:hAnsi="Arial" w:cs="Arial"/>
        </w:rPr>
        <w:t xml:space="preserve"> </w:t>
      </w:r>
      <w:r>
        <w:rPr>
          <w:rFonts w:ascii="Arial" w:hAnsi="Arial" w:cs="Arial"/>
        </w:rPr>
        <w:t>(pp.</w:t>
      </w:r>
      <w:r w:rsidRPr="00525DDF">
        <w:rPr>
          <w:rFonts w:ascii="Arial" w:hAnsi="Arial" w:cs="Arial"/>
        </w:rPr>
        <w:t xml:space="preserve"> 69– 84</w:t>
      </w:r>
      <w:r>
        <w:rPr>
          <w:rFonts w:ascii="Arial" w:hAnsi="Arial" w:cs="Arial"/>
        </w:rPr>
        <w:t xml:space="preserve">) Available at: </w:t>
      </w:r>
      <w:hyperlink r:id="rId38" w:history="1">
        <w:r w:rsidRPr="00525DDF">
          <w:rPr>
            <w:rFonts w:ascii="Arial" w:hAnsi="Arial" w:cs="Arial"/>
            <w:color w:val="0000FF"/>
            <w:u w:val="single"/>
          </w:rPr>
          <w:t>Extending the Competition Model (sagepub.com)</w:t>
        </w:r>
      </w:hyperlink>
      <w:r>
        <w:rPr>
          <w:rFonts w:ascii="Arial" w:hAnsi="Arial" w:cs="Arial"/>
        </w:rPr>
        <w:t xml:space="preserve"> (Accessed: 11 April 2024) </w:t>
      </w:r>
    </w:p>
    <w:p w14:paraId="60711528" w14:textId="77777777" w:rsidR="00E15522" w:rsidRPr="005C0F80" w:rsidRDefault="00E15522" w:rsidP="001422BE">
      <w:pPr>
        <w:shd w:val="clear" w:color="auto" w:fill="FFFFFF"/>
        <w:spacing w:before="100" w:beforeAutospacing="1" w:after="0" w:line="360" w:lineRule="auto"/>
        <w:jc w:val="both"/>
        <w:rPr>
          <w:rFonts w:ascii="Arial" w:eastAsia="Times New Roman" w:hAnsi="Arial" w:cs="Arial"/>
          <w:kern w:val="0"/>
          <w:lang w:eastAsia="en-GB"/>
          <w14:ligatures w14:val="none"/>
        </w:rPr>
      </w:pPr>
      <w:r w:rsidRPr="005C0F80">
        <w:rPr>
          <w:rFonts w:ascii="Arial" w:hAnsi="Arial" w:cs="Arial"/>
          <w:shd w:val="clear" w:color="auto" w:fill="FFFFFF"/>
        </w:rPr>
        <w:t xml:space="preserve">McLeod, S., Verdon, S. and Theobald, M. (2015) </w:t>
      </w:r>
      <w:r w:rsidRPr="005C0F80">
        <w:rPr>
          <w:rFonts w:ascii="Arial" w:hAnsi="Arial" w:cs="Arial"/>
          <w:i/>
          <w:iCs/>
          <w:shd w:val="clear" w:color="auto" w:fill="FFFFFF"/>
        </w:rPr>
        <w:t>“Becoming Bilingual: Children’s Insights About Making Friends in Bilingual</w:t>
      </w:r>
      <w:r w:rsidRPr="005C0F80">
        <w:rPr>
          <w:rFonts w:ascii="Arial" w:hAnsi="Arial" w:cs="Arial"/>
          <w:shd w:val="clear" w:color="auto" w:fill="FFFFFF"/>
        </w:rPr>
        <w:t xml:space="preserve"> </w:t>
      </w:r>
      <w:r w:rsidRPr="005C0F80">
        <w:rPr>
          <w:rFonts w:ascii="Arial" w:hAnsi="Arial" w:cs="Arial"/>
          <w:i/>
          <w:iCs/>
          <w:shd w:val="clear" w:color="auto" w:fill="FFFFFF"/>
        </w:rPr>
        <w:t>Settings,”</w:t>
      </w:r>
      <w:r w:rsidRPr="005C0F80">
        <w:rPr>
          <w:rFonts w:ascii="Arial" w:hAnsi="Arial" w:cs="Arial"/>
          <w:shd w:val="clear" w:color="auto" w:fill="FFFFFF"/>
        </w:rPr>
        <w:t xml:space="preserve"> International journal of early childhood, 47(3), pp. 385–402. Available at: </w:t>
      </w:r>
      <w:hyperlink r:id="rId39" w:history="1">
        <w:r w:rsidRPr="00AB3AB3">
          <w:rPr>
            <w:rStyle w:val="Hyperlink"/>
            <w:rFonts w:ascii="Arial" w:hAnsi="Arial" w:cs="Arial"/>
            <w:shd w:val="clear" w:color="auto" w:fill="FFFFFF"/>
          </w:rPr>
          <w:t>https://doi.org/10.1007/s13158-015-0148-7</w:t>
        </w:r>
      </w:hyperlink>
      <w:r w:rsidRPr="005C0F80">
        <w:rPr>
          <w:rFonts w:ascii="Arial" w:hAnsi="Arial" w:cs="Arial"/>
          <w:shd w:val="clear" w:color="auto" w:fill="FFFFFF"/>
        </w:rPr>
        <w:t>.</w:t>
      </w:r>
      <w:r>
        <w:rPr>
          <w:rFonts w:ascii="Arial" w:hAnsi="Arial" w:cs="Arial"/>
          <w:shd w:val="clear" w:color="auto" w:fill="FFFFFF"/>
        </w:rPr>
        <w:t xml:space="preserve"> (Accessed: 24 March 2024)</w:t>
      </w:r>
    </w:p>
    <w:p w14:paraId="6D457EFD" w14:textId="77777777" w:rsidR="00E15522" w:rsidRPr="00A42232" w:rsidRDefault="00E15522" w:rsidP="001422BE">
      <w:pPr>
        <w:shd w:val="clear" w:color="auto" w:fill="FFFFFF"/>
        <w:spacing w:before="100" w:beforeAutospacing="1" w:after="0" w:line="360" w:lineRule="auto"/>
        <w:jc w:val="both"/>
        <w:rPr>
          <w:rFonts w:ascii="Arial" w:hAnsi="Arial" w:cs="Arial"/>
          <w:shd w:val="clear" w:color="auto" w:fill="FFFFFF"/>
        </w:rPr>
      </w:pPr>
      <w:r w:rsidRPr="00A42232">
        <w:rPr>
          <w:rFonts w:ascii="Arial" w:hAnsi="Arial" w:cs="Arial"/>
          <w:shd w:val="clear" w:color="auto" w:fill="FFFFFF"/>
        </w:rPr>
        <w:t>McLeod, S., Verdon, S. and Theobald, M.</w:t>
      </w:r>
      <w:r w:rsidRPr="00A42232">
        <w:rPr>
          <w:rFonts w:ascii="Arial" w:hAnsi="Arial" w:cs="Arial"/>
          <w:i/>
          <w:iCs/>
          <w:shd w:val="clear" w:color="auto" w:fill="FFFFFF"/>
        </w:rPr>
        <w:t xml:space="preserve"> (2015) “Becoming Bilingual: Children’s Insights About Making Friends in Bilingual</w:t>
      </w:r>
      <w:r w:rsidRPr="00A42232">
        <w:rPr>
          <w:rFonts w:ascii="Arial" w:hAnsi="Arial" w:cs="Arial"/>
          <w:shd w:val="clear" w:color="auto" w:fill="FFFFFF"/>
        </w:rPr>
        <w:t xml:space="preserve"> </w:t>
      </w:r>
      <w:r w:rsidRPr="00A42232">
        <w:rPr>
          <w:rFonts w:ascii="Arial" w:hAnsi="Arial" w:cs="Arial"/>
          <w:i/>
          <w:iCs/>
          <w:shd w:val="clear" w:color="auto" w:fill="FFFFFF"/>
        </w:rPr>
        <w:t>Settings,”</w:t>
      </w:r>
      <w:r w:rsidRPr="00A42232">
        <w:rPr>
          <w:rFonts w:ascii="Arial" w:hAnsi="Arial" w:cs="Arial"/>
          <w:shd w:val="clear" w:color="auto" w:fill="FFFFFF"/>
        </w:rPr>
        <w:t> International journal of early childhood</w:t>
      </w:r>
      <w:r w:rsidRPr="006622BE">
        <w:rPr>
          <w:rFonts w:ascii="Arial" w:hAnsi="Arial" w:cs="Arial"/>
          <w:color w:val="3A3A3A"/>
          <w:shd w:val="clear" w:color="auto" w:fill="FFFFFF"/>
        </w:rPr>
        <w:t xml:space="preserve">, </w:t>
      </w:r>
      <w:r w:rsidRPr="00A42232">
        <w:rPr>
          <w:rFonts w:ascii="Arial" w:hAnsi="Arial" w:cs="Arial"/>
          <w:shd w:val="clear" w:color="auto" w:fill="FFFFFF"/>
        </w:rPr>
        <w:t xml:space="preserve">47(3), pp. 385–402. Available at: </w:t>
      </w:r>
      <w:hyperlink r:id="rId40" w:history="1">
        <w:r w:rsidRPr="00AB3AB3">
          <w:rPr>
            <w:rStyle w:val="Hyperlink"/>
            <w:rFonts w:ascii="Arial" w:hAnsi="Arial" w:cs="Arial"/>
            <w:shd w:val="clear" w:color="auto" w:fill="FFFFFF"/>
          </w:rPr>
          <w:t>https://doi.org/10.1007/s13158-015-0148-7</w:t>
        </w:r>
      </w:hyperlink>
      <w:r w:rsidRPr="006622BE">
        <w:rPr>
          <w:rFonts w:ascii="Arial" w:hAnsi="Arial" w:cs="Arial"/>
          <w:color w:val="3A3A3A"/>
          <w:shd w:val="clear" w:color="auto" w:fill="FFFFFF"/>
        </w:rPr>
        <w:t>.</w:t>
      </w:r>
      <w:r>
        <w:rPr>
          <w:rFonts w:ascii="Arial" w:hAnsi="Arial" w:cs="Arial"/>
          <w:color w:val="3A3A3A"/>
          <w:shd w:val="clear" w:color="auto" w:fill="FFFFFF"/>
        </w:rPr>
        <w:t xml:space="preserve"> </w:t>
      </w:r>
      <w:r w:rsidRPr="00A42232">
        <w:rPr>
          <w:rFonts w:ascii="Arial" w:hAnsi="Arial" w:cs="Arial"/>
          <w:shd w:val="clear" w:color="auto" w:fill="FFFFFF"/>
        </w:rPr>
        <w:t>(Accessed: 22 March 2024)</w:t>
      </w:r>
    </w:p>
    <w:p w14:paraId="1E25997D" w14:textId="77777777" w:rsidR="00E15522" w:rsidRPr="000128E5" w:rsidRDefault="00E15522" w:rsidP="00675980">
      <w:pPr>
        <w:spacing w:line="360" w:lineRule="auto"/>
        <w:jc w:val="both"/>
        <w:rPr>
          <w:rStyle w:val="Hyperlink"/>
          <w:rFonts w:ascii="Arial" w:hAnsi="Arial" w:cs="Arial"/>
          <w:color w:val="auto"/>
          <w:u w:val="none"/>
        </w:rPr>
      </w:pPr>
      <w:r w:rsidRPr="000128E5">
        <w:rPr>
          <w:rFonts w:ascii="Arial" w:hAnsi="Arial" w:cs="Arial"/>
        </w:rPr>
        <w:t xml:space="preserve">McLeod, S., Verdon, S., Theobald, M. (2015) </w:t>
      </w:r>
      <w:r w:rsidRPr="000128E5">
        <w:rPr>
          <w:rFonts w:ascii="Arial" w:hAnsi="Arial" w:cs="Arial"/>
          <w:i/>
          <w:iCs/>
        </w:rPr>
        <w:t xml:space="preserve">Becoming Bilingual: Children’s Insights About Making Friends in Bilingual Settings. </w:t>
      </w:r>
      <w:r w:rsidRPr="000128E5">
        <w:rPr>
          <w:rFonts w:ascii="Arial" w:hAnsi="Arial" w:cs="Arial"/>
        </w:rPr>
        <w:t>Springer Science</w:t>
      </w:r>
      <w:r w:rsidRPr="000128E5">
        <w:rPr>
          <w:rFonts w:ascii="Arial" w:hAnsi="Arial" w:cs="Arial"/>
          <w:i/>
          <w:iCs/>
        </w:rPr>
        <w:t xml:space="preserve"> </w:t>
      </w:r>
      <w:r w:rsidRPr="000128E5">
        <w:rPr>
          <w:rFonts w:ascii="Arial" w:hAnsi="Arial" w:cs="Arial"/>
        </w:rPr>
        <w:t xml:space="preserve">IJEC 47, pp 385-402 doi:10.1007/s13158-015-0148-7 Available at: </w:t>
      </w:r>
      <w:hyperlink r:id="rId41">
        <w:r w:rsidRPr="615A1664">
          <w:rPr>
            <w:rStyle w:val="Hyperlink"/>
            <w:rFonts w:ascii="Arial" w:hAnsi="Arial" w:cs="Arial"/>
          </w:rPr>
          <w:t>Becoming bilingual Children’s insights about making friends in bilingual settings MCLEOD.pdf</w:t>
        </w:r>
      </w:hyperlink>
      <w:r w:rsidRPr="615A1664">
        <w:rPr>
          <w:rStyle w:val="Hyperlink"/>
          <w:rFonts w:ascii="Arial" w:hAnsi="Arial" w:cs="Arial"/>
        </w:rPr>
        <w:t xml:space="preserve">  </w:t>
      </w:r>
      <w:r w:rsidRPr="615A1664">
        <w:rPr>
          <w:rStyle w:val="Hyperlink"/>
          <w:rFonts w:ascii="Arial" w:hAnsi="Arial" w:cs="Arial"/>
          <w:color w:val="auto"/>
          <w:u w:val="none"/>
        </w:rPr>
        <w:t>(Accessed: 11 April 2024).</w:t>
      </w:r>
    </w:p>
    <w:p w14:paraId="237E0157" w14:textId="77777777" w:rsidR="00E15522" w:rsidRDefault="00E15522" w:rsidP="00844D9F">
      <w:pPr>
        <w:rPr>
          <w:rFonts w:ascii="Arial" w:hAnsi="Arial" w:cs="Arial"/>
        </w:rPr>
      </w:pPr>
      <w:r w:rsidRPr="615A1664">
        <w:rPr>
          <w:rFonts w:ascii="Arial" w:hAnsi="Arial" w:cs="Arial"/>
        </w:rPr>
        <w:t xml:space="preserve">Mueller-Gathercole, V.C., Thomas, E.M., Kennedy, I., Prys, P., Young, N., Vinas-Guasch, N., Roberts, E.J., Hughes, E.K., Jones, L. (2014) </w:t>
      </w:r>
      <w:hyperlink r:id="rId42">
        <w:r w:rsidRPr="615A1664">
          <w:rPr>
            <w:rFonts w:ascii="Arial" w:hAnsi="Arial" w:cs="Arial"/>
            <w:i/>
            <w:iCs/>
          </w:rPr>
          <w:t>Does language dominance affect cognitive performance in Bilinguals? Lifespan evidence from preschoolers through older adults on Card Sorting, Simon, and Metalinguistic Tasks.</w:t>
        </w:r>
        <w:r w:rsidRPr="615A1664">
          <w:rPr>
            <w:rFonts w:ascii="Arial" w:hAnsi="Arial" w:cs="Arial"/>
          </w:rPr>
          <w:t xml:space="preserve"> doi:10.3389/fpsyg.2014.00011</w:t>
        </w:r>
        <w:r w:rsidRPr="615A1664">
          <w:rPr>
            <w:rFonts w:ascii="Arial" w:hAnsi="Arial" w:cs="Arial"/>
            <w:i/>
            <w:iCs/>
          </w:rPr>
          <w:t xml:space="preserve"> </w:t>
        </w:r>
        <w:r w:rsidRPr="615A1664">
          <w:rPr>
            <w:rFonts w:ascii="Arial" w:hAnsi="Arial" w:cs="Arial"/>
          </w:rPr>
          <w:t>Available at:</w:t>
        </w:r>
        <w:r w:rsidRPr="615A1664">
          <w:rPr>
            <w:rFonts w:ascii="Arial" w:hAnsi="Arial" w:cs="Arial"/>
            <w:i/>
            <w:iCs/>
          </w:rPr>
          <w:t xml:space="preserve"> </w:t>
        </w:r>
      </w:hyperlink>
      <w:r w:rsidRPr="615A1664">
        <w:rPr>
          <w:rFonts w:ascii="Arial" w:hAnsi="Arial" w:cs="Arial"/>
        </w:rPr>
        <w:t xml:space="preserve">  </w:t>
      </w:r>
      <w:hyperlink r:id="rId43">
        <w:r w:rsidRPr="615A1664">
          <w:rPr>
            <w:rFonts w:ascii="Arial" w:hAnsi="Arial" w:cs="Arial"/>
            <w:color w:val="0000FF"/>
            <w:u w:val="single"/>
          </w:rPr>
          <w:t>(PDF) Does language dominance affect cognitive performance in Bilinguals? Lifespan evidence from preschoolers through older adults on Card Sorting, Simon, and Metalinguistic Tasks (researchgate.net)</w:t>
        </w:r>
      </w:hyperlink>
      <w:r w:rsidRPr="615A1664">
        <w:rPr>
          <w:rFonts w:ascii="Arial" w:hAnsi="Arial" w:cs="Arial"/>
        </w:rPr>
        <w:t xml:space="preserve"> (Accessed: 14 April 2024)</w:t>
      </w:r>
    </w:p>
    <w:p w14:paraId="34063189" w14:textId="77777777" w:rsidR="00E15522" w:rsidRPr="00C04A10" w:rsidRDefault="00E15522" w:rsidP="00C04A10">
      <w:pPr>
        <w:shd w:val="clear" w:color="auto" w:fill="FFFFFF" w:themeFill="background1"/>
        <w:spacing w:before="100" w:beforeAutospacing="1" w:after="100" w:afterAutospacing="1" w:line="360" w:lineRule="auto"/>
        <w:jc w:val="both"/>
        <w:rPr>
          <w:rFonts w:ascii="Arial" w:eastAsia="Times New Roman" w:hAnsi="Arial" w:cs="Arial"/>
          <w:color w:val="1F1F1F"/>
          <w:kern w:val="0"/>
          <w:lang w:eastAsia="en-GB"/>
          <w14:ligatures w14:val="none"/>
        </w:rPr>
      </w:pPr>
      <w:r w:rsidRPr="00A51787">
        <w:rPr>
          <w:rFonts w:ascii="Arial" w:eastAsia="Times New Roman" w:hAnsi="Arial" w:cs="Arial"/>
          <w:color w:val="1F1F1F"/>
          <w:kern w:val="0"/>
          <w:lang w:eastAsia="en-GB"/>
          <w14:ligatures w14:val="none"/>
        </w:rPr>
        <w:t>Multilingual Education Magazine</w:t>
      </w:r>
      <w:r>
        <w:rPr>
          <w:rFonts w:ascii="Arial" w:eastAsia="Times New Roman" w:hAnsi="Arial" w:cs="Arial"/>
          <w:color w:val="1F1F1F"/>
          <w:kern w:val="0"/>
          <w:lang w:eastAsia="en-GB"/>
          <w14:ligatures w14:val="none"/>
        </w:rPr>
        <w:t xml:space="preserve"> (2019) </w:t>
      </w:r>
      <w:r w:rsidRPr="000D5479">
        <w:rPr>
          <w:rFonts w:ascii="Arial" w:eastAsia="Times New Roman" w:hAnsi="Arial" w:cs="Arial"/>
          <w:i/>
          <w:iCs/>
          <w:color w:val="1F1F1F"/>
          <w:kern w:val="0"/>
          <w:lang w:eastAsia="en-GB"/>
          <w14:ligatures w14:val="none"/>
        </w:rPr>
        <w:t>Imagine, Inspire, Ignite - Multilingualism for All</w:t>
      </w:r>
      <w:r>
        <w:rPr>
          <w:rFonts w:ascii="Arial" w:eastAsia="Times New Roman" w:hAnsi="Arial" w:cs="Arial"/>
          <w:i/>
          <w:iCs/>
          <w:color w:val="1F1F1F"/>
          <w:kern w:val="0"/>
          <w:lang w:eastAsia="en-GB"/>
          <w14:ligatures w14:val="none"/>
        </w:rPr>
        <w:t xml:space="preserve">. </w:t>
      </w:r>
      <w:r w:rsidRPr="00E72513">
        <w:rPr>
          <w:rFonts w:ascii="Arial" w:eastAsia="Times New Roman" w:hAnsi="Arial" w:cs="Arial"/>
          <w:kern w:val="0"/>
          <w:lang w:eastAsia="en-GB"/>
          <w14:ligatures w14:val="none"/>
        </w:rPr>
        <w:t>Californian Association for Bilingual Education. Available at:</w:t>
      </w:r>
      <w:r w:rsidRPr="00B4100F">
        <w:t xml:space="preserve"> </w:t>
      </w:r>
      <w:hyperlink r:id="rId44" w:history="1">
        <w:r w:rsidRPr="00417107">
          <w:rPr>
            <w:color w:val="0000FF"/>
            <w:u w:val="single"/>
          </w:rPr>
          <w:t>CABE2019ME_FINAL.pdf (gocabe.org)</w:t>
        </w:r>
      </w:hyperlink>
      <w:r w:rsidRPr="00E72513">
        <w:rPr>
          <w:rFonts w:ascii="Arial" w:hAnsi="Arial" w:cs="Arial"/>
        </w:rPr>
        <w:t xml:space="preserve"> (Accessed: 11 April 2024)</w:t>
      </w:r>
    </w:p>
    <w:p w14:paraId="6CA720D2" w14:textId="77777777" w:rsidR="00E15522" w:rsidRDefault="00E15522" w:rsidP="002559C8">
      <w:pPr>
        <w:shd w:val="clear" w:color="auto" w:fill="FFFFFF"/>
        <w:spacing w:before="100" w:beforeAutospacing="1" w:after="0" w:line="360" w:lineRule="auto"/>
        <w:jc w:val="both"/>
        <w:rPr>
          <w:rFonts w:ascii="Arial" w:hAnsi="Arial" w:cs="Arial"/>
        </w:rPr>
      </w:pPr>
      <w:r w:rsidRPr="00FF0382">
        <w:rPr>
          <w:rFonts w:ascii="Arial" w:eastAsia="Times New Roman" w:hAnsi="Arial" w:cs="Arial"/>
          <w:kern w:val="0"/>
          <w:lang w:eastAsia="en-GB"/>
          <w14:ligatures w14:val="none"/>
        </w:rPr>
        <w:t xml:space="preserve">Multilingual Education Magazine (2022). </w:t>
      </w:r>
      <w:r w:rsidRPr="00625A90">
        <w:rPr>
          <w:rFonts w:ascii="Arial" w:eastAsia="Times New Roman" w:hAnsi="Arial" w:cs="Arial"/>
          <w:i/>
          <w:iCs/>
          <w:kern w:val="0"/>
          <w:lang w:eastAsia="en-GB"/>
          <w14:ligatures w14:val="none"/>
        </w:rPr>
        <w:t>Stand up! Get Up! For Biliteracy and Multiliteracy rights!</w:t>
      </w:r>
      <w:r w:rsidRPr="00FF0382">
        <w:rPr>
          <w:rFonts w:ascii="Arial" w:eastAsia="Times New Roman" w:hAnsi="Arial" w:cs="Arial"/>
          <w:kern w:val="0"/>
          <w:lang w:eastAsia="en-GB"/>
          <w14:ligatures w14:val="none"/>
        </w:rPr>
        <w:t xml:space="preserve"> </w:t>
      </w:r>
      <w:bookmarkStart w:id="9" w:name="_Hlk163737189"/>
      <w:r w:rsidRPr="00FF0382">
        <w:rPr>
          <w:rFonts w:ascii="Arial" w:eastAsia="Times New Roman" w:hAnsi="Arial" w:cs="Arial"/>
          <w:kern w:val="0"/>
          <w:lang w:eastAsia="en-GB"/>
          <w14:ligatures w14:val="none"/>
        </w:rPr>
        <w:t xml:space="preserve">Californian Association for Bilingual Education. Available at: </w:t>
      </w:r>
      <w:bookmarkEnd w:id="9"/>
      <w:r w:rsidRPr="00FF0382">
        <w:rPr>
          <w:rFonts w:ascii="Arial" w:eastAsia="Times New Roman" w:hAnsi="Arial" w:cs="Arial"/>
          <w:color w:val="1F1F1F"/>
          <w:kern w:val="0"/>
          <w:lang w:eastAsia="en-GB"/>
          <w14:ligatures w14:val="none"/>
        </w:rPr>
        <w:t xml:space="preserve"> </w:t>
      </w:r>
      <w:hyperlink r:id="rId45" w:history="1">
        <w:r w:rsidRPr="00FF0382">
          <w:rPr>
            <w:rFonts w:ascii="Arial" w:hAnsi="Arial" w:cs="Arial"/>
            <w:color w:val="0000FF"/>
            <w:u w:val="single"/>
          </w:rPr>
          <w:t>ME-2022-Online68.pdf (gocabe.org)</w:t>
        </w:r>
      </w:hyperlink>
      <w:r w:rsidRPr="00FF0382">
        <w:rPr>
          <w:rFonts w:ascii="Arial" w:hAnsi="Arial" w:cs="Arial"/>
        </w:rPr>
        <w:t xml:space="preserve"> (Accessed: 8April 2024)</w:t>
      </w:r>
    </w:p>
    <w:p w14:paraId="62A30023" w14:textId="77777777" w:rsidR="00E15522" w:rsidRPr="005B4D38" w:rsidRDefault="00E15522" w:rsidP="00C04A10">
      <w:pPr>
        <w:shd w:val="clear" w:color="auto" w:fill="FFFFFF" w:themeFill="background1"/>
        <w:spacing w:before="100" w:beforeAutospacing="1" w:after="0" w:line="360" w:lineRule="auto"/>
        <w:jc w:val="both"/>
        <w:rPr>
          <w:rFonts w:ascii="Arial" w:eastAsia="Times New Roman" w:hAnsi="Arial" w:cs="Arial"/>
          <w:color w:val="1F1F1F"/>
          <w:kern w:val="0"/>
          <w:lang w:eastAsia="en-GB"/>
          <w14:ligatures w14:val="none"/>
        </w:rPr>
      </w:pPr>
      <w:r w:rsidRPr="00E72513">
        <w:rPr>
          <w:rFonts w:ascii="Arial" w:eastAsia="Times New Roman" w:hAnsi="Arial" w:cs="Arial"/>
          <w:color w:val="1F1F1F"/>
          <w:kern w:val="0"/>
          <w:lang w:eastAsia="en-GB"/>
          <w14:ligatures w14:val="none"/>
        </w:rPr>
        <w:t xml:space="preserve">Multilingual Education Magazine (2023). </w:t>
      </w:r>
      <w:r w:rsidRPr="00E72513">
        <w:rPr>
          <w:rFonts w:ascii="Arial" w:eastAsia="Times New Roman" w:hAnsi="Arial" w:cs="Arial"/>
          <w:i/>
          <w:iCs/>
          <w:color w:val="1F1F1F"/>
          <w:kern w:val="0"/>
          <w:lang w:eastAsia="en-GB"/>
          <w14:ligatures w14:val="none"/>
        </w:rPr>
        <w:t>Testimonios: The Power of Our Art, Our Stories and Our Dreams.</w:t>
      </w:r>
      <w:r w:rsidRPr="00E72513">
        <w:rPr>
          <w:rFonts w:ascii="Arial" w:eastAsia="Times New Roman" w:hAnsi="Arial" w:cs="Arial"/>
          <w:color w:val="1F1F1F"/>
          <w:kern w:val="0"/>
          <w:lang w:eastAsia="en-GB"/>
          <w14:ligatures w14:val="none"/>
        </w:rPr>
        <w:t> </w:t>
      </w:r>
      <w:r w:rsidRPr="00E72513">
        <w:rPr>
          <w:rFonts w:ascii="Arial" w:eastAsia="Times New Roman" w:hAnsi="Arial" w:cs="Arial"/>
          <w:kern w:val="0"/>
          <w:lang w:eastAsia="en-GB"/>
          <w14:ligatures w14:val="none"/>
        </w:rPr>
        <w:t xml:space="preserve">Californian Association for Bilingual Education. Available at: </w:t>
      </w:r>
      <w:hyperlink r:id="rId46" w:history="1">
        <w:r w:rsidRPr="00E72513">
          <w:rPr>
            <w:rFonts w:ascii="Arial" w:hAnsi="Arial" w:cs="Arial"/>
            <w:color w:val="0000FF"/>
            <w:u w:val="single"/>
          </w:rPr>
          <w:t>2023onlineME.pdf (gocabe.org)</w:t>
        </w:r>
      </w:hyperlink>
      <w:r w:rsidRPr="00E72513">
        <w:rPr>
          <w:rFonts w:ascii="Arial" w:hAnsi="Arial" w:cs="Arial"/>
        </w:rPr>
        <w:t xml:space="preserve"> (Accessed: 11 April 2024)</w:t>
      </w:r>
    </w:p>
    <w:p w14:paraId="35775364" w14:textId="63687EB0" w:rsidR="005244E9" w:rsidRPr="00BE279D" w:rsidRDefault="00E15522" w:rsidP="00BE279D">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National Association for Language Development in the Curriculum (NALDIC)</w:t>
      </w:r>
      <w:r>
        <w:rPr>
          <w:rFonts w:ascii="Arial" w:eastAsia="Times New Roman" w:hAnsi="Arial" w:cs="Arial"/>
          <w:kern w:val="0"/>
          <w:lang w:eastAsia="en-GB"/>
          <w14:ligatures w14:val="none"/>
        </w:rPr>
        <w:t xml:space="preserve"> (2024)</w:t>
      </w:r>
      <w:r w:rsidRPr="000234D4">
        <w:rPr>
          <w:rFonts w:ascii="Arial" w:eastAsia="Times New Roman" w:hAnsi="Arial" w:cs="Arial"/>
          <w:kern w:val="0"/>
          <w:lang w:eastAsia="en-GB"/>
          <w14:ligatures w14:val="none"/>
        </w:rPr>
        <w:t>. Available at: </w:t>
      </w:r>
      <w:hyperlink r:id="rId47" w:tgtFrame="_blank" w:history="1">
        <w:r w:rsidRPr="000234D4">
          <w:rPr>
            <w:rFonts w:ascii="Arial" w:eastAsia="Times New Roman" w:hAnsi="Arial" w:cs="Arial"/>
            <w:color w:val="0000FF"/>
            <w:kern w:val="0"/>
            <w:u w:val="single"/>
            <w:lang w:eastAsia="en-GB"/>
            <w14:ligatures w14:val="none"/>
          </w:rPr>
          <w:t>https://naldic.org.uk/</w:t>
        </w:r>
      </w:hyperlink>
      <w:r w:rsidRPr="000234D4">
        <w:rPr>
          <w:rFonts w:ascii="Arial" w:eastAsia="Times New Roman" w:hAnsi="Arial" w:cs="Arial"/>
          <w:kern w:val="0"/>
          <w:lang w:eastAsia="en-GB"/>
          <w14:ligatures w14:val="none"/>
        </w:rPr>
        <w:t xml:space="preserve"> (Accessed: 22 March2024)</w:t>
      </w:r>
    </w:p>
    <w:p w14:paraId="3DC6F91F" w14:textId="77777777" w:rsidR="005244E9" w:rsidRPr="000234D4" w:rsidRDefault="005244E9" w:rsidP="00F13469">
      <w:pPr>
        <w:shd w:val="clear" w:color="auto" w:fill="FFFFFF" w:themeFill="background1"/>
        <w:spacing w:before="100" w:beforeAutospacing="1" w:after="0" w:line="240" w:lineRule="auto"/>
        <w:rPr>
          <w:rFonts w:ascii="Arial" w:eastAsia="Times New Roman" w:hAnsi="Arial" w:cs="Arial"/>
          <w:i/>
          <w:iCs/>
          <w:color w:val="1F1F1F"/>
          <w:kern w:val="0"/>
          <w:lang w:eastAsia="en-GB"/>
          <w14:ligatures w14:val="none"/>
        </w:rPr>
      </w:pPr>
      <w:r w:rsidRPr="000234D4">
        <w:rPr>
          <w:rFonts w:ascii="Arial" w:eastAsia="Times New Roman" w:hAnsi="Arial" w:cs="Arial"/>
          <w:color w:val="1F1F1F"/>
          <w:kern w:val="0"/>
          <w:lang w:eastAsia="en-GB"/>
          <w14:ligatures w14:val="none"/>
        </w:rPr>
        <w:t xml:space="preserve">OHCHR (Office of the High Commissioner for Human Rights,). (n.d.). </w:t>
      </w:r>
      <w:r w:rsidRPr="000234D4">
        <w:rPr>
          <w:rFonts w:ascii="Arial" w:eastAsia="Times New Roman" w:hAnsi="Arial" w:cs="Arial"/>
          <w:i/>
          <w:iCs/>
          <w:color w:val="1F1F1F"/>
          <w:kern w:val="0"/>
          <w:lang w:eastAsia="en-GB"/>
          <w14:ligatures w14:val="none"/>
        </w:rPr>
        <w:t>The United Nations Convention on the Rights of the Child.</w:t>
      </w:r>
      <w:r w:rsidRPr="000234D4">
        <w:rPr>
          <w:rFonts w:ascii="Arial" w:eastAsia="Times New Roman" w:hAnsi="Arial" w:cs="Arial"/>
          <w:color w:val="1F1F1F"/>
          <w:kern w:val="0"/>
          <w:lang w:eastAsia="en-GB"/>
          <w14:ligatures w14:val="none"/>
        </w:rPr>
        <w:t xml:space="preserve"> Available at:</w:t>
      </w:r>
      <w:r w:rsidRPr="000234D4">
        <w:rPr>
          <w:rFonts w:ascii="Arial" w:eastAsia="Times New Roman" w:hAnsi="Arial" w:cs="Arial"/>
          <w:i/>
          <w:iCs/>
          <w:color w:val="1F1F1F"/>
          <w:kern w:val="0"/>
          <w:lang w:eastAsia="en-GB"/>
          <w14:ligatures w14:val="none"/>
        </w:rPr>
        <w:t> </w:t>
      </w:r>
      <w:hyperlink r:id="rId48" w:tgtFrame="_blank" w:history="1">
        <w:r w:rsidRPr="000234D4">
          <w:rPr>
            <w:rFonts w:ascii="Arial" w:eastAsia="Times New Roman" w:hAnsi="Arial" w:cs="Arial"/>
            <w:color w:val="0000FF"/>
            <w:kern w:val="0"/>
            <w:u w:val="single"/>
            <w:lang w:eastAsia="en-GB"/>
            <w14:ligatures w14:val="none"/>
          </w:rPr>
          <w:t>https://www.ohchr.org/en/children</w:t>
        </w:r>
      </w:hyperlink>
      <w:r w:rsidRPr="000234D4">
        <w:rPr>
          <w:rFonts w:ascii="Arial" w:eastAsia="Times New Roman" w:hAnsi="Arial" w:cs="Arial"/>
          <w:color w:val="1F1F1F"/>
          <w:kern w:val="0"/>
          <w:lang w:eastAsia="en-GB"/>
          <w14:ligatures w14:val="none"/>
        </w:rPr>
        <w:t xml:space="preserve"> (Accessed 22 March 2024)</w:t>
      </w:r>
    </w:p>
    <w:p w14:paraId="154FF348" w14:textId="52B83B25" w:rsidR="005244E9" w:rsidRDefault="005244E9" w:rsidP="001422BE">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C62AB8">
        <w:rPr>
          <w:rFonts w:ascii="Arial" w:hAnsi="Arial" w:cs="Arial"/>
          <w:shd w:val="clear" w:color="auto" w:fill="FFFFFF"/>
        </w:rPr>
        <w:t xml:space="preserve">Ouane, A. (2003) </w:t>
      </w:r>
      <w:r w:rsidRPr="003E23F2">
        <w:rPr>
          <w:rFonts w:ascii="Arial" w:hAnsi="Arial" w:cs="Arial"/>
          <w:i/>
          <w:iCs/>
          <w:shd w:val="clear" w:color="auto" w:fill="FFFFFF"/>
        </w:rPr>
        <w:t>Towards a multilingual culture of education</w:t>
      </w:r>
      <w:r w:rsidRPr="00C62AB8">
        <w:rPr>
          <w:rFonts w:ascii="Arial" w:hAnsi="Arial" w:cs="Arial"/>
          <w:shd w:val="clear" w:color="auto" w:fill="FFFFFF"/>
        </w:rPr>
        <w:t>. UNESCO Institute for Education</w:t>
      </w:r>
      <w:r>
        <w:rPr>
          <w:rFonts w:ascii="Arial" w:hAnsi="Arial" w:cs="Arial"/>
          <w:shd w:val="clear" w:color="auto" w:fill="FFFFFF"/>
        </w:rPr>
        <w:t xml:space="preserve">. Available at: </w:t>
      </w:r>
      <w:hyperlink r:id="rId49" w:history="1">
        <w:r w:rsidRPr="00AB3AB3">
          <w:rPr>
            <w:rStyle w:val="Hyperlink"/>
            <w:rFonts w:ascii="Arial" w:eastAsia="Times New Roman" w:hAnsi="Arial" w:cs="Arial"/>
            <w:i/>
            <w:iCs/>
            <w:kern w:val="0"/>
            <w:lang w:eastAsia="en-GB"/>
            <w14:ligatures w14:val="none"/>
          </w:rPr>
          <w:t>https://d1wqtxts1xzle7.cloudfront.net/54550535/book_multi_lingual_culture-libre.pdf?1506513074=&amp;response-content-disposition=inline%3B+filename%3DBook_multi_lingual_culture.pdf&amp;Expires=1713180608&amp;Signature=fzaOFSdw3mMmurCvihVEOAPVx3p7v~aXpFSsyYL3TjdUadOkinQwxEFKN8M6lncTll-txQZi0cJSCICngtU2AUWx0k0Dbq6Jjl~HCYrV2SxebCFo9Gk8Jf~qqH6hNzegEusB2IklBbBg2dCZV9hFdV23K84NUUgSFiD9FyRaShbtpC4nIPrOzJ16zeM4EEgRBOhb9cyQ0bavTtzKcKWvQBhJMyr1IwW1nmqdCeVCMZN8W89AxCUnsFZkdgDeKvLyjK-ZqArMhgHqFuOHe4cA2x6qR5pQZ6G94SNFYqRg-ta5xdVezEWZlO1UR86UruVtdV-UUh1YHDBlabHddo~eEg__&amp;Key-Pair-Id=APKAJLOHF5GGSLRBV4ZA</w:t>
        </w:r>
      </w:hyperlink>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(Accessed 9 April 2024)</w:t>
      </w:r>
    </w:p>
    <w:p w14:paraId="3734BC8A" w14:textId="77777777" w:rsidR="005244E9" w:rsidRDefault="005244E9" w:rsidP="007D2EFD">
      <w:pPr>
        <w:spacing w:after="0" w:line="360" w:lineRule="auto"/>
        <w:rPr>
          <w:rFonts w:ascii="Arial" w:hAnsi="Arial" w:cs="Arial"/>
        </w:rPr>
      </w:pPr>
      <w:r w:rsidRPr="00881CC6">
        <w:rPr>
          <w:rFonts w:ascii="Arial" w:eastAsia="Times New Roman" w:hAnsi="Arial" w:cs="Arial"/>
          <w:kern w:val="0"/>
          <w:lang w:eastAsia="en-GB"/>
          <w14:ligatures w14:val="none"/>
        </w:rPr>
        <w:t>Oxfordshire County Council (No Date)</w:t>
      </w:r>
      <w:r>
        <w:rPr>
          <w:rFonts w:ascii="Arial" w:eastAsia="Times New Roman" w:hAnsi="Arial" w:cs="Arial"/>
          <w:kern w:val="0"/>
          <w:lang w:eastAsia="en-GB"/>
          <w14:ligatures w14:val="none"/>
        </w:rPr>
        <w:t>.</w:t>
      </w:r>
      <w:r w:rsidRPr="00881CC6">
        <w:rPr>
          <w:rFonts w:ascii="Arial" w:eastAsia="Times New Roman" w:hAnsi="Arial" w:cs="Arial"/>
          <w:kern w:val="0"/>
          <w:lang w:eastAsia="en-GB"/>
          <w14:ligatures w14:val="none"/>
        </w:rPr>
        <w:t xml:space="preserve"> </w:t>
      </w:r>
      <w:r w:rsidRPr="00324F74">
        <w:rPr>
          <w:rFonts w:ascii="Arial" w:hAnsi="Arial" w:cs="Arial"/>
          <w:i/>
          <w:iCs/>
        </w:rPr>
        <w:t>Supporting young children with English as an additional language (EAL).</w:t>
      </w:r>
      <w:r w:rsidRPr="00881CC6">
        <w:rPr>
          <w:rFonts w:ascii="Arial" w:hAnsi="Arial" w:cs="Arial"/>
        </w:rPr>
        <w:t xml:space="preserve"> Available at:</w:t>
      </w:r>
      <w:r w:rsidRPr="00881CC6">
        <w:rPr>
          <w:rFonts w:ascii="Arial" w:eastAsia="Times New Roman" w:hAnsi="Arial" w:cs="Arial"/>
          <w:kern w:val="0"/>
          <w:lang w:eastAsia="en-GB"/>
          <w14:ligatures w14:val="none"/>
        </w:rPr>
        <w:t xml:space="preserve"> </w:t>
      </w:r>
      <w:hyperlink r:id="rId50" w:history="1">
        <w:r w:rsidRPr="00881CC6">
          <w:rPr>
            <w:rFonts w:ascii="Arial" w:hAnsi="Arial" w:cs="Arial"/>
            <w:color w:val="0000FF"/>
            <w:u w:val="single"/>
          </w:rPr>
          <w:t>Most children with EAL already have an established home language with: (oxfordshire.gov.uk)</w:t>
        </w:r>
      </w:hyperlink>
      <w:r w:rsidRPr="00881CC6">
        <w:rPr>
          <w:rFonts w:ascii="Arial" w:hAnsi="Arial" w:cs="Arial"/>
        </w:rPr>
        <w:t xml:space="preserve"> (Accessed: 9 April 2024)</w:t>
      </w:r>
    </w:p>
    <w:p w14:paraId="7D31DA7D" w14:textId="77777777" w:rsidR="005244E9" w:rsidRPr="000234D4" w:rsidRDefault="005244E9" w:rsidP="000905D9">
      <w:pPr>
        <w:shd w:val="clear" w:color="auto" w:fill="FFFFFF" w:themeFill="background1"/>
        <w:spacing w:after="0" w:line="540" w:lineRule="atLeast"/>
        <w:outlineLvl w:val="0"/>
        <w:rPr>
          <w:rFonts w:ascii="Arial" w:eastAsia="Times New Roman" w:hAnsi="Arial" w:cs="Arial"/>
          <w:i/>
          <w:iCs/>
          <w:color w:val="0F1111"/>
          <w:kern w:val="36"/>
          <w:lang w:eastAsia="en-GB"/>
          <w14:ligatures w14:val="none"/>
        </w:rPr>
      </w:pPr>
      <w:r w:rsidRPr="000234D4">
        <w:rPr>
          <w:rFonts w:ascii="Arial" w:eastAsia="Times New Roman" w:hAnsi="Arial" w:cs="Arial"/>
          <w:color w:val="0F1111"/>
          <w:kern w:val="36"/>
          <w:lang w:eastAsia="en-GB"/>
          <w14:ligatures w14:val="none"/>
        </w:rPr>
        <w:t xml:space="preserve">Paradis, J., Genesee, F., Crago, M. B. (2021). </w:t>
      </w:r>
      <w:r w:rsidRPr="000234D4">
        <w:rPr>
          <w:rFonts w:ascii="Arial" w:eastAsia="Times New Roman" w:hAnsi="Arial" w:cs="Arial"/>
          <w:i/>
          <w:iCs/>
          <w:color w:val="0F1111"/>
          <w:kern w:val="36"/>
          <w:lang w:eastAsia="en-GB"/>
          <w14:ligatures w14:val="none"/>
        </w:rPr>
        <w:t>Dual Language Development &amp; Disorders: A Handbook on Bilingualism and Second Language Learning (Communication and Language Intervention).</w:t>
      </w:r>
      <w:r w:rsidRPr="000234D4">
        <w:rPr>
          <w:rFonts w:ascii="Arial" w:eastAsia="Times New Roman" w:hAnsi="Arial" w:cs="Arial"/>
          <w:i/>
          <w:iCs/>
          <w:color w:val="565959"/>
          <w:kern w:val="36"/>
          <w:lang w:eastAsia="en-GB"/>
          <w14:ligatures w14:val="none"/>
        </w:rPr>
        <w:t xml:space="preserve"> </w:t>
      </w:r>
      <w:r w:rsidRPr="000234D4">
        <w:rPr>
          <w:rFonts w:ascii="Arial" w:eastAsia="Times New Roman" w:hAnsi="Arial" w:cs="Arial"/>
          <w:kern w:val="36"/>
          <w:lang w:eastAsia="en-GB"/>
          <w14:ligatures w14:val="none"/>
        </w:rPr>
        <w:t>3</w:t>
      </w:r>
      <w:r w:rsidRPr="000234D4">
        <w:rPr>
          <w:rFonts w:ascii="Arial" w:eastAsia="Times New Roman" w:hAnsi="Arial" w:cs="Arial"/>
          <w:kern w:val="36"/>
          <w:vertAlign w:val="superscript"/>
          <w:lang w:eastAsia="en-GB"/>
          <w14:ligatures w14:val="none"/>
        </w:rPr>
        <w:t>rd</w:t>
      </w:r>
      <w:r w:rsidRPr="000234D4">
        <w:rPr>
          <w:rFonts w:ascii="Arial" w:eastAsia="Times New Roman" w:hAnsi="Arial" w:cs="Arial"/>
          <w:kern w:val="36"/>
          <w:lang w:eastAsia="en-GB"/>
          <w14:ligatures w14:val="none"/>
        </w:rPr>
        <w:t xml:space="preserve"> edn. Baltimore, USA: Brookes Publishing Company.</w:t>
      </w:r>
    </w:p>
    <w:p w14:paraId="7C97DDE0" w14:textId="77777777" w:rsidR="005244E9" w:rsidRDefault="005244E9" w:rsidP="004049CA">
      <w:pPr>
        <w:spacing w:after="0" w:line="360" w:lineRule="auto"/>
        <w:rPr>
          <w:rFonts w:ascii="Arial" w:hAnsi="Arial" w:cs="Arial"/>
        </w:rPr>
      </w:pPr>
      <w:r w:rsidRPr="001D4AC8">
        <w:rPr>
          <w:rFonts w:ascii="Arial" w:eastAsia="Times New Roman" w:hAnsi="Arial" w:cs="Arial"/>
          <w:kern w:val="0"/>
          <w:lang w:eastAsia="en-GB"/>
          <w14:ligatures w14:val="none"/>
        </w:rPr>
        <w:t>Primary National Strategy (2007</w:t>
      </w:r>
      <w:r w:rsidRPr="001D4AC8">
        <w:rPr>
          <w:rFonts w:ascii="Arial" w:hAnsi="Arial" w:cs="Arial"/>
        </w:rPr>
        <w:t xml:space="preserve">) </w:t>
      </w:r>
      <w:r w:rsidRPr="006E706E">
        <w:rPr>
          <w:rFonts w:ascii="Arial" w:hAnsi="Arial" w:cs="Arial"/>
          <w:i/>
          <w:iCs/>
        </w:rPr>
        <w:t>Supporting children learning English as an additional language</w:t>
      </w:r>
      <w:r w:rsidRPr="001D4AC8">
        <w:rPr>
          <w:rFonts w:ascii="Arial" w:hAnsi="Arial" w:cs="Arial"/>
        </w:rPr>
        <w:t xml:space="preserve">. Available at: </w:t>
      </w:r>
      <w:hyperlink r:id="rId51" w:history="1">
        <w:r w:rsidRPr="001D4AC8">
          <w:rPr>
            <w:rFonts w:ascii="Arial" w:hAnsi="Arial" w:cs="Arial"/>
            <w:color w:val="0000FF"/>
            <w:u w:val="single"/>
          </w:rPr>
          <w:t>ealeyfsguidance.pdf (naldic.org.uk)</w:t>
        </w:r>
      </w:hyperlink>
      <w:r w:rsidRPr="001D4AC8">
        <w:rPr>
          <w:rFonts w:ascii="Arial" w:hAnsi="Arial" w:cs="Arial"/>
        </w:rPr>
        <w:t xml:space="preserve"> (Accessed: 8 April 2024)</w:t>
      </w:r>
    </w:p>
    <w:p w14:paraId="6927CCF0" w14:textId="77777777" w:rsidR="005244E9" w:rsidRPr="000234D4" w:rsidRDefault="005244E9" w:rsidP="00F13469">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0234D4">
        <w:rPr>
          <w:rFonts w:ascii="Arial" w:hAnsi="Arial" w:cs="Arial"/>
          <w:color w:val="3A3A3A"/>
          <w:shd w:val="clear" w:color="auto" w:fill="FFFFFF"/>
        </w:rPr>
        <w:t>Restrepo, M.A. (2005) “Genesee, F., J. Paradis, J., Crago, M.</w:t>
      </w:r>
      <w:r w:rsidRPr="000234D4">
        <w:rPr>
          <w:rFonts w:ascii="Arial" w:hAnsi="Arial" w:cs="Arial"/>
          <w:i/>
          <w:iCs/>
          <w:color w:val="3A3A3A"/>
          <w:shd w:val="clear" w:color="auto" w:fill="FFFFFF"/>
        </w:rPr>
        <w:t xml:space="preserve"> Dual language development and disorders</w:t>
      </w:r>
      <w:r w:rsidRPr="000234D4">
        <w:rPr>
          <w:rFonts w:ascii="Arial" w:hAnsi="Arial" w:cs="Arial"/>
          <w:color w:val="3A3A3A"/>
          <w:shd w:val="clear" w:color="auto" w:fill="FFFFFF"/>
        </w:rPr>
        <w:t>: A handbook on bilingualism and second language learning vol. 11 2004 Brooks Publishing Baltimore 233 pp., ISBN 1-55766-686-5,” </w:t>
      </w:r>
      <w:r w:rsidRPr="000234D4">
        <w:rPr>
          <w:rFonts w:ascii="Arial" w:hAnsi="Arial" w:cs="Arial"/>
          <w:i/>
          <w:iCs/>
          <w:color w:val="3A3A3A"/>
          <w:shd w:val="clear" w:color="auto" w:fill="FFFFFF"/>
        </w:rPr>
        <w:t>Linguistics and Education</w:t>
      </w:r>
      <w:r w:rsidRPr="000234D4">
        <w:rPr>
          <w:rFonts w:ascii="Arial" w:hAnsi="Arial" w:cs="Arial"/>
          <w:color w:val="3A3A3A"/>
          <w:shd w:val="clear" w:color="auto" w:fill="FFFFFF"/>
        </w:rPr>
        <w:t xml:space="preserve">. Elsevier Inc, pp. 135–138. Available at: </w:t>
      </w:r>
      <w:hyperlink r:id="rId52" w:history="1">
        <w:r w:rsidRPr="000234D4">
          <w:rPr>
            <w:rFonts w:ascii="Arial" w:hAnsi="Arial" w:cs="Arial"/>
            <w:color w:val="0000FF"/>
            <w:u w:val="single"/>
            <w:shd w:val="clear" w:color="auto" w:fill="FFFFFF"/>
          </w:rPr>
          <w:t>https://doi.org/10.1016/j.linged.2005.11.009</w:t>
        </w:r>
      </w:hyperlink>
      <w:r w:rsidRPr="000234D4">
        <w:rPr>
          <w:rFonts w:ascii="Arial" w:hAnsi="Arial" w:cs="Arial"/>
          <w:color w:val="3A3A3A"/>
          <w:shd w:val="clear" w:color="auto" w:fill="FFFFFF"/>
        </w:rPr>
        <w:t>. (Accessed: 21 March 2024)</w:t>
      </w:r>
    </w:p>
    <w:p w14:paraId="36EE090D" w14:textId="77777777" w:rsidR="005244E9" w:rsidRDefault="005244E9" w:rsidP="001422BE">
      <w:pPr>
        <w:shd w:val="clear" w:color="auto" w:fill="FFFFFF"/>
        <w:spacing w:before="100" w:beforeAutospacing="1" w:after="100" w:afterAutospacing="1" w:line="360" w:lineRule="auto"/>
        <w:rPr>
          <w:rFonts w:ascii="Arial" w:hAnsi="Arial" w:cs="Arial"/>
        </w:rPr>
      </w:pPr>
      <w:r w:rsidRPr="00386DA9">
        <w:rPr>
          <w:rStyle w:val="Emphasis"/>
          <w:rFonts w:ascii="Arial" w:hAnsi="Arial" w:cs="Arial"/>
          <w:i w:val="0"/>
          <w:iCs w:val="0"/>
          <w:shd w:val="clear" w:color="auto" w:fill="FFFFFF"/>
        </w:rPr>
        <w:t xml:space="preserve">Satish, S. (2023) </w:t>
      </w:r>
      <w:r w:rsidRPr="00386DA9">
        <w:rPr>
          <w:rStyle w:val="Emphasis"/>
          <w:rFonts w:ascii="Arial" w:hAnsi="Arial" w:cs="Arial"/>
          <w:shd w:val="clear" w:color="auto" w:fill="FFFFFF"/>
        </w:rPr>
        <w:t>multilingualism in education</w:t>
      </w:r>
      <w:r>
        <w:rPr>
          <w:rStyle w:val="Emphasis"/>
          <w:rFonts w:ascii="Arial" w:hAnsi="Arial" w:cs="Arial"/>
          <w:color w:val="333333"/>
          <w:shd w:val="clear" w:color="auto" w:fill="FFFFFF"/>
        </w:rPr>
        <w:t>,</w:t>
      </w:r>
      <w:r w:rsidRPr="00C40519">
        <w:rPr>
          <w:rStyle w:val="Emphasis"/>
          <w:rFonts w:ascii="Arial" w:hAnsi="Arial" w:cs="Arial"/>
          <w:color w:val="333333"/>
          <w:shd w:val="clear" w:color="auto" w:fill="FFFFFF"/>
        </w:rPr>
        <w:t xml:space="preserve"> Clearias</w:t>
      </w:r>
      <w:r>
        <w:rPr>
          <w:rStyle w:val="Emphasis"/>
          <w:rFonts w:ascii="Arial" w:hAnsi="Arial" w:cs="Arial"/>
          <w:color w:val="333333"/>
          <w:shd w:val="clear" w:color="auto" w:fill="FFFFFF"/>
        </w:rPr>
        <w:t xml:space="preserve">. </w:t>
      </w:r>
      <w:r w:rsidRPr="0069018B">
        <w:rPr>
          <w:rStyle w:val="Emphasis"/>
          <w:rFonts w:ascii="Arial" w:hAnsi="Arial" w:cs="Arial"/>
          <w:color w:val="333333"/>
          <w:shd w:val="clear" w:color="auto" w:fill="FFFFFF"/>
        </w:rPr>
        <w:t>Available at:</w:t>
      </w:r>
      <w:r w:rsidRPr="0069018B">
        <w:rPr>
          <w:rFonts w:ascii="Arial" w:hAnsi="Arial" w:cs="Arial"/>
        </w:rPr>
        <w:t xml:space="preserve"> </w:t>
      </w:r>
      <w:hyperlink r:id="rId53" w:history="1">
        <w:r w:rsidRPr="0069018B">
          <w:rPr>
            <w:rFonts w:ascii="Arial" w:hAnsi="Arial" w:cs="Arial"/>
            <w:color w:val="0000FF"/>
            <w:u w:val="single"/>
          </w:rPr>
          <w:t xml:space="preserve">Multilingualism in Education - </w:t>
        </w:r>
        <w:proofErr w:type="spellStart"/>
        <w:r w:rsidRPr="0069018B">
          <w:rPr>
            <w:rFonts w:ascii="Arial" w:hAnsi="Arial" w:cs="Arial"/>
            <w:color w:val="0000FF"/>
            <w:u w:val="single"/>
          </w:rPr>
          <w:t>ClearIAS</w:t>
        </w:r>
        <w:proofErr w:type="spellEnd"/>
      </w:hyperlink>
      <w:r w:rsidRPr="0069018B">
        <w:rPr>
          <w:rFonts w:ascii="Arial" w:hAnsi="Arial" w:cs="Arial"/>
        </w:rPr>
        <w:t xml:space="preserve"> (accessed:7 April 2024)</w:t>
      </w:r>
    </w:p>
    <w:p w14:paraId="64DE06D8" w14:textId="77777777" w:rsidR="005244E9" w:rsidRDefault="005244E9" w:rsidP="00F32B64">
      <w:pPr>
        <w:shd w:val="clear" w:color="auto" w:fill="FFFFFF"/>
        <w:spacing w:after="0" w:line="240" w:lineRule="auto"/>
        <w:outlineLvl w:val="0"/>
        <w:rPr>
          <w:rFonts w:ascii="Arial" w:eastAsia="Times New Roman" w:hAnsi="Arial" w:cs="Arial"/>
          <w:color w:val="212529"/>
          <w:kern w:val="36"/>
          <w:lang w:eastAsia="en-GB"/>
          <w14:ligatures w14:val="none"/>
        </w:rPr>
      </w:pPr>
      <w:r w:rsidRPr="008209F8">
        <w:rPr>
          <w:rFonts w:ascii="Arial" w:eastAsia="Times New Roman" w:hAnsi="Arial" w:cs="Arial"/>
          <w:kern w:val="0"/>
          <w:lang w:eastAsia="en-GB"/>
          <w14:ligatures w14:val="none"/>
        </w:rPr>
        <w:t xml:space="preserve">Schneider, B. (2016) </w:t>
      </w:r>
      <w:r w:rsidRPr="00DE4E0D">
        <w:rPr>
          <w:rFonts w:ascii="Arial" w:eastAsia="Times New Roman" w:hAnsi="Arial" w:cs="Arial"/>
          <w:i/>
          <w:iCs/>
          <w:color w:val="212529"/>
          <w:kern w:val="36"/>
          <w:lang w:eastAsia="en-GB"/>
          <w14:ligatures w14:val="none"/>
        </w:rPr>
        <w:t xml:space="preserve">Childhood Friendships and Peer </w:t>
      </w:r>
      <w:r w:rsidRPr="00E55DF4">
        <w:rPr>
          <w:rFonts w:ascii="Arial" w:eastAsia="Times New Roman" w:hAnsi="Arial" w:cs="Arial"/>
          <w:i/>
          <w:iCs/>
          <w:color w:val="212529"/>
          <w:kern w:val="36"/>
          <w:lang w:eastAsia="en-GB"/>
          <w14:ligatures w14:val="none"/>
        </w:rPr>
        <w:t>Relations Friends</w:t>
      </w:r>
      <w:r w:rsidRPr="00DE4E0D">
        <w:rPr>
          <w:rFonts w:ascii="Arial" w:eastAsia="Times New Roman" w:hAnsi="Arial" w:cs="Arial"/>
          <w:i/>
          <w:iCs/>
          <w:color w:val="212529"/>
          <w:kern w:val="36"/>
          <w:lang w:eastAsia="en-GB"/>
          <w14:ligatures w14:val="none"/>
        </w:rPr>
        <w:t xml:space="preserve"> and Enemies</w:t>
      </w:r>
      <w:r>
        <w:rPr>
          <w:rFonts w:ascii="Arial" w:eastAsia="Times New Roman" w:hAnsi="Arial" w:cs="Arial"/>
          <w:color w:val="212529"/>
          <w:kern w:val="36"/>
          <w:lang w:eastAsia="en-GB"/>
          <w14:ligatures w14:val="none"/>
        </w:rPr>
        <w:t>. Abingdon, Oxon: Routledge</w:t>
      </w:r>
    </w:p>
    <w:p w14:paraId="34B9857B" w14:textId="77777777" w:rsidR="005244E9" w:rsidRDefault="005244E9" w:rsidP="001422BE">
      <w:pPr>
        <w:shd w:val="clear" w:color="auto" w:fill="FFFFFF"/>
        <w:spacing w:before="100" w:beforeAutospacing="1" w:after="0" w:line="360" w:lineRule="auto"/>
        <w:jc w:val="both"/>
        <w:rPr>
          <w:rFonts w:ascii="Arial" w:hAnsi="Arial" w:cs="Arial"/>
          <w:color w:val="3A3A3A"/>
          <w:shd w:val="clear" w:color="auto" w:fill="FFFFFF"/>
        </w:rPr>
      </w:pPr>
      <w:r w:rsidRPr="006622BE">
        <w:rPr>
          <w:rFonts w:ascii="Arial" w:hAnsi="Arial" w:cs="Arial"/>
          <w:color w:val="3A3A3A"/>
          <w:shd w:val="clear" w:color="auto" w:fill="FFFFFF"/>
        </w:rPr>
        <w:t>Schneider, B.H. and Rigby, K. (2002) “</w:t>
      </w:r>
      <w:r w:rsidRPr="00CB4A7E">
        <w:rPr>
          <w:rFonts w:ascii="Arial" w:hAnsi="Arial" w:cs="Arial"/>
          <w:i/>
          <w:iCs/>
          <w:color w:val="3A3A3A"/>
          <w:shd w:val="clear" w:color="auto" w:fill="FFFFFF"/>
        </w:rPr>
        <w:t>Friends and enemies: peer relations in childhood</w:t>
      </w:r>
      <w:r w:rsidRPr="006622BE">
        <w:rPr>
          <w:rFonts w:ascii="Arial" w:hAnsi="Arial" w:cs="Arial"/>
          <w:color w:val="3A3A3A"/>
          <w:shd w:val="clear" w:color="auto" w:fill="FFFFFF"/>
        </w:rPr>
        <w:t>,” </w:t>
      </w:r>
      <w:r w:rsidRPr="00CB4A7E">
        <w:rPr>
          <w:rFonts w:ascii="Arial" w:hAnsi="Arial" w:cs="Arial"/>
          <w:color w:val="3A3A3A"/>
          <w:shd w:val="clear" w:color="auto" w:fill="FFFFFF"/>
        </w:rPr>
        <w:t>Journal of social and personal relationships</w:t>
      </w:r>
      <w:r w:rsidRPr="006622BE">
        <w:rPr>
          <w:rFonts w:ascii="Arial" w:hAnsi="Arial" w:cs="Arial"/>
          <w:color w:val="3A3A3A"/>
          <w:shd w:val="clear" w:color="auto" w:fill="FFFFFF"/>
        </w:rPr>
        <w:t xml:space="preserve">, pp. 437–438. Available at: </w:t>
      </w:r>
      <w:hyperlink r:id="rId54" w:history="1">
        <w:r w:rsidRPr="006622BE">
          <w:rPr>
            <w:rStyle w:val="Hyperlink"/>
            <w:rFonts w:ascii="Arial" w:hAnsi="Arial" w:cs="Arial"/>
            <w:shd w:val="clear" w:color="auto" w:fill="FFFFFF"/>
          </w:rPr>
          <w:t>https://doi.org/10.1177/02654075021930</w:t>
        </w:r>
      </w:hyperlink>
      <w:r>
        <w:rPr>
          <w:rFonts w:ascii="Arial" w:hAnsi="Arial" w:cs="Arial"/>
          <w:color w:val="3A3A3A"/>
          <w:shd w:val="clear" w:color="auto" w:fill="FFFFFF"/>
        </w:rPr>
        <w:t xml:space="preserve"> (Accessed 22 March 2024)</w:t>
      </w:r>
    </w:p>
    <w:p w14:paraId="4C428092" w14:textId="77777777" w:rsidR="005244E9" w:rsidRDefault="005244E9" w:rsidP="00A3137C">
      <w:pPr>
        <w:spacing w:before="100" w:beforeAutospacing="1" w:after="0" w:line="240" w:lineRule="auto"/>
        <w:rPr>
          <w:rFonts w:ascii="Arial" w:hAnsi="Arial" w:cs="Arial"/>
        </w:rPr>
      </w:pPr>
      <w:r w:rsidRPr="00F523F1">
        <w:rPr>
          <w:rFonts w:ascii="Arial" w:hAnsi="Arial" w:cs="Arial"/>
          <w:color w:val="222222"/>
          <w:shd w:val="clear" w:color="auto" w:fill="FFFFFF"/>
        </w:rPr>
        <w:t>Silvestri, C. (2024)</w:t>
      </w:r>
      <w:r>
        <w:rPr>
          <w:rFonts w:ascii="Arial" w:hAnsi="Arial" w:cs="Arial"/>
          <w:color w:val="222222"/>
          <w:shd w:val="clear" w:color="auto" w:fill="FFFFFF"/>
        </w:rPr>
        <w:t xml:space="preserve"> </w:t>
      </w:r>
      <w:r w:rsidRPr="00AE0D64">
        <w:rPr>
          <w:rFonts w:ascii="Arial" w:hAnsi="Arial" w:cs="Arial"/>
          <w:i/>
          <w:iCs/>
          <w:color w:val="222222"/>
          <w:shd w:val="clear" w:color="auto" w:fill="FFFFFF"/>
        </w:rPr>
        <w:t>Designing for Translanguaging: The value of instructional routines</w:t>
      </w:r>
      <w:r>
        <w:rPr>
          <w:rFonts w:ascii="Arial" w:hAnsi="Arial" w:cs="Arial"/>
          <w:color w:val="222222"/>
          <w:shd w:val="clear" w:color="auto" w:fill="FFFFFF"/>
        </w:rPr>
        <w:t>. NALDIC, the National Association for EAL. Available at:</w:t>
      </w:r>
      <w:r w:rsidRPr="007E7E64">
        <w:rPr>
          <w:rFonts w:ascii="Arial" w:hAnsi="Arial" w:cs="Arial"/>
          <w:i/>
          <w:iCs/>
          <w:color w:val="222222"/>
          <w:shd w:val="clear" w:color="auto" w:fill="FFFFFF"/>
        </w:rPr>
        <w:t xml:space="preserve"> </w:t>
      </w:r>
      <w:hyperlink r:id="rId55" w:history="1">
        <w:r w:rsidRPr="007E7E64">
          <w:rPr>
            <w:rFonts w:ascii="Arial" w:hAnsi="Arial" w:cs="Arial"/>
            <w:color w:val="0000FF"/>
            <w:u w:val="single"/>
          </w:rPr>
          <w:t>Designing for Translanguaging: the value of instructional routines - NALDIC</w:t>
        </w:r>
      </w:hyperlink>
      <w:r>
        <w:rPr>
          <w:rFonts w:ascii="Arial" w:hAnsi="Arial" w:cs="Arial"/>
        </w:rPr>
        <w:t xml:space="preserve"> (Accessed: 22 March 2024)</w:t>
      </w:r>
    </w:p>
    <w:p w14:paraId="7E357704" w14:textId="77777777" w:rsidR="005244E9" w:rsidRPr="000234D4" w:rsidRDefault="005244E9" w:rsidP="00A3137C">
      <w:pPr>
        <w:spacing w:before="100" w:beforeAutospacing="1" w:after="0" w:line="240" w:lineRule="auto"/>
        <w:rPr>
          <w:rFonts w:ascii="Arial" w:eastAsia="Times New Roman" w:hAnsi="Arial" w:cs="Arial"/>
          <w:kern w:val="0"/>
          <w:lang w:eastAsia="en-GB"/>
          <w14:ligatures w14:val="none"/>
        </w:rPr>
      </w:pPr>
    </w:p>
    <w:p w14:paraId="2E4B466B" w14:textId="77777777" w:rsidR="005244E9" w:rsidRDefault="005244E9" w:rsidP="00971958">
      <w:pPr>
        <w:spacing w:after="0" w:line="360" w:lineRule="auto"/>
        <w:rPr>
          <w:rFonts w:ascii="Arial" w:hAnsi="Arial" w:cs="Arial"/>
        </w:rPr>
      </w:pPr>
      <w:r>
        <w:rPr>
          <w:rFonts w:ascii="Arial" w:eastAsia="Times New Roman" w:hAnsi="Arial" w:cs="Arial"/>
          <w:kern w:val="0"/>
          <w:lang w:eastAsia="en-GB"/>
          <w14:ligatures w14:val="none"/>
        </w:rPr>
        <w:t xml:space="preserve">Silvestri, C. (2024). </w:t>
      </w:r>
      <w:r w:rsidRPr="00324F74">
        <w:rPr>
          <w:rFonts w:ascii="Arial" w:eastAsia="Times New Roman" w:hAnsi="Arial" w:cs="Arial"/>
          <w:i/>
          <w:iCs/>
          <w:kern w:val="0"/>
          <w:lang w:eastAsia="en-GB"/>
          <w14:ligatures w14:val="none"/>
        </w:rPr>
        <w:t>Designing for Translanguaging: The Value of instructional routines.</w:t>
      </w:r>
      <w:r>
        <w:rPr>
          <w:rFonts w:ascii="Arial" w:eastAsia="Times New Roman" w:hAnsi="Arial" w:cs="Arial"/>
          <w:kern w:val="0"/>
          <w:lang w:eastAsia="en-GB"/>
          <w14:ligatures w14:val="none"/>
        </w:rPr>
        <w:t xml:space="preserve"> Available at: </w:t>
      </w:r>
      <w:hyperlink r:id="rId56" w:history="1">
        <w:r w:rsidRPr="007F22FF">
          <w:rPr>
            <w:rFonts w:ascii="Arial" w:hAnsi="Arial" w:cs="Arial"/>
            <w:color w:val="0000FF"/>
            <w:u w:val="single"/>
          </w:rPr>
          <w:t>Designing for Translanguaging: the value of instructional routines - NALDIC</w:t>
        </w:r>
      </w:hyperlink>
      <w:r w:rsidRPr="007F22FF">
        <w:rPr>
          <w:rFonts w:ascii="Arial" w:hAnsi="Arial" w:cs="Arial"/>
        </w:rPr>
        <w:t xml:space="preserve"> (Accessed: 12 April 2024)</w:t>
      </w:r>
    </w:p>
    <w:p w14:paraId="18D9477F" w14:textId="77777777" w:rsidR="005244E9" w:rsidRPr="000234D4" w:rsidRDefault="005244E9" w:rsidP="00C602F2">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Skutnabb-Kangas, T. (2000). </w:t>
      </w:r>
      <w:r w:rsidRPr="000234D4">
        <w:rPr>
          <w:rFonts w:ascii="Arial" w:eastAsia="Times New Roman" w:hAnsi="Arial" w:cs="Arial"/>
          <w:i/>
          <w:iCs/>
          <w:kern w:val="0"/>
          <w:lang w:eastAsia="en-GB"/>
          <w14:ligatures w14:val="none"/>
        </w:rPr>
        <w:t>Linguistic human rights in education: Myths and realities</w:t>
      </w:r>
      <w:r w:rsidRPr="000234D4">
        <w:rPr>
          <w:rFonts w:ascii="Arial" w:eastAsia="Times New Roman" w:hAnsi="Arial" w:cs="Arial"/>
          <w:kern w:val="0"/>
          <w:lang w:eastAsia="en-GB"/>
          <w14:ligatures w14:val="none"/>
        </w:rPr>
        <w:t>. Mahwah, New Jersey: Lawrence Erlbaum Associates.</w:t>
      </w:r>
    </w:p>
    <w:p w14:paraId="629897B2" w14:textId="77777777" w:rsidR="005244E9" w:rsidRDefault="005244E9" w:rsidP="00886EC9">
      <w:pPr>
        <w:pStyle w:val="NormalWeb"/>
        <w:spacing w:before="200" w:beforeAutospacing="0" w:after="0" w:afterAutospacing="0" w:line="216" w:lineRule="auto"/>
        <w:rPr>
          <w:rFonts w:ascii="Arial" w:eastAsia="+mn-ea" w:hAnsi="Arial" w:cs="Arial"/>
          <w:kern w:val="24"/>
        </w:rPr>
      </w:pPr>
      <w:r>
        <w:rPr>
          <w:rFonts w:ascii="Arial" w:eastAsia="+mn-ea" w:hAnsi="Arial" w:cs="Arial"/>
          <w:kern w:val="24"/>
        </w:rPr>
        <w:t xml:space="preserve">Smidt, S. (2016) </w:t>
      </w:r>
      <w:r w:rsidRPr="00637DC9">
        <w:rPr>
          <w:rFonts w:ascii="Arial" w:eastAsia="+mn-ea" w:hAnsi="Arial" w:cs="Arial"/>
          <w:i/>
          <w:iCs/>
          <w:kern w:val="24"/>
        </w:rPr>
        <w:t>Multilingualism in the Early Years. Extending the limits of our world</w:t>
      </w:r>
      <w:r>
        <w:rPr>
          <w:rFonts w:ascii="Arial" w:eastAsia="+mn-ea" w:hAnsi="Arial" w:cs="Arial"/>
          <w:i/>
          <w:iCs/>
          <w:kern w:val="24"/>
        </w:rPr>
        <w:t>.</w:t>
      </w:r>
      <w:r>
        <w:rPr>
          <w:rFonts w:ascii="Arial" w:eastAsia="+mn-ea" w:hAnsi="Arial" w:cs="Arial"/>
          <w:kern w:val="24"/>
        </w:rPr>
        <w:t xml:space="preserve"> Abingdon, Oxon: Routledge.</w:t>
      </w:r>
    </w:p>
    <w:p w14:paraId="13006939" w14:textId="77777777" w:rsidR="005244E9" w:rsidRPr="00687186" w:rsidRDefault="005244E9" w:rsidP="00DB2530">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687186">
        <w:rPr>
          <w:rFonts w:ascii="Arial" w:hAnsi="Arial" w:cs="Arial"/>
          <w:shd w:val="clear" w:color="auto" w:fill="FFFFFF"/>
        </w:rPr>
        <w:t>Smolucha, L. and Smolucha, F. (2021) “Vygotsky’s theory in-play: early childhood education,” </w:t>
      </w:r>
      <w:r w:rsidRPr="00687186">
        <w:rPr>
          <w:rFonts w:ascii="Arial" w:hAnsi="Arial" w:cs="Arial"/>
          <w:i/>
          <w:iCs/>
          <w:shd w:val="clear" w:color="auto" w:fill="FFFFFF"/>
        </w:rPr>
        <w:t>Early child development and care</w:t>
      </w:r>
      <w:r w:rsidRPr="00687186">
        <w:rPr>
          <w:rFonts w:ascii="Arial" w:hAnsi="Arial" w:cs="Arial"/>
          <w:shd w:val="clear" w:color="auto" w:fill="FFFFFF"/>
        </w:rPr>
        <w:t>, 191(7–8), pp. 1041–1055. Available at</w:t>
      </w:r>
      <w:r w:rsidRPr="00687186">
        <w:rPr>
          <w:rFonts w:ascii="Arial" w:hAnsi="Arial" w:cs="Arial"/>
          <w:color w:val="3A3A3A"/>
          <w:shd w:val="clear" w:color="auto" w:fill="FFFFFF"/>
        </w:rPr>
        <w:t xml:space="preserve">: </w:t>
      </w:r>
      <w:hyperlink r:id="rId57" w:history="1">
        <w:r w:rsidRPr="00687186">
          <w:rPr>
            <w:rStyle w:val="Hyperlink"/>
            <w:rFonts w:ascii="Arial" w:hAnsi="Arial" w:cs="Arial"/>
            <w:shd w:val="clear" w:color="auto" w:fill="FFFFFF"/>
          </w:rPr>
          <w:t>https://doi.org/10.1080/03004430.2020.1843451</w:t>
        </w:r>
      </w:hyperlink>
      <w:r w:rsidRPr="00687186">
        <w:rPr>
          <w:rFonts w:ascii="Arial" w:hAnsi="Arial" w:cs="Arial"/>
          <w:color w:val="3A3A3A"/>
          <w:shd w:val="clear" w:color="auto" w:fill="FFFFFF"/>
        </w:rPr>
        <w:t>.</w:t>
      </w:r>
      <w:r w:rsidRPr="00687186">
        <w:rPr>
          <w:rFonts w:ascii="Arial" w:hAnsi="Arial" w:cs="Arial"/>
        </w:rPr>
        <w:t xml:space="preserve"> (Accessed 16 April 2024)</w:t>
      </w:r>
    </w:p>
    <w:p w14:paraId="11D17638" w14:textId="77777777" w:rsidR="005244E9" w:rsidRDefault="005244E9" w:rsidP="001422BE">
      <w:pPr>
        <w:shd w:val="clear" w:color="auto" w:fill="FFFFFF"/>
        <w:spacing w:before="100" w:beforeAutospacing="1" w:after="0" w:line="360" w:lineRule="auto"/>
        <w:jc w:val="both"/>
        <w:rPr>
          <w:rFonts w:ascii="Arial" w:hAnsi="Arial" w:cs="Arial"/>
          <w:color w:val="3A3A3A"/>
          <w:shd w:val="clear" w:color="auto" w:fill="FFFFFF"/>
        </w:rPr>
      </w:pPr>
      <w:r w:rsidRPr="002419E1">
        <w:rPr>
          <w:rFonts w:ascii="Arial" w:hAnsi="Arial" w:cs="Arial"/>
          <w:color w:val="3A3A3A"/>
          <w:shd w:val="clear" w:color="auto" w:fill="FFFFFF"/>
        </w:rPr>
        <w:t xml:space="preserve">Teo, C.S.L. (2018) “Asta Cekaite, Shoshana Blum-Kulka, Vibeke Grøver, &amp; Eva Teubal (eds.), </w:t>
      </w:r>
      <w:r w:rsidRPr="00CC195C">
        <w:rPr>
          <w:rFonts w:ascii="Arial" w:hAnsi="Arial" w:cs="Arial"/>
          <w:i/>
          <w:iCs/>
          <w:color w:val="3A3A3A"/>
          <w:shd w:val="clear" w:color="auto" w:fill="FFFFFF"/>
        </w:rPr>
        <w:t>Children’s peer talk: Learning from each other</w:t>
      </w:r>
      <w:r w:rsidRPr="002419E1">
        <w:rPr>
          <w:rFonts w:ascii="Arial" w:hAnsi="Arial" w:cs="Arial"/>
          <w:color w:val="3A3A3A"/>
          <w:shd w:val="clear" w:color="auto" w:fill="FFFFFF"/>
        </w:rPr>
        <w:t>. Cambridge: Cambridge University Press,</w:t>
      </w:r>
      <w:r>
        <w:rPr>
          <w:rFonts w:ascii="Arial" w:hAnsi="Arial" w:cs="Arial"/>
          <w:color w:val="3A3A3A"/>
          <w:shd w:val="clear" w:color="auto" w:fill="FFFFFF"/>
        </w:rPr>
        <w:t xml:space="preserve"> p</w:t>
      </w:r>
      <w:r w:rsidRPr="002419E1">
        <w:rPr>
          <w:rFonts w:ascii="Arial" w:hAnsi="Arial" w:cs="Arial"/>
          <w:color w:val="3A3A3A"/>
          <w:shd w:val="clear" w:color="auto" w:fill="FFFFFF"/>
        </w:rPr>
        <w:t>p.</w:t>
      </w:r>
      <w:r>
        <w:rPr>
          <w:rFonts w:ascii="Arial" w:hAnsi="Arial" w:cs="Arial"/>
          <w:color w:val="3A3A3A"/>
          <w:shd w:val="clear" w:color="auto" w:fill="FFFFFF"/>
        </w:rPr>
        <w:t xml:space="preserve"> </w:t>
      </w:r>
      <w:r w:rsidRPr="002419E1">
        <w:rPr>
          <w:rFonts w:ascii="Arial" w:hAnsi="Arial" w:cs="Arial"/>
          <w:color w:val="3A3A3A"/>
          <w:shd w:val="clear" w:color="auto" w:fill="FFFFFF"/>
        </w:rPr>
        <w:t>290.” </w:t>
      </w:r>
      <w:r w:rsidRPr="00BD2B09">
        <w:rPr>
          <w:rFonts w:ascii="Arial" w:hAnsi="Arial" w:cs="Arial"/>
          <w:color w:val="3A3A3A"/>
          <w:shd w:val="clear" w:color="auto" w:fill="FFFFFF"/>
        </w:rPr>
        <w:t>Language in society,</w:t>
      </w:r>
      <w:r w:rsidRPr="002419E1">
        <w:rPr>
          <w:rFonts w:ascii="Arial" w:hAnsi="Arial" w:cs="Arial"/>
          <w:color w:val="3A3A3A"/>
          <w:shd w:val="clear" w:color="auto" w:fill="FFFFFF"/>
        </w:rPr>
        <w:t xml:space="preserve"> 47(2), pp. 318–319. Available</w:t>
      </w:r>
      <w:r>
        <w:rPr>
          <w:rFonts w:ascii="Arial" w:hAnsi="Arial" w:cs="Arial"/>
          <w:color w:val="3A3A3A"/>
          <w:shd w:val="clear" w:color="auto" w:fill="FFFFFF"/>
        </w:rPr>
        <w:t xml:space="preserve"> </w:t>
      </w:r>
      <w:r w:rsidRPr="002419E1">
        <w:rPr>
          <w:rFonts w:ascii="Arial" w:hAnsi="Arial" w:cs="Arial"/>
          <w:color w:val="3A3A3A"/>
          <w:shd w:val="clear" w:color="auto" w:fill="FFFFFF"/>
        </w:rPr>
        <w:t xml:space="preserve">at: </w:t>
      </w:r>
      <w:hyperlink r:id="rId58" w:history="1">
        <w:r w:rsidRPr="00AB3AB3">
          <w:rPr>
            <w:rStyle w:val="Hyperlink"/>
            <w:rFonts w:ascii="Arial" w:hAnsi="Arial" w:cs="Arial"/>
            <w:shd w:val="clear" w:color="auto" w:fill="FFFFFF"/>
          </w:rPr>
          <w:t>https://doi.org/10.1017/S0047404518000210</w:t>
        </w:r>
      </w:hyperlink>
      <w:r>
        <w:rPr>
          <w:rFonts w:ascii="Source Sans Pro" w:hAnsi="Source Sans Pro"/>
          <w:color w:val="3A3A3A"/>
          <w:sz w:val="23"/>
          <w:szCs w:val="23"/>
          <w:shd w:val="clear" w:color="auto" w:fill="FFFFFF"/>
        </w:rPr>
        <w:t xml:space="preserve">. </w:t>
      </w:r>
      <w:r w:rsidRPr="00E005DE">
        <w:rPr>
          <w:rFonts w:ascii="Arial" w:hAnsi="Arial" w:cs="Arial"/>
          <w:color w:val="3A3A3A"/>
          <w:shd w:val="clear" w:color="auto" w:fill="FFFFFF"/>
        </w:rPr>
        <w:t>(Accessed: 22 March 2024)</w:t>
      </w:r>
    </w:p>
    <w:p w14:paraId="2BB0F2E6" w14:textId="77777777" w:rsidR="005244E9" w:rsidRDefault="005244E9" w:rsidP="00675D2C">
      <w:pPr>
        <w:shd w:val="clear" w:color="auto" w:fill="FFFFFF"/>
        <w:spacing w:after="0" w:line="540" w:lineRule="atLeast"/>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Torres-Guzman, M.E., Gomez, J. (2009) </w:t>
      </w:r>
      <w:r w:rsidRPr="009E09A3">
        <w:rPr>
          <w:rFonts w:ascii="Arial" w:eastAsia="Times New Roman" w:hAnsi="Arial" w:cs="Arial"/>
          <w:i/>
          <w:iCs/>
          <w:kern w:val="36"/>
          <w:lang w:eastAsia="en-GB"/>
          <w14:ligatures w14:val="none"/>
        </w:rPr>
        <w:t>Global Perspectives on Multilingualism: Unity in Diversity</w:t>
      </w:r>
      <w:r>
        <w:rPr>
          <w:rFonts w:ascii="Arial" w:eastAsia="Times New Roman" w:hAnsi="Arial" w:cs="Arial"/>
          <w:i/>
          <w:iCs/>
          <w:kern w:val="36"/>
          <w:lang w:eastAsia="en-GB"/>
          <w14:ligatures w14:val="none"/>
        </w:rPr>
        <w:t xml:space="preserve">. </w:t>
      </w:r>
      <w:r w:rsidRPr="00CC57A5">
        <w:rPr>
          <w:rFonts w:ascii="Arial" w:eastAsia="Times New Roman" w:hAnsi="Arial" w:cs="Arial"/>
          <w:kern w:val="36"/>
          <w:lang w:eastAsia="en-GB"/>
          <w14:ligatures w14:val="none"/>
        </w:rPr>
        <w:t>New York:</w:t>
      </w:r>
      <w:r>
        <w:rPr>
          <w:rFonts w:ascii="Arial" w:eastAsia="Times New Roman" w:hAnsi="Arial" w:cs="Arial"/>
          <w:kern w:val="36"/>
          <w:lang w:eastAsia="en-GB"/>
          <w14:ligatures w14:val="none"/>
        </w:rPr>
        <w:t xml:space="preserve"> Teachers college Press.</w:t>
      </w:r>
    </w:p>
    <w:p w14:paraId="4B4F68EE" w14:textId="4FB6B48F" w:rsidR="00813C12" w:rsidRPr="007A3342" w:rsidRDefault="00813C12" w:rsidP="007A3342">
      <w:pPr>
        <w:spacing w:after="0" w:line="240" w:lineRule="auto"/>
        <w:rPr>
          <w:rFonts w:ascii="Arial" w:eastAsia="Times New Roman" w:hAnsi="Arial" w:cs="Arial"/>
          <w:kern w:val="0"/>
          <w:lang w:eastAsia="en-GB"/>
          <w14:ligatures w14:val="none"/>
        </w:rPr>
      </w:pPr>
    </w:p>
    <w:p w14:paraId="40794A94" w14:textId="77777777" w:rsidR="00813C12" w:rsidRPr="00206191" w:rsidRDefault="00813C12" w:rsidP="615A1664">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206191">
        <w:rPr>
          <w:rFonts w:ascii="Arial" w:eastAsia="Times New Roman" w:hAnsi="Arial" w:cs="Arial"/>
          <w:color w:val="1F1F1F"/>
          <w:kern w:val="0"/>
          <w:lang w:eastAsia="en-GB"/>
          <w14:ligatures w14:val="none"/>
        </w:rPr>
        <w:t>UNESCO</w:t>
      </w:r>
      <w:r w:rsidRPr="615A1664">
        <w:rPr>
          <w:rFonts w:ascii="Arial" w:eastAsia="Times New Roman" w:hAnsi="Arial" w:cs="Arial"/>
          <w:color w:val="1F1F1F"/>
          <w:kern w:val="0"/>
          <w:lang w:eastAsia="en-GB"/>
          <w14:ligatures w14:val="none"/>
        </w:rPr>
        <w:t>,</w:t>
      </w:r>
      <w:r w:rsidRPr="00206191">
        <w:rPr>
          <w:rFonts w:ascii="Arial" w:eastAsia="Times New Roman" w:hAnsi="Arial" w:cs="Arial"/>
          <w:color w:val="1F1F1F"/>
          <w:kern w:val="0"/>
          <w:lang w:eastAsia="en-GB"/>
          <w14:ligatures w14:val="none"/>
        </w:rPr>
        <w:t xml:space="preserve"> (2003). </w:t>
      </w:r>
      <w:r w:rsidRPr="00206191">
        <w:rPr>
          <w:rFonts w:ascii="Arial" w:eastAsia="Times New Roman" w:hAnsi="Arial" w:cs="Arial"/>
          <w:i/>
          <w:color w:val="1F1F1F"/>
          <w:kern w:val="0"/>
          <w:lang w:eastAsia="en-GB"/>
          <w14:ligatures w14:val="none"/>
        </w:rPr>
        <w:t>Education for All - Including the excluded</w:t>
      </w:r>
      <w:r w:rsidRPr="00206191">
        <w:rPr>
          <w:rFonts w:ascii="Arial" w:eastAsia="Times New Roman" w:hAnsi="Arial" w:cs="Arial"/>
          <w:color w:val="1F1F1F"/>
          <w:kern w:val="0"/>
          <w:lang w:eastAsia="en-GB"/>
          <w14:ligatures w14:val="none"/>
        </w:rPr>
        <w:t>.</w:t>
      </w:r>
      <w:r w:rsidRPr="615A1664">
        <w:rPr>
          <w:rFonts w:ascii="Arial" w:eastAsia="Times New Roman" w:hAnsi="Arial" w:cs="Arial"/>
          <w:color w:val="1F1F1F"/>
          <w:kern w:val="0"/>
          <w:lang w:eastAsia="en-GB"/>
          <w14:ligatures w14:val="none"/>
        </w:rPr>
        <w:t xml:space="preserve"> Available at:</w:t>
      </w:r>
      <w:r w:rsidRPr="00206191">
        <w:rPr>
          <w:rFonts w:ascii="Arial" w:eastAsia="Times New Roman" w:hAnsi="Arial" w:cs="Arial"/>
          <w:color w:val="1F1F1F"/>
          <w:kern w:val="0"/>
          <w:lang w:eastAsia="en-GB"/>
          <w14:ligatures w14:val="none"/>
        </w:rPr>
        <w:t> </w:t>
      </w:r>
      <w:hyperlink r:id="rId59" w:tgtFrame="_blank" w:history="1">
        <w:r w:rsidRPr="00206191">
          <w:rPr>
            <w:rFonts w:ascii="Arial" w:eastAsia="Times New Roman" w:hAnsi="Arial" w:cs="Arial"/>
            <w:color w:val="0000FF"/>
            <w:kern w:val="0"/>
            <w:u w:val="single"/>
            <w:lang w:eastAsia="en-GB"/>
            <w14:ligatures w14:val="none"/>
          </w:rPr>
          <w:t>https://unesdoc.unesco.org/ark:/48223/pf0000123330</w:t>
        </w:r>
      </w:hyperlink>
      <w:r w:rsidRPr="615A1664">
        <w:rPr>
          <w:rFonts w:ascii="Arial" w:eastAsia="Times New Roman" w:hAnsi="Arial" w:cs="Arial"/>
          <w:color w:val="1F1F1F"/>
          <w:kern w:val="0"/>
          <w:lang w:eastAsia="en-GB"/>
          <w14:ligatures w14:val="none"/>
        </w:rPr>
        <w:t xml:space="preserve"> (Accessed: 26 March 2024)</w:t>
      </w:r>
    </w:p>
    <w:p w14:paraId="082EDA9F" w14:textId="77777777" w:rsidR="00813C12" w:rsidRDefault="00813C12" w:rsidP="615A1664">
      <w:pPr>
        <w:shd w:val="clear" w:color="auto" w:fill="FFFFFF" w:themeFill="background1"/>
        <w:spacing w:before="100" w:beforeAutospacing="1" w:after="0" w:line="240" w:lineRule="auto"/>
        <w:rPr>
          <w:rFonts w:ascii="Arial" w:eastAsia="Times New Roman" w:hAnsi="Arial" w:cs="Arial"/>
          <w:color w:val="1F1F1F"/>
          <w:kern w:val="0"/>
          <w:lang w:eastAsia="en-GB"/>
          <w14:ligatures w14:val="none"/>
        </w:rPr>
      </w:pPr>
      <w:r w:rsidRPr="00206191">
        <w:rPr>
          <w:rFonts w:ascii="Arial" w:eastAsia="Times New Roman" w:hAnsi="Arial" w:cs="Arial"/>
          <w:color w:val="1F1F1F"/>
          <w:kern w:val="0"/>
          <w:lang w:eastAsia="en-GB"/>
          <w14:ligatures w14:val="none"/>
        </w:rPr>
        <w:t>UNESCO</w:t>
      </w:r>
      <w:r w:rsidRPr="615A1664">
        <w:rPr>
          <w:rFonts w:ascii="Arial" w:eastAsia="Times New Roman" w:hAnsi="Arial" w:cs="Arial"/>
          <w:color w:val="1F1F1F"/>
          <w:kern w:val="0"/>
          <w:lang w:eastAsia="en-GB"/>
          <w14:ligatures w14:val="none"/>
        </w:rPr>
        <w:t>,</w:t>
      </w:r>
      <w:r w:rsidRPr="00206191">
        <w:rPr>
          <w:rFonts w:ascii="Arial" w:eastAsia="Times New Roman" w:hAnsi="Arial" w:cs="Arial"/>
          <w:color w:val="1F1F1F"/>
          <w:kern w:val="0"/>
          <w:lang w:eastAsia="en-GB"/>
          <w14:ligatures w14:val="none"/>
        </w:rPr>
        <w:t xml:space="preserve"> (2012</w:t>
      </w:r>
      <w:r w:rsidRPr="00206191">
        <w:rPr>
          <w:rFonts w:ascii="Arial" w:eastAsia="Times New Roman" w:hAnsi="Arial" w:cs="Arial"/>
          <w:i/>
          <w:color w:val="1F1F1F"/>
          <w:kern w:val="0"/>
          <w:lang w:eastAsia="en-GB"/>
          <w14:ligatures w14:val="none"/>
        </w:rPr>
        <w:t>). World Conference on Education for All (WCEFA</w:t>
      </w:r>
      <w:r w:rsidRPr="00206191">
        <w:rPr>
          <w:rFonts w:ascii="Arial" w:eastAsia="Times New Roman" w:hAnsi="Arial" w:cs="Arial"/>
          <w:color w:val="1F1F1F"/>
          <w:kern w:val="0"/>
          <w:lang w:eastAsia="en-GB"/>
          <w14:ligatures w14:val="none"/>
        </w:rPr>
        <w:t>) - The Dakar Framework.</w:t>
      </w:r>
      <w:r w:rsidRPr="615A1664">
        <w:rPr>
          <w:rFonts w:ascii="Arial" w:eastAsia="Times New Roman" w:hAnsi="Arial" w:cs="Arial"/>
          <w:color w:val="1F1F1F"/>
          <w:kern w:val="0"/>
          <w:lang w:eastAsia="en-GB"/>
          <w14:ligatures w14:val="none"/>
        </w:rPr>
        <w:t xml:space="preserve"> Available at:</w:t>
      </w:r>
      <w:r w:rsidRPr="00206191">
        <w:rPr>
          <w:rFonts w:ascii="Arial" w:eastAsia="Times New Roman" w:hAnsi="Arial" w:cs="Arial"/>
          <w:color w:val="1F1F1F"/>
          <w:kern w:val="0"/>
          <w:lang w:eastAsia="en-GB"/>
          <w14:ligatures w14:val="none"/>
        </w:rPr>
        <w:t> </w:t>
      </w:r>
      <w:hyperlink r:id="rId60" w:tgtFrame="_blank" w:history="1">
        <w:r w:rsidRPr="00206191">
          <w:rPr>
            <w:rFonts w:ascii="Arial" w:eastAsia="Times New Roman" w:hAnsi="Arial" w:cs="Arial"/>
            <w:color w:val="0000FF"/>
            <w:kern w:val="0"/>
            <w:u w:val="single"/>
            <w:lang w:eastAsia="en-GB"/>
            <w14:ligatures w14:val="none"/>
          </w:rPr>
          <w:t>https://unesdoc.unesco.org/ark:/48223/pf0000085625</w:t>
        </w:r>
      </w:hyperlink>
      <w:r w:rsidRPr="615A1664">
        <w:rPr>
          <w:rFonts w:ascii="Arial" w:eastAsia="Times New Roman" w:hAnsi="Arial" w:cs="Arial"/>
          <w:color w:val="1F1F1F"/>
          <w:kern w:val="0"/>
          <w:lang w:eastAsia="en-GB"/>
          <w14:ligatures w14:val="none"/>
        </w:rPr>
        <w:t xml:space="preserve"> (Accessed: 26 March2024)</w:t>
      </w:r>
    </w:p>
    <w:p w14:paraId="0885CAD9" w14:textId="77777777" w:rsidR="00813C12" w:rsidRPr="006A485E" w:rsidRDefault="00813C12" w:rsidP="001422BE">
      <w:pPr>
        <w:rPr>
          <w:rFonts w:ascii="Arial" w:hAnsi="Arial" w:cs="Arial"/>
        </w:rPr>
      </w:pPr>
      <w:r w:rsidRPr="006A485E">
        <w:rPr>
          <w:rFonts w:ascii="Arial" w:hAnsi="Arial" w:cs="Arial"/>
        </w:rPr>
        <w:t xml:space="preserve">UNICEF, UK (No Date) </w:t>
      </w:r>
      <w:r w:rsidRPr="006A485E">
        <w:rPr>
          <w:rFonts w:ascii="Arial" w:hAnsi="Arial" w:cs="Arial"/>
          <w:i/>
          <w:iCs/>
        </w:rPr>
        <w:t>A summary of the UN Convention on the Rights of the Child</w:t>
      </w:r>
      <w:r w:rsidRPr="006A485E">
        <w:rPr>
          <w:rFonts w:ascii="Arial" w:hAnsi="Arial" w:cs="Arial"/>
        </w:rPr>
        <w:t xml:space="preserve">. Available at: </w:t>
      </w:r>
      <w:hyperlink r:id="rId61" w:history="1">
        <w:r w:rsidRPr="006A485E">
          <w:rPr>
            <w:rFonts w:ascii="Arial" w:hAnsi="Arial" w:cs="Arial"/>
            <w:color w:val="0000FF"/>
            <w:u w:val="single"/>
          </w:rPr>
          <w:t>UNCRC_summary-1_1.pdf (unicef.org.uk)</w:t>
        </w:r>
      </w:hyperlink>
      <w:r w:rsidRPr="006A485E">
        <w:rPr>
          <w:rFonts w:ascii="Arial" w:hAnsi="Arial" w:cs="Arial"/>
        </w:rPr>
        <w:t xml:space="preserve"> (Accessed 28 March 2024)</w:t>
      </w:r>
    </w:p>
    <w:p w14:paraId="0FC3AC72" w14:textId="77777777" w:rsidR="00813C12" w:rsidRPr="000234D4" w:rsidRDefault="00813C12" w:rsidP="001422BE">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 xml:space="preserve">Wei, L. (2014). </w:t>
      </w:r>
      <w:r w:rsidRPr="000234D4">
        <w:rPr>
          <w:rFonts w:ascii="Arial" w:eastAsia="Times New Roman" w:hAnsi="Arial" w:cs="Arial"/>
          <w:i/>
          <w:iCs/>
          <w:kern w:val="0"/>
          <w:lang w:eastAsia="en-GB"/>
          <w14:ligatures w14:val="none"/>
        </w:rPr>
        <w:t>Challenges faced by EAL learners in mainstream classrooms.</w:t>
      </w:r>
      <w:r w:rsidRPr="000234D4">
        <w:rPr>
          <w:rFonts w:ascii="Arial" w:eastAsia="Times New Roman" w:hAnsi="Arial" w:cs="Arial"/>
          <w:kern w:val="0"/>
          <w:lang w:eastAsia="en-GB"/>
          <w14:ligatures w14:val="none"/>
        </w:rPr>
        <w:t xml:space="preserve"> International Journal of Bilingual Education and Bilingualism, 17(2), 189-210. </w:t>
      </w:r>
    </w:p>
    <w:p w14:paraId="60BB3B13" w14:textId="77777777" w:rsidR="00813C12" w:rsidRPr="000128E5" w:rsidRDefault="00813C12" w:rsidP="001422BE">
      <w:pPr>
        <w:spacing w:line="360" w:lineRule="auto"/>
        <w:jc w:val="both"/>
        <w:rPr>
          <w:rFonts w:ascii="Arial" w:hAnsi="Arial" w:cs="Arial"/>
        </w:rPr>
      </w:pPr>
      <w:r w:rsidRPr="000128E5">
        <w:rPr>
          <w:rFonts w:ascii="Arial" w:hAnsi="Arial" w:cs="Arial"/>
        </w:rPr>
        <w:t xml:space="preserve">Welsh Government (2017) Cymraeg 2050 A Million Welsh Speakers. </w:t>
      </w:r>
      <w:r w:rsidRPr="615A1664">
        <w:rPr>
          <w:rFonts w:ascii="Arial" w:hAnsi="Arial" w:cs="Arial"/>
        </w:rPr>
        <w:t xml:space="preserve">Available at: </w:t>
      </w:r>
      <w:hyperlink r:id="rId62">
        <w:r w:rsidRPr="615A1664">
          <w:rPr>
            <w:rStyle w:val="Hyperlink"/>
            <w:rFonts w:ascii="Arial" w:hAnsi="Arial" w:cs="Arial"/>
          </w:rPr>
          <w:t>Cymraeg 2050: A million Welsh speakers (gov.wales)</w:t>
        </w:r>
      </w:hyperlink>
      <w:r w:rsidRPr="615A1664">
        <w:rPr>
          <w:rStyle w:val="Hyperlink"/>
          <w:rFonts w:ascii="Arial" w:hAnsi="Arial" w:cs="Arial"/>
        </w:rPr>
        <w:t xml:space="preserve"> </w:t>
      </w:r>
      <w:r w:rsidRPr="615A1664">
        <w:rPr>
          <w:rStyle w:val="Hyperlink"/>
          <w:rFonts w:ascii="Arial" w:hAnsi="Arial" w:cs="Arial"/>
          <w:color w:val="auto"/>
          <w:u w:val="none"/>
        </w:rPr>
        <w:t>(Accessed: 11 April 2024).</w:t>
      </w:r>
    </w:p>
    <w:p w14:paraId="09D62172" w14:textId="77777777" w:rsidR="00813C12" w:rsidRDefault="00813C12" w:rsidP="001422BE">
      <w:pPr>
        <w:shd w:val="clear" w:color="auto" w:fill="FFFFFF"/>
        <w:spacing w:before="100" w:beforeAutospacing="1" w:after="0" w:line="240" w:lineRule="auto"/>
        <w:rPr>
          <w:rFonts w:ascii="Arial" w:hAnsi="Arial" w:cs="Arial"/>
        </w:rPr>
      </w:pPr>
      <w:r w:rsidRPr="00687186">
        <w:rPr>
          <w:rFonts w:ascii="Arial" w:hAnsi="Arial" w:cs="Arial"/>
        </w:rPr>
        <w:t xml:space="preserve">Welsh Government, (2017) Cymraeg 2050, A Million Welsh Speakers. Available at: </w:t>
      </w:r>
      <w:hyperlink r:id="rId63">
        <w:r w:rsidRPr="615A1664">
          <w:rPr>
            <w:rFonts w:ascii="Arial" w:hAnsi="Arial" w:cs="Arial"/>
            <w:color w:val="0000FF"/>
            <w:u w:val="single"/>
          </w:rPr>
          <w:t>Cymraeg 2050: A million Welsh speakers (gov.wales)</w:t>
        </w:r>
      </w:hyperlink>
      <w:r w:rsidRPr="615A1664">
        <w:rPr>
          <w:rFonts w:ascii="Arial" w:hAnsi="Arial" w:cs="Arial"/>
        </w:rPr>
        <w:t xml:space="preserve"> (Accessed 16 April 2024)</w:t>
      </w:r>
    </w:p>
    <w:p w14:paraId="76CDC836" w14:textId="77777777" w:rsidR="00813C12" w:rsidRPr="00F513EE" w:rsidRDefault="00813C12" w:rsidP="001422BE">
      <w:pPr>
        <w:shd w:val="clear" w:color="auto" w:fill="FFFFFF"/>
        <w:spacing w:before="100" w:beforeAutospacing="1" w:after="100" w:afterAutospacing="1" w:line="360" w:lineRule="auto"/>
        <w:rPr>
          <w:rFonts w:ascii="Arial" w:hAnsi="Arial" w:cs="Arial"/>
          <w:shd w:val="clear" w:color="auto" w:fill="FFFFFF"/>
        </w:rPr>
      </w:pPr>
      <w:r w:rsidRPr="00F513EE">
        <w:rPr>
          <w:rFonts w:ascii="Arial" w:hAnsi="Arial" w:cs="Arial"/>
          <w:shd w:val="clear" w:color="auto" w:fill="FFFFFF"/>
        </w:rPr>
        <w:t>Widjajanto, W.A., Lund, M. (2012) "</w:t>
      </w:r>
      <w:r w:rsidRPr="00F513EE">
        <w:rPr>
          <w:rFonts w:ascii="Arial" w:hAnsi="Arial" w:cs="Arial"/>
          <w:i/>
          <w:iCs/>
          <w:shd w:val="clear" w:color="auto" w:fill="FFFFFF"/>
        </w:rPr>
        <w:t>Multilingual Virtual Talking Books (MuViT): Supporting multiliteracies, plurilingual awareness &amp; critical thinking in the primary language classroom," </w:t>
      </w:r>
      <w:r w:rsidRPr="00F513EE">
        <w:rPr>
          <w:rStyle w:val="Emphasis"/>
          <w:rFonts w:ascii="Arial" w:hAnsi="Arial" w:cs="Arial"/>
          <w:i w:val="0"/>
          <w:iCs w:val="0"/>
          <w:shd w:val="clear" w:color="auto" w:fill="FFFFFF"/>
        </w:rPr>
        <w:t>International Conference on E-Learning and E-Technologies in Education (ICEEE)</w:t>
      </w:r>
      <w:r w:rsidRPr="00F513EE">
        <w:rPr>
          <w:rFonts w:ascii="Arial" w:hAnsi="Arial" w:cs="Arial"/>
          <w:i/>
          <w:iCs/>
          <w:shd w:val="clear" w:color="auto" w:fill="FFFFFF"/>
        </w:rPr>
        <w:t xml:space="preserve">, </w:t>
      </w:r>
      <w:r w:rsidRPr="00F513EE">
        <w:rPr>
          <w:rFonts w:ascii="Arial" w:hAnsi="Arial" w:cs="Arial"/>
          <w:shd w:val="clear" w:color="auto" w:fill="FFFFFF"/>
        </w:rPr>
        <w:t>Lodz, Poland, pp. 186-190, doi: 10.1109/ICeLeTE.2012.6333399.</w:t>
      </w:r>
      <w:r>
        <w:rPr>
          <w:rFonts w:ascii="Arial" w:hAnsi="Arial" w:cs="Arial"/>
          <w:shd w:val="clear" w:color="auto" w:fill="FFFFFF"/>
        </w:rPr>
        <w:t xml:space="preserve"> Available at:</w:t>
      </w:r>
      <w:r w:rsidRPr="00C25A98">
        <w:t xml:space="preserve"> </w:t>
      </w:r>
      <w:hyperlink r:id="rId64" w:history="1">
        <w:r w:rsidRPr="00AB3AB3">
          <w:rPr>
            <w:rStyle w:val="Hyperlink"/>
            <w:rFonts w:ascii="Arial" w:hAnsi="Arial" w:cs="Arial"/>
            <w:shd w:val="clear" w:color="auto" w:fill="FFFFFF"/>
          </w:rPr>
          <w:t>https://ieeexplore.ieee.org/abstract/document/6333399</w:t>
        </w:r>
      </w:hyperlink>
      <w:r>
        <w:rPr>
          <w:rFonts w:ascii="Arial" w:hAnsi="Arial" w:cs="Arial"/>
          <w:shd w:val="clear" w:color="auto" w:fill="FFFFFF"/>
        </w:rPr>
        <w:t xml:space="preserve"> (Accessed: 10April 2024)</w:t>
      </w:r>
    </w:p>
    <w:p w14:paraId="4F86A97E" w14:textId="77777777" w:rsidR="00813C12" w:rsidRPr="000234D4" w:rsidRDefault="00813C12" w:rsidP="001422BE">
      <w:pPr>
        <w:spacing w:before="100" w:beforeAutospacing="1" w:after="0" w:line="240" w:lineRule="auto"/>
        <w:rPr>
          <w:rFonts w:ascii="Arial" w:eastAsia="Times New Roman" w:hAnsi="Arial" w:cs="Arial"/>
          <w:kern w:val="0"/>
          <w:lang w:eastAsia="en-GB"/>
          <w14:ligatures w14:val="none"/>
        </w:rPr>
      </w:pPr>
      <w:r w:rsidRPr="000234D4">
        <w:rPr>
          <w:rFonts w:ascii="Arial" w:eastAsia="Times New Roman" w:hAnsi="Arial" w:cs="Arial"/>
          <w:kern w:val="0"/>
          <w:lang w:eastAsia="en-GB"/>
          <w14:ligatures w14:val="none"/>
        </w:rPr>
        <w:t>Willig, C. (2008). </w:t>
      </w:r>
      <w:r w:rsidRPr="000234D4">
        <w:rPr>
          <w:rFonts w:ascii="Arial" w:eastAsia="Times New Roman" w:hAnsi="Arial" w:cs="Arial"/>
          <w:i/>
          <w:iCs/>
          <w:kern w:val="0"/>
          <w:lang w:eastAsia="en-GB"/>
          <w14:ligatures w14:val="none"/>
        </w:rPr>
        <w:t xml:space="preserve">The role of partnerships in supporting young learners of English as an additional language. </w:t>
      </w:r>
      <w:r w:rsidRPr="000234D4">
        <w:rPr>
          <w:rFonts w:ascii="Arial" w:eastAsia="Times New Roman" w:hAnsi="Arial" w:cs="Arial"/>
          <w:kern w:val="0"/>
          <w:lang w:eastAsia="en-GB"/>
          <w14:ligatures w14:val="none"/>
        </w:rPr>
        <w:t xml:space="preserve">Educational Review, 60(3), 271-289. </w:t>
      </w:r>
    </w:p>
    <w:p w14:paraId="0DA14AFC" w14:textId="77777777" w:rsidR="00F20930" w:rsidRPr="0073047B" w:rsidRDefault="00F20930" w:rsidP="005B50BA">
      <w:pPr>
        <w:spacing w:line="360" w:lineRule="auto"/>
        <w:jc w:val="both"/>
        <w:rPr>
          <w:rFonts w:ascii="Arial" w:hAnsi="Arial" w:cs="Arial"/>
        </w:rPr>
      </w:pPr>
    </w:p>
    <w:sectPr w:rsidR="00F20930" w:rsidRPr="00730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smUfD5D5gbalp" int2:id="15hxWjdZ">
      <int2:state int2:value="Rejected" int2:type="AugLoop_Text_Critique"/>
    </int2:textHash>
    <int2:textHash int2:hashCode="brLdjkRQb4EX5Z" int2:id="5YYnrKQd">
      <int2:state int2:value="Rejected" int2:type="AugLoop_Text_Critique"/>
    </int2:textHash>
    <int2:textHash int2:hashCode="gcD+fZIw9dqWob" int2:id="6CnA6vm1">
      <int2:state int2:value="Rejected" int2:type="AugLoop_Text_Critique"/>
    </int2:textHash>
    <int2:textHash int2:hashCode="SOVj8UjcBNizHJ" int2:id="8QdOqRyi">
      <int2:state int2:value="Rejected" int2:type="AugLoop_Text_Critique"/>
    </int2:textHash>
    <int2:textHash int2:hashCode="1Rja+qN98F3tjG" int2:id="9SN20t2l">
      <int2:state int2:value="Rejected" int2:type="AugLoop_Text_Critique"/>
    </int2:textHash>
    <int2:textHash int2:hashCode="ChymktvRUik28B" int2:id="EKN9whye">
      <int2:state int2:value="Rejected" int2:type="AugLoop_Text_Critique"/>
    </int2:textHash>
    <int2:textHash int2:hashCode="LSflmM1fg8Gw3W" int2:id="EsP5q9pr">
      <int2:state int2:value="Rejected" int2:type="AugLoop_Text_Critique"/>
    </int2:textHash>
    <int2:textHash int2:hashCode="DgRV/JcQIqLnhi" int2:id="FqKz628R">
      <int2:state int2:value="Rejected" int2:type="AugLoop_Text_Critique"/>
    </int2:textHash>
    <int2:textHash int2:hashCode="qfzwybD+urisWm" int2:id="I5eelYNT">
      <int2:state int2:value="Rejected" int2:type="AugLoop_Text_Critique"/>
    </int2:textHash>
    <int2:textHash int2:hashCode="1JydRPPYEnh4ad" int2:id="JaY9SQv4">
      <int2:state int2:value="Rejected" int2:type="AugLoop_Text_Critique"/>
    </int2:textHash>
    <int2:textHash int2:hashCode="Fu3L2ChjVTqiLF" int2:id="YQRERoiz">
      <int2:state int2:value="Rejected" int2:type="AugLoop_Text_Critique"/>
    </int2:textHash>
    <int2:textHash int2:hashCode="Y7rxyEYEGk+h8X" int2:id="aMvC8RYR">
      <int2:state int2:value="Rejected" int2:type="AugLoop_Text_Critique"/>
    </int2:textHash>
    <int2:textHash int2:hashCode="Svwu94ZPwNUyKw" int2:id="b9sjS8EQ">
      <int2:state int2:value="Rejected" int2:type="AugLoop_Text_Critique"/>
    </int2:textHash>
    <int2:textHash int2:hashCode="5uTkFhfIvAm/iB" int2:id="wo1sCyi2">
      <int2:state int2:value="Rejected" int2:type="AugLoop_Text_Critique"/>
    </int2:textHash>
    <int2:textHash int2:hashCode="CB+N4tMiCqZXij" int2:id="dytRnB28">
      <int2:state int2:value="Rejected" int2:type="AugLoop_Text_Critique"/>
    </int2:textHash>
    <int2:textHash int2:hashCode="bPwDNP7kSIi+GT" int2:id="eBGVcr3A">
      <int2:state int2:value="Rejected" int2:type="AugLoop_Text_Critique"/>
    </int2:textHash>
    <int2:textHash int2:hashCode="MQqVJ8RGYaUR7y" int2:id="hQlIGyPF">
      <int2:state int2:value="Rejected" int2:type="AugLoop_Text_Critique"/>
    </int2:textHash>
    <int2:textHash int2:hashCode="jHqpQmmxqo4Q5x" int2:id="iOcUGKzb">
      <int2:state int2:value="Rejected" int2:type="AugLoop_Text_Critique"/>
    </int2:textHash>
    <int2:textHash int2:hashCode="MWYYkTo+1I212o" int2:id="lSMyfqRh">
      <int2:state int2:value="Rejected" int2:type="AugLoop_Text_Critique"/>
    </int2:textHash>
    <int2:textHash int2:hashCode="Jlubcrbd7KYVNY" int2:id="p1pWDv3o">
      <int2:state int2:value="Rejected" int2:type="AugLoop_Text_Critique"/>
    </int2:textHash>
    <int2:textHash int2:hashCode="wNS7v0iTNoDEkr" int2:id="t4ZrSg63">
      <int2:state int2:value="Rejected" int2:type="AugLoop_Text_Critique"/>
    </int2:textHash>
    <int2:bookmark int2:bookmarkName="_Int_jCakrlTP" int2:invalidationBookmarkName="" int2:hashCode="94tQPxbYWp79G+" int2:id="3GCRID30">
      <int2:state int2:value="Rejected" int2:type="AugLoop_Text_Critique"/>
    </int2:bookmark>
    <int2:bookmark int2:bookmarkName="_Int_8KaC78av" int2:invalidationBookmarkName="" int2:hashCode="vHlCjgIilicn6B" int2:id="AG1npYuB">
      <int2:state int2:value="Rejected" int2:type="AugLoop_Text_Critique"/>
    </int2:bookmark>
    <int2:bookmark int2:bookmarkName="_Int_pEvJyFwQ" int2:invalidationBookmarkName="" int2:hashCode="94tQPxbYWp79G+" int2:id="FxnX5msP">
      <int2:state int2:value="Rejected" int2:type="AugLoop_Text_Critique"/>
    </int2:bookmark>
    <int2:bookmark int2:bookmarkName="_Int_M1D0CEvJ" int2:invalidationBookmarkName="" int2:hashCode="T3giaW3xreYjmH" int2:id="QI7luIgk">
      <int2:state int2:value="Rejected" int2:type="AugLoop_Text_Critique"/>
    </int2:bookmark>
    <int2:bookmark int2:bookmarkName="_Int_3q5yuV2j" int2:invalidationBookmarkName="" int2:hashCode="aups33Dx9cjmOq" int2:id="gcqxu7Ua">
      <int2:state int2:value="Rejected" int2:type="AugLoop_Text_Critique"/>
    </int2:bookmark>
    <int2:bookmark int2:bookmarkName="_Int_5vFzXT8j" int2:invalidationBookmarkName="" int2:hashCode="FKnXZkWNbB+ryj" int2:id="i2pUNEY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A1EF5"/>
    <w:multiLevelType w:val="multilevel"/>
    <w:tmpl w:val="8EDAD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45767"/>
    <w:multiLevelType w:val="multilevel"/>
    <w:tmpl w:val="BDB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917A2"/>
    <w:multiLevelType w:val="multilevel"/>
    <w:tmpl w:val="C18C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D04A2"/>
    <w:multiLevelType w:val="multilevel"/>
    <w:tmpl w:val="C654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F028B"/>
    <w:multiLevelType w:val="multilevel"/>
    <w:tmpl w:val="5C44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4754F"/>
    <w:multiLevelType w:val="multilevel"/>
    <w:tmpl w:val="4650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43704"/>
    <w:multiLevelType w:val="multilevel"/>
    <w:tmpl w:val="96FC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A7490"/>
    <w:multiLevelType w:val="multilevel"/>
    <w:tmpl w:val="35E4E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C56D2"/>
    <w:multiLevelType w:val="multilevel"/>
    <w:tmpl w:val="E978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A5FD2"/>
    <w:multiLevelType w:val="multilevel"/>
    <w:tmpl w:val="A70E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76264"/>
    <w:multiLevelType w:val="multilevel"/>
    <w:tmpl w:val="E814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85A83"/>
    <w:multiLevelType w:val="multilevel"/>
    <w:tmpl w:val="50BA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B83A7D"/>
    <w:multiLevelType w:val="multilevel"/>
    <w:tmpl w:val="1B6C8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654D3"/>
    <w:multiLevelType w:val="multilevel"/>
    <w:tmpl w:val="B480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BF41F7"/>
    <w:multiLevelType w:val="multilevel"/>
    <w:tmpl w:val="BA3C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32D90"/>
    <w:multiLevelType w:val="multilevel"/>
    <w:tmpl w:val="5B2C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8B7B1A"/>
    <w:multiLevelType w:val="multilevel"/>
    <w:tmpl w:val="DF28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614494"/>
    <w:multiLevelType w:val="multilevel"/>
    <w:tmpl w:val="2F9CD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312C4"/>
    <w:multiLevelType w:val="multilevel"/>
    <w:tmpl w:val="3488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A121E1"/>
    <w:multiLevelType w:val="multilevel"/>
    <w:tmpl w:val="F21E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D18DE"/>
    <w:multiLevelType w:val="multilevel"/>
    <w:tmpl w:val="5976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3D5C40"/>
    <w:multiLevelType w:val="multilevel"/>
    <w:tmpl w:val="9CCA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424509"/>
    <w:multiLevelType w:val="multilevel"/>
    <w:tmpl w:val="5C2C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24293"/>
    <w:multiLevelType w:val="multilevel"/>
    <w:tmpl w:val="9194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338ED"/>
    <w:multiLevelType w:val="multilevel"/>
    <w:tmpl w:val="3AA4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E81278"/>
    <w:multiLevelType w:val="multilevel"/>
    <w:tmpl w:val="5788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C21554"/>
    <w:multiLevelType w:val="multilevel"/>
    <w:tmpl w:val="B8A2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4208D"/>
    <w:multiLevelType w:val="multilevel"/>
    <w:tmpl w:val="07A8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55840"/>
    <w:multiLevelType w:val="multilevel"/>
    <w:tmpl w:val="AA2C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350E4"/>
    <w:multiLevelType w:val="multilevel"/>
    <w:tmpl w:val="FA66A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D06F97"/>
    <w:multiLevelType w:val="multilevel"/>
    <w:tmpl w:val="9E0E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681013">
    <w:abstractNumId w:val="5"/>
  </w:num>
  <w:num w:numId="2" w16cid:durableId="1439327317">
    <w:abstractNumId w:val="30"/>
  </w:num>
  <w:num w:numId="3" w16cid:durableId="2025283881">
    <w:abstractNumId w:val="22"/>
  </w:num>
  <w:num w:numId="4" w16cid:durableId="1036614112">
    <w:abstractNumId w:val="14"/>
  </w:num>
  <w:num w:numId="5" w16cid:durableId="1833905318">
    <w:abstractNumId w:val="20"/>
  </w:num>
  <w:num w:numId="6" w16cid:durableId="436101113">
    <w:abstractNumId w:val="17"/>
  </w:num>
  <w:num w:numId="7" w16cid:durableId="327247045">
    <w:abstractNumId w:val="7"/>
  </w:num>
  <w:num w:numId="8" w16cid:durableId="659041423">
    <w:abstractNumId w:val="13"/>
  </w:num>
  <w:num w:numId="9" w16cid:durableId="587931028">
    <w:abstractNumId w:val="10"/>
  </w:num>
  <w:num w:numId="10" w16cid:durableId="1980720634">
    <w:abstractNumId w:val="1"/>
  </w:num>
  <w:num w:numId="11" w16cid:durableId="437334060">
    <w:abstractNumId w:val="27"/>
  </w:num>
  <w:num w:numId="12" w16cid:durableId="70467949">
    <w:abstractNumId w:val="21"/>
  </w:num>
  <w:num w:numId="13" w16cid:durableId="1481581445">
    <w:abstractNumId w:val="15"/>
  </w:num>
  <w:num w:numId="14" w16cid:durableId="304356418">
    <w:abstractNumId w:val="26"/>
  </w:num>
  <w:num w:numId="15" w16cid:durableId="1257864581">
    <w:abstractNumId w:val="18"/>
  </w:num>
  <w:num w:numId="16" w16cid:durableId="1816217488">
    <w:abstractNumId w:val="11"/>
  </w:num>
  <w:num w:numId="17" w16cid:durableId="1526795241">
    <w:abstractNumId w:val="6"/>
  </w:num>
  <w:num w:numId="18" w16cid:durableId="1075013950">
    <w:abstractNumId w:val="3"/>
  </w:num>
  <w:num w:numId="19" w16cid:durableId="1586187876">
    <w:abstractNumId w:val="19"/>
  </w:num>
  <w:num w:numId="20" w16cid:durableId="421267799">
    <w:abstractNumId w:val="25"/>
  </w:num>
  <w:num w:numId="21" w16cid:durableId="60711689">
    <w:abstractNumId w:val="0"/>
  </w:num>
  <w:num w:numId="22" w16cid:durableId="615068507">
    <w:abstractNumId w:val="4"/>
  </w:num>
  <w:num w:numId="23" w16cid:durableId="36272924">
    <w:abstractNumId w:val="24"/>
  </w:num>
  <w:num w:numId="24" w16cid:durableId="1125735995">
    <w:abstractNumId w:val="9"/>
  </w:num>
  <w:num w:numId="25" w16cid:durableId="1779829746">
    <w:abstractNumId w:val="12"/>
  </w:num>
  <w:num w:numId="26" w16cid:durableId="1451125417">
    <w:abstractNumId w:val="29"/>
  </w:num>
  <w:num w:numId="27" w16cid:durableId="233397164">
    <w:abstractNumId w:val="8"/>
  </w:num>
  <w:num w:numId="28" w16cid:durableId="1950771555">
    <w:abstractNumId w:val="2"/>
  </w:num>
  <w:num w:numId="29" w16cid:durableId="761531618">
    <w:abstractNumId w:val="23"/>
  </w:num>
  <w:num w:numId="30" w16cid:durableId="1554341621">
    <w:abstractNumId w:val="28"/>
  </w:num>
  <w:num w:numId="31" w16cid:durableId="19653790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30"/>
    <w:rsid w:val="00003209"/>
    <w:rsid w:val="000205FC"/>
    <w:rsid w:val="00025BBF"/>
    <w:rsid w:val="00026F69"/>
    <w:rsid w:val="00034E33"/>
    <w:rsid w:val="00036DCF"/>
    <w:rsid w:val="00037C03"/>
    <w:rsid w:val="00040397"/>
    <w:rsid w:val="00041419"/>
    <w:rsid w:val="00042C49"/>
    <w:rsid w:val="00046C49"/>
    <w:rsid w:val="00053CC2"/>
    <w:rsid w:val="00053F92"/>
    <w:rsid w:val="00054CAB"/>
    <w:rsid w:val="000557D5"/>
    <w:rsid w:val="000568FC"/>
    <w:rsid w:val="000605E3"/>
    <w:rsid w:val="000607FA"/>
    <w:rsid w:val="00070554"/>
    <w:rsid w:val="00071AA6"/>
    <w:rsid w:val="00076829"/>
    <w:rsid w:val="00082B62"/>
    <w:rsid w:val="00083285"/>
    <w:rsid w:val="00083D68"/>
    <w:rsid w:val="00084FDF"/>
    <w:rsid w:val="0008538B"/>
    <w:rsid w:val="0008638D"/>
    <w:rsid w:val="000905D9"/>
    <w:rsid w:val="000A461F"/>
    <w:rsid w:val="000A4CA1"/>
    <w:rsid w:val="000B00DB"/>
    <w:rsid w:val="000B1776"/>
    <w:rsid w:val="000B1F85"/>
    <w:rsid w:val="000B4449"/>
    <w:rsid w:val="000B540E"/>
    <w:rsid w:val="000B569F"/>
    <w:rsid w:val="000E50A1"/>
    <w:rsid w:val="000E5E5D"/>
    <w:rsid w:val="000E5EA3"/>
    <w:rsid w:val="000E79E8"/>
    <w:rsid w:val="000F000E"/>
    <w:rsid w:val="000F76F2"/>
    <w:rsid w:val="00102526"/>
    <w:rsid w:val="00103824"/>
    <w:rsid w:val="00111252"/>
    <w:rsid w:val="00117912"/>
    <w:rsid w:val="00120C1C"/>
    <w:rsid w:val="0012261D"/>
    <w:rsid w:val="001264DB"/>
    <w:rsid w:val="00135D56"/>
    <w:rsid w:val="00141FD3"/>
    <w:rsid w:val="001422BE"/>
    <w:rsid w:val="0014281A"/>
    <w:rsid w:val="00150855"/>
    <w:rsid w:val="00152AC1"/>
    <w:rsid w:val="001557E3"/>
    <w:rsid w:val="001559EA"/>
    <w:rsid w:val="00156374"/>
    <w:rsid w:val="00162629"/>
    <w:rsid w:val="001714E4"/>
    <w:rsid w:val="001845EC"/>
    <w:rsid w:val="00184D53"/>
    <w:rsid w:val="00186F96"/>
    <w:rsid w:val="0018701B"/>
    <w:rsid w:val="00191969"/>
    <w:rsid w:val="00197D2D"/>
    <w:rsid w:val="001A6607"/>
    <w:rsid w:val="001B085C"/>
    <w:rsid w:val="001C0299"/>
    <w:rsid w:val="001C0A11"/>
    <w:rsid w:val="001C0BF4"/>
    <w:rsid w:val="001D1A53"/>
    <w:rsid w:val="001D4DF2"/>
    <w:rsid w:val="001D58F8"/>
    <w:rsid w:val="001F3186"/>
    <w:rsid w:val="001F7713"/>
    <w:rsid w:val="00200583"/>
    <w:rsid w:val="00201F96"/>
    <w:rsid w:val="00204AEF"/>
    <w:rsid w:val="00206F95"/>
    <w:rsid w:val="002108DD"/>
    <w:rsid w:val="0022590E"/>
    <w:rsid w:val="00226192"/>
    <w:rsid w:val="002278BA"/>
    <w:rsid w:val="0023355C"/>
    <w:rsid w:val="002352F9"/>
    <w:rsid w:val="00243693"/>
    <w:rsid w:val="0024654F"/>
    <w:rsid w:val="00252D50"/>
    <w:rsid w:val="002535E8"/>
    <w:rsid w:val="002559C8"/>
    <w:rsid w:val="002612A5"/>
    <w:rsid w:val="00262AAA"/>
    <w:rsid w:val="002647C2"/>
    <w:rsid w:val="00276454"/>
    <w:rsid w:val="00281086"/>
    <w:rsid w:val="002829F9"/>
    <w:rsid w:val="00282BE9"/>
    <w:rsid w:val="0028390F"/>
    <w:rsid w:val="0029128C"/>
    <w:rsid w:val="0029150F"/>
    <w:rsid w:val="0029160D"/>
    <w:rsid w:val="002A72DF"/>
    <w:rsid w:val="002B0C6B"/>
    <w:rsid w:val="002B3AC6"/>
    <w:rsid w:val="002B48ED"/>
    <w:rsid w:val="002B5C89"/>
    <w:rsid w:val="002D57DA"/>
    <w:rsid w:val="002D70BE"/>
    <w:rsid w:val="002E516A"/>
    <w:rsid w:val="002E5C6D"/>
    <w:rsid w:val="002F082E"/>
    <w:rsid w:val="002F5DBB"/>
    <w:rsid w:val="00301159"/>
    <w:rsid w:val="0030337F"/>
    <w:rsid w:val="00314CEE"/>
    <w:rsid w:val="0031726B"/>
    <w:rsid w:val="003218B2"/>
    <w:rsid w:val="00322A8B"/>
    <w:rsid w:val="00322AE9"/>
    <w:rsid w:val="00327968"/>
    <w:rsid w:val="00333B56"/>
    <w:rsid w:val="00337CFC"/>
    <w:rsid w:val="00344BB0"/>
    <w:rsid w:val="00345F37"/>
    <w:rsid w:val="0034730E"/>
    <w:rsid w:val="00347B76"/>
    <w:rsid w:val="0035350F"/>
    <w:rsid w:val="00357002"/>
    <w:rsid w:val="00375E44"/>
    <w:rsid w:val="00380CB5"/>
    <w:rsid w:val="00381F72"/>
    <w:rsid w:val="003851CD"/>
    <w:rsid w:val="003862D6"/>
    <w:rsid w:val="003A1DD4"/>
    <w:rsid w:val="003A2577"/>
    <w:rsid w:val="003A27A8"/>
    <w:rsid w:val="003B2B09"/>
    <w:rsid w:val="003B5EAD"/>
    <w:rsid w:val="003C33DA"/>
    <w:rsid w:val="003C5346"/>
    <w:rsid w:val="003C555C"/>
    <w:rsid w:val="003C759C"/>
    <w:rsid w:val="003D12CE"/>
    <w:rsid w:val="003D28B8"/>
    <w:rsid w:val="003D34CC"/>
    <w:rsid w:val="003D422F"/>
    <w:rsid w:val="003D5C8F"/>
    <w:rsid w:val="003E1720"/>
    <w:rsid w:val="003E7FAF"/>
    <w:rsid w:val="003F2E16"/>
    <w:rsid w:val="0040161E"/>
    <w:rsid w:val="00401A5A"/>
    <w:rsid w:val="004032E1"/>
    <w:rsid w:val="004049CA"/>
    <w:rsid w:val="0041133B"/>
    <w:rsid w:val="00411790"/>
    <w:rsid w:val="00413881"/>
    <w:rsid w:val="00422FF4"/>
    <w:rsid w:val="00423179"/>
    <w:rsid w:val="00427B1B"/>
    <w:rsid w:val="00431FDA"/>
    <w:rsid w:val="004347BE"/>
    <w:rsid w:val="00437E8C"/>
    <w:rsid w:val="00461A08"/>
    <w:rsid w:val="00463876"/>
    <w:rsid w:val="00471322"/>
    <w:rsid w:val="00476639"/>
    <w:rsid w:val="004771F4"/>
    <w:rsid w:val="00477DDD"/>
    <w:rsid w:val="00480757"/>
    <w:rsid w:val="0048595C"/>
    <w:rsid w:val="00486ADE"/>
    <w:rsid w:val="00490CA7"/>
    <w:rsid w:val="00494DAE"/>
    <w:rsid w:val="00496E80"/>
    <w:rsid w:val="004A027C"/>
    <w:rsid w:val="004A0313"/>
    <w:rsid w:val="004A16BF"/>
    <w:rsid w:val="004A3408"/>
    <w:rsid w:val="004A7B3E"/>
    <w:rsid w:val="004B5409"/>
    <w:rsid w:val="004C4227"/>
    <w:rsid w:val="004C4481"/>
    <w:rsid w:val="004C4578"/>
    <w:rsid w:val="004C4FAA"/>
    <w:rsid w:val="004C6866"/>
    <w:rsid w:val="004D48D7"/>
    <w:rsid w:val="004D632D"/>
    <w:rsid w:val="004D66C4"/>
    <w:rsid w:val="004D6796"/>
    <w:rsid w:val="004E1B22"/>
    <w:rsid w:val="004E1D15"/>
    <w:rsid w:val="004E3583"/>
    <w:rsid w:val="004F4A53"/>
    <w:rsid w:val="004F53DB"/>
    <w:rsid w:val="004F624B"/>
    <w:rsid w:val="004F701F"/>
    <w:rsid w:val="00501A41"/>
    <w:rsid w:val="00503432"/>
    <w:rsid w:val="00503811"/>
    <w:rsid w:val="00506C2E"/>
    <w:rsid w:val="005075EC"/>
    <w:rsid w:val="005132A0"/>
    <w:rsid w:val="00513607"/>
    <w:rsid w:val="0051369E"/>
    <w:rsid w:val="005244E9"/>
    <w:rsid w:val="00536A18"/>
    <w:rsid w:val="00547D23"/>
    <w:rsid w:val="00556D76"/>
    <w:rsid w:val="00561C70"/>
    <w:rsid w:val="00561FBC"/>
    <w:rsid w:val="00563930"/>
    <w:rsid w:val="00563CEA"/>
    <w:rsid w:val="0056723A"/>
    <w:rsid w:val="00571E4A"/>
    <w:rsid w:val="00574281"/>
    <w:rsid w:val="00574704"/>
    <w:rsid w:val="0057582F"/>
    <w:rsid w:val="0057620B"/>
    <w:rsid w:val="005808AC"/>
    <w:rsid w:val="005814A0"/>
    <w:rsid w:val="005961C4"/>
    <w:rsid w:val="005A42A3"/>
    <w:rsid w:val="005A43A2"/>
    <w:rsid w:val="005A50C4"/>
    <w:rsid w:val="005A5BFD"/>
    <w:rsid w:val="005A5F15"/>
    <w:rsid w:val="005A65A0"/>
    <w:rsid w:val="005A6B56"/>
    <w:rsid w:val="005A6D90"/>
    <w:rsid w:val="005B2D7D"/>
    <w:rsid w:val="005B50BA"/>
    <w:rsid w:val="005B6C0B"/>
    <w:rsid w:val="005B78D3"/>
    <w:rsid w:val="005C249C"/>
    <w:rsid w:val="005C2847"/>
    <w:rsid w:val="005C65F3"/>
    <w:rsid w:val="005D4C85"/>
    <w:rsid w:val="005E59F6"/>
    <w:rsid w:val="005E6FB7"/>
    <w:rsid w:val="005F267D"/>
    <w:rsid w:val="005F6747"/>
    <w:rsid w:val="00600EA1"/>
    <w:rsid w:val="00607A39"/>
    <w:rsid w:val="00607B68"/>
    <w:rsid w:val="00621CBD"/>
    <w:rsid w:val="00624C0F"/>
    <w:rsid w:val="00633EE3"/>
    <w:rsid w:val="006377FF"/>
    <w:rsid w:val="00641AEC"/>
    <w:rsid w:val="00642091"/>
    <w:rsid w:val="00644867"/>
    <w:rsid w:val="00644EF4"/>
    <w:rsid w:val="0065221D"/>
    <w:rsid w:val="0065355E"/>
    <w:rsid w:val="00655320"/>
    <w:rsid w:val="006627F8"/>
    <w:rsid w:val="00667BBB"/>
    <w:rsid w:val="00675980"/>
    <w:rsid w:val="00675D2C"/>
    <w:rsid w:val="00684C96"/>
    <w:rsid w:val="00695987"/>
    <w:rsid w:val="006A4158"/>
    <w:rsid w:val="006A593F"/>
    <w:rsid w:val="006A5DD3"/>
    <w:rsid w:val="006A60FA"/>
    <w:rsid w:val="006B2BB6"/>
    <w:rsid w:val="006B57AE"/>
    <w:rsid w:val="006C036E"/>
    <w:rsid w:val="006C2D92"/>
    <w:rsid w:val="006C6913"/>
    <w:rsid w:val="006C7D05"/>
    <w:rsid w:val="006D0B77"/>
    <w:rsid w:val="006D3AAB"/>
    <w:rsid w:val="006DECA3"/>
    <w:rsid w:val="006E5151"/>
    <w:rsid w:val="006F0AA9"/>
    <w:rsid w:val="006F3C1D"/>
    <w:rsid w:val="006F5A55"/>
    <w:rsid w:val="007078FB"/>
    <w:rsid w:val="00716D63"/>
    <w:rsid w:val="0073047B"/>
    <w:rsid w:val="00733BBE"/>
    <w:rsid w:val="00736424"/>
    <w:rsid w:val="00741C6A"/>
    <w:rsid w:val="00744078"/>
    <w:rsid w:val="0074485A"/>
    <w:rsid w:val="007467FE"/>
    <w:rsid w:val="00762406"/>
    <w:rsid w:val="0076530E"/>
    <w:rsid w:val="00765F9F"/>
    <w:rsid w:val="007775D1"/>
    <w:rsid w:val="0077F9F5"/>
    <w:rsid w:val="007865FA"/>
    <w:rsid w:val="00790C8F"/>
    <w:rsid w:val="00793F87"/>
    <w:rsid w:val="007952EB"/>
    <w:rsid w:val="007962E2"/>
    <w:rsid w:val="007976B1"/>
    <w:rsid w:val="007A3342"/>
    <w:rsid w:val="007B1411"/>
    <w:rsid w:val="007B1C56"/>
    <w:rsid w:val="007C0B92"/>
    <w:rsid w:val="007C5340"/>
    <w:rsid w:val="007C6646"/>
    <w:rsid w:val="007C66D3"/>
    <w:rsid w:val="007D2EA7"/>
    <w:rsid w:val="007D2EFD"/>
    <w:rsid w:val="007D43E5"/>
    <w:rsid w:val="007E0904"/>
    <w:rsid w:val="007E7E64"/>
    <w:rsid w:val="007F10CD"/>
    <w:rsid w:val="007F7CD2"/>
    <w:rsid w:val="00800ADF"/>
    <w:rsid w:val="00805EEC"/>
    <w:rsid w:val="008073A1"/>
    <w:rsid w:val="008075A8"/>
    <w:rsid w:val="00813C12"/>
    <w:rsid w:val="00814610"/>
    <w:rsid w:val="008150FC"/>
    <w:rsid w:val="00820534"/>
    <w:rsid w:val="008209F8"/>
    <w:rsid w:val="00821FE7"/>
    <w:rsid w:val="0082517D"/>
    <w:rsid w:val="00831599"/>
    <w:rsid w:val="0084165F"/>
    <w:rsid w:val="00844D9F"/>
    <w:rsid w:val="00846AC8"/>
    <w:rsid w:val="00861AE2"/>
    <w:rsid w:val="008624AC"/>
    <w:rsid w:val="00867444"/>
    <w:rsid w:val="00870B18"/>
    <w:rsid w:val="008735A2"/>
    <w:rsid w:val="00874E2A"/>
    <w:rsid w:val="00874F3B"/>
    <w:rsid w:val="0088068A"/>
    <w:rsid w:val="00882880"/>
    <w:rsid w:val="00882F3F"/>
    <w:rsid w:val="0088466C"/>
    <w:rsid w:val="00884967"/>
    <w:rsid w:val="00886EC9"/>
    <w:rsid w:val="0088758B"/>
    <w:rsid w:val="008948C5"/>
    <w:rsid w:val="008A00D7"/>
    <w:rsid w:val="008A7C93"/>
    <w:rsid w:val="008B2C2D"/>
    <w:rsid w:val="008C19B2"/>
    <w:rsid w:val="008D59CB"/>
    <w:rsid w:val="008E5235"/>
    <w:rsid w:val="008F316D"/>
    <w:rsid w:val="00906F16"/>
    <w:rsid w:val="00914181"/>
    <w:rsid w:val="00917106"/>
    <w:rsid w:val="00931EF4"/>
    <w:rsid w:val="009442ED"/>
    <w:rsid w:val="009445AA"/>
    <w:rsid w:val="00952CEC"/>
    <w:rsid w:val="00957F80"/>
    <w:rsid w:val="00966472"/>
    <w:rsid w:val="009672DE"/>
    <w:rsid w:val="0096773B"/>
    <w:rsid w:val="00971958"/>
    <w:rsid w:val="0097779B"/>
    <w:rsid w:val="00977CB8"/>
    <w:rsid w:val="00983C2E"/>
    <w:rsid w:val="00986940"/>
    <w:rsid w:val="009A2635"/>
    <w:rsid w:val="009A6BD3"/>
    <w:rsid w:val="009C45FC"/>
    <w:rsid w:val="009C6D16"/>
    <w:rsid w:val="009C7F5B"/>
    <w:rsid w:val="009D0069"/>
    <w:rsid w:val="009D0648"/>
    <w:rsid w:val="009D6E03"/>
    <w:rsid w:val="009D7FDB"/>
    <w:rsid w:val="009F2868"/>
    <w:rsid w:val="009F2DAC"/>
    <w:rsid w:val="00A0168E"/>
    <w:rsid w:val="00A10BAF"/>
    <w:rsid w:val="00A25481"/>
    <w:rsid w:val="00A3137C"/>
    <w:rsid w:val="00A33D82"/>
    <w:rsid w:val="00A40580"/>
    <w:rsid w:val="00A42232"/>
    <w:rsid w:val="00A424DF"/>
    <w:rsid w:val="00A43884"/>
    <w:rsid w:val="00A4440D"/>
    <w:rsid w:val="00A466BC"/>
    <w:rsid w:val="00A534F3"/>
    <w:rsid w:val="00A56519"/>
    <w:rsid w:val="00A72E76"/>
    <w:rsid w:val="00A74107"/>
    <w:rsid w:val="00A80EED"/>
    <w:rsid w:val="00A85751"/>
    <w:rsid w:val="00A8778C"/>
    <w:rsid w:val="00A9278D"/>
    <w:rsid w:val="00AA470C"/>
    <w:rsid w:val="00AA64CB"/>
    <w:rsid w:val="00AA6980"/>
    <w:rsid w:val="00AA6BEE"/>
    <w:rsid w:val="00AB3EC3"/>
    <w:rsid w:val="00AB5245"/>
    <w:rsid w:val="00AC416A"/>
    <w:rsid w:val="00AD39F9"/>
    <w:rsid w:val="00AD58A5"/>
    <w:rsid w:val="00AD6DB5"/>
    <w:rsid w:val="00AD6E21"/>
    <w:rsid w:val="00AE037D"/>
    <w:rsid w:val="00AE0D64"/>
    <w:rsid w:val="00AF7191"/>
    <w:rsid w:val="00B0317F"/>
    <w:rsid w:val="00B16B86"/>
    <w:rsid w:val="00B23069"/>
    <w:rsid w:val="00B23C87"/>
    <w:rsid w:val="00B32BF3"/>
    <w:rsid w:val="00B32D6B"/>
    <w:rsid w:val="00B37C97"/>
    <w:rsid w:val="00B407DA"/>
    <w:rsid w:val="00B43120"/>
    <w:rsid w:val="00B43D38"/>
    <w:rsid w:val="00B47AF2"/>
    <w:rsid w:val="00B51E80"/>
    <w:rsid w:val="00B553BD"/>
    <w:rsid w:val="00B56EBE"/>
    <w:rsid w:val="00B81257"/>
    <w:rsid w:val="00B8344D"/>
    <w:rsid w:val="00BA07FA"/>
    <w:rsid w:val="00BA17F3"/>
    <w:rsid w:val="00BA1E55"/>
    <w:rsid w:val="00BA28C6"/>
    <w:rsid w:val="00BA3BAF"/>
    <w:rsid w:val="00BA3C99"/>
    <w:rsid w:val="00BB4D74"/>
    <w:rsid w:val="00BB7E9B"/>
    <w:rsid w:val="00BC0E1A"/>
    <w:rsid w:val="00BE279D"/>
    <w:rsid w:val="00BE32DF"/>
    <w:rsid w:val="00BE37E6"/>
    <w:rsid w:val="00BE75AE"/>
    <w:rsid w:val="00BF21FF"/>
    <w:rsid w:val="00BF7D32"/>
    <w:rsid w:val="00C02BA8"/>
    <w:rsid w:val="00C04A10"/>
    <w:rsid w:val="00C073C1"/>
    <w:rsid w:val="00C13547"/>
    <w:rsid w:val="00C20170"/>
    <w:rsid w:val="00C2418D"/>
    <w:rsid w:val="00C27879"/>
    <w:rsid w:val="00C279FC"/>
    <w:rsid w:val="00C3680B"/>
    <w:rsid w:val="00C40909"/>
    <w:rsid w:val="00C426BE"/>
    <w:rsid w:val="00C47389"/>
    <w:rsid w:val="00C50142"/>
    <w:rsid w:val="00C51482"/>
    <w:rsid w:val="00C523F6"/>
    <w:rsid w:val="00C54BD4"/>
    <w:rsid w:val="00C56AE0"/>
    <w:rsid w:val="00C602F2"/>
    <w:rsid w:val="00C65DC1"/>
    <w:rsid w:val="00C80145"/>
    <w:rsid w:val="00C804E1"/>
    <w:rsid w:val="00CA792D"/>
    <w:rsid w:val="00CB7675"/>
    <w:rsid w:val="00CD40CA"/>
    <w:rsid w:val="00CD5BEB"/>
    <w:rsid w:val="00CE5088"/>
    <w:rsid w:val="00CE59A7"/>
    <w:rsid w:val="00CF177B"/>
    <w:rsid w:val="00CF4630"/>
    <w:rsid w:val="00CF7FE4"/>
    <w:rsid w:val="00D0700A"/>
    <w:rsid w:val="00D11C21"/>
    <w:rsid w:val="00D16070"/>
    <w:rsid w:val="00D21FD7"/>
    <w:rsid w:val="00D2458C"/>
    <w:rsid w:val="00D30910"/>
    <w:rsid w:val="00D34292"/>
    <w:rsid w:val="00D36B3F"/>
    <w:rsid w:val="00D36B79"/>
    <w:rsid w:val="00D42540"/>
    <w:rsid w:val="00D527C5"/>
    <w:rsid w:val="00D550C6"/>
    <w:rsid w:val="00D62FBA"/>
    <w:rsid w:val="00D642AD"/>
    <w:rsid w:val="00D71360"/>
    <w:rsid w:val="00D77ECC"/>
    <w:rsid w:val="00D8256E"/>
    <w:rsid w:val="00D83777"/>
    <w:rsid w:val="00D8562F"/>
    <w:rsid w:val="00D875DE"/>
    <w:rsid w:val="00D95442"/>
    <w:rsid w:val="00D96F56"/>
    <w:rsid w:val="00DA0F0C"/>
    <w:rsid w:val="00DA224E"/>
    <w:rsid w:val="00DA3CEC"/>
    <w:rsid w:val="00DB1ABA"/>
    <w:rsid w:val="00DB231E"/>
    <w:rsid w:val="00DB2530"/>
    <w:rsid w:val="00DB46D0"/>
    <w:rsid w:val="00DB4EF1"/>
    <w:rsid w:val="00DB4F11"/>
    <w:rsid w:val="00DC5E0C"/>
    <w:rsid w:val="00DE4E0D"/>
    <w:rsid w:val="00DE4F2E"/>
    <w:rsid w:val="00DE58D8"/>
    <w:rsid w:val="00DE7E8C"/>
    <w:rsid w:val="00DF1A74"/>
    <w:rsid w:val="00E023F6"/>
    <w:rsid w:val="00E15522"/>
    <w:rsid w:val="00E20861"/>
    <w:rsid w:val="00E23F81"/>
    <w:rsid w:val="00E25595"/>
    <w:rsid w:val="00E3748E"/>
    <w:rsid w:val="00E42010"/>
    <w:rsid w:val="00E42E63"/>
    <w:rsid w:val="00E439C0"/>
    <w:rsid w:val="00E50B18"/>
    <w:rsid w:val="00E55DF4"/>
    <w:rsid w:val="00E570BE"/>
    <w:rsid w:val="00E66FB1"/>
    <w:rsid w:val="00E73DF8"/>
    <w:rsid w:val="00E7491D"/>
    <w:rsid w:val="00E77D1E"/>
    <w:rsid w:val="00E851E7"/>
    <w:rsid w:val="00E9003F"/>
    <w:rsid w:val="00E96304"/>
    <w:rsid w:val="00EB004A"/>
    <w:rsid w:val="00EB271D"/>
    <w:rsid w:val="00EC4731"/>
    <w:rsid w:val="00EC6232"/>
    <w:rsid w:val="00EE1580"/>
    <w:rsid w:val="00EF1A71"/>
    <w:rsid w:val="00EF4796"/>
    <w:rsid w:val="00EF6233"/>
    <w:rsid w:val="00EF7907"/>
    <w:rsid w:val="00F03005"/>
    <w:rsid w:val="00F07049"/>
    <w:rsid w:val="00F07DE7"/>
    <w:rsid w:val="00F13469"/>
    <w:rsid w:val="00F137C7"/>
    <w:rsid w:val="00F20930"/>
    <w:rsid w:val="00F236F9"/>
    <w:rsid w:val="00F2796C"/>
    <w:rsid w:val="00F32B64"/>
    <w:rsid w:val="00F35D63"/>
    <w:rsid w:val="00F366A2"/>
    <w:rsid w:val="00F36B5A"/>
    <w:rsid w:val="00F457E3"/>
    <w:rsid w:val="00F519A9"/>
    <w:rsid w:val="00F523F1"/>
    <w:rsid w:val="00F614BE"/>
    <w:rsid w:val="00F62BE1"/>
    <w:rsid w:val="00F658AA"/>
    <w:rsid w:val="00F740B0"/>
    <w:rsid w:val="00F7566E"/>
    <w:rsid w:val="00F90567"/>
    <w:rsid w:val="00F91FAC"/>
    <w:rsid w:val="00F946F4"/>
    <w:rsid w:val="00F96604"/>
    <w:rsid w:val="00F9794D"/>
    <w:rsid w:val="00FA7567"/>
    <w:rsid w:val="00FB1465"/>
    <w:rsid w:val="00FB3A17"/>
    <w:rsid w:val="00FB58AC"/>
    <w:rsid w:val="00FC0AF9"/>
    <w:rsid w:val="00FC3366"/>
    <w:rsid w:val="00FC3D1D"/>
    <w:rsid w:val="00FC621E"/>
    <w:rsid w:val="00FC7F00"/>
    <w:rsid w:val="00FE1FAA"/>
    <w:rsid w:val="00FE26FD"/>
    <w:rsid w:val="00FE428E"/>
    <w:rsid w:val="00FE6AD1"/>
    <w:rsid w:val="00FE7FB4"/>
    <w:rsid w:val="0118C730"/>
    <w:rsid w:val="02117AF1"/>
    <w:rsid w:val="02306F38"/>
    <w:rsid w:val="0230C41F"/>
    <w:rsid w:val="0250478A"/>
    <w:rsid w:val="025A6839"/>
    <w:rsid w:val="0340F319"/>
    <w:rsid w:val="03CA8C6B"/>
    <w:rsid w:val="044F4384"/>
    <w:rsid w:val="045067F2"/>
    <w:rsid w:val="04585886"/>
    <w:rsid w:val="050065F4"/>
    <w:rsid w:val="058696DE"/>
    <w:rsid w:val="05E64BCB"/>
    <w:rsid w:val="0776B728"/>
    <w:rsid w:val="08D41E7B"/>
    <w:rsid w:val="0903112D"/>
    <w:rsid w:val="09A017F1"/>
    <w:rsid w:val="0A51283D"/>
    <w:rsid w:val="0A6FE6A1"/>
    <w:rsid w:val="0AB0379E"/>
    <w:rsid w:val="0ABFA976"/>
    <w:rsid w:val="0AD1E49F"/>
    <w:rsid w:val="0BC1A751"/>
    <w:rsid w:val="0BCB8926"/>
    <w:rsid w:val="0BCCE1BD"/>
    <w:rsid w:val="0BE6F5B0"/>
    <w:rsid w:val="0BF729D0"/>
    <w:rsid w:val="0D10C85B"/>
    <w:rsid w:val="0EA76CA0"/>
    <w:rsid w:val="0F12DFAE"/>
    <w:rsid w:val="0F59ED51"/>
    <w:rsid w:val="0F80DC43"/>
    <w:rsid w:val="0F9B081F"/>
    <w:rsid w:val="0FEF1C7C"/>
    <w:rsid w:val="1069631A"/>
    <w:rsid w:val="1190A0FD"/>
    <w:rsid w:val="1222A33E"/>
    <w:rsid w:val="129E36BD"/>
    <w:rsid w:val="12B87D05"/>
    <w:rsid w:val="14FBC029"/>
    <w:rsid w:val="154101C4"/>
    <w:rsid w:val="16025C1D"/>
    <w:rsid w:val="160AA2B3"/>
    <w:rsid w:val="1678A6AC"/>
    <w:rsid w:val="17354D23"/>
    <w:rsid w:val="17AAED0A"/>
    <w:rsid w:val="17AF75F6"/>
    <w:rsid w:val="1814770D"/>
    <w:rsid w:val="184C8CD2"/>
    <w:rsid w:val="191984ED"/>
    <w:rsid w:val="1937ADA0"/>
    <w:rsid w:val="19B0476E"/>
    <w:rsid w:val="19B6F080"/>
    <w:rsid w:val="19EB299F"/>
    <w:rsid w:val="1AE554C9"/>
    <w:rsid w:val="1B236606"/>
    <w:rsid w:val="1B490B75"/>
    <w:rsid w:val="1C629124"/>
    <w:rsid w:val="1CE63B01"/>
    <w:rsid w:val="1D9B8A66"/>
    <w:rsid w:val="1E7B1A30"/>
    <w:rsid w:val="1F847A52"/>
    <w:rsid w:val="1F98069A"/>
    <w:rsid w:val="1FC965CD"/>
    <w:rsid w:val="201F88F2"/>
    <w:rsid w:val="2093B713"/>
    <w:rsid w:val="213ABDF4"/>
    <w:rsid w:val="21B12821"/>
    <w:rsid w:val="21D388C9"/>
    <w:rsid w:val="2238D1B7"/>
    <w:rsid w:val="22D68E55"/>
    <w:rsid w:val="23136C4D"/>
    <w:rsid w:val="235729B4"/>
    <w:rsid w:val="2381F869"/>
    <w:rsid w:val="23C36741"/>
    <w:rsid w:val="23CB57D5"/>
    <w:rsid w:val="23DDA395"/>
    <w:rsid w:val="2405FF2F"/>
    <w:rsid w:val="24379BB9"/>
    <w:rsid w:val="24849D0C"/>
    <w:rsid w:val="249CD6F0"/>
    <w:rsid w:val="25574A1C"/>
    <w:rsid w:val="25EB10B6"/>
    <w:rsid w:val="260BF2C0"/>
    <w:rsid w:val="260E2F17"/>
    <w:rsid w:val="26382E06"/>
    <w:rsid w:val="26F31A7D"/>
    <w:rsid w:val="2702F897"/>
    <w:rsid w:val="27BC3DCE"/>
    <w:rsid w:val="2812B00B"/>
    <w:rsid w:val="282A9AD7"/>
    <w:rsid w:val="28EFE5EA"/>
    <w:rsid w:val="2976F3DC"/>
    <w:rsid w:val="298F8C25"/>
    <w:rsid w:val="29FFB081"/>
    <w:rsid w:val="2A0DB7B2"/>
    <w:rsid w:val="2A9ED865"/>
    <w:rsid w:val="2B9986C3"/>
    <w:rsid w:val="2BD669BA"/>
    <w:rsid w:val="2BE0B44F"/>
    <w:rsid w:val="2BFA52C7"/>
    <w:rsid w:val="2C404967"/>
    <w:rsid w:val="2CBA4E93"/>
    <w:rsid w:val="2CCBB4DB"/>
    <w:rsid w:val="2D1B2E4D"/>
    <w:rsid w:val="2D1CD1FE"/>
    <w:rsid w:val="2E62FD48"/>
    <w:rsid w:val="2E81F18F"/>
    <w:rsid w:val="2F0E0A7C"/>
    <w:rsid w:val="2F256A55"/>
    <w:rsid w:val="304F2531"/>
    <w:rsid w:val="31B70998"/>
    <w:rsid w:val="329405A9"/>
    <w:rsid w:val="335562B2"/>
    <w:rsid w:val="33738DD5"/>
    <w:rsid w:val="3415EAE2"/>
    <w:rsid w:val="3455C9E7"/>
    <w:rsid w:val="34B428AF"/>
    <w:rsid w:val="35B14BD9"/>
    <w:rsid w:val="35F74540"/>
    <w:rsid w:val="3601F9C1"/>
    <w:rsid w:val="36146A3A"/>
    <w:rsid w:val="38B82F5E"/>
    <w:rsid w:val="38D79BD0"/>
    <w:rsid w:val="38E7BF10"/>
    <w:rsid w:val="3975B9DD"/>
    <w:rsid w:val="39AEC3DF"/>
    <w:rsid w:val="39C71254"/>
    <w:rsid w:val="3A948522"/>
    <w:rsid w:val="3AE63ED3"/>
    <w:rsid w:val="3B236725"/>
    <w:rsid w:val="3B37E2B4"/>
    <w:rsid w:val="3C689025"/>
    <w:rsid w:val="3C7262AD"/>
    <w:rsid w:val="3DD6DF8E"/>
    <w:rsid w:val="3E42A36E"/>
    <w:rsid w:val="3E5B07E7"/>
    <w:rsid w:val="3E743044"/>
    <w:rsid w:val="3EC964F0"/>
    <w:rsid w:val="3ECA7B43"/>
    <w:rsid w:val="3F53BBA8"/>
    <w:rsid w:val="3F806989"/>
    <w:rsid w:val="3FAA92C8"/>
    <w:rsid w:val="3FB9FA50"/>
    <w:rsid w:val="402DE50C"/>
    <w:rsid w:val="40A63D7C"/>
    <w:rsid w:val="416E3DB6"/>
    <w:rsid w:val="419A993D"/>
    <w:rsid w:val="41D3CF65"/>
    <w:rsid w:val="41D4FB5F"/>
    <w:rsid w:val="41F7841E"/>
    <w:rsid w:val="41FFF6DA"/>
    <w:rsid w:val="4241A01E"/>
    <w:rsid w:val="42F0ACCE"/>
    <w:rsid w:val="4336699E"/>
    <w:rsid w:val="434CA73B"/>
    <w:rsid w:val="442F85D0"/>
    <w:rsid w:val="454314DF"/>
    <w:rsid w:val="461BAC70"/>
    <w:rsid w:val="466619CC"/>
    <w:rsid w:val="467854F5"/>
    <w:rsid w:val="46E1B1AC"/>
    <w:rsid w:val="471E5CF9"/>
    <w:rsid w:val="47B056E5"/>
    <w:rsid w:val="480EC881"/>
    <w:rsid w:val="48D01352"/>
    <w:rsid w:val="494607B9"/>
    <w:rsid w:val="49AFF5B7"/>
    <w:rsid w:val="4A98C6EF"/>
    <w:rsid w:val="4ABC128B"/>
    <w:rsid w:val="4AC8BE0E"/>
    <w:rsid w:val="4BB5C9CB"/>
    <w:rsid w:val="4BB6DF23"/>
    <w:rsid w:val="4C893ABF"/>
    <w:rsid w:val="4CBED660"/>
    <w:rsid w:val="4CEE83AD"/>
    <w:rsid w:val="4CEF6AD6"/>
    <w:rsid w:val="4D595841"/>
    <w:rsid w:val="4FB7254D"/>
    <w:rsid w:val="500CFC12"/>
    <w:rsid w:val="5035862E"/>
    <w:rsid w:val="503DCC60"/>
    <w:rsid w:val="50EA6FBD"/>
    <w:rsid w:val="524BF054"/>
    <w:rsid w:val="52622359"/>
    <w:rsid w:val="534CD63C"/>
    <w:rsid w:val="5356D7FD"/>
    <w:rsid w:val="54643262"/>
    <w:rsid w:val="55EA7DC1"/>
    <w:rsid w:val="56B68FE4"/>
    <w:rsid w:val="56F1BE72"/>
    <w:rsid w:val="5796FA51"/>
    <w:rsid w:val="579BD324"/>
    <w:rsid w:val="57AF2E9C"/>
    <w:rsid w:val="5846FB41"/>
    <w:rsid w:val="592F3A7E"/>
    <w:rsid w:val="5937A385"/>
    <w:rsid w:val="5965BCC5"/>
    <w:rsid w:val="59715E82"/>
    <w:rsid w:val="5A0F029D"/>
    <w:rsid w:val="5AE6CF5E"/>
    <w:rsid w:val="5C406F97"/>
    <w:rsid w:val="5C829FBF"/>
    <w:rsid w:val="5D05A7C9"/>
    <w:rsid w:val="5D48A14C"/>
    <w:rsid w:val="5EC7FB4E"/>
    <w:rsid w:val="5EE86C1A"/>
    <w:rsid w:val="5F69C145"/>
    <w:rsid w:val="5FA6E509"/>
    <w:rsid w:val="5FB04BDE"/>
    <w:rsid w:val="6038CA0A"/>
    <w:rsid w:val="603D488B"/>
    <w:rsid w:val="6080420E"/>
    <w:rsid w:val="60E04000"/>
    <w:rsid w:val="6123C123"/>
    <w:rsid w:val="615A1664"/>
    <w:rsid w:val="61D918EC"/>
    <w:rsid w:val="61F96DF9"/>
    <w:rsid w:val="621C126F"/>
    <w:rsid w:val="621D28C2"/>
    <w:rsid w:val="6222D3D9"/>
    <w:rsid w:val="629FD59D"/>
    <w:rsid w:val="62DE85CB"/>
    <w:rsid w:val="6374E94D"/>
    <w:rsid w:val="63DE0E81"/>
    <w:rsid w:val="64DD1337"/>
    <w:rsid w:val="65269143"/>
    <w:rsid w:val="65B3B123"/>
    <w:rsid w:val="65DE09E9"/>
    <w:rsid w:val="6658B0FB"/>
    <w:rsid w:val="66A2FE5A"/>
    <w:rsid w:val="66D65377"/>
    <w:rsid w:val="66EF8392"/>
    <w:rsid w:val="66F2F6CA"/>
    <w:rsid w:val="682652DC"/>
    <w:rsid w:val="688FE883"/>
    <w:rsid w:val="695F1756"/>
    <w:rsid w:val="69E099CE"/>
    <w:rsid w:val="6B1EDBF6"/>
    <w:rsid w:val="6BA53DFF"/>
    <w:rsid w:val="6CB007B3"/>
    <w:rsid w:val="6CBAAC57"/>
    <w:rsid w:val="6CC3147A"/>
    <w:rsid w:val="6D21870A"/>
    <w:rsid w:val="6DF9A9F0"/>
    <w:rsid w:val="6E4017DD"/>
    <w:rsid w:val="6E724CC5"/>
    <w:rsid w:val="6EFA9577"/>
    <w:rsid w:val="6F055012"/>
    <w:rsid w:val="705A9905"/>
    <w:rsid w:val="709665D8"/>
    <w:rsid w:val="7128AA16"/>
    <w:rsid w:val="71C8D669"/>
    <w:rsid w:val="728DE376"/>
    <w:rsid w:val="729E73C6"/>
    <w:rsid w:val="72F24BB3"/>
    <w:rsid w:val="7377E375"/>
    <w:rsid w:val="73CE069A"/>
    <w:rsid w:val="74A6DEF2"/>
    <w:rsid w:val="74D66EA4"/>
    <w:rsid w:val="7513B3D6"/>
    <w:rsid w:val="753B5BE0"/>
    <w:rsid w:val="7567030B"/>
    <w:rsid w:val="76CE9858"/>
    <w:rsid w:val="76E71B87"/>
    <w:rsid w:val="77251010"/>
    <w:rsid w:val="7883C107"/>
    <w:rsid w:val="79096335"/>
    <w:rsid w:val="791FD8E5"/>
    <w:rsid w:val="79DCC7E5"/>
    <w:rsid w:val="7A38B8CA"/>
    <w:rsid w:val="7A3B4C2A"/>
    <w:rsid w:val="7A4535A4"/>
    <w:rsid w:val="7B200820"/>
    <w:rsid w:val="7BE240D8"/>
    <w:rsid w:val="7C1A50C8"/>
    <w:rsid w:val="7C5E7E69"/>
    <w:rsid w:val="7C9E6392"/>
    <w:rsid w:val="7CA4E96F"/>
    <w:rsid w:val="7CB4C968"/>
    <w:rsid w:val="7CF44D81"/>
    <w:rsid w:val="7D3E09CD"/>
    <w:rsid w:val="7D70598C"/>
    <w:rsid w:val="7DC3AAF3"/>
    <w:rsid w:val="7DE1266D"/>
    <w:rsid w:val="7F84E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3CDB"/>
  <w15:chartTrackingRefBased/>
  <w15:docId w15:val="{E217A682-0C2B-445D-A9BE-C88AB550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958"/>
  </w:style>
  <w:style w:type="paragraph" w:styleId="Heading1">
    <w:name w:val="heading 1"/>
    <w:basedOn w:val="Normal"/>
    <w:next w:val="Normal"/>
    <w:link w:val="Heading1Char"/>
    <w:uiPriority w:val="9"/>
    <w:qFormat/>
    <w:rsid w:val="00F209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9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9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9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9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9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9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9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9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9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9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9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9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9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9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9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9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930"/>
    <w:rPr>
      <w:rFonts w:eastAsiaTheme="majorEastAsia" w:cstheme="majorBidi"/>
      <w:color w:val="272727" w:themeColor="text1" w:themeTint="D8"/>
    </w:rPr>
  </w:style>
  <w:style w:type="paragraph" w:styleId="Title">
    <w:name w:val="Title"/>
    <w:basedOn w:val="Normal"/>
    <w:next w:val="Normal"/>
    <w:link w:val="TitleChar"/>
    <w:uiPriority w:val="10"/>
    <w:qFormat/>
    <w:rsid w:val="00F20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9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9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930"/>
    <w:pPr>
      <w:spacing w:before="160"/>
      <w:jc w:val="center"/>
    </w:pPr>
    <w:rPr>
      <w:i/>
      <w:iCs/>
      <w:color w:val="404040" w:themeColor="text1" w:themeTint="BF"/>
    </w:rPr>
  </w:style>
  <w:style w:type="character" w:customStyle="1" w:styleId="QuoteChar">
    <w:name w:val="Quote Char"/>
    <w:basedOn w:val="DefaultParagraphFont"/>
    <w:link w:val="Quote"/>
    <w:uiPriority w:val="29"/>
    <w:rsid w:val="00F20930"/>
    <w:rPr>
      <w:i/>
      <w:iCs/>
      <w:color w:val="404040" w:themeColor="text1" w:themeTint="BF"/>
    </w:rPr>
  </w:style>
  <w:style w:type="paragraph" w:styleId="ListParagraph">
    <w:name w:val="List Paragraph"/>
    <w:basedOn w:val="Normal"/>
    <w:uiPriority w:val="34"/>
    <w:qFormat/>
    <w:rsid w:val="00F20930"/>
    <w:pPr>
      <w:ind w:left="720"/>
      <w:contextualSpacing/>
    </w:pPr>
  </w:style>
  <w:style w:type="character" w:styleId="IntenseEmphasis">
    <w:name w:val="Intense Emphasis"/>
    <w:basedOn w:val="DefaultParagraphFont"/>
    <w:uiPriority w:val="21"/>
    <w:qFormat/>
    <w:rsid w:val="00F20930"/>
    <w:rPr>
      <w:i/>
      <w:iCs/>
      <w:color w:val="0F4761" w:themeColor="accent1" w:themeShade="BF"/>
    </w:rPr>
  </w:style>
  <w:style w:type="paragraph" w:styleId="IntenseQuote">
    <w:name w:val="Intense Quote"/>
    <w:basedOn w:val="Normal"/>
    <w:next w:val="Normal"/>
    <w:link w:val="IntenseQuoteChar"/>
    <w:uiPriority w:val="30"/>
    <w:qFormat/>
    <w:rsid w:val="00F209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930"/>
    <w:rPr>
      <w:i/>
      <w:iCs/>
      <w:color w:val="0F4761" w:themeColor="accent1" w:themeShade="BF"/>
    </w:rPr>
  </w:style>
  <w:style w:type="character" w:styleId="IntenseReference">
    <w:name w:val="Intense Reference"/>
    <w:basedOn w:val="DefaultParagraphFont"/>
    <w:uiPriority w:val="32"/>
    <w:qFormat/>
    <w:rsid w:val="00F20930"/>
    <w:rPr>
      <w:b/>
      <w:bCs/>
      <w:smallCaps/>
      <w:color w:val="0F4761" w:themeColor="accent1" w:themeShade="BF"/>
      <w:spacing w:val="5"/>
    </w:rPr>
  </w:style>
  <w:style w:type="character" w:styleId="Emphasis">
    <w:name w:val="Emphasis"/>
    <w:basedOn w:val="DefaultParagraphFont"/>
    <w:uiPriority w:val="20"/>
    <w:qFormat/>
    <w:rsid w:val="000A4CA1"/>
    <w:rPr>
      <w:i/>
      <w:iCs/>
    </w:rPr>
  </w:style>
  <w:style w:type="character" w:styleId="Hyperlink">
    <w:name w:val="Hyperlink"/>
    <w:basedOn w:val="DefaultParagraphFont"/>
    <w:uiPriority w:val="99"/>
    <w:unhideWhenUsed/>
    <w:rsid w:val="001422BE"/>
    <w:rPr>
      <w:color w:val="0000FF"/>
      <w:u w:val="single"/>
    </w:rPr>
  </w:style>
  <w:style w:type="paragraph" w:styleId="NormalWeb">
    <w:name w:val="Normal (Web)"/>
    <w:basedOn w:val="Normal"/>
    <w:uiPriority w:val="99"/>
    <w:unhideWhenUsed/>
    <w:rsid w:val="001422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C6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08459">
      <w:bodyDiv w:val="1"/>
      <w:marLeft w:val="0"/>
      <w:marRight w:val="0"/>
      <w:marTop w:val="0"/>
      <w:marBottom w:val="0"/>
      <w:divBdr>
        <w:top w:val="none" w:sz="0" w:space="0" w:color="auto"/>
        <w:left w:val="none" w:sz="0" w:space="0" w:color="auto"/>
        <w:bottom w:val="none" w:sz="0" w:space="0" w:color="auto"/>
        <w:right w:val="none" w:sz="0" w:space="0" w:color="auto"/>
      </w:divBdr>
    </w:div>
    <w:div w:id="224529443">
      <w:bodyDiv w:val="1"/>
      <w:marLeft w:val="0"/>
      <w:marRight w:val="0"/>
      <w:marTop w:val="0"/>
      <w:marBottom w:val="0"/>
      <w:divBdr>
        <w:top w:val="none" w:sz="0" w:space="0" w:color="auto"/>
        <w:left w:val="none" w:sz="0" w:space="0" w:color="auto"/>
        <w:bottom w:val="none" w:sz="0" w:space="0" w:color="auto"/>
        <w:right w:val="none" w:sz="0" w:space="0" w:color="auto"/>
      </w:divBdr>
    </w:div>
    <w:div w:id="346560873">
      <w:bodyDiv w:val="1"/>
      <w:marLeft w:val="0"/>
      <w:marRight w:val="0"/>
      <w:marTop w:val="0"/>
      <w:marBottom w:val="0"/>
      <w:divBdr>
        <w:top w:val="none" w:sz="0" w:space="0" w:color="auto"/>
        <w:left w:val="none" w:sz="0" w:space="0" w:color="auto"/>
        <w:bottom w:val="none" w:sz="0" w:space="0" w:color="auto"/>
        <w:right w:val="none" w:sz="0" w:space="0" w:color="auto"/>
      </w:divBdr>
    </w:div>
    <w:div w:id="763961827">
      <w:bodyDiv w:val="1"/>
      <w:marLeft w:val="0"/>
      <w:marRight w:val="0"/>
      <w:marTop w:val="0"/>
      <w:marBottom w:val="0"/>
      <w:divBdr>
        <w:top w:val="none" w:sz="0" w:space="0" w:color="auto"/>
        <w:left w:val="none" w:sz="0" w:space="0" w:color="auto"/>
        <w:bottom w:val="none" w:sz="0" w:space="0" w:color="auto"/>
        <w:right w:val="none" w:sz="0" w:space="0" w:color="auto"/>
      </w:divBdr>
    </w:div>
    <w:div w:id="1201093568">
      <w:bodyDiv w:val="1"/>
      <w:marLeft w:val="0"/>
      <w:marRight w:val="0"/>
      <w:marTop w:val="0"/>
      <w:marBottom w:val="0"/>
      <w:divBdr>
        <w:top w:val="none" w:sz="0" w:space="0" w:color="auto"/>
        <w:left w:val="none" w:sz="0" w:space="0" w:color="auto"/>
        <w:bottom w:val="none" w:sz="0" w:space="0" w:color="auto"/>
        <w:right w:val="none" w:sz="0" w:space="0" w:color="auto"/>
      </w:divBdr>
    </w:div>
    <w:div w:id="1311443025">
      <w:bodyDiv w:val="1"/>
      <w:marLeft w:val="0"/>
      <w:marRight w:val="0"/>
      <w:marTop w:val="0"/>
      <w:marBottom w:val="0"/>
      <w:divBdr>
        <w:top w:val="none" w:sz="0" w:space="0" w:color="auto"/>
        <w:left w:val="none" w:sz="0" w:space="0" w:color="auto"/>
        <w:bottom w:val="none" w:sz="0" w:space="0" w:color="auto"/>
        <w:right w:val="none" w:sz="0" w:space="0" w:color="auto"/>
      </w:divBdr>
    </w:div>
    <w:div w:id="1469781871">
      <w:bodyDiv w:val="1"/>
      <w:marLeft w:val="0"/>
      <w:marRight w:val="0"/>
      <w:marTop w:val="0"/>
      <w:marBottom w:val="0"/>
      <w:divBdr>
        <w:top w:val="none" w:sz="0" w:space="0" w:color="auto"/>
        <w:left w:val="none" w:sz="0" w:space="0" w:color="auto"/>
        <w:bottom w:val="none" w:sz="0" w:space="0" w:color="auto"/>
        <w:right w:val="none" w:sz="0" w:space="0" w:color="auto"/>
      </w:divBdr>
      <w:divsChild>
        <w:div w:id="1142503066">
          <w:marLeft w:val="0"/>
          <w:marRight w:val="0"/>
          <w:marTop w:val="0"/>
          <w:marBottom w:val="120"/>
          <w:divBdr>
            <w:top w:val="none" w:sz="0" w:space="0" w:color="auto"/>
            <w:left w:val="none" w:sz="0" w:space="0" w:color="auto"/>
            <w:bottom w:val="single" w:sz="12" w:space="9" w:color="F0F0F0"/>
            <w:right w:val="none" w:sz="0" w:space="0" w:color="auto"/>
          </w:divBdr>
          <w:divsChild>
            <w:div w:id="849832689">
              <w:marLeft w:val="0"/>
              <w:marRight w:val="0"/>
              <w:marTop w:val="100"/>
              <w:marBottom w:val="100"/>
              <w:divBdr>
                <w:top w:val="none" w:sz="0" w:space="0" w:color="auto"/>
                <w:left w:val="none" w:sz="0" w:space="0" w:color="auto"/>
                <w:bottom w:val="none" w:sz="0" w:space="0" w:color="auto"/>
                <w:right w:val="none" w:sz="0" w:space="0" w:color="auto"/>
              </w:divBdr>
              <w:divsChild>
                <w:div w:id="3344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572560">
          <w:marLeft w:val="0"/>
          <w:marRight w:val="0"/>
          <w:marTop w:val="0"/>
          <w:marBottom w:val="120"/>
          <w:divBdr>
            <w:top w:val="none" w:sz="0" w:space="0" w:color="auto"/>
            <w:left w:val="none" w:sz="0" w:space="0" w:color="auto"/>
            <w:bottom w:val="none" w:sz="0" w:space="0" w:color="auto"/>
            <w:right w:val="none" w:sz="0" w:space="0" w:color="auto"/>
          </w:divBdr>
          <w:divsChild>
            <w:div w:id="1794444561">
              <w:marLeft w:val="0"/>
              <w:marRight w:val="0"/>
              <w:marTop w:val="0"/>
              <w:marBottom w:val="0"/>
              <w:divBdr>
                <w:top w:val="none" w:sz="0" w:space="0" w:color="auto"/>
                <w:left w:val="none" w:sz="0" w:space="0" w:color="auto"/>
                <w:bottom w:val="none" w:sz="0" w:space="0" w:color="auto"/>
                <w:right w:val="none" w:sz="0" w:space="0" w:color="auto"/>
              </w:divBdr>
              <w:divsChild>
                <w:div w:id="730693624">
                  <w:marLeft w:val="0"/>
                  <w:marRight w:val="0"/>
                  <w:marTop w:val="0"/>
                  <w:marBottom w:val="0"/>
                  <w:divBdr>
                    <w:top w:val="none" w:sz="0" w:space="0" w:color="auto"/>
                    <w:left w:val="none" w:sz="0" w:space="0" w:color="auto"/>
                    <w:bottom w:val="none" w:sz="0" w:space="0" w:color="auto"/>
                    <w:right w:val="none" w:sz="0" w:space="0" w:color="auto"/>
                  </w:divBdr>
                  <w:divsChild>
                    <w:div w:id="146712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906294">
      <w:bodyDiv w:val="1"/>
      <w:marLeft w:val="0"/>
      <w:marRight w:val="0"/>
      <w:marTop w:val="0"/>
      <w:marBottom w:val="0"/>
      <w:divBdr>
        <w:top w:val="none" w:sz="0" w:space="0" w:color="auto"/>
        <w:left w:val="none" w:sz="0" w:space="0" w:color="auto"/>
        <w:bottom w:val="none" w:sz="0" w:space="0" w:color="auto"/>
        <w:right w:val="none" w:sz="0" w:space="0" w:color="auto"/>
      </w:divBdr>
      <w:divsChild>
        <w:div w:id="28339764">
          <w:marLeft w:val="0"/>
          <w:marRight w:val="0"/>
          <w:marTop w:val="0"/>
          <w:marBottom w:val="150"/>
          <w:divBdr>
            <w:top w:val="none" w:sz="0" w:space="0" w:color="auto"/>
            <w:left w:val="none" w:sz="0" w:space="0" w:color="auto"/>
            <w:bottom w:val="none" w:sz="0" w:space="0" w:color="auto"/>
            <w:right w:val="none" w:sz="0" w:space="0" w:color="auto"/>
          </w:divBdr>
        </w:div>
      </w:divsChild>
    </w:div>
    <w:div w:id="1913732868">
      <w:bodyDiv w:val="1"/>
      <w:marLeft w:val="0"/>
      <w:marRight w:val="0"/>
      <w:marTop w:val="0"/>
      <w:marBottom w:val="0"/>
      <w:divBdr>
        <w:top w:val="none" w:sz="0" w:space="0" w:color="auto"/>
        <w:left w:val="none" w:sz="0" w:space="0" w:color="auto"/>
        <w:bottom w:val="none" w:sz="0" w:space="0" w:color="auto"/>
        <w:right w:val="none" w:sz="0" w:space="0" w:color="auto"/>
      </w:divBdr>
      <w:divsChild>
        <w:div w:id="277487286">
          <w:marLeft w:val="0"/>
          <w:marRight w:val="0"/>
          <w:marTop w:val="0"/>
          <w:marBottom w:val="0"/>
          <w:divBdr>
            <w:top w:val="none" w:sz="0" w:space="0" w:color="auto"/>
            <w:left w:val="none" w:sz="0" w:space="0" w:color="auto"/>
            <w:bottom w:val="none" w:sz="0" w:space="0" w:color="auto"/>
            <w:right w:val="none" w:sz="0" w:space="0" w:color="auto"/>
          </w:divBdr>
          <w:divsChild>
            <w:div w:id="290862908">
              <w:marLeft w:val="0"/>
              <w:marRight w:val="0"/>
              <w:marTop w:val="0"/>
              <w:marBottom w:val="0"/>
              <w:divBdr>
                <w:top w:val="none" w:sz="0" w:space="0" w:color="auto"/>
                <w:left w:val="none" w:sz="0" w:space="0" w:color="auto"/>
                <w:bottom w:val="none" w:sz="0" w:space="0" w:color="auto"/>
                <w:right w:val="none" w:sz="0" w:space="0" w:color="auto"/>
              </w:divBdr>
            </w:div>
          </w:divsChild>
        </w:div>
        <w:div w:id="227620334">
          <w:marLeft w:val="0"/>
          <w:marRight w:val="0"/>
          <w:marTop w:val="0"/>
          <w:marBottom w:val="0"/>
          <w:divBdr>
            <w:top w:val="none" w:sz="0" w:space="0" w:color="auto"/>
            <w:left w:val="none" w:sz="0" w:space="0" w:color="auto"/>
            <w:bottom w:val="none" w:sz="0" w:space="0" w:color="auto"/>
            <w:right w:val="none" w:sz="0" w:space="0" w:color="auto"/>
          </w:divBdr>
          <w:divsChild>
            <w:div w:id="529808085">
              <w:marLeft w:val="0"/>
              <w:marRight w:val="0"/>
              <w:marTop w:val="0"/>
              <w:marBottom w:val="0"/>
              <w:divBdr>
                <w:top w:val="none" w:sz="0" w:space="0" w:color="auto"/>
                <w:left w:val="none" w:sz="0" w:space="0" w:color="auto"/>
                <w:bottom w:val="none" w:sz="0" w:space="0" w:color="auto"/>
                <w:right w:val="none" w:sz="0" w:space="0" w:color="auto"/>
              </w:divBdr>
              <w:divsChild>
                <w:div w:id="1063287183">
                  <w:marLeft w:val="0"/>
                  <w:marRight w:val="0"/>
                  <w:marTop w:val="240"/>
                  <w:marBottom w:val="0"/>
                  <w:divBdr>
                    <w:top w:val="none" w:sz="0" w:space="0" w:color="auto"/>
                    <w:left w:val="none" w:sz="0" w:space="0" w:color="auto"/>
                    <w:bottom w:val="none" w:sz="0" w:space="0" w:color="auto"/>
                    <w:right w:val="none" w:sz="0" w:space="0" w:color="auto"/>
                  </w:divBdr>
                  <w:divsChild>
                    <w:div w:id="1084883893">
                      <w:marLeft w:val="0"/>
                      <w:marRight w:val="0"/>
                      <w:marTop w:val="0"/>
                      <w:marBottom w:val="360"/>
                      <w:divBdr>
                        <w:top w:val="none" w:sz="0" w:space="0" w:color="auto"/>
                        <w:left w:val="none" w:sz="0" w:space="0" w:color="auto"/>
                        <w:bottom w:val="none" w:sz="0" w:space="0" w:color="auto"/>
                        <w:right w:val="none" w:sz="0" w:space="0" w:color="auto"/>
                      </w:divBdr>
                      <w:divsChild>
                        <w:div w:id="97337267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02277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aa5e42ed27ca001327b2c7/EYFS_statutory_framework_for_group_and_school_based_providers.pdf" TargetMode="External"/><Relationship Id="rId21" Type="http://schemas.openxmlformats.org/officeDocument/2006/relationships/hyperlink" Target="https://www.sciencedirect.com/journal/early-childhood-research-quarterly/vol/18/issue/4" TargetMode="External"/><Relationship Id="rId34" Type="http://schemas.openxmlformats.org/officeDocument/2006/relationships/hyperlink" Target="https://doi.org/10.3389/fpsyg.2018.00081" TargetMode="External"/><Relationship Id="rId42" Type="http://schemas.openxmlformats.org/officeDocument/2006/relationships/hyperlink" Target="https://www.researchgate.net/publication/260254521_Does_language_dominance_affect_cognitive_performance_in_Bilinguals_Lifespan_evidence_from_preschoolers_through_older_adults_on_Card_Sorting_Simon_and_Metalinguistic_Tasks" TargetMode="External"/><Relationship Id="rId47" Type="http://schemas.openxmlformats.org/officeDocument/2006/relationships/hyperlink" Target="https://naldic.org.uk/" TargetMode="External"/><Relationship Id="rId50" Type="http://schemas.openxmlformats.org/officeDocument/2006/relationships/hyperlink" Target="https://www2.oxfordshire.gov.uk/cms/sites/default/files/folders/documents/childreneducationandfamilies/informationforchildcareproviders/Toolkit/Supporting_children_with_EAL.pdf" TargetMode="External"/><Relationship Id="rId55" Type="http://schemas.openxmlformats.org/officeDocument/2006/relationships/hyperlink" Target="https://naldic.org.uk/designing-for-translanguaging-the-value-of-instructional-routines/" TargetMode="External"/><Relationship Id="rId63" Type="http://schemas.openxmlformats.org/officeDocument/2006/relationships/hyperlink" Target="https://www.gov.wales/sites/default/files/publications/2018-12/cymraeg-2050-welsh-language-strategy.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searchgate.net/profile/Raluca-Barac?_tp=eyJjb250ZXh0Ijp7ImZpcnN0UGFnZSI6InB1YmxpY2F0aW9uIiwicGFnZSI6InB1YmxpY2F0aW9uIn19" TargetMode="External"/><Relationship Id="rId29" Type="http://schemas.openxmlformats.org/officeDocument/2006/relationships/hyperlink" Target="https://www.tandfonline.com/doi/full/10.1080/09571736.2022.2046693" TargetMode="External"/><Relationship Id="rId11" Type="http://schemas.openxmlformats.org/officeDocument/2006/relationships/hyperlink" Target="https://www.unicef.org.uk/wp-content/uploads/2019/10/UNCRC_summary-1_1.pdf" TargetMode="External"/><Relationship Id="rId24" Type="http://schemas.openxmlformats.org/officeDocument/2006/relationships/hyperlink" Target="https://www.naldic.org.uk/Resources/NALDIC/Teaching%20and%20Learning/ealeyfsguidance.pdf" TargetMode="External"/><Relationship Id="rId32" Type="http://schemas.openxmlformats.org/officeDocument/2006/relationships/hyperlink" Target="https://www.unesco.org/en/articles/multilingual-education-key-quality-and-inclusive-learning" TargetMode="External"/><Relationship Id="rId37" Type="http://schemas.openxmlformats.org/officeDocument/2006/relationships/hyperlink" Target="https://doi.org/10.1080/01690965.2011.613209" TargetMode="External"/><Relationship Id="rId40" Type="http://schemas.openxmlformats.org/officeDocument/2006/relationships/hyperlink" Target="https://doi.org/10.1007/s13158-015-0148-7" TargetMode="External"/><Relationship Id="rId45" Type="http://schemas.openxmlformats.org/officeDocument/2006/relationships/hyperlink" Target="https://www.gocabe.org/wp-content/uploads/2022/08/ME-2022-Online68.pdf" TargetMode="External"/><Relationship Id="rId53" Type="http://schemas.openxmlformats.org/officeDocument/2006/relationships/hyperlink" Target="https://www.clearias.com/multilingualism-in-education/" TargetMode="External"/><Relationship Id="rId58" Type="http://schemas.openxmlformats.org/officeDocument/2006/relationships/hyperlink" Target="https://doi.org/10.1017/S0047404518000210"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unicef.org.uk/wp-content/uploads/2019/10/UNCRC_summary-1_1.pdf" TargetMode="External"/><Relationship Id="rId19" Type="http://schemas.openxmlformats.org/officeDocument/2006/relationships/hyperlink" Target="https://www.frontiersin.org/journals/psychology/articles/10.3389/fpsyg.2018.00081/full" TargetMode="External"/><Relationship Id="rId14" Type="http://schemas.openxmlformats.org/officeDocument/2006/relationships/hyperlink" Target="https://www.naldic.org.uk/Resources/NALDIC/Teaching%20and%20Learning/ealeyfsguidance.pdf" TargetMode="External"/><Relationship Id="rId22" Type="http://schemas.openxmlformats.org/officeDocument/2006/relationships/hyperlink" Target="https://www.sciencedirect.com/science/article/pii/S0885200603000619" TargetMode="External"/><Relationship Id="rId27" Type="http://schemas.openxmlformats.org/officeDocument/2006/relationships/hyperlink" Target="https://education.gov.scot/" TargetMode="External"/><Relationship Id="rId30" Type="http://schemas.openxmlformats.org/officeDocument/2006/relationships/hyperlink" Target="https://doi.org/10.1080/02687038.2022.2143233" TargetMode="External"/><Relationship Id="rId35" Type="http://schemas.openxmlformats.org/officeDocument/2006/relationships/hyperlink" Target="https://www.frontiersin.org/journals/psychology/articles/10.3389/fpsyg.2018.00081/full" TargetMode="External"/><Relationship Id="rId43" Type="http://schemas.openxmlformats.org/officeDocument/2006/relationships/hyperlink" Target="https://www.researchgate.net/publication/260254521_Does_language_dominance_affect_cognitive_performance_in_Bilinguals_Lifespan_evidence_from_preschoolers_through_older_adults_on_Card_Sorting_Simon_and_Metalinguistic_Tasks" TargetMode="External"/><Relationship Id="rId48" Type="http://schemas.openxmlformats.org/officeDocument/2006/relationships/hyperlink" Target="https://www.ohchr.org/en/children" TargetMode="External"/><Relationship Id="rId56" Type="http://schemas.openxmlformats.org/officeDocument/2006/relationships/hyperlink" Target="https://naldic.org.uk/designing-for-translanguaging-the-value-of-instructional-routines/" TargetMode="External"/><Relationship Id="rId64" Type="http://schemas.openxmlformats.org/officeDocument/2006/relationships/hyperlink" Target="https://ieeexplore.ieee.org/abstract/document/6333399" TargetMode="External"/><Relationship Id="rId8" Type="http://schemas.openxmlformats.org/officeDocument/2006/relationships/webSettings" Target="webSettings.xml"/><Relationship Id="rId51" Type="http://schemas.openxmlformats.org/officeDocument/2006/relationships/hyperlink" Target="https://www.naldic.org.uk/Resources/NALDIC/Teaching%20and%20Learning/ealeyfsguidance.pdf" TargetMode="External"/><Relationship Id="rId3" Type="http://schemas.openxmlformats.org/officeDocument/2006/relationships/customXml" Target="../customXml/item3.xml"/><Relationship Id="rId12" Type="http://schemas.openxmlformats.org/officeDocument/2006/relationships/hyperlink" Target="https://books.google.co.uk/books?hl=en&amp;lr=&amp;id=HAwxBQAAQBAJ&amp;oi=fnd&amp;pg=PR6&amp;dq=Baker,+C.+(2006).+Foundations+of+bilingual+education+and+multilingual+education.+Multilingual+Matters.&amp;ots=Tdu7_LZkiI&amp;sig=ksqRWhxs-B4JaHew43JdV_pkC8Q#v=onepage&amp;q=Baker%2C%20C.%20(2006).%20Foundations%20of%20bilingual%20education%20and%20multilingual%20education.%20Multilingual%20Matters.&amp;f=false" TargetMode="External"/><Relationship Id="rId17" Type="http://schemas.openxmlformats.org/officeDocument/2006/relationships/hyperlink" Target="https://www.researchgate.net/publication/259403705_Cognitive_development_of_bilingual_children" TargetMode="External"/><Relationship Id="rId25" Type="http://schemas.openxmlformats.org/officeDocument/2006/relationships/hyperlink" Target="https://www.gov.uk/government/publications/early-years-foundation-stage-framework--2" TargetMode="External"/><Relationship Id="rId33" Type="http://schemas.openxmlformats.org/officeDocument/2006/relationships/hyperlink" Target="https://doi.org/10.1017/S1355617708090280" TargetMode="External"/><Relationship Id="rId38" Type="http://schemas.openxmlformats.org/officeDocument/2006/relationships/hyperlink" Target="https://journals.sagepub.com/doi/epdf/10.1177/13670069050090010501" TargetMode="External"/><Relationship Id="rId46" Type="http://schemas.openxmlformats.org/officeDocument/2006/relationships/hyperlink" Target="https://www.gocabe.org/wp-content/uploads/2023/03/2023onlineME.pdf" TargetMode="External"/><Relationship Id="rId59" Type="http://schemas.openxmlformats.org/officeDocument/2006/relationships/hyperlink" Target="https://unesdoc.unesco.org/ark:/48223/pf0000123330" TargetMode="External"/><Relationship Id="rId67" Type="http://schemas.microsoft.com/office/2020/10/relationships/intelligence" Target="intelligence2.xml"/><Relationship Id="rId20" Type="http://schemas.openxmlformats.org/officeDocument/2006/relationships/hyperlink" Target="https://www.sciencedirect.com/journal/early-childhood-research-quarterly" TargetMode="External"/><Relationship Id="rId41" Type="http://schemas.openxmlformats.org/officeDocument/2006/relationships/hyperlink" Target="file:///C:\Users\kater\Desktop\Becoming%20bilingual%20Children%E2%80%99s%20insights%20about%20making%20friends%20in%20bilingual%20settings%20MCLEOD.pdf" TargetMode="External"/><Relationship Id="rId54" Type="http://schemas.openxmlformats.org/officeDocument/2006/relationships/hyperlink" Target="https://doi.org/10.1177/02654075021930" TargetMode="External"/><Relationship Id="rId62" Type="http://schemas.openxmlformats.org/officeDocument/2006/relationships/hyperlink" Target="https://www.gov.wales/sites/default/files/publications/2018-12/cymraeg-2050-welsh-language-strategy.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searchgate.net/scientific-contributions/Ellen-Bialystok-10397568?_tp=eyJjb250ZXh0Ijp7ImZpcnN0UGFnZSI6InB1YmxpY2F0aW9uIiwicGFnZSI6InB1YmxpY2F0aW9uIn19" TargetMode="External"/><Relationship Id="rId23" Type="http://schemas.openxmlformats.org/officeDocument/2006/relationships/hyperlink" Target="https://doi.org/10.1017/CBO9781139084536.%20(Accessed" TargetMode="External"/><Relationship Id="rId28" Type="http://schemas.openxmlformats.org/officeDocument/2006/relationships/hyperlink" Target="https://education.gov.scot/curriculum-for-excellence/about-curriculum-for-excellence/what-is-curriculum-for-excellence/" TargetMode="External"/><Relationship Id="rId36" Type="http://schemas.openxmlformats.org/officeDocument/2006/relationships/hyperlink" Target="https://doi.org/10.1080/14790718.2024.2314626" TargetMode="External"/><Relationship Id="rId49" Type="http://schemas.openxmlformats.org/officeDocument/2006/relationships/hyperlink" Target="https://d1wqtxts1xzle7.cloudfront.net/54550535/book_multi_lingual_culture-libre.pdf?1506513074=&amp;response-content-disposition=inline%3B+filename%3DBook_multi_lingual_culture.pdf&amp;Expires=1713180608&amp;Signature=fzaOFSdw3mMmurCvihVEOAPVx3p7v~aXpFSsyYL3TjdUadOkinQwxEFKN8M6lncTll-txQZi0cJSCICngtU2AUWx0k0Dbq6Jjl~HCYrV2SxebCFo9Gk8Jf~qqH6hNzegEusB2IklBbBg2dCZV9hFdV23K84NUUgSFiD9FyRaShbtpC4nIPrOzJ16zeM4EEgRBOhb9cyQ0bavTtzKcKWvQBhJMyr1IwW1nmqdCeVCMZN8W89AxCUnsFZkdgDeKvLyjK-ZqArMhgHqFuOHe4cA2x6qR5pQZ6G94SNFYqRg-ta5xdVezEWZlO1UR86UruVtdV-UUh1YHDBlabHddo~eEg__&amp;Key-Pair-Id=APKAJLOHF5GGSLRBV4ZA" TargetMode="External"/><Relationship Id="rId57" Type="http://schemas.openxmlformats.org/officeDocument/2006/relationships/hyperlink" Target="https://doi.org/10.1080/03004430.2020.1843451" TargetMode="External"/><Relationship Id="rId10" Type="http://schemas.openxmlformats.org/officeDocument/2006/relationships/hyperlink" Target="https://www.unesco.org/en/articles/multilingual-education-key-quality-and-inclusive-learning" TargetMode="External"/><Relationship Id="rId31" Type="http://schemas.openxmlformats.org/officeDocument/2006/relationships/hyperlink" Target="https://doi.org/10.1080/02687038.2022.2143233" TargetMode="External"/><Relationship Id="rId44" Type="http://schemas.openxmlformats.org/officeDocument/2006/relationships/hyperlink" Target="https://www.gocabe.org/wp-content/uploads/2019/04/CABE2019ME_FINAL.pdf" TargetMode="External"/><Relationship Id="rId52" Type="http://schemas.openxmlformats.org/officeDocument/2006/relationships/hyperlink" Target="https://doi.org/10.1016/j.linged.2005.11.009" TargetMode="External"/><Relationship Id="rId60" Type="http://schemas.openxmlformats.org/officeDocument/2006/relationships/hyperlink" Target="https://unesdoc.unesco.org/ark:/48223/pf0000085625"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ambridge.org/partnership/research/Multilingualism-in-the-classroom-benefits-in-education-and-policy-recommendations" TargetMode="External"/><Relationship Id="rId13" Type="http://schemas.openxmlformats.org/officeDocument/2006/relationships/hyperlink" Target="https://www.youtube.com/watch?app=desktop&amp;v=7Cgpfw4z8cw" TargetMode="External"/><Relationship Id="rId18" Type="http://schemas.openxmlformats.org/officeDocument/2006/relationships/hyperlink" Target="https://doi.org/10.3389/fpsyg.2018.00081" TargetMode="External"/><Relationship Id="rId39" Type="http://schemas.openxmlformats.org/officeDocument/2006/relationships/hyperlink" Target="https://doi.org/10.1007/s13158-015-014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0d958c1b6b4d2d7c08763b0e0b8c5aa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6de337b0d9b3691d8124df456e9504e"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E7B27-75B5-47CE-A514-2D244A77D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E9C077-812F-4BDA-8E6B-315F1CD96E4E}">
  <ds:schemaRefs>
    <ds:schemaRef ds:uri="http://schemas.microsoft.com/sharepoint/v3/contenttype/forms"/>
  </ds:schemaRefs>
</ds:datastoreItem>
</file>

<file path=customXml/itemProps3.xml><?xml version="1.0" encoding="utf-8"?>
<ds:datastoreItem xmlns:ds="http://schemas.openxmlformats.org/officeDocument/2006/customXml" ds:itemID="{99DD5970-ED9E-4D28-98E4-4EA7A5FB310B}">
  <ds:schemaRefs>
    <ds:schemaRef ds:uri="http://purl.org/dc/dcmitype/"/>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bd2b2a82-bc2e-4fcc-b8ad-fd63686c78d2"/>
    <ds:schemaRef ds:uri="ad7316b1-23f1-480c-8fa6-cbf037f4db9c"/>
    <ds:schemaRef ds:uri="http://purl.org/dc/elements/1.1/"/>
  </ds:schemaRefs>
</ds:datastoreItem>
</file>

<file path=customXml/itemProps4.xml><?xml version="1.0" encoding="utf-8"?>
<ds:datastoreItem xmlns:ds="http://schemas.openxmlformats.org/officeDocument/2006/customXml" ds:itemID="{0ABDBF0E-037E-4505-990A-4AFE4017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5116</Words>
  <Characters>34539</Characters>
  <Application>Microsoft Office Word</Application>
  <DocSecurity>0</DocSecurity>
  <Lines>616</Lines>
  <Paragraphs>200</Paragraphs>
  <ScaleCrop>false</ScaleCrop>
  <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2024-04-20T17:26:00Z</cp:lastPrinted>
  <dcterms:created xsi:type="dcterms:W3CDTF">2024-04-20T17:29:00Z</dcterms:created>
  <dcterms:modified xsi:type="dcterms:W3CDTF">2024-04-20T17:29:00Z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