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0EC31" w14:textId="77777777" w:rsidR="00EC54BA" w:rsidRDefault="00EC54BA" w:rsidP="54D289E8">
      <w:pPr>
        <w:ind w:left="360" w:hanging="360"/>
      </w:pPr>
    </w:p>
    <w:p w14:paraId="120DFFBC" w14:textId="77777777" w:rsidR="00EC54BA" w:rsidRDefault="00EC54BA" w:rsidP="00EC54BA">
      <w:pPr>
        <w:pStyle w:val="Heading1"/>
        <w:ind w:left="360"/>
      </w:pPr>
    </w:p>
    <w:p w14:paraId="5BB2CE08" w14:textId="77777777" w:rsidR="00EC54BA" w:rsidRDefault="00EC54BA" w:rsidP="00EC54BA">
      <w:pPr>
        <w:pStyle w:val="Heading1"/>
        <w:spacing w:line="278" w:lineRule="auto"/>
        <w:jc w:val="both"/>
      </w:pPr>
      <w:bookmarkStart w:id="0" w:name="_Toc207409110"/>
      <w:r>
        <w:rPr>
          <w:noProof/>
        </w:rPr>
        <w:drawing>
          <wp:inline distT="0" distB="0" distL="0" distR="0" wp14:anchorId="2C358D7F" wp14:editId="1D820207">
            <wp:extent cx="3286125" cy="1352550"/>
            <wp:effectExtent l="0" t="0" r="0" b="0"/>
            <wp:docPr id="350901424" name="drawing"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01424" name=""/>
                    <pic:cNvPicPr/>
                  </pic:nvPicPr>
                  <pic:blipFill>
                    <a:blip r:embed="rId7">
                      <a:extLst>
                        <a:ext uri="{28A0092B-C50C-407E-A947-70E740481C1C}">
                          <a14:useLocalDpi xmlns:a14="http://schemas.microsoft.com/office/drawing/2010/main" val="0"/>
                        </a:ext>
                      </a:extLst>
                    </a:blip>
                    <a:stretch>
                      <a:fillRect/>
                    </a:stretch>
                  </pic:blipFill>
                  <pic:spPr>
                    <a:xfrm>
                      <a:off x="0" y="0"/>
                      <a:ext cx="3286125" cy="1352550"/>
                    </a:xfrm>
                    <a:prstGeom prst="rect">
                      <a:avLst/>
                    </a:prstGeom>
                  </pic:spPr>
                </pic:pic>
              </a:graphicData>
            </a:graphic>
          </wp:inline>
        </w:drawing>
      </w:r>
      <w:bookmarkEnd w:id="0"/>
    </w:p>
    <w:p w14:paraId="7596E9DC" w14:textId="77777777" w:rsidR="00EC54BA" w:rsidRDefault="00EC54BA" w:rsidP="00EC54BA">
      <w:pPr>
        <w:spacing w:line="278" w:lineRule="auto"/>
        <w:jc w:val="both"/>
      </w:pPr>
      <w:r w:rsidRPr="05AEFE4D">
        <w:rPr>
          <w:rFonts w:ascii="Aptos" w:eastAsia="Aptos" w:hAnsi="Aptos" w:cs="Aptos"/>
          <w:sz w:val="40"/>
          <w:szCs w:val="40"/>
        </w:rPr>
        <w:t xml:space="preserve"> </w:t>
      </w:r>
    </w:p>
    <w:p w14:paraId="39969EC6" w14:textId="77777777" w:rsidR="00EC54BA" w:rsidRDefault="00EC54BA" w:rsidP="00EC54BA">
      <w:pPr>
        <w:spacing w:line="278" w:lineRule="auto"/>
        <w:jc w:val="both"/>
      </w:pPr>
      <w:r w:rsidRPr="05AEFE4D">
        <w:rPr>
          <w:rFonts w:ascii="Aptos" w:eastAsia="Aptos" w:hAnsi="Aptos" w:cs="Aptos"/>
          <w:sz w:val="40"/>
          <w:szCs w:val="40"/>
        </w:rPr>
        <w:t xml:space="preserve"> </w:t>
      </w:r>
    </w:p>
    <w:p w14:paraId="159163DC" w14:textId="77777777" w:rsidR="00B90E00" w:rsidRDefault="00B90E00" w:rsidP="00B90E00">
      <w:pPr>
        <w:spacing w:after="0" w:line="360" w:lineRule="auto"/>
        <w:jc w:val="center"/>
      </w:pPr>
      <w:r w:rsidRPr="05AEFE4D">
        <w:rPr>
          <w:rFonts w:ascii="Arial" w:eastAsia="Arial" w:hAnsi="Arial" w:cs="Arial"/>
          <w:color w:val="000000" w:themeColor="text1"/>
          <w:sz w:val="40"/>
          <w:szCs w:val="40"/>
        </w:rPr>
        <w:t xml:space="preserve">Student name: Cecile Abuzour </w:t>
      </w:r>
    </w:p>
    <w:p w14:paraId="05B0BCDA" w14:textId="77777777" w:rsidR="00B90E00" w:rsidRDefault="00B90E00" w:rsidP="00B90E00">
      <w:pPr>
        <w:spacing w:after="0" w:line="360" w:lineRule="auto"/>
        <w:jc w:val="center"/>
      </w:pPr>
      <w:r w:rsidRPr="05AEFE4D">
        <w:rPr>
          <w:rFonts w:ascii="Arial" w:eastAsia="Arial" w:hAnsi="Arial" w:cs="Arial"/>
          <w:color w:val="000000" w:themeColor="text1"/>
          <w:sz w:val="40"/>
          <w:szCs w:val="40"/>
        </w:rPr>
        <w:t>Student ID: 2218610</w:t>
      </w:r>
    </w:p>
    <w:p w14:paraId="6849A713" w14:textId="36F72074" w:rsidR="00B90E00" w:rsidRDefault="00B90E00" w:rsidP="00B90E00">
      <w:pPr>
        <w:spacing w:after="0" w:line="360" w:lineRule="auto"/>
        <w:jc w:val="center"/>
      </w:pPr>
      <w:r w:rsidRPr="05AEFE4D">
        <w:rPr>
          <w:rFonts w:ascii="Arial" w:eastAsia="Arial" w:hAnsi="Arial" w:cs="Arial"/>
          <w:color w:val="000000" w:themeColor="text1"/>
          <w:sz w:val="40"/>
          <w:szCs w:val="40"/>
        </w:rPr>
        <w:t xml:space="preserve">Lecturer: </w:t>
      </w:r>
      <w:r w:rsidR="00DE0C72" w:rsidRPr="00DE0C72">
        <w:rPr>
          <w:rFonts w:ascii="Arial" w:eastAsia="Arial" w:hAnsi="Arial" w:cs="Arial"/>
          <w:color w:val="000000" w:themeColor="text1"/>
          <w:sz w:val="40"/>
          <w:szCs w:val="40"/>
        </w:rPr>
        <w:t>Dr Zainab Atta</w:t>
      </w:r>
    </w:p>
    <w:p w14:paraId="6C9B605D" w14:textId="77777777" w:rsidR="00B90E00" w:rsidRDefault="00B90E00" w:rsidP="00B90E00">
      <w:pPr>
        <w:spacing w:after="0" w:line="360" w:lineRule="auto"/>
        <w:jc w:val="center"/>
      </w:pPr>
      <w:r w:rsidRPr="05AEFE4D">
        <w:rPr>
          <w:rFonts w:ascii="Arial" w:eastAsia="Arial" w:hAnsi="Arial" w:cs="Arial"/>
          <w:color w:val="000000" w:themeColor="text1"/>
          <w:sz w:val="40"/>
          <w:szCs w:val="40"/>
        </w:rPr>
        <w:t xml:space="preserve">Module Name: </w:t>
      </w:r>
      <w:r w:rsidRPr="05AEFE4D">
        <w:rPr>
          <w:rFonts w:ascii="Arial" w:eastAsia="Arial" w:hAnsi="Arial" w:cs="Arial"/>
          <w:sz w:val="40"/>
          <w:szCs w:val="40"/>
        </w:rPr>
        <w:t>P</w:t>
      </w:r>
      <w:r>
        <w:rPr>
          <w:rFonts w:ascii="Arial" w:eastAsia="Arial" w:hAnsi="Arial" w:cs="Arial"/>
          <w:sz w:val="40"/>
          <w:szCs w:val="40"/>
        </w:rPr>
        <w:t xml:space="preserve">roject management </w:t>
      </w:r>
      <w:r w:rsidRPr="05AEFE4D">
        <w:rPr>
          <w:rFonts w:ascii="Arial" w:eastAsia="Arial" w:hAnsi="Arial" w:cs="Arial"/>
          <w:color w:val="000000" w:themeColor="text1"/>
          <w:sz w:val="40"/>
          <w:szCs w:val="40"/>
        </w:rPr>
        <w:t xml:space="preserve"> </w:t>
      </w:r>
    </w:p>
    <w:p w14:paraId="7A3D9DB9" w14:textId="77777777" w:rsidR="00DE0C72" w:rsidRPr="00DE0C72" w:rsidRDefault="00B90E00" w:rsidP="00DE0C72">
      <w:pPr>
        <w:spacing w:line="360" w:lineRule="auto"/>
        <w:jc w:val="center"/>
        <w:rPr>
          <w:rFonts w:ascii="Arial" w:eastAsia="Arial" w:hAnsi="Arial" w:cs="Arial"/>
          <w:b/>
          <w:bCs/>
          <w:color w:val="000000" w:themeColor="text1"/>
          <w:sz w:val="40"/>
          <w:szCs w:val="40"/>
        </w:rPr>
      </w:pPr>
      <w:r w:rsidRPr="05AEFE4D">
        <w:rPr>
          <w:rFonts w:ascii="Arial" w:eastAsia="Arial" w:hAnsi="Arial" w:cs="Arial"/>
          <w:color w:val="000000" w:themeColor="text1"/>
          <w:sz w:val="40"/>
          <w:szCs w:val="40"/>
        </w:rPr>
        <w:t xml:space="preserve">Module code: </w:t>
      </w:r>
      <w:r w:rsidR="00DE0C72" w:rsidRPr="00DE0C72">
        <w:rPr>
          <w:rFonts w:ascii="Arial" w:eastAsia="Arial" w:hAnsi="Arial" w:cs="Arial"/>
          <w:color w:val="000000" w:themeColor="text1"/>
          <w:sz w:val="40"/>
          <w:szCs w:val="40"/>
        </w:rPr>
        <w:t>LCBB6006_LON</w:t>
      </w:r>
    </w:p>
    <w:p w14:paraId="1FCCAF2C" w14:textId="28D8AD6E" w:rsidR="00B90E00" w:rsidRDefault="00B90E00" w:rsidP="00B90E00">
      <w:pPr>
        <w:spacing w:after="0" w:line="360" w:lineRule="auto"/>
        <w:jc w:val="center"/>
      </w:pPr>
    </w:p>
    <w:p w14:paraId="0A68E74E" w14:textId="77777777" w:rsidR="00B90E00" w:rsidRPr="00F374C1" w:rsidRDefault="00B90E00" w:rsidP="00B90E00">
      <w:pPr>
        <w:jc w:val="center"/>
        <w:rPr>
          <w:rFonts w:ascii="Arial" w:hAnsi="Arial" w:cs="Arial"/>
          <w:sz w:val="40"/>
          <w:szCs w:val="40"/>
        </w:rPr>
      </w:pPr>
      <w:r w:rsidRPr="00F374C1">
        <w:rPr>
          <w:rFonts w:ascii="Arial" w:hAnsi="Arial" w:cs="Arial"/>
          <w:sz w:val="40"/>
          <w:szCs w:val="40"/>
        </w:rPr>
        <w:t>Project Plan: Lewisham 2-to-4 Bedroom HMO Conversion</w:t>
      </w:r>
    </w:p>
    <w:p w14:paraId="7B90154B" w14:textId="77777777" w:rsidR="00EC54BA" w:rsidRDefault="00EC54BA" w:rsidP="00EC54BA"/>
    <w:p w14:paraId="199EBEE8" w14:textId="77777777" w:rsidR="00EC54BA" w:rsidRDefault="00EC54BA" w:rsidP="00EC54BA"/>
    <w:p w14:paraId="1C9043E5" w14:textId="77777777" w:rsidR="00EC54BA" w:rsidRDefault="00EC54BA" w:rsidP="00EC54BA"/>
    <w:p w14:paraId="65B610F1" w14:textId="77777777" w:rsidR="00EC54BA" w:rsidRDefault="00EC54BA" w:rsidP="00EC54BA"/>
    <w:p w14:paraId="77B688F6" w14:textId="77777777" w:rsidR="00EC54BA" w:rsidRDefault="00EC54BA" w:rsidP="00EC54BA"/>
    <w:p w14:paraId="19DE19C6" w14:textId="77777777" w:rsidR="00EC54BA" w:rsidRDefault="00EC54BA" w:rsidP="00EC54BA"/>
    <w:p w14:paraId="34ECCEE0" w14:textId="77777777" w:rsidR="00EC54BA" w:rsidRDefault="00EC54BA" w:rsidP="00EC54BA"/>
    <w:p w14:paraId="6E87DE50" w14:textId="77777777" w:rsidR="00EC54BA" w:rsidRDefault="00EC54BA" w:rsidP="00EC54BA"/>
    <w:p w14:paraId="4D47B800" w14:textId="77777777" w:rsidR="00EC54BA" w:rsidRDefault="00EC54BA" w:rsidP="00EC54BA"/>
    <w:sdt>
      <w:sdtPr>
        <w:id w:val="1777219666"/>
        <w:docPartObj>
          <w:docPartGallery w:val="Table of Contents"/>
          <w:docPartUnique/>
        </w:docPartObj>
      </w:sdtPr>
      <w:sdtEndPr>
        <w:rPr>
          <w:rFonts w:asciiTheme="minorHAnsi" w:eastAsiaTheme="minorEastAsia" w:hAnsiTheme="minorHAnsi" w:cstheme="minorBidi"/>
          <w:b/>
          <w:bCs/>
          <w:color w:val="auto"/>
          <w:sz w:val="24"/>
          <w:szCs w:val="24"/>
          <w:lang w:eastAsia="ja-JP"/>
        </w:rPr>
      </w:sdtEndPr>
      <w:sdtContent>
        <w:p w14:paraId="66B3B8B3" w14:textId="1E5E86C4" w:rsidR="00EC54BA" w:rsidRDefault="00EC54BA">
          <w:pPr>
            <w:pStyle w:val="TOCHeading"/>
          </w:pPr>
          <w:r>
            <w:t>Table of Contents</w:t>
          </w:r>
        </w:p>
        <w:p w14:paraId="7830D636" w14:textId="2FF76B41" w:rsidR="00EC54BA" w:rsidRDefault="00EC54BA">
          <w:pPr>
            <w:pStyle w:val="TOC1"/>
            <w:tabs>
              <w:tab w:val="left" w:pos="480"/>
              <w:tab w:val="right" w:leader="dot" w:pos="9016"/>
            </w:tabs>
            <w:rPr>
              <w:noProof/>
            </w:rPr>
          </w:pPr>
          <w:r>
            <w:fldChar w:fldCharType="begin"/>
          </w:r>
          <w:r>
            <w:instrText xml:space="preserve"> TOC \o "1-3" \h \z \u </w:instrText>
          </w:r>
          <w:r>
            <w:fldChar w:fldCharType="separate"/>
          </w:r>
          <w:hyperlink w:anchor="_Toc215274695" w:history="1">
            <w:r w:rsidRPr="000142C7">
              <w:rPr>
                <w:rStyle w:val="Hyperlink"/>
                <w:noProof/>
              </w:rPr>
              <w:t>1.</w:t>
            </w:r>
            <w:r>
              <w:rPr>
                <w:noProof/>
              </w:rPr>
              <w:tab/>
            </w:r>
            <w:r w:rsidRPr="000142C7">
              <w:rPr>
                <w:rStyle w:val="Hyperlink"/>
                <w:noProof/>
              </w:rPr>
              <w:t>Introduction</w:t>
            </w:r>
            <w:r>
              <w:rPr>
                <w:noProof/>
                <w:webHidden/>
              </w:rPr>
              <w:tab/>
            </w:r>
            <w:r>
              <w:rPr>
                <w:noProof/>
                <w:webHidden/>
              </w:rPr>
              <w:fldChar w:fldCharType="begin"/>
            </w:r>
            <w:r>
              <w:rPr>
                <w:noProof/>
                <w:webHidden/>
              </w:rPr>
              <w:instrText xml:space="preserve"> PAGEREF _Toc215274695 \h </w:instrText>
            </w:r>
            <w:r>
              <w:rPr>
                <w:noProof/>
                <w:webHidden/>
              </w:rPr>
            </w:r>
            <w:r>
              <w:rPr>
                <w:noProof/>
                <w:webHidden/>
              </w:rPr>
              <w:fldChar w:fldCharType="separate"/>
            </w:r>
            <w:r>
              <w:rPr>
                <w:noProof/>
                <w:webHidden/>
              </w:rPr>
              <w:t>3</w:t>
            </w:r>
            <w:r>
              <w:rPr>
                <w:noProof/>
                <w:webHidden/>
              </w:rPr>
              <w:fldChar w:fldCharType="end"/>
            </w:r>
          </w:hyperlink>
        </w:p>
        <w:p w14:paraId="0496CC88" w14:textId="73A34175" w:rsidR="00EC54BA" w:rsidRDefault="00EC54BA">
          <w:pPr>
            <w:pStyle w:val="TOC2"/>
            <w:tabs>
              <w:tab w:val="right" w:leader="dot" w:pos="9016"/>
            </w:tabs>
            <w:rPr>
              <w:noProof/>
            </w:rPr>
          </w:pPr>
          <w:hyperlink w:anchor="_Toc215274696" w:history="1">
            <w:r w:rsidRPr="000142C7">
              <w:rPr>
                <w:rStyle w:val="Hyperlink"/>
                <w:noProof/>
              </w:rPr>
              <w:t>1.1 Methodology Justification</w:t>
            </w:r>
            <w:r>
              <w:rPr>
                <w:noProof/>
                <w:webHidden/>
              </w:rPr>
              <w:tab/>
            </w:r>
            <w:r>
              <w:rPr>
                <w:noProof/>
                <w:webHidden/>
              </w:rPr>
              <w:fldChar w:fldCharType="begin"/>
            </w:r>
            <w:r>
              <w:rPr>
                <w:noProof/>
                <w:webHidden/>
              </w:rPr>
              <w:instrText xml:space="preserve"> PAGEREF _Toc215274696 \h </w:instrText>
            </w:r>
            <w:r>
              <w:rPr>
                <w:noProof/>
                <w:webHidden/>
              </w:rPr>
            </w:r>
            <w:r>
              <w:rPr>
                <w:noProof/>
                <w:webHidden/>
              </w:rPr>
              <w:fldChar w:fldCharType="separate"/>
            </w:r>
            <w:r>
              <w:rPr>
                <w:noProof/>
                <w:webHidden/>
              </w:rPr>
              <w:t>3</w:t>
            </w:r>
            <w:r>
              <w:rPr>
                <w:noProof/>
                <w:webHidden/>
              </w:rPr>
              <w:fldChar w:fldCharType="end"/>
            </w:r>
          </w:hyperlink>
        </w:p>
        <w:p w14:paraId="28313B13" w14:textId="4E864355" w:rsidR="00EC54BA" w:rsidRDefault="00EC54BA">
          <w:pPr>
            <w:pStyle w:val="TOC1"/>
            <w:tabs>
              <w:tab w:val="left" w:pos="480"/>
              <w:tab w:val="right" w:leader="dot" w:pos="9016"/>
            </w:tabs>
            <w:rPr>
              <w:noProof/>
            </w:rPr>
          </w:pPr>
          <w:hyperlink w:anchor="_Toc215274697" w:history="1">
            <w:r w:rsidRPr="000142C7">
              <w:rPr>
                <w:rStyle w:val="Hyperlink"/>
                <w:noProof/>
              </w:rPr>
              <w:t>2.</w:t>
            </w:r>
            <w:r>
              <w:rPr>
                <w:noProof/>
              </w:rPr>
              <w:tab/>
            </w:r>
            <w:r w:rsidRPr="000142C7">
              <w:rPr>
                <w:rStyle w:val="Hyperlink"/>
                <w:noProof/>
              </w:rPr>
              <w:t>Project Definition and Scope</w:t>
            </w:r>
            <w:r>
              <w:rPr>
                <w:noProof/>
                <w:webHidden/>
              </w:rPr>
              <w:tab/>
            </w:r>
            <w:r>
              <w:rPr>
                <w:noProof/>
                <w:webHidden/>
              </w:rPr>
              <w:fldChar w:fldCharType="begin"/>
            </w:r>
            <w:r>
              <w:rPr>
                <w:noProof/>
                <w:webHidden/>
              </w:rPr>
              <w:instrText xml:space="preserve"> PAGEREF _Toc215274697 \h </w:instrText>
            </w:r>
            <w:r>
              <w:rPr>
                <w:noProof/>
                <w:webHidden/>
              </w:rPr>
            </w:r>
            <w:r>
              <w:rPr>
                <w:noProof/>
                <w:webHidden/>
              </w:rPr>
              <w:fldChar w:fldCharType="separate"/>
            </w:r>
            <w:r>
              <w:rPr>
                <w:noProof/>
                <w:webHidden/>
              </w:rPr>
              <w:t>3</w:t>
            </w:r>
            <w:r>
              <w:rPr>
                <w:noProof/>
                <w:webHidden/>
              </w:rPr>
              <w:fldChar w:fldCharType="end"/>
            </w:r>
          </w:hyperlink>
        </w:p>
        <w:p w14:paraId="03B40E30" w14:textId="021B2EB8" w:rsidR="00EC54BA" w:rsidRDefault="00EC54BA">
          <w:pPr>
            <w:pStyle w:val="TOC2"/>
            <w:tabs>
              <w:tab w:val="right" w:leader="dot" w:pos="9016"/>
            </w:tabs>
            <w:rPr>
              <w:noProof/>
            </w:rPr>
          </w:pPr>
          <w:hyperlink w:anchor="_Toc215274698" w:history="1">
            <w:r w:rsidRPr="000142C7">
              <w:rPr>
                <w:rStyle w:val="Hyperlink"/>
                <w:noProof/>
              </w:rPr>
              <w:t>2.1 Project Aim and Objectives</w:t>
            </w:r>
            <w:r>
              <w:rPr>
                <w:noProof/>
                <w:webHidden/>
              </w:rPr>
              <w:tab/>
            </w:r>
            <w:r>
              <w:rPr>
                <w:noProof/>
                <w:webHidden/>
              </w:rPr>
              <w:fldChar w:fldCharType="begin"/>
            </w:r>
            <w:r>
              <w:rPr>
                <w:noProof/>
                <w:webHidden/>
              </w:rPr>
              <w:instrText xml:space="preserve"> PAGEREF _Toc215274698 \h </w:instrText>
            </w:r>
            <w:r>
              <w:rPr>
                <w:noProof/>
                <w:webHidden/>
              </w:rPr>
            </w:r>
            <w:r>
              <w:rPr>
                <w:noProof/>
                <w:webHidden/>
              </w:rPr>
              <w:fldChar w:fldCharType="separate"/>
            </w:r>
            <w:r>
              <w:rPr>
                <w:noProof/>
                <w:webHidden/>
              </w:rPr>
              <w:t>3</w:t>
            </w:r>
            <w:r>
              <w:rPr>
                <w:noProof/>
                <w:webHidden/>
              </w:rPr>
              <w:fldChar w:fldCharType="end"/>
            </w:r>
          </w:hyperlink>
        </w:p>
        <w:p w14:paraId="2D910973" w14:textId="7F00F53A" w:rsidR="00EC54BA" w:rsidRDefault="00EC54BA">
          <w:pPr>
            <w:pStyle w:val="TOC2"/>
            <w:tabs>
              <w:tab w:val="right" w:leader="dot" w:pos="9016"/>
            </w:tabs>
            <w:rPr>
              <w:noProof/>
            </w:rPr>
          </w:pPr>
          <w:hyperlink w:anchor="_Toc215274699" w:history="1">
            <w:r w:rsidRPr="000142C7">
              <w:rPr>
                <w:rStyle w:val="Hyperlink"/>
                <w:noProof/>
              </w:rPr>
              <w:t>2.2 Project Scope (including and excluding)</w:t>
            </w:r>
            <w:r>
              <w:rPr>
                <w:noProof/>
                <w:webHidden/>
              </w:rPr>
              <w:tab/>
            </w:r>
            <w:r>
              <w:rPr>
                <w:noProof/>
                <w:webHidden/>
              </w:rPr>
              <w:fldChar w:fldCharType="begin"/>
            </w:r>
            <w:r>
              <w:rPr>
                <w:noProof/>
                <w:webHidden/>
              </w:rPr>
              <w:instrText xml:space="preserve"> PAGEREF _Toc215274699 \h </w:instrText>
            </w:r>
            <w:r>
              <w:rPr>
                <w:noProof/>
                <w:webHidden/>
              </w:rPr>
            </w:r>
            <w:r>
              <w:rPr>
                <w:noProof/>
                <w:webHidden/>
              </w:rPr>
              <w:fldChar w:fldCharType="separate"/>
            </w:r>
            <w:r>
              <w:rPr>
                <w:noProof/>
                <w:webHidden/>
              </w:rPr>
              <w:t>4</w:t>
            </w:r>
            <w:r>
              <w:rPr>
                <w:noProof/>
                <w:webHidden/>
              </w:rPr>
              <w:fldChar w:fldCharType="end"/>
            </w:r>
          </w:hyperlink>
        </w:p>
        <w:p w14:paraId="30245B97" w14:textId="5EA9DE29" w:rsidR="00EC54BA" w:rsidRDefault="00EC54BA">
          <w:pPr>
            <w:pStyle w:val="TOC1"/>
            <w:tabs>
              <w:tab w:val="left" w:pos="480"/>
              <w:tab w:val="right" w:leader="dot" w:pos="9016"/>
            </w:tabs>
            <w:rPr>
              <w:noProof/>
            </w:rPr>
          </w:pPr>
          <w:hyperlink w:anchor="_Toc215274700" w:history="1">
            <w:r w:rsidRPr="000142C7">
              <w:rPr>
                <w:rStyle w:val="Hyperlink"/>
                <w:noProof/>
              </w:rPr>
              <w:t>3.</w:t>
            </w:r>
            <w:r>
              <w:rPr>
                <w:noProof/>
              </w:rPr>
              <w:tab/>
            </w:r>
            <w:r w:rsidRPr="000142C7">
              <w:rPr>
                <w:rStyle w:val="Hyperlink"/>
                <w:noProof/>
              </w:rPr>
              <w:t>Project Outputs and Breakdown: Work Breakdown Structure (WBS)</w:t>
            </w:r>
            <w:r>
              <w:rPr>
                <w:noProof/>
                <w:webHidden/>
              </w:rPr>
              <w:tab/>
            </w:r>
            <w:r>
              <w:rPr>
                <w:noProof/>
                <w:webHidden/>
              </w:rPr>
              <w:fldChar w:fldCharType="begin"/>
            </w:r>
            <w:r>
              <w:rPr>
                <w:noProof/>
                <w:webHidden/>
              </w:rPr>
              <w:instrText xml:space="preserve"> PAGEREF _Toc215274700 \h </w:instrText>
            </w:r>
            <w:r>
              <w:rPr>
                <w:noProof/>
                <w:webHidden/>
              </w:rPr>
            </w:r>
            <w:r>
              <w:rPr>
                <w:noProof/>
                <w:webHidden/>
              </w:rPr>
              <w:fldChar w:fldCharType="separate"/>
            </w:r>
            <w:r>
              <w:rPr>
                <w:noProof/>
                <w:webHidden/>
              </w:rPr>
              <w:t>4</w:t>
            </w:r>
            <w:r>
              <w:rPr>
                <w:noProof/>
                <w:webHidden/>
              </w:rPr>
              <w:fldChar w:fldCharType="end"/>
            </w:r>
          </w:hyperlink>
        </w:p>
        <w:p w14:paraId="7DDA8F63" w14:textId="262A36DE" w:rsidR="00EC54BA" w:rsidRDefault="00EC54BA">
          <w:pPr>
            <w:pStyle w:val="TOC1"/>
            <w:tabs>
              <w:tab w:val="left" w:pos="480"/>
              <w:tab w:val="right" w:leader="dot" w:pos="9016"/>
            </w:tabs>
            <w:rPr>
              <w:noProof/>
            </w:rPr>
          </w:pPr>
          <w:hyperlink w:anchor="_Toc215274701" w:history="1">
            <w:r w:rsidRPr="000142C7">
              <w:rPr>
                <w:rStyle w:val="Hyperlink"/>
                <w:noProof/>
              </w:rPr>
              <w:t>4.</w:t>
            </w:r>
            <w:r>
              <w:rPr>
                <w:noProof/>
              </w:rPr>
              <w:tab/>
            </w:r>
            <w:r w:rsidRPr="000142C7">
              <w:rPr>
                <w:rStyle w:val="Hyperlink"/>
                <w:noProof/>
              </w:rPr>
              <w:t>Project Scheduling and Timeline:</w:t>
            </w:r>
            <w:r>
              <w:rPr>
                <w:noProof/>
                <w:webHidden/>
              </w:rPr>
              <w:tab/>
            </w:r>
            <w:r>
              <w:rPr>
                <w:noProof/>
                <w:webHidden/>
              </w:rPr>
              <w:fldChar w:fldCharType="begin"/>
            </w:r>
            <w:r>
              <w:rPr>
                <w:noProof/>
                <w:webHidden/>
              </w:rPr>
              <w:instrText xml:space="preserve"> PAGEREF _Toc215274701 \h </w:instrText>
            </w:r>
            <w:r>
              <w:rPr>
                <w:noProof/>
                <w:webHidden/>
              </w:rPr>
            </w:r>
            <w:r>
              <w:rPr>
                <w:noProof/>
                <w:webHidden/>
              </w:rPr>
              <w:fldChar w:fldCharType="separate"/>
            </w:r>
            <w:r>
              <w:rPr>
                <w:noProof/>
                <w:webHidden/>
              </w:rPr>
              <w:t>6</w:t>
            </w:r>
            <w:r>
              <w:rPr>
                <w:noProof/>
                <w:webHidden/>
              </w:rPr>
              <w:fldChar w:fldCharType="end"/>
            </w:r>
          </w:hyperlink>
        </w:p>
        <w:p w14:paraId="44BBB982" w14:textId="3DBE7FF0" w:rsidR="00EC54BA" w:rsidRDefault="00EC54BA">
          <w:pPr>
            <w:pStyle w:val="TOC2"/>
            <w:tabs>
              <w:tab w:val="right" w:leader="dot" w:pos="9016"/>
            </w:tabs>
            <w:rPr>
              <w:noProof/>
            </w:rPr>
          </w:pPr>
          <w:hyperlink w:anchor="_Toc215274702" w:history="1">
            <w:r w:rsidRPr="000142C7">
              <w:rPr>
                <w:rStyle w:val="Hyperlink"/>
                <w:noProof/>
              </w:rPr>
              <w:t>4.1 Key Milestones</w:t>
            </w:r>
            <w:r>
              <w:rPr>
                <w:noProof/>
                <w:webHidden/>
              </w:rPr>
              <w:tab/>
            </w:r>
            <w:r>
              <w:rPr>
                <w:noProof/>
                <w:webHidden/>
              </w:rPr>
              <w:fldChar w:fldCharType="begin"/>
            </w:r>
            <w:r>
              <w:rPr>
                <w:noProof/>
                <w:webHidden/>
              </w:rPr>
              <w:instrText xml:space="preserve"> PAGEREF _Toc215274702 \h </w:instrText>
            </w:r>
            <w:r>
              <w:rPr>
                <w:noProof/>
                <w:webHidden/>
              </w:rPr>
            </w:r>
            <w:r>
              <w:rPr>
                <w:noProof/>
                <w:webHidden/>
              </w:rPr>
              <w:fldChar w:fldCharType="separate"/>
            </w:r>
            <w:r>
              <w:rPr>
                <w:noProof/>
                <w:webHidden/>
              </w:rPr>
              <w:t>6</w:t>
            </w:r>
            <w:r>
              <w:rPr>
                <w:noProof/>
                <w:webHidden/>
              </w:rPr>
              <w:fldChar w:fldCharType="end"/>
            </w:r>
          </w:hyperlink>
        </w:p>
        <w:p w14:paraId="70C88378" w14:textId="184FF74C" w:rsidR="00EC54BA" w:rsidRDefault="00EC54BA">
          <w:pPr>
            <w:pStyle w:val="TOC2"/>
            <w:tabs>
              <w:tab w:val="right" w:leader="dot" w:pos="9016"/>
            </w:tabs>
            <w:rPr>
              <w:noProof/>
            </w:rPr>
          </w:pPr>
          <w:hyperlink w:anchor="_Toc215274703" w:history="1">
            <w:r w:rsidRPr="000142C7">
              <w:rPr>
                <w:rStyle w:val="Hyperlink"/>
                <w:noProof/>
              </w:rPr>
              <w:t>4.2 Critical Path Analysis</w:t>
            </w:r>
            <w:r>
              <w:rPr>
                <w:noProof/>
                <w:webHidden/>
              </w:rPr>
              <w:tab/>
            </w:r>
            <w:r>
              <w:rPr>
                <w:noProof/>
                <w:webHidden/>
              </w:rPr>
              <w:fldChar w:fldCharType="begin"/>
            </w:r>
            <w:r>
              <w:rPr>
                <w:noProof/>
                <w:webHidden/>
              </w:rPr>
              <w:instrText xml:space="preserve"> PAGEREF _Toc215274703 \h </w:instrText>
            </w:r>
            <w:r>
              <w:rPr>
                <w:noProof/>
                <w:webHidden/>
              </w:rPr>
            </w:r>
            <w:r>
              <w:rPr>
                <w:noProof/>
                <w:webHidden/>
              </w:rPr>
              <w:fldChar w:fldCharType="separate"/>
            </w:r>
            <w:r>
              <w:rPr>
                <w:noProof/>
                <w:webHidden/>
              </w:rPr>
              <w:t>7</w:t>
            </w:r>
            <w:r>
              <w:rPr>
                <w:noProof/>
                <w:webHidden/>
              </w:rPr>
              <w:fldChar w:fldCharType="end"/>
            </w:r>
          </w:hyperlink>
        </w:p>
        <w:p w14:paraId="57688B3A" w14:textId="723B66AF" w:rsidR="00EC54BA" w:rsidRDefault="00EC54BA">
          <w:pPr>
            <w:pStyle w:val="TOC1"/>
            <w:tabs>
              <w:tab w:val="right" w:leader="dot" w:pos="9016"/>
            </w:tabs>
            <w:rPr>
              <w:noProof/>
            </w:rPr>
          </w:pPr>
          <w:hyperlink w:anchor="_Toc215274704" w:history="1">
            <w:r w:rsidRPr="000142C7">
              <w:rPr>
                <w:rStyle w:val="Hyperlink"/>
                <w:noProof/>
              </w:rPr>
              <w:t>5.Ressource and Cost Planning</w:t>
            </w:r>
            <w:r>
              <w:rPr>
                <w:noProof/>
                <w:webHidden/>
              </w:rPr>
              <w:tab/>
            </w:r>
            <w:r>
              <w:rPr>
                <w:noProof/>
                <w:webHidden/>
              </w:rPr>
              <w:fldChar w:fldCharType="begin"/>
            </w:r>
            <w:r>
              <w:rPr>
                <w:noProof/>
                <w:webHidden/>
              </w:rPr>
              <w:instrText xml:space="preserve"> PAGEREF _Toc215274704 \h </w:instrText>
            </w:r>
            <w:r>
              <w:rPr>
                <w:noProof/>
                <w:webHidden/>
              </w:rPr>
            </w:r>
            <w:r>
              <w:rPr>
                <w:noProof/>
                <w:webHidden/>
              </w:rPr>
              <w:fldChar w:fldCharType="separate"/>
            </w:r>
            <w:r>
              <w:rPr>
                <w:noProof/>
                <w:webHidden/>
              </w:rPr>
              <w:t>7</w:t>
            </w:r>
            <w:r>
              <w:rPr>
                <w:noProof/>
                <w:webHidden/>
              </w:rPr>
              <w:fldChar w:fldCharType="end"/>
            </w:r>
          </w:hyperlink>
        </w:p>
        <w:p w14:paraId="60B21AFE" w14:textId="6D7E69BC" w:rsidR="00EC54BA" w:rsidRDefault="00EC54BA">
          <w:pPr>
            <w:pStyle w:val="TOC2"/>
            <w:tabs>
              <w:tab w:val="right" w:leader="dot" w:pos="9016"/>
            </w:tabs>
            <w:rPr>
              <w:noProof/>
            </w:rPr>
          </w:pPr>
          <w:hyperlink w:anchor="_Toc215274705" w:history="1">
            <w:r w:rsidRPr="000142C7">
              <w:rPr>
                <w:rStyle w:val="Hyperlink"/>
                <w:noProof/>
              </w:rPr>
              <w:t>5.1 Personal Resource Breakdown Structure</w:t>
            </w:r>
            <w:r>
              <w:rPr>
                <w:noProof/>
                <w:webHidden/>
              </w:rPr>
              <w:tab/>
            </w:r>
            <w:r>
              <w:rPr>
                <w:noProof/>
                <w:webHidden/>
              </w:rPr>
              <w:fldChar w:fldCharType="begin"/>
            </w:r>
            <w:r>
              <w:rPr>
                <w:noProof/>
                <w:webHidden/>
              </w:rPr>
              <w:instrText xml:space="preserve"> PAGEREF _Toc215274705 \h </w:instrText>
            </w:r>
            <w:r>
              <w:rPr>
                <w:noProof/>
                <w:webHidden/>
              </w:rPr>
            </w:r>
            <w:r>
              <w:rPr>
                <w:noProof/>
                <w:webHidden/>
              </w:rPr>
              <w:fldChar w:fldCharType="separate"/>
            </w:r>
            <w:r>
              <w:rPr>
                <w:noProof/>
                <w:webHidden/>
              </w:rPr>
              <w:t>7</w:t>
            </w:r>
            <w:r>
              <w:rPr>
                <w:noProof/>
                <w:webHidden/>
              </w:rPr>
              <w:fldChar w:fldCharType="end"/>
            </w:r>
          </w:hyperlink>
        </w:p>
        <w:p w14:paraId="2BC263D5" w14:textId="33F02076" w:rsidR="00EC54BA" w:rsidRDefault="00EC54BA">
          <w:pPr>
            <w:pStyle w:val="TOC2"/>
            <w:tabs>
              <w:tab w:val="right" w:leader="dot" w:pos="9016"/>
            </w:tabs>
            <w:rPr>
              <w:noProof/>
            </w:rPr>
          </w:pPr>
          <w:hyperlink w:anchor="_Toc215274706" w:history="1">
            <w:r w:rsidRPr="000142C7">
              <w:rPr>
                <w:rStyle w:val="Hyperlink"/>
                <w:noProof/>
              </w:rPr>
              <w:t>5.2 Material and Fixed Cost Breakdown</w:t>
            </w:r>
            <w:r>
              <w:rPr>
                <w:noProof/>
                <w:webHidden/>
              </w:rPr>
              <w:tab/>
            </w:r>
            <w:r>
              <w:rPr>
                <w:noProof/>
                <w:webHidden/>
              </w:rPr>
              <w:fldChar w:fldCharType="begin"/>
            </w:r>
            <w:r>
              <w:rPr>
                <w:noProof/>
                <w:webHidden/>
              </w:rPr>
              <w:instrText xml:space="preserve"> PAGEREF _Toc215274706 \h </w:instrText>
            </w:r>
            <w:r>
              <w:rPr>
                <w:noProof/>
                <w:webHidden/>
              </w:rPr>
            </w:r>
            <w:r>
              <w:rPr>
                <w:noProof/>
                <w:webHidden/>
              </w:rPr>
              <w:fldChar w:fldCharType="separate"/>
            </w:r>
            <w:r>
              <w:rPr>
                <w:noProof/>
                <w:webHidden/>
              </w:rPr>
              <w:t>8</w:t>
            </w:r>
            <w:r>
              <w:rPr>
                <w:noProof/>
                <w:webHidden/>
              </w:rPr>
              <w:fldChar w:fldCharType="end"/>
            </w:r>
          </w:hyperlink>
        </w:p>
        <w:p w14:paraId="5B7CA8E3" w14:textId="6AEC2CB1" w:rsidR="00EC54BA" w:rsidRDefault="00EC54BA">
          <w:pPr>
            <w:pStyle w:val="TOC1"/>
            <w:tabs>
              <w:tab w:val="right" w:leader="dot" w:pos="9016"/>
            </w:tabs>
            <w:rPr>
              <w:noProof/>
            </w:rPr>
          </w:pPr>
          <w:hyperlink w:anchor="_Toc215274707" w:history="1">
            <w:r w:rsidRPr="000142C7">
              <w:rPr>
                <w:rStyle w:val="Hyperlink"/>
                <w:noProof/>
              </w:rPr>
              <w:t>6.Risk and Stakeholder Management</w:t>
            </w:r>
            <w:r>
              <w:rPr>
                <w:noProof/>
                <w:webHidden/>
              </w:rPr>
              <w:tab/>
            </w:r>
            <w:r>
              <w:rPr>
                <w:noProof/>
                <w:webHidden/>
              </w:rPr>
              <w:fldChar w:fldCharType="begin"/>
            </w:r>
            <w:r>
              <w:rPr>
                <w:noProof/>
                <w:webHidden/>
              </w:rPr>
              <w:instrText xml:space="preserve"> PAGEREF _Toc215274707 \h </w:instrText>
            </w:r>
            <w:r>
              <w:rPr>
                <w:noProof/>
                <w:webHidden/>
              </w:rPr>
            </w:r>
            <w:r>
              <w:rPr>
                <w:noProof/>
                <w:webHidden/>
              </w:rPr>
              <w:fldChar w:fldCharType="separate"/>
            </w:r>
            <w:r>
              <w:rPr>
                <w:noProof/>
                <w:webHidden/>
              </w:rPr>
              <w:t>8</w:t>
            </w:r>
            <w:r>
              <w:rPr>
                <w:noProof/>
                <w:webHidden/>
              </w:rPr>
              <w:fldChar w:fldCharType="end"/>
            </w:r>
          </w:hyperlink>
        </w:p>
        <w:p w14:paraId="5867E361" w14:textId="7A41C0EB" w:rsidR="00EC54BA" w:rsidRDefault="00EC54BA">
          <w:pPr>
            <w:pStyle w:val="TOC2"/>
            <w:tabs>
              <w:tab w:val="right" w:leader="dot" w:pos="9016"/>
            </w:tabs>
            <w:rPr>
              <w:noProof/>
            </w:rPr>
          </w:pPr>
          <w:hyperlink w:anchor="_Toc215274708" w:history="1">
            <w:r w:rsidRPr="000142C7">
              <w:rPr>
                <w:rStyle w:val="Hyperlink"/>
                <w:noProof/>
              </w:rPr>
              <w:t>6.1 Project Risks</w:t>
            </w:r>
            <w:r>
              <w:rPr>
                <w:noProof/>
                <w:webHidden/>
              </w:rPr>
              <w:tab/>
            </w:r>
            <w:r>
              <w:rPr>
                <w:noProof/>
                <w:webHidden/>
              </w:rPr>
              <w:fldChar w:fldCharType="begin"/>
            </w:r>
            <w:r>
              <w:rPr>
                <w:noProof/>
                <w:webHidden/>
              </w:rPr>
              <w:instrText xml:space="preserve"> PAGEREF _Toc215274708 \h </w:instrText>
            </w:r>
            <w:r>
              <w:rPr>
                <w:noProof/>
                <w:webHidden/>
              </w:rPr>
            </w:r>
            <w:r>
              <w:rPr>
                <w:noProof/>
                <w:webHidden/>
              </w:rPr>
              <w:fldChar w:fldCharType="separate"/>
            </w:r>
            <w:r>
              <w:rPr>
                <w:noProof/>
                <w:webHidden/>
              </w:rPr>
              <w:t>9</w:t>
            </w:r>
            <w:r>
              <w:rPr>
                <w:noProof/>
                <w:webHidden/>
              </w:rPr>
              <w:fldChar w:fldCharType="end"/>
            </w:r>
          </w:hyperlink>
        </w:p>
        <w:p w14:paraId="248AF50E" w14:textId="6DF9AB0C" w:rsidR="00EC54BA" w:rsidRDefault="00EC54BA">
          <w:pPr>
            <w:pStyle w:val="TOC2"/>
            <w:tabs>
              <w:tab w:val="right" w:leader="dot" w:pos="9016"/>
            </w:tabs>
            <w:rPr>
              <w:noProof/>
            </w:rPr>
          </w:pPr>
          <w:hyperlink w:anchor="_Toc215274709" w:history="1">
            <w:r w:rsidRPr="000142C7">
              <w:rPr>
                <w:rStyle w:val="Hyperlink"/>
                <w:noProof/>
              </w:rPr>
              <w:t>6.2 Stakeholder Analysis and communication management</w:t>
            </w:r>
            <w:r>
              <w:rPr>
                <w:noProof/>
                <w:webHidden/>
              </w:rPr>
              <w:tab/>
            </w:r>
            <w:r>
              <w:rPr>
                <w:noProof/>
                <w:webHidden/>
              </w:rPr>
              <w:fldChar w:fldCharType="begin"/>
            </w:r>
            <w:r>
              <w:rPr>
                <w:noProof/>
                <w:webHidden/>
              </w:rPr>
              <w:instrText xml:space="preserve"> PAGEREF _Toc215274709 \h </w:instrText>
            </w:r>
            <w:r>
              <w:rPr>
                <w:noProof/>
                <w:webHidden/>
              </w:rPr>
            </w:r>
            <w:r>
              <w:rPr>
                <w:noProof/>
                <w:webHidden/>
              </w:rPr>
              <w:fldChar w:fldCharType="separate"/>
            </w:r>
            <w:r>
              <w:rPr>
                <w:noProof/>
                <w:webHidden/>
              </w:rPr>
              <w:t>9</w:t>
            </w:r>
            <w:r>
              <w:rPr>
                <w:noProof/>
                <w:webHidden/>
              </w:rPr>
              <w:fldChar w:fldCharType="end"/>
            </w:r>
          </w:hyperlink>
        </w:p>
        <w:p w14:paraId="01E7D462" w14:textId="62616D05" w:rsidR="00EC54BA" w:rsidRDefault="00EC54BA">
          <w:pPr>
            <w:pStyle w:val="TOC1"/>
            <w:tabs>
              <w:tab w:val="right" w:leader="dot" w:pos="9016"/>
            </w:tabs>
            <w:rPr>
              <w:noProof/>
            </w:rPr>
          </w:pPr>
          <w:hyperlink w:anchor="_Toc215274710" w:history="1">
            <w:r w:rsidRPr="000142C7">
              <w:rPr>
                <w:rStyle w:val="Hyperlink"/>
                <w:noProof/>
              </w:rPr>
              <w:t>7.Conclusion</w:t>
            </w:r>
            <w:r>
              <w:rPr>
                <w:noProof/>
                <w:webHidden/>
              </w:rPr>
              <w:tab/>
            </w:r>
            <w:r>
              <w:rPr>
                <w:noProof/>
                <w:webHidden/>
              </w:rPr>
              <w:fldChar w:fldCharType="begin"/>
            </w:r>
            <w:r>
              <w:rPr>
                <w:noProof/>
                <w:webHidden/>
              </w:rPr>
              <w:instrText xml:space="preserve"> PAGEREF _Toc215274710 \h </w:instrText>
            </w:r>
            <w:r>
              <w:rPr>
                <w:noProof/>
                <w:webHidden/>
              </w:rPr>
            </w:r>
            <w:r>
              <w:rPr>
                <w:noProof/>
                <w:webHidden/>
              </w:rPr>
              <w:fldChar w:fldCharType="separate"/>
            </w:r>
            <w:r>
              <w:rPr>
                <w:noProof/>
                <w:webHidden/>
              </w:rPr>
              <w:t>10</w:t>
            </w:r>
            <w:r>
              <w:rPr>
                <w:noProof/>
                <w:webHidden/>
              </w:rPr>
              <w:fldChar w:fldCharType="end"/>
            </w:r>
          </w:hyperlink>
        </w:p>
        <w:p w14:paraId="35CB7337" w14:textId="77F70CD2" w:rsidR="00EC54BA" w:rsidRDefault="00EC54BA">
          <w:pPr>
            <w:pStyle w:val="TOC1"/>
            <w:tabs>
              <w:tab w:val="right" w:leader="dot" w:pos="9016"/>
            </w:tabs>
            <w:rPr>
              <w:noProof/>
            </w:rPr>
          </w:pPr>
          <w:hyperlink w:anchor="_Toc215274711" w:history="1">
            <w:r w:rsidRPr="000142C7">
              <w:rPr>
                <w:rStyle w:val="Hyperlink"/>
                <w:noProof/>
              </w:rPr>
              <w:t>Reference</w:t>
            </w:r>
            <w:r>
              <w:rPr>
                <w:noProof/>
                <w:webHidden/>
              </w:rPr>
              <w:tab/>
            </w:r>
            <w:r>
              <w:rPr>
                <w:noProof/>
                <w:webHidden/>
              </w:rPr>
              <w:fldChar w:fldCharType="begin"/>
            </w:r>
            <w:r>
              <w:rPr>
                <w:noProof/>
                <w:webHidden/>
              </w:rPr>
              <w:instrText xml:space="preserve"> PAGEREF _Toc215274711 \h </w:instrText>
            </w:r>
            <w:r>
              <w:rPr>
                <w:noProof/>
                <w:webHidden/>
              </w:rPr>
            </w:r>
            <w:r>
              <w:rPr>
                <w:noProof/>
                <w:webHidden/>
              </w:rPr>
              <w:fldChar w:fldCharType="separate"/>
            </w:r>
            <w:r>
              <w:rPr>
                <w:noProof/>
                <w:webHidden/>
              </w:rPr>
              <w:t>11</w:t>
            </w:r>
            <w:r>
              <w:rPr>
                <w:noProof/>
                <w:webHidden/>
              </w:rPr>
              <w:fldChar w:fldCharType="end"/>
            </w:r>
          </w:hyperlink>
        </w:p>
        <w:p w14:paraId="17C1A0BE" w14:textId="5BB3DE28" w:rsidR="00EC54BA" w:rsidRDefault="00EC54BA">
          <w:r>
            <w:rPr>
              <w:b/>
              <w:bCs/>
            </w:rPr>
            <w:fldChar w:fldCharType="end"/>
          </w:r>
        </w:p>
      </w:sdtContent>
    </w:sdt>
    <w:p w14:paraId="40A2665A" w14:textId="77777777" w:rsidR="00EC54BA" w:rsidRDefault="00EC54BA" w:rsidP="00EC54BA"/>
    <w:p w14:paraId="1D43768E" w14:textId="77777777" w:rsidR="00EC54BA" w:rsidRDefault="00EC54BA" w:rsidP="00EC54BA"/>
    <w:p w14:paraId="5399AE2A" w14:textId="77777777" w:rsidR="00EC54BA" w:rsidRDefault="00EC54BA" w:rsidP="00EC54BA"/>
    <w:p w14:paraId="35D8E647" w14:textId="77777777" w:rsidR="00EC54BA" w:rsidRDefault="00EC54BA" w:rsidP="00EC54BA"/>
    <w:p w14:paraId="71564308" w14:textId="77777777" w:rsidR="00EC54BA" w:rsidRDefault="00EC54BA" w:rsidP="00EC54BA"/>
    <w:p w14:paraId="316523B8" w14:textId="77777777" w:rsidR="00EC54BA" w:rsidRDefault="00EC54BA" w:rsidP="00EC54BA"/>
    <w:p w14:paraId="07FB6F50" w14:textId="77777777" w:rsidR="00EC54BA" w:rsidRDefault="00EC54BA" w:rsidP="00EC54BA"/>
    <w:p w14:paraId="344267E6" w14:textId="77777777" w:rsidR="00EC54BA" w:rsidRPr="00EC54BA" w:rsidRDefault="00EC54BA" w:rsidP="00EC54BA"/>
    <w:p w14:paraId="5E5787A5" w14:textId="277D6EBD" w:rsidR="000C57DC" w:rsidRDefault="349DA438" w:rsidP="54D289E8">
      <w:pPr>
        <w:pStyle w:val="Heading1"/>
        <w:numPr>
          <w:ilvl w:val="0"/>
          <w:numId w:val="5"/>
        </w:numPr>
      </w:pPr>
      <w:bookmarkStart w:id="1" w:name="_Toc215274695"/>
      <w:r>
        <w:lastRenderedPageBreak/>
        <w:t>Introduction</w:t>
      </w:r>
      <w:bookmarkEnd w:id="1"/>
    </w:p>
    <w:p w14:paraId="61AE9F57" w14:textId="7F868E2C" w:rsidR="2E4A5E80" w:rsidRDefault="2E4A5E80" w:rsidP="54D289E8">
      <w:pPr>
        <w:pStyle w:val="Heading2"/>
      </w:pPr>
      <w:bookmarkStart w:id="2" w:name="_Toc215274696"/>
      <w:r>
        <w:t>1.1 Methodology Justification</w:t>
      </w:r>
      <w:bookmarkEnd w:id="2"/>
      <w:r>
        <w:t xml:space="preserve"> </w:t>
      </w:r>
    </w:p>
    <w:p w14:paraId="67648ED1" w14:textId="106771B5" w:rsidR="10A21854" w:rsidRDefault="10A21854" w:rsidP="54D289E8">
      <w:pPr>
        <w:jc w:val="both"/>
        <w:rPr>
          <w:rFonts w:ascii="Arial" w:eastAsia="Arial" w:hAnsi="Arial" w:cs="Arial"/>
        </w:rPr>
      </w:pPr>
      <w:r w:rsidRPr="3DBFB537">
        <w:rPr>
          <w:rFonts w:ascii="Arial" w:eastAsia="Arial" w:hAnsi="Arial" w:cs="Arial"/>
        </w:rPr>
        <w:t xml:space="preserve">This project will adopt a Waterfall methodology, a sequential design process in which progress is seen as flowing steadily downwards (like a waterfall) through the phases of conception, initiation, analysis, design, construction, testing, deployment and maintenance. This choice is driven by the high regulatory risk and fixed scope of the project. The requirement for a single, upfront Planning Permission approval from Lewisham </w:t>
      </w:r>
      <w:proofErr w:type="gramStart"/>
      <w:r w:rsidRPr="3DBFB537">
        <w:rPr>
          <w:rFonts w:ascii="Arial" w:eastAsia="Arial" w:hAnsi="Arial" w:cs="Arial"/>
        </w:rPr>
        <w:t>Council  necessitates</w:t>
      </w:r>
      <w:proofErr w:type="gramEnd"/>
      <w:r w:rsidRPr="3DBFB537">
        <w:rPr>
          <w:rFonts w:ascii="Arial" w:eastAsia="Arial" w:hAnsi="Arial" w:cs="Arial"/>
        </w:rPr>
        <w:t xml:space="preserve"> a linear, non-iterative </w:t>
      </w:r>
      <w:r w:rsidR="4B171456" w:rsidRPr="3DBFB537">
        <w:rPr>
          <w:rFonts w:ascii="Arial" w:eastAsia="Arial" w:hAnsi="Arial" w:cs="Arial"/>
        </w:rPr>
        <w:t>approach. Unlike</w:t>
      </w:r>
      <w:r w:rsidRPr="3DBFB537">
        <w:rPr>
          <w:rFonts w:ascii="Arial" w:eastAsia="Arial" w:hAnsi="Arial" w:cs="Arial"/>
        </w:rPr>
        <w:t xml:space="preserve"> software development, where Agile methodologies allow for flexibility, construction projects with significant structural changes cannot accommodate iterative changes to the core design once regulatory approval is granted </w:t>
      </w:r>
      <w:r w:rsidR="3A533C45" w:rsidRPr="3DBFB537">
        <w:rPr>
          <w:rFonts w:ascii="Arial" w:eastAsia="Arial" w:hAnsi="Arial" w:cs="Arial"/>
        </w:rPr>
        <w:t>(</w:t>
      </w:r>
      <w:proofErr w:type="spellStart"/>
      <w:r w:rsidR="3A533C45" w:rsidRPr="3DBFB537">
        <w:rPr>
          <w:rFonts w:ascii="Arial" w:eastAsia="Arial" w:hAnsi="Arial" w:cs="Arial"/>
        </w:rPr>
        <w:t>Jado</w:t>
      </w:r>
      <w:proofErr w:type="spellEnd"/>
      <w:r w:rsidR="3A533C45" w:rsidRPr="3DBFB537">
        <w:rPr>
          <w:rFonts w:ascii="Arial" w:eastAsia="Arial" w:hAnsi="Arial" w:cs="Arial"/>
        </w:rPr>
        <w:t xml:space="preserve"> and al-Sayyid, 2024</w:t>
      </w:r>
      <w:r w:rsidRPr="3DBFB537">
        <w:rPr>
          <w:rFonts w:ascii="Arial" w:eastAsia="Arial" w:hAnsi="Arial" w:cs="Arial"/>
        </w:rPr>
        <w:t>).</w:t>
      </w:r>
    </w:p>
    <w:p w14:paraId="2ED18C56" w14:textId="261292D6" w:rsidR="598755C2" w:rsidRDefault="598755C2" w:rsidP="54D289E8">
      <w:pPr>
        <w:jc w:val="both"/>
        <w:rPr>
          <w:rFonts w:ascii="Arial" w:eastAsia="Arial" w:hAnsi="Arial" w:cs="Arial"/>
        </w:rPr>
      </w:pPr>
      <w:r w:rsidRPr="3DBFB537">
        <w:rPr>
          <w:rFonts w:ascii="Arial" w:eastAsia="Arial" w:hAnsi="Arial" w:cs="Arial"/>
        </w:rPr>
        <w:t>This academic report details the Project Plan for the conversion of a 2-bedroom residential property in Lewisham, London, into a 4-bedroom, 2-bathroom House in Multiple Occupation (HMO). The project is initiated by a private investor seeking to maximize rental yield through a high-quality, compliant property conversion. This plan applies established project management methodologies, including the Work Breakdown Structure (WBS) and Critical Path Method (CPM), to ensure the project is delivered efficiently, on time, and within budget (Kerzner, 20</w:t>
      </w:r>
      <w:r w:rsidR="769375B0" w:rsidRPr="3DBFB537">
        <w:rPr>
          <w:rFonts w:ascii="Arial" w:eastAsia="Arial" w:hAnsi="Arial" w:cs="Arial"/>
        </w:rPr>
        <w:t>25</w:t>
      </w:r>
      <w:r w:rsidRPr="3DBFB537">
        <w:rPr>
          <w:rFonts w:ascii="Arial" w:eastAsia="Arial" w:hAnsi="Arial" w:cs="Arial"/>
        </w:rPr>
        <w:t>). The core challenge is navigating the regulatory environment of Lewisham Council while executing complex structural work.</w:t>
      </w:r>
    </w:p>
    <w:p w14:paraId="407E7B9C" w14:textId="5E781620" w:rsidR="349DA438" w:rsidRDefault="349DA438" w:rsidP="54D289E8">
      <w:pPr>
        <w:pStyle w:val="Heading1"/>
        <w:numPr>
          <w:ilvl w:val="0"/>
          <w:numId w:val="5"/>
        </w:numPr>
      </w:pPr>
      <w:bookmarkStart w:id="3" w:name="_Toc215274697"/>
      <w:r>
        <w:t>Project Definition and Scope</w:t>
      </w:r>
      <w:bookmarkEnd w:id="3"/>
    </w:p>
    <w:p w14:paraId="55963196" w14:textId="661B4D22" w:rsidR="6A2890E4" w:rsidRDefault="3EB1167A" w:rsidP="54D289E8">
      <w:pPr>
        <w:jc w:val="both"/>
      </w:pPr>
      <w:r w:rsidRPr="3DBFB537">
        <w:rPr>
          <w:rFonts w:ascii="Arial" w:eastAsia="Arial" w:hAnsi="Arial" w:cs="Arial"/>
        </w:rPr>
        <w:t>A clear project definition is essential for managing stakeholder expectations and controlling the project's boundaries, particularly in construction projects where scope creep is a common risk (</w:t>
      </w:r>
      <w:r w:rsidR="3A4043F5" w:rsidRPr="3DBFB537">
        <w:rPr>
          <w:rFonts w:ascii="Arial" w:eastAsia="Arial" w:hAnsi="Arial" w:cs="Arial"/>
        </w:rPr>
        <w:t>Association for Project Management., Holmes 2015</w:t>
      </w:r>
      <w:r>
        <w:t>)</w:t>
      </w:r>
    </w:p>
    <w:p w14:paraId="352F72D7" w14:textId="0A6B0DA2" w:rsidR="0859C673" w:rsidRDefault="0859C673" w:rsidP="54D289E8">
      <w:pPr>
        <w:pStyle w:val="Heading2"/>
      </w:pPr>
      <w:bookmarkStart w:id="4" w:name="_Toc215274698"/>
      <w:r>
        <w:t>2.1 Project Aim and Objectives</w:t>
      </w:r>
      <w:bookmarkEnd w:id="4"/>
    </w:p>
    <w:p w14:paraId="3B986790" w14:textId="1C7D2EB9" w:rsidR="48CAF5E9" w:rsidRDefault="199E0903" w:rsidP="47FA943C">
      <w:pPr>
        <w:jc w:val="both"/>
        <w:rPr>
          <w:rFonts w:ascii="Arial" w:eastAsia="Arial" w:hAnsi="Arial" w:cs="Arial"/>
        </w:rPr>
      </w:pPr>
      <w:r w:rsidRPr="47FA943C">
        <w:rPr>
          <w:rFonts w:ascii="Arial" w:eastAsia="Arial" w:hAnsi="Arial" w:cs="Arial"/>
        </w:rPr>
        <w:t>The Aim of this project is to successfully co</w:t>
      </w:r>
      <w:r w:rsidR="239DF49C" w:rsidRPr="47FA943C">
        <w:rPr>
          <w:rFonts w:ascii="Arial" w:eastAsia="Arial" w:hAnsi="Arial" w:cs="Arial"/>
        </w:rPr>
        <w:t xml:space="preserve">nvert a 2 bedroom in Lewisham into a </w:t>
      </w:r>
      <w:r w:rsidR="55663B3F" w:rsidRPr="47FA943C">
        <w:rPr>
          <w:rFonts w:ascii="Arial" w:eastAsia="Arial" w:hAnsi="Arial" w:cs="Arial"/>
        </w:rPr>
        <w:t>high-quality</w:t>
      </w:r>
      <w:r w:rsidR="239DF49C" w:rsidRPr="47FA943C">
        <w:rPr>
          <w:rFonts w:ascii="Arial" w:eastAsia="Arial" w:hAnsi="Arial" w:cs="Arial"/>
        </w:rPr>
        <w:t xml:space="preserve"> </w:t>
      </w:r>
      <w:r w:rsidR="5B028034" w:rsidRPr="47FA943C">
        <w:rPr>
          <w:rFonts w:ascii="Arial" w:eastAsia="Arial" w:hAnsi="Arial" w:cs="Arial"/>
        </w:rPr>
        <w:t xml:space="preserve">living, fully compliant 4 bedroom, </w:t>
      </w:r>
      <w:r w:rsidR="7AD4CDB0" w:rsidRPr="47FA943C">
        <w:rPr>
          <w:rFonts w:ascii="Arial" w:eastAsia="Arial" w:hAnsi="Arial" w:cs="Arial"/>
        </w:rPr>
        <w:t>2-bathroom</w:t>
      </w:r>
      <w:r w:rsidR="5B028034" w:rsidRPr="47FA943C">
        <w:rPr>
          <w:rFonts w:ascii="Arial" w:eastAsia="Arial" w:hAnsi="Arial" w:cs="Arial"/>
        </w:rPr>
        <w:t xml:space="preserve"> HMO </w:t>
      </w:r>
      <w:r w:rsidR="1A77A5AF" w:rsidRPr="47FA943C">
        <w:rPr>
          <w:rFonts w:ascii="Arial" w:eastAsia="Arial" w:hAnsi="Arial" w:cs="Arial"/>
        </w:rPr>
        <w:t>rental property, focusing on maximizing usable space and tenant appeal.</w:t>
      </w:r>
    </w:p>
    <w:p w14:paraId="33B9C652" w14:textId="1345F6E2" w:rsidR="5FD0ED2E" w:rsidRDefault="3843C6A4" w:rsidP="47FA943C">
      <w:pPr>
        <w:jc w:val="both"/>
        <w:rPr>
          <w:rFonts w:ascii="Arial" w:eastAsia="Arial" w:hAnsi="Arial" w:cs="Arial"/>
        </w:rPr>
      </w:pPr>
      <w:r w:rsidRPr="47FA943C">
        <w:rPr>
          <w:rFonts w:ascii="Arial" w:eastAsia="Arial" w:hAnsi="Arial" w:cs="Arial"/>
        </w:rPr>
        <w:t>The project's success will be measured against the following SMART Objectives</w:t>
      </w:r>
      <w:r w:rsidR="7EB48617" w:rsidRPr="47FA943C">
        <w:rPr>
          <w:rFonts w:ascii="Arial" w:eastAsia="Arial" w:hAnsi="Arial" w:cs="Arial"/>
        </w:rPr>
        <w:t>. The budget and timeline are based on current London construction cost guides for complex loft conversions (Resi, 2025)</w:t>
      </w:r>
      <w:r w:rsidR="5FB9385E" w:rsidRPr="47FA943C">
        <w:rPr>
          <w:rFonts w:ascii="Arial" w:eastAsia="Arial" w:hAnsi="Arial" w:cs="Arial"/>
        </w:rPr>
        <w:t>.</w:t>
      </w:r>
    </w:p>
    <w:p w14:paraId="74F342DD" w14:textId="0BA4ACC4" w:rsidR="47FA943C" w:rsidRDefault="47FA943C" w:rsidP="47FA943C">
      <w:pPr>
        <w:jc w:val="both"/>
        <w:rPr>
          <w:rFonts w:ascii="Arial" w:eastAsia="Arial" w:hAnsi="Arial" w:cs="Arial"/>
        </w:rPr>
      </w:pPr>
    </w:p>
    <w:tbl>
      <w:tblPr>
        <w:tblStyle w:val="TableGrid"/>
        <w:tblW w:w="0" w:type="auto"/>
        <w:tblLook w:val="06A0" w:firstRow="1" w:lastRow="0" w:firstColumn="1" w:lastColumn="0" w:noHBand="1" w:noVBand="1"/>
      </w:tblPr>
      <w:tblGrid>
        <w:gridCol w:w="1844"/>
        <w:gridCol w:w="1511"/>
        <w:gridCol w:w="2685"/>
        <w:gridCol w:w="2976"/>
      </w:tblGrid>
      <w:tr w:rsidR="54D289E8" w14:paraId="671D98A0" w14:textId="77777777" w:rsidTr="47FA943C">
        <w:trPr>
          <w:trHeight w:val="300"/>
        </w:trPr>
        <w:tc>
          <w:tcPr>
            <w:tcW w:w="1410" w:type="dxa"/>
          </w:tcPr>
          <w:p w14:paraId="73AA407C" w14:textId="62725EE8" w:rsidR="4932E255" w:rsidRDefault="4A4A407C" w:rsidP="47FA943C">
            <w:pPr>
              <w:rPr>
                <w:rFonts w:ascii="Arial" w:eastAsia="Arial" w:hAnsi="Arial" w:cs="Arial"/>
                <w:b/>
                <w:bCs/>
              </w:rPr>
            </w:pPr>
            <w:r w:rsidRPr="47FA943C">
              <w:rPr>
                <w:rFonts w:ascii="Arial" w:eastAsia="Arial" w:hAnsi="Arial" w:cs="Arial"/>
                <w:b/>
                <w:bCs/>
              </w:rPr>
              <w:t>Objective</w:t>
            </w:r>
          </w:p>
        </w:tc>
        <w:tc>
          <w:tcPr>
            <w:tcW w:w="1515" w:type="dxa"/>
          </w:tcPr>
          <w:p w14:paraId="7B10E281" w14:textId="3B6D52A6" w:rsidR="4932E255" w:rsidRDefault="4A4A407C" w:rsidP="47FA943C">
            <w:pPr>
              <w:rPr>
                <w:rFonts w:ascii="Arial" w:eastAsia="Arial" w:hAnsi="Arial" w:cs="Arial"/>
                <w:b/>
                <w:bCs/>
              </w:rPr>
            </w:pPr>
            <w:r w:rsidRPr="47FA943C">
              <w:rPr>
                <w:rFonts w:ascii="Arial" w:eastAsia="Arial" w:hAnsi="Arial" w:cs="Arial"/>
                <w:b/>
                <w:bCs/>
              </w:rPr>
              <w:t>Matric</w:t>
            </w:r>
          </w:p>
        </w:tc>
        <w:tc>
          <w:tcPr>
            <w:tcW w:w="2880" w:type="dxa"/>
          </w:tcPr>
          <w:p w14:paraId="0ADFB8BE" w14:textId="42EE1ACB" w:rsidR="4932E255" w:rsidRDefault="4A4A407C" w:rsidP="47FA943C">
            <w:pPr>
              <w:rPr>
                <w:rFonts w:ascii="Arial" w:eastAsia="Arial" w:hAnsi="Arial" w:cs="Arial"/>
                <w:b/>
                <w:bCs/>
              </w:rPr>
            </w:pPr>
            <w:r w:rsidRPr="47FA943C">
              <w:rPr>
                <w:rFonts w:ascii="Arial" w:eastAsia="Arial" w:hAnsi="Arial" w:cs="Arial"/>
                <w:b/>
                <w:bCs/>
              </w:rPr>
              <w:t>Target</w:t>
            </w:r>
          </w:p>
        </w:tc>
        <w:tc>
          <w:tcPr>
            <w:tcW w:w="3210" w:type="dxa"/>
          </w:tcPr>
          <w:p w14:paraId="79B0685F" w14:textId="1EC89E5E" w:rsidR="4932E255" w:rsidRDefault="4A4A407C" w:rsidP="47FA943C">
            <w:pPr>
              <w:rPr>
                <w:rFonts w:ascii="Arial" w:eastAsia="Arial" w:hAnsi="Arial" w:cs="Arial"/>
                <w:b/>
                <w:bCs/>
              </w:rPr>
            </w:pPr>
            <w:r w:rsidRPr="47FA943C">
              <w:rPr>
                <w:rFonts w:ascii="Arial" w:eastAsia="Arial" w:hAnsi="Arial" w:cs="Arial"/>
                <w:b/>
                <w:bCs/>
              </w:rPr>
              <w:t>Timeframe</w:t>
            </w:r>
          </w:p>
        </w:tc>
      </w:tr>
      <w:tr w:rsidR="54D289E8" w14:paraId="06A4CF4E" w14:textId="77777777" w:rsidTr="47FA943C">
        <w:trPr>
          <w:trHeight w:val="300"/>
        </w:trPr>
        <w:tc>
          <w:tcPr>
            <w:tcW w:w="1410" w:type="dxa"/>
          </w:tcPr>
          <w:p w14:paraId="1ACF87D4" w14:textId="209A8C61" w:rsidR="4932E255" w:rsidRDefault="4A4A407C" w:rsidP="47FA943C">
            <w:pPr>
              <w:rPr>
                <w:rFonts w:ascii="Arial" w:eastAsia="Arial" w:hAnsi="Arial" w:cs="Arial"/>
                <w:b/>
                <w:bCs/>
              </w:rPr>
            </w:pPr>
            <w:r w:rsidRPr="47FA943C">
              <w:rPr>
                <w:rFonts w:ascii="Arial" w:eastAsia="Arial" w:hAnsi="Arial" w:cs="Arial"/>
                <w:b/>
                <w:bCs/>
              </w:rPr>
              <w:t>O1 (Time)</w:t>
            </w:r>
          </w:p>
        </w:tc>
        <w:tc>
          <w:tcPr>
            <w:tcW w:w="1515" w:type="dxa"/>
          </w:tcPr>
          <w:p w14:paraId="3AD9C96C" w14:textId="54218127" w:rsidR="54D289E8" w:rsidRDefault="7C7C50E0" w:rsidP="47FA943C">
            <w:pPr>
              <w:spacing w:before="40" w:after="40"/>
              <w:rPr>
                <w:rFonts w:ascii="Arial" w:eastAsia="Arial" w:hAnsi="Arial" w:cs="Arial"/>
              </w:rPr>
            </w:pPr>
            <w:r w:rsidRPr="47FA943C">
              <w:rPr>
                <w:rFonts w:ascii="Arial" w:eastAsia="Arial" w:hAnsi="Arial" w:cs="Arial"/>
              </w:rPr>
              <w:t>Project Completion</w:t>
            </w:r>
          </w:p>
        </w:tc>
        <w:tc>
          <w:tcPr>
            <w:tcW w:w="2880" w:type="dxa"/>
          </w:tcPr>
          <w:p w14:paraId="1A34B087" w14:textId="2B32307C" w:rsidR="54D289E8" w:rsidRDefault="7C7C50E0" w:rsidP="47FA943C">
            <w:pPr>
              <w:spacing w:before="40" w:after="40"/>
              <w:rPr>
                <w:rFonts w:ascii="Arial" w:eastAsia="Arial" w:hAnsi="Arial" w:cs="Arial"/>
              </w:rPr>
            </w:pPr>
            <w:r w:rsidRPr="47FA943C">
              <w:rPr>
                <w:rFonts w:ascii="Arial" w:eastAsia="Arial" w:hAnsi="Arial" w:cs="Arial"/>
              </w:rPr>
              <w:t>Handover of the fully certified property</w:t>
            </w:r>
          </w:p>
        </w:tc>
        <w:tc>
          <w:tcPr>
            <w:tcW w:w="3210" w:type="dxa"/>
          </w:tcPr>
          <w:p w14:paraId="503AD6FD" w14:textId="1C11812C" w:rsidR="54D289E8" w:rsidRDefault="7C7C50E0" w:rsidP="47FA943C">
            <w:pPr>
              <w:spacing w:before="40" w:after="40"/>
              <w:rPr>
                <w:rFonts w:ascii="Arial" w:eastAsia="Arial" w:hAnsi="Arial" w:cs="Arial"/>
              </w:rPr>
            </w:pPr>
            <w:r w:rsidRPr="47FA943C">
              <w:rPr>
                <w:rFonts w:ascii="Arial" w:eastAsia="Arial" w:hAnsi="Arial" w:cs="Arial"/>
              </w:rPr>
              <w:t>Within 28 weeks of project initiation.</w:t>
            </w:r>
          </w:p>
        </w:tc>
      </w:tr>
      <w:tr w:rsidR="54D289E8" w14:paraId="04C30ACB" w14:textId="77777777" w:rsidTr="47FA943C">
        <w:trPr>
          <w:trHeight w:val="300"/>
        </w:trPr>
        <w:tc>
          <w:tcPr>
            <w:tcW w:w="1410" w:type="dxa"/>
          </w:tcPr>
          <w:p w14:paraId="6ADABC7B" w14:textId="5370E7F1" w:rsidR="4932E255" w:rsidRDefault="4A4A407C" w:rsidP="47FA943C">
            <w:pPr>
              <w:rPr>
                <w:rFonts w:ascii="Arial" w:eastAsia="Arial" w:hAnsi="Arial" w:cs="Arial"/>
                <w:b/>
                <w:bCs/>
              </w:rPr>
            </w:pPr>
            <w:r w:rsidRPr="47FA943C">
              <w:rPr>
                <w:rFonts w:ascii="Arial" w:eastAsia="Arial" w:hAnsi="Arial" w:cs="Arial"/>
                <w:b/>
                <w:bCs/>
              </w:rPr>
              <w:lastRenderedPageBreak/>
              <w:t>O2 (Quality)</w:t>
            </w:r>
          </w:p>
        </w:tc>
        <w:tc>
          <w:tcPr>
            <w:tcW w:w="1515" w:type="dxa"/>
          </w:tcPr>
          <w:p w14:paraId="37545EB3" w14:textId="565BCC98" w:rsidR="54D289E8" w:rsidRDefault="7C7C50E0" w:rsidP="47FA943C">
            <w:pPr>
              <w:spacing w:before="40" w:after="40"/>
              <w:rPr>
                <w:rFonts w:ascii="Arial" w:eastAsia="Arial" w:hAnsi="Arial" w:cs="Arial"/>
              </w:rPr>
            </w:pPr>
            <w:r w:rsidRPr="47FA943C">
              <w:rPr>
                <w:rFonts w:ascii="Arial" w:eastAsia="Arial" w:hAnsi="Arial" w:cs="Arial"/>
              </w:rPr>
              <w:t>Regulatory Compliance</w:t>
            </w:r>
          </w:p>
        </w:tc>
        <w:tc>
          <w:tcPr>
            <w:tcW w:w="2880" w:type="dxa"/>
          </w:tcPr>
          <w:p w14:paraId="519FE5AE" w14:textId="73032F6C" w:rsidR="54D289E8" w:rsidRDefault="7C7C50E0" w:rsidP="47FA943C">
            <w:pPr>
              <w:spacing w:before="40" w:after="40"/>
              <w:rPr>
                <w:rFonts w:ascii="Arial" w:eastAsia="Arial" w:hAnsi="Arial" w:cs="Arial"/>
              </w:rPr>
            </w:pPr>
            <w:r w:rsidRPr="47FA943C">
              <w:rPr>
                <w:rFonts w:ascii="Arial" w:eastAsia="Arial" w:hAnsi="Arial" w:cs="Arial"/>
              </w:rPr>
              <w:t>Obtain Planning Permission and HMO License</w:t>
            </w:r>
          </w:p>
        </w:tc>
        <w:tc>
          <w:tcPr>
            <w:tcW w:w="3210" w:type="dxa"/>
          </w:tcPr>
          <w:p w14:paraId="588FF3B5" w14:textId="1D603E33" w:rsidR="54D289E8" w:rsidRDefault="7C7C50E0" w:rsidP="47FA943C">
            <w:pPr>
              <w:spacing w:before="40" w:after="40"/>
              <w:rPr>
                <w:rFonts w:ascii="Arial" w:eastAsia="Arial" w:hAnsi="Arial" w:cs="Arial"/>
              </w:rPr>
            </w:pPr>
            <w:r w:rsidRPr="47FA943C">
              <w:rPr>
                <w:rFonts w:ascii="Arial" w:eastAsia="Arial" w:hAnsi="Arial" w:cs="Arial"/>
              </w:rPr>
              <w:t>100% success rate.</w:t>
            </w:r>
          </w:p>
        </w:tc>
      </w:tr>
      <w:tr w:rsidR="54D289E8" w14:paraId="2F61525A" w14:textId="77777777" w:rsidTr="47FA943C">
        <w:trPr>
          <w:trHeight w:val="300"/>
        </w:trPr>
        <w:tc>
          <w:tcPr>
            <w:tcW w:w="1410" w:type="dxa"/>
          </w:tcPr>
          <w:p w14:paraId="3B6F7AC5" w14:textId="5B7AFFC8" w:rsidR="4932E255" w:rsidRDefault="4A4A407C" w:rsidP="47FA943C">
            <w:pPr>
              <w:rPr>
                <w:rFonts w:ascii="Arial" w:eastAsia="Arial" w:hAnsi="Arial" w:cs="Arial"/>
                <w:b/>
                <w:bCs/>
              </w:rPr>
            </w:pPr>
            <w:r w:rsidRPr="47FA943C">
              <w:rPr>
                <w:rFonts w:ascii="Arial" w:eastAsia="Arial" w:hAnsi="Arial" w:cs="Arial"/>
                <w:b/>
                <w:bCs/>
              </w:rPr>
              <w:t>O3 (Financial)</w:t>
            </w:r>
          </w:p>
        </w:tc>
        <w:tc>
          <w:tcPr>
            <w:tcW w:w="1515" w:type="dxa"/>
          </w:tcPr>
          <w:p w14:paraId="180E72EB" w14:textId="73CBC891" w:rsidR="54D289E8" w:rsidRDefault="7C7C50E0" w:rsidP="47FA943C">
            <w:pPr>
              <w:spacing w:before="40" w:after="40"/>
              <w:rPr>
                <w:rFonts w:ascii="Arial" w:eastAsia="Arial" w:hAnsi="Arial" w:cs="Arial"/>
              </w:rPr>
            </w:pPr>
            <w:r w:rsidRPr="47FA943C">
              <w:rPr>
                <w:rFonts w:ascii="Arial" w:eastAsia="Arial" w:hAnsi="Arial" w:cs="Arial"/>
              </w:rPr>
              <w:t>Budget Adherence</w:t>
            </w:r>
          </w:p>
        </w:tc>
        <w:tc>
          <w:tcPr>
            <w:tcW w:w="2880" w:type="dxa"/>
          </w:tcPr>
          <w:p w14:paraId="7C799045" w14:textId="464B96E5" w:rsidR="54D289E8" w:rsidRDefault="7C7C50E0" w:rsidP="47FA943C">
            <w:pPr>
              <w:spacing w:before="40" w:after="40"/>
              <w:rPr>
                <w:rFonts w:ascii="Arial" w:eastAsia="Arial" w:hAnsi="Arial" w:cs="Arial"/>
              </w:rPr>
            </w:pPr>
            <w:r w:rsidRPr="47FA943C">
              <w:rPr>
                <w:rFonts w:ascii="Arial" w:eastAsia="Arial" w:hAnsi="Arial" w:cs="Arial"/>
              </w:rPr>
              <w:t>Complete the project</w:t>
            </w:r>
          </w:p>
        </w:tc>
        <w:tc>
          <w:tcPr>
            <w:tcW w:w="3210" w:type="dxa"/>
          </w:tcPr>
          <w:p w14:paraId="6E21C54D" w14:textId="5C5F0C59" w:rsidR="54D289E8" w:rsidRDefault="7C7C50E0" w:rsidP="47FA943C">
            <w:pPr>
              <w:spacing w:before="40" w:after="40"/>
              <w:rPr>
                <w:rFonts w:ascii="Arial" w:eastAsia="Arial" w:hAnsi="Arial" w:cs="Arial"/>
              </w:rPr>
            </w:pPr>
            <w:r w:rsidRPr="47FA943C">
              <w:rPr>
                <w:rFonts w:ascii="Arial" w:eastAsia="Arial" w:hAnsi="Arial" w:cs="Arial"/>
              </w:rPr>
              <w:t>Within the allocated budget of £120,000.</w:t>
            </w:r>
          </w:p>
        </w:tc>
      </w:tr>
      <w:tr w:rsidR="54D289E8" w14:paraId="61348E95" w14:textId="77777777" w:rsidTr="47FA943C">
        <w:trPr>
          <w:trHeight w:val="300"/>
        </w:trPr>
        <w:tc>
          <w:tcPr>
            <w:tcW w:w="1410" w:type="dxa"/>
          </w:tcPr>
          <w:p w14:paraId="57148514" w14:textId="558C2D44" w:rsidR="54D289E8" w:rsidRDefault="7C7C50E0" w:rsidP="47FA943C">
            <w:pPr>
              <w:spacing w:before="40" w:after="40"/>
              <w:rPr>
                <w:rFonts w:ascii="Arial" w:eastAsia="Arial" w:hAnsi="Arial" w:cs="Arial"/>
                <w:b/>
                <w:bCs/>
              </w:rPr>
            </w:pPr>
            <w:r w:rsidRPr="47FA943C">
              <w:rPr>
                <w:rFonts w:ascii="Arial" w:eastAsia="Arial" w:hAnsi="Arial" w:cs="Arial"/>
                <w:b/>
                <w:bCs/>
              </w:rPr>
              <w:t>O4 (Performance)</w:t>
            </w:r>
          </w:p>
        </w:tc>
        <w:tc>
          <w:tcPr>
            <w:tcW w:w="1515" w:type="dxa"/>
          </w:tcPr>
          <w:p w14:paraId="33081904" w14:textId="135AE59D" w:rsidR="54D289E8" w:rsidRDefault="7C7C50E0" w:rsidP="47FA943C">
            <w:pPr>
              <w:spacing w:before="40" w:after="40"/>
              <w:rPr>
                <w:rFonts w:ascii="Arial" w:eastAsia="Arial" w:hAnsi="Arial" w:cs="Arial"/>
              </w:rPr>
            </w:pPr>
            <w:r w:rsidRPr="47FA943C">
              <w:rPr>
                <w:rFonts w:ascii="Arial" w:eastAsia="Arial" w:hAnsi="Arial" w:cs="Arial"/>
              </w:rPr>
              <w:t>Rental Readiness</w:t>
            </w:r>
          </w:p>
        </w:tc>
        <w:tc>
          <w:tcPr>
            <w:tcW w:w="2880" w:type="dxa"/>
          </w:tcPr>
          <w:p w14:paraId="471E6831" w14:textId="72FDF3DB" w:rsidR="54D289E8" w:rsidRDefault="7C7C50E0" w:rsidP="47FA943C">
            <w:pPr>
              <w:spacing w:before="40" w:after="40"/>
              <w:rPr>
                <w:rFonts w:ascii="Arial" w:eastAsia="Arial" w:hAnsi="Arial" w:cs="Arial"/>
              </w:rPr>
            </w:pPr>
            <w:r w:rsidRPr="47FA943C">
              <w:rPr>
                <w:rFonts w:ascii="Arial" w:eastAsia="Arial" w:hAnsi="Arial" w:cs="Arial"/>
              </w:rPr>
              <w:t>Achieve 100% occupancy of all 4 rooms</w:t>
            </w:r>
          </w:p>
        </w:tc>
        <w:tc>
          <w:tcPr>
            <w:tcW w:w="3210" w:type="dxa"/>
          </w:tcPr>
          <w:p w14:paraId="66E95EEC" w14:textId="21B3619B" w:rsidR="54D289E8" w:rsidRDefault="7C7C50E0" w:rsidP="47FA943C">
            <w:pPr>
              <w:spacing w:before="40" w:after="40"/>
              <w:rPr>
                <w:rFonts w:ascii="Arial" w:eastAsia="Arial" w:hAnsi="Arial" w:cs="Arial"/>
              </w:rPr>
            </w:pPr>
            <w:r w:rsidRPr="47FA943C">
              <w:rPr>
                <w:rFonts w:ascii="Arial" w:eastAsia="Arial" w:hAnsi="Arial" w:cs="Arial"/>
              </w:rPr>
              <w:t>Within 4 weeks of project completion.</w:t>
            </w:r>
          </w:p>
        </w:tc>
      </w:tr>
    </w:tbl>
    <w:p w14:paraId="70787CCC" w14:textId="475210E3" w:rsidR="54D289E8" w:rsidRDefault="54D289E8" w:rsidP="54D289E8"/>
    <w:p w14:paraId="3D2AAB14" w14:textId="208BBA9D" w:rsidR="3593E614" w:rsidRDefault="5675FA6A" w:rsidP="47FA943C">
      <w:pPr>
        <w:pStyle w:val="Heading2"/>
      </w:pPr>
      <w:bookmarkStart w:id="5" w:name="_Toc215274699"/>
      <w:r>
        <w:t xml:space="preserve">2.2 Project Scope </w:t>
      </w:r>
      <w:r w:rsidR="32325841">
        <w:t xml:space="preserve">(including and </w:t>
      </w:r>
      <w:r w:rsidR="5E44969B">
        <w:t>excluding</w:t>
      </w:r>
      <w:r w:rsidR="493A01E3">
        <w:t>)</w:t>
      </w:r>
      <w:bookmarkEnd w:id="5"/>
    </w:p>
    <w:p w14:paraId="69C0558F" w14:textId="3A753AEE" w:rsidR="3593E614" w:rsidRDefault="493A01E3" w:rsidP="47FA943C">
      <w:pPr>
        <w:jc w:val="both"/>
        <w:rPr>
          <w:rFonts w:ascii="Arial" w:eastAsia="Arial" w:hAnsi="Arial" w:cs="Arial"/>
        </w:rPr>
      </w:pPr>
      <w:r w:rsidRPr="47FA943C">
        <w:rPr>
          <w:rFonts w:ascii="Arial" w:eastAsia="Arial" w:hAnsi="Arial" w:cs="Arial"/>
        </w:rPr>
        <w:t>The project assumes the existing house structure is in good condition, allowing the scope to focus on conversion rather than full refurbishment.</w:t>
      </w:r>
    </w:p>
    <w:p w14:paraId="08123FFD" w14:textId="22AEBACF" w:rsidR="3593E614" w:rsidRDefault="3593E614" w:rsidP="47FA943C">
      <w:pPr>
        <w:jc w:val="both"/>
        <w:rPr>
          <w:rFonts w:ascii="Arial" w:eastAsia="Arial" w:hAnsi="Arial" w:cs="Arial"/>
        </w:rPr>
      </w:pPr>
    </w:p>
    <w:tbl>
      <w:tblPr>
        <w:tblStyle w:val="TableGrid"/>
        <w:tblW w:w="0" w:type="auto"/>
        <w:tblLook w:val="06A0" w:firstRow="1" w:lastRow="0" w:firstColumn="1" w:lastColumn="0" w:noHBand="1" w:noVBand="1"/>
      </w:tblPr>
      <w:tblGrid>
        <w:gridCol w:w="1710"/>
        <w:gridCol w:w="950"/>
        <w:gridCol w:w="6356"/>
      </w:tblGrid>
      <w:tr w:rsidR="47FA943C" w14:paraId="7B03D379" w14:textId="77777777" w:rsidTr="3DBFB537">
        <w:trPr>
          <w:trHeight w:val="300"/>
        </w:trPr>
        <w:tc>
          <w:tcPr>
            <w:tcW w:w="1560" w:type="dxa"/>
          </w:tcPr>
          <w:p w14:paraId="18960B9A" w14:textId="07FBB7D9" w:rsidR="5A8B5FF2" w:rsidRDefault="5A8B5FF2" w:rsidP="47FA943C">
            <w:pPr>
              <w:rPr>
                <w:rFonts w:ascii="Arial" w:eastAsia="Arial" w:hAnsi="Arial" w:cs="Arial"/>
                <w:b/>
                <w:bCs/>
              </w:rPr>
            </w:pPr>
            <w:r w:rsidRPr="47FA943C">
              <w:rPr>
                <w:rFonts w:ascii="Arial" w:eastAsia="Arial" w:hAnsi="Arial" w:cs="Arial"/>
                <w:b/>
                <w:bCs/>
              </w:rPr>
              <w:t>Scope Item</w:t>
            </w:r>
          </w:p>
        </w:tc>
        <w:tc>
          <w:tcPr>
            <w:tcW w:w="930" w:type="dxa"/>
          </w:tcPr>
          <w:p w14:paraId="01DE7BEC" w14:textId="151D6BC0" w:rsidR="5A8B5FF2" w:rsidRDefault="5A8B5FF2" w:rsidP="47FA943C">
            <w:pPr>
              <w:rPr>
                <w:rFonts w:ascii="Arial" w:eastAsia="Arial" w:hAnsi="Arial" w:cs="Arial"/>
                <w:b/>
                <w:bCs/>
              </w:rPr>
            </w:pPr>
            <w:r w:rsidRPr="47FA943C">
              <w:rPr>
                <w:rFonts w:ascii="Arial" w:eastAsia="Arial" w:hAnsi="Arial" w:cs="Arial"/>
                <w:b/>
                <w:bCs/>
              </w:rPr>
              <w:t>Status</w:t>
            </w:r>
          </w:p>
        </w:tc>
        <w:tc>
          <w:tcPr>
            <w:tcW w:w="6525" w:type="dxa"/>
          </w:tcPr>
          <w:p w14:paraId="26D94E8D" w14:textId="5F7793CB" w:rsidR="5A8B5FF2" w:rsidRDefault="5A8B5FF2" w:rsidP="47FA943C">
            <w:pPr>
              <w:rPr>
                <w:rFonts w:ascii="Arial" w:eastAsia="Arial" w:hAnsi="Arial" w:cs="Arial"/>
                <w:b/>
                <w:bCs/>
              </w:rPr>
            </w:pPr>
            <w:r w:rsidRPr="47FA943C">
              <w:rPr>
                <w:rFonts w:ascii="Arial" w:eastAsia="Arial" w:hAnsi="Arial" w:cs="Arial"/>
                <w:b/>
                <w:bCs/>
              </w:rPr>
              <w:t>Descriptions</w:t>
            </w:r>
          </w:p>
        </w:tc>
      </w:tr>
      <w:tr w:rsidR="47FA943C" w14:paraId="44779290" w14:textId="77777777" w:rsidTr="3DBFB537">
        <w:trPr>
          <w:trHeight w:val="300"/>
        </w:trPr>
        <w:tc>
          <w:tcPr>
            <w:tcW w:w="1560" w:type="dxa"/>
          </w:tcPr>
          <w:p w14:paraId="5070740E" w14:textId="2D8FCB16" w:rsidR="47FA943C" w:rsidRDefault="47FA943C" w:rsidP="47FA943C">
            <w:pPr>
              <w:spacing w:before="40" w:after="40"/>
              <w:rPr>
                <w:rFonts w:ascii="Arial" w:eastAsia="Arial" w:hAnsi="Arial" w:cs="Arial"/>
                <w:b/>
                <w:bCs/>
              </w:rPr>
            </w:pPr>
            <w:r w:rsidRPr="47FA943C">
              <w:rPr>
                <w:rFonts w:ascii="Arial" w:eastAsia="Arial" w:hAnsi="Arial" w:cs="Arial"/>
                <w:b/>
                <w:bCs/>
              </w:rPr>
              <w:t>Structural Work</w:t>
            </w:r>
          </w:p>
        </w:tc>
        <w:tc>
          <w:tcPr>
            <w:tcW w:w="930" w:type="dxa"/>
          </w:tcPr>
          <w:p w14:paraId="5CA8E312" w14:textId="15B1BA77" w:rsidR="47FA943C" w:rsidRDefault="47FA943C" w:rsidP="47FA943C">
            <w:pPr>
              <w:spacing w:before="40" w:after="40"/>
              <w:rPr>
                <w:rFonts w:ascii="Arial" w:eastAsia="Arial" w:hAnsi="Arial" w:cs="Arial"/>
                <w:b/>
                <w:bCs/>
              </w:rPr>
            </w:pPr>
            <w:r w:rsidRPr="47FA943C">
              <w:rPr>
                <w:rFonts w:ascii="Arial" w:eastAsia="Arial" w:hAnsi="Arial" w:cs="Arial"/>
                <w:b/>
                <w:bCs/>
              </w:rPr>
              <w:t>IN</w:t>
            </w:r>
          </w:p>
        </w:tc>
        <w:tc>
          <w:tcPr>
            <w:tcW w:w="6525" w:type="dxa"/>
          </w:tcPr>
          <w:p w14:paraId="41F7FBBB" w14:textId="7120F303" w:rsidR="47FA943C" w:rsidRDefault="47FA943C" w:rsidP="47FA943C">
            <w:pPr>
              <w:spacing w:before="40" w:after="40"/>
              <w:rPr>
                <w:rFonts w:ascii="Arial" w:eastAsia="Arial" w:hAnsi="Arial" w:cs="Arial"/>
              </w:rPr>
            </w:pPr>
            <w:r w:rsidRPr="47FA943C">
              <w:rPr>
                <w:rFonts w:ascii="Arial" w:eastAsia="Arial" w:hAnsi="Arial" w:cs="Arial"/>
              </w:rPr>
              <w:t>Full loft conversion, internal reconfiguration to create new rooms, and installation of one new bathroom.</w:t>
            </w:r>
          </w:p>
        </w:tc>
      </w:tr>
      <w:tr w:rsidR="47FA943C" w14:paraId="7E793482" w14:textId="77777777" w:rsidTr="3DBFB537">
        <w:trPr>
          <w:trHeight w:val="300"/>
        </w:trPr>
        <w:tc>
          <w:tcPr>
            <w:tcW w:w="1560" w:type="dxa"/>
          </w:tcPr>
          <w:p w14:paraId="38B76810" w14:textId="030B096C" w:rsidR="47FA943C" w:rsidRDefault="47FA943C" w:rsidP="47FA943C">
            <w:pPr>
              <w:spacing w:before="40" w:after="40"/>
              <w:rPr>
                <w:rFonts w:ascii="Arial" w:eastAsia="Arial" w:hAnsi="Arial" w:cs="Arial"/>
                <w:b/>
                <w:bCs/>
              </w:rPr>
            </w:pPr>
            <w:r w:rsidRPr="47FA943C">
              <w:rPr>
                <w:rFonts w:ascii="Arial" w:eastAsia="Arial" w:hAnsi="Arial" w:cs="Arial"/>
                <w:b/>
                <w:bCs/>
              </w:rPr>
              <w:t>Specialized Storage</w:t>
            </w:r>
          </w:p>
        </w:tc>
        <w:tc>
          <w:tcPr>
            <w:tcW w:w="930" w:type="dxa"/>
          </w:tcPr>
          <w:p w14:paraId="2CB72677" w14:textId="7AF99499" w:rsidR="47FA943C" w:rsidRDefault="47FA943C" w:rsidP="47FA943C">
            <w:pPr>
              <w:spacing w:before="40" w:after="40"/>
              <w:rPr>
                <w:rFonts w:ascii="Arial" w:eastAsia="Arial" w:hAnsi="Arial" w:cs="Arial"/>
                <w:b/>
                <w:bCs/>
              </w:rPr>
            </w:pPr>
            <w:r w:rsidRPr="47FA943C">
              <w:rPr>
                <w:rFonts w:ascii="Arial" w:eastAsia="Arial" w:hAnsi="Arial" w:cs="Arial"/>
                <w:b/>
                <w:bCs/>
              </w:rPr>
              <w:t>IN</w:t>
            </w:r>
          </w:p>
        </w:tc>
        <w:tc>
          <w:tcPr>
            <w:tcW w:w="6525" w:type="dxa"/>
          </w:tcPr>
          <w:p w14:paraId="4E75D1F4" w14:textId="656AA58B" w:rsidR="47FA943C" w:rsidRDefault="47FA943C" w:rsidP="47FA943C">
            <w:pPr>
              <w:spacing w:before="40" w:after="40"/>
              <w:rPr>
                <w:rFonts w:ascii="Arial" w:eastAsia="Arial" w:hAnsi="Arial" w:cs="Arial"/>
              </w:rPr>
            </w:pPr>
            <w:r w:rsidRPr="47FA943C">
              <w:rPr>
                <w:rFonts w:ascii="Arial" w:eastAsia="Arial" w:hAnsi="Arial" w:cs="Arial"/>
              </w:rPr>
              <w:t>Installation of built-in wardrobes and integrated storage units in all 4 bedrooms to maximize tenant space.</w:t>
            </w:r>
          </w:p>
        </w:tc>
      </w:tr>
      <w:tr w:rsidR="47FA943C" w14:paraId="39AC7807" w14:textId="77777777" w:rsidTr="3DBFB537">
        <w:trPr>
          <w:trHeight w:val="300"/>
        </w:trPr>
        <w:tc>
          <w:tcPr>
            <w:tcW w:w="1560" w:type="dxa"/>
          </w:tcPr>
          <w:p w14:paraId="4349C686" w14:textId="02E442EF" w:rsidR="47FA943C" w:rsidRDefault="47FA943C" w:rsidP="47FA943C">
            <w:pPr>
              <w:spacing w:before="40" w:after="40"/>
              <w:rPr>
                <w:rFonts w:ascii="Arial" w:eastAsia="Arial" w:hAnsi="Arial" w:cs="Arial"/>
                <w:b/>
                <w:bCs/>
              </w:rPr>
            </w:pPr>
            <w:r w:rsidRPr="47FA943C">
              <w:rPr>
                <w:rFonts w:ascii="Arial" w:eastAsia="Arial" w:hAnsi="Arial" w:cs="Arial"/>
                <w:b/>
                <w:bCs/>
              </w:rPr>
              <w:t>Permitting</w:t>
            </w:r>
          </w:p>
        </w:tc>
        <w:tc>
          <w:tcPr>
            <w:tcW w:w="930" w:type="dxa"/>
          </w:tcPr>
          <w:p w14:paraId="0EF9FA42" w14:textId="088F6DD5" w:rsidR="47FA943C" w:rsidRDefault="47FA943C" w:rsidP="47FA943C">
            <w:pPr>
              <w:spacing w:before="40" w:after="40"/>
              <w:rPr>
                <w:rFonts w:ascii="Arial" w:eastAsia="Arial" w:hAnsi="Arial" w:cs="Arial"/>
                <w:b/>
                <w:bCs/>
              </w:rPr>
            </w:pPr>
            <w:r w:rsidRPr="47FA943C">
              <w:rPr>
                <w:rFonts w:ascii="Arial" w:eastAsia="Arial" w:hAnsi="Arial" w:cs="Arial"/>
                <w:b/>
                <w:bCs/>
              </w:rPr>
              <w:t>IN</w:t>
            </w:r>
          </w:p>
        </w:tc>
        <w:tc>
          <w:tcPr>
            <w:tcW w:w="6525" w:type="dxa"/>
          </w:tcPr>
          <w:p w14:paraId="17640F47" w14:textId="69A69A41" w:rsidR="47FA943C" w:rsidRDefault="47FA943C" w:rsidP="47FA943C">
            <w:pPr>
              <w:spacing w:before="40" w:after="40"/>
              <w:rPr>
                <w:rFonts w:ascii="Arial" w:eastAsia="Arial" w:hAnsi="Arial" w:cs="Arial"/>
              </w:rPr>
            </w:pPr>
            <w:r w:rsidRPr="3DBFB537">
              <w:rPr>
                <w:rFonts w:ascii="Arial" w:eastAsia="Arial" w:hAnsi="Arial" w:cs="Arial"/>
              </w:rPr>
              <w:t>Application for Planning Permission (due to Lewisham's Article 4 Direction) and Building Control approval (Lewisham Council, 202</w:t>
            </w:r>
            <w:r w:rsidR="64822AEC" w:rsidRPr="3DBFB537">
              <w:rPr>
                <w:rFonts w:ascii="Arial" w:eastAsia="Arial" w:hAnsi="Arial" w:cs="Arial"/>
              </w:rPr>
              <w:t>5</w:t>
            </w:r>
            <w:r w:rsidRPr="3DBFB537">
              <w:rPr>
                <w:rFonts w:ascii="Arial" w:eastAsia="Arial" w:hAnsi="Arial" w:cs="Arial"/>
              </w:rPr>
              <w:t>).</w:t>
            </w:r>
          </w:p>
        </w:tc>
      </w:tr>
      <w:tr w:rsidR="47FA943C" w14:paraId="21B731CD" w14:textId="77777777" w:rsidTr="3DBFB537">
        <w:trPr>
          <w:trHeight w:val="300"/>
        </w:trPr>
        <w:tc>
          <w:tcPr>
            <w:tcW w:w="1560" w:type="dxa"/>
          </w:tcPr>
          <w:p w14:paraId="1B0699DC" w14:textId="01345236" w:rsidR="47FA943C" w:rsidRDefault="47FA943C" w:rsidP="47FA943C">
            <w:pPr>
              <w:spacing w:before="40" w:after="40"/>
              <w:rPr>
                <w:rFonts w:ascii="Arial" w:eastAsia="Arial" w:hAnsi="Arial" w:cs="Arial"/>
                <w:b/>
                <w:bCs/>
              </w:rPr>
            </w:pPr>
            <w:r w:rsidRPr="47FA943C">
              <w:rPr>
                <w:rFonts w:ascii="Arial" w:eastAsia="Arial" w:hAnsi="Arial" w:cs="Arial"/>
                <w:b/>
                <w:bCs/>
              </w:rPr>
              <w:t>Full System Replacement</w:t>
            </w:r>
          </w:p>
        </w:tc>
        <w:tc>
          <w:tcPr>
            <w:tcW w:w="930" w:type="dxa"/>
          </w:tcPr>
          <w:p w14:paraId="682B7968" w14:textId="5127E9D2" w:rsidR="47FA943C" w:rsidRDefault="47FA943C" w:rsidP="47FA943C">
            <w:pPr>
              <w:spacing w:before="40" w:after="40"/>
              <w:rPr>
                <w:rFonts w:ascii="Arial" w:eastAsia="Arial" w:hAnsi="Arial" w:cs="Arial"/>
                <w:b/>
                <w:bCs/>
              </w:rPr>
            </w:pPr>
            <w:r w:rsidRPr="47FA943C">
              <w:rPr>
                <w:rFonts w:ascii="Arial" w:eastAsia="Arial" w:hAnsi="Arial" w:cs="Arial"/>
                <w:b/>
                <w:bCs/>
              </w:rPr>
              <w:t>OUT</w:t>
            </w:r>
          </w:p>
        </w:tc>
        <w:tc>
          <w:tcPr>
            <w:tcW w:w="6525" w:type="dxa"/>
          </w:tcPr>
          <w:p w14:paraId="52B653C3" w14:textId="78C10AD6" w:rsidR="47FA943C" w:rsidRDefault="47FA943C" w:rsidP="47FA943C">
            <w:pPr>
              <w:spacing w:before="40" w:after="40"/>
              <w:rPr>
                <w:rFonts w:ascii="Arial" w:eastAsia="Arial" w:hAnsi="Arial" w:cs="Arial"/>
              </w:rPr>
            </w:pPr>
            <w:r w:rsidRPr="47FA943C">
              <w:rPr>
                <w:rFonts w:ascii="Arial" w:eastAsia="Arial" w:hAnsi="Arial" w:cs="Arial"/>
              </w:rPr>
              <w:t>Full electrical rewire, new plumbing, and new central heating system are excluded, as the existing systems are assumed to be in good working order.</w:t>
            </w:r>
          </w:p>
        </w:tc>
      </w:tr>
      <w:tr w:rsidR="47FA943C" w14:paraId="75966DDB" w14:textId="77777777" w:rsidTr="3DBFB537">
        <w:trPr>
          <w:trHeight w:val="300"/>
        </w:trPr>
        <w:tc>
          <w:tcPr>
            <w:tcW w:w="1560" w:type="dxa"/>
          </w:tcPr>
          <w:p w14:paraId="00A035A1" w14:textId="2D4AE143" w:rsidR="47FA943C" w:rsidRDefault="47FA943C" w:rsidP="47FA943C">
            <w:pPr>
              <w:spacing w:before="40" w:after="40"/>
              <w:rPr>
                <w:rFonts w:ascii="Arial" w:eastAsia="Arial" w:hAnsi="Arial" w:cs="Arial"/>
                <w:b/>
                <w:bCs/>
              </w:rPr>
            </w:pPr>
            <w:r w:rsidRPr="47FA943C">
              <w:rPr>
                <w:rFonts w:ascii="Arial" w:eastAsia="Arial" w:hAnsi="Arial" w:cs="Arial"/>
                <w:b/>
                <w:bCs/>
              </w:rPr>
              <w:t>Furnishing</w:t>
            </w:r>
          </w:p>
        </w:tc>
        <w:tc>
          <w:tcPr>
            <w:tcW w:w="930" w:type="dxa"/>
          </w:tcPr>
          <w:p w14:paraId="57CEBFC5" w14:textId="0624C763" w:rsidR="47FA943C" w:rsidRDefault="47FA943C" w:rsidP="47FA943C">
            <w:pPr>
              <w:spacing w:before="40" w:after="40"/>
              <w:rPr>
                <w:rFonts w:ascii="Arial" w:eastAsia="Arial" w:hAnsi="Arial" w:cs="Arial"/>
                <w:b/>
                <w:bCs/>
              </w:rPr>
            </w:pPr>
            <w:r w:rsidRPr="47FA943C">
              <w:rPr>
                <w:rFonts w:ascii="Arial" w:eastAsia="Arial" w:hAnsi="Arial" w:cs="Arial"/>
                <w:b/>
                <w:bCs/>
              </w:rPr>
              <w:t>OUT</w:t>
            </w:r>
          </w:p>
        </w:tc>
        <w:tc>
          <w:tcPr>
            <w:tcW w:w="6525" w:type="dxa"/>
          </w:tcPr>
          <w:p w14:paraId="6FCB039A" w14:textId="335B354F" w:rsidR="47FA943C" w:rsidRDefault="47FA943C" w:rsidP="47FA943C">
            <w:pPr>
              <w:spacing w:before="40" w:after="40"/>
              <w:rPr>
                <w:rFonts w:ascii="Arial" w:eastAsia="Arial" w:hAnsi="Arial" w:cs="Arial"/>
              </w:rPr>
            </w:pPr>
            <w:r w:rsidRPr="47FA943C">
              <w:rPr>
                <w:rFonts w:ascii="Arial" w:eastAsia="Arial" w:hAnsi="Arial" w:cs="Arial"/>
              </w:rPr>
              <w:t>The purchase and installation of loose furniture (beds, desks, chairs) is excluded from this project plan.</w:t>
            </w:r>
          </w:p>
        </w:tc>
      </w:tr>
    </w:tbl>
    <w:p w14:paraId="23DB1DDC" w14:textId="7AF4BE1C" w:rsidR="3593E614" w:rsidRDefault="3593E614" w:rsidP="47FA943C">
      <w:pPr>
        <w:jc w:val="both"/>
        <w:rPr>
          <w:rFonts w:ascii="Arial" w:eastAsia="Arial" w:hAnsi="Arial" w:cs="Arial"/>
        </w:rPr>
      </w:pPr>
    </w:p>
    <w:p w14:paraId="7324AAF1" w14:textId="0A28E402" w:rsidR="3593E614" w:rsidRDefault="75DF650A" w:rsidP="00EC54BA">
      <w:pPr>
        <w:pStyle w:val="Heading1"/>
        <w:numPr>
          <w:ilvl w:val="0"/>
          <w:numId w:val="5"/>
        </w:numPr>
      </w:pPr>
      <w:bookmarkStart w:id="6" w:name="_Toc215274700"/>
      <w:r>
        <w:t>Project Outputs and Breakdown:</w:t>
      </w:r>
      <w:r w:rsidR="6BB78827">
        <w:t xml:space="preserve"> Work Breakdown Structure (WBS)</w:t>
      </w:r>
      <w:bookmarkEnd w:id="6"/>
    </w:p>
    <w:p w14:paraId="02FE1CF8" w14:textId="77777777" w:rsidR="00DB2C14" w:rsidRPr="00DB2C14" w:rsidRDefault="00DB2C14" w:rsidP="00DB2C14"/>
    <w:p w14:paraId="2FF92BBB" w14:textId="35DD6C25" w:rsidR="3593E614" w:rsidRPr="00DB2C14" w:rsidRDefault="22BD779E" w:rsidP="47FA943C">
      <w:pPr>
        <w:jc w:val="both"/>
        <w:rPr>
          <w:rFonts w:ascii="Arial" w:eastAsia="Arial" w:hAnsi="Arial" w:cs="Arial"/>
        </w:rPr>
      </w:pPr>
      <w:r w:rsidRPr="3DBFB537">
        <w:rPr>
          <w:rFonts w:ascii="Arial" w:eastAsia="Arial" w:hAnsi="Arial" w:cs="Arial"/>
        </w:rPr>
        <w:t>The WBS is the hierarchical decomposition of the project scope, ensuring all work packages are defined and manageable (</w:t>
      </w:r>
      <w:r w:rsidR="21A5DF15" w:rsidRPr="3DBFB537">
        <w:rPr>
          <w:rFonts w:ascii="Arial" w:eastAsia="Arial" w:hAnsi="Arial" w:cs="Arial"/>
        </w:rPr>
        <w:t>Project Management Institute, 2022</w:t>
      </w:r>
      <w:r w:rsidRPr="3DBFB537">
        <w:rPr>
          <w:rFonts w:ascii="Arial" w:eastAsia="Arial" w:hAnsi="Arial" w:cs="Arial"/>
        </w:rPr>
        <w:t>) 4. The WBS below is structured into five major phases, following a phase-based approach which is standard for construction projects where work is naturally grouped by the Project Life Cycle (PLC) stages (ProjectManager.com, 2025)</w:t>
      </w:r>
    </w:p>
    <w:p w14:paraId="1A5EED85" w14:textId="4CEA6F54" w:rsidR="3593E614" w:rsidRDefault="3593E614" w:rsidP="47FA943C">
      <w:pPr>
        <w:jc w:val="both"/>
      </w:pPr>
    </w:p>
    <w:tbl>
      <w:tblPr>
        <w:tblStyle w:val="TableGrid"/>
        <w:tblW w:w="0" w:type="auto"/>
        <w:tblLook w:val="06A0" w:firstRow="1" w:lastRow="0" w:firstColumn="1" w:lastColumn="0" w:noHBand="1" w:noVBand="1"/>
      </w:tblPr>
      <w:tblGrid>
        <w:gridCol w:w="1080"/>
        <w:gridCol w:w="1830"/>
        <w:gridCol w:w="3851"/>
        <w:gridCol w:w="2254"/>
      </w:tblGrid>
      <w:tr w:rsidR="47FA943C" w14:paraId="3E354839" w14:textId="77777777" w:rsidTr="3DBFB537">
        <w:trPr>
          <w:trHeight w:val="300"/>
        </w:trPr>
        <w:tc>
          <w:tcPr>
            <w:tcW w:w="1080" w:type="dxa"/>
          </w:tcPr>
          <w:p w14:paraId="7A90120F" w14:textId="4A4748D8" w:rsidR="3A815389" w:rsidRDefault="3A815389" w:rsidP="47FA943C">
            <w:pPr>
              <w:rPr>
                <w:rFonts w:ascii="Arial" w:eastAsia="Arial" w:hAnsi="Arial" w:cs="Arial"/>
                <w:b/>
                <w:bCs/>
              </w:rPr>
            </w:pPr>
            <w:r w:rsidRPr="47FA943C">
              <w:rPr>
                <w:rFonts w:ascii="Arial" w:eastAsia="Arial" w:hAnsi="Arial" w:cs="Arial"/>
                <w:b/>
                <w:bCs/>
              </w:rPr>
              <w:lastRenderedPageBreak/>
              <w:t>WBS ID</w:t>
            </w:r>
          </w:p>
        </w:tc>
        <w:tc>
          <w:tcPr>
            <w:tcW w:w="1830" w:type="dxa"/>
          </w:tcPr>
          <w:p w14:paraId="1C1D8525" w14:textId="17D5A915" w:rsidR="3A815389" w:rsidRDefault="3A815389" w:rsidP="47FA943C">
            <w:pPr>
              <w:rPr>
                <w:rFonts w:ascii="Arial" w:eastAsia="Arial" w:hAnsi="Arial" w:cs="Arial"/>
                <w:b/>
                <w:bCs/>
              </w:rPr>
            </w:pPr>
            <w:r w:rsidRPr="47FA943C">
              <w:rPr>
                <w:rFonts w:ascii="Arial" w:eastAsia="Arial" w:hAnsi="Arial" w:cs="Arial"/>
                <w:b/>
                <w:bCs/>
              </w:rPr>
              <w:t>Deliverable</w:t>
            </w:r>
          </w:p>
        </w:tc>
        <w:tc>
          <w:tcPr>
            <w:tcW w:w="3851" w:type="dxa"/>
          </w:tcPr>
          <w:p w14:paraId="10DA4259" w14:textId="5428262E" w:rsidR="143EEEE9" w:rsidRDefault="143EEEE9" w:rsidP="47FA943C">
            <w:pPr>
              <w:rPr>
                <w:rFonts w:ascii="Arial" w:eastAsia="Arial" w:hAnsi="Arial" w:cs="Arial"/>
                <w:b/>
                <w:bCs/>
              </w:rPr>
            </w:pPr>
            <w:r w:rsidRPr="47FA943C">
              <w:rPr>
                <w:rFonts w:ascii="Arial" w:eastAsia="Arial" w:hAnsi="Arial" w:cs="Arial"/>
                <w:b/>
                <w:bCs/>
              </w:rPr>
              <w:t>Work Package (</w:t>
            </w:r>
            <w:r w:rsidR="3A815389" w:rsidRPr="47FA943C">
              <w:rPr>
                <w:rFonts w:ascii="Arial" w:eastAsia="Arial" w:hAnsi="Arial" w:cs="Arial"/>
                <w:b/>
                <w:bCs/>
              </w:rPr>
              <w:t>Task</w:t>
            </w:r>
            <w:r w:rsidR="4C5DA2EE" w:rsidRPr="47FA943C">
              <w:rPr>
                <w:rFonts w:ascii="Arial" w:eastAsia="Arial" w:hAnsi="Arial" w:cs="Arial"/>
                <w:b/>
                <w:bCs/>
              </w:rPr>
              <w:t>)</w:t>
            </w:r>
            <w:r w:rsidR="3A815389" w:rsidRPr="47FA943C">
              <w:rPr>
                <w:rFonts w:ascii="Arial" w:eastAsia="Arial" w:hAnsi="Arial" w:cs="Arial"/>
                <w:b/>
                <w:bCs/>
              </w:rPr>
              <w:t xml:space="preserve"> </w:t>
            </w:r>
          </w:p>
        </w:tc>
        <w:tc>
          <w:tcPr>
            <w:tcW w:w="2254" w:type="dxa"/>
          </w:tcPr>
          <w:p w14:paraId="298858D0" w14:textId="6F8C2CB6" w:rsidR="3A815389" w:rsidRDefault="3A815389" w:rsidP="47FA943C">
            <w:pPr>
              <w:rPr>
                <w:rFonts w:ascii="Arial" w:eastAsia="Arial" w:hAnsi="Arial" w:cs="Arial"/>
                <w:b/>
                <w:bCs/>
              </w:rPr>
            </w:pPr>
            <w:r w:rsidRPr="47FA943C">
              <w:rPr>
                <w:rFonts w:ascii="Arial" w:eastAsia="Arial" w:hAnsi="Arial" w:cs="Arial"/>
                <w:b/>
                <w:bCs/>
              </w:rPr>
              <w:t xml:space="preserve">Duration </w:t>
            </w:r>
            <w:r w:rsidR="06F70428" w:rsidRPr="47FA943C">
              <w:rPr>
                <w:rFonts w:ascii="Arial" w:eastAsia="Arial" w:hAnsi="Arial" w:cs="Arial"/>
                <w:b/>
                <w:bCs/>
              </w:rPr>
              <w:t>(Days)</w:t>
            </w:r>
          </w:p>
        </w:tc>
      </w:tr>
      <w:tr w:rsidR="47FA943C" w14:paraId="1690D1E5" w14:textId="77777777" w:rsidTr="3DBFB537">
        <w:trPr>
          <w:trHeight w:val="300"/>
        </w:trPr>
        <w:tc>
          <w:tcPr>
            <w:tcW w:w="1080" w:type="dxa"/>
          </w:tcPr>
          <w:p w14:paraId="1F2AD4DD" w14:textId="35123B84"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1.1</w:t>
            </w:r>
          </w:p>
        </w:tc>
        <w:tc>
          <w:tcPr>
            <w:tcW w:w="1830" w:type="dxa"/>
          </w:tcPr>
          <w:p w14:paraId="20270EF0" w14:textId="068EB5AB"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Initiation &amp; Regulatory Compliance</w:t>
            </w:r>
          </w:p>
        </w:tc>
        <w:tc>
          <w:tcPr>
            <w:tcW w:w="3851" w:type="dxa"/>
          </w:tcPr>
          <w:p w14:paraId="099C0D25" w14:textId="621F4A3B" w:rsidR="47FA943C" w:rsidRDefault="47FA943C" w:rsidP="47FA943C">
            <w:pPr>
              <w:rPr>
                <w:rFonts w:ascii="Arial" w:eastAsia="Arial" w:hAnsi="Arial" w:cs="Arial"/>
                <w:sz w:val="22"/>
                <w:szCs w:val="22"/>
              </w:rPr>
            </w:pPr>
          </w:p>
        </w:tc>
        <w:tc>
          <w:tcPr>
            <w:tcW w:w="2254" w:type="dxa"/>
          </w:tcPr>
          <w:p w14:paraId="62D28A29" w14:textId="621F4A3B" w:rsidR="47FA943C" w:rsidRDefault="47FA943C" w:rsidP="47FA943C">
            <w:pPr>
              <w:rPr>
                <w:rFonts w:ascii="Arial" w:eastAsia="Arial" w:hAnsi="Arial" w:cs="Arial"/>
                <w:sz w:val="22"/>
                <w:szCs w:val="22"/>
              </w:rPr>
            </w:pPr>
          </w:p>
        </w:tc>
      </w:tr>
      <w:tr w:rsidR="47FA943C" w14:paraId="5CCBD6E9" w14:textId="77777777" w:rsidTr="3DBFB537">
        <w:trPr>
          <w:trHeight w:val="300"/>
        </w:trPr>
        <w:tc>
          <w:tcPr>
            <w:tcW w:w="1080" w:type="dxa"/>
          </w:tcPr>
          <w:p w14:paraId="468FAD65" w14:textId="74CAC19F"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1.1.1</w:t>
            </w:r>
          </w:p>
        </w:tc>
        <w:tc>
          <w:tcPr>
            <w:tcW w:w="1830" w:type="dxa"/>
          </w:tcPr>
          <w:p w14:paraId="33F3A024" w14:textId="530C50A3"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Project Definition &amp; Plan</w:t>
            </w:r>
          </w:p>
        </w:tc>
        <w:tc>
          <w:tcPr>
            <w:tcW w:w="3851" w:type="dxa"/>
          </w:tcPr>
          <w:p w14:paraId="389B7FE5" w14:textId="41297F45"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Finalize Project Plan (WBS, Budget, Schedule)</w:t>
            </w:r>
          </w:p>
        </w:tc>
        <w:tc>
          <w:tcPr>
            <w:tcW w:w="2254" w:type="dxa"/>
          </w:tcPr>
          <w:p w14:paraId="488D0B54" w14:textId="0F8D61CC"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3</w:t>
            </w:r>
          </w:p>
        </w:tc>
      </w:tr>
      <w:tr w:rsidR="47FA943C" w14:paraId="00881296" w14:textId="77777777" w:rsidTr="3DBFB537">
        <w:trPr>
          <w:trHeight w:val="300"/>
        </w:trPr>
        <w:tc>
          <w:tcPr>
            <w:tcW w:w="1080" w:type="dxa"/>
          </w:tcPr>
          <w:p w14:paraId="11CACCE8" w14:textId="0AEFD862"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1.1.2</w:t>
            </w:r>
          </w:p>
        </w:tc>
        <w:tc>
          <w:tcPr>
            <w:tcW w:w="1830" w:type="dxa"/>
          </w:tcPr>
          <w:p w14:paraId="42728C28" w14:textId="43AEAF51"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Design &amp; </w:t>
            </w:r>
            <w:proofErr w:type="gramStart"/>
            <w:r w:rsidRPr="47FA943C">
              <w:rPr>
                <w:rFonts w:ascii="Arial" w:eastAsia="Arial" w:hAnsi="Arial" w:cs="Arial"/>
                <w:sz w:val="22"/>
                <w:szCs w:val="22"/>
              </w:rPr>
              <w:t>Permitting</w:t>
            </w:r>
            <w:proofErr w:type="gramEnd"/>
          </w:p>
        </w:tc>
        <w:tc>
          <w:tcPr>
            <w:tcW w:w="3851" w:type="dxa"/>
          </w:tcPr>
          <w:p w14:paraId="7963551D" w14:textId="304CD354"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Appoint Architect &amp; Structural Engineer</w:t>
            </w:r>
          </w:p>
        </w:tc>
        <w:tc>
          <w:tcPr>
            <w:tcW w:w="2254" w:type="dxa"/>
          </w:tcPr>
          <w:p w14:paraId="444145C1" w14:textId="172B82D1"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2</w:t>
            </w:r>
          </w:p>
        </w:tc>
      </w:tr>
      <w:tr w:rsidR="47FA943C" w14:paraId="2E9654E6" w14:textId="77777777" w:rsidTr="3DBFB537">
        <w:trPr>
          <w:trHeight w:val="300"/>
        </w:trPr>
        <w:tc>
          <w:tcPr>
            <w:tcW w:w="1080" w:type="dxa"/>
          </w:tcPr>
          <w:p w14:paraId="6A1C3853" w14:textId="621F4A3B" w:rsidR="47FA943C" w:rsidRDefault="47FA943C" w:rsidP="47FA943C">
            <w:pPr>
              <w:rPr>
                <w:rFonts w:ascii="Arial" w:eastAsia="Arial" w:hAnsi="Arial" w:cs="Arial"/>
                <w:sz w:val="22"/>
                <w:szCs w:val="22"/>
              </w:rPr>
            </w:pPr>
          </w:p>
        </w:tc>
        <w:tc>
          <w:tcPr>
            <w:tcW w:w="1830" w:type="dxa"/>
          </w:tcPr>
          <w:p w14:paraId="6D83BF7E" w14:textId="621F4A3B" w:rsidR="47FA943C" w:rsidRDefault="47FA943C" w:rsidP="47FA943C">
            <w:pPr>
              <w:rPr>
                <w:rFonts w:ascii="Arial" w:eastAsia="Arial" w:hAnsi="Arial" w:cs="Arial"/>
                <w:sz w:val="22"/>
                <w:szCs w:val="22"/>
              </w:rPr>
            </w:pPr>
          </w:p>
        </w:tc>
        <w:tc>
          <w:tcPr>
            <w:tcW w:w="3851" w:type="dxa"/>
          </w:tcPr>
          <w:p w14:paraId="40C883D8" w14:textId="6F8F5F9C"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 xml:space="preserve"> Produce Detailed Architectural Drawings (Incl. Storage)</w:t>
            </w:r>
          </w:p>
        </w:tc>
        <w:tc>
          <w:tcPr>
            <w:tcW w:w="2254" w:type="dxa"/>
          </w:tcPr>
          <w:p w14:paraId="50A3EEE1" w14:textId="3A43C160"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12</w:t>
            </w:r>
          </w:p>
        </w:tc>
      </w:tr>
      <w:tr w:rsidR="47FA943C" w14:paraId="47E8C8D4" w14:textId="77777777" w:rsidTr="3DBFB537">
        <w:trPr>
          <w:trHeight w:val="300"/>
        </w:trPr>
        <w:tc>
          <w:tcPr>
            <w:tcW w:w="1080" w:type="dxa"/>
          </w:tcPr>
          <w:p w14:paraId="2C826C13" w14:textId="621F4A3B" w:rsidR="47FA943C" w:rsidRDefault="47FA943C" w:rsidP="47FA943C">
            <w:pPr>
              <w:rPr>
                <w:rFonts w:ascii="Arial" w:eastAsia="Arial" w:hAnsi="Arial" w:cs="Arial"/>
                <w:sz w:val="22"/>
                <w:szCs w:val="22"/>
              </w:rPr>
            </w:pPr>
          </w:p>
        </w:tc>
        <w:tc>
          <w:tcPr>
            <w:tcW w:w="1830" w:type="dxa"/>
          </w:tcPr>
          <w:p w14:paraId="5197CAB5" w14:textId="621F4A3B" w:rsidR="47FA943C" w:rsidRDefault="47FA943C" w:rsidP="47FA943C">
            <w:pPr>
              <w:rPr>
                <w:rFonts w:ascii="Arial" w:eastAsia="Arial" w:hAnsi="Arial" w:cs="Arial"/>
                <w:sz w:val="22"/>
                <w:szCs w:val="22"/>
              </w:rPr>
            </w:pPr>
          </w:p>
        </w:tc>
        <w:tc>
          <w:tcPr>
            <w:tcW w:w="3851" w:type="dxa"/>
          </w:tcPr>
          <w:p w14:paraId="45BB523D" w14:textId="147D898D"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Submit Planning Permission Application</w:t>
            </w:r>
          </w:p>
        </w:tc>
        <w:tc>
          <w:tcPr>
            <w:tcW w:w="2254" w:type="dxa"/>
          </w:tcPr>
          <w:p w14:paraId="7A435430" w14:textId="25E56136"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w:t>
            </w:r>
          </w:p>
        </w:tc>
      </w:tr>
      <w:tr w:rsidR="47FA943C" w14:paraId="3A07B0A7" w14:textId="77777777" w:rsidTr="3DBFB537">
        <w:trPr>
          <w:trHeight w:val="300"/>
        </w:trPr>
        <w:tc>
          <w:tcPr>
            <w:tcW w:w="1080" w:type="dxa"/>
          </w:tcPr>
          <w:p w14:paraId="1D6B1DF9" w14:textId="621F4A3B" w:rsidR="47FA943C" w:rsidRDefault="47FA943C" w:rsidP="47FA943C">
            <w:pPr>
              <w:rPr>
                <w:rFonts w:ascii="Arial" w:eastAsia="Arial" w:hAnsi="Arial" w:cs="Arial"/>
                <w:sz w:val="22"/>
                <w:szCs w:val="22"/>
              </w:rPr>
            </w:pPr>
          </w:p>
        </w:tc>
        <w:tc>
          <w:tcPr>
            <w:tcW w:w="1830" w:type="dxa"/>
          </w:tcPr>
          <w:p w14:paraId="210DA2B2" w14:textId="621F4A3B" w:rsidR="47FA943C" w:rsidRDefault="47FA943C" w:rsidP="47FA943C">
            <w:pPr>
              <w:rPr>
                <w:rFonts w:ascii="Arial" w:eastAsia="Arial" w:hAnsi="Arial" w:cs="Arial"/>
                <w:sz w:val="22"/>
                <w:szCs w:val="22"/>
              </w:rPr>
            </w:pPr>
          </w:p>
        </w:tc>
        <w:tc>
          <w:tcPr>
            <w:tcW w:w="3851" w:type="dxa"/>
          </w:tcPr>
          <w:p w14:paraId="2808A24A" w14:textId="6932F8F8"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Receive Planning Permission Approval (M1)</w:t>
            </w:r>
          </w:p>
        </w:tc>
        <w:tc>
          <w:tcPr>
            <w:tcW w:w="2254" w:type="dxa"/>
          </w:tcPr>
          <w:p w14:paraId="7C272434" w14:textId="5A1B8627"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60</w:t>
            </w:r>
          </w:p>
        </w:tc>
      </w:tr>
      <w:tr w:rsidR="47FA943C" w14:paraId="350357F0" w14:textId="77777777" w:rsidTr="3DBFB537">
        <w:trPr>
          <w:trHeight w:val="300"/>
        </w:trPr>
        <w:tc>
          <w:tcPr>
            <w:tcW w:w="1080" w:type="dxa"/>
          </w:tcPr>
          <w:p w14:paraId="6F7D59C5" w14:textId="0388D1F8"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1.1.3</w:t>
            </w:r>
          </w:p>
        </w:tc>
        <w:tc>
          <w:tcPr>
            <w:tcW w:w="1830" w:type="dxa"/>
          </w:tcPr>
          <w:p w14:paraId="1F300F15" w14:textId="643F2D7D"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Procurement</w:t>
            </w:r>
          </w:p>
        </w:tc>
        <w:tc>
          <w:tcPr>
            <w:tcW w:w="3851" w:type="dxa"/>
          </w:tcPr>
          <w:p w14:paraId="06BD5F7E" w14:textId="41B5F22C"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Tender &amp; Select Main Contractor</w:t>
            </w:r>
          </w:p>
        </w:tc>
        <w:tc>
          <w:tcPr>
            <w:tcW w:w="2254" w:type="dxa"/>
          </w:tcPr>
          <w:p w14:paraId="15618567" w14:textId="20AA91C3"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7</w:t>
            </w:r>
          </w:p>
        </w:tc>
      </w:tr>
      <w:tr w:rsidR="47FA943C" w14:paraId="22F55898" w14:textId="77777777" w:rsidTr="3DBFB537">
        <w:trPr>
          <w:trHeight w:val="300"/>
        </w:trPr>
        <w:tc>
          <w:tcPr>
            <w:tcW w:w="1080" w:type="dxa"/>
          </w:tcPr>
          <w:p w14:paraId="18ABF4B7" w14:textId="284C39D4"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1830" w:type="dxa"/>
          </w:tcPr>
          <w:p w14:paraId="2ECE6545" w14:textId="1E6A31CF"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3851" w:type="dxa"/>
          </w:tcPr>
          <w:p w14:paraId="290AA9FE" w14:textId="633E324B"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Finalize Contracts &amp; Insurance (M2)</w:t>
            </w:r>
          </w:p>
        </w:tc>
        <w:tc>
          <w:tcPr>
            <w:tcW w:w="2254" w:type="dxa"/>
          </w:tcPr>
          <w:p w14:paraId="50C15DAB" w14:textId="13783E40"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3</w:t>
            </w:r>
          </w:p>
        </w:tc>
      </w:tr>
      <w:tr w:rsidR="47FA943C" w14:paraId="125DB881" w14:textId="77777777" w:rsidTr="3DBFB537">
        <w:trPr>
          <w:trHeight w:val="300"/>
        </w:trPr>
        <w:tc>
          <w:tcPr>
            <w:tcW w:w="1080" w:type="dxa"/>
          </w:tcPr>
          <w:p w14:paraId="519154C1" w14:textId="5DB0FCC4"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1.2</w:t>
            </w:r>
          </w:p>
        </w:tc>
        <w:tc>
          <w:tcPr>
            <w:tcW w:w="1830" w:type="dxa"/>
          </w:tcPr>
          <w:p w14:paraId="28359840" w14:textId="3ECAF423"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Pre-Construction &amp; Demolition</w:t>
            </w:r>
          </w:p>
        </w:tc>
        <w:tc>
          <w:tcPr>
            <w:tcW w:w="3851" w:type="dxa"/>
          </w:tcPr>
          <w:p w14:paraId="730873EC" w14:textId="3D7EEB8D"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157EFAD9" w14:textId="057DF3B2"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r>
      <w:tr w:rsidR="47FA943C" w14:paraId="26F5680E" w14:textId="77777777" w:rsidTr="3DBFB537">
        <w:trPr>
          <w:trHeight w:val="300"/>
        </w:trPr>
        <w:tc>
          <w:tcPr>
            <w:tcW w:w="1080" w:type="dxa"/>
          </w:tcPr>
          <w:p w14:paraId="42B4951B" w14:textId="5C5E720E"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1.2.1</w:t>
            </w:r>
          </w:p>
        </w:tc>
        <w:tc>
          <w:tcPr>
            <w:tcW w:w="1830" w:type="dxa"/>
          </w:tcPr>
          <w:p w14:paraId="7EBF4D12" w14:textId="47E46237"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Site Setup</w:t>
            </w:r>
          </w:p>
        </w:tc>
        <w:tc>
          <w:tcPr>
            <w:tcW w:w="3851" w:type="dxa"/>
          </w:tcPr>
          <w:p w14:paraId="42B5D4FA" w14:textId="43BE0FCA"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 xml:space="preserve"> Erect Site Hoarding &amp; Safety Signage</w:t>
            </w:r>
          </w:p>
        </w:tc>
        <w:tc>
          <w:tcPr>
            <w:tcW w:w="2254" w:type="dxa"/>
          </w:tcPr>
          <w:p w14:paraId="414CF12B" w14:textId="02114B75"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w:t>
            </w:r>
          </w:p>
        </w:tc>
      </w:tr>
      <w:tr w:rsidR="47FA943C" w14:paraId="5EE13829" w14:textId="77777777" w:rsidTr="3DBFB537">
        <w:trPr>
          <w:trHeight w:val="300"/>
        </w:trPr>
        <w:tc>
          <w:tcPr>
            <w:tcW w:w="1080" w:type="dxa"/>
          </w:tcPr>
          <w:p w14:paraId="1AC27BC8" w14:textId="01A0EA96"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1830" w:type="dxa"/>
          </w:tcPr>
          <w:p w14:paraId="6723C06E" w14:textId="2E86A525"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3851" w:type="dxa"/>
          </w:tcPr>
          <w:p w14:paraId="5AB0B7DC" w14:textId="171F30B6"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Protect Existing Finishes (Floors, Walls)</w:t>
            </w:r>
          </w:p>
        </w:tc>
        <w:tc>
          <w:tcPr>
            <w:tcW w:w="2254" w:type="dxa"/>
          </w:tcPr>
          <w:p w14:paraId="765ABB54" w14:textId="3567ADDB"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w:t>
            </w:r>
          </w:p>
        </w:tc>
      </w:tr>
      <w:tr w:rsidR="47FA943C" w14:paraId="07BAA762" w14:textId="77777777" w:rsidTr="3DBFB537">
        <w:trPr>
          <w:trHeight w:val="300"/>
        </w:trPr>
        <w:tc>
          <w:tcPr>
            <w:tcW w:w="1080" w:type="dxa"/>
          </w:tcPr>
          <w:p w14:paraId="348C29CC" w14:textId="750E1EB5"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1.2.2</w:t>
            </w:r>
          </w:p>
        </w:tc>
        <w:tc>
          <w:tcPr>
            <w:tcW w:w="1830" w:type="dxa"/>
          </w:tcPr>
          <w:p w14:paraId="606ABCC3" w14:textId="5A67BB6B"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Targeted Demolition</w:t>
            </w:r>
          </w:p>
        </w:tc>
        <w:tc>
          <w:tcPr>
            <w:tcW w:w="3851" w:type="dxa"/>
          </w:tcPr>
          <w:p w14:paraId="79A200A1" w14:textId="06D6187E"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Demolish Internal Walls for Reconfiguration</w:t>
            </w:r>
          </w:p>
        </w:tc>
        <w:tc>
          <w:tcPr>
            <w:tcW w:w="2254" w:type="dxa"/>
          </w:tcPr>
          <w:p w14:paraId="5F23041E" w14:textId="1D48473D"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3</w:t>
            </w:r>
          </w:p>
        </w:tc>
      </w:tr>
      <w:tr w:rsidR="47FA943C" w14:paraId="52263714" w14:textId="77777777" w:rsidTr="3DBFB537">
        <w:trPr>
          <w:trHeight w:val="300"/>
        </w:trPr>
        <w:tc>
          <w:tcPr>
            <w:tcW w:w="1080" w:type="dxa"/>
          </w:tcPr>
          <w:p w14:paraId="61367AD0" w14:textId="1BCF8D15"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1830" w:type="dxa"/>
          </w:tcPr>
          <w:p w14:paraId="541021A7" w14:textId="634016D8"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3851" w:type="dxa"/>
          </w:tcPr>
          <w:p w14:paraId="159A070C" w14:textId="1E006366"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Create Openings for Loft Staircase</w:t>
            </w:r>
          </w:p>
        </w:tc>
        <w:tc>
          <w:tcPr>
            <w:tcW w:w="2254" w:type="dxa"/>
          </w:tcPr>
          <w:p w14:paraId="1A82DA98" w14:textId="1E0D67A8"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2</w:t>
            </w:r>
          </w:p>
        </w:tc>
      </w:tr>
      <w:tr w:rsidR="47FA943C" w14:paraId="21E56D4F" w14:textId="77777777" w:rsidTr="3DBFB537">
        <w:trPr>
          <w:trHeight w:val="300"/>
        </w:trPr>
        <w:tc>
          <w:tcPr>
            <w:tcW w:w="1080" w:type="dxa"/>
          </w:tcPr>
          <w:p w14:paraId="5B121071" w14:textId="33CC67F0"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1.3</w:t>
            </w:r>
          </w:p>
        </w:tc>
        <w:tc>
          <w:tcPr>
            <w:tcW w:w="1830" w:type="dxa"/>
          </w:tcPr>
          <w:p w14:paraId="64B52CC4" w14:textId="798B52F7"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Structural &amp; First Fix Construction</w:t>
            </w:r>
          </w:p>
        </w:tc>
        <w:tc>
          <w:tcPr>
            <w:tcW w:w="3851" w:type="dxa"/>
          </w:tcPr>
          <w:p w14:paraId="7718DCD7" w14:textId="2BC69F19"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31FFD971" w14:textId="3C6968B8"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r>
      <w:tr w:rsidR="47FA943C" w14:paraId="615378B7" w14:textId="77777777" w:rsidTr="3DBFB537">
        <w:trPr>
          <w:trHeight w:val="300"/>
        </w:trPr>
        <w:tc>
          <w:tcPr>
            <w:tcW w:w="1080" w:type="dxa"/>
          </w:tcPr>
          <w:p w14:paraId="42C76C1F" w14:textId="34643300"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1.3.1</w:t>
            </w:r>
          </w:p>
        </w:tc>
        <w:tc>
          <w:tcPr>
            <w:tcW w:w="1830" w:type="dxa"/>
          </w:tcPr>
          <w:p w14:paraId="6882A617" w14:textId="346C3C7A"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Loft Conversion Shell</w:t>
            </w:r>
          </w:p>
        </w:tc>
        <w:tc>
          <w:tcPr>
            <w:tcW w:w="3851" w:type="dxa"/>
          </w:tcPr>
          <w:p w14:paraId="574F3BCB" w14:textId="64F9119E"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 xml:space="preserve"> Install Structural Beams &amp; Floor Joists</w:t>
            </w:r>
          </w:p>
        </w:tc>
        <w:tc>
          <w:tcPr>
            <w:tcW w:w="2254" w:type="dxa"/>
          </w:tcPr>
          <w:p w14:paraId="29848829" w14:textId="4D9778D4"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8</w:t>
            </w:r>
          </w:p>
        </w:tc>
      </w:tr>
      <w:tr w:rsidR="47FA943C" w14:paraId="50BB4318" w14:textId="77777777" w:rsidTr="3DBFB537">
        <w:trPr>
          <w:trHeight w:val="300"/>
        </w:trPr>
        <w:tc>
          <w:tcPr>
            <w:tcW w:w="1080" w:type="dxa"/>
          </w:tcPr>
          <w:p w14:paraId="5319598D" w14:textId="4B9A6CE2"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1830" w:type="dxa"/>
          </w:tcPr>
          <w:p w14:paraId="432F03C0" w14:textId="0FB131D9"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3851" w:type="dxa"/>
          </w:tcPr>
          <w:p w14:paraId="151CC21A" w14:textId="2C1A048F"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 xml:space="preserve"> Construct Dormer and Roof Structure</w:t>
            </w:r>
          </w:p>
        </w:tc>
        <w:tc>
          <w:tcPr>
            <w:tcW w:w="2254" w:type="dxa"/>
          </w:tcPr>
          <w:p w14:paraId="32469548" w14:textId="6B6A8DAA"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12</w:t>
            </w:r>
          </w:p>
        </w:tc>
      </w:tr>
      <w:tr w:rsidR="47FA943C" w14:paraId="487DFA99" w14:textId="77777777" w:rsidTr="3DBFB537">
        <w:trPr>
          <w:trHeight w:val="300"/>
        </w:trPr>
        <w:tc>
          <w:tcPr>
            <w:tcW w:w="1080" w:type="dxa"/>
          </w:tcPr>
          <w:p w14:paraId="0AFA6196" w14:textId="3B1EFF98"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1.3.2</w:t>
            </w:r>
          </w:p>
        </w:tc>
        <w:tc>
          <w:tcPr>
            <w:tcW w:w="1830" w:type="dxa"/>
          </w:tcPr>
          <w:p w14:paraId="55DCD349" w14:textId="71E37535"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Internal Reconfiguration</w:t>
            </w:r>
          </w:p>
        </w:tc>
        <w:tc>
          <w:tcPr>
            <w:tcW w:w="3851" w:type="dxa"/>
          </w:tcPr>
          <w:p w14:paraId="679AAA79" w14:textId="586CBB59"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 xml:space="preserve"> Build New Internal Stud Walls (4 Bedrooms, 2 Bathrooms)</w:t>
            </w:r>
          </w:p>
        </w:tc>
        <w:tc>
          <w:tcPr>
            <w:tcW w:w="2254" w:type="dxa"/>
          </w:tcPr>
          <w:p w14:paraId="01FEABF3" w14:textId="4650CDB1"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5</w:t>
            </w:r>
          </w:p>
        </w:tc>
      </w:tr>
      <w:tr w:rsidR="47FA943C" w14:paraId="5456DAAA" w14:textId="77777777" w:rsidTr="3DBFB537">
        <w:trPr>
          <w:trHeight w:val="300"/>
        </w:trPr>
        <w:tc>
          <w:tcPr>
            <w:tcW w:w="1080" w:type="dxa"/>
          </w:tcPr>
          <w:p w14:paraId="44E4DB2D" w14:textId="45F1DD8E"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1.3.3</w:t>
            </w:r>
          </w:p>
        </w:tc>
        <w:tc>
          <w:tcPr>
            <w:tcW w:w="1830" w:type="dxa"/>
          </w:tcPr>
          <w:p w14:paraId="2AA03B97" w14:textId="48035097"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First Fix Services</w:t>
            </w:r>
          </w:p>
        </w:tc>
        <w:tc>
          <w:tcPr>
            <w:tcW w:w="3851" w:type="dxa"/>
          </w:tcPr>
          <w:p w14:paraId="769823E5" w14:textId="0A4CDD29"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T Extend Electrical Wiring (First Fix)</w:t>
            </w:r>
          </w:p>
        </w:tc>
        <w:tc>
          <w:tcPr>
            <w:tcW w:w="2254" w:type="dxa"/>
          </w:tcPr>
          <w:p w14:paraId="3AE45A2F" w14:textId="74635AC3"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7</w:t>
            </w:r>
          </w:p>
        </w:tc>
      </w:tr>
      <w:tr w:rsidR="47FA943C" w14:paraId="4E3473A6" w14:textId="77777777" w:rsidTr="3DBFB537">
        <w:trPr>
          <w:trHeight w:val="300"/>
        </w:trPr>
        <w:tc>
          <w:tcPr>
            <w:tcW w:w="1080" w:type="dxa"/>
          </w:tcPr>
          <w:p w14:paraId="318642CD" w14:textId="3FBFC168"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1830" w:type="dxa"/>
          </w:tcPr>
          <w:p w14:paraId="129680FD" w14:textId="3800DD1E"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3851" w:type="dxa"/>
          </w:tcPr>
          <w:p w14:paraId="40951098" w14:textId="1236839B"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 xml:space="preserve"> Extend Plumbing &amp; Heating System (First Fix)</w:t>
            </w:r>
          </w:p>
        </w:tc>
        <w:tc>
          <w:tcPr>
            <w:tcW w:w="2254" w:type="dxa"/>
          </w:tcPr>
          <w:p w14:paraId="56AF9303" w14:textId="421877F1"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7</w:t>
            </w:r>
          </w:p>
        </w:tc>
      </w:tr>
    </w:tbl>
    <w:p w14:paraId="67E8DB57" w14:textId="5CDE83EF" w:rsidR="3593E614" w:rsidRDefault="3593E614" w:rsidP="47FA943C"/>
    <w:p w14:paraId="666A18E0" w14:textId="14172272" w:rsidR="3593E614" w:rsidRDefault="3593E614" w:rsidP="47FA943C"/>
    <w:p w14:paraId="4EB0788F" w14:textId="02511BEC" w:rsidR="3593E614" w:rsidRDefault="3593E614" w:rsidP="47FA943C"/>
    <w:tbl>
      <w:tblPr>
        <w:tblStyle w:val="TableGrid"/>
        <w:tblW w:w="0" w:type="auto"/>
        <w:tblLook w:val="06A0" w:firstRow="1" w:lastRow="0" w:firstColumn="1" w:lastColumn="0" w:noHBand="1" w:noVBand="1"/>
      </w:tblPr>
      <w:tblGrid>
        <w:gridCol w:w="2254"/>
        <w:gridCol w:w="2254"/>
        <w:gridCol w:w="2254"/>
        <w:gridCol w:w="2254"/>
      </w:tblGrid>
      <w:tr w:rsidR="47FA943C" w14:paraId="38AFA684" w14:textId="77777777" w:rsidTr="3DBFB537">
        <w:trPr>
          <w:trHeight w:val="300"/>
        </w:trPr>
        <w:tc>
          <w:tcPr>
            <w:tcW w:w="2254" w:type="dxa"/>
          </w:tcPr>
          <w:p w14:paraId="3C1A1AA4" w14:textId="4A4748D8" w:rsidR="47FA943C" w:rsidRDefault="47FA943C" w:rsidP="47FA943C">
            <w:pPr>
              <w:rPr>
                <w:rFonts w:ascii="Arial" w:eastAsia="Arial" w:hAnsi="Arial" w:cs="Arial"/>
                <w:b/>
                <w:bCs/>
              </w:rPr>
            </w:pPr>
            <w:r w:rsidRPr="47FA943C">
              <w:rPr>
                <w:rFonts w:ascii="Arial" w:eastAsia="Arial" w:hAnsi="Arial" w:cs="Arial"/>
                <w:b/>
                <w:bCs/>
              </w:rPr>
              <w:lastRenderedPageBreak/>
              <w:t>WBS ID</w:t>
            </w:r>
          </w:p>
        </w:tc>
        <w:tc>
          <w:tcPr>
            <w:tcW w:w="2254" w:type="dxa"/>
          </w:tcPr>
          <w:p w14:paraId="7C772C81" w14:textId="17D5A915" w:rsidR="47FA943C" w:rsidRDefault="47FA943C" w:rsidP="47FA943C">
            <w:pPr>
              <w:rPr>
                <w:rFonts w:ascii="Arial" w:eastAsia="Arial" w:hAnsi="Arial" w:cs="Arial"/>
                <w:b/>
                <w:bCs/>
              </w:rPr>
            </w:pPr>
            <w:r w:rsidRPr="47FA943C">
              <w:rPr>
                <w:rFonts w:ascii="Arial" w:eastAsia="Arial" w:hAnsi="Arial" w:cs="Arial"/>
                <w:b/>
                <w:bCs/>
              </w:rPr>
              <w:t>Deliverable</w:t>
            </w:r>
          </w:p>
        </w:tc>
        <w:tc>
          <w:tcPr>
            <w:tcW w:w="2254" w:type="dxa"/>
          </w:tcPr>
          <w:p w14:paraId="1E88AAD8" w14:textId="5428262E" w:rsidR="47FA943C" w:rsidRDefault="47FA943C" w:rsidP="47FA943C">
            <w:pPr>
              <w:rPr>
                <w:rFonts w:ascii="Arial" w:eastAsia="Arial" w:hAnsi="Arial" w:cs="Arial"/>
                <w:b/>
                <w:bCs/>
              </w:rPr>
            </w:pPr>
            <w:r w:rsidRPr="47FA943C">
              <w:rPr>
                <w:rFonts w:ascii="Arial" w:eastAsia="Arial" w:hAnsi="Arial" w:cs="Arial"/>
                <w:b/>
                <w:bCs/>
              </w:rPr>
              <w:t xml:space="preserve">Work Package (Task) </w:t>
            </w:r>
          </w:p>
        </w:tc>
        <w:tc>
          <w:tcPr>
            <w:tcW w:w="2254" w:type="dxa"/>
          </w:tcPr>
          <w:p w14:paraId="4D5F1E18" w14:textId="6F8C2CB6" w:rsidR="47FA943C" w:rsidRDefault="47FA943C" w:rsidP="47FA943C">
            <w:pPr>
              <w:rPr>
                <w:rFonts w:ascii="Arial" w:eastAsia="Arial" w:hAnsi="Arial" w:cs="Arial"/>
                <w:b/>
                <w:bCs/>
              </w:rPr>
            </w:pPr>
            <w:r w:rsidRPr="47FA943C">
              <w:rPr>
                <w:rFonts w:ascii="Arial" w:eastAsia="Arial" w:hAnsi="Arial" w:cs="Arial"/>
                <w:b/>
                <w:bCs/>
              </w:rPr>
              <w:t>Duration (Days)</w:t>
            </w:r>
          </w:p>
        </w:tc>
      </w:tr>
      <w:tr w:rsidR="47FA943C" w14:paraId="6141E89B" w14:textId="77777777" w:rsidTr="3DBFB537">
        <w:trPr>
          <w:trHeight w:val="300"/>
        </w:trPr>
        <w:tc>
          <w:tcPr>
            <w:tcW w:w="2254" w:type="dxa"/>
          </w:tcPr>
          <w:p w14:paraId="6A3576CB" w14:textId="39BE2745"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1.4</w:t>
            </w:r>
          </w:p>
        </w:tc>
        <w:tc>
          <w:tcPr>
            <w:tcW w:w="2254" w:type="dxa"/>
          </w:tcPr>
          <w:p w14:paraId="63916D3F" w14:textId="66A89D9D"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Second Fix &amp; Finishing</w:t>
            </w:r>
          </w:p>
        </w:tc>
        <w:tc>
          <w:tcPr>
            <w:tcW w:w="2254" w:type="dxa"/>
          </w:tcPr>
          <w:p w14:paraId="490EE544" w14:textId="0D977A0B"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23E7A55C" w14:textId="62BBF241"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r>
      <w:tr w:rsidR="47FA943C" w14:paraId="4593E95C" w14:textId="77777777" w:rsidTr="3DBFB537">
        <w:trPr>
          <w:trHeight w:val="300"/>
        </w:trPr>
        <w:tc>
          <w:tcPr>
            <w:tcW w:w="2254" w:type="dxa"/>
          </w:tcPr>
          <w:p w14:paraId="5C80C99E" w14:textId="6DF96492"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1.4.1</w:t>
            </w:r>
          </w:p>
        </w:tc>
        <w:tc>
          <w:tcPr>
            <w:tcW w:w="2254" w:type="dxa"/>
          </w:tcPr>
          <w:p w14:paraId="6CADE981" w14:textId="3838EA24"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Insulation &amp; Plastering</w:t>
            </w:r>
          </w:p>
        </w:tc>
        <w:tc>
          <w:tcPr>
            <w:tcW w:w="2254" w:type="dxa"/>
          </w:tcPr>
          <w:p w14:paraId="5C4133C7" w14:textId="1A8AA19A"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 xml:space="preserve"> Install Insulation &amp; Plasterboard</w:t>
            </w:r>
          </w:p>
        </w:tc>
        <w:tc>
          <w:tcPr>
            <w:tcW w:w="2254" w:type="dxa"/>
          </w:tcPr>
          <w:p w14:paraId="69A5CD77" w14:textId="1CA680CB"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5</w:t>
            </w:r>
          </w:p>
        </w:tc>
      </w:tr>
      <w:tr w:rsidR="47FA943C" w14:paraId="712AA218" w14:textId="77777777" w:rsidTr="3DBFB537">
        <w:trPr>
          <w:trHeight w:val="300"/>
        </w:trPr>
        <w:tc>
          <w:tcPr>
            <w:tcW w:w="2254" w:type="dxa"/>
          </w:tcPr>
          <w:p w14:paraId="6BBD063A" w14:textId="142BDBB1"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147DF789" w14:textId="4D60FA39"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6517C2B4" w14:textId="2C9803A8"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Plastering &amp; Skimming</w:t>
            </w:r>
          </w:p>
        </w:tc>
        <w:tc>
          <w:tcPr>
            <w:tcW w:w="2254" w:type="dxa"/>
          </w:tcPr>
          <w:p w14:paraId="67579641" w14:textId="527A3332"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7</w:t>
            </w:r>
          </w:p>
        </w:tc>
      </w:tr>
      <w:tr w:rsidR="47FA943C" w14:paraId="59D7B6DB" w14:textId="77777777" w:rsidTr="3DBFB537">
        <w:trPr>
          <w:trHeight w:val="300"/>
        </w:trPr>
        <w:tc>
          <w:tcPr>
            <w:tcW w:w="2254" w:type="dxa"/>
          </w:tcPr>
          <w:p w14:paraId="03814D30" w14:textId="33DE4ED4"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1.4.2</w:t>
            </w:r>
          </w:p>
        </w:tc>
        <w:tc>
          <w:tcPr>
            <w:tcW w:w="2254" w:type="dxa"/>
          </w:tcPr>
          <w:p w14:paraId="5A1A4FE5" w14:textId="3449BA12"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Specialized Storage Installation</w:t>
            </w:r>
          </w:p>
        </w:tc>
        <w:tc>
          <w:tcPr>
            <w:tcW w:w="2254" w:type="dxa"/>
          </w:tcPr>
          <w:p w14:paraId="2C9A0EAD" w14:textId="392620B9"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Install Built-in Wardrobes &amp; Under-Bed Storage</w:t>
            </w:r>
          </w:p>
        </w:tc>
        <w:tc>
          <w:tcPr>
            <w:tcW w:w="2254" w:type="dxa"/>
          </w:tcPr>
          <w:p w14:paraId="14CDF4E1" w14:textId="5A2D4070"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10</w:t>
            </w:r>
          </w:p>
        </w:tc>
      </w:tr>
      <w:tr w:rsidR="47FA943C" w14:paraId="1B8A0867" w14:textId="77777777" w:rsidTr="3DBFB537">
        <w:trPr>
          <w:trHeight w:val="300"/>
        </w:trPr>
        <w:tc>
          <w:tcPr>
            <w:tcW w:w="2254" w:type="dxa"/>
          </w:tcPr>
          <w:p w14:paraId="33337C00" w14:textId="740E7A22"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4FC5C7EC" w14:textId="089B1A89"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222DF173" w14:textId="5E9142F4"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 xml:space="preserve"> Install Integrated Bathroom Storage Units</w:t>
            </w:r>
          </w:p>
        </w:tc>
        <w:tc>
          <w:tcPr>
            <w:tcW w:w="2254" w:type="dxa"/>
          </w:tcPr>
          <w:p w14:paraId="2B70920D" w14:textId="57620840"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3</w:t>
            </w:r>
          </w:p>
        </w:tc>
      </w:tr>
      <w:tr w:rsidR="47FA943C" w14:paraId="382E561B" w14:textId="77777777" w:rsidTr="3DBFB537">
        <w:trPr>
          <w:trHeight w:val="300"/>
        </w:trPr>
        <w:tc>
          <w:tcPr>
            <w:tcW w:w="2254" w:type="dxa"/>
          </w:tcPr>
          <w:p w14:paraId="132B4535" w14:textId="0DF60051"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1.4.3</w:t>
            </w:r>
          </w:p>
        </w:tc>
        <w:tc>
          <w:tcPr>
            <w:tcW w:w="2254" w:type="dxa"/>
          </w:tcPr>
          <w:p w14:paraId="18EA9017" w14:textId="5FF1F1F6"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Second Fix Services</w:t>
            </w:r>
          </w:p>
        </w:tc>
        <w:tc>
          <w:tcPr>
            <w:tcW w:w="2254" w:type="dxa"/>
          </w:tcPr>
          <w:p w14:paraId="58A86FDD" w14:textId="21AC78AA"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 xml:space="preserve"> Install Sockets, Switches, &amp; Light Fittings</w:t>
            </w:r>
          </w:p>
        </w:tc>
        <w:tc>
          <w:tcPr>
            <w:tcW w:w="2254" w:type="dxa"/>
          </w:tcPr>
          <w:p w14:paraId="2BE1DA52" w14:textId="6026EF02"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3</w:t>
            </w:r>
          </w:p>
        </w:tc>
      </w:tr>
      <w:tr w:rsidR="47FA943C" w14:paraId="73592E6D" w14:textId="77777777" w:rsidTr="3DBFB537">
        <w:trPr>
          <w:trHeight w:val="300"/>
        </w:trPr>
        <w:tc>
          <w:tcPr>
            <w:tcW w:w="2254" w:type="dxa"/>
          </w:tcPr>
          <w:p w14:paraId="4B00B82E" w14:textId="6F951F5B"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29BD7D95" w14:textId="7B0BEE0D"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7D098563" w14:textId="57F1A138"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Install Sanitaryware &amp; Tiling</w:t>
            </w:r>
          </w:p>
        </w:tc>
        <w:tc>
          <w:tcPr>
            <w:tcW w:w="2254" w:type="dxa"/>
          </w:tcPr>
          <w:p w14:paraId="6F628FD5" w14:textId="6F1383C6"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5</w:t>
            </w:r>
          </w:p>
        </w:tc>
      </w:tr>
      <w:tr w:rsidR="47FA943C" w14:paraId="5E971B35" w14:textId="77777777" w:rsidTr="3DBFB537">
        <w:trPr>
          <w:trHeight w:val="300"/>
        </w:trPr>
        <w:tc>
          <w:tcPr>
            <w:tcW w:w="2254" w:type="dxa"/>
          </w:tcPr>
          <w:p w14:paraId="1AFEA369" w14:textId="5BC1FA47"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1.4.4</w:t>
            </w:r>
          </w:p>
        </w:tc>
        <w:tc>
          <w:tcPr>
            <w:tcW w:w="2254" w:type="dxa"/>
          </w:tcPr>
          <w:p w14:paraId="7F405B27" w14:textId="46E1CFC6"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Final Finishes</w:t>
            </w:r>
          </w:p>
        </w:tc>
        <w:tc>
          <w:tcPr>
            <w:tcW w:w="2254" w:type="dxa"/>
          </w:tcPr>
          <w:p w14:paraId="458C9A94" w14:textId="26CC7911"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Final Decoration (Painting) &amp; Flooring</w:t>
            </w:r>
          </w:p>
        </w:tc>
        <w:tc>
          <w:tcPr>
            <w:tcW w:w="2254" w:type="dxa"/>
          </w:tcPr>
          <w:p w14:paraId="7FEACFFE" w14:textId="49DC6C1A"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7</w:t>
            </w:r>
          </w:p>
        </w:tc>
      </w:tr>
      <w:tr w:rsidR="47FA943C" w14:paraId="0C874647" w14:textId="77777777" w:rsidTr="3DBFB537">
        <w:trPr>
          <w:trHeight w:val="300"/>
        </w:trPr>
        <w:tc>
          <w:tcPr>
            <w:tcW w:w="2254" w:type="dxa"/>
          </w:tcPr>
          <w:p w14:paraId="091F54F8" w14:textId="6CE859A3"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1.5</w:t>
            </w:r>
          </w:p>
        </w:tc>
        <w:tc>
          <w:tcPr>
            <w:tcW w:w="2254" w:type="dxa"/>
          </w:tcPr>
          <w:p w14:paraId="1B14A7BB" w14:textId="1F7E8318"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Handover &amp; Closure</w:t>
            </w:r>
          </w:p>
        </w:tc>
        <w:tc>
          <w:tcPr>
            <w:tcW w:w="2254" w:type="dxa"/>
          </w:tcPr>
          <w:p w14:paraId="6D74A5E7" w14:textId="2A585ACE"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428E524A" w14:textId="31594D55"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r>
      <w:tr w:rsidR="47FA943C" w14:paraId="61278764" w14:textId="77777777" w:rsidTr="3DBFB537">
        <w:trPr>
          <w:trHeight w:val="300"/>
        </w:trPr>
        <w:tc>
          <w:tcPr>
            <w:tcW w:w="2254" w:type="dxa"/>
          </w:tcPr>
          <w:p w14:paraId="297D7F52" w14:textId="78BA12C0"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1.5.1</w:t>
            </w:r>
          </w:p>
        </w:tc>
        <w:tc>
          <w:tcPr>
            <w:tcW w:w="2254" w:type="dxa"/>
          </w:tcPr>
          <w:p w14:paraId="6ECD410F" w14:textId="3BEB66FA"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Final Inspections</w:t>
            </w:r>
          </w:p>
        </w:tc>
        <w:tc>
          <w:tcPr>
            <w:tcW w:w="2254" w:type="dxa"/>
          </w:tcPr>
          <w:p w14:paraId="519F00B3" w14:textId="036EC80E"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Building Control Final Inspection (M3)</w:t>
            </w:r>
          </w:p>
        </w:tc>
        <w:tc>
          <w:tcPr>
            <w:tcW w:w="2254" w:type="dxa"/>
          </w:tcPr>
          <w:p w14:paraId="0C90030F" w14:textId="379BECDE"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w:t>
            </w:r>
          </w:p>
        </w:tc>
      </w:tr>
      <w:tr w:rsidR="47FA943C" w14:paraId="3959D392" w14:textId="77777777" w:rsidTr="3DBFB537">
        <w:trPr>
          <w:trHeight w:val="300"/>
        </w:trPr>
        <w:tc>
          <w:tcPr>
            <w:tcW w:w="2254" w:type="dxa"/>
          </w:tcPr>
          <w:p w14:paraId="6B26CC00" w14:textId="12CA130D" w:rsidR="47FA943C" w:rsidRDefault="47FA943C" w:rsidP="47FA943C">
            <w:pPr>
              <w:spacing w:before="40" w:after="40"/>
              <w:rPr>
                <w:rFonts w:ascii="Arial" w:eastAsia="Arial" w:hAnsi="Arial" w:cs="Arial"/>
                <w:sz w:val="22"/>
                <w:szCs w:val="22"/>
              </w:rPr>
            </w:pPr>
          </w:p>
        </w:tc>
        <w:tc>
          <w:tcPr>
            <w:tcW w:w="2254" w:type="dxa"/>
          </w:tcPr>
          <w:p w14:paraId="50C1B144" w14:textId="23323D85"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41B67FE2" w14:textId="2022EC31"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 xml:space="preserve"> HMO License Application &amp; Inspection</w:t>
            </w:r>
          </w:p>
        </w:tc>
        <w:tc>
          <w:tcPr>
            <w:tcW w:w="2254" w:type="dxa"/>
          </w:tcPr>
          <w:p w14:paraId="43967217" w14:textId="735B50F9"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5</w:t>
            </w:r>
          </w:p>
        </w:tc>
      </w:tr>
      <w:tr w:rsidR="47FA943C" w14:paraId="2733CA68" w14:textId="77777777" w:rsidTr="3DBFB537">
        <w:trPr>
          <w:trHeight w:val="300"/>
        </w:trPr>
        <w:tc>
          <w:tcPr>
            <w:tcW w:w="2254" w:type="dxa"/>
          </w:tcPr>
          <w:p w14:paraId="15B70A5E" w14:textId="4E03F3B8"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1.5.2</w:t>
            </w:r>
          </w:p>
        </w:tc>
        <w:tc>
          <w:tcPr>
            <w:tcW w:w="2254" w:type="dxa"/>
          </w:tcPr>
          <w:p w14:paraId="04471A6F" w14:textId="72437CB0"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Project Closure</w:t>
            </w:r>
          </w:p>
        </w:tc>
        <w:tc>
          <w:tcPr>
            <w:tcW w:w="2254" w:type="dxa"/>
          </w:tcPr>
          <w:p w14:paraId="66E845DF" w14:textId="1C63C9AD"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Site Clean-up &amp; Snagging List Completion</w:t>
            </w:r>
          </w:p>
        </w:tc>
        <w:tc>
          <w:tcPr>
            <w:tcW w:w="2254" w:type="dxa"/>
          </w:tcPr>
          <w:p w14:paraId="4AD9563F" w14:textId="61DE0AA6"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3</w:t>
            </w:r>
          </w:p>
        </w:tc>
      </w:tr>
      <w:tr w:rsidR="47FA943C" w14:paraId="6FCCE0D4" w14:textId="77777777" w:rsidTr="3DBFB537">
        <w:trPr>
          <w:trHeight w:val="300"/>
        </w:trPr>
        <w:tc>
          <w:tcPr>
            <w:tcW w:w="2254" w:type="dxa"/>
          </w:tcPr>
          <w:p w14:paraId="71EAF29E" w14:textId="2B1B5674"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5D25E7B2" w14:textId="301301F4"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2254" w:type="dxa"/>
          </w:tcPr>
          <w:p w14:paraId="0F0DB6CB" w14:textId="607F2569" w:rsidR="47FA943C" w:rsidRDefault="47FA943C" w:rsidP="47FA943C">
            <w:pPr>
              <w:spacing w:before="40" w:after="40"/>
              <w:rPr>
                <w:rFonts w:ascii="Arial" w:eastAsia="Arial" w:hAnsi="Arial" w:cs="Arial"/>
                <w:sz w:val="22"/>
                <w:szCs w:val="22"/>
              </w:rPr>
            </w:pPr>
            <w:r w:rsidRPr="3DBFB537">
              <w:rPr>
                <w:rFonts w:ascii="Arial" w:eastAsia="Arial" w:hAnsi="Arial" w:cs="Arial"/>
                <w:sz w:val="22"/>
                <w:szCs w:val="22"/>
              </w:rPr>
              <w:t>Final Handover to Client (M4)</w:t>
            </w:r>
          </w:p>
        </w:tc>
        <w:tc>
          <w:tcPr>
            <w:tcW w:w="2254" w:type="dxa"/>
          </w:tcPr>
          <w:p w14:paraId="2C2E41C7" w14:textId="524699B0"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w:t>
            </w:r>
          </w:p>
        </w:tc>
      </w:tr>
    </w:tbl>
    <w:p w14:paraId="381F5A0B" w14:textId="1A51B32D" w:rsidR="3593E614" w:rsidRDefault="3593E614" w:rsidP="47FA943C"/>
    <w:p w14:paraId="1F48CF6F" w14:textId="325A6D14" w:rsidR="3593E614" w:rsidRDefault="771A97C2" w:rsidP="47FA943C">
      <w:pPr>
        <w:pStyle w:val="Heading1"/>
        <w:numPr>
          <w:ilvl w:val="0"/>
          <w:numId w:val="5"/>
        </w:numPr>
      </w:pPr>
      <w:bookmarkStart w:id="7" w:name="_Toc215274701"/>
      <w:r>
        <w:t>Project Scheduling and Timeline:</w:t>
      </w:r>
      <w:bookmarkEnd w:id="7"/>
    </w:p>
    <w:p w14:paraId="29E71BFF" w14:textId="7FC8ABBD" w:rsidR="3593E614" w:rsidRDefault="704F2968" w:rsidP="47FA943C">
      <w:pPr>
        <w:jc w:val="both"/>
        <w:rPr>
          <w:rFonts w:ascii="Arial" w:eastAsia="Arial" w:hAnsi="Arial" w:cs="Arial"/>
        </w:rPr>
      </w:pPr>
      <w:r w:rsidRPr="3DBFB537">
        <w:rPr>
          <w:rFonts w:ascii="Arial" w:eastAsia="Arial" w:hAnsi="Arial" w:cs="Arial"/>
        </w:rPr>
        <w:t>The project schedule is defined by the dependencies between tasks, with the 60-day planning approval period forming the longest and most critical initial dependency. The total project duration is estimated at 142 working days (</w:t>
      </w:r>
      <w:proofErr w:type="spellStart"/>
      <w:r w:rsidRPr="3DBFB537">
        <w:rPr>
          <w:rFonts w:ascii="Arial" w:eastAsia="Arial" w:hAnsi="Arial" w:cs="Arial"/>
        </w:rPr>
        <w:t>approx</w:t>
      </w:r>
      <w:proofErr w:type="spellEnd"/>
      <w:r w:rsidRPr="3DBFB537">
        <w:rPr>
          <w:rFonts w:ascii="Arial" w:eastAsia="Arial" w:hAnsi="Arial" w:cs="Arial"/>
        </w:rPr>
        <w:t xml:space="preserve"> 28.4 weeks).</w:t>
      </w:r>
    </w:p>
    <w:p w14:paraId="398FC221" w14:textId="2F2B67F8" w:rsidR="3593E614" w:rsidRDefault="28AB1EFA" w:rsidP="47FA943C">
      <w:pPr>
        <w:pStyle w:val="Heading2"/>
      </w:pPr>
      <w:bookmarkStart w:id="8" w:name="_Toc215274702"/>
      <w:r>
        <w:t>4.1 Key Milestones</w:t>
      </w:r>
      <w:bookmarkEnd w:id="8"/>
      <w:r>
        <w:t xml:space="preserve"> </w:t>
      </w:r>
    </w:p>
    <w:tbl>
      <w:tblPr>
        <w:tblStyle w:val="TableGrid"/>
        <w:tblW w:w="0" w:type="auto"/>
        <w:tblLook w:val="06A0" w:firstRow="1" w:lastRow="0" w:firstColumn="1" w:lastColumn="0" w:noHBand="1" w:noVBand="1"/>
      </w:tblPr>
      <w:tblGrid>
        <w:gridCol w:w="1290"/>
        <w:gridCol w:w="3218"/>
        <w:gridCol w:w="1425"/>
        <w:gridCol w:w="3082"/>
      </w:tblGrid>
      <w:tr w:rsidR="47FA943C" w14:paraId="508C3A8E" w14:textId="77777777" w:rsidTr="47FA943C">
        <w:trPr>
          <w:trHeight w:val="300"/>
        </w:trPr>
        <w:tc>
          <w:tcPr>
            <w:tcW w:w="1290" w:type="dxa"/>
          </w:tcPr>
          <w:p w14:paraId="29F82BF1" w14:textId="6327B844"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Milestone ID</w:t>
            </w:r>
          </w:p>
        </w:tc>
        <w:tc>
          <w:tcPr>
            <w:tcW w:w="3218" w:type="dxa"/>
          </w:tcPr>
          <w:p w14:paraId="2BEF10B0" w14:textId="2A60BBDF"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Description</w:t>
            </w:r>
          </w:p>
        </w:tc>
        <w:tc>
          <w:tcPr>
            <w:tcW w:w="1425" w:type="dxa"/>
          </w:tcPr>
          <w:p w14:paraId="45ADCA0B" w14:textId="6D7B1C0D"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WBS Deliverable</w:t>
            </w:r>
          </w:p>
        </w:tc>
        <w:tc>
          <w:tcPr>
            <w:tcW w:w="3082" w:type="dxa"/>
          </w:tcPr>
          <w:p w14:paraId="64C293B8" w14:textId="686105DE"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Target Completion (Working Day)</w:t>
            </w:r>
          </w:p>
        </w:tc>
      </w:tr>
      <w:tr w:rsidR="47FA943C" w14:paraId="4AA77F5F" w14:textId="77777777" w:rsidTr="47FA943C">
        <w:trPr>
          <w:trHeight w:val="300"/>
        </w:trPr>
        <w:tc>
          <w:tcPr>
            <w:tcW w:w="1290" w:type="dxa"/>
          </w:tcPr>
          <w:p w14:paraId="12BBA84A" w14:textId="1C2FD7C7"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M1</w:t>
            </w:r>
          </w:p>
        </w:tc>
        <w:tc>
          <w:tcPr>
            <w:tcW w:w="3218" w:type="dxa"/>
          </w:tcPr>
          <w:p w14:paraId="58CB5517" w14:textId="63D7E7D4"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Planning Permission Approved</w:t>
            </w:r>
          </w:p>
        </w:tc>
        <w:tc>
          <w:tcPr>
            <w:tcW w:w="1425" w:type="dxa"/>
          </w:tcPr>
          <w:p w14:paraId="625A9313" w14:textId="48FB97A2"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1.1.2</w:t>
            </w:r>
          </w:p>
        </w:tc>
        <w:tc>
          <w:tcPr>
            <w:tcW w:w="3082" w:type="dxa"/>
          </w:tcPr>
          <w:p w14:paraId="131DB633" w14:textId="5365D672"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Day 63</w:t>
            </w:r>
          </w:p>
        </w:tc>
      </w:tr>
      <w:tr w:rsidR="47FA943C" w14:paraId="27F8D17C" w14:textId="77777777" w:rsidTr="47FA943C">
        <w:trPr>
          <w:trHeight w:val="300"/>
        </w:trPr>
        <w:tc>
          <w:tcPr>
            <w:tcW w:w="1290" w:type="dxa"/>
          </w:tcPr>
          <w:p w14:paraId="00A30A1A" w14:textId="04EED818"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lastRenderedPageBreak/>
              <w:t>M2</w:t>
            </w:r>
          </w:p>
        </w:tc>
        <w:tc>
          <w:tcPr>
            <w:tcW w:w="3218" w:type="dxa"/>
          </w:tcPr>
          <w:p w14:paraId="4B859547" w14:textId="2BCE37B9"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Main Contractor Contract Signed</w:t>
            </w:r>
          </w:p>
        </w:tc>
        <w:tc>
          <w:tcPr>
            <w:tcW w:w="1425" w:type="dxa"/>
          </w:tcPr>
          <w:p w14:paraId="53819383" w14:textId="62509A17"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1.1.3</w:t>
            </w:r>
          </w:p>
        </w:tc>
        <w:tc>
          <w:tcPr>
            <w:tcW w:w="3082" w:type="dxa"/>
          </w:tcPr>
          <w:p w14:paraId="3292A893" w14:textId="747C65FA"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Day 70</w:t>
            </w:r>
          </w:p>
        </w:tc>
      </w:tr>
      <w:tr w:rsidR="47FA943C" w14:paraId="6AAD4D10" w14:textId="77777777" w:rsidTr="47FA943C">
        <w:trPr>
          <w:trHeight w:val="300"/>
        </w:trPr>
        <w:tc>
          <w:tcPr>
            <w:tcW w:w="1290" w:type="dxa"/>
          </w:tcPr>
          <w:p w14:paraId="6466F1FF" w14:textId="5A5987AB"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M3</w:t>
            </w:r>
          </w:p>
        </w:tc>
        <w:tc>
          <w:tcPr>
            <w:tcW w:w="3218" w:type="dxa"/>
          </w:tcPr>
          <w:p w14:paraId="0D6E5B33" w14:textId="44DF9299"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Building Control Final Sign-off</w:t>
            </w:r>
          </w:p>
        </w:tc>
        <w:tc>
          <w:tcPr>
            <w:tcW w:w="1425" w:type="dxa"/>
          </w:tcPr>
          <w:p w14:paraId="3420341E" w14:textId="2E886800"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1.5.1</w:t>
            </w:r>
          </w:p>
        </w:tc>
        <w:tc>
          <w:tcPr>
            <w:tcW w:w="3082" w:type="dxa"/>
          </w:tcPr>
          <w:p w14:paraId="0122BBF6" w14:textId="33EF3321"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Day 138</w:t>
            </w:r>
          </w:p>
        </w:tc>
      </w:tr>
      <w:tr w:rsidR="47FA943C" w14:paraId="6ED1B5B2" w14:textId="77777777" w:rsidTr="47FA943C">
        <w:trPr>
          <w:trHeight w:val="300"/>
        </w:trPr>
        <w:tc>
          <w:tcPr>
            <w:tcW w:w="1290" w:type="dxa"/>
          </w:tcPr>
          <w:p w14:paraId="030DC7C5" w14:textId="49C84FAF"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M4</w:t>
            </w:r>
          </w:p>
        </w:tc>
        <w:tc>
          <w:tcPr>
            <w:tcW w:w="3218" w:type="dxa"/>
          </w:tcPr>
          <w:p w14:paraId="47262170" w14:textId="2CCDBC69"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Final Handover to Client</w:t>
            </w:r>
          </w:p>
        </w:tc>
        <w:tc>
          <w:tcPr>
            <w:tcW w:w="1425" w:type="dxa"/>
          </w:tcPr>
          <w:p w14:paraId="0F19334E" w14:textId="6D29A01B"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1.5.2</w:t>
            </w:r>
          </w:p>
        </w:tc>
        <w:tc>
          <w:tcPr>
            <w:tcW w:w="3082" w:type="dxa"/>
          </w:tcPr>
          <w:p w14:paraId="7E1129EC" w14:textId="46041781"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Day 142 (End of Week 28)</w:t>
            </w:r>
          </w:p>
        </w:tc>
      </w:tr>
    </w:tbl>
    <w:p w14:paraId="11278C55" w14:textId="1DB8D958" w:rsidR="3593E614" w:rsidRDefault="3593E614" w:rsidP="47FA943C"/>
    <w:p w14:paraId="31E40D70" w14:textId="357CD62F" w:rsidR="3593E614" w:rsidRDefault="5F05F677" w:rsidP="47FA943C">
      <w:pPr>
        <w:pStyle w:val="Heading2"/>
      </w:pPr>
      <w:bookmarkStart w:id="9" w:name="_Toc215274703"/>
      <w:r>
        <w:t>4.2 Critical Path Analysis</w:t>
      </w:r>
      <w:bookmarkEnd w:id="9"/>
    </w:p>
    <w:p w14:paraId="22EC2E13" w14:textId="2301BABE" w:rsidR="3593E614" w:rsidRDefault="2D5B2D9F" w:rsidP="47FA943C">
      <w:pPr>
        <w:jc w:val="both"/>
        <w:rPr>
          <w:rFonts w:ascii="Arial" w:eastAsia="Arial" w:hAnsi="Arial" w:cs="Arial"/>
        </w:rPr>
      </w:pPr>
      <w:r w:rsidRPr="3DBFB537">
        <w:rPr>
          <w:rFonts w:ascii="Arial" w:eastAsia="Arial" w:hAnsi="Arial" w:cs="Arial"/>
        </w:rPr>
        <w:t xml:space="preserve">The Critical Path is the sequence of activities that determines the earliest completion date of the project </w:t>
      </w:r>
      <w:r w:rsidR="4EC9D16E" w:rsidRPr="3DBFB537">
        <w:rPr>
          <w:rFonts w:ascii="Arial" w:eastAsia="Arial" w:hAnsi="Arial" w:cs="Arial"/>
        </w:rPr>
        <w:t>(</w:t>
      </w:r>
      <w:proofErr w:type="spellStart"/>
      <w:r w:rsidR="4EC9D16E" w:rsidRPr="3DBFB537">
        <w:rPr>
          <w:rFonts w:ascii="Arial" w:eastAsia="Arial" w:hAnsi="Arial" w:cs="Arial"/>
        </w:rPr>
        <w:t>Jado</w:t>
      </w:r>
      <w:proofErr w:type="spellEnd"/>
      <w:r w:rsidR="4EC9D16E" w:rsidRPr="3DBFB537">
        <w:rPr>
          <w:rFonts w:ascii="Arial" w:eastAsia="Arial" w:hAnsi="Arial" w:cs="Arial"/>
        </w:rPr>
        <w:t xml:space="preserve"> and al-Sayyid, 2024</w:t>
      </w:r>
      <w:r w:rsidRPr="3DBFB537">
        <w:rPr>
          <w:rFonts w:ascii="Arial" w:eastAsia="Arial" w:hAnsi="Arial" w:cs="Arial"/>
        </w:rPr>
        <w:t>). For this project, the critical path is primarily driven by the regulatory approval process and the sequential nature of the structural work:</w:t>
      </w:r>
    </w:p>
    <w:p w14:paraId="4B9DD4C5" w14:textId="593E45A5" w:rsidR="3593E614" w:rsidRDefault="3593E614" w:rsidP="47FA943C">
      <w:pPr>
        <w:jc w:val="both"/>
        <w:rPr>
          <w:rFonts w:ascii="Arial" w:eastAsia="Arial" w:hAnsi="Arial" w:cs="Arial"/>
        </w:rPr>
      </w:pPr>
    </w:p>
    <w:p w14:paraId="6F622CD3" w14:textId="009106DB" w:rsidR="3593E614" w:rsidRDefault="412F4CDF" w:rsidP="3DBFB537">
      <w:pPr>
        <w:pStyle w:val="ListParagraph"/>
        <w:spacing w:after="0"/>
        <w:ind w:hanging="360"/>
        <w:jc w:val="both"/>
        <w:rPr>
          <w:rFonts w:ascii="Arial" w:eastAsia="Arial" w:hAnsi="Arial" w:cs="Arial"/>
        </w:rPr>
      </w:pPr>
      <w:r w:rsidRPr="3DBFB537">
        <w:rPr>
          <w:rFonts w:ascii="Arial" w:eastAsia="Arial" w:hAnsi="Arial" w:cs="Arial"/>
        </w:rPr>
        <w:t>Receive Approval</w:t>
      </w:r>
      <w:r w:rsidR="0546D637" w:rsidRPr="3DBFB537">
        <w:rPr>
          <w:rFonts w:ascii="Arial" w:eastAsia="Arial" w:hAnsi="Arial" w:cs="Arial"/>
        </w:rPr>
        <w:t xml:space="preserve"> </w:t>
      </w:r>
      <w:r w:rsidRPr="3DBFB537">
        <w:rPr>
          <w:rFonts w:ascii="Arial" w:eastAsia="Arial" w:hAnsi="Arial" w:cs="Arial"/>
        </w:rPr>
        <w:t>→ Site Setup → Demolition</w:t>
      </w:r>
      <w:r w:rsidR="0077610D" w:rsidRPr="3DBFB537">
        <w:rPr>
          <w:rFonts w:ascii="Arial" w:eastAsia="Arial" w:hAnsi="Arial" w:cs="Arial"/>
        </w:rPr>
        <w:t xml:space="preserve"> </w:t>
      </w:r>
      <w:r w:rsidRPr="3DBFB537">
        <w:rPr>
          <w:rFonts w:ascii="Arial" w:eastAsia="Arial" w:hAnsi="Arial" w:cs="Arial"/>
        </w:rPr>
        <w:t>→ Structural Beams → Dormer Construction</w:t>
      </w:r>
      <w:r w:rsidR="3E81977D" w:rsidRPr="3DBFB537">
        <w:rPr>
          <w:rFonts w:ascii="Arial" w:eastAsia="Arial" w:hAnsi="Arial" w:cs="Arial"/>
        </w:rPr>
        <w:t xml:space="preserve"> </w:t>
      </w:r>
      <w:r w:rsidRPr="3DBFB537">
        <w:rPr>
          <w:rFonts w:ascii="Arial" w:eastAsia="Arial" w:hAnsi="Arial" w:cs="Arial"/>
        </w:rPr>
        <w:t>→ Stud Walls → Plastering → Storage Installation</w:t>
      </w:r>
      <w:r w:rsidR="6FFD9ECF" w:rsidRPr="3DBFB537">
        <w:rPr>
          <w:rFonts w:ascii="Arial" w:eastAsia="Arial" w:hAnsi="Arial" w:cs="Arial"/>
        </w:rPr>
        <w:t xml:space="preserve"> </w:t>
      </w:r>
      <w:r w:rsidRPr="3DBFB537">
        <w:rPr>
          <w:rFonts w:ascii="Arial" w:eastAsia="Arial" w:hAnsi="Arial" w:cs="Arial"/>
        </w:rPr>
        <w:t>→ Final Finishes → HMO Inspection.</w:t>
      </w:r>
    </w:p>
    <w:p w14:paraId="2B82932E" w14:textId="4DF82AED" w:rsidR="3593E614" w:rsidRDefault="412F4CDF" w:rsidP="47FA943C">
      <w:pPr>
        <w:spacing w:before="120" w:after="120"/>
      </w:pPr>
      <w:r w:rsidRPr="3DBFB537">
        <w:rPr>
          <w:rFonts w:ascii="Arial" w:eastAsia="Arial" w:hAnsi="Arial" w:cs="Arial"/>
        </w:rPr>
        <w:t>The 60-day planning approval period is the most significant risk to the schedule</w:t>
      </w:r>
      <w:r w:rsidRPr="3DBFB537">
        <w:rPr>
          <w:rFonts w:ascii="Times New Roman" w:eastAsia="Times New Roman" w:hAnsi="Times New Roman" w:cs="Times New Roman"/>
        </w:rPr>
        <w:t>.</w:t>
      </w:r>
    </w:p>
    <w:p w14:paraId="631E5331" w14:textId="07685B9E" w:rsidR="3593E614" w:rsidRDefault="412F4CDF" w:rsidP="47FA943C">
      <w:pPr>
        <w:pStyle w:val="Heading1"/>
      </w:pPr>
      <w:bookmarkStart w:id="10" w:name="_Toc215274704"/>
      <w:r w:rsidRPr="47FA943C">
        <w:t>5.Ressource and Cost Planning</w:t>
      </w:r>
      <w:bookmarkEnd w:id="10"/>
      <w:r w:rsidRPr="47FA943C">
        <w:t xml:space="preserve"> </w:t>
      </w:r>
    </w:p>
    <w:p w14:paraId="70543EDE" w14:textId="634FAED4" w:rsidR="4CA1181F" w:rsidRDefault="4CA1181F" w:rsidP="3DBFB537">
      <w:pPr>
        <w:jc w:val="both"/>
      </w:pPr>
      <w:r w:rsidRPr="3DBFB537">
        <w:rPr>
          <w:rFonts w:ascii="Arial" w:eastAsia="Arial" w:hAnsi="Arial" w:cs="Arial"/>
        </w:rPr>
        <w:t>Resource allocation is based on a blended approach, utilizing specialized consultants for the design and regulatory phases and a Main Contractor for the construction phase (Cerezo-Narváez, 2020).</w:t>
      </w:r>
    </w:p>
    <w:p w14:paraId="671D465E" w14:textId="1A97D2B0" w:rsidR="3DBFB537" w:rsidRDefault="3DBFB537" w:rsidP="3DBFB537">
      <w:pPr>
        <w:jc w:val="both"/>
        <w:rPr>
          <w:rFonts w:ascii="Arial" w:eastAsia="Arial" w:hAnsi="Arial" w:cs="Arial"/>
        </w:rPr>
      </w:pPr>
    </w:p>
    <w:p w14:paraId="24E5A7BE" w14:textId="54B30F98" w:rsidR="3593E614" w:rsidRDefault="22844F0F" w:rsidP="47FA943C">
      <w:pPr>
        <w:pStyle w:val="Heading2"/>
      </w:pPr>
      <w:bookmarkStart w:id="11" w:name="_Toc215274705"/>
      <w:r w:rsidRPr="3DBFB537">
        <w:t>5.1</w:t>
      </w:r>
      <w:r w:rsidR="0609AA19" w:rsidRPr="3DBFB537">
        <w:t xml:space="preserve"> </w:t>
      </w:r>
      <w:r w:rsidRPr="3DBFB537">
        <w:t>Personal Resource Breakdown Structure</w:t>
      </w:r>
      <w:bookmarkEnd w:id="11"/>
    </w:p>
    <w:p w14:paraId="4843317D" w14:textId="09560D4A" w:rsidR="446CC6A1" w:rsidRDefault="446CC6A1" w:rsidP="3DBFB537">
      <w:pPr>
        <w:jc w:val="both"/>
      </w:pPr>
      <w:r w:rsidRPr="3DBFB537">
        <w:rPr>
          <w:rFonts w:ascii="Arial" w:eastAsia="Arial" w:hAnsi="Arial" w:cs="Arial"/>
        </w:rPr>
        <w:t>The personnel costs are based on typical daily rates for specialized contractors and consultants in the London area, reflecting the high-cost environment of the project location (Larson and Gray, 2018). The Main Contractor's cost is a blended rate covering all sub-trades for the 102-day construction period</w:t>
      </w:r>
      <w:r w:rsidRPr="3DBFB537">
        <w:t>.</w:t>
      </w:r>
    </w:p>
    <w:p w14:paraId="7FBB4652" w14:textId="088CB688" w:rsidR="3DBFB537" w:rsidRDefault="3DBFB537" w:rsidP="3DBFB537">
      <w:pPr>
        <w:jc w:val="both"/>
      </w:pPr>
    </w:p>
    <w:p w14:paraId="7E11EC8C" w14:textId="794096AB" w:rsidR="3DBFB537" w:rsidRDefault="3DBFB537" w:rsidP="3DBFB537">
      <w:pPr>
        <w:jc w:val="both"/>
      </w:pPr>
    </w:p>
    <w:tbl>
      <w:tblPr>
        <w:tblStyle w:val="TableGrid"/>
        <w:tblW w:w="0" w:type="auto"/>
        <w:tblLook w:val="06A0" w:firstRow="1" w:lastRow="0" w:firstColumn="1" w:lastColumn="0" w:noHBand="1" w:noVBand="1"/>
      </w:tblPr>
      <w:tblGrid>
        <w:gridCol w:w="1803"/>
        <w:gridCol w:w="1803"/>
        <w:gridCol w:w="1803"/>
        <w:gridCol w:w="1803"/>
        <w:gridCol w:w="1803"/>
      </w:tblGrid>
      <w:tr w:rsidR="47FA943C" w14:paraId="3E5DEF6D" w14:textId="77777777" w:rsidTr="47FA943C">
        <w:trPr>
          <w:trHeight w:val="300"/>
        </w:trPr>
        <w:tc>
          <w:tcPr>
            <w:tcW w:w="1803" w:type="dxa"/>
          </w:tcPr>
          <w:p w14:paraId="35A124D2" w14:textId="1FAD2952"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Role</w:t>
            </w:r>
          </w:p>
        </w:tc>
        <w:tc>
          <w:tcPr>
            <w:tcW w:w="1803" w:type="dxa"/>
          </w:tcPr>
          <w:p w14:paraId="5591ACEF" w14:textId="53CC07C0"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Responsibility</w:t>
            </w:r>
          </w:p>
        </w:tc>
        <w:tc>
          <w:tcPr>
            <w:tcW w:w="1803" w:type="dxa"/>
          </w:tcPr>
          <w:p w14:paraId="2AAF0B95" w14:textId="163FF63E"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Estimated Effort (Days)</w:t>
            </w:r>
          </w:p>
        </w:tc>
        <w:tc>
          <w:tcPr>
            <w:tcW w:w="1803" w:type="dxa"/>
          </w:tcPr>
          <w:p w14:paraId="043FD640" w14:textId="4D10C51E"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Daily Rate (£)</w:t>
            </w:r>
          </w:p>
        </w:tc>
        <w:tc>
          <w:tcPr>
            <w:tcW w:w="1803" w:type="dxa"/>
          </w:tcPr>
          <w:p w14:paraId="5A4C47CE" w14:textId="52D0A644"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Total Cost (£)</w:t>
            </w:r>
          </w:p>
        </w:tc>
      </w:tr>
      <w:tr w:rsidR="47FA943C" w14:paraId="267E2D35" w14:textId="77777777" w:rsidTr="47FA943C">
        <w:trPr>
          <w:trHeight w:val="300"/>
        </w:trPr>
        <w:tc>
          <w:tcPr>
            <w:tcW w:w="1803" w:type="dxa"/>
          </w:tcPr>
          <w:p w14:paraId="004D3203" w14:textId="5CE44369" w:rsidR="47FA943C" w:rsidRDefault="47FA943C" w:rsidP="47FA943C">
            <w:pPr>
              <w:spacing w:before="40" w:after="40"/>
            </w:pPr>
            <w:r w:rsidRPr="47FA943C">
              <w:rPr>
                <w:rFonts w:ascii="Times New Roman" w:eastAsia="Times New Roman" w:hAnsi="Times New Roman" w:cs="Times New Roman"/>
                <w:b/>
                <w:bCs/>
                <w:sz w:val="20"/>
                <w:szCs w:val="20"/>
              </w:rPr>
              <w:t>Project Manager (PM)</w:t>
            </w:r>
          </w:p>
        </w:tc>
        <w:tc>
          <w:tcPr>
            <w:tcW w:w="1803" w:type="dxa"/>
          </w:tcPr>
          <w:p w14:paraId="397865A5" w14:textId="60404B16" w:rsidR="47FA943C" w:rsidRDefault="47FA943C" w:rsidP="47FA943C">
            <w:pPr>
              <w:spacing w:before="40" w:after="40"/>
            </w:pPr>
            <w:r w:rsidRPr="47FA943C">
              <w:rPr>
                <w:rFonts w:ascii="Times New Roman" w:eastAsia="Times New Roman" w:hAnsi="Times New Roman" w:cs="Times New Roman"/>
                <w:sz w:val="20"/>
                <w:szCs w:val="20"/>
              </w:rPr>
              <w:t>Client liaison, regulatory oversight, contract management.</w:t>
            </w:r>
          </w:p>
        </w:tc>
        <w:tc>
          <w:tcPr>
            <w:tcW w:w="1803" w:type="dxa"/>
          </w:tcPr>
          <w:p w14:paraId="70EAEF87" w14:textId="1061B5C9" w:rsidR="47FA943C" w:rsidRDefault="47FA943C" w:rsidP="47FA943C">
            <w:pPr>
              <w:spacing w:before="40" w:after="40"/>
            </w:pPr>
            <w:r w:rsidRPr="47FA943C">
              <w:rPr>
                <w:rFonts w:ascii="Times New Roman" w:eastAsia="Times New Roman" w:hAnsi="Times New Roman" w:cs="Times New Roman"/>
                <w:sz w:val="20"/>
                <w:szCs w:val="20"/>
              </w:rPr>
              <w:t>25</w:t>
            </w:r>
          </w:p>
        </w:tc>
        <w:tc>
          <w:tcPr>
            <w:tcW w:w="1803" w:type="dxa"/>
          </w:tcPr>
          <w:p w14:paraId="1F8F2DC1" w14:textId="45368927" w:rsidR="47FA943C" w:rsidRDefault="47FA943C" w:rsidP="47FA943C">
            <w:pPr>
              <w:spacing w:before="40" w:after="40"/>
            </w:pPr>
            <w:r w:rsidRPr="47FA943C">
              <w:rPr>
                <w:rFonts w:ascii="Times New Roman" w:eastAsia="Times New Roman" w:hAnsi="Times New Roman" w:cs="Times New Roman"/>
                <w:sz w:val="20"/>
                <w:szCs w:val="20"/>
              </w:rPr>
              <w:t>400</w:t>
            </w:r>
          </w:p>
        </w:tc>
        <w:tc>
          <w:tcPr>
            <w:tcW w:w="1803" w:type="dxa"/>
          </w:tcPr>
          <w:p w14:paraId="3A98F118" w14:textId="63ED56E3" w:rsidR="47FA943C" w:rsidRDefault="47FA943C" w:rsidP="47FA943C">
            <w:pPr>
              <w:spacing w:before="40" w:after="40"/>
            </w:pPr>
            <w:r w:rsidRPr="47FA943C">
              <w:rPr>
                <w:rFonts w:ascii="Times New Roman" w:eastAsia="Times New Roman" w:hAnsi="Times New Roman" w:cs="Times New Roman"/>
                <w:sz w:val="20"/>
                <w:szCs w:val="20"/>
              </w:rPr>
              <w:t>10,000</w:t>
            </w:r>
          </w:p>
        </w:tc>
      </w:tr>
      <w:tr w:rsidR="47FA943C" w14:paraId="07F06C40" w14:textId="77777777" w:rsidTr="47FA943C">
        <w:trPr>
          <w:trHeight w:val="300"/>
        </w:trPr>
        <w:tc>
          <w:tcPr>
            <w:tcW w:w="1803" w:type="dxa"/>
          </w:tcPr>
          <w:p w14:paraId="40D637AE" w14:textId="1DF8C68E" w:rsidR="47FA943C" w:rsidRDefault="47FA943C" w:rsidP="47FA943C">
            <w:pPr>
              <w:spacing w:before="40" w:after="40"/>
            </w:pPr>
            <w:r w:rsidRPr="47FA943C">
              <w:rPr>
                <w:rFonts w:ascii="Times New Roman" w:eastAsia="Times New Roman" w:hAnsi="Times New Roman" w:cs="Times New Roman"/>
                <w:b/>
                <w:bCs/>
                <w:sz w:val="20"/>
                <w:szCs w:val="20"/>
              </w:rPr>
              <w:t>Architect</w:t>
            </w:r>
          </w:p>
        </w:tc>
        <w:tc>
          <w:tcPr>
            <w:tcW w:w="1803" w:type="dxa"/>
          </w:tcPr>
          <w:p w14:paraId="115089BB" w14:textId="5FEDDBB0" w:rsidR="47FA943C" w:rsidRDefault="47FA943C" w:rsidP="47FA943C">
            <w:pPr>
              <w:spacing w:before="40" w:after="40"/>
            </w:pPr>
            <w:r w:rsidRPr="47FA943C">
              <w:rPr>
                <w:rFonts w:ascii="Times New Roman" w:eastAsia="Times New Roman" w:hAnsi="Times New Roman" w:cs="Times New Roman"/>
                <w:sz w:val="20"/>
                <w:szCs w:val="20"/>
              </w:rPr>
              <w:t>Detailed design, planning submission.</w:t>
            </w:r>
          </w:p>
        </w:tc>
        <w:tc>
          <w:tcPr>
            <w:tcW w:w="1803" w:type="dxa"/>
          </w:tcPr>
          <w:p w14:paraId="0643FB48" w14:textId="04EB390D" w:rsidR="47FA943C" w:rsidRDefault="47FA943C" w:rsidP="47FA943C">
            <w:pPr>
              <w:spacing w:before="40" w:after="40"/>
            </w:pPr>
            <w:r w:rsidRPr="47FA943C">
              <w:rPr>
                <w:rFonts w:ascii="Times New Roman" w:eastAsia="Times New Roman" w:hAnsi="Times New Roman" w:cs="Times New Roman"/>
                <w:sz w:val="20"/>
                <w:szCs w:val="20"/>
              </w:rPr>
              <w:t>15</w:t>
            </w:r>
          </w:p>
        </w:tc>
        <w:tc>
          <w:tcPr>
            <w:tcW w:w="1803" w:type="dxa"/>
          </w:tcPr>
          <w:p w14:paraId="4A93EDBE" w14:textId="499C1164" w:rsidR="47FA943C" w:rsidRDefault="47FA943C" w:rsidP="47FA943C">
            <w:pPr>
              <w:spacing w:before="40" w:after="40"/>
            </w:pPr>
            <w:r w:rsidRPr="47FA943C">
              <w:rPr>
                <w:rFonts w:ascii="Times New Roman" w:eastAsia="Times New Roman" w:hAnsi="Times New Roman" w:cs="Times New Roman"/>
                <w:sz w:val="20"/>
                <w:szCs w:val="20"/>
              </w:rPr>
              <w:t>350</w:t>
            </w:r>
          </w:p>
        </w:tc>
        <w:tc>
          <w:tcPr>
            <w:tcW w:w="1803" w:type="dxa"/>
          </w:tcPr>
          <w:p w14:paraId="6D5D98A9" w14:textId="56B16A86" w:rsidR="47FA943C" w:rsidRDefault="47FA943C" w:rsidP="47FA943C">
            <w:pPr>
              <w:spacing w:before="40" w:after="40"/>
            </w:pPr>
            <w:r w:rsidRPr="47FA943C">
              <w:rPr>
                <w:rFonts w:ascii="Times New Roman" w:eastAsia="Times New Roman" w:hAnsi="Times New Roman" w:cs="Times New Roman"/>
                <w:sz w:val="20"/>
                <w:szCs w:val="20"/>
              </w:rPr>
              <w:t>5,250</w:t>
            </w:r>
          </w:p>
        </w:tc>
      </w:tr>
      <w:tr w:rsidR="47FA943C" w14:paraId="59DF77C0" w14:textId="77777777" w:rsidTr="47FA943C">
        <w:trPr>
          <w:trHeight w:val="300"/>
        </w:trPr>
        <w:tc>
          <w:tcPr>
            <w:tcW w:w="1803" w:type="dxa"/>
          </w:tcPr>
          <w:p w14:paraId="0E3CFFDA" w14:textId="329FEC81" w:rsidR="47FA943C" w:rsidRDefault="47FA943C" w:rsidP="47FA943C">
            <w:pPr>
              <w:spacing w:before="40" w:after="40"/>
            </w:pPr>
            <w:r w:rsidRPr="47FA943C">
              <w:rPr>
                <w:rFonts w:ascii="Times New Roman" w:eastAsia="Times New Roman" w:hAnsi="Times New Roman" w:cs="Times New Roman"/>
                <w:b/>
                <w:bCs/>
                <w:sz w:val="20"/>
                <w:szCs w:val="20"/>
              </w:rPr>
              <w:lastRenderedPageBreak/>
              <w:t>Structural Engineer</w:t>
            </w:r>
          </w:p>
        </w:tc>
        <w:tc>
          <w:tcPr>
            <w:tcW w:w="1803" w:type="dxa"/>
          </w:tcPr>
          <w:p w14:paraId="67851EC7" w14:textId="215ED389" w:rsidR="47FA943C" w:rsidRDefault="47FA943C" w:rsidP="47FA943C">
            <w:pPr>
              <w:spacing w:before="40" w:after="40"/>
            </w:pPr>
            <w:r w:rsidRPr="47FA943C">
              <w:rPr>
                <w:rFonts w:ascii="Times New Roman" w:eastAsia="Times New Roman" w:hAnsi="Times New Roman" w:cs="Times New Roman"/>
                <w:sz w:val="20"/>
                <w:szCs w:val="20"/>
              </w:rPr>
              <w:t>Structural calculations for loft.</w:t>
            </w:r>
          </w:p>
        </w:tc>
        <w:tc>
          <w:tcPr>
            <w:tcW w:w="1803" w:type="dxa"/>
          </w:tcPr>
          <w:p w14:paraId="3AD743C0" w14:textId="1CC11915" w:rsidR="47FA943C" w:rsidRDefault="47FA943C" w:rsidP="47FA943C">
            <w:pPr>
              <w:spacing w:before="40" w:after="40"/>
            </w:pPr>
            <w:r w:rsidRPr="47FA943C">
              <w:rPr>
                <w:rFonts w:ascii="Times New Roman" w:eastAsia="Times New Roman" w:hAnsi="Times New Roman" w:cs="Times New Roman"/>
                <w:sz w:val="20"/>
                <w:szCs w:val="20"/>
              </w:rPr>
              <w:t>5</w:t>
            </w:r>
          </w:p>
        </w:tc>
        <w:tc>
          <w:tcPr>
            <w:tcW w:w="1803" w:type="dxa"/>
          </w:tcPr>
          <w:p w14:paraId="3DCD7312" w14:textId="472C33A8" w:rsidR="47FA943C" w:rsidRDefault="47FA943C" w:rsidP="47FA943C">
            <w:pPr>
              <w:spacing w:before="40" w:after="40"/>
            </w:pPr>
            <w:r w:rsidRPr="47FA943C">
              <w:rPr>
                <w:rFonts w:ascii="Times New Roman" w:eastAsia="Times New Roman" w:hAnsi="Times New Roman" w:cs="Times New Roman"/>
                <w:sz w:val="20"/>
                <w:szCs w:val="20"/>
              </w:rPr>
              <w:t>400</w:t>
            </w:r>
          </w:p>
        </w:tc>
        <w:tc>
          <w:tcPr>
            <w:tcW w:w="1803" w:type="dxa"/>
          </w:tcPr>
          <w:p w14:paraId="0FEB8798" w14:textId="6052338B" w:rsidR="47FA943C" w:rsidRDefault="47FA943C" w:rsidP="47FA943C">
            <w:pPr>
              <w:spacing w:before="40" w:after="40"/>
            </w:pPr>
            <w:r w:rsidRPr="47FA943C">
              <w:rPr>
                <w:rFonts w:ascii="Times New Roman" w:eastAsia="Times New Roman" w:hAnsi="Times New Roman" w:cs="Times New Roman"/>
                <w:sz w:val="20"/>
                <w:szCs w:val="20"/>
              </w:rPr>
              <w:t>2,000</w:t>
            </w:r>
          </w:p>
        </w:tc>
      </w:tr>
      <w:tr w:rsidR="47FA943C" w14:paraId="5A1527D2" w14:textId="77777777" w:rsidTr="47FA943C">
        <w:trPr>
          <w:trHeight w:val="300"/>
        </w:trPr>
        <w:tc>
          <w:tcPr>
            <w:tcW w:w="1803" w:type="dxa"/>
          </w:tcPr>
          <w:p w14:paraId="76A5CCD1" w14:textId="1C71F85D" w:rsidR="47FA943C" w:rsidRDefault="47FA943C" w:rsidP="47FA943C">
            <w:pPr>
              <w:spacing w:before="40" w:after="40"/>
            </w:pPr>
            <w:r w:rsidRPr="47FA943C">
              <w:rPr>
                <w:rFonts w:ascii="Times New Roman" w:eastAsia="Times New Roman" w:hAnsi="Times New Roman" w:cs="Times New Roman"/>
                <w:b/>
                <w:bCs/>
                <w:sz w:val="20"/>
                <w:szCs w:val="20"/>
              </w:rPr>
              <w:t>Main Contractor (MC)</w:t>
            </w:r>
          </w:p>
        </w:tc>
        <w:tc>
          <w:tcPr>
            <w:tcW w:w="1803" w:type="dxa"/>
          </w:tcPr>
          <w:p w14:paraId="39B0B9BB" w14:textId="3CF5031C" w:rsidR="47FA943C" w:rsidRDefault="47FA943C" w:rsidP="47FA943C">
            <w:pPr>
              <w:spacing w:before="40" w:after="40"/>
            </w:pPr>
            <w:r w:rsidRPr="47FA943C">
              <w:rPr>
                <w:rFonts w:ascii="Times New Roman" w:eastAsia="Times New Roman" w:hAnsi="Times New Roman" w:cs="Times New Roman"/>
                <w:sz w:val="20"/>
                <w:szCs w:val="20"/>
              </w:rPr>
              <w:t>Manages all construction tasks (1.2 - 1.4).</w:t>
            </w:r>
          </w:p>
        </w:tc>
        <w:tc>
          <w:tcPr>
            <w:tcW w:w="1803" w:type="dxa"/>
          </w:tcPr>
          <w:p w14:paraId="15A51208" w14:textId="2BC40960" w:rsidR="47FA943C" w:rsidRDefault="47FA943C" w:rsidP="47FA943C">
            <w:pPr>
              <w:spacing w:before="40" w:after="40"/>
            </w:pPr>
            <w:r w:rsidRPr="47FA943C">
              <w:rPr>
                <w:rFonts w:ascii="Times New Roman" w:eastAsia="Times New Roman" w:hAnsi="Times New Roman" w:cs="Times New Roman"/>
                <w:sz w:val="20"/>
                <w:szCs w:val="20"/>
              </w:rPr>
              <w:t>102</w:t>
            </w:r>
          </w:p>
        </w:tc>
        <w:tc>
          <w:tcPr>
            <w:tcW w:w="1803" w:type="dxa"/>
          </w:tcPr>
          <w:p w14:paraId="7CE2CCB9" w14:textId="576D3A26" w:rsidR="47FA943C" w:rsidRDefault="47FA943C" w:rsidP="47FA943C">
            <w:pPr>
              <w:spacing w:before="40" w:after="40"/>
            </w:pPr>
            <w:r w:rsidRPr="47FA943C">
              <w:rPr>
                <w:rFonts w:ascii="Times New Roman" w:eastAsia="Times New Roman" w:hAnsi="Times New Roman" w:cs="Times New Roman"/>
                <w:sz w:val="20"/>
                <w:szCs w:val="20"/>
              </w:rPr>
              <w:t>600</w:t>
            </w:r>
          </w:p>
        </w:tc>
        <w:tc>
          <w:tcPr>
            <w:tcW w:w="1803" w:type="dxa"/>
          </w:tcPr>
          <w:p w14:paraId="0EB87915" w14:textId="167A623E" w:rsidR="47FA943C" w:rsidRDefault="47FA943C" w:rsidP="47FA943C">
            <w:pPr>
              <w:spacing w:before="40" w:after="40"/>
            </w:pPr>
            <w:r w:rsidRPr="47FA943C">
              <w:rPr>
                <w:rFonts w:ascii="Times New Roman" w:eastAsia="Times New Roman" w:hAnsi="Times New Roman" w:cs="Times New Roman"/>
                <w:sz w:val="20"/>
                <w:szCs w:val="20"/>
              </w:rPr>
              <w:t>61,200</w:t>
            </w:r>
          </w:p>
        </w:tc>
      </w:tr>
      <w:tr w:rsidR="47FA943C" w14:paraId="556E5CA9" w14:textId="77777777" w:rsidTr="47FA943C">
        <w:trPr>
          <w:trHeight w:val="300"/>
        </w:trPr>
        <w:tc>
          <w:tcPr>
            <w:tcW w:w="1803" w:type="dxa"/>
          </w:tcPr>
          <w:p w14:paraId="436E325A" w14:textId="0362706C" w:rsidR="47FA943C" w:rsidRDefault="47FA943C" w:rsidP="47FA943C">
            <w:pPr>
              <w:spacing w:before="40" w:after="40"/>
            </w:pPr>
            <w:r w:rsidRPr="47FA943C">
              <w:rPr>
                <w:rFonts w:ascii="Times New Roman" w:eastAsia="Times New Roman" w:hAnsi="Times New Roman" w:cs="Times New Roman"/>
                <w:b/>
                <w:bCs/>
                <w:sz w:val="20"/>
                <w:szCs w:val="20"/>
              </w:rPr>
              <w:t>Total Personnel Cost</w:t>
            </w:r>
          </w:p>
        </w:tc>
        <w:tc>
          <w:tcPr>
            <w:tcW w:w="1803" w:type="dxa"/>
          </w:tcPr>
          <w:p w14:paraId="55D9D8E4" w14:textId="4EF786F8" w:rsidR="47FA943C" w:rsidRDefault="47FA943C" w:rsidP="47FA943C">
            <w:pPr>
              <w:spacing w:before="40" w:after="40"/>
            </w:pPr>
            <w:r w:rsidRPr="47FA943C">
              <w:rPr>
                <w:rFonts w:ascii="Times New Roman" w:eastAsia="Times New Roman" w:hAnsi="Times New Roman" w:cs="Times New Roman"/>
                <w:sz w:val="20"/>
                <w:szCs w:val="20"/>
              </w:rPr>
              <w:t xml:space="preserve"> </w:t>
            </w:r>
          </w:p>
        </w:tc>
        <w:tc>
          <w:tcPr>
            <w:tcW w:w="1803" w:type="dxa"/>
          </w:tcPr>
          <w:p w14:paraId="31EADA79" w14:textId="0163057A" w:rsidR="47FA943C" w:rsidRDefault="47FA943C" w:rsidP="47FA943C">
            <w:pPr>
              <w:spacing w:before="40" w:after="40"/>
            </w:pPr>
            <w:r w:rsidRPr="47FA943C">
              <w:rPr>
                <w:rFonts w:ascii="Times New Roman" w:eastAsia="Times New Roman" w:hAnsi="Times New Roman" w:cs="Times New Roman"/>
                <w:b/>
                <w:bCs/>
                <w:sz w:val="20"/>
                <w:szCs w:val="20"/>
              </w:rPr>
              <w:t>147</w:t>
            </w:r>
          </w:p>
        </w:tc>
        <w:tc>
          <w:tcPr>
            <w:tcW w:w="1803" w:type="dxa"/>
          </w:tcPr>
          <w:p w14:paraId="6D134319" w14:textId="757B6397" w:rsidR="47FA943C" w:rsidRDefault="47FA943C" w:rsidP="47FA943C">
            <w:pPr>
              <w:spacing w:before="40" w:after="40"/>
            </w:pPr>
            <w:r w:rsidRPr="47FA943C">
              <w:rPr>
                <w:rFonts w:ascii="Times New Roman" w:eastAsia="Times New Roman" w:hAnsi="Times New Roman" w:cs="Times New Roman"/>
                <w:sz w:val="20"/>
                <w:szCs w:val="20"/>
              </w:rPr>
              <w:t xml:space="preserve"> </w:t>
            </w:r>
          </w:p>
        </w:tc>
        <w:tc>
          <w:tcPr>
            <w:tcW w:w="1803" w:type="dxa"/>
          </w:tcPr>
          <w:p w14:paraId="02E669C9" w14:textId="4232956A" w:rsidR="47FA943C" w:rsidRDefault="47FA943C" w:rsidP="47FA943C">
            <w:pPr>
              <w:spacing w:before="40" w:after="40"/>
            </w:pPr>
            <w:r w:rsidRPr="47FA943C">
              <w:rPr>
                <w:rFonts w:ascii="Times New Roman" w:eastAsia="Times New Roman" w:hAnsi="Times New Roman" w:cs="Times New Roman"/>
                <w:b/>
                <w:bCs/>
                <w:sz w:val="20"/>
                <w:szCs w:val="20"/>
              </w:rPr>
              <w:t>£78,450</w:t>
            </w:r>
          </w:p>
        </w:tc>
      </w:tr>
    </w:tbl>
    <w:p w14:paraId="4A9B0500" w14:textId="323C182D" w:rsidR="3593E614" w:rsidRDefault="3593E614" w:rsidP="47FA943C">
      <w:pPr>
        <w:jc w:val="both"/>
        <w:rPr>
          <w:rFonts w:ascii="Arial" w:eastAsia="Arial" w:hAnsi="Arial" w:cs="Arial"/>
        </w:rPr>
      </w:pPr>
    </w:p>
    <w:p w14:paraId="7381F3FE" w14:textId="337C147F" w:rsidR="3593E614" w:rsidRDefault="3593E614" w:rsidP="47FA943C"/>
    <w:p w14:paraId="7241D461" w14:textId="796A0D5E" w:rsidR="1FCAE782" w:rsidRDefault="1FCAE782" w:rsidP="3DBFB537">
      <w:pPr>
        <w:pStyle w:val="Heading2"/>
      </w:pPr>
      <w:bookmarkStart w:id="12" w:name="_Toc215274706"/>
      <w:r w:rsidRPr="3DBFB537">
        <w:t>5.2 Material and Fixed Cost Breakdown</w:t>
      </w:r>
      <w:bookmarkEnd w:id="12"/>
    </w:p>
    <w:p w14:paraId="382A687D" w14:textId="126DA479" w:rsidR="10BBC591" w:rsidRDefault="10BBC591" w:rsidP="3DBFB537">
      <w:pPr>
        <w:jc w:val="both"/>
        <w:rPr>
          <w:rFonts w:ascii="Arial" w:eastAsia="Arial" w:hAnsi="Arial" w:cs="Arial"/>
        </w:rPr>
      </w:pPr>
      <w:r w:rsidRPr="3DBFB537">
        <w:rPr>
          <w:rFonts w:ascii="Arial" w:eastAsia="Arial" w:hAnsi="Arial" w:cs="Arial"/>
        </w:rPr>
        <w:t>The project budget of £120,000 is set against an industry benchmark of £130,000 for a complex loft conversion in London (Resi, 2025). The material and fixed costs are estimated to align with this benchmark, with the cost variance (R4) being a key risk to manage (</w:t>
      </w:r>
      <w:proofErr w:type="spellStart"/>
      <w:r w:rsidRPr="3DBFB537">
        <w:rPr>
          <w:rFonts w:ascii="Arial" w:eastAsia="Arial" w:hAnsi="Arial" w:cs="Arial"/>
        </w:rPr>
        <w:t>Biskupek</w:t>
      </w:r>
      <w:proofErr w:type="spellEnd"/>
      <w:r w:rsidRPr="3DBFB537">
        <w:rPr>
          <w:rFonts w:ascii="Arial" w:eastAsia="Arial" w:hAnsi="Arial" w:cs="Arial"/>
        </w:rPr>
        <w:t>, 2018).</w:t>
      </w:r>
    </w:p>
    <w:p w14:paraId="1390595A" w14:textId="5BE456EB" w:rsidR="3DBFB537" w:rsidRDefault="3DBFB537" w:rsidP="3DBFB537">
      <w:pPr>
        <w:jc w:val="both"/>
        <w:rPr>
          <w:rFonts w:ascii="Arial" w:eastAsia="Arial" w:hAnsi="Arial" w:cs="Arial"/>
        </w:rPr>
      </w:pPr>
    </w:p>
    <w:tbl>
      <w:tblPr>
        <w:tblStyle w:val="TableGrid"/>
        <w:tblW w:w="0" w:type="auto"/>
        <w:tblLook w:val="06A0" w:firstRow="1" w:lastRow="0" w:firstColumn="1" w:lastColumn="0" w:noHBand="1" w:noVBand="1"/>
      </w:tblPr>
      <w:tblGrid>
        <w:gridCol w:w="2310"/>
        <w:gridCol w:w="4865"/>
        <w:gridCol w:w="1320"/>
      </w:tblGrid>
      <w:tr w:rsidR="47FA943C" w14:paraId="3684E310" w14:textId="77777777" w:rsidTr="47FA943C">
        <w:trPr>
          <w:trHeight w:val="300"/>
        </w:trPr>
        <w:tc>
          <w:tcPr>
            <w:tcW w:w="2310" w:type="dxa"/>
          </w:tcPr>
          <w:p w14:paraId="4CE361F1" w14:textId="59990305"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Resource Type</w:t>
            </w:r>
          </w:p>
        </w:tc>
        <w:tc>
          <w:tcPr>
            <w:tcW w:w="4865" w:type="dxa"/>
          </w:tcPr>
          <w:p w14:paraId="7EDAD8C2" w14:textId="7173209B"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Description</w:t>
            </w:r>
          </w:p>
        </w:tc>
        <w:tc>
          <w:tcPr>
            <w:tcW w:w="1320" w:type="dxa"/>
          </w:tcPr>
          <w:p w14:paraId="330B289C" w14:textId="5B02AD82"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 xml:space="preserve">Cost </w:t>
            </w:r>
            <w:r w:rsidR="13C5B2A2" w:rsidRPr="47FA943C">
              <w:rPr>
                <w:rFonts w:ascii="Arial" w:eastAsia="Arial" w:hAnsi="Arial" w:cs="Arial"/>
                <w:b/>
                <w:bCs/>
                <w:sz w:val="22"/>
                <w:szCs w:val="22"/>
              </w:rPr>
              <w:t xml:space="preserve">in </w:t>
            </w:r>
            <w:r w:rsidRPr="47FA943C">
              <w:rPr>
                <w:rFonts w:ascii="Arial" w:eastAsia="Arial" w:hAnsi="Arial" w:cs="Arial"/>
                <w:b/>
                <w:bCs/>
                <w:sz w:val="22"/>
                <w:szCs w:val="22"/>
              </w:rPr>
              <w:t>£</w:t>
            </w:r>
          </w:p>
        </w:tc>
      </w:tr>
      <w:tr w:rsidR="47FA943C" w14:paraId="16704D1E" w14:textId="77777777" w:rsidTr="47FA943C">
        <w:trPr>
          <w:trHeight w:val="300"/>
        </w:trPr>
        <w:tc>
          <w:tcPr>
            <w:tcW w:w="2310" w:type="dxa"/>
          </w:tcPr>
          <w:p w14:paraId="6B8E2BA5" w14:textId="15349761"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Construction Materials</w:t>
            </w:r>
          </w:p>
        </w:tc>
        <w:tc>
          <w:tcPr>
            <w:tcW w:w="4865" w:type="dxa"/>
          </w:tcPr>
          <w:p w14:paraId="2A358BCE" w14:textId="0EC4896F"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Timber, plasterboard, insulation, roofing, plumbing, electrical extensions.</w:t>
            </w:r>
          </w:p>
        </w:tc>
        <w:tc>
          <w:tcPr>
            <w:tcW w:w="1320" w:type="dxa"/>
          </w:tcPr>
          <w:p w14:paraId="1CB3AD6C" w14:textId="1D4AF317"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25,000</w:t>
            </w:r>
          </w:p>
        </w:tc>
      </w:tr>
      <w:tr w:rsidR="47FA943C" w14:paraId="52C1B939" w14:textId="77777777" w:rsidTr="47FA943C">
        <w:trPr>
          <w:trHeight w:val="300"/>
        </w:trPr>
        <w:tc>
          <w:tcPr>
            <w:tcW w:w="2310" w:type="dxa"/>
          </w:tcPr>
          <w:p w14:paraId="4F59DF0F" w14:textId="7EF3A773"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Fixtures &amp; Fittings</w:t>
            </w:r>
          </w:p>
        </w:tc>
        <w:tc>
          <w:tcPr>
            <w:tcW w:w="4865" w:type="dxa"/>
          </w:tcPr>
          <w:p w14:paraId="0A970003" w14:textId="28D6ADAD"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Sanitaryware, kitchen units, specialized built-in storage.</w:t>
            </w:r>
          </w:p>
        </w:tc>
        <w:tc>
          <w:tcPr>
            <w:tcW w:w="1320" w:type="dxa"/>
          </w:tcPr>
          <w:p w14:paraId="6C1BCB15" w14:textId="0C4E7E15"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10,000</w:t>
            </w:r>
          </w:p>
        </w:tc>
      </w:tr>
      <w:tr w:rsidR="47FA943C" w14:paraId="58D72239" w14:textId="77777777" w:rsidTr="47FA943C">
        <w:trPr>
          <w:trHeight w:val="300"/>
        </w:trPr>
        <w:tc>
          <w:tcPr>
            <w:tcW w:w="2310" w:type="dxa"/>
          </w:tcPr>
          <w:p w14:paraId="3DFE57CA" w14:textId="1B48C44A"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Regulatory Fees</w:t>
            </w:r>
          </w:p>
        </w:tc>
        <w:tc>
          <w:tcPr>
            <w:tcW w:w="4865" w:type="dxa"/>
          </w:tcPr>
          <w:p w14:paraId="7CAFBBD2" w14:textId="767960F8"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Planning Application Fee, Building Control Fee, HMO License Fee.</w:t>
            </w:r>
          </w:p>
        </w:tc>
        <w:tc>
          <w:tcPr>
            <w:tcW w:w="1320" w:type="dxa"/>
          </w:tcPr>
          <w:p w14:paraId="5C41F985" w14:textId="352954C9"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3,500</w:t>
            </w:r>
          </w:p>
        </w:tc>
      </w:tr>
      <w:tr w:rsidR="47FA943C" w14:paraId="604F18DC" w14:textId="77777777" w:rsidTr="47FA943C">
        <w:trPr>
          <w:trHeight w:val="300"/>
        </w:trPr>
        <w:tc>
          <w:tcPr>
            <w:tcW w:w="2310" w:type="dxa"/>
          </w:tcPr>
          <w:p w14:paraId="550881F0" w14:textId="21EB6FDF"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Contingency Reserve</w:t>
            </w:r>
          </w:p>
        </w:tc>
        <w:tc>
          <w:tcPr>
            <w:tcW w:w="4865" w:type="dxa"/>
          </w:tcPr>
          <w:p w14:paraId="101A0146" w14:textId="60ADCBCE"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10% of total estimated cost (for unforeseen issues)</w:t>
            </w:r>
          </w:p>
        </w:tc>
        <w:tc>
          <w:tcPr>
            <w:tcW w:w="1320" w:type="dxa"/>
          </w:tcPr>
          <w:p w14:paraId="036DD81F" w14:textId="38BF364C"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11,695</w:t>
            </w:r>
          </w:p>
        </w:tc>
      </w:tr>
      <w:tr w:rsidR="47FA943C" w14:paraId="20DFF14F" w14:textId="77777777" w:rsidTr="47FA943C">
        <w:trPr>
          <w:trHeight w:val="300"/>
        </w:trPr>
        <w:tc>
          <w:tcPr>
            <w:tcW w:w="2310" w:type="dxa"/>
          </w:tcPr>
          <w:p w14:paraId="2DF72C99" w14:textId="77BF2077"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Total Material/Fixed Cost</w:t>
            </w:r>
          </w:p>
        </w:tc>
        <w:tc>
          <w:tcPr>
            <w:tcW w:w="4865" w:type="dxa"/>
          </w:tcPr>
          <w:p w14:paraId="25400E13" w14:textId="4325B3F8" w:rsidR="47FA943C" w:rsidRDefault="47FA943C" w:rsidP="47FA943C">
            <w:pPr>
              <w:spacing w:before="40" w:after="40"/>
              <w:rPr>
                <w:rFonts w:ascii="Arial" w:eastAsia="Arial" w:hAnsi="Arial" w:cs="Arial"/>
                <w:sz w:val="22"/>
                <w:szCs w:val="22"/>
              </w:rPr>
            </w:pPr>
            <w:r w:rsidRPr="47FA943C">
              <w:rPr>
                <w:rFonts w:ascii="Arial" w:eastAsia="Arial" w:hAnsi="Arial" w:cs="Arial"/>
                <w:sz w:val="22"/>
                <w:szCs w:val="22"/>
              </w:rPr>
              <w:t xml:space="preserve"> </w:t>
            </w:r>
          </w:p>
        </w:tc>
        <w:tc>
          <w:tcPr>
            <w:tcW w:w="1320" w:type="dxa"/>
          </w:tcPr>
          <w:p w14:paraId="04F67EA8" w14:textId="2C3F1F3A"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£50,195</w:t>
            </w:r>
          </w:p>
        </w:tc>
      </w:tr>
      <w:tr w:rsidR="47FA943C" w14:paraId="5B64F11C" w14:textId="77777777" w:rsidTr="47FA943C">
        <w:trPr>
          <w:trHeight w:val="300"/>
        </w:trPr>
        <w:tc>
          <w:tcPr>
            <w:tcW w:w="2310" w:type="dxa"/>
          </w:tcPr>
          <w:p w14:paraId="1885CCCA" w14:textId="2B20D72B" w:rsidR="47FA943C" w:rsidRDefault="47FA943C" w:rsidP="47FA943C">
            <w:pPr>
              <w:spacing w:before="60" w:after="60"/>
              <w:rPr>
                <w:rFonts w:ascii="Arial" w:eastAsia="Arial" w:hAnsi="Arial" w:cs="Arial"/>
                <w:sz w:val="22"/>
                <w:szCs w:val="22"/>
              </w:rPr>
            </w:pPr>
            <w:r w:rsidRPr="47FA943C">
              <w:rPr>
                <w:rFonts w:ascii="Arial" w:eastAsia="Arial" w:hAnsi="Arial" w:cs="Arial"/>
                <w:sz w:val="22"/>
                <w:szCs w:val="22"/>
              </w:rPr>
              <w:t>Total Estimated Project Cost</w:t>
            </w:r>
          </w:p>
        </w:tc>
        <w:tc>
          <w:tcPr>
            <w:tcW w:w="4865" w:type="dxa"/>
          </w:tcPr>
          <w:p w14:paraId="29BB3985" w14:textId="69B58A78" w:rsidR="47FA943C" w:rsidRDefault="47FA943C" w:rsidP="47FA943C">
            <w:pPr>
              <w:spacing w:before="60" w:after="60"/>
              <w:rPr>
                <w:rFonts w:ascii="Arial" w:eastAsia="Arial" w:hAnsi="Arial" w:cs="Arial"/>
                <w:sz w:val="22"/>
                <w:szCs w:val="22"/>
              </w:rPr>
            </w:pPr>
            <w:r w:rsidRPr="47FA943C">
              <w:rPr>
                <w:rFonts w:ascii="Arial" w:eastAsia="Arial" w:hAnsi="Arial" w:cs="Arial"/>
                <w:sz w:val="22"/>
                <w:szCs w:val="22"/>
              </w:rPr>
              <w:t>£128,645</w:t>
            </w:r>
          </w:p>
        </w:tc>
        <w:tc>
          <w:tcPr>
            <w:tcW w:w="1320" w:type="dxa"/>
          </w:tcPr>
          <w:p w14:paraId="55CF3954" w14:textId="1C055506" w:rsidR="47FA943C" w:rsidRDefault="47FA943C" w:rsidP="47FA943C">
            <w:pPr>
              <w:rPr>
                <w:rFonts w:ascii="Arial" w:eastAsia="Arial" w:hAnsi="Arial" w:cs="Arial"/>
                <w:sz w:val="22"/>
                <w:szCs w:val="22"/>
              </w:rPr>
            </w:pPr>
          </w:p>
        </w:tc>
      </w:tr>
      <w:tr w:rsidR="47FA943C" w14:paraId="2F081D6C" w14:textId="77777777" w:rsidTr="47FA943C">
        <w:trPr>
          <w:trHeight w:val="300"/>
        </w:trPr>
        <w:tc>
          <w:tcPr>
            <w:tcW w:w="2310" w:type="dxa"/>
          </w:tcPr>
          <w:p w14:paraId="28A00AF9" w14:textId="0046850F"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Project Budget (O3)</w:t>
            </w:r>
          </w:p>
        </w:tc>
        <w:tc>
          <w:tcPr>
            <w:tcW w:w="4865" w:type="dxa"/>
          </w:tcPr>
          <w:p w14:paraId="30CFA440" w14:textId="6B32F289"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£120,000</w:t>
            </w:r>
          </w:p>
        </w:tc>
        <w:tc>
          <w:tcPr>
            <w:tcW w:w="1320" w:type="dxa"/>
          </w:tcPr>
          <w:p w14:paraId="5EE3622D" w14:textId="21A930D0" w:rsidR="47FA943C" w:rsidRDefault="47FA943C" w:rsidP="47FA943C">
            <w:pPr>
              <w:rPr>
                <w:rFonts w:ascii="Arial" w:eastAsia="Arial" w:hAnsi="Arial" w:cs="Arial"/>
                <w:sz w:val="22"/>
                <w:szCs w:val="22"/>
              </w:rPr>
            </w:pPr>
          </w:p>
        </w:tc>
      </w:tr>
      <w:tr w:rsidR="47FA943C" w14:paraId="6FBBF31E" w14:textId="77777777" w:rsidTr="47FA943C">
        <w:trPr>
          <w:trHeight w:val="300"/>
        </w:trPr>
        <w:tc>
          <w:tcPr>
            <w:tcW w:w="2310" w:type="dxa"/>
          </w:tcPr>
          <w:p w14:paraId="18C915AF" w14:textId="1B892D41"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Variance</w:t>
            </w:r>
          </w:p>
        </w:tc>
        <w:tc>
          <w:tcPr>
            <w:tcW w:w="4865" w:type="dxa"/>
          </w:tcPr>
          <w:p w14:paraId="0A71081B" w14:textId="410E47BF" w:rsidR="47FA943C" w:rsidRDefault="47FA943C" w:rsidP="47FA943C">
            <w:pPr>
              <w:spacing w:before="40" w:after="40"/>
              <w:rPr>
                <w:rFonts w:ascii="Arial" w:eastAsia="Arial" w:hAnsi="Arial" w:cs="Arial"/>
                <w:b/>
                <w:bCs/>
                <w:sz w:val="22"/>
                <w:szCs w:val="22"/>
              </w:rPr>
            </w:pPr>
            <w:r w:rsidRPr="47FA943C">
              <w:rPr>
                <w:rFonts w:ascii="Arial" w:eastAsia="Arial" w:hAnsi="Arial" w:cs="Arial"/>
                <w:b/>
                <w:bCs/>
                <w:sz w:val="22"/>
                <w:szCs w:val="22"/>
              </w:rPr>
              <w:t>-£8,645</w:t>
            </w:r>
          </w:p>
        </w:tc>
        <w:tc>
          <w:tcPr>
            <w:tcW w:w="1320" w:type="dxa"/>
          </w:tcPr>
          <w:p w14:paraId="5C16EDF5" w14:textId="44266625" w:rsidR="47FA943C" w:rsidRDefault="47FA943C" w:rsidP="47FA943C">
            <w:pPr>
              <w:rPr>
                <w:rFonts w:ascii="Arial" w:eastAsia="Arial" w:hAnsi="Arial" w:cs="Arial"/>
                <w:sz w:val="22"/>
                <w:szCs w:val="22"/>
              </w:rPr>
            </w:pPr>
          </w:p>
        </w:tc>
      </w:tr>
    </w:tbl>
    <w:p w14:paraId="1BFB3137" w14:textId="63CB6D42" w:rsidR="3593E614" w:rsidRDefault="3593E614" w:rsidP="47FA943C"/>
    <w:p w14:paraId="71DD6F34" w14:textId="62FCFD35" w:rsidR="3593E614" w:rsidRDefault="3593E614" w:rsidP="47FA943C"/>
    <w:p w14:paraId="09EEDAA5" w14:textId="661E912B" w:rsidR="3593E614" w:rsidRDefault="667CA4BD" w:rsidP="47FA943C">
      <w:pPr>
        <w:pStyle w:val="Heading1"/>
        <w:rPr>
          <w:rFonts w:ascii="Aptos" w:eastAsia="Aptos" w:hAnsi="Aptos" w:cs="Aptos"/>
          <w:sz w:val="24"/>
          <w:szCs w:val="24"/>
        </w:rPr>
      </w:pPr>
      <w:bookmarkStart w:id="13" w:name="_Toc215274707"/>
      <w:r w:rsidRPr="47FA943C">
        <w:t>6.Risk and Stakeholder Management</w:t>
      </w:r>
      <w:bookmarkEnd w:id="13"/>
    </w:p>
    <w:p w14:paraId="738AA431" w14:textId="62B37E69" w:rsidR="3593E614" w:rsidRDefault="667CA4BD" w:rsidP="47FA943C">
      <w:pPr>
        <w:jc w:val="both"/>
        <w:rPr>
          <w:rFonts w:ascii="Arial" w:eastAsia="Arial" w:hAnsi="Arial" w:cs="Arial"/>
        </w:rPr>
      </w:pPr>
      <w:r w:rsidRPr="47FA943C">
        <w:rPr>
          <w:rFonts w:ascii="Arial" w:eastAsia="Arial" w:hAnsi="Arial" w:cs="Arial"/>
        </w:rPr>
        <w:t>The project's success hinges on proactive risk management, particularly concerning regulatory compliance and cost control (</w:t>
      </w:r>
      <w:proofErr w:type="spellStart"/>
      <w:r w:rsidRPr="47FA943C">
        <w:rPr>
          <w:rFonts w:ascii="Arial" w:eastAsia="Arial" w:hAnsi="Arial" w:cs="Arial"/>
        </w:rPr>
        <w:t>Biskupek</w:t>
      </w:r>
      <w:proofErr w:type="spellEnd"/>
      <w:r w:rsidRPr="47FA943C">
        <w:rPr>
          <w:rFonts w:ascii="Arial" w:eastAsia="Arial" w:hAnsi="Arial" w:cs="Arial"/>
        </w:rPr>
        <w:t>, 2018).</w:t>
      </w:r>
    </w:p>
    <w:p w14:paraId="29C2FF05" w14:textId="116F98D2" w:rsidR="3593E614" w:rsidRDefault="3593E614" w:rsidP="47FA943C">
      <w:pPr>
        <w:jc w:val="both"/>
        <w:rPr>
          <w:rFonts w:ascii="Arial" w:eastAsia="Arial" w:hAnsi="Arial" w:cs="Arial"/>
        </w:rPr>
      </w:pPr>
    </w:p>
    <w:p w14:paraId="1A84DEE3" w14:textId="5025D4C0" w:rsidR="3593E614" w:rsidRDefault="667CA4BD" w:rsidP="47FA943C">
      <w:pPr>
        <w:pStyle w:val="Heading2"/>
      </w:pPr>
      <w:bookmarkStart w:id="14" w:name="_Toc215274708"/>
      <w:r w:rsidRPr="3DBFB537">
        <w:lastRenderedPageBreak/>
        <w:t>6.1 Project Risks</w:t>
      </w:r>
      <w:bookmarkEnd w:id="14"/>
    </w:p>
    <w:p w14:paraId="7A216149" w14:textId="77777777" w:rsidR="00EC54BA" w:rsidRPr="00EC54BA" w:rsidRDefault="00EC54BA" w:rsidP="00EC54BA"/>
    <w:p w14:paraId="3C163B15" w14:textId="5B1F2220" w:rsidR="46E24AA7" w:rsidRDefault="46E24AA7" w:rsidP="3DBFB537">
      <w:pPr>
        <w:jc w:val="both"/>
        <w:rPr>
          <w:rFonts w:ascii="Arial" w:eastAsia="Arial" w:hAnsi="Arial" w:cs="Arial"/>
        </w:rPr>
      </w:pPr>
      <w:r w:rsidRPr="3DBFB537">
        <w:rPr>
          <w:rFonts w:ascii="Arial" w:eastAsia="Arial" w:hAnsi="Arial" w:cs="Arial"/>
        </w:rPr>
        <w:t>The risk register is developed using a qualitative risk analysis approach, where risks are assessed based on their Probability (P) and Impact (I) to determine a risk score (R-Score)</w:t>
      </w:r>
      <w:r w:rsidR="68D6A11A" w:rsidRPr="3DBFB537">
        <w:rPr>
          <w:rFonts w:ascii="Arial" w:eastAsia="Arial" w:hAnsi="Arial" w:cs="Arial"/>
        </w:rPr>
        <w:t xml:space="preserve"> (Project Management Institute, 2022)</w:t>
      </w:r>
      <w:r w:rsidRPr="3DBFB537">
        <w:rPr>
          <w:rFonts w:ascii="Arial" w:eastAsia="Arial" w:hAnsi="Arial" w:cs="Arial"/>
        </w:rPr>
        <w:t xml:space="preserve">. The response strategies are chosen based on the four primary risk responses: Avoid, Mitigate, Transfer, and Accept </w:t>
      </w:r>
      <w:r w:rsidR="774AF344" w:rsidRPr="3DBFB537">
        <w:rPr>
          <w:rFonts w:ascii="Arial" w:eastAsia="Arial" w:hAnsi="Arial" w:cs="Arial"/>
          <w:color w:val="000000" w:themeColor="text1"/>
        </w:rPr>
        <w:t>(P. Franklin and G. Berlin, 2024)</w:t>
      </w:r>
    </w:p>
    <w:tbl>
      <w:tblPr>
        <w:tblStyle w:val="TableGrid"/>
        <w:tblW w:w="9012" w:type="dxa"/>
        <w:tblLook w:val="06A0" w:firstRow="1" w:lastRow="0" w:firstColumn="1" w:lastColumn="0" w:noHBand="1" w:noVBand="1"/>
      </w:tblPr>
      <w:tblGrid>
        <w:gridCol w:w="825"/>
        <w:gridCol w:w="2070"/>
        <w:gridCol w:w="1353"/>
        <w:gridCol w:w="926"/>
        <w:gridCol w:w="872"/>
        <w:gridCol w:w="2966"/>
      </w:tblGrid>
      <w:tr w:rsidR="47FA943C" w14:paraId="441B9E73" w14:textId="77777777" w:rsidTr="3DBFB537">
        <w:trPr>
          <w:trHeight w:val="300"/>
        </w:trPr>
        <w:tc>
          <w:tcPr>
            <w:tcW w:w="870" w:type="dxa"/>
          </w:tcPr>
          <w:p w14:paraId="24F731D8" w14:textId="69AF6C8E"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Risk ID</w:t>
            </w:r>
          </w:p>
        </w:tc>
        <w:tc>
          <w:tcPr>
            <w:tcW w:w="2265" w:type="dxa"/>
          </w:tcPr>
          <w:p w14:paraId="0DB3521F" w14:textId="3848EA4B"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Risk Description</w:t>
            </w:r>
          </w:p>
        </w:tc>
        <w:tc>
          <w:tcPr>
            <w:tcW w:w="889" w:type="dxa"/>
          </w:tcPr>
          <w:p w14:paraId="5E454102" w14:textId="31424BFD"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Probability (P)</w:t>
            </w:r>
          </w:p>
        </w:tc>
        <w:tc>
          <w:tcPr>
            <w:tcW w:w="645" w:type="dxa"/>
          </w:tcPr>
          <w:p w14:paraId="65AFF4FB" w14:textId="56F487D3"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Impact (I)</w:t>
            </w:r>
          </w:p>
        </w:tc>
        <w:tc>
          <w:tcPr>
            <w:tcW w:w="885" w:type="dxa"/>
          </w:tcPr>
          <w:p w14:paraId="73C15609" w14:textId="37CA44CE"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R-Score (P x I)</w:t>
            </w:r>
          </w:p>
        </w:tc>
        <w:tc>
          <w:tcPr>
            <w:tcW w:w="3458" w:type="dxa"/>
          </w:tcPr>
          <w:p w14:paraId="43A9AC04" w14:textId="0080DD12" w:rsidR="47FA943C" w:rsidRDefault="47FA943C" w:rsidP="47FA943C">
            <w:pPr>
              <w:spacing w:before="60" w:after="60"/>
              <w:rPr>
                <w:rFonts w:ascii="Arial" w:eastAsia="Arial" w:hAnsi="Arial" w:cs="Arial"/>
                <w:b/>
                <w:bCs/>
                <w:sz w:val="22"/>
                <w:szCs w:val="22"/>
              </w:rPr>
            </w:pPr>
            <w:r w:rsidRPr="47FA943C">
              <w:rPr>
                <w:rFonts w:ascii="Arial" w:eastAsia="Arial" w:hAnsi="Arial" w:cs="Arial"/>
                <w:b/>
                <w:bCs/>
                <w:sz w:val="22"/>
                <w:szCs w:val="22"/>
              </w:rPr>
              <w:t>Response Strategy</w:t>
            </w:r>
          </w:p>
        </w:tc>
      </w:tr>
      <w:tr w:rsidR="47FA943C" w14:paraId="716524C1" w14:textId="77777777" w:rsidTr="3DBFB537">
        <w:trPr>
          <w:trHeight w:val="300"/>
        </w:trPr>
        <w:tc>
          <w:tcPr>
            <w:tcW w:w="870" w:type="dxa"/>
          </w:tcPr>
          <w:p w14:paraId="4B2BD6DE" w14:textId="32EBD6FA" w:rsidR="47FA943C" w:rsidRDefault="47FA943C" w:rsidP="47FA943C">
            <w:pPr>
              <w:spacing w:before="40" w:after="40"/>
            </w:pPr>
            <w:r w:rsidRPr="47FA943C">
              <w:rPr>
                <w:rFonts w:ascii="Times New Roman" w:eastAsia="Times New Roman" w:hAnsi="Times New Roman" w:cs="Times New Roman"/>
                <w:b/>
                <w:bCs/>
                <w:sz w:val="20"/>
                <w:szCs w:val="20"/>
              </w:rPr>
              <w:t>R1</w:t>
            </w:r>
          </w:p>
        </w:tc>
        <w:tc>
          <w:tcPr>
            <w:tcW w:w="2265" w:type="dxa"/>
          </w:tcPr>
          <w:p w14:paraId="33BFDD99" w14:textId="2570ECE5" w:rsidR="47FA943C" w:rsidRDefault="47FA943C" w:rsidP="47FA943C">
            <w:pPr>
              <w:spacing w:before="40" w:after="40"/>
            </w:pPr>
            <w:r w:rsidRPr="3DBFB537">
              <w:rPr>
                <w:rFonts w:ascii="Times New Roman" w:eastAsia="Times New Roman" w:hAnsi="Times New Roman" w:cs="Times New Roman"/>
                <w:b/>
                <w:bCs/>
                <w:sz w:val="20"/>
                <w:szCs w:val="20"/>
              </w:rPr>
              <w:t>Planning Refusal:</w:t>
            </w:r>
            <w:r w:rsidRPr="3DBFB537">
              <w:rPr>
                <w:rFonts w:ascii="Times New Roman" w:eastAsia="Times New Roman" w:hAnsi="Times New Roman" w:cs="Times New Roman"/>
                <w:sz w:val="20"/>
                <w:szCs w:val="20"/>
              </w:rPr>
              <w:t xml:space="preserve"> Lewisham Council rejects the HMO conversion application.</w:t>
            </w:r>
          </w:p>
        </w:tc>
        <w:tc>
          <w:tcPr>
            <w:tcW w:w="889" w:type="dxa"/>
          </w:tcPr>
          <w:p w14:paraId="0A3D45D1" w14:textId="2AE114DA" w:rsidR="47FA943C" w:rsidRDefault="47FA943C" w:rsidP="47FA943C">
            <w:pPr>
              <w:spacing w:before="40" w:after="40"/>
            </w:pPr>
            <w:r w:rsidRPr="47FA943C">
              <w:rPr>
                <w:rFonts w:ascii="Times New Roman" w:eastAsia="Times New Roman" w:hAnsi="Times New Roman" w:cs="Times New Roman"/>
                <w:sz w:val="20"/>
                <w:szCs w:val="20"/>
              </w:rPr>
              <w:t>High (0.7)</w:t>
            </w:r>
          </w:p>
        </w:tc>
        <w:tc>
          <w:tcPr>
            <w:tcW w:w="645" w:type="dxa"/>
          </w:tcPr>
          <w:p w14:paraId="38A9BAC5" w14:textId="5922B5A4" w:rsidR="47FA943C" w:rsidRDefault="47FA943C" w:rsidP="47FA943C">
            <w:pPr>
              <w:spacing w:before="40" w:after="40"/>
            </w:pPr>
            <w:r w:rsidRPr="47FA943C">
              <w:rPr>
                <w:rFonts w:ascii="Times New Roman" w:eastAsia="Times New Roman" w:hAnsi="Times New Roman" w:cs="Times New Roman"/>
                <w:sz w:val="20"/>
                <w:szCs w:val="20"/>
              </w:rPr>
              <w:t>High (0.9)</w:t>
            </w:r>
          </w:p>
        </w:tc>
        <w:tc>
          <w:tcPr>
            <w:tcW w:w="885" w:type="dxa"/>
          </w:tcPr>
          <w:p w14:paraId="23CD2948" w14:textId="56D501D0" w:rsidR="47FA943C" w:rsidRDefault="47FA943C" w:rsidP="47FA943C">
            <w:pPr>
              <w:spacing w:before="40" w:after="40"/>
            </w:pPr>
            <w:r w:rsidRPr="47FA943C">
              <w:rPr>
                <w:rFonts w:ascii="Times New Roman" w:eastAsia="Times New Roman" w:hAnsi="Times New Roman" w:cs="Times New Roman"/>
                <w:sz w:val="20"/>
                <w:szCs w:val="20"/>
              </w:rPr>
              <w:t>0.63</w:t>
            </w:r>
          </w:p>
        </w:tc>
        <w:tc>
          <w:tcPr>
            <w:tcW w:w="3458" w:type="dxa"/>
          </w:tcPr>
          <w:p w14:paraId="050DC8FD" w14:textId="5627D285" w:rsidR="47FA943C" w:rsidRDefault="47FA943C" w:rsidP="3DBFB537">
            <w:pPr>
              <w:spacing w:before="40" w:after="40"/>
              <w:rPr>
                <w:rFonts w:ascii="Times New Roman" w:eastAsia="Times New Roman" w:hAnsi="Times New Roman" w:cs="Times New Roman"/>
                <w:sz w:val="20"/>
                <w:szCs w:val="20"/>
              </w:rPr>
            </w:pPr>
            <w:r w:rsidRPr="3DBFB537">
              <w:rPr>
                <w:rFonts w:ascii="Times New Roman" w:eastAsia="Times New Roman" w:hAnsi="Times New Roman" w:cs="Times New Roman"/>
                <w:sz w:val="20"/>
                <w:szCs w:val="20"/>
              </w:rPr>
              <w:t>Mitigation: Pre-application advice from the Council. Contingency: Appeal or redesign to a 3-bed, 2-bath configuration.</w:t>
            </w:r>
          </w:p>
        </w:tc>
      </w:tr>
      <w:tr w:rsidR="47FA943C" w14:paraId="21A77084" w14:textId="77777777" w:rsidTr="3DBFB537">
        <w:trPr>
          <w:trHeight w:val="300"/>
        </w:trPr>
        <w:tc>
          <w:tcPr>
            <w:tcW w:w="870" w:type="dxa"/>
          </w:tcPr>
          <w:p w14:paraId="680B4EA8" w14:textId="6264D295" w:rsidR="47FA943C" w:rsidRDefault="47FA943C" w:rsidP="47FA943C">
            <w:pPr>
              <w:spacing w:before="40" w:after="40"/>
            </w:pPr>
            <w:r w:rsidRPr="47FA943C">
              <w:rPr>
                <w:rFonts w:ascii="Times New Roman" w:eastAsia="Times New Roman" w:hAnsi="Times New Roman" w:cs="Times New Roman"/>
                <w:b/>
                <w:bCs/>
                <w:sz w:val="20"/>
                <w:szCs w:val="20"/>
              </w:rPr>
              <w:t>R2</w:t>
            </w:r>
          </w:p>
        </w:tc>
        <w:tc>
          <w:tcPr>
            <w:tcW w:w="2265" w:type="dxa"/>
          </w:tcPr>
          <w:p w14:paraId="7B00F026" w14:textId="4C8E8687" w:rsidR="47FA943C" w:rsidRDefault="47FA943C" w:rsidP="47FA943C">
            <w:pPr>
              <w:spacing w:before="40" w:after="40"/>
            </w:pPr>
            <w:r w:rsidRPr="47FA943C">
              <w:rPr>
                <w:rFonts w:ascii="Times New Roman" w:eastAsia="Times New Roman" w:hAnsi="Times New Roman" w:cs="Times New Roman"/>
                <w:b/>
                <w:bCs/>
                <w:sz w:val="20"/>
                <w:szCs w:val="20"/>
              </w:rPr>
              <w:t>Unforeseen Structural Issues:</w:t>
            </w:r>
            <w:r w:rsidRPr="47FA943C">
              <w:rPr>
                <w:rFonts w:ascii="Times New Roman" w:eastAsia="Times New Roman" w:hAnsi="Times New Roman" w:cs="Times New Roman"/>
                <w:sz w:val="20"/>
                <w:szCs w:val="20"/>
              </w:rPr>
              <w:t xml:space="preserve"> Hidden defects are found during demolition (e.g., rot, asbestos).</w:t>
            </w:r>
          </w:p>
        </w:tc>
        <w:tc>
          <w:tcPr>
            <w:tcW w:w="889" w:type="dxa"/>
          </w:tcPr>
          <w:p w14:paraId="10E8A51B" w14:textId="7D62E594" w:rsidR="47FA943C" w:rsidRDefault="47FA943C" w:rsidP="47FA943C">
            <w:pPr>
              <w:spacing w:before="40" w:after="40"/>
            </w:pPr>
            <w:r w:rsidRPr="47FA943C">
              <w:rPr>
                <w:rFonts w:ascii="Times New Roman" w:eastAsia="Times New Roman" w:hAnsi="Times New Roman" w:cs="Times New Roman"/>
                <w:sz w:val="20"/>
                <w:szCs w:val="20"/>
              </w:rPr>
              <w:t>Medium (0.5)</w:t>
            </w:r>
          </w:p>
        </w:tc>
        <w:tc>
          <w:tcPr>
            <w:tcW w:w="645" w:type="dxa"/>
          </w:tcPr>
          <w:p w14:paraId="349EBE27" w14:textId="48807F02" w:rsidR="47FA943C" w:rsidRDefault="47FA943C" w:rsidP="47FA943C">
            <w:pPr>
              <w:spacing w:before="40" w:after="40"/>
            </w:pPr>
            <w:r w:rsidRPr="47FA943C">
              <w:rPr>
                <w:rFonts w:ascii="Times New Roman" w:eastAsia="Times New Roman" w:hAnsi="Times New Roman" w:cs="Times New Roman"/>
                <w:sz w:val="20"/>
                <w:szCs w:val="20"/>
              </w:rPr>
              <w:t>High (0.8)</w:t>
            </w:r>
          </w:p>
        </w:tc>
        <w:tc>
          <w:tcPr>
            <w:tcW w:w="885" w:type="dxa"/>
          </w:tcPr>
          <w:p w14:paraId="5C842DDA" w14:textId="2E0D88F5" w:rsidR="47FA943C" w:rsidRDefault="47FA943C" w:rsidP="47FA943C">
            <w:pPr>
              <w:spacing w:before="40" w:after="40"/>
            </w:pPr>
            <w:r w:rsidRPr="47FA943C">
              <w:rPr>
                <w:rFonts w:ascii="Times New Roman" w:eastAsia="Times New Roman" w:hAnsi="Times New Roman" w:cs="Times New Roman"/>
                <w:sz w:val="20"/>
                <w:szCs w:val="20"/>
              </w:rPr>
              <w:t>0.40</w:t>
            </w:r>
          </w:p>
        </w:tc>
        <w:tc>
          <w:tcPr>
            <w:tcW w:w="3458" w:type="dxa"/>
          </w:tcPr>
          <w:p w14:paraId="63B98808" w14:textId="0FAC6892" w:rsidR="47FA943C" w:rsidRDefault="47FA943C" w:rsidP="3DBFB537">
            <w:pPr>
              <w:spacing w:before="40" w:after="40"/>
              <w:rPr>
                <w:rFonts w:ascii="Times New Roman" w:eastAsia="Times New Roman" w:hAnsi="Times New Roman" w:cs="Times New Roman"/>
                <w:sz w:val="20"/>
                <w:szCs w:val="20"/>
              </w:rPr>
            </w:pPr>
            <w:r w:rsidRPr="3DBFB537">
              <w:rPr>
                <w:rFonts w:ascii="Times New Roman" w:eastAsia="Times New Roman" w:hAnsi="Times New Roman" w:cs="Times New Roman"/>
                <w:sz w:val="20"/>
                <w:szCs w:val="20"/>
              </w:rPr>
              <w:t>Mitigation: Detailed structural survey prior to purchase. Contingency: Use the Contingency Reserve (£11,695) to cover remediation costs.</w:t>
            </w:r>
          </w:p>
        </w:tc>
      </w:tr>
      <w:tr w:rsidR="47FA943C" w14:paraId="4894DF17" w14:textId="77777777" w:rsidTr="3DBFB537">
        <w:trPr>
          <w:trHeight w:val="300"/>
        </w:trPr>
        <w:tc>
          <w:tcPr>
            <w:tcW w:w="870" w:type="dxa"/>
          </w:tcPr>
          <w:p w14:paraId="166E96D1" w14:textId="66C937B6" w:rsidR="47FA943C" w:rsidRDefault="47FA943C" w:rsidP="47FA943C">
            <w:pPr>
              <w:spacing w:before="40" w:after="40"/>
            </w:pPr>
            <w:r w:rsidRPr="47FA943C">
              <w:rPr>
                <w:rFonts w:ascii="Times New Roman" w:eastAsia="Times New Roman" w:hAnsi="Times New Roman" w:cs="Times New Roman"/>
                <w:b/>
                <w:bCs/>
                <w:sz w:val="20"/>
                <w:szCs w:val="20"/>
              </w:rPr>
              <w:t>R3</w:t>
            </w:r>
          </w:p>
        </w:tc>
        <w:tc>
          <w:tcPr>
            <w:tcW w:w="2265" w:type="dxa"/>
          </w:tcPr>
          <w:p w14:paraId="722BFFB1" w14:textId="3F46A7A1" w:rsidR="47FA943C" w:rsidRDefault="47FA943C" w:rsidP="47FA943C">
            <w:pPr>
              <w:spacing w:before="40" w:after="40"/>
            </w:pPr>
            <w:r w:rsidRPr="47FA943C">
              <w:rPr>
                <w:rFonts w:ascii="Times New Roman" w:eastAsia="Times New Roman" w:hAnsi="Times New Roman" w:cs="Times New Roman"/>
                <w:b/>
                <w:bCs/>
                <w:sz w:val="20"/>
                <w:szCs w:val="20"/>
              </w:rPr>
              <w:t>Main Contractor Delay:</w:t>
            </w:r>
            <w:r w:rsidRPr="47FA943C">
              <w:rPr>
                <w:rFonts w:ascii="Times New Roman" w:eastAsia="Times New Roman" w:hAnsi="Times New Roman" w:cs="Times New Roman"/>
                <w:sz w:val="20"/>
                <w:szCs w:val="20"/>
              </w:rPr>
              <w:t xml:space="preserve"> Construction work is delayed due to resource or supply chain issues.</w:t>
            </w:r>
          </w:p>
        </w:tc>
        <w:tc>
          <w:tcPr>
            <w:tcW w:w="889" w:type="dxa"/>
          </w:tcPr>
          <w:p w14:paraId="45F8600F" w14:textId="2D1B2256" w:rsidR="47FA943C" w:rsidRDefault="47FA943C" w:rsidP="47FA943C">
            <w:pPr>
              <w:spacing w:before="40" w:after="40"/>
            </w:pPr>
            <w:r w:rsidRPr="47FA943C">
              <w:rPr>
                <w:rFonts w:ascii="Times New Roman" w:eastAsia="Times New Roman" w:hAnsi="Times New Roman" w:cs="Times New Roman"/>
                <w:sz w:val="20"/>
                <w:szCs w:val="20"/>
              </w:rPr>
              <w:t>Medium (0.6)</w:t>
            </w:r>
          </w:p>
        </w:tc>
        <w:tc>
          <w:tcPr>
            <w:tcW w:w="645" w:type="dxa"/>
          </w:tcPr>
          <w:p w14:paraId="0D9D6990" w14:textId="7D4D2F2F" w:rsidR="47FA943C" w:rsidRDefault="47FA943C" w:rsidP="47FA943C">
            <w:pPr>
              <w:spacing w:before="40" w:after="40"/>
            </w:pPr>
            <w:r w:rsidRPr="47FA943C">
              <w:rPr>
                <w:rFonts w:ascii="Times New Roman" w:eastAsia="Times New Roman" w:hAnsi="Times New Roman" w:cs="Times New Roman"/>
                <w:sz w:val="20"/>
                <w:szCs w:val="20"/>
              </w:rPr>
              <w:t>Medium (0.7)</w:t>
            </w:r>
          </w:p>
        </w:tc>
        <w:tc>
          <w:tcPr>
            <w:tcW w:w="885" w:type="dxa"/>
          </w:tcPr>
          <w:p w14:paraId="627279FA" w14:textId="6A302897" w:rsidR="47FA943C" w:rsidRDefault="47FA943C" w:rsidP="47FA943C">
            <w:pPr>
              <w:spacing w:before="40" w:after="40"/>
            </w:pPr>
            <w:r w:rsidRPr="47FA943C">
              <w:rPr>
                <w:rFonts w:ascii="Times New Roman" w:eastAsia="Times New Roman" w:hAnsi="Times New Roman" w:cs="Times New Roman"/>
                <w:sz w:val="20"/>
                <w:szCs w:val="20"/>
              </w:rPr>
              <w:t>0.42</w:t>
            </w:r>
          </w:p>
        </w:tc>
        <w:tc>
          <w:tcPr>
            <w:tcW w:w="3458" w:type="dxa"/>
          </w:tcPr>
          <w:p w14:paraId="57EA9197" w14:textId="3CBC97F8" w:rsidR="47FA943C" w:rsidRDefault="47FA943C" w:rsidP="3DBFB537">
            <w:pPr>
              <w:spacing w:before="40" w:after="40"/>
              <w:rPr>
                <w:rFonts w:ascii="Times New Roman" w:eastAsia="Times New Roman" w:hAnsi="Times New Roman" w:cs="Times New Roman"/>
                <w:sz w:val="20"/>
                <w:szCs w:val="20"/>
              </w:rPr>
            </w:pPr>
            <w:r w:rsidRPr="3DBFB537">
              <w:rPr>
                <w:rFonts w:ascii="Times New Roman" w:eastAsia="Times New Roman" w:hAnsi="Times New Roman" w:cs="Times New Roman"/>
                <w:sz w:val="20"/>
                <w:szCs w:val="20"/>
              </w:rPr>
              <w:t xml:space="preserve">Transfer: Include liquidated damages (penalty clauses) in the </w:t>
            </w:r>
            <w:proofErr w:type="gramStart"/>
            <w:r w:rsidRPr="3DBFB537">
              <w:rPr>
                <w:rFonts w:ascii="Times New Roman" w:eastAsia="Times New Roman" w:hAnsi="Times New Roman" w:cs="Times New Roman"/>
                <w:sz w:val="20"/>
                <w:szCs w:val="20"/>
              </w:rPr>
              <w:t>contract .</w:t>
            </w:r>
            <w:proofErr w:type="gramEnd"/>
            <w:r w:rsidRPr="3DBFB537">
              <w:rPr>
                <w:rFonts w:ascii="Times New Roman" w:eastAsia="Times New Roman" w:hAnsi="Times New Roman" w:cs="Times New Roman"/>
                <w:sz w:val="20"/>
                <w:szCs w:val="20"/>
              </w:rPr>
              <w:t xml:space="preserve"> Mitigation: Weekly progress meetings with the Main Contractor.</w:t>
            </w:r>
          </w:p>
        </w:tc>
      </w:tr>
      <w:tr w:rsidR="47FA943C" w14:paraId="7D9C4E38" w14:textId="77777777" w:rsidTr="3DBFB537">
        <w:trPr>
          <w:trHeight w:val="300"/>
        </w:trPr>
        <w:tc>
          <w:tcPr>
            <w:tcW w:w="870" w:type="dxa"/>
          </w:tcPr>
          <w:p w14:paraId="4237A9F7" w14:textId="2ABB228F" w:rsidR="47FA943C" w:rsidRDefault="47FA943C" w:rsidP="47FA943C">
            <w:pPr>
              <w:spacing w:before="40" w:after="40"/>
            </w:pPr>
            <w:r w:rsidRPr="47FA943C">
              <w:rPr>
                <w:rFonts w:ascii="Times New Roman" w:eastAsia="Times New Roman" w:hAnsi="Times New Roman" w:cs="Times New Roman"/>
                <w:b/>
                <w:bCs/>
                <w:sz w:val="20"/>
                <w:szCs w:val="20"/>
              </w:rPr>
              <w:t>R4</w:t>
            </w:r>
          </w:p>
        </w:tc>
        <w:tc>
          <w:tcPr>
            <w:tcW w:w="2265" w:type="dxa"/>
          </w:tcPr>
          <w:p w14:paraId="6D23BA19" w14:textId="2F6E80B1" w:rsidR="47FA943C" w:rsidRDefault="47FA943C" w:rsidP="47FA943C">
            <w:pPr>
              <w:spacing w:before="40" w:after="40"/>
            </w:pPr>
            <w:r w:rsidRPr="47FA943C">
              <w:rPr>
                <w:rFonts w:ascii="Times New Roman" w:eastAsia="Times New Roman" w:hAnsi="Times New Roman" w:cs="Times New Roman"/>
                <w:b/>
                <w:bCs/>
                <w:sz w:val="20"/>
                <w:szCs w:val="20"/>
              </w:rPr>
              <w:t>Budget Overrun:</w:t>
            </w:r>
            <w:r w:rsidRPr="47FA943C">
              <w:rPr>
                <w:rFonts w:ascii="Times New Roman" w:eastAsia="Times New Roman" w:hAnsi="Times New Roman" w:cs="Times New Roman"/>
                <w:sz w:val="20"/>
                <w:szCs w:val="20"/>
              </w:rPr>
              <w:t xml:space="preserve"> The actual cost exceeds the allocated budget (Variance: -£8,645).</w:t>
            </w:r>
          </w:p>
        </w:tc>
        <w:tc>
          <w:tcPr>
            <w:tcW w:w="889" w:type="dxa"/>
          </w:tcPr>
          <w:p w14:paraId="5E3B269A" w14:textId="46B8B957" w:rsidR="47FA943C" w:rsidRDefault="47FA943C" w:rsidP="47FA943C">
            <w:pPr>
              <w:spacing w:before="40" w:after="40"/>
            </w:pPr>
            <w:r w:rsidRPr="47FA943C">
              <w:rPr>
                <w:rFonts w:ascii="Times New Roman" w:eastAsia="Times New Roman" w:hAnsi="Times New Roman" w:cs="Times New Roman"/>
                <w:sz w:val="20"/>
                <w:szCs w:val="20"/>
              </w:rPr>
              <w:t>High (0.9)</w:t>
            </w:r>
          </w:p>
        </w:tc>
        <w:tc>
          <w:tcPr>
            <w:tcW w:w="645" w:type="dxa"/>
          </w:tcPr>
          <w:p w14:paraId="6BCA3CEF" w14:textId="6026FF4D" w:rsidR="47FA943C" w:rsidRDefault="47FA943C" w:rsidP="47FA943C">
            <w:pPr>
              <w:spacing w:before="40" w:after="40"/>
            </w:pPr>
            <w:r w:rsidRPr="47FA943C">
              <w:rPr>
                <w:rFonts w:ascii="Times New Roman" w:eastAsia="Times New Roman" w:hAnsi="Times New Roman" w:cs="Times New Roman"/>
                <w:sz w:val="20"/>
                <w:szCs w:val="20"/>
              </w:rPr>
              <w:t>Medium (0.7)</w:t>
            </w:r>
          </w:p>
        </w:tc>
        <w:tc>
          <w:tcPr>
            <w:tcW w:w="885" w:type="dxa"/>
          </w:tcPr>
          <w:p w14:paraId="7D177F59" w14:textId="01308C8B" w:rsidR="47FA943C" w:rsidRDefault="47FA943C" w:rsidP="47FA943C">
            <w:pPr>
              <w:spacing w:before="40" w:after="40"/>
            </w:pPr>
            <w:r w:rsidRPr="47FA943C">
              <w:rPr>
                <w:rFonts w:ascii="Times New Roman" w:eastAsia="Times New Roman" w:hAnsi="Times New Roman" w:cs="Times New Roman"/>
                <w:sz w:val="20"/>
                <w:szCs w:val="20"/>
              </w:rPr>
              <w:t>0.63</w:t>
            </w:r>
          </w:p>
        </w:tc>
        <w:tc>
          <w:tcPr>
            <w:tcW w:w="3458" w:type="dxa"/>
          </w:tcPr>
          <w:p w14:paraId="735A11AF" w14:textId="5D654DF2" w:rsidR="47FA943C" w:rsidRDefault="47FA943C" w:rsidP="3DBFB537">
            <w:pPr>
              <w:spacing w:before="40" w:after="40"/>
              <w:rPr>
                <w:rFonts w:ascii="Times New Roman" w:eastAsia="Times New Roman" w:hAnsi="Times New Roman" w:cs="Times New Roman"/>
                <w:sz w:val="20"/>
                <w:szCs w:val="20"/>
              </w:rPr>
            </w:pPr>
            <w:r w:rsidRPr="3DBFB537">
              <w:rPr>
                <w:rFonts w:ascii="Times New Roman" w:eastAsia="Times New Roman" w:hAnsi="Times New Roman" w:cs="Times New Roman"/>
                <w:sz w:val="20"/>
                <w:szCs w:val="20"/>
              </w:rPr>
              <w:t>Mitigation: Immediately present the cost variance to the Client and negotiate a revised budget or reduce the scope of high-cost items (e.g., specialized storage).</w:t>
            </w:r>
          </w:p>
        </w:tc>
      </w:tr>
    </w:tbl>
    <w:p w14:paraId="122C35BD" w14:textId="2904A2E1" w:rsidR="3593E614" w:rsidRDefault="3593E614" w:rsidP="47FA943C"/>
    <w:p w14:paraId="16A4389D" w14:textId="703C3422" w:rsidR="3593E614" w:rsidRDefault="3593E614" w:rsidP="47FA943C">
      <w:pPr>
        <w:jc w:val="both"/>
        <w:rPr>
          <w:rFonts w:ascii="Arial" w:eastAsia="Arial" w:hAnsi="Arial" w:cs="Arial"/>
        </w:rPr>
      </w:pPr>
    </w:p>
    <w:p w14:paraId="601979B3" w14:textId="2DE16BC3" w:rsidR="3593E614" w:rsidRDefault="4A8578D8" w:rsidP="47FA943C">
      <w:pPr>
        <w:pStyle w:val="Heading2"/>
      </w:pPr>
      <w:bookmarkStart w:id="15" w:name="_Toc215274709"/>
      <w:r w:rsidRPr="3DBFB537">
        <w:t>6.2 Stakeholder Analysis</w:t>
      </w:r>
      <w:r w:rsidR="63BD99E1" w:rsidRPr="3DBFB537">
        <w:t xml:space="preserve"> and communication management</w:t>
      </w:r>
      <w:bookmarkEnd w:id="15"/>
      <w:r w:rsidR="63BD99E1" w:rsidRPr="3DBFB537">
        <w:t xml:space="preserve"> </w:t>
      </w:r>
    </w:p>
    <w:p w14:paraId="7611994F" w14:textId="77777777" w:rsidR="00EC54BA" w:rsidRPr="00EC54BA" w:rsidRDefault="00EC54BA" w:rsidP="00EC54BA"/>
    <w:p w14:paraId="09818BD6" w14:textId="2D76C19B" w:rsidR="63BD99E1" w:rsidRDefault="63BD99E1" w:rsidP="3DBFB537">
      <w:pPr>
        <w:rPr>
          <w:rFonts w:ascii="Arial" w:eastAsia="Arial" w:hAnsi="Arial" w:cs="Arial"/>
        </w:rPr>
      </w:pPr>
      <w:r w:rsidRPr="3DBFB537">
        <w:rPr>
          <w:rFonts w:ascii="Arial" w:eastAsia="Arial" w:hAnsi="Arial" w:cs="Arial"/>
        </w:rPr>
        <w:t xml:space="preserve">The stakeholder analysis uses the Power/Interest Grid to categorize key project participants, a fundamental tool in the Project Management Body of Knowledge </w:t>
      </w:r>
      <w:r w:rsidR="3E5C90AD" w:rsidRPr="3DBFB537">
        <w:rPr>
          <w:rFonts w:ascii="Arial" w:eastAsia="Arial" w:hAnsi="Arial" w:cs="Arial"/>
        </w:rPr>
        <w:t>(Project Management Institute, 2022)</w:t>
      </w:r>
      <w:r w:rsidRPr="3DBFB537">
        <w:rPr>
          <w:rFonts w:ascii="Arial" w:eastAsia="Arial" w:hAnsi="Arial" w:cs="Arial"/>
        </w:rPr>
        <w:t xml:space="preserve">. The communication strategy is based on the principle that effective communication is essential for successful project execution </w:t>
      </w:r>
      <w:r w:rsidR="2CCA840E" w:rsidRPr="3DBFB537">
        <w:rPr>
          <w:rFonts w:ascii="Arial" w:eastAsia="Arial" w:hAnsi="Arial" w:cs="Arial"/>
          <w:color w:val="000000" w:themeColor="text1"/>
        </w:rPr>
        <w:t>(Galli, 2020)</w:t>
      </w:r>
      <w:r w:rsidRPr="3DBFB537">
        <w:rPr>
          <w:rFonts w:ascii="Arial" w:eastAsia="Arial" w:hAnsi="Arial" w:cs="Arial"/>
        </w:rPr>
        <w:t>.</w:t>
      </w:r>
    </w:p>
    <w:p w14:paraId="255DF656" w14:textId="0651678F" w:rsidR="3DBFB537" w:rsidRDefault="3DBFB537" w:rsidP="3DBFB537"/>
    <w:tbl>
      <w:tblPr>
        <w:tblStyle w:val="TableGrid"/>
        <w:tblW w:w="9015" w:type="dxa"/>
        <w:tblLook w:val="06A0" w:firstRow="1" w:lastRow="0" w:firstColumn="1" w:lastColumn="0" w:noHBand="1" w:noVBand="1"/>
      </w:tblPr>
      <w:tblGrid>
        <w:gridCol w:w="1935"/>
        <w:gridCol w:w="1080"/>
        <w:gridCol w:w="1110"/>
        <w:gridCol w:w="1605"/>
        <w:gridCol w:w="3285"/>
      </w:tblGrid>
      <w:tr w:rsidR="47FA943C" w14:paraId="40C4A8B1" w14:textId="77777777" w:rsidTr="3DBFB537">
        <w:trPr>
          <w:trHeight w:val="300"/>
        </w:trPr>
        <w:tc>
          <w:tcPr>
            <w:tcW w:w="1935" w:type="dxa"/>
          </w:tcPr>
          <w:p w14:paraId="68827541" w14:textId="76DF868F" w:rsidR="47FA943C" w:rsidRDefault="47FA943C" w:rsidP="47FA943C">
            <w:pPr>
              <w:spacing w:before="60" w:after="60"/>
            </w:pPr>
            <w:r w:rsidRPr="47FA943C">
              <w:rPr>
                <w:rFonts w:ascii="Times New Roman" w:eastAsia="Times New Roman" w:hAnsi="Times New Roman" w:cs="Times New Roman"/>
                <w:b/>
                <w:bCs/>
                <w:sz w:val="22"/>
                <w:szCs w:val="22"/>
              </w:rPr>
              <w:t>Stakeholder</w:t>
            </w:r>
          </w:p>
        </w:tc>
        <w:tc>
          <w:tcPr>
            <w:tcW w:w="1080" w:type="dxa"/>
          </w:tcPr>
          <w:p w14:paraId="6235E420" w14:textId="78E30762" w:rsidR="47FA943C" w:rsidRDefault="47FA943C" w:rsidP="47FA943C">
            <w:pPr>
              <w:spacing w:before="60" w:after="60"/>
            </w:pPr>
            <w:r w:rsidRPr="47FA943C">
              <w:rPr>
                <w:rFonts w:ascii="Times New Roman" w:eastAsia="Times New Roman" w:hAnsi="Times New Roman" w:cs="Times New Roman"/>
                <w:b/>
                <w:bCs/>
                <w:sz w:val="22"/>
                <w:szCs w:val="22"/>
              </w:rPr>
              <w:t>Power</w:t>
            </w:r>
          </w:p>
        </w:tc>
        <w:tc>
          <w:tcPr>
            <w:tcW w:w="1110" w:type="dxa"/>
          </w:tcPr>
          <w:p w14:paraId="3EFBDDF3" w14:textId="7B70B211" w:rsidR="47FA943C" w:rsidRDefault="47FA943C" w:rsidP="47FA943C">
            <w:pPr>
              <w:spacing w:before="60" w:after="60"/>
            </w:pPr>
            <w:r w:rsidRPr="47FA943C">
              <w:rPr>
                <w:rFonts w:ascii="Times New Roman" w:eastAsia="Times New Roman" w:hAnsi="Times New Roman" w:cs="Times New Roman"/>
                <w:b/>
                <w:bCs/>
                <w:sz w:val="22"/>
                <w:szCs w:val="22"/>
              </w:rPr>
              <w:t>Interest</w:t>
            </w:r>
          </w:p>
        </w:tc>
        <w:tc>
          <w:tcPr>
            <w:tcW w:w="1605" w:type="dxa"/>
          </w:tcPr>
          <w:p w14:paraId="6BCACABD" w14:textId="19C19627" w:rsidR="47FA943C" w:rsidRDefault="47FA943C" w:rsidP="47FA943C">
            <w:pPr>
              <w:spacing w:before="60" w:after="60"/>
            </w:pPr>
            <w:r w:rsidRPr="47FA943C">
              <w:rPr>
                <w:rFonts w:ascii="Times New Roman" w:eastAsia="Times New Roman" w:hAnsi="Times New Roman" w:cs="Times New Roman"/>
                <w:b/>
                <w:bCs/>
                <w:sz w:val="22"/>
                <w:szCs w:val="22"/>
              </w:rPr>
              <w:t>Strategy</w:t>
            </w:r>
          </w:p>
        </w:tc>
        <w:tc>
          <w:tcPr>
            <w:tcW w:w="3285" w:type="dxa"/>
          </w:tcPr>
          <w:p w14:paraId="1C64F268" w14:textId="2E0DA8E7" w:rsidR="47FA943C" w:rsidRDefault="47FA943C" w:rsidP="47FA943C">
            <w:pPr>
              <w:spacing w:before="60" w:after="60"/>
            </w:pPr>
            <w:r w:rsidRPr="47FA943C">
              <w:rPr>
                <w:rFonts w:ascii="Times New Roman" w:eastAsia="Times New Roman" w:hAnsi="Times New Roman" w:cs="Times New Roman"/>
                <w:b/>
                <w:bCs/>
                <w:sz w:val="22"/>
                <w:szCs w:val="22"/>
              </w:rPr>
              <w:t>Management Approach</w:t>
            </w:r>
          </w:p>
        </w:tc>
      </w:tr>
      <w:tr w:rsidR="47FA943C" w14:paraId="34686DC1" w14:textId="77777777" w:rsidTr="3DBFB537">
        <w:trPr>
          <w:trHeight w:val="300"/>
        </w:trPr>
        <w:tc>
          <w:tcPr>
            <w:tcW w:w="1935" w:type="dxa"/>
          </w:tcPr>
          <w:p w14:paraId="4C3FD2DA" w14:textId="464C6345" w:rsidR="47FA943C" w:rsidRDefault="47FA943C" w:rsidP="47FA943C">
            <w:pPr>
              <w:spacing w:before="40" w:after="40"/>
            </w:pPr>
            <w:r w:rsidRPr="47FA943C">
              <w:rPr>
                <w:rFonts w:ascii="Times New Roman" w:eastAsia="Times New Roman" w:hAnsi="Times New Roman" w:cs="Times New Roman"/>
                <w:b/>
                <w:bCs/>
                <w:sz w:val="20"/>
                <w:szCs w:val="20"/>
              </w:rPr>
              <w:lastRenderedPageBreak/>
              <w:t>Client/Investor</w:t>
            </w:r>
          </w:p>
        </w:tc>
        <w:tc>
          <w:tcPr>
            <w:tcW w:w="1080" w:type="dxa"/>
          </w:tcPr>
          <w:p w14:paraId="7C8CE659" w14:textId="4F35C96D" w:rsidR="47FA943C" w:rsidRDefault="47FA943C" w:rsidP="47FA943C">
            <w:pPr>
              <w:spacing w:before="40" w:after="40"/>
            </w:pPr>
            <w:r w:rsidRPr="47FA943C">
              <w:rPr>
                <w:rFonts w:ascii="Times New Roman" w:eastAsia="Times New Roman" w:hAnsi="Times New Roman" w:cs="Times New Roman"/>
                <w:sz w:val="20"/>
                <w:szCs w:val="20"/>
              </w:rPr>
              <w:t>High</w:t>
            </w:r>
          </w:p>
        </w:tc>
        <w:tc>
          <w:tcPr>
            <w:tcW w:w="1110" w:type="dxa"/>
          </w:tcPr>
          <w:p w14:paraId="7038E690" w14:textId="7A5B1291" w:rsidR="47FA943C" w:rsidRDefault="47FA943C" w:rsidP="47FA943C">
            <w:pPr>
              <w:spacing w:before="40" w:after="40"/>
            </w:pPr>
            <w:r w:rsidRPr="47FA943C">
              <w:rPr>
                <w:rFonts w:ascii="Times New Roman" w:eastAsia="Times New Roman" w:hAnsi="Times New Roman" w:cs="Times New Roman"/>
                <w:sz w:val="20"/>
                <w:szCs w:val="20"/>
              </w:rPr>
              <w:t>High</w:t>
            </w:r>
          </w:p>
        </w:tc>
        <w:tc>
          <w:tcPr>
            <w:tcW w:w="1605" w:type="dxa"/>
          </w:tcPr>
          <w:p w14:paraId="343E73E8" w14:textId="4B6C8E42" w:rsidR="47FA943C" w:rsidRDefault="47FA943C" w:rsidP="47FA943C">
            <w:pPr>
              <w:spacing w:before="40" w:after="40"/>
            </w:pPr>
            <w:r w:rsidRPr="47FA943C">
              <w:rPr>
                <w:rFonts w:ascii="Times New Roman" w:eastAsia="Times New Roman" w:hAnsi="Times New Roman" w:cs="Times New Roman"/>
                <w:b/>
                <w:bCs/>
                <w:sz w:val="20"/>
                <w:szCs w:val="20"/>
              </w:rPr>
              <w:t>Manage Closely</w:t>
            </w:r>
          </w:p>
        </w:tc>
        <w:tc>
          <w:tcPr>
            <w:tcW w:w="3285" w:type="dxa"/>
          </w:tcPr>
          <w:p w14:paraId="7F04C659" w14:textId="68E939E0" w:rsidR="47FA943C" w:rsidRDefault="47FA943C" w:rsidP="47FA943C">
            <w:pPr>
              <w:spacing w:before="40" w:after="40"/>
            </w:pPr>
            <w:r w:rsidRPr="47FA943C">
              <w:rPr>
                <w:rFonts w:ascii="Times New Roman" w:eastAsia="Times New Roman" w:hAnsi="Times New Roman" w:cs="Times New Roman"/>
                <w:sz w:val="20"/>
                <w:szCs w:val="20"/>
              </w:rPr>
              <w:t>Weekly formal status reports focusing on budget and schedule adherence (O1, O3).</w:t>
            </w:r>
          </w:p>
        </w:tc>
      </w:tr>
      <w:tr w:rsidR="47FA943C" w14:paraId="1F23CCD7" w14:textId="77777777" w:rsidTr="3DBFB537">
        <w:trPr>
          <w:trHeight w:val="300"/>
        </w:trPr>
        <w:tc>
          <w:tcPr>
            <w:tcW w:w="1935" w:type="dxa"/>
          </w:tcPr>
          <w:p w14:paraId="3C746B19" w14:textId="78B5073C" w:rsidR="47FA943C" w:rsidRDefault="47FA943C" w:rsidP="47FA943C">
            <w:pPr>
              <w:spacing w:before="40" w:after="40"/>
            </w:pPr>
            <w:r w:rsidRPr="47FA943C">
              <w:rPr>
                <w:rFonts w:ascii="Times New Roman" w:eastAsia="Times New Roman" w:hAnsi="Times New Roman" w:cs="Times New Roman"/>
                <w:b/>
                <w:bCs/>
                <w:sz w:val="20"/>
                <w:szCs w:val="20"/>
              </w:rPr>
              <w:t>Lewisham Council (Planning/Building Control)</w:t>
            </w:r>
          </w:p>
        </w:tc>
        <w:tc>
          <w:tcPr>
            <w:tcW w:w="1080" w:type="dxa"/>
          </w:tcPr>
          <w:p w14:paraId="2AE693FB" w14:textId="15E7B53D" w:rsidR="47FA943C" w:rsidRDefault="47FA943C" w:rsidP="47FA943C">
            <w:pPr>
              <w:spacing w:before="40" w:after="40"/>
            </w:pPr>
            <w:r w:rsidRPr="47FA943C">
              <w:rPr>
                <w:rFonts w:ascii="Times New Roman" w:eastAsia="Times New Roman" w:hAnsi="Times New Roman" w:cs="Times New Roman"/>
                <w:sz w:val="20"/>
                <w:szCs w:val="20"/>
              </w:rPr>
              <w:t>High</w:t>
            </w:r>
          </w:p>
        </w:tc>
        <w:tc>
          <w:tcPr>
            <w:tcW w:w="1110" w:type="dxa"/>
          </w:tcPr>
          <w:p w14:paraId="776433A8" w14:textId="1B8F9DEA" w:rsidR="47FA943C" w:rsidRDefault="47FA943C" w:rsidP="47FA943C">
            <w:pPr>
              <w:spacing w:before="40" w:after="40"/>
            </w:pPr>
            <w:r w:rsidRPr="47FA943C">
              <w:rPr>
                <w:rFonts w:ascii="Times New Roman" w:eastAsia="Times New Roman" w:hAnsi="Times New Roman" w:cs="Times New Roman"/>
                <w:sz w:val="20"/>
                <w:szCs w:val="20"/>
              </w:rPr>
              <w:t>High</w:t>
            </w:r>
          </w:p>
        </w:tc>
        <w:tc>
          <w:tcPr>
            <w:tcW w:w="1605" w:type="dxa"/>
          </w:tcPr>
          <w:p w14:paraId="14F38E36" w14:textId="2DA5268E" w:rsidR="47FA943C" w:rsidRDefault="47FA943C" w:rsidP="47FA943C">
            <w:pPr>
              <w:spacing w:before="40" w:after="40"/>
            </w:pPr>
            <w:r w:rsidRPr="47FA943C">
              <w:rPr>
                <w:rFonts w:ascii="Times New Roman" w:eastAsia="Times New Roman" w:hAnsi="Times New Roman" w:cs="Times New Roman"/>
                <w:b/>
                <w:bCs/>
                <w:sz w:val="20"/>
                <w:szCs w:val="20"/>
              </w:rPr>
              <w:t>Manage Closely</w:t>
            </w:r>
          </w:p>
        </w:tc>
        <w:tc>
          <w:tcPr>
            <w:tcW w:w="3285" w:type="dxa"/>
          </w:tcPr>
          <w:p w14:paraId="00FA4D46" w14:textId="5CBC31E4" w:rsidR="47FA943C" w:rsidRDefault="47FA943C" w:rsidP="47FA943C">
            <w:pPr>
              <w:spacing w:before="40" w:after="40"/>
            </w:pPr>
            <w:r w:rsidRPr="47FA943C">
              <w:rPr>
                <w:rFonts w:ascii="Times New Roman" w:eastAsia="Times New Roman" w:hAnsi="Times New Roman" w:cs="Times New Roman"/>
                <w:sz w:val="20"/>
                <w:szCs w:val="20"/>
              </w:rPr>
              <w:t>Proactive communication, ensuring all submissions are complete and compliant with local policy (O2).</w:t>
            </w:r>
          </w:p>
        </w:tc>
      </w:tr>
      <w:tr w:rsidR="47FA943C" w14:paraId="68BC3388" w14:textId="77777777" w:rsidTr="3DBFB537">
        <w:trPr>
          <w:trHeight w:val="300"/>
        </w:trPr>
        <w:tc>
          <w:tcPr>
            <w:tcW w:w="1935" w:type="dxa"/>
          </w:tcPr>
          <w:p w14:paraId="200AB0D6" w14:textId="2AF88E5D" w:rsidR="47FA943C" w:rsidRDefault="47FA943C" w:rsidP="47FA943C">
            <w:pPr>
              <w:spacing w:before="40" w:after="40"/>
            </w:pPr>
            <w:r w:rsidRPr="47FA943C">
              <w:rPr>
                <w:rFonts w:ascii="Times New Roman" w:eastAsia="Times New Roman" w:hAnsi="Times New Roman" w:cs="Times New Roman"/>
                <w:b/>
                <w:bCs/>
                <w:sz w:val="20"/>
                <w:szCs w:val="20"/>
              </w:rPr>
              <w:t>Main Contractor</w:t>
            </w:r>
          </w:p>
        </w:tc>
        <w:tc>
          <w:tcPr>
            <w:tcW w:w="1080" w:type="dxa"/>
          </w:tcPr>
          <w:p w14:paraId="26F61DF0" w14:textId="0CD8686D" w:rsidR="47FA943C" w:rsidRDefault="47FA943C" w:rsidP="47FA943C">
            <w:pPr>
              <w:spacing w:before="40" w:after="40"/>
            </w:pPr>
            <w:r w:rsidRPr="47FA943C">
              <w:rPr>
                <w:rFonts w:ascii="Times New Roman" w:eastAsia="Times New Roman" w:hAnsi="Times New Roman" w:cs="Times New Roman"/>
                <w:sz w:val="20"/>
                <w:szCs w:val="20"/>
              </w:rPr>
              <w:t>High</w:t>
            </w:r>
          </w:p>
        </w:tc>
        <w:tc>
          <w:tcPr>
            <w:tcW w:w="1110" w:type="dxa"/>
          </w:tcPr>
          <w:p w14:paraId="611A60BD" w14:textId="618007BC" w:rsidR="47FA943C" w:rsidRDefault="47FA943C" w:rsidP="47FA943C">
            <w:pPr>
              <w:spacing w:before="40" w:after="40"/>
            </w:pPr>
            <w:r w:rsidRPr="47FA943C">
              <w:rPr>
                <w:rFonts w:ascii="Times New Roman" w:eastAsia="Times New Roman" w:hAnsi="Times New Roman" w:cs="Times New Roman"/>
                <w:sz w:val="20"/>
                <w:szCs w:val="20"/>
              </w:rPr>
              <w:t>Medium</w:t>
            </w:r>
          </w:p>
        </w:tc>
        <w:tc>
          <w:tcPr>
            <w:tcW w:w="1605" w:type="dxa"/>
          </w:tcPr>
          <w:p w14:paraId="3E470A2C" w14:textId="0EFA3561" w:rsidR="47FA943C" w:rsidRDefault="47FA943C" w:rsidP="47FA943C">
            <w:pPr>
              <w:spacing w:before="40" w:after="40"/>
            </w:pPr>
            <w:r w:rsidRPr="47FA943C">
              <w:rPr>
                <w:rFonts w:ascii="Times New Roman" w:eastAsia="Times New Roman" w:hAnsi="Times New Roman" w:cs="Times New Roman"/>
                <w:b/>
                <w:bCs/>
                <w:sz w:val="20"/>
                <w:szCs w:val="20"/>
              </w:rPr>
              <w:t>Keep Satisfied</w:t>
            </w:r>
          </w:p>
        </w:tc>
        <w:tc>
          <w:tcPr>
            <w:tcW w:w="3285" w:type="dxa"/>
          </w:tcPr>
          <w:p w14:paraId="2FDCB74C" w14:textId="523C81DD" w:rsidR="47FA943C" w:rsidRDefault="47FA943C" w:rsidP="47FA943C">
            <w:pPr>
              <w:spacing w:before="40" w:after="40"/>
            </w:pPr>
            <w:r w:rsidRPr="47FA943C">
              <w:rPr>
                <w:rFonts w:ascii="Times New Roman" w:eastAsia="Times New Roman" w:hAnsi="Times New Roman" w:cs="Times New Roman"/>
                <w:sz w:val="20"/>
                <w:szCs w:val="20"/>
              </w:rPr>
              <w:t>Clear contract, timely payments, and prompt resolution of site issues.</w:t>
            </w:r>
          </w:p>
        </w:tc>
      </w:tr>
      <w:tr w:rsidR="47FA943C" w14:paraId="5F08107C" w14:textId="77777777" w:rsidTr="3DBFB537">
        <w:trPr>
          <w:trHeight w:val="300"/>
        </w:trPr>
        <w:tc>
          <w:tcPr>
            <w:tcW w:w="1935" w:type="dxa"/>
          </w:tcPr>
          <w:p w14:paraId="14AF4ED3" w14:textId="561D87A3" w:rsidR="47FA943C" w:rsidRDefault="47FA943C" w:rsidP="47FA943C">
            <w:pPr>
              <w:spacing w:before="40" w:after="40"/>
            </w:pPr>
            <w:r w:rsidRPr="47FA943C">
              <w:rPr>
                <w:rFonts w:ascii="Times New Roman" w:eastAsia="Times New Roman" w:hAnsi="Times New Roman" w:cs="Times New Roman"/>
                <w:b/>
                <w:bCs/>
                <w:sz w:val="20"/>
                <w:szCs w:val="20"/>
              </w:rPr>
              <w:t>Future Tenants</w:t>
            </w:r>
          </w:p>
        </w:tc>
        <w:tc>
          <w:tcPr>
            <w:tcW w:w="1080" w:type="dxa"/>
          </w:tcPr>
          <w:p w14:paraId="6E7B74BD" w14:textId="360D6460" w:rsidR="47FA943C" w:rsidRDefault="47FA943C" w:rsidP="47FA943C">
            <w:pPr>
              <w:spacing w:before="40" w:after="40"/>
            </w:pPr>
            <w:r w:rsidRPr="47FA943C">
              <w:rPr>
                <w:rFonts w:ascii="Times New Roman" w:eastAsia="Times New Roman" w:hAnsi="Times New Roman" w:cs="Times New Roman"/>
                <w:sz w:val="20"/>
                <w:szCs w:val="20"/>
              </w:rPr>
              <w:t>Low</w:t>
            </w:r>
          </w:p>
        </w:tc>
        <w:tc>
          <w:tcPr>
            <w:tcW w:w="1110" w:type="dxa"/>
          </w:tcPr>
          <w:p w14:paraId="592BC4F4" w14:textId="68DEE517" w:rsidR="47FA943C" w:rsidRDefault="47FA943C" w:rsidP="47FA943C">
            <w:pPr>
              <w:spacing w:before="40" w:after="40"/>
            </w:pPr>
            <w:r w:rsidRPr="47FA943C">
              <w:rPr>
                <w:rFonts w:ascii="Times New Roman" w:eastAsia="Times New Roman" w:hAnsi="Times New Roman" w:cs="Times New Roman"/>
                <w:sz w:val="20"/>
                <w:szCs w:val="20"/>
              </w:rPr>
              <w:t>High</w:t>
            </w:r>
          </w:p>
        </w:tc>
        <w:tc>
          <w:tcPr>
            <w:tcW w:w="1605" w:type="dxa"/>
          </w:tcPr>
          <w:p w14:paraId="4F3762A0" w14:textId="687582F7" w:rsidR="47FA943C" w:rsidRDefault="47FA943C" w:rsidP="47FA943C">
            <w:pPr>
              <w:spacing w:before="40" w:after="40"/>
            </w:pPr>
            <w:r w:rsidRPr="47FA943C">
              <w:rPr>
                <w:rFonts w:ascii="Times New Roman" w:eastAsia="Times New Roman" w:hAnsi="Times New Roman" w:cs="Times New Roman"/>
                <w:b/>
                <w:bCs/>
                <w:sz w:val="20"/>
                <w:szCs w:val="20"/>
              </w:rPr>
              <w:t>Keep Informed</w:t>
            </w:r>
          </w:p>
        </w:tc>
        <w:tc>
          <w:tcPr>
            <w:tcW w:w="3285" w:type="dxa"/>
          </w:tcPr>
          <w:p w14:paraId="650D9453" w14:textId="50E552E4" w:rsidR="47FA943C" w:rsidRDefault="47FA943C" w:rsidP="47FA943C">
            <w:pPr>
              <w:spacing w:before="40" w:after="40"/>
            </w:pPr>
            <w:r w:rsidRPr="47FA943C">
              <w:rPr>
                <w:rFonts w:ascii="Times New Roman" w:eastAsia="Times New Roman" w:hAnsi="Times New Roman" w:cs="Times New Roman"/>
                <w:sz w:val="20"/>
                <w:szCs w:val="20"/>
              </w:rPr>
              <w:t>Their needs (storage, quality, safety) are represented by the Architect and Project Manager in the design phase.</w:t>
            </w:r>
          </w:p>
        </w:tc>
      </w:tr>
    </w:tbl>
    <w:p w14:paraId="51628E85" w14:textId="66ECAC72" w:rsidR="3593E614" w:rsidRDefault="3593E614" w:rsidP="47FA943C">
      <w:pPr>
        <w:pStyle w:val="Heading1"/>
      </w:pPr>
      <w:r>
        <w:br/>
      </w:r>
      <w:bookmarkStart w:id="16" w:name="_Toc215274710"/>
      <w:r w:rsidR="14A02225">
        <w:t>7.Conclusion</w:t>
      </w:r>
      <w:bookmarkEnd w:id="16"/>
    </w:p>
    <w:p w14:paraId="63F93504" w14:textId="77777777" w:rsidR="00EC54BA" w:rsidRPr="00EC54BA" w:rsidRDefault="00EC54BA" w:rsidP="00EC54BA"/>
    <w:p w14:paraId="47B4050D" w14:textId="788C656F" w:rsidR="3593E614" w:rsidRDefault="291A1138" w:rsidP="3DBFB537">
      <w:pPr>
        <w:jc w:val="both"/>
        <w:rPr>
          <w:rFonts w:ascii="Arial" w:eastAsia="Arial" w:hAnsi="Arial" w:cs="Arial"/>
        </w:rPr>
      </w:pPr>
      <w:r w:rsidRPr="3DBFB537">
        <w:rPr>
          <w:rFonts w:ascii="Arial" w:eastAsia="Arial" w:hAnsi="Arial" w:cs="Arial"/>
        </w:rPr>
        <w:t>This Project Plan provides a comprehensive and realistic roadmap for the "Lewisham 2-to-4 Bedroom HMO Conversion," successfully applying core project management principles to a complex construction scenario. The project's scope was meticulously defined to achieve the client's objective of maximizing rental yield through a compliant 4-bedroom, 2-bathroom configuration, justified by UK HMO standards</w:t>
      </w:r>
      <w:r w:rsidR="6B6D50AC" w:rsidRPr="3DBFB537">
        <w:rPr>
          <w:rFonts w:ascii="Arial" w:eastAsia="Arial" w:hAnsi="Arial" w:cs="Arial"/>
        </w:rPr>
        <w:t xml:space="preserve"> (government </w:t>
      </w:r>
      <w:proofErr w:type="spellStart"/>
      <w:proofErr w:type="gramStart"/>
      <w:r w:rsidR="6B6D50AC" w:rsidRPr="3DBFB537">
        <w:rPr>
          <w:rFonts w:ascii="Arial" w:eastAsia="Arial" w:hAnsi="Arial" w:cs="Arial"/>
        </w:rPr>
        <w:t>uk</w:t>
      </w:r>
      <w:proofErr w:type="spellEnd"/>
      <w:r w:rsidR="6B6D50AC" w:rsidRPr="3DBFB537">
        <w:rPr>
          <w:rFonts w:ascii="Arial" w:eastAsia="Arial" w:hAnsi="Arial" w:cs="Arial"/>
        </w:rPr>
        <w:t xml:space="preserve"> ,</w:t>
      </w:r>
      <w:proofErr w:type="gramEnd"/>
      <w:r w:rsidR="6B6D50AC" w:rsidRPr="3DBFB537">
        <w:rPr>
          <w:rFonts w:ascii="Arial" w:eastAsia="Arial" w:hAnsi="Arial" w:cs="Arial"/>
        </w:rPr>
        <w:t xml:space="preserve"> 2025).</w:t>
      </w:r>
    </w:p>
    <w:p w14:paraId="39787130" w14:textId="34F880F9" w:rsidR="3593E614" w:rsidRDefault="291A1138" w:rsidP="3DBFB537">
      <w:pPr>
        <w:jc w:val="both"/>
        <w:rPr>
          <w:rFonts w:ascii="Arial" w:eastAsia="Arial" w:hAnsi="Arial" w:cs="Arial"/>
        </w:rPr>
      </w:pPr>
      <w:r w:rsidRPr="3DBFB537">
        <w:rPr>
          <w:rFonts w:ascii="Arial" w:eastAsia="Arial" w:hAnsi="Arial" w:cs="Arial"/>
        </w:rPr>
        <w:t>The plan utilizes a Waterfall methodology due to the sequential nature of the work and the critical dependency on the 60-day Planning Permission approval. The detailed Work Breakdown Structure (WBS) and the 28-week timeline are grounded in current London market data, demonstrating a practical application of scheduling techniques.</w:t>
      </w:r>
    </w:p>
    <w:p w14:paraId="025BBA9A" w14:textId="6E6558AE" w:rsidR="3593E614" w:rsidRDefault="291A1138" w:rsidP="3DBFB537">
      <w:pPr>
        <w:jc w:val="both"/>
        <w:rPr>
          <w:rFonts w:ascii="Arial" w:eastAsia="Arial" w:hAnsi="Arial" w:cs="Arial"/>
        </w:rPr>
      </w:pPr>
      <w:r w:rsidRPr="3DBFB537">
        <w:rPr>
          <w:rFonts w:ascii="Arial" w:eastAsia="Arial" w:hAnsi="Arial" w:cs="Arial"/>
        </w:rPr>
        <w:t>A key finding is the Budget Overrun (R4), which is addressed through a procurement strategy utilizing a Fixed-Price Contract to transfer cost risk to the Main Contractor. The project's success is ultimately dependent on the proactive management of the regulatory risk (R1) and the effective communication with high-power stakeholders. Upon completion, a formal Project Evaluation will ensure that the project is closed successfully and that all objectives are met, providing valuable lessons for future investment projects.</w:t>
      </w:r>
    </w:p>
    <w:p w14:paraId="1E378959" w14:textId="79ACBDC6" w:rsidR="3593E614" w:rsidRDefault="3593E614" w:rsidP="47FA943C">
      <w:pPr>
        <w:jc w:val="both"/>
      </w:pPr>
      <w:r>
        <w:br/>
      </w:r>
    </w:p>
    <w:p w14:paraId="67774A9B" w14:textId="27B766E4" w:rsidR="3DBFB537" w:rsidRDefault="3DBFB537" w:rsidP="3DBFB537">
      <w:pPr>
        <w:jc w:val="both"/>
      </w:pPr>
    </w:p>
    <w:p w14:paraId="08F127AF" w14:textId="0C908CB6" w:rsidR="3DBFB537" w:rsidRDefault="3DBFB537" w:rsidP="3DBFB537">
      <w:pPr>
        <w:jc w:val="both"/>
      </w:pPr>
    </w:p>
    <w:p w14:paraId="23820EFD" w14:textId="21580FC5" w:rsidR="3DBFB537" w:rsidRDefault="3DBFB537" w:rsidP="3DBFB537">
      <w:pPr>
        <w:jc w:val="both"/>
      </w:pPr>
    </w:p>
    <w:p w14:paraId="151CDBDC" w14:textId="77777777" w:rsidR="00EC54BA" w:rsidRDefault="00EC54BA" w:rsidP="3DBFB537">
      <w:pPr>
        <w:jc w:val="both"/>
      </w:pPr>
    </w:p>
    <w:p w14:paraId="0C20CD8E" w14:textId="77777777" w:rsidR="00EC54BA" w:rsidRDefault="00EC54BA" w:rsidP="3DBFB537">
      <w:pPr>
        <w:jc w:val="both"/>
      </w:pPr>
    </w:p>
    <w:p w14:paraId="1209D4A0" w14:textId="3E5FB6EE" w:rsidR="506A93BB" w:rsidRDefault="506A93BB" w:rsidP="3DBFB537">
      <w:pPr>
        <w:pStyle w:val="Heading1"/>
      </w:pPr>
      <w:bookmarkStart w:id="17" w:name="_Toc215274711"/>
      <w:r>
        <w:t>Reference</w:t>
      </w:r>
      <w:bookmarkEnd w:id="17"/>
      <w:r>
        <w:t xml:space="preserve"> </w:t>
      </w:r>
    </w:p>
    <w:p w14:paraId="3EC71643" w14:textId="77777777" w:rsidR="00EC54BA" w:rsidRPr="00EC54BA" w:rsidRDefault="00EC54BA" w:rsidP="00EC54BA">
      <w:pPr>
        <w:spacing w:after="240" w:line="360" w:lineRule="auto"/>
        <w:jc w:val="both"/>
        <w:rPr>
          <w:rFonts w:ascii="Arial" w:eastAsia="Arial" w:hAnsi="Arial" w:cs="Arial"/>
        </w:rPr>
      </w:pPr>
      <w:r w:rsidRPr="00EC54BA">
        <w:rPr>
          <w:rFonts w:ascii="Arial" w:eastAsia="Arial" w:hAnsi="Arial" w:cs="Arial"/>
          <w:i/>
          <w:iCs/>
        </w:rPr>
        <w:t>Article 4 (1) direction on small HMOs</w:t>
      </w:r>
      <w:r w:rsidRPr="00EC54BA">
        <w:rPr>
          <w:rFonts w:ascii="Arial" w:eastAsia="Arial" w:hAnsi="Arial" w:cs="Arial"/>
        </w:rPr>
        <w:t xml:space="preserve"> (2025) </w:t>
      </w:r>
      <w:r w:rsidRPr="00EC54BA">
        <w:rPr>
          <w:rFonts w:ascii="Arial" w:eastAsia="Arial" w:hAnsi="Arial" w:cs="Arial"/>
          <w:i/>
          <w:iCs/>
        </w:rPr>
        <w:t>Lewisham Council</w:t>
      </w:r>
      <w:r w:rsidRPr="00EC54BA">
        <w:rPr>
          <w:rFonts w:ascii="Arial" w:eastAsia="Arial" w:hAnsi="Arial" w:cs="Arial"/>
        </w:rPr>
        <w:t xml:space="preserve">. Available at: </w:t>
      </w:r>
      <w:hyperlink r:id="rId8">
        <w:r w:rsidRPr="00EC54BA">
          <w:rPr>
            <w:rStyle w:val="Hyperlink"/>
            <w:rFonts w:ascii="Arial" w:eastAsia="Arial" w:hAnsi="Arial" w:cs="Arial"/>
          </w:rPr>
          <w:t>https://lewisham.gov.uk/myservices/housing/private-tenants-and-landlords/landlords/hmo/article-4-direction-on-small-hmos</w:t>
        </w:r>
      </w:hyperlink>
      <w:r w:rsidRPr="00EC54BA">
        <w:rPr>
          <w:rFonts w:ascii="Arial" w:eastAsia="Arial" w:hAnsi="Arial" w:cs="Arial"/>
        </w:rPr>
        <w:t xml:space="preserve"> (Accessed: 25 November 2025).</w:t>
      </w:r>
    </w:p>
    <w:p w14:paraId="76ADD883" w14:textId="77777777" w:rsidR="00EC54BA" w:rsidRPr="00EC54BA" w:rsidRDefault="00EC54BA" w:rsidP="00EC54BA">
      <w:pPr>
        <w:jc w:val="both"/>
        <w:rPr>
          <w:rFonts w:ascii="Arial" w:eastAsia="Arial" w:hAnsi="Arial" w:cs="Arial"/>
          <w:color w:val="3A3A3A" w:themeColor="background2" w:themeShade="40"/>
        </w:rPr>
      </w:pPr>
      <w:r w:rsidRPr="00EC54BA">
        <w:rPr>
          <w:rFonts w:ascii="Arial" w:eastAsia="Arial" w:hAnsi="Arial" w:cs="Arial"/>
          <w:color w:val="3A3A3A" w:themeColor="background2" w:themeShade="40"/>
        </w:rPr>
        <w:t xml:space="preserve">Association for Project Management. and Holmes, G. (2015) </w:t>
      </w:r>
      <w:r w:rsidRPr="00EC54BA">
        <w:rPr>
          <w:rFonts w:ascii="Arial" w:eastAsia="Arial" w:hAnsi="Arial" w:cs="Arial"/>
          <w:i/>
          <w:iCs/>
          <w:color w:val="3A3A3A" w:themeColor="background2" w:themeShade="40"/>
        </w:rPr>
        <w:t xml:space="preserve">Planning, scheduling, monitoring and </w:t>
      </w:r>
      <w:proofErr w:type="gramStart"/>
      <w:r w:rsidRPr="00EC54BA">
        <w:rPr>
          <w:rFonts w:ascii="Arial" w:eastAsia="Arial" w:hAnsi="Arial" w:cs="Arial"/>
          <w:i/>
          <w:iCs/>
          <w:color w:val="3A3A3A" w:themeColor="background2" w:themeShade="40"/>
        </w:rPr>
        <w:t>control :</w:t>
      </w:r>
      <w:proofErr w:type="gramEnd"/>
      <w:r w:rsidRPr="00EC54BA">
        <w:rPr>
          <w:rFonts w:ascii="Arial" w:eastAsia="Arial" w:hAnsi="Arial" w:cs="Arial"/>
          <w:i/>
          <w:iCs/>
          <w:color w:val="3A3A3A" w:themeColor="background2" w:themeShade="40"/>
        </w:rPr>
        <w:t xml:space="preserve"> the practical project management of time, cost and risk</w:t>
      </w:r>
      <w:r w:rsidRPr="00EC54BA">
        <w:rPr>
          <w:rFonts w:ascii="Arial" w:eastAsia="Arial" w:hAnsi="Arial" w:cs="Arial"/>
          <w:color w:val="3A3A3A" w:themeColor="background2" w:themeShade="40"/>
        </w:rPr>
        <w:t xml:space="preserve">. Princes Risborough, Buckinghamshire: Association </w:t>
      </w:r>
      <w:proofErr w:type="gramStart"/>
      <w:r w:rsidRPr="00EC54BA">
        <w:rPr>
          <w:rFonts w:ascii="Arial" w:eastAsia="Arial" w:hAnsi="Arial" w:cs="Arial"/>
          <w:color w:val="3A3A3A" w:themeColor="background2" w:themeShade="40"/>
        </w:rPr>
        <w:t>For</w:t>
      </w:r>
      <w:proofErr w:type="gramEnd"/>
      <w:r w:rsidRPr="00EC54BA">
        <w:rPr>
          <w:rFonts w:ascii="Arial" w:eastAsia="Arial" w:hAnsi="Arial" w:cs="Arial"/>
          <w:color w:val="3A3A3A" w:themeColor="background2" w:themeShade="40"/>
        </w:rPr>
        <w:t xml:space="preserve"> Project </w:t>
      </w:r>
      <w:proofErr w:type="spellStart"/>
      <w:r w:rsidRPr="00EC54BA">
        <w:rPr>
          <w:rFonts w:ascii="Arial" w:eastAsia="Arial" w:hAnsi="Arial" w:cs="Arial"/>
          <w:color w:val="3A3A3A" w:themeColor="background2" w:themeShade="40"/>
        </w:rPr>
        <w:t>Manageme</w:t>
      </w:r>
      <w:proofErr w:type="spellEnd"/>
    </w:p>
    <w:p w14:paraId="06580112" w14:textId="77777777" w:rsidR="00EC54BA" w:rsidRPr="00EC54BA" w:rsidRDefault="00EC54BA" w:rsidP="00EC54BA">
      <w:pPr>
        <w:spacing w:after="240" w:line="360" w:lineRule="auto"/>
        <w:jc w:val="both"/>
        <w:rPr>
          <w:rFonts w:ascii="Arial" w:eastAsia="Arial" w:hAnsi="Arial" w:cs="Arial"/>
          <w:color w:val="555555"/>
        </w:rPr>
      </w:pPr>
      <w:r w:rsidRPr="00EC54BA">
        <w:rPr>
          <w:rFonts w:ascii="Arial" w:eastAsia="Arial" w:hAnsi="Arial" w:cs="Arial"/>
          <w:color w:val="555555"/>
        </w:rPr>
        <w:t xml:space="preserve">BISKUPEK, A., 2018. Risk Management in IT Projects – Case Study. </w:t>
      </w:r>
      <w:r w:rsidRPr="00EC54BA">
        <w:rPr>
          <w:rFonts w:ascii="Arial" w:eastAsia="Arial" w:hAnsi="Arial" w:cs="Arial"/>
          <w:i/>
          <w:iCs/>
          <w:color w:val="555555"/>
        </w:rPr>
        <w:t xml:space="preserve">Trendy Ekonomiky a </w:t>
      </w:r>
      <w:proofErr w:type="spellStart"/>
      <w:r w:rsidRPr="00EC54BA">
        <w:rPr>
          <w:rFonts w:ascii="Arial" w:eastAsia="Arial" w:hAnsi="Arial" w:cs="Arial"/>
          <w:i/>
          <w:iCs/>
          <w:color w:val="555555"/>
        </w:rPr>
        <w:t>Managementu</w:t>
      </w:r>
      <w:proofErr w:type="spellEnd"/>
      <w:r w:rsidRPr="00EC54BA">
        <w:rPr>
          <w:rFonts w:ascii="Arial" w:eastAsia="Arial" w:hAnsi="Arial" w:cs="Arial"/>
          <w:i/>
          <w:iCs/>
          <w:color w:val="555555"/>
        </w:rPr>
        <w:t xml:space="preserve">, </w:t>
      </w:r>
      <w:r w:rsidRPr="00EC54BA">
        <w:rPr>
          <w:rFonts w:ascii="Arial" w:eastAsia="Arial" w:hAnsi="Arial" w:cs="Arial"/>
          <w:b/>
          <w:bCs/>
          <w:color w:val="555555"/>
        </w:rPr>
        <w:t>12</w:t>
      </w:r>
      <w:r w:rsidRPr="00EC54BA">
        <w:rPr>
          <w:rFonts w:ascii="Arial" w:eastAsia="Arial" w:hAnsi="Arial" w:cs="Arial"/>
          <w:color w:val="555555"/>
        </w:rPr>
        <w:t>(32), pp. 21-33.</w:t>
      </w:r>
    </w:p>
    <w:p w14:paraId="792DBD2B" w14:textId="77777777" w:rsidR="00EC54BA" w:rsidRPr="00EC54BA" w:rsidRDefault="00EC54BA" w:rsidP="00EC54BA">
      <w:pPr>
        <w:spacing w:after="240" w:line="360" w:lineRule="auto"/>
        <w:jc w:val="both"/>
        <w:rPr>
          <w:rFonts w:ascii="Arial" w:eastAsia="Arial" w:hAnsi="Arial" w:cs="Arial"/>
          <w:color w:val="555555"/>
        </w:rPr>
      </w:pPr>
      <w:r w:rsidRPr="00EC54BA">
        <w:rPr>
          <w:rFonts w:ascii="Arial" w:eastAsia="Arial" w:hAnsi="Arial" w:cs="Arial"/>
          <w:color w:val="555555"/>
        </w:rPr>
        <w:t xml:space="preserve">CEREZO-NARVÁEZ, A., PASTOR-FERNÁNDEZ, A., OTERO-MATEO, M. and BALLESTEROS-PÉREZ, P., 2020. Integration of Cost and Work Breakdown Structures in the Management of Construction Projects. </w:t>
      </w:r>
      <w:r w:rsidRPr="00EC54BA">
        <w:rPr>
          <w:rFonts w:ascii="Arial" w:eastAsia="Arial" w:hAnsi="Arial" w:cs="Arial"/>
          <w:i/>
          <w:iCs/>
          <w:color w:val="555555"/>
        </w:rPr>
        <w:t xml:space="preserve">Applied Sciences, </w:t>
      </w:r>
      <w:r w:rsidRPr="00EC54BA">
        <w:rPr>
          <w:rFonts w:ascii="Arial" w:eastAsia="Arial" w:hAnsi="Arial" w:cs="Arial"/>
          <w:b/>
          <w:bCs/>
          <w:color w:val="555555"/>
        </w:rPr>
        <w:t>10</w:t>
      </w:r>
      <w:r w:rsidRPr="00EC54BA">
        <w:rPr>
          <w:rFonts w:ascii="Arial" w:eastAsia="Arial" w:hAnsi="Arial" w:cs="Arial"/>
          <w:color w:val="555555"/>
        </w:rPr>
        <w:t>(4), pp. 1386.</w:t>
      </w:r>
    </w:p>
    <w:p w14:paraId="6ABF0C36" w14:textId="77777777" w:rsidR="00EC54BA" w:rsidRPr="00EC54BA" w:rsidRDefault="00EC54BA" w:rsidP="00EC54BA">
      <w:pPr>
        <w:spacing w:after="240" w:line="360" w:lineRule="auto"/>
        <w:jc w:val="both"/>
        <w:rPr>
          <w:rFonts w:ascii="Arial" w:eastAsia="Arial" w:hAnsi="Arial" w:cs="Arial"/>
          <w:color w:val="000000" w:themeColor="text1"/>
        </w:rPr>
      </w:pPr>
      <w:r w:rsidRPr="00EC54BA">
        <w:rPr>
          <w:rFonts w:ascii="Arial" w:eastAsia="Arial" w:hAnsi="Arial" w:cs="Arial"/>
          <w:color w:val="000000" w:themeColor="text1"/>
        </w:rPr>
        <w:t xml:space="preserve">Galli, B. (2020) 'Effective Strategies for Communication Management in a Project Management Environment', </w:t>
      </w:r>
      <w:r w:rsidRPr="00EC54BA">
        <w:rPr>
          <w:rFonts w:ascii="Arial" w:eastAsia="Arial" w:hAnsi="Arial" w:cs="Arial"/>
          <w:i/>
          <w:iCs/>
          <w:color w:val="000000" w:themeColor="text1"/>
        </w:rPr>
        <w:t>International Journal of Applied Logistics,</w:t>
      </w:r>
      <w:r w:rsidRPr="00EC54BA">
        <w:rPr>
          <w:rFonts w:ascii="Arial" w:eastAsia="Arial" w:hAnsi="Arial" w:cs="Arial"/>
          <w:color w:val="000000" w:themeColor="text1"/>
        </w:rPr>
        <w:t xml:space="preserve">10(2) Available at: </w:t>
      </w:r>
      <w:hyperlink r:id="rId9">
        <w:r w:rsidRPr="00EC54BA">
          <w:rPr>
            <w:rStyle w:val="Hyperlink"/>
            <w:rFonts w:ascii="Arial" w:eastAsia="Arial" w:hAnsi="Arial" w:cs="Arial"/>
          </w:rPr>
          <w:t>https://doi.org/10.4018/IJAL.2020070105</w:t>
        </w:r>
      </w:hyperlink>
      <w:r w:rsidRPr="00EC54BA">
        <w:rPr>
          <w:rFonts w:ascii="Arial" w:eastAsia="Arial" w:hAnsi="Arial" w:cs="Arial"/>
          <w:color w:val="000000" w:themeColor="text1"/>
        </w:rPr>
        <w:t>.</w:t>
      </w:r>
    </w:p>
    <w:p w14:paraId="3E445B8B" w14:textId="77777777" w:rsidR="00EC54BA" w:rsidRPr="00EC54BA" w:rsidRDefault="00EC54BA" w:rsidP="00EC54BA">
      <w:pPr>
        <w:spacing w:after="240" w:line="360" w:lineRule="auto"/>
        <w:jc w:val="both"/>
        <w:rPr>
          <w:rFonts w:ascii="Arial" w:eastAsia="Arial" w:hAnsi="Arial" w:cs="Arial"/>
        </w:rPr>
      </w:pPr>
      <w:r w:rsidRPr="00EC54BA">
        <w:rPr>
          <w:rFonts w:ascii="Arial" w:eastAsia="Arial" w:hAnsi="Arial" w:cs="Arial"/>
        </w:rPr>
        <w:t xml:space="preserve">government </w:t>
      </w:r>
      <w:proofErr w:type="spellStart"/>
      <w:r w:rsidRPr="00EC54BA">
        <w:rPr>
          <w:rFonts w:ascii="Arial" w:eastAsia="Arial" w:hAnsi="Arial" w:cs="Arial"/>
        </w:rPr>
        <w:t>uk</w:t>
      </w:r>
      <w:proofErr w:type="spellEnd"/>
      <w:r w:rsidRPr="00EC54BA">
        <w:rPr>
          <w:rFonts w:ascii="Arial" w:eastAsia="Arial" w:hAnsi="Arial" w:cs="Arial"/>
        </w:rPr>
        <w:t xml:space="preserve"> (2025) </w:t>
      </w:r>
      <w:r w:rsidRPr="00EC54BA">
        <w:rPr>
          <w:rFonts w:ascii="Arial" w:eastAsia="Arial" w:hAnsi="Arial" w:cs="Arial"/>
          <w:i/>
          <w:iCs/>
        </w:rPr>
        <w:t>House in multiple occupation licence: London Borough of Lewisham - GOV.UK</w:t>
      </w:r>
      <w:r w:rsidRPr="00EC54BA">
        <w:rPr>
          <w:rFonts w:ascii="Arial" w:eastAsia="Arial" w:hAnsi="Arial" w:cs="Arial"/>
        </w:rPr>
        <w:t xml:space="preserve">, </w:t>
      </w:r>
      <w:hyperlink r:id="rId10">
        <w:r w:rsidRPr="00EC54BA">
          <w:rPr>
            <w:rStyle w:val="Hyperlink"/>
            <w:rFonts w:ascii="Arial" w:eastAsia="Arial" w:hAnsi="Arial" w:cs="Arial"/>
            <w:i/>
            <w:iCs/>
          </w:rPr>
          <w:t>Www.gov.uk</w:t>
        </w:r>
      </w:hyperlink>
      <w:r w:rsidRPr="00EC54BA">
        <w:rPr>
          <w:rFonts w:ascii="Arial" w:eastAsia="Arial" w:hAnsi="Arial" w:cs="Arial"/>
        </w:rPr>
        <w:t xml:space="preserve">. Available at: </w:t>
      </w:r>
      <w:hyperlink r:id="rId11">
        <w:r w:rsidRPr="00EC54BA">
          <w:rPr>
            <w:rStyle w:val="Hyperlink"/>
            <w:rFonts w:ascii="Arial" w:eastAsia="Arial" w:hAnsi="Arial" w:cs="Arial"/>
          </w:rPr>
          <w:t>https://www.gov.uk/find-licences/house-in-multiple-occupation-licence/lewisham</w:t>
        </w:r>
      </w:hyperlink>
      <w:r w:rsidRPr="00EC54BA">
        <w:rPr>
          <w:rFonts w:ascii="Arial" w:eastAsia="Arial" w:hAnsi="Arial" w:cs="Arial"/>
        </w:rPr>
        <w:t xml:space="preserve"> (Accessed: 29 November 2025).</w:t>
      </w:r>
    </w:p>
    <w:p w14:paraId="5F78BADC" w14:textId="77777777" w:rsidR="00EC54BA" w:rsidRPr="00EC54BA" w:rsidRDefault="00EC54BA" w:rsidP="00EC54BA">
      <w:pPr>
        <w:spacing w:after="240" w:line="360" w:lineRule="auto"/>
        <w:jc w:val="both"/>
        <w:rPr>
          <w:rFonts w:ascii="Arial" w:eastAsia="Arial" w:hAnsi="Arial" w:cs="Arial"/>
        </w:rPr>
      </w:pPr>
      <w:r w:rsidRPr="00EC54BA">
        <w:rPr>
          <w:rFonts w:ascii="Arial" w:eastAsia="Arial" w:hAnsi="Arial" w:cs="Arial"/>
        </w:rPr>
        <w:t xml:space="preserve">HSE (2015) </w:t>
      </w:r>
      <w:r w:rsidRPr="00EC54BA">
        <w:rPr>
          <w:rFonts w:ascii="Arial" w:eastAsia="Arial" w:hAnsi="Arial" w:cs="Arial"/>
          <w:i/>
          <w:iCs/>
        </w:rPr>
        <w:t>The Construction (Design and Management) Regulations 2015: Overview - HSE</w:t>
      </w:r>
      <w:r w:rsidRPr="00EC54BA">
        <w:rPr>
          <w:rFonts w:ascii="Arial" w:eastAsia="Arial" w:hAnsi="Arial" w:cs="Arial"/>
        </w:rPr>
        <w:t xml:space="preserve">, </w:t>
      </w:r>
      <w:r w:rsidRPr="00EC54BA">
        <w:rPr>
          <w:rFonts w:ascii="Arial" w:eastAsia="Arial" w:hAnsi="Arial" w:cs="Arial"/>
          <w:i/>
          <w:iCs/>
        </w:rPr>
        <w:t>Hse.gov.uk</w:t>
      </w:r>
      <w:r w:rsidRPr="00EC54BA">
        <w:rPr>
          <w:rFonts w:ascii="Arial" w:eastAsia="Arial" w:hAnsi="Arial" w:cs="Arial"/>
        </w:rPr>
        <w:t xml:space="preserve">. Available at: </w:t>
      </w:r>
      <w:hyperlink r:id="rId12">
        <w:r w:rsidRPr="00EC54BA">
          <w:rPr>
            <w:rStyle w:val="Hyperlink"/>
            <w:rFonts w:ascii="Arial" w:eastAsia="Arial" w:hAnsi="Arial" w:cs="Arial"/>
          </w:rPr>
          <w:t>https://www.hse.gov.uk/construction/cdm/2015/overview.htm</w:t>
        </w:r>
      </w:hyperlink>
      <w:r w:rsidRPr="00EC54BA">
        <w:rPr>
          <w:rFonts w:ascii="Arial" w:eastAsia="Arial" w:hAnsi="Arial" w:cs="Arial"/>
        </w:rPr>
        <w:t xml:space="preserve"> (Accessed: 25 November 2025).</w:t>
      </w:r>
    </w:p>
    <w:p w14:paraId="35A5822F" w14:textId="77777777" w:rsidR="00EC54BA" w:rsidRPr="00EC54BA" w:rsidRDefault="00EC54BA" w:rsidP="00EC54BA">
      <w:pPr>
        <w:spacing w:after="240" w:line="360" w:lineRule="auto"/>
        <w:jc w:val="both"/>
        <w:rPr>
          <w:rFonts w:ascii="Arial" w:eastAsia="Arial" w:hAnsi="Arial" w:cs="Arial"/>
          <w:color w:val="3A3A3A" w:themeColor="background2" w:themeShade="40"/>
        </w:rPr>
      </w:pPr>
      <w:proofErr w:type="spellStart"/>
      <w:r w:rsidRPr="00EC54BA">
        <w:rPr>
          <w:rFonts w:ascii="Arial" w:eastAsia="Arial" w:hAnsi="Arial" w:cs="Arial"/>
          <w:color w:val="3A3A3A" w:themeColor="background2" w:themeShade="40"/>
        </w:rPr>
        <w:t>Jado</w:t>
      </w:r>
      <w:proofErr w:type="spellEnd"/>
      <w:r w:rsidRPr="00EC54BA">
        <w:rPr>
          <w:rFonts w:ascii="Arial" w:eastAsia="Arial" w:hAnsi="Arial" w:cs="Arial"/>
          <w:color w:val="3A3A3A" w:themeColor="background2" w:themeShade="40"/>
        </w:rPr>
        <w:t xml:space="preserve">, N.G. and al-Sayyid, N.A. (2024) ‘Agility opportunities in construction project management: exploring opportunities in construction projects in integration with waterfall methodology’, </w:t>
      </w:r>
      <w:r w:rsidRPr="00EC54BA">
        <w:rPr>
          <w:rFonts w:ascii="Arial" w:eastAsia="Arial" w:hAnsi="Arial" w:cs="Arial"/>
          <w:i/>
          <w:iCs/>
          <w:color w:val="3A3A3A" w:themeColor="background2" w:themeShade="40"/>
        </w:rPr>
        <w:t>Journal of Engineering Research - Egypt</w:t>
      </w:r>
      <w:r w:rsidRPr="00EC54BA">
        <w:rPr>
          <w:rFonts w:ascii="Arial" w:eastAsia="Arial" w:hAnsi="Arial" w:cs="Arial"/>
          <w:color w:val="3A3A3A" w:themeColor="background2" w:themeShade="40"/>
        </w:rPr>
        <w:t>, 8(3), pp. 1–8.</w:t>
      </w:r>
    </w:p>
    <w:p w14:paraId="29800D02" w14:textId="77777777" w:rsidR="00EC54BA" w:rsidRPr="00EC54BA" w:rsidRDefault="00EC54BA" w:rsidP="00EC54BA">
      <w:pPr>
        <w:jc w:val="both"/>
        <w:rPr>
          <w:rFonts w:ascii="Arial" w:eastAsia="Arial" w:hAnsi="Arial" w:cs="Arial"/>
          <w:color w:val="222222"/>
        </w:rPr>
      </w:pPr>
      <w:r w:rsidRPr="00EC54BA">
        <w:rPr>
          <w:rFonts w:ascii="Arial" w:eastAsia="Arial" w:hAnsi="Arial" w:cs="Arial"/>
          <w:color w:val="222222"/>
        </w:rPr>
        <w:lastRenderedPageBreak/>
        <w:t xml:space="preserve">Kerzner, H., 2025. </w:t>
      </w:r>
      <w:r w:rsidRPr="00EC54BA">
        <w:rPr>
          <w:rFonts w:ascii="Arial" w:eastAsia="Arial" w:hAnsi="Arial" w:cs="Arial"/>
          <w:i/>
          <w:iCs/>
          <w:color w:val="222222"/>
        </w:rPr>
        <w:t>Project management: a systems approach to planning, scheduling, and controlling</w:t>
      </w:r>
      <w:r w:rsidRPr="00EC54BA">
        <w:rPr>
          <w:rFonts w:ascii="Arial" w:eastAsia="Arial" w:hAnsi="Arial" w:cs="Arial"/>
          <w:color w:val="222222"/>
        </w:rPr>
        <w:t>. John Wiley &amp; Sons.</w:t>
      </w:r>
    </w:p>
    <w:p w14:paraId="307FC797" w14:textId="77777777" w:rsidR="00EC54BA" w:rsidRPr="00EC54BA" w:rsidRDefault="00EC54BA" w:rsidP="00EC54BA">
      <w:pPr>
        <w:spacing w:after="240" w:line="360" w:lineRule="auto"/>
        <w:jc w:val="both"/>
        <w:rPr>
          <w:rFonts w:ascii="Arial" w:eastAsia="Arial" w:hAnsi="Arial" w:cs="Arial"/>
          <w:color w:val="000000" w:themeColor="text1"/>
        </w:rPr>
      </w:pPr>
      <w:r w:rsidRPr="00EC54BA">
        <w:rPr>
          <w:rFonts w:ascii="Arial" w:eastAsia="Arial" w:hAnsi="Arial" w:cs="Arial"/>
          <w:color w:val="000000" w:themeColor="text1"/>
        </w:rPr>
        <w:t>P. Franklin and G. Berlin (2024) 'Early Risk Assessment Based on Partial Information'1–3.</w:t>
      </w:r>
    </w:p>
    <w:p w14:paraId="3118B8BC" w14:textId="77777777" w:rsidR="00EC54BA" w:rsidRPr="00EC54BA" w:rsidRDefault="00EC54BA" w:rsidP="00EC54BA">
      <w:pPr>
        <w:spacing w:after="0"/>
        <w:jc w:val="both"/>
        <w:rPr>
          <w:rFonts w:ascii="Arial" w:eastAsia="Arial" w:hAnsi="Arial" w:cs="Arial"/>
          <w:color w:val="000000" w:themeColor="text1"/>
        </w:rPr>
      </w:pPr>
      <w:r w:rsidRPr="00EC54BA">
        <w:rPr>
          <w:rFonts w:ascii="Arial" w:eastAsia="Arial" w:hAnsi="Arial" w:cs="Arial"/>
          <w:i/>
          <w:iCs/>
          <w:color w:val="000000" w:themeColor="text1"/>
        </w:rPr>
        <w:t>Resi</w:t>
      </w:r>
      <w:r w:rsidRPr="00EC54BA">
        <w:rPr>
          <w:rFonts w:ascii="Arial" w:eastAsia="Arial" w:hAnsi="Arial" w:cs="Arial"/>
          <w:color w:val="000000" w:themeColor="text1"/>
        </w:rPr>
        <w:t xml:space="preserve"> (2025) </w:t>
      </w:r>
      <w:r w:rsidRPr="00EC54BA">
        <w:rPr>
          <w:rFonts w:ascii="Arial" w:eastAsia="Arial" w:hAnsi="Arial" w:cs="Arial"/>
          <w:i/>
          <w:iCs/>
          <w:color w:val="000000" w:themeColor="text1"/>
        </w:rPr>
        <w:t>Resi.co.uk</w:t>
      </w:r>
      <w:r w:rsidRPr="00EC54BA">
        <w:rPr>
          <w:rFonts w:ascii="Arial" w:eastAsia="Arial" w:hAnsi="Arial" w:cs="Arial"/>
          <w:color w:val="000000" w:themeColor="text1"/>
        </w:rPr>
        <w:t xml:space="preserve">. Available at: </w:t>
      </w:r>
      <w:hyperlink r:id="rId13">
        <w:r w:rsidRPr="00EC54BA">
          <w:rPr>
            <w:rStyle w:val="Hyperlink"/>
            <w:rFonts w:ascii="Arial" w:eastAsia="Arial" w:hAnsi="Arial" w:cs="Arial"/>
          </w:rPr>
          <w:t>https://resi.co.uk/advice/loft-conversions/loft-conversion-cost</w:t>
        </w:r>
      </w:hyperlink>
      <w:r w:rsidRPr="00EC54BA">
        <w:rPr>
          <w:rFonts w:ascii="Arial" w:eastAsia="Arial" w:hAnsi="Arial" w:cs="Arial"/>
          <w:color w:val="000000" w:themeColor="text1"/>
        </w:rPr>
        <w:t xml:space="preserve"> (Accessed: 29 November 2025).</w:t>
      </w:r>
    </w:p>
    <w:p w14:paraId="1C73C5B6" w14:textId="77777777" w:rsidR="00EC54BA" w:rsidRPr="00EC54BA" w:rsidRDefault="00EC54BA" w:rsidP="00EC54BA">
      <w:pPr>
        <w:spacing w:after="240" w:line="360" w:lineRule="auto"/>
        <w:jc w:val="both"/>
        <w:rPr>
          <w:rFonts w:ascii="Arial" w:eastAsia="Arial" w:hAnsi="Arial" w:cs="Arial"/>
          <w:color w:val="000000" w:themeColor="text1"/>
        </w:rPr>
      </w:pPr>
      <w:r w:rsidRPr="00EC54BA">
        <w:rPr>
          <w:rFonts w:ascii="Arial" w:eastAsia="Arial" w:hAnsi="Arial" w:cs="Arial"/>
          <w:i/>
          <w:iCs/>
          <w:color w:val="000000" w:themeColor="text1"/>
        </w:rPr>
        <w:t>The Standard for Project Management and a Guide to the Project Management Body of Knowledge (PMBOK Guide), 7th Edition</w:t>
      </w:r>
      <w:r w:rsidRPr="00EC54BA">
        <w:rPr>
          <w:rFonts w:ascii="Arial" w:eastAsia="Arial" w:hAnsi="Arial" w:cs="Arial"/>
          <w:color w:val="000000" w:themeColor="text1"/>
        </w:rPr>
        <w:t xml:space="preserve"> (2022) Copyright Clearance </w:t>
      </w:r>
      <w:proofErr w:type="spellStart"/>
      <w:r w:rsidRPr="00EC54BA">
        <w:rPr>
          <w:rFonts w:ascii="Arial" w:eastAsia="Arial" w:hAnsi="Arial" w:cs="Arial"/>
          <w:color w:val="000000" w:themeColor="text1"/>
        </w:rPr>
        <w:t>Center</w:t>
      </w:r>
      <w:proofErr w:type="spellEnd"/>
      <w:r w:rsidRPr="00EC54BA">
        <w:rPr>
          <w:rFonts w:ascii="Arial" w:eastAsia="Arial" w:hAnsi="Arial" w:cs="Arial"/>
          <w:color w:val="000000" w:themeColor="text1"/>
        </w:rPr>
        <w:t>.</w:t>
      </w:r>
    </w:p>
    <w:p w14:paraId="39174DF5" w14:textId="2057423D" w:rsidR="33649C77" w:rsidRDefault="33649C77" w:rsidP="3DBFB537">
      <w:pPr>
        <w:spacing w:before="240" w:after="240"/>
        <w:jc w:val="both"/>
        <w:rPr>
          <w:rFonts w:ascii="Arial" w:eastAsia="Arial" w:hAnsi="Arial" w:cs="Arial"/>
          <w:color w:val="000000" w:themeColor="text1"/>
        </w:rPr>
      </w:pPr>
      <w:r w:rsidRPr="3DBFB537">
        <w:rPr>
          <w:rFonts w:ascii="Arial" w:eastAsia="Arial" w:hAnsi="Arial" w:cs="Arial"/>
          <w:color w:val="000000" w:themeColor="text1"/>
        </w:rPr>
        <w:t>‌</w:t>
      </w:r>
    </w:p>
    <w:p w14:paraId="489F9F01" w14:textId="2015E34E" w:rsidR="3DBFB537" w:rsidRDefault="3DBFB537" w:rsidP="3DBFB537">
      <w:pPr>
        <w:spacing w:after="240" w:line="360" w:lineRule="auto"/>
        <w:jc w:val="both"/>
        <w:rPr>
          <w:rFonts w:ascii="Roboto" w:eastAsia="Roboto" w:hAnsi="Roboto" w:cs="Roboto"/>
          <w:color w:val="000000" w:themeColor="text1"/>
          <w:sz w:val="21"/>
          <w:szCs w:val="21"/>
        </w:rPr>
      </w:pPr>
    </w:p>
    <w:p w14:paraId="678EF93D" w14:textId="6230E5B2" w:rsidR="3DBFB537" w:rsidRDefault="3DBFB537" w:rsidP="3DBFB537">
      <w:pPr>
        <w:spacing w:after="240" w:line="360" w:lineRule="auto"/>
        <w:jc w:val="both"/>
        <w:rPr>
          <w:rFonts w:ascii="Times New Roman" w:eastAsia="Times New Roman" w:hAnsi="Times New Roman" w:cs="Times New Roman"/>
        </w:rPr>
      </w:pPr>
    </w:p>
    <w:p w14:paraId="474BB2EA" w14:textId="65DA6193" w:rsidR="3DBFB537" w:rsidRDefault="3DBFB537" w:rsidP="3DBFB537">
      <w:pPr>
        <w:spacing w:after="240" w:line="360" w:lineRule="auto"/>
        <w:jc w:val="both"/>
        <w:rPr>
          <w:rFonts w:ascii="Verdana" w:eastAsia="Verdana" w:hAnsi="Verdana" w:cs="Verdana"/>
          <w:color w:val="555555"/>
          <w:sz w:val="18"/>
          <w:szCs w:val="18"/>
        </w:rPr>
      </w:pPr>
    </w:p>
    <w:p w14:paraId="0818297B" w14:textId="1C1084DA" w:rsidR="3DBFB537" w:rsidRDefault="3DBFB537" w:rsidP="3DBFB537">
      <w:pPr>
        <w:spacing w:after="240" w:line="360" w:lineRule="auto"/>
        <w:jc w:val="both"/>
        <w:rPr>
          <w:rFonts w:ascii="Arial" w:eastAsia="Arial" w:hAnsi="Arial" w:cs="Arial"/>
        </w:rPr>
      </w:pPr>
    </w:p>
    <w:p w14:paraId="05DE1DF7" w14:textId="1F97B68F" w:rsidR="3DBFB537" w:rsidRDefault="3DBFB537" w:rsidP="3DBFB537">
      <w:pPr>
        <w:rPr>
          <w:rFonts w:ascii="Times New Roman" w:eastAsia="Times New Roman" w:hAnsi="Times New Roman" w:cs="Times New Roman"/>
        </w:rPr>
      </w:pPr>
    </w:p>
    <w:sectPr w:rsidR="3DBFB537">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F0D27" w14:textId="77777777" w:rsidR="00F7702B" w:rsidRDefault="00F7702B">
      <w:pPr>
        <w:spacing w:after="0" w:line="240" w:lineRule="auto"/>
      </w:pPr>
      <w:r>
        <w:separator/>
      </w:r>
    </w:p>
  </w:endnote>
  <w:endnote w:type="continuationSeparator" w:id="0">
    <w:p w14:paraId="45F195B6" w14:textId="77777777" w:rsidR="00F7702B" w:rsidRDefault="00F77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4D289E8" w14:paraId="10979DEF" w14:textId="77777777" w:rsidTr="54D289E8">
      <w:trPr>
        <w:trHeight w:val="300"/>
      </w:trPr>
      <w:tc>
        <w:tcPr>
          <w:tcW w:w="3005" w:type="dxa"/>
        </w:tcPr>
        <w:p w14:paraId="1762A35F" w14:textId="26F97E42" w:rsidR="54D289E8" w:rsidRDefault="54D289E8" w:rsidP="54D289E8">
          <w:pPr>
            <w:pStyle w:val="Header"/>
            <w:ind w:left="-115"/>
          </w:pPr>
        </w:p>
      </w:tc>
      <w:tc>
        <w:tcPr>
          <w:tcW w:w="3005" w:type="dxa"/>
        </w:tcPr>
        <w:p w14:paraId="02E5EC0B" w14:textId="4B9776D0" w:rsidR="54D289E8" w:rsidRDefault="54D289E8" w:rsidP="54D289E8">
          <w:pPr>
            <w:pStyle w:val="Header"/>
            <w:jc w:val="center"/>
          </w:pPr>
        </w:p>
      </w:tc>
      <w:tc>
        <w:tcPr>
          <w:tcW w:w="3005" w:type="dxa"/>
        </w:tcPr>
        <w:p w14:paraId="2C76533C" w14:textId="7529F746" w:rsidR="54D289E8" w:rsidRDefault="54D289E8" w:rsidP="54D289E8">
          <w:pPr>
            <w:pStyle w:val="Header"/>
            <w:ind w:right="-115"/>
            <w:jc w:val="right"/>
          </w:pPr>
        </w:p>
      </w:tc>
    </w:tr>
  </w:tbl>
  <w:p w14:paraId="566BF45D" w14:textId="673F7478" w:rsidR="54D289E8" w:rsidRDefault="54D289E8" w:rsidP="54D28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BA33A" w14:textId="77777777" w:rsidR="00F7702B" w:rsidRDefault="00F7702B">
      <w:pPr>
        <w:spacing w:after="0" w:line="240" w:lineRule="auto"/>
      </w:pPr>
      <w:r>
        <w:separator/>
      </w:r>
    </w:p>
  </w:footnote>
  <w:footnote w:type="continuationSeparator" w:id="0">
    <w:p w14:paraId="0EA8D952" w14:textId="77777777" w:rsidR="00F7702B" w:rsidRDefault="00F770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4D289E8" w14:paraId="6D01501F" w14:textId="77777777" w:rsidTr="54D289E8">
      <w:trPr>
        <w:trHeight w:val="300"/>
      </w:trPr>
      <w:tc>
        <w:tcPr>
          <w:tcW w:w="3005" w:type="dxa"/>
        </w:tcPr>
        <w:p w14:paraId="0595D079" w14:textId="692B7803" w:rsidR="54D289E8" w:rsidRDefault="54D289E8" w:rsidP="54D289E8">
          <w:pPr>
            <w:pStyle w:val="Header"/>
            <w:ind w:left="-115"/>
          </w:pPr>
        </w:p>
      </w:tc>
      <w:tc>
        <w:tcPr>
          <w:tcW w:w="3005" w:type="dxa"/>
        </w:tcPr>
        <w:p w14:paraId="09049EA8" w14:textId="7EB58E88" w:rsidR="54D289E8" w:rsidRDefault="54D289E8" w:rsidP="54D289E8">
          <w:pPr>
            <w:pStyle w:val="Header"/>
            <w:jc w:val="center"/>
          </w:pPr>
        </w:p>
      </w:tc>
      <w:tc>
        <w:tcPr>
          <w:tcW w:w="3005" w:type="dxa"/>
        </w:tcPr>
        <w:p w14:paraId="7F539846" w14:textId="0EADBFA7" w:rsidR="54D289E8" w:rsidRDefault="54D289E8" w:rsidP="54D289E8">
          <w:pPr>
            <w:pStyle w:val="Header"/>
            <w:ind w:right="-115"/>
            <w:jc w:val="right"/>
          </w:pPr>
        </w:p>
      </w:tc>
    </w:tr>
  </w:tbl>
  <w:p w14:paraId="3325489F" w14:textId="4FB6281D" w:rsidR="54D289E8" w:rsidRDefault="54D289E8" w:rsidP="54D289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30FD8"/>
    <w:multiLevelType w:val="hybridMultilevel"/>
    <w:tmpl w:val="9318ACE2"/>
    <w:lvl w:ilvl="0" w:tplc="050848AA">
      <w:start w:val="1"/>
      <w:numFmt w:val="decimal"/>
      <w:lvlText w:val="%1."/>
      <w:lvlJc w:val="left"/>
      <w:pPr>
        <w:ind w:left="720" w:hanging="360"/>
      </w:pPr>
    </w:lvl>
    <w:lvl w:ilvl="1" w:tplc="37B0C036">
      <w:start w:val="1"/>
      <w:numFmt w:val="lowerLetter"/>
      <w:lvlText w:val="%2."/>
      <w:lvlJc w:val="left"/>
      <w:pPr>
        <w:ind w:left="1440" w:hanging="360"/>
      </w:pPr>
    </w:lvl>
    <w:lvl w:ilvl="2" w:tplc="4D9E3216">
      <w:start w:val="1"/>
      <w:numFmt w:val="lowerRoman"/>
      <w:lvlText w:val="%3."/>
      <w:lvlJc w:val="right"/>
      <w:pPr>
        <w:ind w:left="2160" w:hanging="180"/>
      </w:pPr>
    </w:lvl>
    <w:lvl w:ilvl="3" w:tplc="F0E4E070">
      <w:start w:val="1"/>
      <w:numFmt w:val="decimal"/>
      <w:lvlText w:val="%4."/>
      <w:lvlJc w:val="left"/>
      <w:pPr>
        <w:ind w:left="2880" w:hanging="360"/>
      </w:pPr>
    </w:lvl>
    <w:lvl w:ilvl="4" w:tplc="D856FE9E">
      <w:start w:val="1"/>
      <w:numFmt w:val="lowerLetter"/>
      <w:lvlText w:val="%5."/>
      <w:lvlJc w:val="left"/>
      <w:pPr>
        <w:ind w:left="3600" w:hanging="360"/>
      </w:pPr>
    </w:lvl>
    <w:lvl w:ilvl="5" w:tplc="A5C29EF2">
      <w:start w:val="1"/>
      <w:numFmt w:val="lowerRoman"/>
      <w:lvlText w:val="%6."/>
      <w:lvlJc w:val="right"/>
      <w:pPr>
        <w:ind w:left="4320" w:hanging="180"/>
      </w:pPr>
    </w:lvl>
    <w:lvl w:ilvl="6" w:tplc="23524EA2">
      <w:start w:val="1"/>
      <w:numFmt w:val="decimal"/>
      <w:lvlText w:val="%7."/>
      <w:lvlJc w:val="left"/>
      <w:pPr>
        <w:ind w:left="5040" w:hanging="360"/>
      </w:pPr>
    </w:lvl>
    <w:lvl w:ilvl="7" w:tplc="33280098">
      <w:start w:val="1"/>
      <w:numFmt w:val="lowerLetter"/>
      <w:lvlText w:val="%8."/>
      <w:lvlJc w:val="left"/>
      <w:pPr>
        <w:ind w:left="5760" w:hanging="360"/>
      </w:pPr>
    </w:lvl>
    <w:lvl w:ilvl="8" w:tplc="25FEF798">
      <w:start w:val="1"/>
      <w:numFmt w:val="lowerRoman"/>
      <w:lvlText w:val="%9."/>
      <w:lvlJc w:val="right"/>
      <w:pPr>
        <w:ind w:left="6480" w:hanging="180"/>
      </w:pPr>
    </w:lvl>
  </w:abstractNum>
  <w:abstractNum w:abstractNumId="1" w15:restartNumberingAfterBreak="0">
    <w:nsid w:val="0D3E5FFF"/>
    <w:multiLevelType w:val="hybridMultilevel"/>
    <w:tmpl w:val="0FCE9008"/>
    <w:lvl w:ilvl="0" w:tplc="FD2C096C">
      <w:start w:val="1"/>
      <w:numFmt w:val="upperRoman"/>
      <w:lvlText w:val="%1."/>
      <w:lvlJc w:val="right"/>
      <w:pPr>
        <w:ind w:left="720" w:hanging="360"/>
      </w:pPr>
    </w:lvl>
    <w:lvl w:ilvl="1" w:tplc="E0269596">
      <w:start w:val="1"/>
      <w:numFmt w:val="lowerLetter"/>
      <w:lvlText w:val="%2."/>
      <w:lvlJc w:val="left"/>
      <w:pPr>
        <w:ind w:left="1440" w:hanging="360"/>
      </w:pPr>
    </w:lvl>
    <w:lvl w:ilvl="2" w:tplc="2E6414E2">
      <w:start w:val="1"/>
      <w:numFmt w:val="lowerRoman"/>
      <w:lvlText w:val="%3."/>
      <w:lvlJc w:val="right"/>
      <w:pPr>
        <w:ind w:left="2160" w:hanging="180"/>
      </w:pPr>
    </w:lvl>
    <w:lvl w:ilvl="3" w:tplc="910059C2">
      <w:start w:val="1"/>
      <w:numFmt w:val="decimal"/>
      <w:lvlText w:val="%4."/>
      <w:lvlJc w:val="left"/>
      <w:pPr>
        <w:ind w:left="2880" w:hanging="360"/>
      </w:pPr>
    </w:lvl>
    <w:lvl w:ilvl="4" w:tplc="FA38B828">
      <w:start w:val="1"/>
      <w:numFmt w:val="lowerLetter"/>
      <w:lvlText w:val="%5."/>
      <w:lvlJc w:val="left"/>
      <w:pPr>
        <w:ind w:left="3600" w:hanging="360"/>
      </w:pPr>
    </w:lvl>
    <w:lvl w:ilvl="5" w:tplc="5DBC6842">
      <w:start w:val="1"/>
      <w:numFmt w:val="lowerRoman"/>
      <w:lvlText w:val="%6."/>
      <w:lvlJc w:val="right"/>
      <w:pPr>
        <w:ind w:left="4320" w:hanging="180"/>
      </w:pPr>
    </w:lvl>
    <w:lvl w:ilvl="6" w:tplc="3D160628">
      <w:start w:val="1"/>
      <w:numFmt w:val="decimal"/>
      <w:lvlText w:val="%7."/>
      <w:lvlJc w:val="left"/>
      <w:pPr>
        <w:ind w:left="5040" w:hanging="360"/>
      </w:pPr>
    </w:lvl>
    <w:lvl w:ilvl="7" w:tplc="97F05BB2">
      <w:start w:val="1"/>
      <w:numFmt w:val="lowerLetter"/>
      <w:lvlText w:val="%8."/>
      <w:lvlJc w:val="left"/>
      <w:pPr>
        <w:ind w:left="5760" w:hanging="360"/>
      </w:pPr>
    </w:lvl>
    <w:lvl w:ilvl="8" w:tplc="533C7A48">
      <w:start w:val="1"/>
      <w:numFmt w:val="lowerRoman"/>
      <w:lvlText w:val="%9."/>
      <w:lvlJc w:val="right"/>
      <w:pPr>
        <w:ind w:left="6480" w:hanging="180"/>
      </w:pPr>
    </w:lvl>
  </w:abstractNum>
  <w:abstractNum w:abstractNumId="2" w15:restartNumberingAfterBreak="0">
    <w:nsid w:val="4794FB8D"/>
    <w:multiLevelType w:val="hybridMultilevel"/>
    <w:tmpl w:val="84F07130"/>
    <w:lvl w:ilvl="0" w:tplc="A39E9160">
      <w:start w:val="1"/>
      <w:numFmt w:val="decimal"/>
      <w:lvlText w:val="%1."/>
      <w:lvlJc w:val="left"/>
      <w:pPr>
        <w:ind w:left="720" w:hanging="360"/>
      </w:pPr>
    </w:lvl>
    <w:lvl w:ilvl="1" w:tplc="B66E1062">
      <w:start w:val="1"/>
      <w:numFmt w:val="lowerLetter"/>
      <w:lvlText w:val="%2."/>
      <w:lvlJc w:val="left"/>
      <w:pPr>
        <w:ind w:left="1440" w:hanging="360"/>
      </w:pPr>
    </w:lvl>
    <w:lvl w:ilvl="2" w:tplc="CDD036CC">
      <w:start w:val="1"/>
      <w:numFmt w:val="lowerRoman"/>
      <w:lvlText w:val="%3."/>
      <w:lvlJc w:val="right"/>
      <w:pPr>
        <w:ind w:left="2160" w:hanging="180"/>
      </w:pPr>
    </w:lvl>
    <w:lvl w:ilvl="3" w:tplc="B270078E">
      <w:start w:val="1"/>
      <w:numFmt w:val="decimal"/>
      <w:lvlText w:val="%4."/>
      <w:lvlJc w:val="left"/>
      <w:pPr>
        <w:ind w:left="2880" w:hanging="360"/>
      </w:pPr>
    </w:lvl>
    <w:lvl w:ilvl="4" w:tplc="3464677A">
      <w:start w:val="1"/>
      <w:numFmt w:val="lowerLetter"/>
      <w:lvlText w:val="%5."/>
      <w:lvlJc w:val="left"/>
      <w:pPr>
        <w:ind w:left="3600" w:hanging="360"/>
      </w:pPr>
    </w:lvl>
    <w:lvl w:ilvl="5" w:tplc="320EC62A">
      <w:start w:val="1"/>
      <w:numFmt w:val="lowerRoman"/>
      <w:lvlText w:val="%6."/>
      <w:lvlJc w:val="right"/>
      <w:pPr>
        <w:ind w:left="4320" w:hanging="180"/>
      </w:pPr>
    </w:lvl>
    <w:lvl w:ilvl="6" w:tplc="DCE259BE">
      <w:start w:val="1"/>
      <w:numFmt w:val="decimal"/>
      <w:lvlText w:val="%7."/>
      <w:lvlJc w:val="left"/>
      <w:pPr>
        <w:ind w:left="5040" w:hanging="360"/>
      </w:pPr>
    </w:lvl>
    <w:lvl w:ilvl="7" w:tplc="3D4CF800">
      <w:start w:val="1"/>
      <w:numFmt w:val="lowerLetter"/>
      <w:lvlText w:val="%8."/>
      <w:lvlJc w:val="left"/>
      <w:pPr>
        <w:ind w:left="5760" w:hanging="360"/>
      </w:pPr>
    </w:lvl>
    <w:lvl w:ilvl="8" w:tplc="A0FA0EDA">
      <w:start w:val="1"/>
      <w:numFmt w:val="lowerRoman"/>
      <w:lvlText w:val="%9."/>
      <w:lvlJc w:val="right"/>
      <w:pPr>
        <w:ind w:left="6480" w:hanging="180"/>
      </w:pPr>
    </w:lvl>
  </w:abstractNum>
  <w:abstractNum w:abstractNumId="3" w15:restartNumberingAfterBreak="0">
    <w:nsid w:val="4E1ACD9E"/>
    <w:multiLevelType w:val="multilevel"/>
    <w:tmpl w:val="20A0130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4" w15:restartNumberingAfterBreak="0">
    <w:nsid w:val="723131F4"/>
    <w:multiLevelType w:val="hybridMultilevel"/>
    <w:tmpl w:val="DC66D4F0"/>
    <w:lvl w:ilvl="0" w:tplc="A0CC651C">
      <w:start w:val="1"/>
      <w:numFmt w:val="decimal"/>
      <w:lvlText w:val="•"/>
      <w:lvlJc w:val="left"/>
      <w:pPr>
        <w:ind w:left="720" w:hanging="360"/>
      </w:pPr>
    </w:lvl>
    <w:lvl w:ilvl="1" w:tplc="4CD4C472">
      <w:start w:val="1"/>
      <w:numFmt w:val="lowerLetter"/>
      <w:lvlText w:val="%2."/>
      <w:lvlJc w:val="left"/>
      <w:pPr>
        <w:ind w:left="1440" w:hanging="360"/>
      </w:pPr>
    </w:lvl>
    <w:lvl w:ilvl="2" w:tplc="F296F4AE">
      <w:start w:val="1"/>
      <w:numFmt w:val="lowerRoman"/>
      <w:lvlText w:val="%3."/>
      <w:lvlJc w:val="right"/>
      <w:pPr>
        <w:ind w:left="2160" w:hanging="180"/>
      </w:pPr>
    </w:lvl>
    <w:lvl w:ilvl="3" w:tplc="7F2AF17C">
      <w:start w:val="1"/>
      <w:numFmt w:val="decimal"/>
      <w:lvlText w:val="%4."/>
      <w:lvlJc w:val="left"/>
      <w:pPr>
        <w:ind w:left="2880" w:hanging="360"/>
      </w:pPr>
    </w:lvl>
    <w:lvl w:ilvl="4" w:tplc="B9B25C40">
      <w:start w:val="1"/>
      <w:numFmt w:val="lowerLetter"/>
      <w:lvlText w:val="%5."/>
      <w:lvlJc w:val="left"/>
      <w:pPr>
        <w:ind w:left="3600" w:hanging="360"/>
      </w:pPr>
    </w:lvl>
    <w:lvl w:ilvl="5" w:tplc="599890A8">
      <w:start w:val="1"/>
      <w:numFmt w:val="lowerRoman"/>
      <w:lvlText w:val="%6."/>
      <w:lvlJc w:val="right"/>
      <w:pPr>
        <w:ind w:left="4320" w:hanging="180"/>
      </w:pPr>
    </w:lvl>
    <w:lvl w:ilvl="6" w:tplc="E536F34A">
      <w:start w:val="1"/>
      <w:numFmt w:val="decimal"/>
      <w:lvlText w:val="%7."/>
      <w:lvlJc w:val="left"/>
      <w:pPr>
        <w:ind w:left="5040" w:hanging="360"/>
      </w:pPr>
    </w:lvl>
    <w:lvl w:ilvl="7" w:tplc="1920404E">
      <w:start w:val="1"/>
      <w:numFmt w:val="lowerLetter"/>
      <w:lvlText w:val="%8."/>
      <w:lvlJc w:val="left"/>
      <w:pPr>
        <w:ind w:left="5760" w:hanging="360"/>
      </w:pPr>
    </w:lvl>
    <w:lvl w:ilvl="8" w:tplc="3AD0B946">
      <w:start w:val="1"/>
      <w:numFmt w:val="lowerRoman"/>
      <w:lvlText w:val="%9."/>
      <w:lvlJc w:val="right"/>
      <w:pPr>
        <w:ind w:left="6480" w:hanging="180"/>
      </w:pPr>
    </w:lvl>
  </w:abstractNum>
  <w:abstractNum w:abstractNumId="5" w15:restartNumberingAfterBreak="0">
    <w:nsid w:val="73AFC58F"/>
    <w:multiLevelType w:val="hybridMultilevel"/>
    <w:tmpl w:val="AAF057EE"/>
    <w:lvl w:ilvl="0" w:tplc="9BE2BBC4">
      <w:start w:val="1"/>
      <w:numFmt w:val="decimal"/>
      <w:lvlText w:val="%1."/>
      <w:lvlJc w:val="left"/>
      <w:pPr>
        <w:ind w:left="720" w:hanging="360"/>
      </w:pPr>
    </w:lvl>
    <w:lvl w:ilvl="1" w:tplc="D514DC64">
      <w:start w:val="1"/>
      <w:numFmt w:val="lowerLetter"/>
      <w:lvlText w:val="%2."/>
      <w:lvlJc w:val="left"/>
      <w:pPr>
        <w:ind w:left="1440" w:hanging="360"/>
      </w:pPr>
    </w:lvl>
    <w:lvl w:ilvl="2" w:tplc="98F0D932">
      <w:start w:val="1"/>
      <w:numFmt w:val="lowerRoman"/>
      <w:lvlText w:val="%3."/>
      <w:lvlJc w:val="right"/>
      <w:pPr>
        <w:ind w:left="2160" w:hanging="180"/>
      </w:pPr>
    </w:lvl>
    <w:lvl w:ilvl="3" w:tplc="D9A659BA">
      <w:start w:val="1"/>
      <w:numFmt w:val="decimal"/>
      <w:lvlText w:val="%4."/>
      <w:lvlJc w:val="left"/>
      <w:pPr>
        <w:ind w:left="2880" w:hanging="360"/>
      </w:pPr>
    </w:lvl>
    <w:lvl w:ilvl="4" w:tplc="90546844">
      <w:start w:val="1"/>
      <w:numFmt w:val="lowerLetter"/>
      <w:lvlText w:val="%5."/>
      <w:lvlJc w:val="left"/>
      <w:pPr>
        <w:ind w:left="3600" w:hanging="360"/>
      </w:pPr>
    </w:lvl>
    <w:lvl w:ilvl="5" w:tplc="843C74DE">
      <w:start w:val="1"/>
      <w:numFmt w:val="lowerRoman"/>
      <w:lvlText w:val="%6."/>
      <w:lvlJc w:val="right"/>
      <w:pPr>
        <w:ind w:left="4320" w:hanging="180"/>
      </w:pPr>
    </w:lvl>
    <w:lvl w:ilvl="6" w:tplc="080C1982">
      <w:start w:val="1"/>
      <w:numFmt w:val="decimal"/>
      <w:lvlText w:val="%7."/>
      <w:lvlJc w:val="left"/>
      <w:pPr>
        <w:ind w:left="5040" w:hanging="360"/>
      </w:pPr>
    </w:lvl>
    <w:lvl w:ilvl="7" w:tplc="F38E26A0">
      <w:start w:val="1"/>
      <w:numFmt w:val="lowerLetter"/>
      <w:lvlText w:val="%8."/>
      <w:lvlJc w:val="left"/>
      <w:pPr>
        <w:ind w:left="5760" w:hanging="360"/>
      </w:pPr>
    </w:lvl>
    <w:lvl w:ilvl="8" w:tplc="1AD4819C">
      <w:start w:val="1"/>
      <w:numFmt w:val="lowerRoman"/>
      <w:lvlText w:val="%9."/>
      <w:lvlJc w:val="right"/>
      <w:pPr>
        <w:ind w:left="6480" w:hanging="180"/>
      </w:pPr>
    </w:lvl>
  </w:abstractNum>
  <w:num w:numId="1" w16cid:durableId="101537850">
    <w:abstractNumId w:val="0"/>
  </w:num>
  <w:num w:numId="2" w16cid:durableId="1501430907">
    <w:abstractNumId w:val="4"/>
  </w:num>
  <w:num w:numId="3" w16cid:durableId="1096898230">
    <w:abstractNumId w:val="2"/>
  </w:num>
  <w:num w:numId="4" w16cid:durableId="78406296">
    <w:abstractNumId w:val="5"/>
  </w:num>
  <w:num w:numId="5" w16cid:durableId="119226725">
    <w:abstractNumId w:val="3"/>
  </w:num>
  <w:num w:numId="6" w16cid:durableId="424033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578676"/>
    <w:rsid w:val="000C57DC"/>
    <w:rsid w:val="00317109"/>
    <w:rsid w:val="006A0977"/>
    <w:rsid w:val="0077610D"/>
    <w:rsid w:val="00B42B11"/>
    <w:rsid w:val="00B90E00"/>
    <w:rsid w:val="00DB2C14"/>
    <w:rsid w:val="00DE0C72"/>
    <w:rsid w:val="00EC54BA"/>
    <w:rsid w:val="00F7702B"/>
    <w:rsid w:val="017F61EB"/>
    <w:rsid w:val="01FD4E22"/>
    <w:rsid w:val="0212302F"/>
    <w:rsid w:val="0252CAC9"/>
    <w:rsid w:val="0327AD17"/>
    <w:rsid w:val="0342BDE7"/>
    <w:rsid w:val="03D5D59E"/>
    <w:rsid w:val="03FDE065"/>
    <w:rsid w:val="049B98D0"/>
    <w:rsid w:val="04A23DE3"/>
    <w:rsid w:val="05019B5E"/>
    <w:rsid w:val="05355C88"/>
    <w:rsid w:val="0546D637"/>
    <w:rsid w:val="057685FE"/>
    <w:rsid w:val="05B082D8"/>
    <w:rsid w:val="05CE294E"/>
    <w:rsid w:val="0609AA19"/>
    <w:rsid w:val="06F70428"/>
    <w:rsid w:val="0765997E"/>
    <w:rsid w:val="0859C673"/>
    <w:rsid w:val="086B15E3"/>
    <w:rsid w:val="08B5B344"/>
    <w:rsid w:val="09B004F8"/>
    <w:rsid w:val="0AB0B997"/>
    <w:rsid w:val="0BA502FE"/>
    <w:rsid w:val="0C091B99"/>
    <w:rsid w:val="0CDF5621"/>
    <w:rsid w:val="0D51B7AC"/>
    <w:rsid w:val="0DB44BFB"/>
    <w:rsid w:val="0DFEFDF3"/>
    <w:rsid w:val="0E6C9D32"/>
    <w:rsid w:val="0FD1030D"/>
    <w:rsid w:val="10048754"/>
    <w:rsid w:val="10330D05"/>
    <w:rsid w:val="10357341"/>
    <w:rsid w:val="10578676"/>
    <w:rsid w:val="10A21854"/>
    <w:rsid w:val="10BBC591"/>
    <w:rsid w:val="10FD0275"/>
    <w:rsid w:val="11D3B38A"/>
    <w:rsid w:val="11D66116"/>
    <w:rsid w:val="12497E2D"/>
    <w:rsid w:val="12A49437"/>
    <w:rsid w:val="135F0FDA"/>
    <w:rsid w:val="13AABB4D"/>
    <w:rsid w:val="13C5B2A2"/>
    <w:rsid w:val="143EEEE9"/>
    <w:rsid w:val="14A02225"/>
    <w:rsid w:val="14F861AF"/>
    <w:rsid w:val="1586DDA4"/>
    <w:rsid w:val="16C3E010"/>
    <w:rsid w:val="1721BB0B"/>
    <w:rsid w:val="17541FA0"/>
    <w:rsid w:val="176F8F7A"/>
    <w:rsid w:val="17747F98"/>
    <w:rsid w:val="18769858"/>
    <w:rsid w:val="19333024"/>
    <w:rsid w:val="1987BBD4"/>
    <w:rsid w:val="199E0903"/>
    <w:rsid w:val="1A6876F8"/>
    <w:rsid w:val="1A6C5585"/>
    <w:rsid w:val="1A77A5AF"/>
    <w:rsid w:val="1B5CD835"/>
    <w:rsid w:val="1DE5C97E"/>
    <w:rsid w:val="1E32DDE6"/>
    <w:rsid w:val="1FCAE782"/>
    <w:rsid w:val="20749A1C"/>
    <w:rsid w:val="20D586A8"/>
    <w:rsid w:val="21A5DF15"/>
    <w:rsid w:val="22844F0F"/>
    <w:rsid w:val="2297794E"/>
    <w:rsid w:val="22BD779E"/>
    <w:rsid w:val="239DF49C"/>
    <w:rsid w:val="24F8131D"/>
    <w:rsid w:val="259EAE1F"/>
    <w:rsid w:val="27FC41CA"/>
    <w:rsid w:val="2829C518"/>
    <w:rsid w:val="285E1D70"/>
    <w:rsid w:val="286BBE86"/>
    <w:rsid w:val="28890C98"/>
    <w:rsid w:val="28935137"/>
    <w:rsid w:val="28AB1EFA"/>
    <w:rsid w:val="291A1138"/>
    <w:rsid w:val="29666CAF"/>
    <w:rsid w:val="29B9F4BD"/>
    <w:rsid w:val="29FAC27B"/>
    <w:rsid w:val="2A66C53B"/>
    <w:rsid w:val="2BA448B9"/>
    <w:rsid w:val="2C3E1621"/>
    <w:rsid w:val="2C4C617D"/>
    <w:rsid w:val="2C885B2E"/>
    <w:rsid w:val="2C8C8966"/>
    <w:rsid w:val="2CAEC02D"/>
    <w:rsid w:val="2CCA840E"/>
    <w:rsid w:val="2CE7E14E"/>
    <w:rsid w:val="2D1636D9"/>
    <w:rsid w:val="2D5B2D9F"/>
    <w:rsid w:val="2D6B33FA"/>
    <w:rsid w:val="2DD51BD4"/>
    <w:rsid w:val="2E1D536A"/>
    <w:rsid w:val="2E4A5E80"/>
    <w:rsid w:val="2F46531B"/>
    <w:rsid w:val="304A5D4F"/>
    <w:rsid w:val="30A4AD85"/>
    <w:rsid w:val="3101988B"/>
    <w:rsid w:val="310B1CFF"/>
    <w:rsid w:val="316EEDA6"/>
    <w:rsid w:val="32325841"/>
    <w:rsid w:val="32397C91"/>
    <w:rsid w:val="33649C77"/>
    <w:rsid w:val="349DA438"/>
    <w:rsid w:val="3593E614"/>
    <w:rsid w:val="3697687B"/>
    <w:rsid w:val="36D062E5"/>
    <w:rsid w:val="3738E7D7"/>
    <w:rsid w:val="379C5CDC"/>
    <w:rsid w:val="38073BBE"/>
    <w:rsid w:val="380B5AE5"/>
    <w:rsid w:val="3843C6A4"/>
    <w:rsid w:val="385F5CC5"/>
    <w:rsid w:val="3A4043F5"/>
    <w:rsid w:val="3A533C45"/>
    <w:rsid w:val="3A815389"/>
    <w:rsid w:val="3AE43FC7"/>
    <w:rsid w:val="3B048F7F"/>
    <w:rsid w:val="3B3F8568"/>
    <w:rsid w:val="3BB1FEB4"/>
    <w:rsid w:val="3DBFB537"/>
    <w:rsid w:val="3E0DEDCB"/>
    <w:rsid w:val="3E5C90AD"/>
    <w:rsid w:val="3E81977D"/>
    <w:rsid w:val="3EB1167A"/>
    <w:rsid w:val="3F39892E"/>
    <w:rsid w:val="3F4A2611"/>
    <w:rsid w:val="3F98E922"/>
    <w:rsid w:val="3FB1077E"/>
    <w:rsid w:val="40462037"/>
    <w:rsid w:val="40491F6C"/>
    <w:rsid w:val="412F4CDF"/>
    <w:rsid w:val="41640510"/>
    <w:rsid w:val="418F45AE"/>
    <w:rsid w:val="41B04C7F"/>
    <w:rsid w:val="42856058"/>
    <w:rsid w:val="42C418C2"/>
    <w:rsid w:val="42F1FA10"/>
    <w:rsid w:val="43128BA6"/>
    <w:rsid w:val="4314EAE7"/>
    <w:rsid w:val="43765DD2"/>
    <w:rsid w:val="4441E2A8"/>
    <w:rsid w:val="446CC6A1"/>
    <w:rsid w:val="4495716D"/>
    <w:rsid w:val="45386E63"/>
    <w:rsid w:val="45413190"/>
    <w:rsid w:val="455F6BB3"/>
    <w:rsid w:val="45F27039"/>
    <w:rsid w:val="46E24AA7"/>
    <w:rsid w:val="47FA943C"/>
    <w:rsid w:val="483CED72"/>
    <w:rsid w:val="48CAF5E9"/>
    <w:rsid w:val="49033C43"/>
    <w:rsid w:val="49095BD8"/>
    <w:rsid w:val="4932E255"/>
    <w:rsid w:val="493A01E3"/>
    <w:rsid w:val="498449B9"/>
    <w:rsid w:val="499F5D49"/>
    <w:rsid w:val="49CE7034"/>
    <w:rsid w:val="4A4A407C"/>
    <w:rsid w:val="4A7384AE"/>
    <w:rsid w:val="4A8578D8"/>
    <w:rsid w:val="4A997949"/>
    <w:rsid w:val="4AB41F8F"/>
    <w:rsid w:val="4B171456"/>
    <w:rsid w:val="4B299908"/>
    <w:rsid w:val="4B752032"/>
    <w:rsid w:val="4BE4E856"/>
    <w:rsid w:val="4C5DA2EE"/>
    <w:rsid w:val="4C7A5701"/>
    <w:rsid w:val="4CA1181F"/>
    <w:rsid w:val="4DF753C4"/>
    <w:rsid w:val="4E7ED36B"/>
    <w:rsid w:val="4EAF1D5E"/>
    <w:rsid w:val="4EC9D16E"/>
    <w:rsid w:val="4F19F8E9"/>
    <w:rsid w:val="506A93BB"/>
    <w:rsid w:val="508BB436"/>
    <w:rsid w:val="50909121"/>
    <w:rsid w:val="50B4CB9B"/>
    <w:rsid w:val="5294ACF9"/>
    <w:rsid w:val="530666BF"/>
    <w:rsid w:val="54D289E8"/>
    <w:rsid w:val="55663B3F"/>
    <w:rsid w:val="562878E6"/>
    <w:rsid w:val="5675FA6A"/>
    <w:rsid w:val="569973FD"/>
    <w:rsid w:val="56B2887F"/>
    <w:rsid w:val="5709E769"/>
    <w:rsid w:val="57644CD8"/>
    <w:rsid w:val="577D07F5"/>
    <w:rsid w:val="585B359B"/>
    <w:rsid w:val="598755C2"/>
    <w:rsid w:val="598B14BA"/>
    <w:rsid w:val="5A31410C"/>
    <w:rsid w:val="5A62AAC6"/>
    <w:rsid w:val="5A8B5FF2"/>
    <w:rsid w:val="5AD4BADC"/>
    <w:rsid w:val="5B028034"/>
    <w:rsid w:val="5B6E24A0"/>
    <w:rsid w:val="5B741A3D"/>
    <w:rsid w:val="5C220757"/>
    <w:rsid w:val="5C740E82"/>
    <w:rsid w:val="5E35DCFF"/>
    <w:rsid w:val="5E413840"/>
    <w:rsid w:val="5E44969B"/>
    <w:rsid w:val="5EE27C51"/>
    <w:rsid w:val="5F05F677"/>
    <w:rsid w:val="5F4E96A9"/>
    <w:rsid w:val="5FB9385E"/>
    <w:rsid w:val="5FD0ED2E"/>
    <w:rsid w:val="60D69BDD"/>
    <w:rsid w:val="60F0F1BA"/>
    <w:rsid w:val="61F9F34C"/>
    <w:rsid w:val="638726E3"/>
    <w:rsid w:val="63BD99E1"/>
    <w:rsid w:val="63DFBEC5"/>
    <w:rsid w:val="644127EF"/>
    <w:rsid w:val="6458D6B3"/>
    <w:rsid w:val="64822AEC"/>
    <w:rsid w:val="64C9B7AE"/>
    <w:rsid w:val="650E1906"/>
    <w:rsid w:val="6573161F"/>
    <w:rsid w:val="65ADB5CD"/>
    <w:rsid w:val="6612B923"/>
    <w:rsid w:val="667CA4BD"/>
    <w:rsid w:val="682D49F2"/>
    <w:rsid w:val="6864016A"/>
    <w:rsid w:val="68798BFC"/>
    <w:rsid w:val="68D6A11A"/>
    <w:rsid w:val="6921F327"/>
    <w:rsid w:val="69538E7B"/>
    <w:rsid w:val="69BC1CAF"/>
    <w:rsid w:val="6A2890E4"/>
    <w:rsid w:val="6A989C7C"/>
    <w:rsid w:val="6AA02DF4"/>
    <w:rsid w:val="6B6D50AC"/>
    <w:rsid w:val="6BB78827"/>
    <w:rsid w:val="6CDDE480"/>
    <w:rsid w:val="6D431B83"/>
    <w:rsid w:val="6D9F6D8D"/>
    <w:rsid w:val="6E0B4A53"/>
    <w:rsid w:val="6E77EFF2"/>
    <w:rsid w:val="6FE6EA47"/>
    <w:rsid w:val="6FFD9ECF"/>
    <w:rsid w:val="702AC4CD"/>
    <w:rsid w:val="704F2968"/>
    <w:rsid w:val="707E06C6"/>
    <w:rsid w:val="7157221D"/>
    <w:rsid w:val="71CF7F6E"/>
    <w:rsid w:val="71DAA5C0"/>
    <w:rsid w:val="731D4FEF"/>
    <w:rsid w:val="7452B327"/>
    <w:rsid w:val="749D7DB2"/>
    <w:rsid w:val="74A8E025"/>
    <w:rsid w:val="75393002"/>
    <w:rsid w:val="75DF650A"/>
    <w:rsid w:val="769375B0"/>
    <w:rsid w:val="771A97C2"/>
    <w:rsid w:val="774AF344"/>
    <w:rsid w:val="782E234B"/>
    <w:rsid w:val="78BD20EE"/>
    <w:rsid w:val="79107E2A"/>
    <w:rsid w:val="796FE17F"/>
    <w:rsid w:val="798ED9C9"/>
    <w:rsid w:val="7A1FDF68"/>
    <w:rsid w:val="7ACA727D"/>
    <w:rsid w:val="7ACBED87"/>
    <w:rsid w:val="7AD4CDB0"/>
    <w:rsid w:val="7B03079C"/>
    <w:rsid w:val="7C31060D"/>
    <w:rsid w:val="7C756177"/>
    <w:rsid w:val="7C7C50E0"/>
    <w:rsid w:val="7D41134A"/>
    <w:rsid w:val="7E244A5D"/>
    <w:rsid w:val="7E484967"/>
    <w:rsid w:val="7EB48617"/>
    <w:rsid w:val="7F532D5A"/>
    <w:rsid w:val="7FA9AF0C"/>
    <w:rsid w:val="7FCA6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8676"/>
  <w15:chartTrackingRefBased/>
  <w15:docId w15:val="{63ACABF6-4E6E-491A-A40D-499020E98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4D289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4D289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7FA943C"/>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4D289E8"/>
    <w:pPr>
      <w:ind w:left="720"/>
      <w:contextualSpacing/>
    </w:pPr>
  </w:style>
  <w:style w:type="paragraph" w:styleId="Header">
    <w:name w:val="header"/>
    <w:basedOn w:val="Normal"/>
    <w:uiPriority w:val="99"/>
    <w:unhideWhenUsed/>
    <w:rsid w:val="54D289E8"/>
    <w:pPr>
      <w:tabs>
        <w:tab w:val="center" w:pos="4680"/>
        <w:tab w:val="right" w:pos="9360"/>
      </w:tabs>
      <w:spacing w:after="0" w:line="240" w:lineRule="auto"/>
    </w:pPr>
  </w:style>
  <w:style w:type="paragraph" w:styleId="Footer">
    <w:name w:val="footer"/>
    <w:basedOn w:val="Normal"/>
    <w:uiPriority w:val="99"/>
    <w:unhideWhenUsed/>
    <w:rsid w:val="54D289E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3DBFB537"/>
    <w:rPr>
      <w:color w:val="467886"/>
      <w:u w:val="single"/>
    </w:rPr>
  </w:style>
  <w:style w:type="paragraph" w:styleId="TOCHeading">
    <w:name w:val="TOC Heading"/>
    <w:basedOn w:val="Heading1"/>
    <w:next w:val="Normal"/>
    <w:uiPriority w:val="39"/>
    <w:unhideWhenUsed/>
    <w:qFormat/>
    <w:rsid w:val="00EC54BA"/>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EC54BA"/>
    <w:pPr>
      <w:spacing w:after="100"/>
    </w:pPr>
  </w:style>
  <w:style w:type="paragraph" w:styleId="TOC2">
    <w:name w:val="toc 2"/>
    <w:basedOn w:val="Normal"/>
    <w:next w:val="Normal"/>
    <w:autoRedefine/>
    <w:uiPriority w:val="39"/>
    <w:unhideWhenUsed/>
    <w:rsid w:val="00EC54B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wisham.gov.uk/myservices/housing/private-tenants-and-landlords/landlords/hmo/article-4-direction-on-small-hmos" TargetMode="External"/><Relationship Id="rId13" Type="http://schemas.openxmlformats.org/officeDocument/2006/relationships/hyperlink" Target="https://resi.co.uk/advice/loft-conversions/loft-conversion-cos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se.gov.uk/construction/cdm/2015/overview.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find-licences/house-in-multiple-occupation-licence/lewisha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 TargetMode="External"/><Relationship Id="rId4" Type="http://schemas.openxmlformats.org/officeDocument/2006/relationships/webSettings" Target="webSettings.xml"/><Relationship Id="rId9" Type="http://schemas.openxmlformats.org/officeDocument/2006/relationships/hyperlink" Target="https://doi.org/10.4018/IJAL.2020070105"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2609</Words>
  <Characters>14873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Cecile Abuzour (2218610)</dc:creator>
  <cp:keywords/>
  <dc:description/>
  <cp:lastModifiedBy>cecile abuzour</cp:lastModifiedBy>
  <cp:revision>7</cp:revision>
  <dcterms:created xsi:type="dcterms:W3CDTF">2025-11-28T12:48:00Z</dcterms:created>
  <dcterms:modified xsi:type="dcterms:W3CDTF">2025-11-29T02:30:00Z</dcterms:modified>
</cp:coreProperties>
</file>