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Calibri" w:hAnsi="Calibri" w:cs="Calibri"/>
          <w:b/>
          <w:bCs/>
          <w:sz w:val="48"/>
          <w:szCs w:val="48"/>
          <w:lang w:val="en-US" w:eastAsia="zh-CN"/>
        </w:rPr>
      </w:pPr>
      <w:r>
        <w:rPr>
          <w:rFonts w:hint="default" w:ascii="Calibri" w:hAnsi="Calibri" w:cs="Calibri"/>
          <w:b/>
          <w:bCs/>
          <w:sz w:val="48"/>
          <w:szCs w:val="48"/>
          <w:lang w:val="en-US" w:eastAsia="zh-CN"/>
        </w:rPr>
        <w:t>Qualitative research: Thoroughgoing and Complete Self Carnival or Serious and Rigorous Discussion of Human Science</w:t>
      </w:r>
    </w:p>
    <w:p>
      <w:pPr>
        <w:rPr>
          <w:rFonts w:hint="default" w:ascii="Calibri Light" w:hAnsi="Calibri Light" w:cs="Calibri Light"/>
          <w:b w:val="0"/>
          <w:bCs w:val="0"/>
          <w:sz w:val="30"/>
          <w:szCs w:val="30"/>
          <w:lang w:val="en-US" w:eastAsia="zh-CN"/>
        </w:rPr>
      </w:pPr>
      <w:r>
        <w:rPr>
          <w:rFonts w:hint="default" w:ascii="Calibri Light" w:hAnsi="Calibri Light" w:cs="Calibri Light"/>
          <w:b w:val="0"/>
          <w:bCs w:val="0"/>
          <w:sz w:val="30"/>
          <w:szCs w:val="30"/>
          <w:lang w:val="en-US" w:eastAsia="zh-CN"/>
        </w:rPr>
        <w:t>Haoyi Ruan</w:t>
      </w:r>
    </w:p>
    <w:p>
      <w:pPr>
        <w:rPr>
          <w:rFonts w:hint="default" w:ascii="Calibri Light" w:hAnsi="Calibri Light" w:cs="Calibri Light"/>
          <w:b w:val="0"/>
          <w:bCs w:val="0"/>
          <w:sz w:val="30"/>
          <w:szCs w:val="30"/>
          <w:lang w:val="en-US" w:eastAsia="zh-CN"/>
        </w:rPr>
      </w:pPr>
      <w:r>
        <w:rPr>
          <w:sz w:val="30"/>
        </w:rPr>
        <mc:AlternateContent>
          <mc:Choice Requires="wps">
            <w:drawing>
              <wp:anchor distT="0" distB="0" distL="114300" distR="114300" simplePos="0" relativeHeight="251659264" behindDoc="0" locked="0" layoutInCell="1" allowOverlap="1">
                <wp:simplePos x="0" y="0"/>
                <wp:positionH relativeFrom="column">
                  <wp:posOffset>39370</wp:posOffset>
                </wp:positionH>
                <wp:positionV relativeFrom="paragraph">
                  <wp:posOffset>153670</wp:posOffset>
                </wp:positionV>
                <wp:extent cx="5179695" cy="0"/>
                <wp:effectExtent l="0" t="0" r="0" b="0"/>
                <wp:wrapNone/>
                <wp:docPr id="4" name="直接连接符 4"/>
                <wp:cNvGraphicFramePr/>
                <a:graphic xmlns:a="http://schemas.openxmlformats.org/drawingml/2006/main">
                  <a:graphicData uri="http://schemas.microsoft.com/office/word/2010/wordprocessingShape">
                    <wps:wsp>
                      <wps:cNvCnPr/>
                      <wps:spPr>
                        <a:xfrm>
                          <a:off x="2053590" y="3430270"/>
                          <a:ext cx="517969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3.1pt;margin-top:12.1pt;height:0pt;width:407.85pt;z-index:251659264;mso-width-relative:page;mso-height-relative:page;" filled="f" stroked="t" coordsize="21600,21600" o:gfxdata="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">
                <v:fill on="f" focussize="0,0"/>
                <v:stroke weight="0.5pt" color="#5B9BD5 [3204]" miterlimit="8" joinstyle="miter"/>
                <v:imagedata o:title=""/>
                <o:lock v:ext="edit" aspectratio="f"/>
              </v:line>
            </w:pict>
          </mc:Fallback>
        </mc:AlternateConten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Correspondence:</w: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2105637@student.uwtsd.ac.uk</w: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Institute of Science and Art</w: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Doctoral candidate in Art&amp;Design,</w: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Uni</w:t>
      </w:r>
      <w:r>
        <w:rPr>
          <w:rFonts w:hint="eastAsia" w:ascii="Calibri Light" w:hAnsi="Calibri Light" w:cs="Calibri Light"/>
          <w:b w:val="0"/>
          <w:bCs w:val="0"/>
          <w:sz w:val="18"/>
          <w:szCs w:val="18"/>
          <w:lang w:val="en-US" w:eastAsia="zh-CN"/>
        </w:rPr>
        <w:t>v</w:t>
      </w:r>
      <w:r>
        <w:rPr>
          <w:rFonts w:hint="default" w:ascii="Calibri Light" w:hAnsi="Calibri Light" w:cs="Calibri Light"/>
          <w:b w:val="0"/>
          <w:bCs w:val="0"/>
          <w:sz w:val="18"/>
          <w:szCs w:val="18"/>
          <w:lang w:val="en-US" w:eastAsia="zh-CN"/>
        </w:rPr>
        <w:t xml:space="preserve">ersity of Wales Trinty Saint David, </w: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Technium 1, Kings Road, sa18ph,</w:t>
      </w:r>
    </w:p>
    <w:p>
      <w:pPr>
        <w:spacing w:line="240" w:lineRule="auto"/>
        <w:jc w:val="right"/>
        <w:rPr>
          <w:rFonts w:hint="eastAsia"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Swansea</w:t>
      </w:r>
      <w:r>
        <w:rPr>
          <w:rFonts w:hint="eastAsia" w:ascii="Calibri Light" w:hAnsi="Calibri Light" w:cs="Calibri Light"/>
          <w:b w:val="0"/>
          <w:bCs w:val="0"/>
          <w:sz w:val="18"/>
          <w:szCs w:val="18"/>
          <w:lang w:val="en-US" w:eastAsia="zh-CN"/>
        </w:rPr>
        <w:t>,</w:t>
      </w:r>
      <w:r>
        <w:rPr>
          <w:rFonts w:hint="default" w:ascii="Calibri Light" w:hAnsi="Calibri Light" w:cs="Calibri Light"/>
          <w:b w:val="0"/>
          <w:bCs w:val="0"/>
          <w:sz w:val="18"/>
          <w:szCs w:val="18"/>
          <w:lang w:val="en-US" w:eastAsia="zh-CN"/>
        </w:rPr>
        <w:t xml:space="preserve"> Wales, U</w:t>
      </w:r>
      <w:r>
        <w:rPr>
          <w:rFonts w:hint="eastAsia" w:ascii="Calibri Light" w:hAnsi="Calibri Light" w:cs="Calibri Light"/>
          <w:b w:val="0"/>
          <w:bCs w:val="0"/>
          <w:sz w:val="18"/>
          <w:szCs w:val="18"/>
          <w:lang w:val="en-US" w:eastAsia="zh-CN"/>
        </w:rPr>
        <w:t>nited Kingdom</w:t>
      </w:r>
    </w:p>
    <w:p>
      <w:pPr>
        <w:spacing w:line="240" w:lineRule="auto"/>
        <w:jc w:val="left"/>
        <w:rPr>
          <w:rFonts w:hint="eastAsia" w:ascii="Calibri Light" w:hAnsi="Calibri Light" w:cs="Calibri Light"/>
          <w:b w:val="0"/>
          <w:bCs w:val="0"/>
          <w:sz w:val="18"/>
          <w:szCs w:val="18"/>
          <w:lang w:val="en-US" w:eastAsia="zh-CN"/>
        </w:rPr>
      </w:pPr>
    </w:p>
    <w:p>
      <w:pPr>
        <w:rPr>
          <w:rFonts w:hint="default" w:ascii="Calibri" w:hAnsi="Calibri" w:cs="Calibri"/>
          <w:b/>
          <w:bCs/>
          <w:color w:val="000000" w:themeColor="text1"/>
          <w:sz w:val="24"/>
          <w:szCs w:val="24"/>
          <w:lang w:val="en-US" w:eastAsia="zh-CN"/>
          <w14:textFill>
            <w14:solidFill>
              <w14:schemeClr w14:val="tx1"/>
            </w14:solidFill>
          </w14:textFill>
        </w:rPr>
      </w:pPr>
      <w:r>
        <w:rPr>
          <w:rFonts w:hint="default" w:ascii="Calibri" w:hAnsi="Calibri" w:cs="Calibri"/>
          <w:b/>
          <w:bCs/>
          <w:color w:val="000000" w:themeColor="text1"/>
          <w:sz w:val="24"/>
          <w:szCs w:val="24"/>
          <w:lang w:val="en-US" w:eastAsia="zh-CN"/>
          <w14:textFill>
            <w14:solidFill>
              <w14:schemeClr w14:val="tx1"/>
            </w14:solidFill>
          </w14:textFill>
        </w:rPr>
        <w:t>Abstract</w:t>
      </w:r>
    </w:p>
    <w:p>
      <w:pPr>
        <w:rPr>
          <w:rFonts w:hint="default" w:ascii="Calibri" w:hAnsi="Calibri" w:cs="Calibri"/>
          <w:b w:val="0"/>
          <w:bCs w:val="0"/>
          <w:color w:val="000000" w:themeColor="text1"/>
          <w:sz w:val="24"/>
          <w:szCs w:val="24"/>
          <w:lang w:val="en-US" w:eastAsia="zh-CN"/>
          <w14:textFill>
            <w14:solidFill>
              <w14:schemeClr w14:val="tx1"/>
            </w14:solidFill>
          </w14:textFill>
        </w:rPr>
      </w:pPr>
      <w:r>
        <w:rPr>
          <w:rFonts w:hint="default" w:ascii="Calibri" w:hAnsi="Calibri" w:cs="Calibri"/>
          <w:b w:val="0"/>
          <w:bCs w:val="0"/>
          <w:color w:val="000000" w:themeColor="text1"/>
          <w:sz w:val="24"/>
          <w:szCs w:val="24"/>
          <w:lang w:val="en-US" w:eastAsia="zh-CN"/>
          <w14:textFill>
            <w14:solidFill>
              <w14:schemeClr w14:val="tx1"/>
            </w14:solidFill>
          </w14:textFill>
        </w:rPr>
        <w:t>Most people pursue qualitative research as one of the contemporary mainstream research ideas. However, in some cases, many people still believe that qualitative research is too subjective, random, and diverse. This trend is quite different from the scientific, rigorous, and systematic research imagined by various people. The structure of this paper is distinct from the traditional research paper. It will first show the research results of "Screen View of the World (SVW): The study of the confusion of media Facade image information in space." Under the guidance of phenomenology, the author obtained the raw materials through interviews during the research process and analyzed the materials from the aspects of labels, emotional tendencies, narrative frequency, etc., with the help of an atlas. Finally, the research findings are briefly summarized and combined with the relevant theories of architectural phenomenology to explore how the essence of media architectural experience affects the physical space from the perspective of image narration and experience. The second part of this paper begins by evaluating the research methodology. Briefly introduce Phenomenology, Case Studies, and Narrative, and then show the scholars' discussion on those methodologies. Next, the author considers the methods with the feelings of past and ongoing research in SVW. In the conclusion of this paper, the author summarizes the research framework of SVW, finds out the contribution of this study to the research field of media architecture, and gives the map of this study.</w:t>
      </w:r>
    </w:p>
    <w:p>
      <w:pPr>
        <w:rPr>
          <w:rFonts w:hint="default" w:ascii="Calibri" w:hAnsi="Calibri" w:cs="Calibri"/>
          <w:b w:val="0"/>
          <w:bCs w:val="0"/>
          <w:color w:val="000000" w:themeColor="text1"/>
          <w:sz w:val="24"/>
          <w:szCs w:val="24"/>
          <w:lang w:val="en-US" w:eastAsia="zh-CN"/>
          <w14:textFill>
            <w14:solidFill>
              <w14:schemeClr w14:val="tx1"/>
            </w14:solidFill>
          </w14:textFill>
        </w:rPr>
      </w:pPr>
    </w:p>
    <w:p>
      <w:pPr>
        <w:rPr>
          <w:rFonts w:hint="default" w:ascii="Calibri" w:hAnsi="Calibri" w:cs="Calibri"/>
          <w:b/>
          <w:bCs/>
          <w:color w:val="000000" w:themeColor="text1"/>
          <w:sz w:val="24"/>
          <w:szCs w:val="24"/>
          <w:lang w:val="en-US" w:eastAsia="zh-CN"/>
          <w14:textFill>
            <w14:solidFill>
              <w14:schemeClr w14:val="tx1"/>
            </w14:solidFill>
          </w14:textFill>
        </w:rPr>
      </w:pPr>
      <w:r>
        <w:rPr>
          <w:rFonts w:hint="default" w:ascii="Calibri" w:hAnsi="Calibri" w:cs="Calibri"/>
          <w:b/>
          <w:bCs/>
          <w:color w:val="000000" w:themeColor="text1"/>
          <w:sz w:val="24"/>
          <w:szCs w:val="24"/>
          <w:lang w:val="en-US" w:eastAsia="zh-CN"/>
          <w14:textFill>
            <w14:solidFill>
              <w14:schemeClr w14:val="tx1"/>
            </w14:solidFill>
          </w14:textFill>
        </w:rPr>
        <w:t>Key Words:</w:t>
      </w:r>
    </w:p>
    <w:p>
      <w:pPr>
        <w:rPr>
          <w:rFonts w:hint="default" w:ascii="Calibri" w:hAnsi="Calibri" w:cs="Calibri"/>
          <w:b w:val="0"/>
          <w:bCs w:val="0"/>
          <w:color w:val="000000" w:themeColor="text1"/>
          <w:sz w:val="24"/>
          <w:szCs w:val="24"/>
          <w:lang w:val="en-US" w:eastAsia="zh-CN"/>
          <w14:textFill>
            <w14:solidFill>
              <w14:schemeClr w14:val="tx1"/>
            </w14:solidFill>
          </w14:textFill>
        </w:rPr>
      </w:pPr>
      <w:r>
        <w:rPr>
          <w:rFonts w:hint="default" w:ascii="Calibri" w:hAnsi="Calibri" w:cs="Calibri"/>
          <w:b w:val="0"/>
          <w:bCs w:val="0"/>
          <w:color w:val="000000" w:themeColor="text1"/>
          <w:sz w:val="24"/>
          <w:szCs w:val="24"/>
          <w:lang w:val="en-US" w:eastAsia="zh-CN"/>
          <w14:textFill>
            <w14:solidFill>
              <w14:schemeClr w14:val="tx1"/>
            </w14:solidFill>
          </w14:textFill>
        </w:rPr>
        <w:t>Media Architecture,Qualitative Research,Methodology, Phenomenology, Narrative, Case Studies</w:t>
      </w:r>
    </w:p>
    <w:p>
      <w:pPr>
        <w:rPr>
          <w:rFonts w:hint="default" w:ascii="Calibri" w:hAnsi="Calibri" w:cs="Calibri"/>
          <w:b w:val="0"/>
          <w:bCs w:val="0"/>
          <w:sz w:val="30"/>
          <w:szCs w:val="30"/>
          <w:lang w:val="en-US" w:eastAsia="zh-CN"/>
        </w:rPr>
      </w:pPr>
    </w:p>
    <w:p>
      <w:pPr>
        <w:numPr>
          <w:ilvl w:val="0"/>
          <w:numId w:val="1"/>
        </w:numPr>
        <w:rPr>
          <w:rFonts w:hint="default" w:ascii="Calibri" w:hAnsi="Calibri" w:cs="Calibri"/>
          <w:b/>
          <w:bCs/>
          <w:sz w:val="24"/>
          <w:szCs w:val="24"/>
          <w:lang w:val="en-US" w:eastAsia="zh-CN"/>
        </w:rPr>
      </w:pPr>
      <w:r>
        <w:rPr>
          <w:rFonts w:hint="default" w:ascii="Calibri" w:hAnsi="Calibri" w:cs="Calibri"/>
          <w:b/>
          <w:bCs/>
          <w:sz w:val="24"/>
          <w:szCs w:val="24"/>
          <w:lang w:val="en-US" w:eastAsia="zh-CN"/>
        </w:rPr>
        <w:t>Introduction</w:t>
      </w:r>
    </w:p>
    <w:p>
      <w:pPr>
        <w:pStyle w:val="5"/>
        <w:keepNext w:val="0"/>
        <w:keepLines w:val="0"/>
        <w:widowControl/>
        <w:suppressLineNumbers w:val="0"/>
        <w:spacing w:before="0" w:beforeAutospacing="0" w:after="0" w:afterAutospacing="0"/>
        <w:rPr>
          <w:color w:val="0E101A"/>
        </w:rPr>
      </w:pPr>
      <w:r>
        <w:rPr>
          <w:color w:val="0E101A"/>
        </w:rPr>
        <w:t>Famous scholars in ancient Greece, such as Aristotle, devoted all their life to the physical interpretation of the natural world and phenomena. They did not use any formulas and numbers in this interpretation process. Some scholars regard this history as the beginning of the concept of qualitative analysis and research. Supporters of qualitative research, mechanism and logicism may believe that this is only some scholars' personal opinions and experience summary. The source of his support and arguments is also not rigorous and unscientific. However, for supporters of qualitative research, qualitative research is human-oriented knowledge. Mixed research methods are prevalent in today's scientific research world; qualitative and quantitative research is present in each research stage, and a periodic statement is given to the research problems (Burke and Anthony,2007,p112-133).</w:t>
      </w:r>
    </w:p>
    <w:p>
      <w:pPr>
        <w:pStyle w:val="5"/>
        <w:keepNext w:val="0"/>
        <w:keepLines w:val="0"/>
        <w:widowControl/>
        <w:suppressLineNumbers w:val="0"/>
        <w:spacing w:before="0" w:beforeAutospacing="0" w:after="0" w:afterAutospacing="0"/>
        <w:rPr>
          <w:color w:val="0E101A"/>
        </w:rPr>
      </w:pPr>
      <w:r>
        <w:rPr>
          <w:color w:val="0E101A"/>
        </w:rPr>
        <w:t> </w:t>
      </w:r>
    </w:p>
    <w:p>
      <w:pPr>
        <w:pStyle w:val="5"/>
        <w:keepNext w:val="0"/>
        <w:keepLines w:val="0"/>
        <w:widowControl/>
        <w:suppressLineNumbers w:val="0"/>
        <w:spacing w:before="0" w:beforeAutospacing="0" w:after="0" w:afterAutospacing="0"/>
        <w:rPr>
          <w:color w:val="0E101A"/>
        </w:rPr>
      </w:pPr>
      <w:r>
        <w:rPr>
          <w:i/>
          <w:iCs/>
          <w:color w:val="0E101A"/>
        </w:rPr>
        <w:t>Qualitative research</w:t>
      </w:r>
      <w:r>
        <w:rPr>
          <w:color w:val="0E101A"/>
        </w:rPr>
        <w:t xml:space="preserve"> is just an interdisciplinary, transdisciplinary, and sometimes counter-disciplinary field. (</w:t>
      </w:r>
      <w:r>
        <w:rPr>
          <w:rFonts w:hint="eastAsia"/>
          <w:color w:val="0E101A"/>
        </w:rPr>
        <w:t>Barnes</w:t>
      </w:r>
      <w:r>
        <w:rPr>
          <w:color w:val="0E101A"/>
        </w:rPr>
        <w:t>,1992</w:t>
      </w:r>
      <w:r>
        <w:rPr>
          <w:rFonts w:hint="eastAsia"/>
          <w:color w:val="0E101A"/>
          <w:lang w:eastAsia="zh-CN"/>
        </w:rPr>
        <w:t>：</w:t>
      </w:r>
      <w:r>
        <w:rPr>
          <w:rFonts w:hint="eastAsia"/>
          <w:color w:val="0E101A"/>
          <w:lang w:val="en-US" w:eastAsia="zh-CN"/>
        </w:rPr>
        <w:t>115</w:t>
      </w:r>
      <w:r>
        <w:rPr>
          <w:color w:val="0E101A"/>
        </w:rPr>
        <w:t>). The preliminary study in qualitative research aims to explore human understanding. Qualitative research is an umbrella term for an array of attitudes towards and strategies for conducting an inquiry to discover how human beings understand. Experience, interpret and produce the social world (Sandelowski,2004,p.893). </w:t>
      </w:r>
      <w:r>
        <w:rPr>
          <w:rStyle w:val="10"/>
          <w:color w:val="0E101A"/>
        </w:rPr>
        <w:t>Qualitative research</w:t>
      </w:r>
      <w:r>
        <w:rPr>
          <w:color w:val="0E101A"/>
        </w:rPr>
        <w:t> is an approach that usually emphasizes words rather than quantification in data collection and analysis (Bryman,2008,p.366). </w:t>
      </w:r>
      <w:r>
        <w:rPr>
          <w:rStyle w:val="10"/>
          <w:color w:val="0E101A"/>
        </w:rPr>
        <w:t>Qualitative research</w:t>
      </w:r>
      <w:r>
        <w:rPr>
          <w:color w:val="0E101A"/>
        </w:rPr>
        <w:t> is a situated activity that locates the observer in the world(Denzin &amp; Lincoln, 2011,p.40). Qualitative research begins with assumptions and interpretive/theoretical frameworks that inform the study of research problems addressing the meaning individuals or groups ascribe to a social or human problem(Creswell,2013,p.27). Often the content of the qualitative research will include field notes, interviews, conversations, photographs, recordings, and memos to the self(Denzin &amp; Lincoln, 2011,p.40). Qualitative research emphasizes that human reason is the highest and believes humans can discover the objective truth and view the world as an object with a distinct history(</w:t>
      </w:r>
      <w:r>
        <w:rPr>
          <w:rFonts w:hint="eastAsia"/>
          <w:color w:val="0E101A"/>
        </w:rPr>
        <w:t>Hameed</w:t>
      </w:r>
      <w:r>
        <w:rPr>
          <w:color w:val="0E101A"/>
        </w:rPr>
        <w:t>,2022). Qualitative research is also cheaper than quantitative research, and the research cycle is relatively short, effectively supplementing quantitative research. However, qualitative research also has limitations, such as the fundamental idea of accurately positioning research subjects and not being as accurate as quantitative research (Daniyal,2015).</w:t>
      </w:r>
    </w:p>
    <w:p>
      <w:pPr>
        <w:pStyle w:val="5"/>
        <w:keepNext w:val="0"/>
        <w:keepLines w:val="0"/>
        <w:widowControl/>
        <w:suppressLineNumbers w:val="0"/>
        <w:spacing w:before="0" w:beforeAutospacing="0" w:after="0" w:afterAutospacing="0"/>
        <w:rPr>
          <w:color w:val="0E101A"/>
        </w:rPr>
      </w:pPr>
      <w:r>
        <w:rPr>
          <w:color w:val="0E101A"/>
        </w:rPr>
        <w:t> </w:t>
      </w:r>
    </w:p>
    <w:p>
      <w:pPr>
        <w:pStyle w:val="5"/>
        <w:keepNext w:val="0"/>
        <w:keepLines w:val="0"/>
        <w:widowControl/>
        <w:suppressLineNumbers w:val="0"/>
        <w:spacing w:before="0" w:beforeAutospacing="0" w:after="0" w:afterAutospacing="0"/>
        <w:rPr>
          <w:color w:val="0E101A"/>
        </w:rPr>
      </w:pPr>
      <w:r>
        <w:rPr>
          <w:color w:val="0E101A"/>
        </w:rPr>
        <w:t>To summarize the above, qualitative research is interdisciplinary. It is primary use to understand social or human topics. It adopts the attitude of investigation and uses notes, interviews, dialogues, photos, and recordings as research tools. This research strategy emphasizes vocabulary and meaning in the research process, understands things with experience and explanation, and explores human truth.</w:t>
      </w: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lang w:val="en-US" w:eastAsia="zh-CN"/>
        </w:rPr>
      </w:pPr>
    </w:p>
    <w:p>
      <w:pPr>
        <w:pStyle w:val="5"/>
        <w:keepNext w:val="0"/>
        <w:keepLines w:val="0"/>
        <w:widowControl/>
        <w:suppressLineNumbers w:val="0"/>
        <w:spacing w:before="0" w:beforeAutospacing="0" w:after="0" w:afterAutospacing="0"/>
        <w:jc w:val="both"/>
        <w:rPr>
          <w:rFonts w:hint="eastAsia" w:ascii="Calibri" w:hAnsi="Calibri" w:cs="Calibri" w:eastAsiaTheme="minorEastAsia"/>
          <w:color w:val="auto"/>
          <w:sz w:val="24"/>
          <w:szCs w:val="24"/>
          <w:lang w:val="en-US" w:eastAsia="zh-CN"/>
        </w:rPr>
      </w:pPr>
      <w:r>
        <w:rPr>
          <w:rFonts w:hint="default" w:ascii="Calibri" w:hAnsi="Calibri" w:cs="Calibri"/>
          <w:color w:val="auto"/>
          <w:sz w:val="24"/>
          <w:szCs w:val="24"/>
        </w:rPr>
        <w:t xml:space="preserve">Further, considering the application of qualitative research in art design research, we can observe that in the field of art design, we can see that charts, graphic structures and maps play a significant role in the research (Knowles, 2008; </w:t>
      </w:r>
      <w:r>
        <w:rPr>
          <w:rFonts w:hint="eastAsia" w:ascii="Calibri" w:hAnsi="Calibri" w:cs="Calibri"/>
          <w:color w:val="auto"/>
          <w:sz w:val="24"/>
          <w:szCs w:val="24"/>
          <w:lang w:val="en-US" w:eastAsia="zh-CN"/>
        </w:rPr>
        <w:t>G</w:t>
      </w:r>
      <w:r>
        <w:rPr>
          <w:rFonts w:hint="default" w:ascii="Calibri" w:hAnsi="Calibri" w:cs="Calibri"/>
          <w:color w:val="auto"/>
          <w:sz w:val="24"/>
          <w:szCs w:val="24"/>
        </w:rPr>
        <w:t>ray, 20</w:t>
      </w:r>
      <w:r>
        <w:rPr>
          <w:rFonts w:hint="eastAsia" w:ascii="Calibri" w:hAnsi="Calibri" w:cs="Calibri"/>
          <w:color w:val="auto"/>
          <w:sz w:val="24"/>
          <w:szCs w:val="24"/>
          <w:lang w:val="en-US" w:eastAsia="zh-CN"/>
        </w:rPr>
        <w:t>20</w:t>
      </w:r>
      <w:r>
        <w:rPr>
          <w:rFonts w:hint="default" w:ascii="Calibri" w:hAnsi="Calibri" w:cs="Calibri"/>
          <w:color w:val="auto"/>
          <w:sz w:val="24"/>
          <w:szCs w:val="24"/>
        </w:rPr>
        <w:t>). The author believes that this is a unique feature of art design research. Art-based research is a mode of formal qualitative inquiry that uses artistic processes to comprehend and articulate the subjectivity of human experience(Denzin,2008; Savin-Baden,2013; Savin-Baden,2014). Elliot Eisner first coined this term. He used the term '</w:t>
      </w:r>
      <w:r>
        <w:rPr>
          <w:rFonts w:hint="eastAsia" w:ascii="Calibri" w:hAnsi="Calibri" w:cs="Calibri"/>
          <w:color w:val="auto"/>
          <w:sz w:val="24"/>
          <w:szCs w:val="24"/>
          <w:lang w:val="en-US" w:eastAsia="zh-CN"/>
        </w:rPr>
        <w:t>A</w:t>
      </w:r>
      <w:r>
        <w:rPr>
          <w:rFonts w:hint="default" w:ascii="Calibri" w:hAnsi="Calibri" w:cs="Calibri"/>
          <w:color w:val="auto"/>
          <w:sz w:val="24"/>
          <w:szCs w:val="24"/>
        </w:rPr>
        <w:t>rt-</w:t>
      </w:r>
      <w:r>
        <w:rPr>
          <w:rFonts w:hint="eastAsia" w:ascii="Calibri" w:hAnsi="Calibri" w:cs="Calibri"/>
          <w:color w:val="auto"/>
          <w:sz w:val="24"/>
          <w:szCs w:val="24"/>
          <w:lang w:val="en-US" w:eastAsia="zh-CN"/>
        </w:rPr>
        <w:t>B</w:t>
      </w:r>
      <w:r>
        <w:rPr>
          <w:rFonts w:hint="default" w:ascii="Calibri" w:hAnsi="Calibri" w:cs="Calibri"/>
          <w:color w:val="auto"/>
          <w:sz w:val="24"/>
          <w:szCs w:val="24"/>
        </w:rPr>
        <w:t xml:space="preserve">ased </w:t>
      </w:r>
      <w:r>
        <w:rPr>
          <w:rFonts w:hint="eastAsia" w:ascii="Calibri" w:hAnsi="Calibri" w:cs="Calibri"/>
          <w:color w:val="auto"/>
          <w:sz w:val="24"/>
          <w:szCs w:val="24"/>
          <w:lang w:val="en-US" w:eastAsia="zh-CN"/>
        </w:rPr>
        <w:t>R</w:t>
      </w:r>
      <w:r>
        <w:rPr>
          <w:rFonts w:hint="default" w:ascii="Calibri" w:hAnsi="Calibri" w:cs="Calibri"/>
          <w:color w:val="auto"/>
          <w:sz w:val="24"/>
          <w:szCs w:val="24"/>
        </w:rPr>
        <w:t>esearch' as the title of a conference presentation held at Stanford University in 1993(Wang,201</w:t>
      </w:r>
      <w:r>
        <w:rPr>
          <w:rFonts w:hint="eastAsia" w:ascii="Calibri" w:hAnsi="Calibri" w:cs="Calibri"/>
          <w:color w:val="auto"/>
          <w:sz w:val="24"/>
          <w:szCs w:val="24"/>
          <w:lang w:val="en-US" w:eastAsia="zh-CN"/>
        </w:rPr>
        <w:t>6</w:t>
      </w:r>
      <w:r>
        <w:rPr>
          <w:rFonts w:hint="default" w:ascii="Calibri" w:hAnsi="Calibri" w:cs="Calibri"/>
          <w:color w:val="auto"/>
          <w:sz w:val="24"/>
          <w:szCs w:val="24"/>
        </w:rPr>
        <w:t>; Archibald,201</w:t>
      </w:r>
      <w:r>
        <w:rPr>
          <w:rFonts w:hint="eastAsia" w:ascii="Calibri" w:hAnsi="Calibri" w:cs="Calibri"/>
          <w:color w:val="auto"/>
          <w:sz w:val="24"/>
          <w:szCs w:val="24"/>
          <w:lang w:val="en-US" w:eastAsia="zh-CN"/>
        </w:rPr>
        <w:t>8</w:t>
      </w:r>
      <w:r>
        <w:rPr>
          <w:rFonts w:hint="default" w:ascii="Calibri" w:hAnsi="Calibri" w:cs="Calibri"/>
          <w:color w:val="auto"/>
          <w:sz w:val="24"/>
          <w:szCs w:val="24"/>
        </w:rPr>
        <w:t>). Today, art-based research is employed in art education, health care, management, and social and behavioural sciences(Fraser,2011; Gerber,2012,2018; Gibbons,2019; Miettinen,2019; Kunt,2020; Brodyn,2021)</w:t>
      </w:r>
      <w:r>
        <w:rPr>
          <w:rFonts w:hint="eastAsia" w:ascii="Calibri" w:hAnsi="Calibri" w:cs="Calibri"/>
          <w:color w:val="auto"/>
          <w:sz w:val="24"/>
          <w:szCs w:val="24"/>
          <w:lang w:val="en-US" w:eastAsia="zh-CN"/>
        </w:rPr>
        <w:t>.</w:t>
      </w:r>
    </w:p>
    <w:p>
      <w:pPr>
        <w:pStyle w:val="5"/>
        <w:keepNext w:val="0"/>
        <w:keepLines w:val="0"/>
        <w:widowControl/>
        <w:suppressLineNumbers w:val="0"/>
        <w:spacing w:before="0" w:beforeAutospacing="0" w:after="0" w:afterAutospacing="0"/>
        <w:jc w:val="both"/>
        <w:rPr>
          <w:rFonts w:hint="default" w:ascii="Calibri" w:hAnsi="Calibri" w:cs="Calibri"/>
          <w:color w:val="auto"/>
          <w:sz w:val="24"/>
          <w:szCs w:val="24"/>
          <w:lang w:val="en-US" w:eastAsia="zh-CN"/>
        </w:rPr>
      </w:pPr>
    </w:p>
    <w:p>
      <w:pPr>
        <w:keepNext w:val="0"/>
        <w:keepLines w:val="0"/>
        <w:widowControl/>
        <w:suppressLineNumbers w:val="0"/>
        <w:jc w:val="left"/>
        <w:rPr>
          <w:rFonts w:hint="default" w:ascii="Calibri" w:hAnsi="Calibri" w:eastAsia="宋体"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 xml:space="preserve">&gt; </w:t>
      </w:r>
      <w:r>
        <w:rPr>
          <w:rFonts w:hint="default" w:ascii="Calibri" w:hAnsi="Calibri" w:eastAsia="ACaslonPro-Regular" w:cs="Calibri"/>
          <w:i w:val="0"/>
          <w:iCs w:val="0"/>
          <w:color w:val="000000"/>
          <w:kern w:val="0"/>
          <w:sz w:val="24"/>
          <w:szCs w:val="24"/>
          <w:lang w:val="en-US" w:eastAsia="zh-CN" w:bidi="ar"/>
        </w:rPr>
        <w:t xml:space="preserve">Fig. 1: </w:t>
      </w:r>
      <w:r>
        <w:rPr>
          <w:rFonts w:hint="default" w:ascii="Calibri" w:hAnsi="Calibri" w:eastAsia="ACaslonPro-Regular" w:cs="Calibri"/>
          <w:color w:val="000000"/>
          <w:kern w:val="0"/>
          <w:sz w:val="24"/>
          <w:szCs w:val="24"/>
          <w:lang w:val="en-US" w:eastAsia="zh-CN" w:bidi="ar"/>
        </w:rPr>
        <w:t>Phases in the Qualitative Research Process (</w:t>
      </w:r>
      <w:r>
        <w:rPr>
          <w:rFonts w:hint="default" w:ascii="Calibri" w:hAnsi="Calibri" w:eastAsia="宋体" w:cs="Calibri"/>
          <w:i w:val="0"/>
          <w:iCs w:val="0"/>
          <w:caps w:val="0"/>
          <w:color w:val="222222"/>
          <w:spacing w:val="0"/>
          <w:sz w:val="24"/>
          <w:szCs w:val="24"/>
          <w:shd w:val="clear" w:fill="FFFFFF"/>
        </w:rPr>
        <w:t>Creswell,Poth</w:t>
      </w:r>
      <w:r>
        <w:rPr>
          <w:rFonts w:hint="eastAsia" w:ascii="Calibri" w:hAnsi="Calibri" w:eastAsia="宋体" w:cs="Calibri"/>
          <w:i w:val="0"/>
          <w:iCs w:val="0"/>
          <w:caps w:val="0"/>
          <w:color w:val="222222"/>
          <w:spacing w:val="0"/>
          <w:sz w:val="24"/>
          <w:szCs w:val="24"/>
          <w:shd w:val="clear" w:fill="FFFFFF"/>
          <w:lang w:val="en-US" w:eastAsia="zh-CN"/>
        </w:rPr>
        <w:t>.</w:t>
      </w:r>
      <w:r>
        <w:rPr>
          <w:rFonts w:hint="default" w:ascii="Calibri" w:hAnsi="Calibri" w:eastAsia="宋体" w:cs="Calibri"/>
          <w:i w:val="0"/>
          <w:iCs w:val="0"/>
          <w:caps w:val="0"/>
          <w:color w:val="222222"/>
          <w:spacing w:val="0"/>
          <w:sz w:val="24"/>
          <w:szCs w:val="24"/>
          <w:shd w:val="clear" w:fill="FFFFFF"/>
        </w:rPr>
        <w:t>2016</w:t>
      </w:r>
      <w:r>
        <w:rPr>
          <w:rFonts w:hint="default" w:ascii="Calibri" w:hAnsi="Calibri" w:eastAsia="宋体" w:cs="Calibri"/>
          <w:i w:val="0"/>
          <w:iCs w:val="0"/>
          <w:caps w:val="0"/>
          <w:color w:val="222222"/>
          <w:spacing w:val="0"/>
          <w:sz w:val="24"/>
          <w:szCs w:val="24"/>
          <w:shd w:val="clear" w:fill="FFFFFF"/>
          <w:lang w:val="en-US" w:eastAsia="zh-CN"/>
        </w:rPr>
        <w:t>,P93</w:t>
      </w:r>
      <w:r>
        <w:rPr>
          <w:rFonts w:hint="default" w:ascii="Calibri" w:hAnsi="Calibri" w:eastAsia="宋体" w:cs="Calibri"/>
          <w:i w:val="0"/>
          <w:iCs w:val="0"/>
          <w:caps w:val="0"/>
          <w:color w:val="222222"/>
          <w:spacing w:val="0"/>
          <w:sz w:val="24"/>
          <w:szCs w:val="24"/>
          <w:shd w:val="clear" w:fill="FFFFFF"/>
        </w:rPr>
        <w:t>).</w:t>
      </w:r>
    </w:p>
    <w:p>
      <w:pPr>
        <w:rPr>
          <w:rFonts w:hint="default" w:ascii="Calibri" w:hAnsi="Calibri" w:eastAsia="ACaslonPro-Regular" w:cs="Calibri"/>
          <w:color w:val="000000"/>
          <w:kern w:val="0"/>
          <w:sz w:val="21"/>
          <w:szCs w:val="21"/>
          <w:lang w:val="en-US" w:eastAsia="zh-CN" w:bidi="ar"/>
        </w:rPr>
      </w:pPr>
    </w:p>
    <w:p>
      <w:pPr>
        <w:pStyle w:val="5"/>
        <w:keepNext w:val="0"/>
        <w:keepLines w:val="0"/>
        <w:widowControl/>
        <w:suppressLineNumbers w:val="0"/>
        <w:spacing w:before="0" w:beforeAutospacing="0" w:after="0" w:afterAutospacing="0"/>
        <w:jc w:val="center"/>
        <w:rPr>
          <w:rFonts w:hint="default" w:ascii="Calibri" w:hAnsi="Calibri" w:cs="Calibri" w:eastAsiaTheme="minorEastAsia"/>
          <w:b w:val="0"/>
          <w:bCs w:val="0"/>
          <w:color w:val="0E101A"/>
          <w:sz w:val="21"/>
          <w:szCs w:val="21"/>
          <w:lang w:eastAsia="zh-CN"/>
        </w:rPr>
      </w:pPr>
      <w:r>
        <w:rPr>
          <w:rFonts w:hint="default" w:ascii="Calibri" w:hAnsi="Calibri" w:cs="Calibri" w:eastAsiaTheme="minorEastAsia"/>
          <w:b w:val="0"/>
          <w:bCs w:val="0"/>
          <w:color w:val="0E101A"/>
          <w:sz w:val="21"/>
          <w:szCs w:val="21"/>
          <w:lang w:eastAsia="zh-CN"/>
        </w:rPr>
        <w:drawing>
          <wp:inline distT="0" distB="0" distL="114300" distR="114300">
            <wp:extent cx="3714750" cy="3307080"/>
            <wp:effectExtent l="0" t="0" r="6350" b="7620"/>
            <wp:docPr id="11" name="图片 11" descr="8e46334e2b1c3f2d93423394f769d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8e46334e2b1c3f2d93423394f769d12"/>
                    <pic:cNvPicPr>
                      <a:picLocks noChangeAspect="1"/>
                    </pic:cNvPicPr>
                  </pic:nvPicPr>
                  <pic:blipFill>
                    <a:blip r:embed="rId6"/>
                    <a:stretch>
                      <a:fillRect/>
                    </a:stretch>
                  </pic:blipFill>
                  <pic:spPr>
                    <a:xfrm>
                      <a:off x="0" y="0"/>
                      <a:ext cx="3714750" cy="3307080"/>
                    </a:xfrm>
                    <a:prstGeom prst="rect">
                      <a:avLst/>
                    </a:prstGeom>
                  </pic:spPr>
                </pic:pic>
              </a:graphicData>
            </a:graphic>
          </wp:inline>
        </w:drawing>
      </w: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rPr>
      </w:pPr>
      <w:r>
        <w:rPr>
          <w:rFonts w:hint="default" w:ascii="Calibri" w:hAnsi="Calibri" w:cs="Calibri"/>
          <w:b w:val="0"/>
          <w:bCs w:val="0"/>
          <w:color w:val="0E101A"/>
          <w:sz w:val="24"/>
          <w:szCs w:val="24"/>
        </w:rPr>
        <w:t>This paper will implement the use of the qualitative research method, primarily focusing on the Crewell qualitative research method theory(Creswell,2013), from the research question/phenomenon/people/events/group, choose the appropriate research methodology, and the method goes to interviews in this research(Figure1).</w:t>
      </w: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rPr>
      </w:pPr>
      <w:r>
        <w:rPr>
          <w:rFonts w:hint="default" w:ascii="Calibri" w:hAnsi="Calibri" w:cs="Calibri"/>
          <w:b w:val="0"/>
          <w:bCs w:val="0"/>
          <w:color w:val="0E101A"/>
          <w:sz w:val="24"/>
          <w:szCs w:val="24"/>
        </w:rPr>
        <w:t xml:space="preserve"> </w:t>
      </w: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rPr>
      </w:pPr>
      <w:r>
        <w:rPr>
          <w:rFonts w:hint="default" w:ascii="Calibri" w:hAnsi="Calibri" w:cs="Calibri"/>
          <w:b w:val="0"/>
          <w:bCs w:val="0"/>
          <w:color w:val="0E101A"/>
          <w:sz w:val="24"/>
          <w:szCs w:val="24"/>
        </w:rPr>
        <w:t>The interviews in phenomenological research follow King’s structure(King,201</w:t>
      </w:r>
      <w:r>
        <w:rPr>
          <w:rFonts w:hint="eastAsia" w:ascii="Calibri" w:hAnsi="Calibri" w:cs="Calibri"/>
          <w:b w:val="0"/>
          <w:bCs w:val="0"/>
          <w:color w:val="0E101A"/>
          <w:sz w:val="24"/>
          <w:szCs w:val="24"/>
          <w:lang w:val="en-US" w:eastAsia="zh-CN"/>
        </w:rPr>
        <w:t>8</w:t>
      </w:r>
      <w:r>
        <w:rPr>
          <w:rFonts w:hint="default" w:ascii="Calibri" w:hAnsi="Calibri" w:cs="Calibri"/>
          <w:b w:val="0"/>
          <w:bCs w:val="0"/>
          <w:color w:val="0E101A"/>
          <w:sz w:val="24"/>
          <w:szCs w:val="24"/>
        </w:rPr>
        <w:t>, P230). Using imaginative variation is the key to the interview. Focus on the embodied relations during the communication with the participants. In the processing data stage, consider mixing the suspend methods from King and Mustakas, making the finding more objective. (Mustakas,1994).</w:t>
      </w: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lang w:val="en-US" w:eastAsia="zh-CN"/>
        </w:rPr>
      </w:pP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lang w:val="en-US" w:eastAsia="zh-CN"/>
        </w:rPr>
      </w:pP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lang w:val="en-US" w:eastAsia="zh-CN"/>
        </w:rPr>
      </w:pP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lang w:val="en-US" w:eastAsia="zh-CN"/>
        </w:rPr>
      </w:pP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lang w:val="en-US" w:eastAsia="zh-CN"/>
        </w:rPr>
      </w:pPr>
    </w:p>
    <w:p>
      <w:pPr>
        <w:numPr>
          <w:ilvl w:val="0"/>
          <w:numId w:val="1"/>
        </w:numPr>
        <w:rPr>
          <w:rFonts w:hint="default" w:ascii="Calibri" w:hAnsi="Calibri" w:cs="Calibri"/>
          <w:b/>
          <w:bCs/>
          <w:sz w:val="24"/>
          <w:szCs w:val="24"/>
          <w:lang w:val="en-US" w:eastAsia="zh-CN"/>
        </w:rPr>
      </w:pPr>
      <w:r>
        <w:rPr>
          <w:rFonts w:hint="default" w:ascii="Calibri" w:hAnsi="Calibri" w:cs="Calibri"/>
          <w:b/>
          <w:bCs/>
          <w:sz w:val="24"/>
          <w:szCs w:val="24"/>
          <w:lang w:val="en-US" w:eastAsia="zh-CN"/>
        </w:rPr>
        <w:t>Study Zero: The Genesis of this Research</w:t>
      </w:r>
    </w:p>
    <w:p>
      <w:pPr>
        <w:rPr>
          <w:rFonts w:hint="eastAsia" w:ascii="Calibri" w:hAnsi="Calibri" w:cs="Calibri"/>
          <w:sz w:val="24"/>
          <w:szCs w:val="24"/>
          <w:lang w:val="en-US" w:eastAsia="zh-CN"/>
        </w:rPr>
      </w:pPr>
      <w:r>
        <w:rPr>
          <w:rFonts w:hint="default" w:ascii="Calibri" w:hAnsi="Calibri" w:cs="Calibri"/>
          <w:sz w:val="24"/>
          <w:szCs w:val="24"/>
        </w:rPr>
        <w:t>This study's origin lies in the author's experience of the building with the screens. The author lives in Guangzhou, a coastal city in Southeast China. In the city's central business district, new and historic buildings are covered by one screen after another, showing advertisements or attractive pictures. The author begins to think about what causes such construction phenomenon and such construction behaviour will create new feelings. What is the difference between this new and old feeling, and what kind of reference significance does this newfound feeling have? Scholars understand this kind of architecture with the screen as media architecture(Slaatta,2006; Haeusler,2012). In recent years, the meaning of media architecture has  further extended</w:t>
      </w:r>
      <w:r>
        <w:rPr>
          <w:rFonts w:hint="eastAsia" w:ascii="Calibri" w:hAnsi="Calibri" w:cs="Calibri"/>
          <w:sz w:val="24"/>
          <w:szCs w:val="24"/>
          <w:lang w:val="en-US" w:eastAsia="zh-CN"/>
        </w:rPr>
        <w:t>:</w:t>
      </w:r>
    </w:p>
    <w:p>
      <w:pPr>
        <w:rPr>
          <w:rFonts w:hint="eastAsia" w:ascii="Calibri" w:hAnsi="Calibri" w:cs="Calibri"/>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20" w:leftChars="200" w:right="420" w:rightChars="200"/>
        <w:jc w:val="both"/>
        <w:textAlignment w:val="auto"/>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Originally, media architecture was most concerned with the integration of displays and interactive installations into architectural structures, such as media facades and urban screens. Over the years, the discipline has grown much broader, as new technologies such as digital platforms and smart city technologies have increasingly made their way into the experience, management and design of cities.</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(Media Architecture Biennale, 2020)</w:t>
      </w:r>
    </w:p>
    <w:p>
      <w:pPr>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&gt; Fig. 2: Geographical location of observation object</w:t>
      </w:r>
    </w:p>
    <w:p>
      <w:pPr>
        <w:rPr>
          <w:rFonts w:hint="default" w:ascii="Calibri" w:hAnsi="Calibri" w:eastAsia="ACaslonPro-Regular" w:cs="Calibri"/>
          <w:color w:val="000000"/>
          <w:kern w:val="0"/>
          <w:sz w:val="21"/>
          <w:szCs w:val="21"/>
          <w:lang w:val="en-US" w:eastAsia="zh-CN" w:bidi="ar"/>
        </w:rPr>
      </w:pPr>
      <w:r>
        <w:rPr>
          <w:rFonts w:hint="default" w:ascii="Calibri" w:hAnsi="Calibri" w:eastAsia="ACaslonPro-Regular" w:cs="Calibri"/>
          <w:color w:val="000000"/>
          <w:kern w:val="0"/>
          <w:sz w:val="21"/>
          <w:szCs w:val="21"/>
          <w:lang w:val="en-US" w:eastAsia="zh-CN" w:bidi="ar"/>
        </w:rPr>
        <w:drawing>
          <wp:inline distT="0" distB="0" distL="114300" distR="114300">
            <wp:extent cx="5273040" cy="2666365"/>
            <wp:effectExtent l="0" t="0" r="10160" b="635"/>
            <wp:docPr id="3" name="图片 3" descr="qs-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qs-01"/>
                    <pic:cNvPicPr>
                      <a:picLocks noChangeAspect="1"/>
                    </pic:cNvPicPr>
                  </pic:nvPicPr>
                  <pic:blipFill>
                    <a:blip r:embed="rId7"/>
                    <a:stretch>
                      <a:fillRect/>
                    </a:stretch>
                  </pic:blipFill>
                  <pic:spPr>
                    <a:xfrm>
                      <a:off x="0" y="0"/>
                      <a:ext cx="5273040" cy="2666365"/>
                    </a:xfrm>
                    <a:prstGeom prst="rect">
                      <a:avLst/>
                    </a:prstGeom>
                  </pic:spPr>
                </pic:pic>
              </a:graphicData>
            </a:graphic>
          </wp:inline>
        </w:drawing>
      </w:r>
    </w:p>
    <w:p>
      <w:pPr>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The author chooses a media architecture on Beijing road as his main observation object(Figure 2). Based on the observation and on-site investigation of the on-site audience. The author found that at this central intersection, people always stopped involuntarily and began observing and taking photos and short videos of the media architecture. They even talked about the content on the screen with their companions. There is no doubt that this media building has become the most dazzling star in this area. After a long observation period, the author selected six people attracted by the screen and interviewed and recorded them after asking for their consent. Ask them questions by numbering the interviewees in A, B, C, D, E, and F. And ask the question following:</w:t>
      </w:r>
    </w:p>
    <w:p>
      <w:pPr>
        <w:spacing w:beforeLines="0" w:afterLines="0" w:line="400" w:lineRule="exact"/>
        <w:ind w:firstLine="720"/>
        <w:rPr>
          <w:rFonts w:hint="default" w:ascii="Calibri" w:hAnsi="Calibri" w:eastAsia="Times New Roman" w:cs="Calibri"/>
          <w:sz w:val="24"/>
          <w:szCs w:val="24"/>
          <w:lang w:val="zh-CN"/>
        </w:rPr>
      </w:pPr>
      <w:r>
        <w:rPr>
          <w:rFonts w:hint="default" w:ascii="Calibri" w:hAnsi="Calibri" w:eastAsia="Times New Roman" w:cs="Calibri"/>
          <w:sz w:val="24"/>
          <w:szCs w:val="24"/>
          <w:lang w:val="zh-CN"/>
        </w:rPr>
        <w:t>Question List:</w:t>
      </w:r>
    </w:p>
    <w:p>
      <w:pPr>
        <w:spacing w:beforeLines="0" w:afterLines="0" w:line="240" w:lineRule="auto"/>
        <w:ind w:firstLine="720"/>
        <w:rPr>
          <w:rFonts w:hint="default" w:ascii="Calibri" w:hAnsi="Calibri" w:eastAsia="Times New Roman" w:cs="Calibri"/>
          <w:sz w:val="24"/>
          <w:szCs w:val="24"/>
          <w:lang w:val="zh-CN"/>
        </w:rPr>
      </w:pPr>
      <w:r>
        <w:rPr>
          <w:rFonts w:hint="default" w:ascii="Calibri" w:hAnsi="Calibri" w:eastAsia="Times New Roman" w:cs="Calibri"/>
          <w:sz w:val="24"/>
          <w:szCs w:val="24"/>
          <w:lang w:val="zh-CN"/>
        </w:rPr>
        <w:t>①First impression of the screen.</w:t>
      </w:r>
    </w:p>
    <w:p>
      <w:pPr>
        <w:spacing w:beforeLines="0" w:afterLines="0" w:line="240" w:lineRule="auto"/>
        <w:ind w:firstLine="720"/>
        <w:rPr>
          <w:rFonts w:hint="default" w:ascii="Calibri" w:hAnsi="Calibri" w:eastAsia="Times New Roman" w:cs="Calibri"/>
          <w:sz w:val="24"/>
          <w:szCs w:val="24"/>
          <w:lang w:val="zh-CN"/>
        </w:rPr>
      </w:pPr>
      <w:r>
        <w:rPr>
          <w:rFonts w:hint="default" w:ascii="Calibri" w:hAnsi="Calibri" w:eastAsia="Times New Roman" w:cs="Calibri"/>
          <w:sz w:val="24"/>
          <w:szCs w:val="24"/>
          <w:lang w:val="zh-CN"/>
        </w:rPr>
        <w:t xml:space="preserve">②Which one likes, the building with a screen or the building without a </w:t>
      </w:r>
    </w:p>
    <w:p>
      <w:pPr>
        <w:spacing w:beforeLines="0" w:afterLines="0" w:line="240" w:lineRule="auto"/>
        <w:ind w:firstLine="720"/>
        <w:rPr>
          <w:rFonts w:hint="default" w:ascii="Calibri" w:hAnsi="Calibri" w:eastAsia="Times New Roman" w:cs="Calibri"/>
          <w:sz w:val="24"/>
          <w:szCs w:val="24"/>
          <w:lang w:val="zh-CN"/>
        </w:rPr>
      </w:pPr>
      <w:r>
        <w:rPr>
          <w:rFonts w:hint="default" w:ascii="Calibri" w:hAnsi="Calibri" w:eastAsia="Times New Roman" w:cs="Calibri"/>
          <w:sz w:val="24"/>
          <w:szCs w:val="24"/>
          <w:lang w:val="zh-CN"/>
        </w:rPr>
        <w:t>screen, and why?</w:t>
      </w:r>
    </w:p>
    <w:p>
      <w:pPr>
        <w:spacing w:beforeLines="0" w:afterLines="0" w:line="240" w:lineRule="auto"/>
        <w:ind w:firstLine="720"/>
        <w:rPr>
          <w:rFonts w:hint="default" w:ascii="Calibri" w:hAnsi="Calibri" w:eastAsia="Times New Roman" w:cs="Calibri"/>
          <w:sz w:val="24"/>
          <w:szCs w:val="24"/>
          <w:lang w:val="zh-CN"/>
        </w:rPr>
      </w:pPr>
      <w:r>
        <w:rPr>
          <w:rFonts w:hint="default" w:ascii="Calibri" w:hAnsi="Calibri" w:eastAsia="Times New Roman" w:cs="Calibri"/>
          <w:sz w:val="24"/>
          <w:szCs w:val="24"/>
          <w:lang w:val="zh-CN"/>
        </w:rPr>
        <w:t>③What would you like to see on the screen?</w:t>
      </w:r>
    </w:p>
    <w:p>
      <w:pPr>
        <w:rPr>
          <w:rFonts w:hint="default" w:ascii="Calibri" w:hAnsi="Calibri" w:eastAsia="Times New Roman" w:cs="Calibri"/>
          <w:sz w:val="24"/>
          <w:szCs w:val="24"/>
          <w:lang w:val="zh-CN"/>
        </w:rPr>
      </w:pPr>
      <w:r>
        <w:rPr>
          <w:rFonts w:hint="default" w:ascii="Calibri" w:hAnsi="Calibri" w:eastAsia="ACaslonPro-Regular" w:cs="Calibri"/>
          <w:color w:val="000000"/>
          <w:kern w:val="0"/>
          <w:sz w:val="24"/>
          <w:szCs w:val="24"/>
          <w:lang w:val="en-US" w:eastAsia="zh-CN" w:bidi="ar"/>
        </w:rPr>
        <w:t>&gt; Fig. 3: Site photos and recording method</w:t>
      </w:r>
    </w:p>
    <w:p>
      <w:pPr>
        <w:rPr>
          <w:rFonts w:hint="default" w:ascii="Calibri" w:hAnsi="Calibri" w:eastAsia="ACaslonPro-Regular" w:cs="Calibri"/>
          <w:color w:val="000000"/>
          <w:kern w:val="0"/>
          <w:sz w:val="21"/>
          <w:szCs w:val="21"/>
          <w:lang w:val="en-US" w:eastAsia="zh-CN" w:bidi="ar"/>
        </w:rPr>
      </w:pPr>
      <w:r>
        <w:rPr>
          <w:rFonts w:hint="default" w:ascii="Calibri" w:hAnsi="Calibri" w:eastAsia="ACaslonPro-Regular" w:cs="Calibri"/>
          <w:color w:val="000000"/>
          <w:kern w:val="0"/>
          <w:sz w:val="21"/>
          <w:szCs w:val="21"/>
          <w:lang w:val="en-US" w:eastAsia="zh-CN" w:bidi="ar"/>
        </w:rPr>
        <w:drawing>
          <wp:inline distT="0" distB="0" distL="114300" distR="114300">
            <wp:extent cx="5266690" cy="2962910"/>
            <wp:effectExtent l="0" t="0" r="3810" b="8890"/>
            <wp:docPr id="5" name="图片 5" descr="20220302 Presentation_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20220302 Presentation_01"/>
                    <pic:cNvPicPr>
                      <a:picLocks noChangeAspect="1"/>
                    </pic:cNvPicPr>
                  </pic:nvPicPr>
                  <pic:blipFill>
                    <a:blip r:embed="rId8"/>
                    <a:stretch>
                      <a:fillRect/>
                    </a:stretch>
                  </pic:blipFill>
                  <pic:spPr>
                    <a:xfrm>
                      <a:off x="0" y="0"/>
                      <a:ext cx="5266690" cy="2962910"/>
                    </a:xfrm>
                    <a:prstGeom prst="rect">
                      <a:avLst/>
                    </a:prstGeom>
                  </pic:spPr>
                </pic:pic>
              </a:graphicData>
            </a:graphic>
          </wp:inline>
        </w:drawing>
      </w:r>
    </w:p>
    <w:p>
      <w:pPr>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&gt; Fig. 4: Finding of Study Zero</w:t>
      </w:r>
    </w:p>
    <w:p>
      <w:pPr>
        <w:rPr>
          <w:rFonts w:hint="default" w:ascii="Calibri" w:hAnsi="Calibri" w:eastAsia="ACaslonPro-Regular" w:cs="Calibri"/>
          <w:color w:val="000000"/>
          <w:kern w:val="0"/>
          <w:sz w:val="21"/>
          <w:szCs w:val="21"/>
          <w:lang w:val="en-US" w:eastAsia="zh-CN" w:bidi="ar"/>
        </w:rPr>
      </w:pPr>
      <w:r>
        <w:rPr>
          <w:rFonts w:hint="default" w:ascii="Calibri" w:hAnsi="Calibri" w:eastAsia="ACaslonPro-Regular" w:cs="Calibri"/>
          <w:color w:val="000000"/>
          <w:kern w:val="0"/>
          <w:sz w:val="21"/>
          <w:szCs w:val="21"/>
          <w:lang w:val="en-US" w:eastAsia="zh-CN" w:bidi="ar"/>
        </w:rPr>
        <w:drawing>
          <wp:inline distT="0" distB="0" distL="114300" distR="114300">
            <wp:extent cx="5272405" cy="3014345"/>
            <wp:effectExtent l="0" t="0" r="10795" b="8255"/>
            <wp:docPr id="6" name="图片 6"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片1"/>
                    <pic:cNvPicPr>
                      <a:picLocks noChangeAspect="1"/>
                    </pic:cNvPicPr>
                  </pic:nvPicPr>
                  <pic:blipFill>
                    <a:blip r:embed="rId9"/>
                    <a:stretch>
                      <a:fillRect/>
                    </a:stretch>
                  </pic:blipFill>
                  <pic:spPr>
                    <a:xfrm>
                      <a:off x="0" y="0"/>
                      <a:ext cx="5272405" cy="3014345"/>
                    </a:xfrm>
                    <a:prstGeom prst="rect">
                      <a:avLst/>
                    </a:prstGeom>
                  </pic:spPr>
                </pic:pic>
              </a:graphicData>
            </a:graphic>
          </wp:inline>
        </w:drawing>
      </w:r>
    </w:p>
    <w:p>
      <w:pPr>
        <w:numPr>
          <w:ilvl w:val="0"/>
          <w:numId w:val="0"/>
        </w:numPr>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From the findings of the study, we can see that(Figure 4):</w:t>
      </w:r>
    </w:p>
    <w:p>
      <w:pPr>
        <w:numPr>
          <w:ilvl w:val="0"/>
          <w:numId w:val="2"/>
        </w:numPr>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People's initial experience of media architecture often thinks that media architecture is novel and has a sense of three-dimensional science and technology. Some people also pay attention to the content of media architecture and think that the content it shows is classic and has the characteristics of Guangzhou city. At the same time, some people think that media architecture is dazzling and that media architecture has a better impression of social media than reality.</w:t>
      </w:r>
    </w:p>
    <w:p>
      <w:pPr>
        <w:numPr>
          <w:ilvl w:val="0"/>
          <w:numId w:val="2"/>
        </w:numPr>
        <w:ind w:left="0" w:leftChars="0" w:firstLine="0" w:firstLineChars="0"/>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Although people's initial experience of media architecture is different, people's acceptance of media architecture is very high. Regardless of men, women or older people and children, they all think media architecture has more fashionable and technological charm than non-media architecture. People can also see more information on media architecture.</w:t>
      </w:r>
    </w:p>
    <w:p>
      <w:pPr>
        <w:numPr>
          <w:ilvl w:val="0"/>
          <w:numId w:val="2"/>
        </w:numPr>
        <w:ind w:left="0" w:leftChars="0" w:firstLine="0" w:firstLineChars="0"/>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For the content of media buildings, there are two schools. Some people think that the content of media buildings should express itself, show the combination of science and technology and humanities, and show the urban characteristics of Guangzhou. However, some people think that in a complex street like Beijing Road, the content of media buildings should express the stylish commercial atmosphere, and some fashionable performances may be more suitable for this place.</w:t>
      </w:r>
    </w:p>
    <w:p>
      <w:pPr>
        <w:numPr>
          <w:ilvl w:val="0"/>
          <w:numId w:val="0"/>
        </w:numPr>
        <w:ind w:leftChars="0"/>
        <w:rPr>
          <w:rFonts w:hint="default" w:ascii="Calibri" w:hAnsi="Calibri" w:eastAsia="ACaslonPro-Regular" w:cs="Calibri"/>
          <w:color w:val="000000"/>
          <w:kern w:val="0"/>
          <w:sz w:val="24"/>
          <w:szCs w:val="24"/>
          <w:lang w:val="en-US" w:eastAsia="zh-CN" w:bidi="ar"/>
        </w:rPr>
      </w:pPr>
    </w:p>
    <w:p>
      <w:pPr>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Through study zero, we can see that content is significant in the perception path of media architecture and even plays a decisive role. Therefore, if we want to study the feelings of media architecture on people, we should first start with studying the images of media architecture. This discovery has affected the research direction and research methods to a certain extent in the future.</w:t>
      </w:r>
    </w:p>
    <w:p>
      <w:pPr>
        <w:rPr>
          <w:rFonts w:hint="default" w:ascii="Calibri" w:hAnsi="Calibri" w:eastAsia="ACaslonPro-Regular" w:cs="Calibri"/>
          <w:color w:val="000000"/>
          <w:kern w:val="0"/>
          <w:sz w:val="21"/>
          <w:szCs w:val="21"/>
          <w:lang w:val="en-US" w:eastAsia="zh-CN" w:bidi="ar"/>
        </w:rPr>
      </w:pPr>
    </w:p>
    <w:p>
      <w:pPr>
        <w:numPr>
          <w:ilvl w:val="0"/>
          <w:numId w:val="1"/>
        </w:numPr>
        <w:ind w:left="0" w:leftChars="0" w:firstLine="0" w:firstLineChars="0"/>
        <w:rPr>
          <w:rFonts w:hint="default" w:ascii="Calibri" w:hAnsi="Calibri" w:cs="Calibri"/>
          <w:b w:val="0"/>
          <w:bCs w:val="0"/>
          <w:sz w:val="24"/>
          <w:szCs w:val="24"/>
          <w:lang w:val="en-US" w:eastAsia="zh-CN"/>
        </w:rPr>
      </w:pPr>
      <w:r>
        <w:rPr>
          <w:rFonts w:hint="default" w:ascii="Calibri" w:hAnsi="Calibri" w:cs="Calibri"/>
          <w:b/>
          <w:bCs/>
          <w:sz w:val="24"/>
          <w:szCs w:val="24"/>
          <w:lang w:val="en-US" w:eastAsia="zh-CN"/>
        </w:rPr>
        <w:t>Study One: Screen view of the world(SVW)</w:t>
      </w: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After studying study zero, we know that in the study of media architecture, we need to pay special attention to the propagation of content in space. Therefore, in the second stage of this study, the researcher started a study called screen view of the world(SVW): the study of the dissemination of media facade image information in space.</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hAnsi="Calibri" w:cs="Calibri" w:asciiTheme="minorAscii"/>
          <w:b w:val="0"/>
          <w:bCs w:val="0"/>
          <w:sz w:val="24"/>
          <w:szCs w:val="24"/>
          <w:lang w:val="en-US" w:eastAsia="zh-CN"/>
        </w:rPr>
      </w:pPr>
      <w:r>
        <w:rPr>
          <w:rFonts w:hint="default" w:ascii="Calibri" w:hAnsi="Calibri" w:cs="Calibri"/>
          <w:b w:val="0"/>
          <w:bCs w:val="0"/>
          <w:sz w:val="24"/>
          <w:szCs w:val="24"/>
          <w:lang w:val="en-US" w:eastAsia="zh-CN"/>
        </w:rPr>
        <w:t>This researc</w:t>
      </w:r>
      <w:r>
        <w:rPr>
          <w:rFonts w:hint="default" w:hAnsi="Calibri" w:cs="Calibri" w:asciiTheme="minorAscii"/>
          <w:b w:val="0"/>
          <w:bCs w:val="0"/>
          <w:sz w:val="24"/>
          <w:szCs w:val="24"/>
          <w:lang w:val="en-US" w:eastAsia="zh-CN"/>
        </w:rPr>
        <w:t xml:space="preserve">h starts with a </w:t>
      </w:r>
      <w:r>
        <w:rPr>
          <w:rFonts w:hint="eastAsia" w:hAnsi="Calibri" w:cs="Calibri" w:asciiTheme="minorAscii"/>
          <w:b w:val="0"/>
          <w:bCs w:val="0"/>
          <w:sz w:val="24"/>
          <w:szCs w:val="24"/>
          <w:lang w:val="en-US" w:eastAsia="zh-CN"/>
        </w:rPr>
        <w:t>historical analysis(Figure 5) and literature review of Media Architecture Biennale</w:t>
      </w:r>
      <w:r>
        <w:rPr>
          <w:rFonts w:hint="default" w:hAnsi="Calibri" w:cs="Calibri" w:asciiTheme="minorAscii"/>
          <w:b w:val="0"/>
          <w:bCs w:val="0"/>
          <w:sz w:val="24"/>
          <w:szCs w:val="24"/>
          <w:lang w:val="en-US" w:eastAsia="zh-CN"/>
        </w:rPr>
        <w:t>.</w:t>
      </w:r>
      <w:r>
        <w:rPr>
          <w:rFonts w:hint="eastAsia" w:hAnsi="Calibri" w:cs="Calibri" w:asciiTheme="minorAscii"/>
          <w:b w:val="0"/>
          <w:bCs w:val="0"/>
          <w:sz w:val="24"/>
          <w:szCs w:val="24"/>
          <w:lang w:val="en-US" w:eastAsia="zh-CN"/>
        </w:rPr>
        <w:t xml:space="preserve"> </w:t>
      </w:r>
      <w:r>
        <w:rPr>
          <w:rFonts w:hint="default" w:hAnsi="Calibri" w:cs="Calibri" w:asciiTheme="minorAscii"/>
          <w:b w:val="0"/>
          <w:bCs w:val="0"/>
          <w:sz w:val="24"/>
          <w:szCs w:val="24"/>
          <w:lang w:val="en-US" w:eastAsia="zh-CN"/>
        </w:rPr>
        <w:t xml:space="preserve">The context of the literature review starts from the relationship between the three critical words studied: a media facade, spatial media, and image communication. </w:t>
      </w:r>
    </w:p>
    <w:p>
      <w:pPr>
        <w:numPr>
          <w:ilvl w:val="0"/>
          <w:numId w:val="0"/>
        </w:numPr>
        <w:ind w:leftChars="0"/>
        <w:rPr>
          <w:rFonts w:hint="default" w:hAnsi="Calibri" w:cs="Calibri" w:asciiTheme="minorAscii"/>
          <w:b w:val="0"/>
          <w:bCs w:val="0"/>
          <w:sz w:val="24"/>
          <w:szCs w:val="24"/>
          <w:lang w:val="en-US" w:eastAsia="zh-CN"/>
        </w:rPr>
      </w:pPr>
    </w:p>
    <w:p>
      <w:pPr>
        <w:rPr>
          <w:rFonts w:hint="default" w:hAnsi="Calibri" w:cs="Calibri" w:asciiTheme="minorAscii"/>
          <w:b w:val="0"/>
          <w:bCs w:val="0"/>
          <w:sz w:val="24"/>
          <w:szCs w:val="24"/>
          <w:lang w:val="en-US" w:eastAsia="zh-CN"/>
        </w:rPr>
      </w:pPr>
      <w:r>
        <w:rPr>
          <w:rFonts w:hint="default" w:hAnsi="Calibri" w:eastAsia="ACaslonPro-Regular" w:cs="Calibri" w:asciiTheme="minorAscii"/>
          <w:color w:val="000000"/>
          <w:kern w:val="0"/>
          <w:sz w:val="24"/>
          <w:szCs w:val="24"/>
          <w:lang w:val="en-US" w:eastAsia="zh-CN" w:bidi="ar"/>
        </w:rPr>
        <w:t xml:space="preserve">&gt; Fig. </w:t>
      </w:r>
      <w:r>
        <w:rPr>
          <w:rFonts w:hint="eastAsia" w:hAnsi="Calibri" w:eastAsia="ACaslonPro-Regular" w:cs="Calibri" w:asciiTheme="minorAscii"/>
          <w:color w:val="000000"/>
          <w:kern w:val="0"/>
          <w:sz w:val="24"/>
          <w:szCs w:val="24"/>
          <w:lang w:val="en-US" w:eastAsia="zh-CN" w:bidi="ar"/>
        </w:rPr>
        <w:t>5</w:t>
      </w:r>
      <w:r>
        <w:rPr>
          <w:rFonts w:hint="default" w:hAnsi="Calibri" w:eastAsia="ACaslonPro-Regular" w:cs="Calibri" w:asciiTheme="minorAscii"/>
          <w:color w:val="000000"/>
          <w:kern w:val="0"/>
          <w:sz w:val="24"/>
          <w:szCs w:val="24"/>
          <w:lang w:val="en-US" w:eastAsia="zh-CN" w:bidi="ar"/>
        </w:rPr>
        <w:t xml:space="preserve">: </w:t>
      </w:r>
      <w:r>
        <w:rPr>
          <w:rFonts w:hint="eastAsia" w:hAnsi="Calibri" w:eastAsia="ACaslonPro-Regular" w:cs="Calibri" w:asciiTheme="minorAscii"/>
          <w:color w:val="000000"/>
          <w:kern w:val="0"/>
          <w:sz w:val="24"/>
          <w:szCs w:val="24"/>
          <w:lang w:val="en-US" w:eastAsia="zh-CN" w:bidi="ar"/>
        </w:rPr>
        <w:t>Literature review</w:t>
      </w:r>
      <w:r>
        <w:rPr>
          <w:rFonts w:hint="default" w:hAnsi="Calibri" w:eastAsia="ACaslonPro-Regular" w:cs="Calibri" w:asciiTheme="minorAscii"/>
          <w:color w:val="000000"/>
          <w:kern w:val="0"/>
          <w:sz w:val="24"/>
          <w:szCs w:val="24"/>
          <w:lang w:val="en-US" w:eastAsia="zh-CN" w:bidi="ar"/>
        </w:rPr>
        <w:t xml:space="preserve"> of Study </w:t>
      </w:r>
      <w:r>
        <w:rPr>
          <w:rFonts w:hint="eastAsia" w:hAnsi="Calibri" w:eastAsia="ACaslonPro-Regular" w:cs="Calibri" w:asciiTheme="minorAscii"/>
          <w:color w:val="000000"/>
          <w:kern w:val="0"/>
          <w:sz w:val="24"/>
          <w:szCs w:val="24"/>
          <w:lang w:val="en-US" w:eastAsia="zh-CN" w:bidi="ar"/>
        </w:rPr>
        <w:t>One</w:t>
      </w:r>
    </w:p>
    <w:p>
      <w:pPr>
        <w:numPr>
          <w:ilvl w:val="0"/>
          <w:numId w:val="0"/>
        </w:numPr>
        <w:ind w:leftChars="0"/>
        <w:rPr>
          <w:rFonts w:hint="default" w:hAnsi="Calibri Light" w:cs="Calibri Light" w:asciiTheme="minorAscii"/>
          <w:b w:val="0"/>
          <w:bCs w:val="0"/>
          <w:sz w:val="24"/>
          <w:szCs w:val="24"/>
          <w:lang w:val="en-US" w:eastAsia="zh-CN"/>
        </w:rPr>
      </w:pPr>
      <w:r>
        <w:rPr>
          <w:rFonts w:asciiTheme="minorAscii"/>
          <w:sz w:val="24"/>
        </w:rPr>
        <mc:AlternateContent>
          <mc:Choice Requires="wps">
            <w:drawing>
              <wp:anchor distT="0" distB="0" distL="114300" distR="114300" simplePos="0" relativeHeight="251660288" behindDoc="0" locked="0" layoutInCell="1" allowOverlap="1">
                <wp:simplePos x="0" y="0"/>
                <wp:positionH relativeFrom="column">
                  <wp:posOffset>84455</wp:posOffset>
                </wp:positionH>
                <wp:positionV relativeFrom="paragraph">
                  <wp:posOffset>6604635</wp:posOffset>
                </wp:positionV>
                <wp:extent cx="873125" cy="2261870"/>
                <wp:effectExtent l="0" t="0" r="3175" b="11430"/>
                <wp:wrapNone/>
                <wp:docPr id="9" name="文本框 9"/>
                <wp:cNvGraphicFramePr/>
                <a:graphic xmlns:a="http://schemas.openxmlformats.org/drawingml/2006/main">
                  <a:graphicData uri="http://schemas.microsoft.com/office/word/2010/wordprocessingShape">
                    <wps:wsp>
                      <wps:cNvSpPr txBox="1"/>
                      <wps:spPr>
                        <a:xfrm rot="10800000">
                          <a:off x="4483100" y="6217920"/>
                          <a:ext cx="873125" cy="226187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hAnsi="Calibri Light" w:cs="Calibri Light" w:asciiTheme="minorAscii"/>
                                <w:b w:val="0"/>
                                <w:bCs w:val="0"/>
                                <w:sz w:val="21"/>
                                <w:szCs w:val="21"/>
                                <w:lang w:val="en-US" w:eastAsia="zh-CN"/>
                              </w:rPr>
                            </w:pPr>
                            <w:r>
                              <w:rPr>
                                <w:rFonts w:hint="eastAsia" w:hAnsi="Calibri Light" w:eastAsia="ACaslonPro-Regular" w:cs="Calibri Light" w:asciiTheme="minorAscii"/>
                                <w:color w:val="000000"/>
                                <w:kern w:val="0"/>
                                <w:sz w:val="21"/>
                                <w:szCs w:val="21"/>
                                <w:lang w:val="en-US" w:eastAsia="zh-CN" w:bidi="ar"/>
                              </w:rPr>
                              <w:t>&gt; Fig. 5: Historical Analysis</w:t>
                            </w:r>
                          </w:p>
                          <w:p/>
                        </w:txbxContent>
                      </wps:txbx>
                      <wps:bodyPr rot="0" spcFirstLastPara="0" vertOverflow="overflow" horzOverflow="overflow" vert="eaVert"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65pt;margin-top:520.05pt;height:178.1pt;width:68.75pt;rotation:11796480f;z-index:251660288;mso-width-relative:page;mso-height-relative:page;" filled="f" stroked="f" coordsize="21600,21600" o:gfxdata="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">
                <v:fill on="f" focussize="0,0"/>
                <v:stroke on="f" weight="0.5pt"/>
                <v:imagedata o:title=""/>
                <o:lock v:ext="edit" aspectratio="f"/>
                <v:textbox style="layout-flow:vertical-ideographic;">
                  <w:txbxContent>
                    <w:p>
                      <w:pPr>
                        <w:rPr>
                          <w:rFonts w:hint="eastAsia" w:hAnsi="Calibri Light" w:cs="Calibri Light" w:asciiTheme="minorAscii"/>
                          <w:b w:val="0"/>
                          <w:bCs w:val="0"/>
                          <w:sz w:val="21"/>
                          <w:szCs w:val="21"/>
                          <w:lang w:val="en-US" w:eastAsia="zh-CN"/>
                        </w:rPr>
                      </w:pPr>
                      <w:r>
                        <w:rPr>
                          <w:rFonts w:hint="eastAsia" w:hAnsi="Calibri Light" w:eastAsia="ACaslonPro-Regular" w:cs="Calibri Light" w:asciiTheme="minorAscii"/>
                          <w:color w:val="000000"/>
                          <w:kern w:val="0"/>
                          <w:sz w:val="21"/>
                          <w:szCs w:val="21"/>
                          <w:lang w:val="en-US" w:eastAsia="zh-CN" w:bidi="ar"/>
                        </w:rPr>
                        <w:t>&gt; Fig. 5: Historical Analysis</w:t>
                      </w:r>
                    </w:p>
                    <w:p/>
                  </w:txbxContent>
                </v:textbox>
              </v:shape>
            </w:pict>
          </mc:Fallback>
        </mc:AlternateContent>
      </w:r>
      <w:r>
        <w:rPr>
          <w:rFonts w:hint="eastAsia" w:hAnsi="Calibri Light" w:cs="Calibri Light" w:asciiTheme="minorAscii"/>
          <w:b w:val="0"/>
          <w:bCs w:val="0"/>
          <w:sz w:val="24"/>
          <w:szCs w:val="24"/>
          <w:lang w:val="en-US" w:eastAsia="zh-CN"/>
        </w:rPr>
        <w:t xml:space="preserve"> </w:t>
      </w:r>
      <w:r>
        <w:rPr>
          <w:rFonts w:hint="default" w:hAnsi="Calibri Light" w:cs="Calibri Light" w:asciiTheme="minorAscii"/>
          <w:b w:val="0"/>
          <w:bCs w:val="0"/>
          <w:sz w:val="24"/>
          <w:szCs w:val="24"/>
          <w:lang w:val="en-US" w:eastAsia="zh-CN"/>
        </w:rPr>
        <w:drawing>
          <wp:inline distT="0" distB="0" distL="114300" distR="114300">
            <wp:extent cx="4985385" cy="2369185"/>
            <wp:effectExtent l="0" t="0" r="5715" b="5715"/>
            <wp:docPr id="7" name="图片 7" descr="qwdew-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qwdew-01"/>
                    <pic:cNvPicPr>
                      <a:picLocks noChangeAspect="1"/>
                    </pic:cNvPicPr>
                  </pic:nvPicPr>
                  <pic:blipFill>
                    <a:blip r:embed="rId10"/>
                    <a:stretch>
                      <a:fillRect/>
                    </a:stretch>
                  </pic:blipFill>
                  <pic:spPr>
                    <a:xfrm>
                      <a:off x="0" y="0"/>
                      <a:ext cx="4985385" cy="2369185"/>
                    </a:xfrm>
                    <a:prstGeom prst="rect">
                      <a:avLst/>
                    </a:prstGeom>
                  </pic:spPr>
                </pic:pic>
              </a:graphicData>
            </a:graphic>
          </wp:inline>
        </w:drawing>
      </w:r>
    </w:p>
    <w:p>
      <w:pPr>
        <w:keepNext w:val="0"/>
        <w:keepLines w:val="0"/>
        <w:widowControl/>
        <w:numPr>
          <w:ilvl w:val="0"/>
          <w:numId w:val="0"/>
        </w:numPr>
        <w:suppressLineNumbers w:val="0"/>
        <w:spacing w:before="0" w:beforeAutospacing="0" w:after="0" w:afterAutospacing="0"/>
        <w:rPr>
          <w:rFonts w:hint="eastAsia" w:hAnsi="Calibri Light" w:cs="Calibri Light" w:asciiTheme="minorAscii"/>
          <w:b w:val="0"/>
          <w:bCs w:val="0"/>
          <w:sz w:val="24"/>
          <w:szCs w:val="24"/>
          <w:lang w:val="en-US" w:eastAsia="zh-CN"/>
        </w:rPr>
      </w:pPr>
      <w:r>
        <w:rPr>
          <w:rFonts w:hint="eastAsia" w:hAnsi="Calibri Light" w:eastAsia="ACaslonPro-Regular" w:cs="Calibri Light" w:asciiTheme="minorAscii"/>
          <w:color w:val="000000"/>
          <w:kern w:val="0"/>
          <w:sz w:val="24"/>
          <w:szCs w:val="24"/>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 xml:space="preserve">Table. 1: The literature Review of </w:t>
      </w:r>
      <w:r>
        <w:rPr>
          <w:rFonts w:hint="eastAsia" w:asciiTheme="minorAscii"/>
          <w:i/>
          <w:iCs/>
          <w:color w:val="auto"/>
          <w:sz w:val="24"/>
          <w:szCs w:val="24"/>
          <w:lang w:val="en-US" w:eastAsia="zh-CN"/>
        </w:rPr>
        <w:t>M</w:t>
      </w:r>
      <w:r>
        <w:rPr>
          <w:rFonts w:hint="default" w:asciiTheme="minorAscii" w:eastAsiaTheme="minorEastAsia"/>
          <w:i/>
          <w:iCs/>
          <w:color w:val="auto"/>
          <w:sz w:val="24"/>
          <w:szCs w:val="24"/>
          <w:lang w:val="en-US" w:eastAsia="zh-CN"/>
        </w:rPr>
        <w:t>edia Architecture Biennale</w:t>
      </w:r>
      <w:r>
        <w:rPr>
          <w:rFonts w:hint="eastAsia" w:hAnsi="Calibri Light" w:eastAsia="ACaslonPro-Regular" w:cs="Calibri Light" w:asciiTheme="minorAscii"/>
          <w:i w:val="0"/>
          <w:iCs w:val="0"/>
          <w:color w:val="000000"/>
          <w:kern w:val="0"/>
          <w:sz w:val="24"/>
          <w:szCs w:val="24"/>
          <w:lang w:val="en-US" w:eastAsia="zh-CN" w:bidi="ar"/>
        </w:rPr>
        <w:t>(2012-2020)</w:t>
      </w:r>
    </w:p>
    <w:p>
      <w:pPr>
        <w:numPr>
          <w:ilvl w:val="0"/>
          <w:numId w:val="0"/>
        </w:numPr>
        <w:ind w:leftChars="0"/>
        <w:rPr>
          <w:rFonts w:hint="default" w:hAnsi="Calibri Light" w:cs="Calibri Light" w:asciiTheme="minorAscii"/>
          <w:b w:val="0"/>
          <w:bCs w:val="0"/>
          <w:sz w:val="24"/>
          <w:szCs w:val="24"/>
          <w:lang w:val="en-US" w:eastAsia="zh-CN"/>
        </w:rPr>
      </w:pPr>
      <w:r>
        <w:rPr>
          <w:rFonts w:hint="eastAsia" w:hAnsi="ACaslonPro-Regular" w:eastAsia="ACaslonPro-Regular" w:cs="ACaslonPro-Regular" w:asciiTheme="minorAscii"/>
          <w:color w:val="000000"/>
          <w:kern w:val="0"/>
          <w:sz w:val="24"/>
          <w:szCs w:val="24"/>
          <w:lang w:val="en-US" w:eastAsia="zh-CN" w:bidi="ar"/>
        </w:rPr>
        <w:drawing>
          <wp:inline distT="0" distB="0" distL="114300" distR="114300">
            <wp:extent cx="5643880" cy="8395970"/>
            <wp:effectExtent l="0" t="0" r="0" b="0"/>
            <wp:docPr id="8" name="图片 8" descr="插图5677788-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插图5677788-01"/>
                    <pic:cNvPicPr>
                      <a:picLocks noChangeAspect="1"/>
                    </pic:cNvPicPr>
                  </pic:nvPicPr>
                  <pic:blipFill>
                    <a:blip r:embed="rId11"/>
                    <a:stretch>
                      <a:fillRect/>
                    </a:stretch>
                  </pic:blipFill>
                  <pic:spPr>
                    <a:xfrm>
                      <a:off x="0" y="0"/>
                      <a:ext cx="5643880" cy="8395970"/>
                    </a:xfrm>
                    <a:prstGeom prst="rect">
                      <a:avLst/>
                    </a:prstGeom>
                  </pic:spPr>
                </pic:pic>
              </a:graphicData>
            </a:graphic>
          </wp:inline>
        </w:drawing>
      </w: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 xml:space="preserve">The author first felt the phenomenon that the screen occupied the building facade in the city. Then, the author found that this phenomenon can be defined as a part of media architecture through extensive literature review and historical research. After discovering the research object, the researchers further outlined three clues to the emergence and popularity of this phenomenon, from "Advertising Architecture" to Media Facade ", from" Static Building "to Dynamic Building" and from the “Hidden City "to </w:t>
      </w:r>
      <w:r>
        <w:rPr>
          <w:rFonts w:hint="default" w:hAnsi="Calibri Light" w:cs="Calibri Light" w:asciiTheme="minorAscii"/>
          <w:b w:val="0"/>
          <w:bCs w:val="0"/>
          <w:sz w:val="24"/>
          <w:szCs w:val="24"/>
          <w:lang w:val="en-US" w:eastAsia="zh-CN"/>
        </w:rPr>
        <w:t>“</w:t>
      </w:r>
      <w:r>
        <w:rPr>
          <w:rFonts w:hint="eastAsia" w:hAnsi="Calibri Light" w:cs="Calibri Light" w:asciiTheme="minorAscii"/>
          <w:b w:val="0"/>
          <w:bCs w:val="0"/>
          <w:sz w:val="24"/>
          <w:szCs w:val="24"/>
          <w:lang w:val="en-US" w:eastAsia="zh-CN"/>
        </w:rPr>
        <w:t>explicit city</w:t>
      </w:r>
      <w:r>
        <w:rPr>
          <w:rFonts w:hint="default" w:hAnsi="Calibri Light" w:cs="Calibri Light" w:asciiTheme="minorAscii"/>
          <w:b w:val="0"/>
          <w:bCs w:val="0"/>
          <w:sz w:val="24"/>
          <w:szCs w:val="24"/>
          <w:lang w:val="en-US" w:eastAsia="zh-CN"/>
        </w:rPr>
        <w:t>”</w:t>
      </w:r>
      <w:r>
        <w:rPr>
          <w:rFonts w:hint="eastAsia" w:hAnsi="Calibri Light" w:cs="Calibri Light" w:asciiTheme="minorAscii"/>
          <w:b w:val="0"/>
          <w:bCs w:val="0"/>
          <w:sz w:val="24"/>
          <w:szCs w:val="24"/>
          <w:lang w:val="en-US" w:eastAsia="zh-CN"/>
        </w:rPr>
        <w:t>. These three clues correspond to the response of architecture, space and city to the changes in times, technology and media.</w:t>
      </w:r>
    </w:p>
    <w:p>
      <w:pPr>
        <w:rPr>
          <w:rFonts w:hint="eastAsia" w:hAnsi="Calibri Light" w:cs="Calibri Light" w:asciiTheme="minorAscii"/>
          <w:b w:val="0"/>
          <w:bCs w:val="0"/>
          <w:sz w:val="24"/>
          <w:szCs w:val="24"/>
          <w:lang w:val="en-US" w:eastAsia="zh-CN"/>
        </w:rPr>
      </w:pP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In order to further explore the fields that this phenomenon will affect, we found three fields through more targeted research: Architecture Madiatability, Place-making and Ambient Media. We discussed how the phenomenon of screens occupying the outside and inside of buildings affects these fields.</w:t>
      </w:r>
    </w:p>
    <w:p>
      <w:pPr>
        <w:rPr>
          <w:rFonts w:hint="eastAsia" w:hAnsi="Calibri Light" w:cs="Calibri Light" w:asciiTheme="minorAscii"/>
          <w:b w:val="0"/>
          <w:bCs w:val="0"/>
          <w:sz w:val="24"/>
          <w:szCs w:val="24"/>
          <w:lang w:val="en-US" w:eastAsia="zh-CN"/>
        </w:rPr>
      </w:pP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After clarifying the phenomena and problems, the structure of this study is presented through design. Phenomenology is adopted as the research methodology. A semi-structured interview was conducted with 10 Chinese university teachers. In the design of the interview, it is composed of five stages: helping recall, exploring details, associating experience, exploring essence and summarizing essence. After collecting raw materials, the data were processed by four methods: suspension of judgment (Epoché), word frequency analysis (cloud analysis), emotion analysis and tagging coding.</w:t>
      </w:r>
    </w:p>
    <w:p>
      <w:pPr>
        <w:rPr>
          <w:rFonts w:hint="eastAsia" w:hAnsi="Calibri Light" w:cs="Calibri Light" w:asciiTheme="minorAscii"/>
          <w:b w:val="0"/>
          <w:bCs w:val="0"/>
          <w:sz w:val="24"/>
          <w:szCs w:val="24"/>
          <w:lang w:val="en-US" w:eastAsia="zh-CN"/>
        </w:rPr>
      </w:pPr>
      <w:r>
        <w:rPr>
          <w:rFonts w:hint="default" w:hAnsi="Calibri" w:eastAsia="ACaslonPro-Regular" w:cs="Calibri" w:asciiTheme="minorAscii"/>
          <w:color w:val="000000"/>
          <w:kern w:val="0"/>
          <w:sz w:val="24"/>
          <w:szCs w:val="24"/>
          <w:lang w:val="en-US" w:eastAsia="zh-CN" w:bidi="ar"/>
        </w:rPr>
        <w:t xml:space="preserve">&gt; Fig. </w:t>
      </w:r>
      <w:r>
        <w:rPr>
          <w:rFonts w:hint="eastAsia" w:hAnsi="Calibri" w:eastAsia="ACaslonPro-Regular" w:cs="Calibri" w:asciiTheme="minorAscii"/>
          <w:color w:val="000000"/>
          <w:kern w:val="0"/>
          <w:sz w:val="24"/>
          <w:szCs w:val="24"/>
          <w:lang w:val="en-US" w:eastAsia="zh-CN" w:bidi="ar"/>
        </w:rPr>
        <w:t>6</w:t>
      </w:r>
      <w:r>
        <w:rPr>
          <w:rFonts w:hint="default" w:hAnsi="Calibri" w:eastAsia="ACaslonPro-Regular" w:cs="Calibri" w:asciiTheme="minorAscii"/>
          <w:color w:val="000000"/>
          <w:kern w:val="0"/>
          <w:sz w:val="24"/>
          <w:szCs w:val="24"/>
          <w:lang w:val="en-US" w:eastAsia="zh-CN" w:bidi="ar"/>
        </w:rPr>
        <w:t xml:space="preserve">: </w:t>
      </w:r>
      <w:r>
        <w:rPr>
          <w:rFonts w:hint="eastAsia" w:hAnsi="Calibri" w:eastAsia="ACaslonPro-Regular" w:cs="Calibri" w:asciiTheme="minorAscii"/>
          <w:color w:val="000000"/>
          <w:kern w:val="0"/>
          <w:sz w:val="24"/>
          <w:szCs w:val="24"/>
          <w:lang w:val="en-US" w:eastAsia="zh-CN" w:bidi="ar"/>
        </w:rPr>
        <w:t>Research Situation</w:t>
      </w:r>
    </w:p>
    <w:p>
      <w:pPr>
        <w:rPr>
          <w:rFonts w:hint="eastAsia" w:hAnsi="宋体" w:eastAsia="宋体" w:cs="宋体" w:asciiTheme="minorAscii"/>
          <w:color w:val="0E101A"/>
          <w:sz w:val="24"/>
          <w:szCs w:val="24"/>
          <w:lang w:val="en-US" w:eastAsia="zh-CN"/>
        </w:rPr>
      </w:pPr>
      <w:r>
        <w:rPr>
          <w:rFonts w:hint="eastAsia" w:hAnsi="宋体" w:eastAsia="宋体" w:cs="宋体" w:asciiTheme="minorAscii"/>
          <w:color w:val="0E101A"/>
          <w:sz w:val="24"/>
          <w:szCs w:val="24"/>
          <w:lang w:val="en-US" w:eastAsia="zh-CN"/>
        </w:rPr>
        <w:drawing>
          <wp:inline distT="0" distB="0" distL="114300" distR="114300">
            <wp:extent cx="5803900" cy="2782570"/>
            <wp:effectExtent l="0" t="0" r="0" b="11430"/>
            <wp:docPr id="10" name="图片 10" descr="112ddewf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112ddewfr"/>
                    <pic:cNvPicPr>
                      <a:picLocks noChangeAspect="1"/>
                    </pic:cNvPicPr>
                  </pic:nvPicPr>
                  <pic:blipFill>
                    <a:blip r:embed="rId12"/>
                    <a:srcRect t="15011"/>
                    <a:stretch>
                      <a:fillRect/>
                    </a:stretch>
                  </pic:blipFill>
                  <pic:spPr>
                    <a:xfrm>
                      <a:off x="0" y="0"/>
                      <a:ext cx="5803900" cy="2782570"/>
                    </a:xfrm>
                    <a:prstGeom prst="rect">
                      <a:avLst/>
                    </a:prstGeom>
                  </pic:spPr>
                </pic:pic>
              </a:graphicData>
            </a:graphic>
          </wp:inline>
        </w:drawing>
      </w:r>
    </w:p>
    <w:p>
      <w:pPr>
        <w:rPr>
          <w:rFonts w:hint="eastAsia" w:hAnsi="宋体" w:eastAsia="宋体" w:cs="宋体" w:asciiTheme="minorAscii"/>
          <w:color w:val="0E101A"/>
          <w:sz w:val="24"/>
          <w:szCs w:val="24"/>
          <w:lang w:val="en-US" w:eastAsia="zh-CN"/>
        </w:rPr>
      </w:pPr>
      <w:r>
        <w:rPr>
          <w:rFonts w:hint="eastAsia" w:hAnsi="宋体" w:eastAsia="宋体" w:cs="宋体" w:asciiTheme="minorAscii"/>
          <w:color w:val="0E101A"/>
          <w:sz w:val="24"/>
          <w:szCs w:val="24"/>
          <w:lang w:val="en-US" w:eastAsia="zh-CN"/>
        </w:rPr>
        <w:t>After primary data collection, interviewers' opinions are presented (table2) and then graphically (Figure7) to make it more intuitive and convenient for subsequent research.</w:t>
      </w:r>
    </w:p>
    <w:p>
      <w:pPr>
        <w:rPr>
          <w:rFonts w:hint="eastAsia" w:hAnsi="宋体" w:eastAsia="宋体" w:cs="宋体" w:asciiTheme="minorAscii"/>
          <w:color w:val="0E101A"/>
          <w:sz w:val="24"/>
          <w:szCs w:val="24"/>
          <w:lang w:val="en-US" w:eastAsia="zh-CN"/>
        </w:rPr>
      </w:pPr>
    </w:p>
    <w:p>
      <w:pPr>
        <w:rPr>
          <w:rFonts w:hint="eastAsia" w:hAnsi="宋体" w:eastAsia="宋体" w:cs="宋体" w:asciiTheme="minorAscii"/>
          <w:color w:val="0E101A"/>
          <w:sz w:val="24"/>
          <w:szCs w:val="24"/>
          <w:lang w:val="en-US" w:eastAsia="zh-CN"/>
        </w:rPr>
      </w:pPr>
    </w:p>
    <w:p>
      <w:pPr>
        <w:rPr>
          <w:rFonts w:hint="eastAsia" w:hAnsi="宋体" w:eastAsia="宋体" w:cs="宋体" w:asciiTheme="minorAscii"/>
          <w:color w:val="0E101A"/>
          <w:sz w:val="24"/>
          <w:szCs w:val="24"/>
          <w:lang w:val="en-US" w:eastAsia="zh-CN"/>
        </w:rPr>
      </w:pPr>
    </w:p>
    <w:p>
      <w:pPr>
        <w:keepNext w:val="0"/>
        <w:keepLines w:val="0"/>
        <w:widowControl/>
        <w:numPr>
          <w:ilvl w:val="0"/>
          <w:numId w:val="0"/>
        </w:numPr>
        <w:suppressLineNumbers w:val="0"/>
        <w:spacing w:before="0" w:beforeAutospacing="0" w:after="0" w:afterAutospacing="0"/>
        <w:rPr>
          <w:rFonts w:hint="eastAsia" w:hAnsi="宋体" w:eastAsia="宋体" w:cs="宋体" w:asciiTheme="minorAscii"/>
          <w:color w:val="0E101A"/>
          <w:sz w:val="24"/>
          <w:szCs w:val="24"/>
          <w:lang w:val="en-US" w:eastAsia="zh-CN"/>
        </w:rPr>
      </w:pPr>
      <w:r>
        <w:rPr>
          <w:rFonts w:hint="eastAsia" w:hAnsi="Calibri Light" w:eastAsia="ACaslonPro-Regular" w:cs="Calibri Light" w:asciiTheme="minorAscii"/>
          <w:color w:val="000000"/>
          <w:kern w:val="0"/>
          <w:sz w:val="24"/>
          <w:szCs w:val="24"/>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Table. 2: Basic Data of Participants</w:t>
      </w: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drawing>
          <wp:inline distT="0" distB="0" distL="114300" distR="114300">
            <wp:extent cx="5366385" cy="2400300"/>
            <wp:effectExtent l="0" t="0" r="5715" b="0"/>
            <wp:docPr id="12" name="图片 12" descr="基础信息"/>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基础信息"/>
                    <pic:cNvPicPr>
                      <a:picLocks noChangeAspect="1"/>
                    </pic:cNvPicPr>
                  </pic:nvPicPr>
                  <pic:blipFill>
                    <a:blip r:embed="rId13"/>
                    <a:stretch>
                      <a:fillRect/>
                    </a:stretch>
                  </pic:blipFill>
                  <pic:spPr>
                    <a:xfrm>
                      <a:off x="0" y="0"/>
                      <a:ext cx="5366385" cy="2400300"/>
                    </a:xfrm>
                    <a:prstGeom prst="rect">
                      <a:avLst/>
                    </a:prstGeom>
                  </pic:spPr>
                </pic:pic>
              </a:graphicData>
            </a:graphic>
          </wp:inline>
        </w:drawing>
      </w:r>
    </w:p>
    <w:p>
      <w:pPr>
        <w:rPr>
          <w:rFonts w:hint="eastAsia" w:hAnsi="Calibri Light" w:cs="Calibri Light" w:asciiTheme="minorAscii"/>
          <w:b w:val="0"/>
          <w:bCs w:val="0"/>
          <w:sz w:val="24"/>
          <w:szCs w:val="24"/>
          <w:lang w:val="en-US" w:eastAsia="zh-CN"/>
        </w:rPr>
      </w:pPr>
    </w:p>
    <w:p>
      <w:pPr>
        <w:rPr>
          <w:rFonts w:hint="eastAsia" w:hAnsi="Calibri Light" w:cs="Calibri Light" w:asciiTheme="minorAscii"/>
          <w:b w:val="0"/>
          <w:bCs w:val="0"/>
          <w:sz w:val="24"/>
          <w:szCs w:val="24"/>
          <w:lang w:val="en-US" w:eastAsia="zh-CN"/>
        </w:rPr>
      </w:pPr>
      <w:r>
        <w:rPr>
          <w:rFonts w:hint="default" w:hAnsi="Calibri" w:eastAsia="ACaslonPro-Regular" w:cs="Calibri" w:asciiTheme="minorAscii"/>
          <w:color w:val="000000"/>
          <w:kern w:val="0"/>
          <w:sz w:val="24"/>
          <w:szCs w:val="24"/>
          <w:lang w:val="en-US" w:eastAsia="zh-CN" w:bidi="ar"/>
        </w:rPr>
        <w:t xml:space="preserve">&gt; Fig. </w:t>
      </w:r>
      <w:r>
        <w:rPr>
          <w:rFonts w:hint="eastAsia" w:hAnsi="Calibri" w:eastAsia="ACaslonPro-Regular" w:cs="Calibri" w:asciiTheme="minorAscii"/>
          <w:color w:val="000000"/>
          <w:kern w:val="0"/>
          <w:sz w:val="24"/>
          <w:szCs w:val="24"/>
          <w:lang w:val="en-US" w:eastAsia="zh-CN" w:bidi="ar"/>
        </w:rPr>
        <w:t>7</w:t>
      </w:r>
      <w:r>
        <w:rPr>
          <w:rFonts w:hint="default" w:hAnsi="Calibri" w:eastAsia="ACaslonPro-Regular" w:cs="Calibri" w:asciiTheme="minorAscii"/>
          <w:color w:val="000000"/>
          <w:kern w:val="0"/>
          <w:sz w:val="24"/>
          <w:szCs w:val="24"/>
          <w:lang w:val="en-US" w:eastAsia="zh-CN" w:bidi="ar"/>
        </w:rPr>
        <w:t xml:space="preserve">: </w:t>
      </w:r>
      <w:r>
        <w:rPr>
          <w:rFonts w:hint="eastAsia" w:hAnsi="Calibri" w:eastAsia="ACaslonPro-Regular" w:cs="Calibri" w:asciiTheme="minorAscii"/>
          <w:color w:val="000000"/>
          <w:kern w:val="0"/>
          <w:sz w:val="24"/>
          <w:szCs w:val="24"/>
          <w:lang w:val="en-US" w:eastAsia="zh-CN" w:bidi="ar"/>
        </w:rPr>
        <w:t>Research Raw Materials</w:t>
      </w:r>
    </w:p>
    <w:p>
      <w:pPr>
        <w:rPr>
          <w:rFonts w:asciiTheme="minorAscii"/>
        </w:rPr>
      </w:pPr>
      <w:r>
        <w:rPr>
          <w:rFonts w:asciiTheme="minorAscii"/>
        </w:rPr>
        <w:drawing>
          <wp:inline distT="0" distB="0" distL="114300" distR="114300">
            <wp:extent cx="5429885" cy="2360930"/>
            <wp:effectExtent l="0" t="0" r="5715" b="1270"/>
            <wp:docPr id="13" name="图片 13" descr="zuihou-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zuihou-01"/>
                    <pic:cNvPicPr>
                      <a:picLocks noChangeAspect="1"/>
                    </pic:cNvPicPr>
                  </pic:nvPicPr>
                  <pic:blipFill>
                    <a:blip r:embed="rId14"/>
                    <a:stretch>
                      <a:fillRect/>
                    </a:stretch>
                  </pic:blipFill>
                  <pic:spPr>
                    <a:xfrm>
                      <a:off x="0" y="0"/>
                      <a:ext cx="5429885" cy="2360930"/>
                    </a:xfrm>
                    <a:prstGeom prst="rect">
                      <a:avLst/>
                    </a:prstGeom>
                  </pic:spPr>
                </pic:pic>
              </a:graphicData>
            </a:graphic>
          </wp:inline>
        </w:drawing>
      </w:r>
    </w:p>
    <w:p>
      <w:pPr>
        <w:rPr>
          <w:rFonts w:hint="eastAsia" w:asciiTheme="minorAscii"/>
          <w:lang w:val="en-US" w:eastAsia="zh-CN"/>
        </w:rPr>
      </w:pPr>
    </w:p>
    <w:p>
      <w:pPr>
        <w:keepNext w:val="0"/>
        <w:keepLines w:val="0"/>
        <w:widowControl/>
        <w:numPr>
          <w:ilvl w:val="0"/>
          <w:numId w:val="0"/>
        </w:numPr>
        <w:suppressLineNumbers w:val="0"/>
        <w:spacing w:before="0" w:beforeAutospacing="0" w:after="0" w:afterAutospacing="0"/>
        <w:rPr>
          <w:rFonts w:hint="eastAsia" w:hAnsi="Calibri Light" w:eastAsia="ACaslonPro-Regular" w:cs="Calibri Light" w:asciiTheme="minorAscii"/>
          <w:i w:val="0"/>
          <w:iCs w:val="0"/>
          <w:color w:val="000000"/>
          <w:kern w:val="0"/>
          <w:sz w:val="24"/>
          <w:szCs w:val="24"/>
          <w:lang w:val="en-US" w:eastAsia="zh-CN" w:bidi="ar"/>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Table. 3: Data Processing in Phenomenology</w:t>
      </w:r>
    </w:p>
    <w:p>
      <w:pPr>
        <w:keepNext w:val="0"/>
        <w:keepLines w:val="0"/>
        <w:widowControl/>
        <w:numPr>
          <w:ilvl w:val="0"/>
          <w:numId w:val="0"/>
        </w:numPr>
        <w:suppressLineNumbers w:val="0"/>
        <w:spacing w:before="0" w:beforeAutospacing="0" w:after="0" w:afterAutospacing="0"/>
        <w:jc w:val="both"/>
        <w:rPr>
          <w:rFonts w:hint="default" w:hAnsi="Calibri Light" w:eastAsia="ACaslonPro-Regular" w:cs="Calibri Light" w:asciiTheme="minorAscii"/>
          <w:i w:val="0"/>
          <w:iCs w:val="0"/>
          <w:color w:val="000000"/>
          <w:kern w:val="0"/>
          <w:sz w:val="24"/>
          <w:szCs w:val="24"/>
          <w:lang w:val="en-US" w:eastAsia="zh-CN" w:bidi="ar"/>
        </w:rPr>
      </w:pPr>
      <w:r>
        <w:rPr>
          <w:rFonts w:hint="default" w:hAnsi="Calibri Light" w:eastAsia="ACaslonPro-Regular" w:cs="Calibri Light" w:asciiTheme="minorAscii"/>
          <w:i w:val="0"/>
          <w:iCs w:val="0"/>
          <w:color w:val="000000"/>
          <w:kern w:val="0"/>
          <w:sz w:val="24"/>
          <w:szCs w:val="24"/>
          <w:lang w:val="en-US" w:eastAsia="zh-CN" w:bidi="ar"/>
        </w:rPr>
        <w:drawing>
          <wp:inline distT="0" distB="0" distL="114300" distR="114300">
            <wp:extent cx="5690235" cy="2486660"/>
            <wp:effectExtent l="0" t="0" r="0" b="2540"/>
            <wp:docPr id="14" name="图片 14" descr="asasvh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asasvhc"/>
                    <pic:cNvPicPr>
                      <a:picLocks noChangeAspect="1"/>
                    </pic:cNvPicPr>
                  </pic:nvPicPr>
                  <pic:blipFill>
                    <a:blip r:embed="rId15"/>
                    <a:stretch>
                      <a:fillRect/>
                    </a:stretch>
                  </pic:blipFill>
                  <pic:spPr>
                    <a:xfrm>
                      <a:off x="0" y="0"/>
                      <a:ext cx="5690235" cy="2486660"/>
                    </a:xfrm>
                    <a:prstGeom prst="rect">
                      <a:avLst/>
                    </a:prstGeom>
                  </pic:spPr>
                </pic:pic>
              </a:graphicData>
            </a:graphic>
          </wp:inline>
        </w:drawing>
      </w:r>
    </w:p>
    <w:p>
      <w:pPr>
        <w:keepNext w:val="0"/>
        <w:keepLines w:val="0"/>
        <w:widowControl/>
        <w:numPr>
          <w:ilvl w:val="0"/>
          <w:numId w:val="0"/>
        </w:numPr>
        <w:suppressLineNumbers w:val="0"/>
        <w:spacing w:before="0" w:beforeAutospacing="0" w:after="0" w:afterAutospacing="0"/>
        <w:jc w:val="both"/>
        <w:rPr>
          <w:rFonts w:hint="default" w:hAnsi="Calibri Light" w:eastAsia="ACaslonPro-Regular" w:cs="Calibri Light" w:asciiTheme="minorAscii"/>
          <w:i w:val="0"/>
          <w:iCs w:val="0"/>
          <w:color w:val="000000"/>
          <w:kern w:val="0"/>
          <w:sz w:val="24"/>
          <w:szCs w:val="24"/>
          <w:lang w:val="en-US" w:eastAsia="zh-CN" w:bidi="ar"/>
        </w:rPr>
      </w:pPr>
    </w:p>
    <w:p>
      <w:pPr>
        <w:keepNext w:val="0"/>
        <w:keepLines w:val="0"/>
        <w:widowControl/>
        <w:numPr>
          <w:ilvl w:val="0"/>
          <w:numId w:val="0"/>
        </w:numPr>
        <w:suppressLineNumbers w:val="0"/>
        <w:spacing w:before="0" w:beforeAutospacing="0" w:after="0" w:afterAutospacing="0"/>
        <w:jc w:val="left"/>
        <w:rPr>
          <w:rFonts w:hint="eastAsia" w:hAnsi="Calibri Light" w:cs="Calibri Light" w:asciiTheme="minorAscii"/>
          <w:b w:val="0"/>
          <w:bCs w:val="0"/>
          <w:color w:val="auto"/>
          <w:sz w:val="24"/>
          <w:szCs w:val="24"/>
          <w:lang w:val="en-US" w:eastAsia="zh-CN"/>
        </w:rPr>
      </w:pPr>
      <w:r>
        <w:rPr>
          <w:rFonts w:hint="eastAsia" w:hAnsi="Calibri Light" w:cs="Calibri Light" w:asciiTheme="minorAscii"/>
          <w:b w:val="0"/>
          <w:bCs w:val="0"/>
          <w:color w:val="auto"/>
          <w:sz w:val="24"/>
          <w:szCs w:val="24"/>
          <w:lang w:val="en-US" w:eastAsia="zh-CN"/>
        </w:rPr>
        <w:t>Under the guidance of phenomenology, after data processing from Suspend Judgment(Epoché) to First transformation/Eidetic Reduction,and then to Second transformation/Transcendental Reduction, an overview of this research is obtained from three directions with eight aspects (table3).</w:t>
      </w:r>
    </w:p>
    <w:p>
      <w:pPr>
        <w:keepNext w:val="0"/>
        <w:keepLines w:val="0"/>
        <w:widowControl/>
        <w:numPr>
          <w:ilvl w:val="0"/>
          <w:numId w:val="0"/>
        </w:numPr>
        <w:suppressLineNumbers w:val="0"/>
        <w:spacing w:before="0" w:beforeAutospacing="0" w:after="0" w:afterAutospacing="0"/>
        <w:jc w:val="left"/>
        <w:rPr>
          <w:rFonts w:hint="eastAsia" w:hAnsi="Calibri Light" w:cs="Calibri Light" w:asciiTheme="minorAscii"/>
          <w:b w:val="0"/>
          <w:bCs w:val="0"/>
          <w:color w:val="auto"/>
          <w:sz w:val="24"/>
          <w:szCs w:val="24"/>
          <w:lang w:val="en-US" w:eastAsia="zh-CN"/>
        </w:rPr>
      </w:pPr>
    </w:p>
    <w:p>
      <w:pPr>
        <w:keepNext w:val="0"/>
        <w:keepLines w:val="0"/>
        <w:widowControl/>
        <w:numPr>
          <w:ilvl w:val="0"/>
          <w:numId w:val="0"/>
        </w:numPr>
        <w:suppressLineNumbers w:val="0"/>
        <w:spacing w:before="0" w:beforeAutospacing="0" w:after="0" w:afterAutospacing="0"/>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Architecture：</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Media architecture is a way of updating the old buildings, mainly reflected in the lighting engineering, which can well stimulate the vitality of the city, break the thousands of cities, adapt to the modern communication environment, and glow the vitality of the city.</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To some extent, media architecture is the product of the development of science and technology. In retrospect, this phenomenon may come from movies or games describing the future. The performance of science and technology is reflected in the maturity of screen imaging technology, the large scale of screen imaging and the rapid iteration of screen imaging technology. These new technologies and visual experiences also reflect human expectations for the combination of science, technology and humanities.</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default" w:hAnsi="Arial" w:eastAsia="宋体" w:cs="Arial" w:asciiTheme="minorAscii"/>
          <w:i w:val="0"/>
          <w:caps w:val="0"/>
          <w:color w:val="auto"/>
          <w:spacing w:val="0"/>
          <w:kern w:val="2"/>
          <w:sz w:val="24"/>
          <w:szCs w:val="24"/>
          <w:shd w:val="clear" w:color="auto" w:fill="auto"/>
          <w:vertAlign w:val="baseline"/>
          <w:lang w:val="en-US" w:eastAsia="zh-CN" w:bidi="ar-SA"/>
        </w:rPr>
        <w:t>In China, upgraded media buildings are often vehicles for urban festivals and events, with manifestations not limited to light shows, animations on buildings, etc. Furthermore, the promotion and creation of landmark properties connote the character of a city card, a playful, communicative event that triggers a sense of urban ambience. More importantly, this form of construction extends the attributes of the building itself and presents them more flexibly and intuitively. Because of its unique properties, sometimes the symbolic meaning of the building can be greater than the aesthetic meaning.</w:t>
      </w:r>
    </w:p>
    <w:p>
      <w:pPr>
        <w:keepNext w:val="0"/>
        <w:keepLines w:val="0"/>
        <w:widowControl/>
        <w:numPr>
          <w:ilvl w:val="0"/>
          <w:numId w:val="0"/>
        </w:numPr>
        <w:suppressLineNumbers w:val="0"/>
        <w:spacing w:before="0" w:beforeAutospacing="0" w:after="0" w:afterAutospacing="0"/>
        <w:ind w:left="360" w:leftChars="0"/>
        <w:rPr>
          <w:rFonts w:asciiTheme="minorAscii"/>
          <w:color w:val="auto"/>
          <w:sz w:val="24"/>
          <w:szCs w:val="24"/>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300" w:lineRule="exact"/>
        <w:ind w:left="0" w:leftChars="0" w:firstLine="0" w:firstLineChars="0"/>
        <w:textAlignment w:val="auto"/>
        <w:rPr>
          <w:rFonts w:hint="default" w:asciiTheme="minorAscii"/>
          <w:color w:val="auto"/>
          <w:sz w:val="24"/>
          <w:szCs w:val="24"/>
          <w:lang w:val="en-US"/>
        </w:rPr>
      </w:pPr>
      <w:r>
        <w:rPr>
          <w:rFonts w:hint="default" w:hAnsi="Arial" w:eastAsia="宋体" w:cs="Arial" w:asciiTheme="minorAscii"/>
          <w:i w:val="0"/>
          <w:caps w:val="0"/>
          <w:color w:val="auto"/>
          <w:spacing w:val="0"/>
          <w:kern w:val="2"/>
          <w:sz w:val="24"/>
          <w:szCs w:val="24"/>
          <w:shd w:val="clear" w:color="auto" w:fill="auto"/>
          <w:vertAlign w:val="baseline"/>
          <w:lang w:val="en-US" w:eastAsia="zh-CN" w:bidi="ar-SA"/>
        </w:rPr>
        <w:t>Identity</w:t>
      </w:r>
      <w:r>
        <w:rPr>
          <w:rFonts w:hint="eastAsia" w:hAnsi="Arial" w:eastAsia="宋体" w:cs="Arial" w:asciiTheme="minorAscii"/>
          <w:i w:val="0"/>
          <w:caps w:val="0"/>
          <w:color w:val="auto"/>
          <w:spacing w:val="0"/>
          <w:kern w:val="2"/>
          <w:sz w:val="24"/>
          <w:szCs w:val="24"/>
          <w:shd w:val="clear" w:color="auto" w:fill="auto"/>
          <w:vertAlign w:val="baseline"/>
          <w:lang w:val="en-US" w:eastAsia="zh-CN" w:bidi="ar-SA"/>
        </w:rPr>
        <w:t>：</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The site selection of media buildings is often the best location for urban planning. On the one hand, the government or developers often present their business card attributes by building or transforming local landmark buildings. On the other hand, the official media will give more publicity to such projects. Its beautiful and flexible night image is also more conducive to promoting media communication among tourists and residents.</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default" w:hAnsi="Arial" w:eastAsia="宋体" w:cs="Arial" w:asciiTheme="minorAscii"/>
          <w:i w:val="0"/>
          <w:caps w:val="0"/>
          <w:color w:val="auto"/>
          <w:spacing w:val="0"/>
          <w:kern w:val="2"/>
          <w:sz w:val="24"/>
          <w:szCs w:val="24"/>
          <w:shd w:val="clear" w:color="auto" w:fill="auto"/>
          <w:vertAlign w:val="baseline"/>
          <w:lang w:val="en-US" w:eastAsia="zh-CN" w:bidi="ar-SA"/>
        </w:rPr>
        <w:t>Media buildings are present as national rights and government image in some situations. The content of media buildings often controls the government or the government's media. The propaganda or slogans on the screen reflect the political power control to a certain extent. However, the colossal image will also become a way to inspire and mobilize citizens and reflect the national appeal and city image.</w:t>
      </w:r>
    </w:p>
    <w:p>
      <w:pPr>
        <w:keepNext w:val="0"/>
        <w:keepLines w:val="0"/>
        <w:widowControl/>
        <w:numPr>
          <w:ilvl w:val="0"/>
          <w:numId w:val="0"/>
        </w:numPr>
        <w:suppressLineNumbers w:val="0"/>
        <w:spacing w:before="0" w:beforeAutospacing="0" w:after="0" w:afterAutospacing="0"/>
        <w:ind w:left="360" w:leftChars="0"/>
        <w:rPr>
          <w:rFonts w:asciiTheme="minorAscii"/>
          <w:color w:val="auto"/>
          <w:sz w:val="24"/>
          <w:szCs w:val="24"/>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300" w:lineRule="exact"/>
        <w:ind w:left="0" w:leftChars="0" w:firstLine="0" w:firstLineChars="0"/>
        <w:textAlignment w:val="auto"/>
        <w:rPr>
          <w:rFonts w:hint="default" w:asciiTheme="minorAscii"/>
          <w:color w:val="auto"/>
          <w:sz w:val="24"/>
          <w:szCs w:val="24"/>
          <w:lang w:val="en-US"/>
        </w:rPr>
      </w:pPr>
      <w:r>
        <w:rPr>
          <w:rFonts w:hint="default" w:hAnsi="Arial" w:eastAsia="宋体" w:cs="Arial" w:asciiTheme="minorAscii"/>
          <w:i w:val="0"/>
          <w:caps w:val="0"/>
          <w:color w:val="auto"/>
          <w:spacing w:val="0"/>
          <w:kern w:val="2"/>
          <w:sz w:val="24"/>
          <w:szCs w:val="24"/>
          <w:shd w:val="clear" w:color="auto" w:fill="auto"/>
          <w:vertAlign w:val="baseline"/>
          <w:lang w:val="en-US" w:eastAsia="zh-CN" w:bidi="ar-SA"/>
        </w:rPr>
        <w:t>Perception</w:t>
      </w:r>
      <w:r>
        <w:rPr>
          <w:rFonts w:hint="eastAsia" w:hAnsi="Arial" w:eastAsia="宋体" w:cs="Arial" w:asciiTheme="minorAscii"/>
          <w:i w:val="0"/>
          <w:caps w:val="0"/>
          <w:color w:val="auto"/>
          <w:spacing w:val="0"/>
          <w:kern w:val="2"/>
          <w:sz w:val="24"/>
          <w:szCs w:val="24"/>
          <w:shd w:val="clear" w:color="auto" w:fill="auto"/>
          <w:vertAlign w:val="baseline"/>
          <w:lang w:val="en-US" w:eastAsia="zh-CN" w:bidi="ar-SA"/>
        </w:rPr>
        <w:t>：</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default" w:hAnsi="Arial" w:eastAsia="宋体" w:cs="Arial" w:asciiTheme="minorAscii"/>
          <w:i w:val="0"/>
          <w:caps w:val="0"/>
          <w:color w:val="auto"/>
          <w:spacing w:val="0"/>
          <w:kern w:val="2"/>
          <w:sz w:val="24"/>
          <w:szCs w:val="24"/>
          <w:shd w:val="clear" w:color="auto" w:fill="auto"/>
          <w:vertAlign w:val="baseline"/>
          <w:lang w:val="en-US" w:eastAsia="zh-CN" w:bidi="ar-SA"/>
        </w:rPr>
        <w:t>The construction of media buildings is often on the surface. The traditional way of viewing buildings is not an excellent way to view media buildings. The construction scale of media buildings is more to serve the city than the people. Nevertheless, this strengthens or exposes the original viewing angle of the city and triggers people's thinking and re-creation of the city.</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In order to serve the urban scale, the best viewing point of media architecture is no longer to serve people. This large and magnificent feeling creates completely different perceptual feelings for people. The architectural environment, the feelings of the surrounding people and the understanding of the site together form a new spirit of place and mobilize people's emotions.</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lang w:val="en-US" w:eastAsia="zh-CN"/>
        </w:rPr>
        <w:t>Media architecture creates an immersive and novel feeling through scientific and technological means, which can understand in three aspects. First, through the transformation of scale and angle, it has created magnificent and novel city images reminiscent of scenes in science fiction movies and games. Due to the unique way of viewing, media architecture can also promote the dialogue between images and people in space, strengthen the memory of emotions, and create a high-quality communication environment. Finally, as an essential part of the city, media architecture radiates the city's spirit through images to achieve an innovative picture of the combination of science, technology, and humanities.</w:t>
      </w:r>
    </w:p>
    <w:p>
      <w:pPr>
        <w:keepNext w:val="0"/>
        <w:keepLines w:val="0"/>
        <w:widowControl/>
        <w:numPr>
          <w:ilvl w:val="0"/>
          <w:numId w:val="0"/>
        </w:numPr>
        <w:suppressLineNumbers w:val="0"/>
        <w:spacing w:before="0" w:beforeAutospacing="0" w:after="0" w:afterAutospacing="0"/>
        <w:ind w:left="360" w:leftChars="0"/>
        <w:rPr>
          <w:rFonts w:asciiTheme="minorAscii"/>
          <w:color w:val="auto"/>
          <w:sz w:val="24"/>
          <w:szCs w:val="24"/>
        </w:rPr>
      </w:pPr>
    </w:p>
    <w:p>
      <w:pPr>
        <w:keepNext w:val="0"/>
        <w:keepLines w:val="0"/>
        <w:widowControl/>
        <w:numPr>
          <w:ilvl w:val="0"/>
          <w:numId w:val="0"/>
        </w:numPr>
        <w:suppressLineNumbers w:val="0"/>
        <w:spacing w:before="0" w:beforeAutospacing="0" w:after="0" w:afterAutospacing="0"/>
        <w:rPr>
          <w:rFonts w:hint="default" w:asciiTheme="minorAscii" w:eastAsiaTheme="minorEastAsia"/>
          <w:color w:val="auto"/>
          <w:sz w:val="24"/>
          <w:szCs w:val="24"/>
          <w:lang w:val="en-US" w:eastAsia="zh-CN"/>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Table. 4: Emotion Analysis</w:t>
      </w:r>
    </w:p>
    <w:p>
      <w:pPr>
        <w:numPr>
          <w:ilvl w:val="0"/>
          <w:numId w:val="0"/>
        </w:numPr>
        <w:rPr>
          <w:rFonts w:asciiTheme="minorAscii"/>
        </w:rPr>
      </w:pPr>
      <w:r>
        <w:rPr>
          <w:rFonts w:asciiTheme="minorAscii"/>
        </w:rPr>
        <w:drawing>
          <wp:inline distT="0" distB="0" distL="114300" distR="114300">
            <wp:extent cx="5366385" cy="3348355"/>
            <wp:effectExtent l="0" t="0" r="5715" b="4445"/>
            <wp:docPr id="33" name="图片 32" descr="asd-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2" descr="asd-01"/>
                    <pic:cNvPicPr>
                      <a:picLocks noChangeAspect="1"/>
                    </pic:cNvPicPr>
                  </pic:nvPicPr>
                  <pic:blipFill>
                    <a:blip r:embed="rId16"/>
                    <a:srcRect b="6591"/>
                    <a:stretch>
                      <a:fillRect/>
                    </a:stretch>
                  </pic:blipFill>
                  <pic:spPr>
                    <a:xfrm>
                      <a:off x="0" y="0"/>
                      <a:ext cx="5366385" cy="3348355"/>
                    </a:xfrm>
                    <a:prstGeom prst="rect">
                      <a:avLst/>
                    </a:prstGeom>
                  </pic:spPr>
                </pic:pic>
              </a:graphicData>
            </a:graphic>
          </wp:inline>
        </w:drawing>
      </w:r>
    </w:p>
    <w:p>
      <w:pPr>
        <w:numPr>
          <w:ilvl w:val="0"/>
          <w:numId w:val="0"/>
        </w:numPr>
        <w:rPr>
          <w:rFonts w:asciiTheme="minorAscii"/>
        </w:rPr>
      </w:pP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In the study1, in addition to following the essence of phenomenology, the data processing method also uses emotion analysis(Table4) and coding(Figure8) as a supplement to the data processing method, trying to supplement phenomenology as a problem of too subjective and lack of structure in qualitative analysis.</w:t>
      </w:r>
    </w:p>
    <w:p>
      <w:pPr>
        <w:numPr>
          <w:ilvl w:val="0"/>
          <w:numId w:val="0"/>
        </w:numPr>
        <w:rPr>
          <w:rFonts w:asciiTheme="minorAscii"/>
        </w:rPr>
      </w:pPr>
    </w:p>
    <w:p>
      <w:pPr>
        <w:numPr>
          <w:ilvl w:val="0"/>
          <w:numId w:val="0"/>
        </w:numPr>
        <w:rPr>
          <w:rFonts w:asciiTheme="minorAscii"/>
        </w:rPr>
      </w:pPr>
    </w:p>
    <w:p>
      <w:pPr>
        <w:numPr>
          <w:ilvl w:val="0"/>
          <w:numId w:val="0"/>
        </w:numPr>
        <w:rPr>
          <w:rFonts w:asciiTheme="minorAscii"/>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Fig. 8: Codding and Tagging</w:t>
      </w:r>
    </w:p>
    <w:p>
      <w:pPr>
        <w:numPr>
          <w:ilvl w:val="0"/>
          <w:numId w:val="0"/>
        </w:numPr>
        <w:rPr>
          <w:rFonts w:hint="eastAsia" w:hAnsi="Calibri Light" w:cs="Calibri Light" w:asciiTheme="minorAscii"/>
          <w:b w:val="0"/>
          <w:bCs w:val="0"/>
          <w:sz w:val="24"/>
          <w:szCs w:val="24"/>
          <w:lang w:val="en-US" w:eastAsia="zh-CN"/>
        </w:rPr>
      </w:pPr>
      <w:r>
        <w:rPr>
          <w:rFonts w:hint="default" w:hAnsi="Calibri Light" w:cs="Calibri Light" w:asciiTheme="minorAscii"/>
          <w:b w:val="0"/>
          <w:bCs w:val="0"/>
          <w:sz w:val="24"/>
          <w:szCs w:val="24"/>
          <w:lang w:val="en-US" w:eastAsia="zh-CN"/>
        </w:rPr>
        <w:drawing>
          <wp:inline distT="0" distB="0" distL="114300" distR="114300">
            <wp:extent cx="5277485" cy="3372485"/>
            <wp:effectExtent l="0" t="0" r="5715" b="5715"/>
            <wp:docPr id="20" name="图片 20" descr="fsFWW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fsFWWE"/>
                    <pic:cNvPicPr>
                      <a:picLocks noChangeAspect="1"/>
                    </pic:cNvPicPr>
                  </pic:nvPicPr>
                  <pic:blipFill>
                    <a:blip r:embed="rId17"/>
                    <a:srcRect b="1989"/>
                    <a:stretch>
                      <a:fillRect/>
                    </a:stretch>
                  </pic:blipFill>
                  <pic:spPr>
                    <a:xfrm>
                      <a:off x="0" y="0"/>
                      <a:ext cx="5277485" cy="3372485"/>
                    </a:xfrm>
                    <a:prstGeom prst="rect">
                      <a:avLst/>
                    </a:prstGeom>
                  </pic:spPr>
                </pic:pic>
              </a:graphicData>
            </a:graphic>
          </wp:inline>
        </w:drawing>
      </w: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We may not be able to find out the true nature of this phenomenon from this study. However, some clues were found in this study.</w:t>
      </w:r>
    </w:p>
    <w:p>
      <w:pPr>
        <w:rPr>
          <w:rFonts w:hint="eastAsia" w:hAnsi="Calibri Light" w:cs="Calibri Light" w:asciiTheme="minorAscii"/>
          <w:b w:val="0"/>
          <w:bCs w:val="0"/>
          <w:sz w:val="24"/>
          <w:szCs w:val="24"/>
          <w:lang w:val="en-US" w:eastAsia="zh-CN"/>
        </w:rPr>
      </w:pP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The essence of the phenomenon of "screen-occupied architecture" is a form in which the state or the government transforms buildings to shape the city image or create the living environment of citizens in the era of science and technology. Under this form, there are three main effects.</w:t>
      </w:r>
    </w:p>
    <w:p>
      <w:pPr>
        <w:rPr>
          <w:rFonts w:hint="eastAsia" w:hAnsi="Calibri Light" w:cs="Calibri Light" w:asciiTheme="minorAscii"/>
          <w:b w:val="0"/>
          <w:bCs w:val="0"/>
          <w:sz w:val="24"/>
          <w:szCs w:val="24"/>
          <w:lang w:val="en-US" w:eastAsia="zh-CN"/>
        </w:rPr>
      </w:pP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Firstly, strengthening the media attribute of the building itself and the content displayed on the screen is also involved in reshaping the spirit of the place. The second is the transformation of screen size from small to large scale at the perceptual level, and the shift of the focus of architectural content distribution leads to the change of viewing angle from looking at the front horizontally to looking up. Finally, it promotes the dialogue between images and people through architecture, strengthens emotional memory, and creates a high-quality communication environment.</w:t>
      </w: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numPr>
          <w:ilvl w:val="0"/>
          <w:numId w:val="1"/>
        </w:numPr>
        <w:rPr>
          <w:rFonts w:hint="default" w:cs="Calibri Light" w:asciiTheme="minorAscii" w:hAnsiTheme="minorAscii"/>
          <w:b/>
          <w:bCs/>
          <w:sz w:val="24"/>
          <w:szCs w:val="24"/>
          <w:lang w:val="en-US" w:eastAsia="zh-CN"/>
        </w:rPr>
      </w:pPr>
      <w:r>
        <w:rPr>
          <w:rFonts w:hint="default" w:cs="Calibri Light" w:asciiTheme="minorAscii" w:hAnsiTheme="minorAscii"/>
          <w:b/>
          <w:bCs/>
          <w:sz w:val="24"/>
          <w:szCs w:val="24"/>
          <w:lang w:val="en-US" w:eastAsia="zh-CN"/>
        </w:rPr>
        <w:t>Study Two:Evaluation of Media Architecture in Urban Night Scene</w:t>
      </w:r>
    </w:p>
    <w:p>
      <w:pPr>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Study </w:t>
      </w:r>
      <w:r>
        <w:rPr>
          <w:rFonts w:hint="eastAsia" w:ascii="Calibri" w:hAnsi="Calibri" w:cs="Calibri"/>
          <w:b w:val="0"/>
          <w:bCs w:val="0"/>
          <w:sz w:val="24"/>
          <w:szCs w:val="24"/>
          <w:lang w:val="en-US" w:eastAsia="zh-CN"/>
        </w:rPr>
        <w:t>one</w:t>
      </w:r>
      <w:r>
        <w:rPr>
          <w:rFonts w:hint="default" w:ascii="Calibri" w:hAnsi="Calibri" w:cs="Calibri"/>
          <w:b w:val="0"/>
          <w:bCs w:val="0"/>
          <w:sz w:val="24"/>
          <w:szCs w:val="24"/>
          <w:lang w:val="en-US" w:eastAsia="zh-CN"/>
        </w:rPr>
        <w:t xml:space="preserve"> followed the research method of phenomenology to study the phenomenon that the screen occupies the building and explore its essence from it. In the study's conclusion, the generation history and generation effect of the "screen-occupied architecture" are briefly evaluated. So how will new users who are just facing this phenomenon evaluate and understand this screen phenomenon? Study </w:t>
      </w:r>
      <w:r>
        <w:rPr>
          <w:rFonts w:hint="eastAsia" w:ascii="Calibri" w:hAnsi="Calibri" w:cs="Calibri"/>
          <w:b w:val="0"/>
          <w:bCs w:val="0"/>
          <w:sz w:val="24"/>
          <w:szCs w:val="24"/>
          <w:lang w:val="en-US" w:eastAsia="zh-CN"/>
        </w:rPr>
        <w:t>two</w:t>
      </w:r>
      <w:r>
        <w:rPr>
          <w:rFonts w:hint="default" w:ascii="Calibri" w:hAnsi="Calibri" w:cs="Calibri"/>
          <w:b w:val="0"/>
          <w:bCs w:val="0"/>
          <w:sz w:val="24"/>
          <w:szCs w:val="24"/>
          <w:lang w:val="en-US" w:eastAsia="zh-CN"/>
        </w:rPr>
        <w:t xml:space="preserve"> is carried out under this premise.</w:t>
      </w:r>
    </w:p>
    <w:p>
      <w:pPr>
        <w:rPr>
          <w:rFonts w:hint="default" w:ascii="Calibri" w:hAnsi="Calibri" w:cs="Calibri"/>
          <w:b w:val="0"/>
          <w:bCs w:val="0"/>
          <w:sz w:val="24"/>
          <w:szCs w:val="24"/>
          <w:lang w:val="en-US" w:eastAsia="zh-CN"/>
        </w:rPr>
      </w:pPr>
    </w:p>
    <w:p>
      <w:pPr>
        <w:numPr>
          <w:ilvl w:val="0"/>
          <w:numId w:val="0"/>
        </w:numPr>
        <w:rPr>
          <w:rFonts w:hint="default" w:ascii="Calibri" w:hAnsi="Calibri" w:cs="Calibri" w:eastAsiaTheme="majorEastAsia"/>
          <w:b w:val="0"/>
          <w:bCs w:val="0"/>
          <w:i w:val="0"/>
          <w:iCs w:val="0"/>
          <w:color w:val="auto"/>
          <w:sz w:val="24"/>
          <w:szCs w:val="24"/>
          <w:lang w:val="en-US" w:eastAsia="zh-CN"/>
        </w:rPr>
      </w:pPr>
      <w:r>
        <w:rPr>
          <w:rFonts w:hint="default" w:ascii="Calibri" w:hAnsi="Calibri" w:cs="Calibri" w:eastAsiaTheme="majorEastAsia"/>
          <w:b w:val="0"/>
          <w:bCs w:val="0"/>
          <w:i w:val="0"/>
          <w:iCs w:val="0"/>
          <w:color w:val="auto"/>
          <w:sz w:val="24"/>
          <w:szCs w:val="24"/>
          <w:lang w:val="zh-CN"/>
        </w:rPr>
        <w:t xml:space="preserve">In Swansea, the </w:t>
      </w:r>
      <w:r>
        <w:rPr>
          <w:rFonts w:hint="default" w:ascii="Calibri" w:hAnsi="Calibri" w:cs="Calibri" w:eastAsiaTheme="majorEastAsia"/>
          <w:b w:val="0"/>
          <w:bCs w:val="0"/>
          <w:i w:val="0"/>
          <w:iCs w:val="0"/>
          <w:color w:val="auto"/>
          <w:sz w:val="24"/>
          <w:szCs w:val="24"/>
          <w:lang w:val="en-US" w:eastAsia="zh-CN"/>
        </w:rPr>
        <w:t>new</w:t>
      </w:r>
      <w:r>
        <w:rPr>
          <w:rFonts w:hint="default" w:ascii="Calibri" w:hAnsi="Calibri" w:cs="Calibri" w:eastAsiaTheme="majorEastAsia"/>
          <w:b w:val="0"/>
          <w:bCs w:val="0"/>
          <w:i w:val="0"/>
          <w:iCs w:val="0"/>
          <w:color w:val="auto"/>
          <w:sz w:val="24"/>
          <w:szCs w:val="24"/>
          <w:lang w:val="zh-CN"/>
        </w:rPr>
        <w:t xml:space="preserve"> A</w:t>
      </w:r>
      <w:r>
        <w:rPr>
          <w:rFonts w:hint="default" w:ascii="Calibri" w:hAnsi="Calibri" w:cs="Calibri" w:eastAsiaTheme="majorEastAsia"/>
          <w:b w:val="0"/>
          <w:bCs w:val="0"/>
          <w:i w:val="0"/>
          <w:iCs w:val="0"/>
          <w:color w:val="auto"/>
          <w:sz w:val="24"/>
          <w:szCs w:val="24"/>
          <w:lang w:val="en-US" w:eastAsia="zh-CN"/>
        </w:rPr>
        <w:t>r</w:t>
      </w:r>
      <w:r>
        <w:rPr>
          <w:rFonts w:hint="default" w:ascii="Calibri" w:hAnsi="Calibri" w:cs="Calibri" w:eastAsiaTheme="majorEastAsia"/>
          <w:b w:val="0"/>
          <w:bCs w:val="0"/>
          <w:i w:val="0"/>
          <w:iCs w:val="0"/>
          <w:color w:val="auto"/>
          <w:sz w:val="24"/>
          <w:szCs w:val="24"/>
          <w:lang w:val="zh-CN"/>
        </w:rPr>
        <w:t>ena theater opened in March 2022: "... More than 70000 LED light bulbs will be UK's biggest digital feature"</w:t>
      </w:r>
      <w:r>
        <w:rPr>
          <w:rFonts w:hint="eastAsia" w:ascii="Calibri" w:hAnsi="Calibri" w:cs="Calibri" w:eastAsiaTheme="majorEastAsia"/>
          <w:b w:val="0"/>
          <w:bCs w:val="0"/>
          <w:i w:val="0"/>
          <w:iCs w:val="0"/>
          <w:color w:val="auto"/>
          <w:sz w:val="24"/>
          <w:szCs w:val="24"/>
          <w:lang w:val="en-US" w:eastAsia="zh-CN"/>
        </w:rPr>
        <w:t>(Figure9)</w:t>
      </w:r>
      <w:r>
        <w:rPr>
          <w:rFonts w:hint="default" w:ascii="Calibri" w:hAnsi="Calibri" w:cs="Calibri" w:eastAsiaTheme="majorEastAsia"/>
          <w:b w:val="0"/>
          <w:bCs w:val="0"/>
          <w:i w:val="0"/>
          <w:iCs w:val="0"/>
          <w:color w:val="auto"/>
          <w:sz w:val="24"/>
          <w:szCs w:val="24"/>
          <w:lang w:val="zh-CN"/>
        </w:rPr>
        <w:t>.</w:t>
      </w:r>
      <w:r>
        <w:rPr>
          <w:rFonts w:hint="default" w:ascii="Calibri" w:hAnsi="Calibri" w:cs="Calibri" w:eastAsiaTheme="majorEastAsia"/>
          <w:b w:val="0"/>
          <w:bCs w:val="0"/>
          <w:i w:val="0"/>
          <w:iCs w:val="0"/>
          <w:color w:val="auto"/>
          <w:sz w:val="24"/>
          <w:szCs w:val="24"/>
          <w:lang w:val="en-US" w:eastAsia="zh-CN"/>
        </w:rPr>
        <w:t xml:space="preserve">There is no doubt that arena theater belongs to media architecture. What is the experience of media architecture for people who have just landed media architecture and have not had much experience with multimedia architecture? What kind of story do they have with the buildings that have just landed? </w:t>
      </w:r>
    </w:p>
    <w:p>
      <w:pPr>
        <w:numPr>
          <w:ilvl w:val="0"/>
          <w:numId w:val="0"/>
        </w:numPr>
        <w:rPr>
          <w:rFonts w:hint="eastAsia" w:ascii="Calibri" w:hAnsi="Calibri" w:cs="Calibri" w:eastAsiaTheme="majorEastAsia"/>
          <w:b w:val="0"/>
          <w:bCs w:val="0"/>
          <w:i w:val="0"/>
          <w:iCs w:val="0"/>
          <w:color w:val="auto"/>
          <w:sz w:val="24"/>
          <w:szCs w:val="24"/>
          <w:lang w:val="en-US" w:eastAsia="zh-CN"/>
        </w:rPr>
      </w:pPr>
    </w:p>
    <w:p>
      <w:pPr>
        <w:numPr>
          <w:ilvl w:val="0"/>
          <w:numId w:val="0"/>
        </w:numPr>
        <w:rPr>
          <w:rFonts w:hint="default" w:asciiTheme="minorAscii"/>
          <w:lang w:val="en-US"/>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Fig. 9: The ARENA Theater</w:t>
      </w:r>
    </w:p>
    <w:p>
      <w:pPr>
        <w:numPr>
          <w:ilvl w:val="0"/>
          <w:numId w:val="0"/>
        </w:numPr>
        <w:rPr>
          <w:rFonts w:hint="eastAsia" w:ascii="Calibri" w:hAnsi="Calibri" w:cs="Calibri" w:eastAsiaTheme="majorEastAsia"/>
          <w:i w:val="0"/>
          <w:iCs w:val="0"/>
          <w:color w:val="auto"/>
          <w:sz w:val="24"/>
          <w:szCs w:val="24"/>
          <w:lang w:val="en-US" w:eastAsia="zh-CN"/>
        </w:rPr>
      </w:pPr>
      <w:r>
        <w:rPr>
          <w:rFonts w:hint="eastAsia" w:ascii="Calibri" w:hAnsi="Calibri" w:cs="Calibri" w:eastAsiaTheme="majorEastAsia"/>
          <w:i w:val="0"/>
          <w:iCs w:val="0"/>
          <w:color w:val="auto"/>
          <w:sz w:val="24"/>
          <w:szCs w:val="24"/>
          <w:lang w:val="en-US" w:eastAsia="zh-CN"/>
        </w:rPr>
        <w:drawing>
          <wp:inline distT="0" distB="0" distL="114300" distR="114300">
            <wp:extent cx="5267325" cy="2933065"/>
            <wp:effectExtent l="0" t="0" r="3175" b="635"/>
            <wp:docPr id="16" name="图片 16" descr="c306eb279afd303182d33cb25608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c306eb279afd303182d33cb25608647"/>
                    <pic:cNvPicPr>
                      <a:picLocks noChangeAspect="1"/>
                    </pic:cNvPicPr>
                  </pic:nvPicPr>
                  <pic:blipFill>
                    <a:blip r:embed="rId18"/>
                    <a:stretch>
                      <a:fillRect/>
                    </a:stretch>
                  </pic:blipFill>
                  <pic:spPr>
                    <a:xfrm>
                      <a:off x="0" y="0"/>
                      <a:ext cx="5267325" cy="2933065"/>
                    </a:xfrm>
                    <a:prstGeom prst="rect">
                      <a:avLst/>
                    </a:prstGeom>
                  </pic:spPr>
                </pic:pic>
              </a:graphicData>
            </a:graphic>
          </wp:inline>
        </w:drawing>
      </w:r>
    </w:p>
    <w:p>
      <w:pPr>
        <w:numPr>
          <w:ilvl w:val="0"/>
          <w:numId w:val="0"/>
        </w:numPr>
        <w:rPr>
          <w:rFonts w:hint="eastAsia" w:ascii="Calibri" w:hAnsi="Calibri" w:cs="Calibri" w:eastAsiaTheme="majorEastAsia"/>
          <w:i w:val="0"/>
          <w:iCs w:val="0"/>
          <w:color w:val="auto"/>
          <w:sz w:val="24"/>
          <w:szCs w:val="24"/>
          <w:lang w:val="en-US" w:eastAsia="zh-CN"/>
        </w:rPr>
      </w:pPr>
    </w:p>
    <w:p>
      <w:pPr>
        <w:numPr>
          <w:ilvl w:val="0"/>
          <w:numId w:val="0"/>
        </w:numPr>
        <w:rPr>
          <w:rFonts w:hint="eastAsia" w:ascii="Calibri" w:hAnsi="Calibri" w:cs="Calibri" w:eastAsiaTheme="majorEastAsia"/>
          <w:i w:val="0"/>
          <w:iCs w:val="0"/>
          <w:color w:val="auto"/>
          <w:sz w:val="24"/>
          <w:szCs w:val="24"/>
          <w:lang w:val="en-US" w:eastAsia="zh-CN"/>
        </w:rPr>
      </w:pPr>
      <w:r>
        <w:rPr>
          <w:rFonts w:hint="eastAsia" w:ascii="Calibri" w:hAnsi="Calibri" w:cs="Calibri" w:eastAsiaTheme="majorEastAsia"/>
          <w:i w:val="0"/>
          <w:iCs w:val="0"/>
          <w:color w:val="auto"/>
          <w:sz w:val="24"/>
          <w:szCs w:val="24"/>
          <w:lang w:val="en-US" w:eastAsia="zh-CN"/>
        </w:rPr>
        <w:t>This study will be divided into three parts, the previous research and literature review, to determine the structure of the study and to explore the stories that need to be discussed. In the medium term, this study carries out a questionnaire survey and related research among students majoring in Architectural Science (BSC) in the school of architecture, architecture, computing and engineering of the University of Wales Trinity Saint David. In the later stage, we will assume a structure based on the questionnaire to discuss what kind of media environment is healthy and a set of evaluation criteria.This research targets people who have just come into contact with this type of architecture because under such conditions, it is easier to dig out the original story of the thing itself.</w:t>
      </w:r>
    </w:p>
    <w:p>
      <w:pPr>
        <w:numPr>
          <w:ilvl w:val="0"/>
          <w:numId w:val="0"/>
        </w:numPr>
        <w:rPr>
          <w:rFonts w:hint="eastAsia" w:ascii="Calibri" w:hAnsi="Calibri" w:cs="Calibri" w:eastAsiaTheme="majorEastAsia"/>
          <w:i w:val="0"/>
          <w:iCs w:val="0"/>
          <w:color w:val="auto"/>
          <w:sz w:val="24"/>
          <w:szCs w:val="24"/>
          <w:lang w:val="en-US" w:eastAsia="zh-CN"/>
        </w:rPr>
      </w:pPr>
    </w:p>
    <w:p>
      <w:pPr>
        <w:numPr>
          <w:ilvl w:val="0"/>
          <w:numId w:val="0"/>
        </w:numPr>
        <w:rPr>
          <w:rFonts w:hint="eastAsia" w:hAnsi="Calibri Light" w:eastAsia="ACaslonPro-Regular" w:cs="Calibri Light" w:asciiTheme="minorAscii"/>
          <w:color w:val="000000"/>
          <w:kern w:val="0"/>
          <w:sz w:val="21"/>
          <w:szCs w:val="21"/>
          <w:lang w:val="en-US" w:eastAsia="zh-CN" w:bidi="ar"/>
        </w:rPr>
      </w:pPr>
    </w:p>
    <w:p>
      <w:pPr>
        <w:numPr>
          <w:ilvl w:val="0"/>
          <w:numId w:val="0"/>
        </w:numPr>
        <w:rPr>
          <w:rFonts w:hint="default" w:hAnsi="Calibri Light" w:eastAsia="ACaslonPro-Regular" w:cs="Calibri Light" w:asciiTheme="minorAscii"/>
          <w:i w:val="0"/>
          <w:iCs w:val="0"/>
          <w:color w:val="000000"/>
          <w:kern w:val="0"/>
          <w:sz w:val="24"/>
          <w:szCs w:val="24"/>
          <w:lang w:val="en-US" w:eastAsia="zh-CN" w:bidi="ar"/>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Fig. 10: The design of questionnaire</w:t>
      </w:r>
    </w:p>
    <w:p>
      <w:pPr>
        <w:numPr>
          <w:ilvl w:val="0"/>
          <w:numId w:val="0"/>
        </w:numPr>
        <w:rPr>
          <w:rFonts w:hint="default" w:ascii="Calibri" w:hAnsi="Calibri" w:cs="Calibri" w:eastAsiaTheme="majorEastAsia"/>
          <w:i w:val="0"/>
          <w:iCs w:val="0"/>
          <w:color w:val="auto"/>
          <w:sz w:val="24"/>
          <w:szCs w:val="24"/>
          <w:lang w:val="en-US" w:eastAsia="zh-CN"/>
        </w:rPr>
      </w:pPr>
      <w:r>
        <w:rPr>
          <w:rFonts w:hint="default" w:ascii="Calibri" w:hAnsi="Calibri" w:cs="Calibri" w:eastAsiaTheme="majorEastAsia"/>
          <w:i w:val="0"/>
          <w:iCs w:val="0"/>
          <w:color w:val="auto"/>
          <w:sz w:val="24"/>
          <w:szCs w:val="24"/>
          <w:lang w:val="en-US" w:eastAsia="zh-CN"/>
        </w:rPr>
        <w:drawing>
          <wp:inline distT="0" distB="0" distL="114300" distR="114300">
            <wp:extent cx="5820410" cy="8268335"/>
            <wp:effectExtent l="0" t="0" r="8890" b="12065"/>
            <wp:docPr id="17" name="图片 17" descr="Questionnaire_画板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Questionnaire_画板 1"/>
                    <pic:cNvPicPr>
                      <a:picLocks noChangeAspect="1"/>
                    </pic:cNvPicPr>
                  </pic:nvPicPr>
                  <pic:blipFill>
                    <a:blip r:embed="rId19"/>
                    <a:srcRect l="2447" t="1951"/>
                    <a:stretch>
                      <a:fillRect/>
                    </a:stretch>
                  </pic:blipFill>
                  <pic:spPr>
                    <a:xfrm>
                      <a:off x="0" y="0"/>
                      <a:ext cx="5820410" cy="8268335"/>
                    </a:xfrm>
                    <a:prstGeom prst="rect">
                      <a:avLst/>
                    </a:prstGeom>
                  </pic:spPr>
                </pic:pic>
              </a:graphicData>
            </a:graphic>
          </wp:inline>
        </w:drawing>
      </w:r>
    </w:p>
    <w:p>
      <w:pPr>
        <w:numPr>
          <w:ilvl w:val="0"/>
          <w:numId w:val="0"/>
        </w:numPr>
        <w:rPr>
          <w:rFonts w:hint="eastAsia" w:ascii="Calibri" w:hAnsi="Calibri" w:cs="Calibri" w:eastAsiaTheme="majorEastAsia"/>
          <w:i w:val="0"/>
          <w:iCs w:val="0"/>
          <w:color w:val="auto"/>
          <w:sz w:val="24"/>
          <w:szCs w:val="24"/>
          <w:lang w:val="en-US" w:eastAsia="zh-CN"/>
        </w:rPr>
      </w:pPr>
    </w:p>
    <w:p>
      <w:pPr>
        <w:numPr>
          <w:ilvl w:val="0"/>
          <w:numId w:val="0"/>
        </w:numPr>
        <w:rPr>
          <w:rFonts w:hint="eastAsia" w:ascii="Calibri" w:hAnsi="Calibri" w:cs="Calibri" w:eastAsiaTheme="majorEastAsia"/>
          <w:i w:val="0"/>
          <w:iCs w:val="0"/>
          <w:color w:val="auto"/>
          <w:sz w:val="24"/>
          <w:szCs w:val="24"/>
          <w:lang w:val="en-US" w:eastAsia="zh-CN"/>
        </w:rPr>
      </w:pPr>
      <w:r>
        <w:rPr>
          <w:rFonts w:hint="eastAsia" w:ascii="Calibri" w:hAnsi="Calibri" w:cs="Calibri" w:eastAsiaTheme="majorEastAsia"/>
          <w:i w:val="0"/>
          <w:iCs w:val="0"/>
          <w:color w:val="auto"/>
          <w:sz w:val="24"/>
          <w:szCs w:val="24"/>
          <w:lang w:val="en-US" w:eastAsia="zh-CN"/>
        </w:rPr>
        <w:t>The first part begins with a case analysis and evaluation. Then, the researchers collected many examples of media architecture through field visits and the Internet and classified them. In the research process, the researcher found an exciting point: the media building, as a part of the place, is the existence of the protagonist who detonates the network. For example, in the Chinese social network, TikTok's short movie about Taikoo Li in Chengdu, most objects that arouse people's desire to share are 3D media screens. Most of them regard the screen as the absolute protagonist in the short film narrative, and some short films even focus directly on the media screen. This phenomenon is not uncommon. Whether on social media or TV advertising, media architecture seems to have become a master of data.</w:t>
      </w:r>
    </w:p>
    <w:p>
      <w:pPr>
        <w:numPr>
          <w:ilvl w:val="0"/>
          <w:numId w:val="0"/>
        </w:numPr>
        <w:rPr>
          <w:rFonts w:hint="eastAsia" w:ascii="Calibri" w:hAnsi="Calibri" w:cs="Calibri" w:eastAsiaTheme="majorEastAsia"/>
          <w:i w:val="0"/>
          <w:iCs w:val="0"/>
          <w:color w:val="auto"/>
          <w:sz w:val="24"/>
          <w:szCs w:val="24"/>
          <w:lang w:val="en-US" w:eastAsia="zh-CN"/>
        </w:rPr>
      </w:pPr>
    </w:p>
    <w:p>
      <w:pPr>
        <w:numPr>
          <w:ilvl w:val="0"/>
          <w:numId w:val="0"/>
        </w:numPr>
        <w:rPr>
          <w:rFonts w:hint="eastAsia" w:ascii="Calibri" w:hAnsi="Calibri" w:cs="Calibri" w:eastAsiaTheme="majorEastAsia"/>
          <w:i w:val="0"/>
          <w:iCs w:val="0"/>
          <w:color w:val="auto"/>
          <w:sz w:val="24"/>
          <w:szCs w:val="24"/>
          <w:lang w:val="en-US" w:eastAsia="zh-CN"/>
        </w:rPr>
      </w:pPr>
      <w:r>
        <w:rPr>
          <w:rFonts w:hint="eastAsia" w:ascii="Calibri" w:hAnsi="Calibri" w:cs="Calibri" w:eastAsiaTheme="majorEastAsia"/>
          <w:i w:val="0"/>
          <w:iCs w:val="0"/>
          <w:color w:val="auto"/>
          <w:sz w:val="24"/>
          <w:szCs w:val="24"/>
          <w:lang w:val="en-US" w:eastAsia="zh-CN"/>
        </w:rPr>
        <w:t>ARENA theatre is part of Swansea's plan to revitalize the city coast. Also, as the centre of culture and performing arts, it attracted the attention of Swansea people when it opened its door. As a result, people began to take photos or short videos of buildings and share them on social media. This makes researchers more curious about the story between the place experiencer and the media architecture. How can the logic behind the story be fed back to the design of media architecture and media architecture content?</w:t>
      </w:r>
    </w:p>
    <w:p>
      <w:pPr>
        <w:numPr>
          <w:ilvl w:val="0"/>
          <w:numId w:val="0"/>
        </w:numPr>
        <w:rPr>
          <w:rFonts w:hint="eastAsia" w:ascii="Calibri" w:hAnsi="Calibri" w:cs="Calibri" w:eastAsiaTheme="majorEastAsia"/>
          <w:i w:val="0"/>
          <w:iCs w:val="0"/>
          <w:color w:val="auto"/>
          <w:sz w:val="24"/>
          <w:szCs w:val="24"/>
          <w:lang w:val="en-US" w:eastAsia="zh-CN"/>
        </w:rPr>
      </w:pPr>
    </w:p>
    <w:p>
      <w:pPr>
        <w:numPr>
          <w:ilvl w:val="0"/>
          <w:numId w:val="0"/>
        </w:numPr>
        <w:rPr>
          <w:rFonts w:hint="default" w:ascii="Calibri" w:hAnsi="Calibri" w:cs="Calibri" w:eastAsiaTheme="majorEastAsia"/>
          <w:i w:val="0"/>
          <w:iCs w:val="0"/>
          <w:color w:val="auto"/>
          <w:sz w:val="24"/>
          <w:szCs w:val="24"/>
          <w:lang w:val="en-US" w:eastAsia="zh-CN"/>
        </w:rPr>
      </w:pPr>
      <w:r>
        <w:rPr>
          <w:rFonts w:hint="default" w:ascii="Calibri" w:hAnsi="Calibri" w:cs="Calibri" w:eastAsiaTheme="majorEastAsia"/>
          <w:i w:val="0"/>
          <w:iCs w:val="0"/>
          <w:color w:val="auto"/>
          <w:sz w:val="24"/>
          <w:szCs w:val="24"/>
          <w:lang w:val="en-US" w:eastAsia="zh-CN"/>
        </w:rPr>
        <w:t>The purpose of this study is to find the story between the individual and the object experienced - media architecture, explore the logic behind the story, and finally apply the theory to specific fields. Therefore, we hope to adopt the methodology of narratology. The study participants were seven studies in architectural science class from the College of architecture. Their average age was 26, including four males and three females. The design of the questionnaire is based on the research methodology of narratology</w:t>
      </w:r>
      <w:r>
        <w:rPr>
          <w:rFonts w:hint="eastAsia" w:ascii="Calibri" w:hAnsi="Calibri" w:cs="Calibri" w:eastAsiaTheme="majorEastAsia"/>
          <w:i w:val="0"/>
          <w:iCs w:val="0"/>
          <w:color w:val="auto"/>
          <w:sz w:val="24"/>
          <w:szCs w:val="24"/>
          <w:lang w:val="en-US" w:eastAsia="zh-CN"/>
        </w:rPr>
        <w:t>(Figure10)</w:t>
      </w:r>
      <w:r>
        <w:rPr>
          <w:rFonts w:hint="default" w:ascii="Calibri" w:hAnsi="Calibri" w:cs="Calibri" w:eastAsiaTheme="majorEastAsia"/>
          <w:i w:val="0"/>
          <w:iCs w:val="0"/>
          <w:color w:val="auto"/>
          <w:sz w:val="24"/>
          <w:szCs w:val="24"/>
          <w:lang w:val="en-US" w:eastAsia="zh-CN"/>
        </w:rPr>
        <w:t>. The questionnaire consists of three parts corresponding to three different data processing methods. They are text analysis of narratology and supplement quantitative analysis to assist the degree of text dependence. Finally, it uses the image analysis method to analyze the meaning of simple strokes of interviewees.</w:t>
      </w:r>
    </w:p>
    <w:p>
      <w:pPr>
        <w:numPr>
          <w:ilvl w:val="0"/>
          <w:numId w:val="0"/>
        </w:numPr>
        <w:rPr>
          <w:rFonts w:hint="default" w:ascii="Calibri" w:hAnsi="Calibri" w:cs="Calibri" w:eastAsiaTheme="majorEastAsia"/>
          <w:i w:val="0"/>
          <w:iCs w:val="0"/>
          <w:color w:val="auto"/>
          <w:sz w:val="24"/>
          <w:szCs w:val="24"/>
          <w:lang w:val="en-US" w:eastAsia="zh-CN"/>
        </w:rPr>
      </w:pPr>
      <w:r>
        <w:rPr>
          <w:rFonts w:hint="default" w:ascii="Calibri" w:hAnsi="Calibri" w:cs="Calibri" w:eastAsiaTheme="majorEastAsia"/>
          <w:i w:val="0"/>
          <w:iCs w:val="0"/>
          <w:color w:val="auto"/>
          <w:sz w:val="24"/>
          <w:szCs w:val="24"/>
          <w:lang w:val="en-US" w:eastAsia="zh-CN"/>
        </w:rPr>
        <w:t xml:space="preserve">In the second part of the questionnaire， this research used McLuhan's media rule as a logical way to tell stories (McLuhan, 1975，1997; McLuhan, Eric, 1988). If we regard media architecture as a new type, what four results will these media lead to where? According to McLuhan, these four changes will co-occur (McLuhan, Eric, 1988:153). Interviewees need to understand the media rules and evaluate arena theatre. Finally, through the subjective judgment of four changes, they will score according to the degree of occurrence (rank:1~10). </w:t>
      </w:r>
    </w:p>
    <w:p>
      <w:pPr>
        <w:numPr>
          <w:ilvl w:val="0"/>
          <w:numId w:val="0"/>
        </w:numPr>
        <w:rPr>
          <w:rFonts w:hint="default" w:ascii="Calibri" w:hAnsi="Calibri" w:cs="Calibri" w:eastAsiaTheme="majorEastAsia"/>
          <w:i w:val="0"/>
          <w:iCs w:val="0"/>
          <w:color w:val="auto"/>
          <w:sz w:val="24"/>
          <w:szCs w:val="24"/>
          <w:lang w:val="en-US" w:eastAsia="zh-CN"/>
        </w:rPr>
      </w:pPr>
    </w:p>
    <w:p>
      <w:pPr>
        <w:numPr>
          <w:ilvl w:val="0"/>
          <w:numId w:val="0"/>
        </w:numPr>
        <w:rPr>
          <w:rFonts w:hint="default" w:ascii="Calibri" w:hAnsi="Calibri" w:cs="Calibri" w:eastAsiaTheme="majorEastAsia"/>
          <w:i w:val="0"/>
          <w:iCs w:val="0"/>
          <w:color w:val="auto"/>
          <w:sz w:val="24"/>
          <w:szCs w:val="24"/>
          <w:lang w:val="en-US" w:eastAsia="zh-CN"/>
        </w:rPr>
      </w:pPr>
      <w:r>
        <w:rPr>
          <w:rFonts w:hint="default" w:ascii="Calibri" w:hAnsi="Calibri" w:cs="Calibri" w:eastAsiaTheme="majorEastAsia"/>
          <w:i w:val="0"/>
          <w:iCs w:val="0"/>
          <w:color w:val="auto"/>
          <w:sz w:val="24"/>
          <w:szCs w:val="24"/>
          <w:lang w:val="en-US" w:eastAsia="zh-CN"/>
        </w:rPr>
        <w:t>The research was conducted in room 205 of the waterfront campus in UWTSD</w:t>
      </w:r>
      <w:r>
        <w:rPr>
          <w:rFonts w:hint="eastAsia" w:ascii="Calibri" w:hAnsi="Calibri" w:cs="Calibri" w:eastAsiaTheme="majorEastAsia"/>
          <w:i w:val="0"/>
          <w:iCs w:val="0"/>
          <w:color w:val="auto"/>
          <w:sz w:val="24"/>
          <w:szCs w:val="24"/>
          <w:lang w:val="en-US" w:eastAsia="zh-CN"/>
        </w:rPr>
        <w:t>(Figure12)</w:t>
      </w:r>
      <w:r>
        <w:rPr>
          <w:rFonts w:hint="default" w:ascii="Calibri" w:hAnsi="Calibri" w:cs="Calibri" w:eastAsiaTheme="majorEastAsia"/>
          <w:i w:val="0"/>
          <w:iCs w:val="0"/>
          <w:color w:val="auto"/>
          <w:sz w:val="24"/>
          <w:szCs w:val="24"/>
          <w:lang w:val="en-US" w:eastAsia="zh-CN"/>
        </w:rPr>
        <w:t>. This event is held by a teaching assistant of the school of architecture. The questionnaire survey lasted about 90 minutes. First, the author explained today's research purpose and process and interviewed and discussed ARENA theatre with the interviewees. Then the interviewees completed the questionnaire and gave feedback on the questionnaire in time</w:t>
      </w:r>
      <w:r>
        <w:rPr>
          <w:rFonts w:hint="eastAsia" w:ascii="Calibri" w:hAnsi="Calibri" w:cs="Calibri" w:eastAsiaTheme="majorEastAsia"/>
          <w:i w:val="0"/>
          <w:iCs w:val="0"/>
          <w:color w:val="auto"/>
          <w:sz w:val="24"/>
          <w:szCs w:val="24"/>
          <w:lang w:val="en-US" w:eastAsia="zh-CN"/>
        </w:rPr>
        <w:t>(Figure13)</w:t>
      </w:r>
      <w:r>
        <w:rPr>
          <w:rFonts w:hint="default" w:ascii="Calibri" w:hAnsi="Calibri" w:cs="Calibri" w:eastAsiaTheme="majorEastAsia"/>
          <w:i w:val="0"/>
          <w:iCs w:val="0"/>
          <w:color w:val="auto"/>
          <w:sz w:val="24"/>
          <w:szCs w:val="24"/>
          <w:lang w:val="en-US" w:eastAsia="zh-CN"/>
        </w:rPr>
        <w:t>.</w:t>
      </w:r>
    </w:p>
    <w:p>
      <w:pPr>
        <w:numPr>
          <w:ilvl w:val="0"/>
          <w:numId w:val="0"/>
        </w:numPr>
        <w:rPr>
          <w:rFonts w:hint="default" w:ascii="Calibri" w:hAnsi="Calibri" w:cs="Calibri" w:eastAsiaTheme="majorEastAsia"/>
          <w:i w:val="0"/>
          <w:iCs w:val="0"/>
          <w:color w:val="auto"/>
          <w:sz w:val="24"/>
          <w:szCs w:val="24"/>
          <w:lang w:val="en-US" w:eastAsia="zh-CN"/>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Fig. 11: The law of the media</w:t>
      </w:r>
    </w:p>
    <w:p>
      <w:pPr>
        <w:numPr>
          <w:ilvl w:val="0"/>
          <w:numId w:val="0"/>
        </w:numPr>
        <w:jc w:val="center"/>
        <w:rPr>
          <w:rFonts w:hint="default" w:ascii="Calibri" w:hAnsi="Calibri" w:cs="Calibri" w:eastAsiaTheme="majorEastAsia"/>
          <w:i w:val="0"/>
          <w:iCs w:val="0"/>
          <w:color w:val="auto"/>
          <w:sz w:val="24"/>
          <w:szCs w:val="24"/>
          <w:lang w:val="en-US" w:eastAsia="zh-CN"/>
        </w:rPr>
      </w:pPr>
      <w:r>
        <w:rPr>
          <w:rFonts w:hint="default" w:ascii="Calibri" w:hAnsi="Calibri" w:cs="Calibri" w:eastAsiaTheme="majorEastAsia"/>
          <w:i w:val="0"/>
          <w:iCs w:val="0"/>
          <w:color w:val="auto"/>
          <w:sz w:val="24"/>
          <w:szCs w:val="24"/>
          <w:lang w:val="en-US" w:eastAsia="zh-CN"/>
        </w:rPr>
        <w:drawing>
          <wp:inline distT="0" distB="0" distL="114300" distR="114300">
            <wp:extent cx="4485005" cy="1221105"/>
            <wp:effectExtent l="0" t="0" r="10795" b="10795"/>
            <wp:docPr id="22" name="图片 22" descr="32r-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32r-02"/>
                    <pic:cNvPicPr>
                      <a:picLocks noChangeAspect="1"/>
                    </pic:cNvPicPr>
                  </pic:nvPicPr>
                  <pic:blipFill>
                    <a:blip r:embed="rId20"/>
                    <a:stretch>
                      <a:fillRect/>
                    </a:stretch>
                  </pic:blipFill>
                  <pic:spPr>
                    <a:xfrm>
                      <a:off x="0" y="0"/>
                      <a:ext cx="4485005" cy="1221105"/>
                    </a:xfrm>
                    <a:prstGeom prst="rect">
                      <a:avLst/>
                    </a:prstGeom>
                  </pic:spPr>
                </pic:pic>
              </a:graphicData>
            </a:graphic>
          </wp:inline>
        </w:drawing>
      </w:r>
    </w:p>
    <w:p>
      <w:pPr>
        <w:pStyle w:val="2"/>
        <w:keepNext w:val="0"/>
        <w:keepLines w:val="0"/>
        <w:widowControl/>
        <w:suppressLineNumbers w:val="0"/>
        <w:shd w:val="clear" w:fill="FFFFFF"/>
        <w:spacing w:before="240" w:beforeAutospacing="0" w:after="240" w:afterAutospacing="0" w:line="12" w:lineRule="atLeast"/>
        <w:ind w:left="0" w:right="0" w:firstLine="0"/>
        <w:rPr>
          <w:rFonts w:hint="default" w:ascii="Calibri" w:hAnsi="Calibri" w:eastAsia="ACaslonPro-Regular" w:cs="Calibri"/>
          <w:b w:val="0"/>
          <w:bCs/>
          <w:i w:val="0"/>
          <w:iCs w:val="0"/>
          <w:color w:val="000000"/>
          <w:kern w:val="0"/>
          <w:sz w:val="24"/>
          <w:szCs w:val="24"/>
          <w:lang w:val="en-US" w:eastAsia="zh-CN" w:bidi="ar"/>
        </w:rPr>
      </w:pPr>
      <w:r>
        <w:rPr>
          <w:rFonts w:hint="default" w:ascii="Calibri" w:hAnsi="Calibri" w:eastAsia="ACaslonPro-Regular" w:cs="Calibri"/>
          <w:b w:val="0"/>
          <w:bCs/>
          <w:color w:val="000000"/>
          <w:kern w:val="0"/>
          <w:sz w:val="21"/>
          <w:szCs w:val="21"/>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2</w:t>
      </w:r>
      <w:r>
        <w:rPr>
          <w:rFonts w:hint="default" w:ascii="Calibri" w:hAnsi="Calibri" w:eastAsia="ACaslonPro-Regular" w:cs="Calibri"/>
          <w:b w:val="0"/>
          <w:bCs/>
          <w:i w:val="0"/>
          <w:iCs w:val="0"/>
          <w:color w:val="000000"/>
          <w:kern w:val="0"/>
          <w:sz w:val="24"/>
          <w:szCs w:val="24"/>
          <w:lang w:val="en-US" w:eastAsia="zh-CN" w:bidi="ar"/>
        </w:rPr>
        <w:t xml:space="preserve">: During the research ; </w:t>
      </w:r>
      <w:r>
        <w:rPr>
          <w:rFonts w:hint="default" w:ascii="Calibri" w:hAnsi="Calibri" w:eastAsia="微软雅黑" w:cs="Calibri"/>
          <w:b w:val="0"/>
          <w:bCs/>
          <w:i w:val="0"/>
          <w:iCs w:val="0"/>
          <w:caps w:val="0"/>
          <w:color w:val="121212"/>
          <w:spacing w:val="0"/>
          <w:sz w:val="24"/>
          <w:szCs w:val="24"/>
          <w:shd w:val="clear" w:fill="FFFFFF"/>
        </w:rPr>
        <w:t>&lt;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3</w:t>
      </w:r>
      <w:r>
        <w:rPr>
          <w:rFonts w:hint="default" w:ascii="Calibri" w:hAnsi="Calibri" w:eastAsia="ACaslonPro-Regular" w:cs="Calibri"/>
          <w:b w:val="0"/>
          <w:bCs/>
          <w:i w:val="0"/>
          <w:iCs w:val="0"/>
          <w:color w:val="000000"/>
          <w:kern w:val="0"/>
          <w:sz w:val="24"/>
          <w:szCs w:val="24"/>
          <w:lang w:val="en-US" w:eastAsia="zh-CN" w:bidi="ar"/>
        </w:rPr>
        <w:t>: During the research</w:t>
      </w:r>
    </w:p>
    <w:p>
      <w:pPr>
        <w:pStyle w:val="2"/>
        <w:keepNext w:val="0"/>
        <w:keepLines w:val="0"/>
        <w:widowControl/>
        <w:suppressLineNumbers w:val="0"/>
        <w:shd w:val="clear" w:fill="FFFFFF"/>
        <w:spacing w:before="240" w:beforeAutospacing="0" w:after="240" w:afterAutospacing="0" w:line="12" w:lineRule="atLeast"/>
        <w:ind w:left="0" w:right="0" w:firstLine="0"/>
        <w:rPr>
          <w:rFonts w:hint="eastAsia"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drawing>
          <wp:inline distT="0" distB="0" distL="114300" distR="114300">
            <wp:extent cx="2574290" cy="1931035"/>
            <wp:effectExtent l="0" t="0" r="3810" b="12065"/>
            <wp:docPr id="18" name="图片 18" descr="3c2422c562ca364c7cb10b8915e7e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3c2422c562ca364c7cb10b8915e7e83"/>
                    <pic:cNvPicPr>
                      <a:picLocks noChangeAspect="1"/>
                    </pic:cNvPicPr>
                  </pic:nvPicPr>
                  <pic:blipFill>
                    <a:blip r:embed="rId21"/>
                    <a:stretch>
                      <a:fillRect/>
                    </a:stretch>
                  </pic:blipFill>
                  <pic:spPr>
                    <a:xfrm>
                      <a:off x="0" y="0"/>
                      <a:ext cx="2574290" cy="1931035"/>
                    </a:xfrm>
                    <a:prstGeom prst="rect">
                      <a:avLst/>
                    </a:prstGeom>
                  </pic:spPr>
                </pic:pic>
              </a:graphicData>
            </a:graphic>
          </wp:inline>
        </w:drawing>
      </w:r>
      <w:r>
        <w:rPr>
          <w:rFonts w:hint="eastAsia" w:ascii="Calibri Light" w:hAnsi="Calibri Light" w:cs="Calibri Light"/>
          <w:b/>
          <w:bCs/>
          <w:sz w:val="24"/>
          <w:szCs w:val="24"/>
          <w:lang w:val="en-US" w:eastAsia="zh-CN"/>
        </w:rPr>
        <w:t xml:space="preserve"> </w:t>
      </w:r>
      <w:r>
        <w:rPr>
          <w:rFonts w:hint="eastAsia" w:ascii="Calibri Light" w:hAnsi="Calibri Light" w:cs="Calibri Light"/>
          <w:b/>
          <w:bCs/>
          <w:sz w:val="24"/>
          <w:szCs w:val="24"/>
          <w:lang w:val="en-US" w:eastAsia="zh-CN"/>
        </w:rPr>
        <w:drawing>
          <wp:inline distT="0" distB="0" distL="114300" distR="114300">
            <wp:extent cx="2580005" cy="1935480"/>
            <wp:effectExtent l="0" t="0" r="10795" b="7620"/>
            <wp:docPr id="19" name="图片 19" descr="82495693f85492ce48eb308e4c3697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82495693f85492ce48eb308e4c3697b"/>
                    <pic:cNvPicPr>
                      <a:picLocks noChangeAspect="1"/>
                    </pic:cNvPicPr>
                  </pic:nvPicPr>
                  <pic:blipFill>
                    <a:blip r:embed="rId22"/>
                    <a:stretch>
                      <a:fillRect/>
                    </a:stretch>
                  </pic:blipFill>
                  <pic:spPr>
                    <a:xfrm>
                      <a:off x="0" y="0"/>
                      <a:ext cx="2580005" cy="1935480"/>
                    </a:xfrm>
                    <a:prstGeom prst="rect">
                      <a:avLst/>
                    </a:prstGeom>
                  </pic:spPr>
                </pic:pic>
              </a:graphicData>
            </a:graphic>
          </wp:inline>
        </w:drawing>
      </w:r>
    </w:p>
    <w:p>
      <w:pPr>
        <w:rPr>
          <w:rFonts w:hint="default"/>
          <w:lang w:val="en-US" w:eastAsia="zh-CN"/>
        </w:rPr>
      </w:pPr>
      <w:r>
        <w:rPr>
          <w:rFonts w:hint="default" w:ascii="Calibri" w:hAnsi="Calibri" w:eastAsia="ACaslonPro-Regular" w:cs="Calibri"/>
          <w:b w:val="0"/>
          <w:bCs/>
          <w:color w:val="000000"/>
          <w:kern w:val="0"/>
          <w:sz w:val="21"/>
          <w:szCs w:val="21"/>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4</w:t>
      </w:r>
      <w:r>
        <w:rPr>
          <w:rFonts w:hint="default" w:ascii="Calibri" w:hAnsi="Calibri" w:eastAsia="ACaslonPro-Regular" w:cs="Calibri"/>
          <w:b w:val="0"/>
          <w:bCs/>
          <w:i w:val="0"/>
          <w:iCs w:val="0"/>
          <w:color w:val="000000"/>
          <w:kern w:val="0"/>
          <w:sz w:val="24"/>
          <w:szCs w:val="24"/>
          <w:lang w:val="en-US" w:eastAsia="zh-CN" w:bidi="ar"/>
        </w:rPr>
        <w:t xml:space="preserve">: </w:t>
      </w:r>
      <w:r>
        <w:rPr>
          <w:sz w:val="21"/>
        </w:rPr>
        <mc:AlternateContent>
          <mc:Choice Requires="wps">
            <w:drawing>
              <wp:anchor distT="0" distB="0" distL="114300" distR="114300" simplePos="0" relativeHeight="251661312" behindDoc="0" locked="0" layoutInCell="1" allowOverlap="1">
                <wp:simplePos x="0" y="0"/>
                <wp:positionH relativeFrom="column">
                  <wp:posOffset>3112770</wp:posOffset>
                </wp:positionH>
                <wp:positionV relativeFrom="paragraph">
                  <wp:posOffset>173990</wp:posOffset>
                </wp:positionV>
                <wp:extent cx="2180590" cy="4328795"/>
                <wp:effectExtent l="0" t="0" r="3810" b="1905"/>
                <wp:wrapNone/>
                <wp:docPr id="25" name="文本框 25"/>
                <wp:cNvGraphicFramePr/>
                <a:graphic xmlns:a="http://schemas.openxmlformats.org/drawingml/2006/main">
                  <a:graphicData uri="http://schemas.microsoft.com/office/word/2010/wordprocessingShape">
                    <wps:wsp>
                      <wps:cNvSpPr txBox="1"/>
                      <wps:spPr>
                        <a:xfrm>
                          <a:off x="4043680" y="5479415"/>
                          <a:ext cx="2180590" cy="4328795"/>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sz w:val="24"/>
                                <w:szCs w:val="24"/>
                              </w:rPr>
                            </w:pPr>
                            <w:r>
                              <w:rPr>
                                <w:rFonts w:hint="eastAsia"/>
                                <w:sz w:val="24"/>
                                <w:szCs w:val="24"/>
                              </w:rPr>
                              <w:t>After collecting the data, the researchers got everyone's story about ARENA theatre and rated each index according to the media law. After analyzing all the stories, the researcher got a preliminary understanding of the subjects' views on the theatre. The research participants think that the most significant impact of media architecture is from the perspective of enhancement and restoration, which shows that the research participants still hold a relatively optimistic view of media architecture.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45.1pt;margin-top:13.7pt;height:340.85pt;width:171.7pt;z-index:251661312;mso-width-relative:page;mso-height-relative:page;" fillcolor="#FFFFFF [3201]" filled="t" stroked="f" coordsize="21600,21600" o:gfxdata="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">
                <v:fill on="t" focussize="0,0"/>
                <v:stroke on="f" weight="0.5pt"/>
                <v:imagedata o:title=""/>
                <o:lock v:ext="edit" aspectratio="f"/>
                <v:textbox>
                  <w:txbxContent>
                    <w:p>
                      <w:pPr>
                        <w:rPr>
                          <w:sz w:val="24"/>
                          <w:szCs w:val="24"/>
                        </w:rPr>
                      </w:pPr>
                      <w:r>
                        <w:rPr>
                          <w:rFonts w:hint="eastAsia"/>
                          <w:sz w:val="24"/>
                          <w:szCs w:val="24"/>
                        </w:rPr>
                        <w:t>After collecting the data, the researchers got everyone's story about ARENA theatre and rated each index according to the media law. After analyzing all the stories, the researcher got a preliminary understanding of the subjects' views on the theatre. The research participants think that the most significant impact of media architecture is from the perspective of enhancement and restoration, which shows that the research participants still hold a relatively optimistic view of media architecture.</w:t>
                      </w:r>
                    </w:p>
                  </w:txbxContent>
                </v:textbox>
              </v:shape>
            </w:pict>
          </mc:Fallback>
        </mc:AlternateContent>
      </w:r>
      <w:r>
        <w:rPr>
          <w:rFonts w:hint="eastAsia" w:ascii="Calibri" w:hAnsi="Calibri" w:eastAsia="ACaslonPro-Regular" w:cs="Calibri"/>
          <w:b w:val="0"/>
          <w:bCs/>
          <w:i w:val="0"/>
          <w:iCs w:val="0"/>
          <w:color w:val="000000"/>
          <w:kern w:val="0"/>
          <w:sz w:val="24"/>
          <w:szCs w:val="24"/>
          <w:lang w:val="en-US" w:eastAsia="zh-CN" w:bidi="ar"/>
        </w:rPr>
        <w:t>Questionnaire of participant</w:t>
      </w:r>
    </w:p>
    <w:p>
      <w:pPr>
        <w:rPr>
          <w:rFonts w:hint="eastAsia"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drawing>
          <wp:inline distT="0" distB="0" distL="114300" distR="114300">
            <wp:extent cx="3039110" cy="4352925"/>
            <wp:effectExtent l="0" t="0" r="8890" b="3175"/>
            <wp:docPr id="24" name="图片 24" descr="13300314045828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13300314045828852"/>
                    <pic:cNvPicPr>
                      <a:picLocks noChangeAspect="1"/>
                    </pic:cNvPicPr>
                  </pic:nvPicPr>
                  <pic:blipFill>
                    <a:blip r:embed="rId23"/>
                    <a:srcRect l="5305" t="3034" r="2375" b="3503"/>
                    <a:stretch>
                      <a:fillRect/>
                    </a:stretch>
                  </pic:blipFill>
                  <pic:spPr>
                    <a:xfrm>
                      <a:off x="0" y="0"/>
                      <a:ext cx="3039110" cy="4352925"/>
                    </a:xfrm>
                    <a:prstGeom prst="rect">
                      <a:avLst/>
                    </a:prstGeom>
                  </pic:spPr>
                </pic:pic>
              </a:graphicData>
            </a:graphic>
          </wp:inline>
        </w:drawing>
      </w:r>
    </w:p>
    <w:p>
      <w:pPr>
        <w:rPr>
          <w:rFonts w:hint="default"/>
          <w:lang w:val="en-US" w:eastAsia="zh-CN"/>
        </w:rPr>
      </w:pPr>
      <w:r>
        <w:rPr>
          <w:rFonts w:hint="default" w:ascii="Calibri" w:hAnsi="Calibri" w:eastAsia="ACaslonPro-Regular" w:cs="Calibri"/>
          <w:b w:val="0"/>
          <w:bCs/>
          <w:color w:val="000000"/>
          <w:kern w:val="0"/>
          <w:sz w:val="21"/>
          <w:szCs w:val="21"/>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5</w:t>
      </w:r>
      <w:r>
        <w:rPr>
          <w:rFonts w:hint="default" w:ascii="Calibri" w:hAnsi="Calibri" w:eastAsia="ACaslonPro-Regular" w:cs="Calibri"/>
          <w:b w:val="0"/>
          <w:bCs/>
          <w:i w:val="0"/>
          <w:iCs w:val="0"/>
          <w:color w:val="000000"/>
          <w:kern w:val="0"/>
          <w:sz w:val="24"/>
          <w:szCs w:val="24"/>
          <w:lang w:val="en-US" w:eastAsia="zh-CN" w:bidi="ar"/>
        </w:rPr>
        <w:t xml:space="preserve">: </w:t>
      </w:r>
      <w:r>
        <w:rPr>
          <w:rFonts w:hint="eastAsia" w:ascii="Calibri" w:hAnsi="Calibri" w:eastAsia="ACaslonPro-Regular" w:cs="Calibri"/>
          <w:b w:val="0"/>
          <w:bCs/>
          <w:i w:val="0"/>
          <w:iCs w:val="0"/>
          <w:color w:val="000000"/>
          <w:kern w:val="0"/>
          <w:sz w:val="24"/>
          <w:szCs w:val="24"/>
          <w:lang w:val="en-US" w:eastAsia="zh-CN" w:bidi="ar"/>
        </w:rPr>
        <w:t>Healthy Media night scene structure</w:t>
      </w:r>
    </w:p>
    <w:p>
      <w:pPr>
        <w:numPr>
          <w:ilvl w:val="0"/>
          <w:numId w:val="0"/>
        </w:numPr>
        <w:jc w:val="center"/>
        <w:rPr>
          <w:rFonts w:hint="eastAsia"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drawing>
          <wp:inline distT="0" distB="0" distL="114300" distR="114300">
            <wp:extent cx="3141345" cy="4333240"/>
            <wp:effectExtent l="0" t="0" r="10160" b="8255"/>
            <wp:docPr id="21" name="图片 21" descr="133003074828839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13300307482883946"/>
                    <pic:cNvPicPr>
                      <a:picLocks noChangeAspect="1"/>
                    </pic:cNvPicPr>
                  </pic:nvPicPr>
                  <pic:blipFill>
                    <a:blip r:embed="rId24"/>
                    <a:srcRect l="22482" t="17668" r="11855" b="17085"/>
                    <a:stretch>
                      <a:fillRect/>
                    </a:stretch>
                  </pic:blipFill>
                  <pic:spPr>
                    <a:xfrm rot="16200000">
                      <a:off x="0" y="0"/>
                      <a:ext cx="3141345" cy="4333240"/>
                    </a:xfrm>
                    <a:prstGeom prst="rect">
                      <a:avLst/>
                    </a:prstGeom>
                  </pic:spPr>
                </pic:pic>
              </a:graphicData>
            </a:graphic>
          </wp:inline>
        </w:drawing>
      </w:r>
    </w:p>
    <w:p>
      <w:pPr>
        <w:numPr>
          <w:ilvl w:val="0"/>
          <w:numId w:val="0"/>
        </w:numPr>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After a narrative questionnaire survey and a series of literature reviews, although it is still an immature structure, the author summarizes the operation structure of a healthy media night scene, including 6 points:</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Digital Citizenship: it includes the right of citizens to know the content of media buildings within their own vision, the right to vote on the collective selection of media content, and a certain right to create.</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Urban Development-friendly: the media buildings to be built must play a positive role in the surrounding communities and even cities in terms of night view economy, urban culture, urban space construction, etc., and the media buildings shall be evaluated from the perspective of operation cost, cultural effect and space utilization rate.</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Image Decision-making Authority: the government or commercial companies control a certain number of media screens. Residents near the screen should have the right to make decisions on some basic attributes of the image, such as colour, pixel size, speed and other elements, and jointly participate in the content design.</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Non-human Decision-makers: non-human actors must be included in the decision-making process, including the friendliness of animals and plants in real life and the responsibility for the information in the virtual world.</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Environment-friendly Equipment: it is necessary to minimize the damage to the environment during the production, transportation and installation of the equipment, fully consider the environmental friendliness during the operation, and help the environmental protection in terms of content, etc.</w:t>
      </w:r>
    </w:p>
    <w:p>
      <w:pPr>
        <w:keepNext w:val="0"/>
        <w:keepLines w:val="0"/>
        <w:widowControl/>
        <w:numPr>
          <w:ilvl w:val="0"/>
          <w:numId w:val="3"/>
        </w:numPr>
        <w:suppressLineNumbers w:val="0"/>
        <w:spacing w:before="0" w:beforeAutospacing="0" w:after="0" w:afterAutospacing="0"/>
        <w:ind w:left="720" w:hanging="360"/>
        <w:rPr>
          <w:rFonts w:hint="default" w:ascii="Calibri Light" w:hAnsi="Calibri Light" w:cs="Calibri Light"/>
          <w:b/>
          <w:bCs/>
          <w:sz w:val="24"/>
          <w:szCs w:val="24"/>
          <w:lang w:val="en-US" w:eastAsia="zh-CN"/>
        </w:rPr>
      </w:pPr>
      <w:r>
        <w:rPr>
          <w:rFonts w:hint="eastAsia" w:asciiTheme="minorAscii"/>
          <w:color w:val="auto"/>
          <w:sz w:val="24"/>
          <w:szCs w:val="24"/>
        </w:rPr>
        <w:t>Advance Cybercity: the media building is one of the windows leading to the virtual world. Information security is the common security criterion of the real world and the false world. It is necessary to manage the effect of information and the ownership of information.</w:t>
      </w:r>
    </w:p>
    <w:p>
      <w:pPr>
        <w:numPr>
          <w:ilvl w:val="0"/>
          <w:numId w:val="1"/>
        </w:numPr>
        <w:rPr>
          <w:rFonts w:hint="default" w:ascii="Calibri Light" w:hAnsi="Calibri Light" w:cs="Calibri Light"/>
          <w:b/>
          <w:bCs/>
          <w:sz w:val="24"/>
          <w:szCs w:val="24"/>
          <w:lang w:val="en-US" w:eastAsia="zh-CN"/>
        </w:rPr>
      </w:pPr>
      <w:r>
        <w:rPr>
          <w:rFonts w:hint="default" w:ascii="Calibri" w:hAnsi="Calibri" w:cs="Calibri"/>
          <w:b/>
          <w:bCs/>
          <w:sz w:val="24"/>
          <w:szCs w:val="24"/>
          <w:lang w:val="en-US" w:eastAsia="zh-CN"/>
        </w:rPr>
        <w:t>Study Three:Workshop on the future of painting media architecture</w:t>
      </w:r>
      <w:r>
        <w:rPr>
          <w:rFonts w:hint="eastAsia" w:ascii="Calibri" w:hAnsi="Calibri" w:cs="Calibri"/>
          <w:b/>
          <w:bCs/>
          <w:sz w:val="24"/>
          <w:szCs w:val="24"/>
          <w:lang w:val="en-US" w:eastAsia="zh-CN"/>
        </w:rPr>
        <w:t xml:space="preserve"> (Future)</w:t>
      </w:r>
    </w:p>
    <w:p>
      <w:pPr>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focus of study zero is listening, the focus of study one is discussion, and the focus of study two begins to shift from listening and discussion to creation. After the previous three studies, the researcher has accumulated views on media architecture. In Study 3, we focused on the co-creation with the interviewers and discussed the views on the specific environment under the specific situation.The form of study three is workshops, which are designed together and planned and implemented for one and a half hours. Six participants must identify their careers as architects, film directors, photographers, contemporary artists, VR artists, and illustrators. Six interviewees can explore the content of media architecture from several different perspectives. In this study, following the support of the case study methodology, we explored what content the media building in the interviewer's mind should play, its limitations, and how this content can influence people's behaviour in space.</w:t>
      </w:r>
    </w:p>
    <w:p>
      <w:pPr>
        <w:rPr>
          <w:rFonts w:hint="default" w:ascii="Calibri" w:hAnsi="Calibri" w:cs="Calibri"/>
          <w:b w:val="0"/>
          <w:bCs w:val="0"/>
          <w:sz w:val="24"/>
          <w:szCs w:val="24"/>
          <w:lang w:val="en-US" w:eastAsia="zh-CN"/>
        </w:rPr>
      </w:pPr>
    </w:p>
    <w:p>
      <w:pPr>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The research process is divided into three parts. The first part is to determine the “canvas” and study participants to choose the closest photos to their life experiences from the material library of three types of </w:t>
      </w:r>
      <w:r>
        <w:rPr>
          <w:rFonts w:hint="eastAsia" w:ascii="Calibri" w:hAnsi="Calibri" w:cs="Calibri"/>
          <w:b w:val="0"/>
          <w:bCs w:val="0"/>
          <w:sz w:val="24"/>
          <w:szCs w:val="24"/>
          <w:lang w:val="en-US" w:eastAsia="zh-CN"/>
        </w:rPr>
        <w:t xml:space="preserve">media </w:t>
      </w:r>
      <w:r>
        <w:rPr>
          <w:rFonts w:hint="default" w:ascii="Calibri" w:hAnsi="Calibri" w:cs="Calibri"/>
          <w:b w:val="0"/>
          <w:bCs w:val="0"/>
          <w:sz w:val="24"/>
          <w:szCs w:val="24"/>
          <w:lang w:val="en-US" w:eastAsia="zh-CN"/>
        </w:rPr>
        <w:t>space</w:t>
      </w:r>
      <w:r>
        <w:rPr>
          <w:rFonts w:hint="eastAsia" w:ascii="Calibri" w:hAnsi="Calibri" w:cs="Calibri"/>
          <w:b w:val="0"/>
          <w:bCs w:val="0"/>
          <w:sz w:val="24"/>
          <w:szCs w:val="24"/>
          <w:lang w:val="en-US" w:eastAsia="zh-CN"/>
        </w:rPr>
        <w:t>(Figure16)</w:t>
      </w:r>
      <w:r>
        <w:rPr>
          <w:rFonts w:hint="default" w:ascii="Calibri" w:hAnsi="Calibri" w:cs="Calibri"/>
          <w:b w:val="0"/>
          <w:bCs w:val="0"/>
          <w:sz w:val="24"/>
          <w:szCs w:val="24"/>
          <w:lang w:val="en-US" w:eastAsia="zh-CN"/>
        </w:rPr>
        <w:t xml:space="preserve">: City Advertisement, Community Expression and Site Construction according to their memoirs. The second part is to determine the “brush”. Researchers </w:t>
      </w:r>
      <w:r>
        <w:rPr>
          <w:rFonts w:hint="eastAsia" w:ascii="Calibri" w:hAnsi="Calibri" w:cs="Calibri"/>
          <w:b w:val="0"/>
          <w:bCs w:val="0"/>
          <w:sz w:val="24"/>
          <w:szCs w:val="24"/>
          <w:lang w:val="en-US" w:eastAsia="zh-CN"/>
        </w:rPr>
        <w:t xml:space="preserve">flowing the </w:t>
      </w:r>
      <w:r>
        <w:rPr>
          <w:rFonts w:hint="default" w:ascii="Calibri" w:hAnsi="Calibri" w:eastAsia="Times New Roman" w:cs="Calibri"/>
          <w:sz w:val="24"/>
          <w:szCs w:val="24"/>
          <w:lang w:val="zh-CN"/>
        </w:rPr>
        <w:t>INFOSHEET</w:t>
      </w:r>
      <w:r>
        <w:rPr>
          <w:rFonts w:hint="eastAsia" w:ascii="Calibri" w:hAnsi="Calibri" w:eastAsia="宋体" w:cs="Calibri"/>
          <w:sz w:val="24"/>
          <w:szCs w:val="24"/>
          <w:lang w:val="en-US" w:eastAsia="zh-CN"/>
        </w:rPr>
        <w:t>(Figure18)</w:t>
      </w:r>
      <w:r>
        <w:rPr>
          <w:rFonts w:hint="default" w:ascii="Calibri" w:hAnsi="Calibri" w:cs="Calibri"/>
          <w:b w:val="0"/>
          <w:bCs w:val="0"/>
          <w:sz w:val="24"/>
          <w:szCs w:val="24"/>
          <w:lang w:val="en-US" w:eastAsia="zh-CN"/>
        </w:rPr>
        <w:t xml:space="preserve"> to recognize what constraints can place on the content expressed in the media architecture and then select “canvas” to create. The third part is Creation and Feedback Re-creation. Under the condition of pixels, the author provides different tools</w:t>
      </w:r>
      <w:r>
        <w:rPr>
          <w:rFonts w:hint="eastAsia" w:ascii="Calibri" w:hAnsi="Calibri" w:cs="Calibri"/>
          <w:b w:val="0"/>
          <w:bCs w:val="0"/>
          <w:sz w:val="24"/>
          <w:szCs w:val="24"/>
          <w:lang w:val="en-US" w:eastAsia="zh-CN"/>
        </w:rPr>
        <w:t>(Figure17)</w:t>
      </w:r>
      <w:r>
        <w:rPr>
          <w:rFonts w:hint="default" w:ascii="Calibri" w:hAnsi="Calibri" w:cs="Calibri"/>
          <w:b w:val="0"/>
          <w:bCs w:val="0"/>
          <w:sz w:val="24"/>
          <w:szCs w:val="24"/>
          <w:lang w:val="en-US" w:eastAsia="zh-CN"/>
        </w:rPr>
        <w:t>, including computers, pens and paper, and high-pixel and low-pixel media plat for creation. After the creation, the interviewer will put the images into the simulation space and discuss with the interviewer whether they are suitable and need to be modified.</w:t>
      </w:r>
    </w:p>
    <w:p>
      <w:pPr>
        <w:rPr>
          <w:rFonts w:hint="default" w:ascii="Calibri" w:hAnsi="Calibri" w:cs="Calibri"/>
          <w:b w:val="0"/>
          <w:bCs w:val="0"/>
          <w:sz w:val="24"/>
          <w:szCs w:val="24"/>
          <w:lang w:val="en-US" w:eastAsia="zh-CN"/>
        </w:rPr>
      </w:pPr>
    </w:p>
    <w:p>
      <w:pPr>
        <w:rPr>
          <w:rFonts w:hint="default" w:ascii="Calibri Light" w:hAnsi="Calibri Light" w:cs="Calibri Light"/>
          <w:b/>
          <w:bCs/>
          <w:sz w:val="24"/>
          <w:szCs w:val="24"/>
          <w:lang w:val="en-US" w:eastAsia="zh-CN"/>
        </w:rPr>
      </w:pPr>
      <w:r>
        <w:rPr>
          <w:rFonts w:hint="default" w:ascii="Calibri" w:hAnsi="Calibri" w:eastAsia="ACaslonPro-Regular" w:cs="Calibri"/>
          <w:b w:val="0"/>
          <w:bCs/>
          <w:color w:val="000000"/>
          <w:kern w:val="0"/>
          <w:sz w:val="21"/>
          <w:szCs w:val="21"/>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6</w:t>
      </w:r>
      <w:r>
        <w:rPr>
          <w:rFonts w:hint="default" w:ascii="Calibri" w:hAnsi="Calibri" w:eastAsia="ACaslonPro-Regular" w:cs="Calibri"/>
          <w:b w:val="0"/>
          <w:bCs/>
          <w:i w:val="0"/>
          <w:iCs w:val="0"/>
          <w:color w:val="000000"/>
          <w:kern w:val="0"/>
          <w:sz w:val="24"/>
          <w:szCs w:val="24"/>
          <w:lang w:val="en-US" w:eastAsia="zh-CN" w:bidi="ar"/>
        </w:rPr>
        <w:t xml:space="preserve">: </w:t>
      </w:r>
      <w:r>
        <w:rPr>
          <w:rFonts w:hint="eastAsia" w:ascii="Calibri" w:hAnsi="Calibri" w:eastAsia="ACaslonPro-Regular" w:cs="Calibri"/>
          <w:b w:val="0"/>
          <w:bCs/>
          <w:i w:val="0"/>
          <w:iCs w:val="0"/>
          <w:color w:val="000000"/>
          <w:kern w:val="0"/>
          <w:sz w:val="24"/>
          <w:szCs w:val="24"/>
          <w:lang w:val="en-US" w:eastAsia="zh-CN" w:bidi="ar"/>
        </w:rPr>
        <w:t>M</w:t>
      </w:r>
      <w:r>
        <w:rPr>
          <w:rFonts w:hint="default" w:ascii="Calibri" w:hAnsi="Calibri" w:cs="Calibri"/>
          <w:b w:val="0"/>
          <w:bCs w:val="0"/>
          <w:sz w:val="24"/>
          <w:szCs w:val="24"/>
          <w:lang w:val="en-US" w:eastAsia="zh-CN"/>
        </w:rPr>
        <w:t xml:space="preserve">aterial library of three types of </w:t>
      </w:r>
      <w:r>
        <w:rPr>
          <w:rFonts w:hint="eastAsia" w:ascii="Calibri" w:hAnsi="Calibri" w:cs="Calibri"/>
          <w:b w:val="0"/>
          <w:bCs w:val="0"/>
          <w:sz w:val="24"/>
          <w:szCs w:val="24"/>
          <w:lang w:val="en-US" w:eastAsia="zh-CN"/>
        </w:rPr>
        <w:t xml:space="preserve">media </w:t>
      </w:r>
      <w:r>
        <w:rPr>
          <w:rFonts w:hint="default" w:ascii="Calibri" w:hAnsi="Calibri" w:cs="Calibri"/>
          <w:b w:val="0"/>
          <w:bCs w:val="0"/>
          <w:sz w:val="24"/>
          <w:szCs w:val="24"/>
          <w:lang w:val="en-US" w:eastAsia="zh-CN"/>
        </w:rPr>
        <w:t>space</w:t>
      </w:r>
    </w:p>
    <w:p>
      <w:pPr>
        <w:numPr>
          <w:ilvl w:val="0"/>
          <w:numId w:val="0"/>
        </w:numPr>
        <w:rPr>
          <w:rFonts w:hint="default" w:ascii="Calibri Light" w:hAnsi="Calibri Light" w:cs="Calibri Light"/>
          <w:b/>
          <w:bCs/>
          <w:sz w:val="24"/>
          <w:szCs w:val="24"/>
          <w:lang w:val="en-US" w:eastAsia="zh-CN"/>
        </w:rPr>
      </w:pPr>
      <w:r>
        <w:rPr>
          <w:rFonts w:hint="default" w:ascii="Calibri Light" w:hAnsi="Calibri Light" w:cs="Calibri Light"/>
          <w:b/>
          <w:bCs/>
          <w:sz w:val="24"/>
          <w:szCs w:val="24"/>
          <w:lang w:val="en-US" w:eastAsia="zh-CN"/>
        </w:rPr>
        <w:drawing>
          <wp:inline distT="0" distB="0" distL="114300" distR="114300">
            <wp:extent cx="5267960" cy="1345565"/>
            <wp:effectExtent l="0" t="0" r="2540" b="635"/>
            <wp:docPr id="23" name="图片 23" descr="SQWDFQW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SQWDFQWE"/>
                    <pic:cNvPicPr>
                      <a:picLocks noChangeAspect="1"/>
                    </pic:cNvPicPr>
                  </pic:nvPicPr>
                  <pic:blipFill>
                    <a:blip r:embed="rId25"/>
                    <a:stretch>
                      <a:fillRect/>
                    </a:stretch>
                  </pic:blipFill>
                  <pic:spPr>
                    <a:xfrm>
                      <a:off x="0" y="0"/>
                      <a:ext cx="5267960" cy="1345565"/>
                    </a:xfrm>
                    <a:prstGeom prst="rect">
                      <a:avLst/>
                    </a:prstGeom>
                  </pic:spPr>
                </pic:pic>
              </a:graphicData>
            </a:graphic>
          </wp:inline>
        </w:drawing>
      </w:r>
    </w:p>
    <w:p>
      <w:pPr>
        <w:numPr>
          <w:ilvl w:val="0"/>
          <w:numId w:val="0"/>
        </w:num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r>
        <w:rPr>
          <w:rFonts w:hint="default" w:ascii="Calibri" w:hAnsi="Calibri" w:eastAsia="ACaslonPro-Regular" w:cs="Calibri"/>
          <w:b w:val="0"/>
          <w:bCs/>
          <w:color w:val="000000"/>
          <w:kern w:val="0"/>
          <w:sz w:val="21"/>
          <w:szCs w:val="21"/>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7</w:t>
      </w:r>
      <w:r>
        <w:rPr>
          <w:rFonts w:hint="default" w:ascii="Calibri" w:hAnsi="Calibri" w:eastAsia="ACaslonPro-Regular" w:cs="Calibri"/>
          <w:b w:val="0"/>
          <w:bCs/>
          <w:i w:val="0"/>
          <w:iCs w:val="0"/>
          <w:color w:val="000000"/>
          <w:kern w:val="0"/>
          <w:sz w:val="24"/>
          <w:szCs w:val="24"/>
          <w:lang w:val="en-US" w:eastAsia="zh-CN" w:bidi="ar"/>
        </w:rPr>
        <w:t xml:space="preserve">: </w:t>
      </w:r>
      <w:r>
        <w:rPr>
          <w:rFonts w:hint="eastAsia" w:ascii="Calibri" w:hAnsi="Calibri" w:eastAsia="ACaslonPro-Regular" w:cs="Calibri"/>
          <w:b w:val="0"/>
          <w:bCs/>
          <w:i w:val="0"/>
          <w:iCs w:val="0"/>
          <w:color w:val="000000"/>
          <w:kern w:val="0"/>
          <w:sz w:val="24"/>
          <w:szCs w:val="24"/>
          <w:lang w:val="en-US" w:eastAsia="zh-CN" w:bidi="ar"/>
        </w:rPr>
        <w:t>Different Tool for creation</w:t>
      </w:r>
    </w:p>
    <w:p>
      <w:pPr>
        <w:numPr>
          <w:ilvl w:val="0"/>
          <w:numId w:val="0"/>
        </w:numPr>
        <w:jc w:val="center"/>
        <w:rPr>
          <w:rFonts w:hint="default" w:ascii="Calibri" w:hAnsi="Calibri" w:eastAsia="ACaslonPro-Regular" w:cs="Calibri"/>
          <w:b w:val="0"/>
          <w:bCs/>
          <w:color w:val="000000"/>
          <w:kern w:val="0"/>
          <w:sz w:val="24"/>
          <w:szCs w:val="24"/>
          <w:lang w:val="en-US" w:eastAsia="zh-CN" w:bidi="ar"/>
        </w:rPr>
      </w:pPr>
      <w:r>
        <w:rPr>
          <w:rFonts w:hint="default" w:ascii="Calibri Light" w:hAnsi="Calibri Light" w:cs="Calibri Light"/>
          <w:b/>
          <w:bCs/>
          <w:sz w:val="24"/>
          <w:szCs w:val="24"/>
          <w:lang w:val="en-US" w:eastAsia="zh-CN"/>
        </w:rPr>
        <w:drawing>
          <wp:inline distT="0" distB="0" distL="114300" distR="114300">
            <wp:extent cx="1222375" cy="1254125"/>
            <wp:effectExtent l="0" t="0" r="9525" b="3175"/>
            <wp:docPr id="26" name="图片 26" descr="3e0f7566a32ef2f58f4cfbdb24587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3e0f7566a32ef2f58f4cfbdb24587ae"/>
                    <pic:cNvPicPr>
                      <a:picLocks noChangeAspect="1"/>
                    </pic:cNvPicPr>
                  </pic:nvPicPr>
                  <pic:blipFill>
                    <a:blip r:embed="rId26"/>
                    <a:stretch>
                      <a:fillRect/>
                    </a:stretch>
                  </pic:blipFill>
                  <pic:spPr>
                    <a:xfrm>
                      <a:off x="0" y="0"/>
                      <a:ext cx="1222375" cy="1254125"/>
                    </a:xfrm>
                    <a:prstGeom prst="rect">
                      <a:avLst/>
                    </a:prstGeom>
                  </pic:spPr>
                </pic:pic>
              </a:graphicData>
            </a:graphic>
          </wp:inline>
        </w:drawing>
      </w:r>
      <w:r>
        <w:rPr>
          <w:rFonts w:hint="eastAsia" w:ascii="Calibri Light" w:hAnsi="Calibri Light" w:cs="Calibri Light"/>
          <w:b/>
          <w:bCs/>
          <w:sz w:val="24"/>
          <w:szCs w:val="24"/>
          <w:lang w:val="en-US" w:eastAsia="zh-CN"/>
        </w:rPr>
        <w:t xml:space="preserve">    </w:t>
      </w:r>
      <w:r>
        <w:rPr>
          <w:rFonts w:hint="default" w:ascii="Calibri Light" w:hAnsi="Calibri Light" w:cs="Calibri Light"/>
          <w:b/>
          <w:bCs/>
          <w:sz w:val="24"/>
          <w:szCs w:val="24"/>
          <w:lang w:val="en-US" w:eastAsia="zh-CN"/>
        </w:rPr>
        <w:drawing>
          <wp:inline distT="0" distB="0" distL="114300" distR="114300">
            <wp:extent cx="1290320" cy="1240790"/>
            <wp:effectExtent l="0" t="0" r="5080" b="3810"/>
            <wp:docPr id="27" name="图片 27" descr="4e5b8e22db02f5318375ec7c6b88f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4e5b8e22db02f5318375ec7c6b88fce"/>
                    <pic:cNvPicPr>
                      <a:picLocks noChangeAspect="1"/>
                    </pic:cNvPicPr>
                  </pic:nvPicPr>
                  <pic:blipFill>
                    <a:blip r:embed="rId27"/>
                    <a:stretch>
                      <a:fillRect/>
                    </a:stretch>
                  </pic:blipFill>
                  <pic:spPr>
                    <a:xfrm>
                      <a:off x="0" y="0"/>
                      <a:ext cx="1290320" cy="1240790"/>
                    </a:xfrm>
                    <a:prstGeom prst="rect">
                      <a:avLst/>
                    </a:prstGeom>
                  </pic:spPr>
                </pic:pic>
              </a:graphicData>
            </a:graphic>
          </wp:inline>
        </w:drawing>
      </w:r>
      <w:r>
        <w:rPr>
          <w:rFonts w:hint="eastAsia" w:ascii="Calibri Light" w:hAnsi="Calibri Light" w:cs="Calibri Light"/>
          <w:b/>
          <w:bCs/>
          <w:sz w:val="24"/>
          <w:szCs w:val="24"/>
          <w:lang w:val="en-US" w:eastAsia="zh-CN"/>
        </w:rPr>
        <w:t xml:space="preserve">      </w:t>
      </w:r>
      <w:r>
        <w:rPr>
          <w:rFonts w:hint="default" w:ascii="Calibri Light" w:hAnsi="Calibri Light" w:cs="Calibri Light"/>
          <w:b/>
          <w:bCs/>
          <w:sz w:val="24"/>
          <w:szCs w:val="24"/>
          <w:lang w:val="en-US" w:eastAsia="zh-CN"/>
        </w:rPr>
        <w:drawing>
          <wp:inline distT="0" distB="0" distL="114300" distR="114300">
            <wp:extent cx="1961515" cy="1169035"/>
            <wp:effectExtent l="0" t="0" r="6985" b="12065"/>
            <wp:docPr id="28" name="图片 28" descr="141366_550366802_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141366_550366802_at"/>
                    <pic:cNvPicPr>
                      <a:picLocks noChangeAspect="1"/>
                    </pic:cNvPicPr>
                  </pic:nvPicPr>
                  <pic:blipFill>
                    <a:blip r:embed="rId28"/>
                    <a:srcRect b="10602"/>
                    <a:stretch>
                      <a:fillRect/>
                    </a:stretch>
                  </pic:blipFill>
                  <pic:spPr>
                    <a:xfrm>
                      <a:off x="0" y="0"/>
                      <a:ext cx="1961515" cy="1169035"/>
                    </a:xfrm>
                    <a:prstGeom prst="rect">
                      <a:avLst/>
                    </a:prstGeom>
                  </pic:spPr>
                </pic:pic>
              </a:graphicData>
            </a:graphic>
          </wp:inline>
        </w:drawing>
      </w:r>
    </w:p>
    <w:p>
      <w:pPr>
        <w:spacing w:beforeLines="0" w:afterLines="0" w:line="400" w:lineRule="exact"/>
        <w:rPr>
          <w:rFonts w:hint="default" w:ascii="Calibri" w:hAnsi="Calibri" w:cs="Calibri"/>
          <w:b w:val="0"/>
          <w:bCs w:val="0"/>
          <w:sz w:val="24"/>
          <w:szCs w:val="24"/>
          <w:lang w:val="en-US" w:eastAsia="zh-CN"/>
        </w:rPr>
      </w:pPr>
      <w:r>
        <w:rPr>
          <w:rFonts w:hint="default" w:ascii="Calibri" w:hAnsi="Calibri" w:eastAsia="ACaslonPro-Regular" w:cs="Calibri"/>
          <w:b w:val="0"/>
          <w:bCs/>
          <w:color w:val="000000"/>
          <w:kern w:val="0"/>
          <w:sz w:val="24"/>
          <w:szCs w:val="24"/>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8</w:t>
      </w:r>
      <w:r>
        <w:rPr>
          <w:rFonts w:hint="default" w:ascii="Calibri" w:hAnsi="Calibri" w:eastAsia="ACaslonPro-Regular" w:cs="Calibri"/>
          <w:b w:val="0"/>
          <w:bCs/>
          <w:i w:val="0"/>
          <w:iCs w:val="0"/>
          <w:color w:val="000000"/>
          <w:kern w:val="0"/>
          <w:sz w:val="24"/>
          <w:szCs w:val="24"/>
          <w:lang w:val="en-US" w:eastAsia="zh-CN" w:bidi="ar"/>
        </w:rPr>
        <w:t xml:space="preserve">: </w:t>
      </w:r>
      <w:r>
        <w:rPr>
          <w:rFonts w:hint="default" w:ascii="Calibri" w:hAnsi="Calibri" w:eastAsia="Times New Roman" w:cs="Calibri"/>
          <w:sz w:val="24"/>
          <w:szCs w:val="24"/>
          <w:lang w:val="zh-CN"/>
        </w:rPr>
        <w:t>INFOSHEET:EXHIBITION DAZ:16.10.-12.12.2</w:t>
      </w:r>
      <w:r>
        <w:rPr>
          <w:rFonts w:hint="eastAsia" w:ascii="Calibri" w:hAnsi="Calibri" w:eastAsia="宋体" w:cs="Calibri"/>
          <w:sz w:val="24"/>
          <w:szCs w:val="24"/>
          <w:lang w:val="en-US" w:eastAsia="zh-CN"/>
        </w:rPr>
        <w:t>0</w:t>
      </w:r>
      <w:r>
        <w:rPr>
          <w:rFonts w:hint="default" w:ascii="Calibri" w:hAnsi="Calibri" w:eastAsia="Times New Roman" w:cs="Calibri"/>
          <w:sz w:val="24"/>
          <w:szCs w:val="24"/>
          <w:lang w:val="zh-CN"/>
        </w:rPr>
        <w:t>08</w:t>
      </w:r>
    </w:p>
    <w:p>
      <w:pPr>
        <w:numPr>
          <w:ilvl w:val="0"/>
          <w:numId w:val="0"/>
        </w:numPr>
        <w:rPr>
          <w:rFonts w:hint="default" w:ascii="Calibri Light" w:hAnsi="Calibri Light" w:cs="Calibri Light"/>
          <w:b/>
          <w:bCs/>
          <w:sz w:val="24"/>
          <w:szCs w:val="24"/>
          <w:lang w:val="en-US" w:eastAsia="zh-CN"/>
        </w:rPr>
      </w:pPr>
      <w:r>
        <w:rPr>
          <w:rFonts w:hint="default" w:ascii="Calibri Light" w:hAnsi="Calibri Light" w:cs="Calibri Light"/>
          <w:b/>
          <w:bCs/>
          <w:sz w:val="24"/>
          <w:szCs w:val="24"/>
          <w:lang w:val="en-US" w:eastAsia="zh-CN"/>
        </w:rPr>
        <w:drawing>
          <wp:inline distT="0" distB="0" distL="114300" distR="114300">
            <wp:extent cx="5626100" cy="7294880"/>
            <wp:effectExtent l="0" t="0" r="0" b="7620"/>
            <wp:docPr id="15" name="图片 15" descr="0e12b9785ad2f9aa0dff01c31aced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0e12b9785ad2f9aa0dff01c31aced92"/>
                    <pic:cNvPicPr>
                      <a:picLocks noChangeAspect="1"/>
                    </pic:cNvPicPr>
                  </pic:nvPicPr>
                  <pic:blipFill>
                    <a:blip r:embed="rId29"/>
                    <a:stretch>
                      <a:fillRect/>
                    </a:stretch>
                  </pic:blipFill>
                  <pic:spPr>
                    <a:xfrm>
                      <a:off x="0" y="0"/>
                      <a:ext cx="5626100" cy="7294880"/>
                    </a:xfrm>
                    <a:prstGeom prst="rect">
                      <a:avLst/>
                    </a:prstGeom>
                  </pic:spPr>
                </pic:pic>
              </a:graphicData>
            </a:graphic>
          </wp:inline>
        </w:drawing>
      </w:r>
    </w:p>
    <w:p>
      <w:pPr>
        <w:numPr>
          <w:ilvl w:val="0"/>
          <w:numId w:val="0"/>
        </w:numPr>
        <w:rPr>
          <w:rFonts w:hint="default" w:ascii="Calibri Light" w:hAnsi="Calibri Light" w:cs="Calibri Light"/>
          <w:b/>
          <w:bCs/>
          <w:sz w:val="24"/>
          <w:szCs w:val="24"/>
          <w:lang w:val="en-US" w:eastAsia="zh-CN"/>
        </w:rPr>
      </w:pPr>
    </w:p>
    <w:p>
      <w:pPr>
        <w:numPr>
          <w:ilvl w:val="0"/>
          <w:numId w:val="0"/>
        </w:numPr>
        <w:rPr>
          <w:rFonts w:hint="default" w:ascii="Calibri Light" w:hAnsi="Calibri Light" w:cs="Calibri Light"/>
          <w:b/>
          <w:bCs/>
          <w:sz w:val="24"/>
          <w:szCs w:val="24"/>
          <w:lang w:val="en-US" w:eastAsia="zh-CN"/>
        </w:rPr>
      </w:pPr>
      <w:r>
        <w:rPr>
          <w:rFonts w:hint="default" w:ascii="Calibri" w:hAnsi="Calibri" w:cs="Calibri"/>
          <w:b w:val="0"/>
          <w:bCs w:val="0"/>
          <w:sz w:val="24"/>
          <w:szCs w:val="24"/>
          <w:lang w:val="en-US" w:eastAsia="zh-CN"/>
        </w:rPr>
        <w:t>Imagine that after this research, the researcher hopes to understand some laws and find out the meaning and means of media architecture from the text, images and evaluation. By combining this experience with the previous two research results, this paper focuses on the matters needing attention and creative points in implementing a media building.</w:t>
      </w:r>
    </w:p>
    <w:p>
      <w:pPr>
        <w:numPr>
          <w:ilvl w:val="0"/>
          <w:numId w:val="1"/>
        </w:numPr>
        <w:ind w:left="0" w:leftChars="0" w:firstLine="0" w:firstLineChars="0"/>
        <w:rPr>
          <w:rFonts w:hint="default" w:ascii="Calibri" w:hAnsi="Calibri" w:cs="Calibri"/>
          <w:b/>
          <w:bCs/>
          <w:sz w:val="24"/>
          <w:szCs w:val="24"/>
          <w:lang w:val="en-US" w:eastAsia="zh-CN"/>
        </w:rPr>
      </w:pPr>
      <w:r>
        <w:rPr>
          <w:rFonts w:hint="eastAsia" w:ascii="Calibri" w:hAnsi="Calibri" w:cs="Calibri"/>
          <w:b/>
          <w:bCs/>
          <w:sz w:val="24"/>
          <w:szCs w:val="24"/>
          <w:lang w:val="en-US" w:eastAsia="zh-CN"/>
        </w:rPr>
        <w:t>S</w:t>
      </w:r>
      <w:r>
        <w:rPr>
          <w:rFonts w:hint="default" w:ascii="Calibri" w:hAnsi="Calibri" w:cs="Calibri"/>
          <w:b/>
          <w:bCs/>
          <w:sz w:val="24"/>
          <w:szCs w:val="24"/>
          <w:lang w:val="en-US" w:eastAsia="zh-CN"/>
        </w:rPr>
        <w:t>ummary of four studies</w:t>
      </w:r>
    </w:p>
    <w:p>
      <w:pPr>
        <w:numPr>
          <w:ilvl w:val="0"/>
          <w:numId w:val="0"/>
        </w:numPr>
        <w:ind w:leftChars="0"/>
        <w:rPr>
          <w:rFonts w:hint="eastAsia" w:ascii="Calibri" w:hAnsi="Calibri" w:cs="Calibri"/>
          <w:b w:val="0"/>
          <w:bCs w:val="0"/>
          <w:sz w:val="24"/>
          <w:szCs w:val="24"/>
          <w:lang w:val="en-US" w:eastAsia="zh-CN"/>
        </w:rPr>
      </w:pPr>
      <w:r>
        <w:rPr>
          <w:rFonts w:hint="default" w:ascii="Calibri" w:hAnsi="Calibri" w:cs="Calibri"/>
          <w:b w:val="0"/>
          <w:bCs w:val="0"/>
          <w:sz w:val="24"/>
          <w:szCs w:val="24"/>
          <w:lang w:val="en-US" w:eastAsia="zh-CN"/>
        </w:rPr>
        <w:t>Through research Zero, we get the direction of the research problem. Study One concluded that people's experience of images and buildings would affect their perception of buildings and places. Through study Two, the research explores how architecture as a medium should be understood, how to play the part of architectural restoration and reinforcement, desalinate the exposed and forgotten parts of the architecture, and explore a structural proposal. Finally, in planning study four in the future, this research will explore what problems with media architecture should solve and where it should be located, pay attention to the impact of images, and follow the rules of media theory to explore a way for future media architecture</w:t>
      </w:r>
      <w:r>
        <w:rPr>
          <w:rFonts w:hint="eastAsia" w:ascii="Calibri" w:hAnsi="Calibri" w:cs="Calibri"/>
          <w:b w:val="0"/>
          <w:bCs w:val="0"/>
          <w:sz w:val="24"/>
          <w:szCs w:val="24"/>
          <w:lang w:val="en-US" w:eastAsia="zh-CN"/>
        </w:rPr>
        <w:t>.</w:t>
      </w:r>
    </w:p>
    <w:p>
      <w:pPr>
        <w:numPr>
          <w:ilvl w:val="0"/>
          <w:numId w:val="0"/>
        </w:numPr>
        <w:ind w:leftChars="0"/>
        <w:rPr>
          <w:rFonts w:hint="eastAsia" w:ascii="Calibri" w:hAnsi="Calibri" w:cs="Calibri"/>
          <w:b w:val="0"/>
          <w:bCs w:val="0"/>
          <w:sz w:val="24"/>
          <w:szCs w:val="24"/>
          <w:lang w:val="en-US" w:eastAsia="zh-CN"/>
        </w:rPr>
      </w:pPr>
    </w:p>
    <w:p>
      <w:pPr>
        <w:spacing w:beforeLines="0" w:afterLines="0" w:line="400" w:lineRule="exact"/>
        <w:rPr>
          <w:rFonts w:hint="default" w:ascii="Calibri" w:hAnsi="Calibri" w:eastAsia="Times New Roman" w:cs="Calibri"/>
          <w:sz w:val="24"/>
          <w:szCs w:val="24"/>
          <w:lang w:val="en-US" w:eastAsia="zh-CN"/>
        </w:rPr>
      </w:pPr>
      <w:r>
        <w:rPr>
          <w:rFonts w:hint="default" w:ascii="Calibri" w:hAnsi="Calibri" w:eastAsia="ACaslonPro-Regular" w:cs="Calibri"/>
          <w:b w:val="0"/>
          <w:bCs/>
          <w:color w:val="000000"/>
          <w:kern w:val="0"/>
          <w:sz w:val="24"/>
          <w:szCs w:val="24"/>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9</w:t>
      </w:r>
      <w:r>
        <w:rPr>
          <w:rFonts w:hint="default" w:ascii="Calibri" w:hAnsi="Calibri" w:eastAsia="ACaslonPro-Regular" w:cs="Calibri"/>
          <w:b w:val="0"/>
          <w:bCs/>
          <w:i w:val="0"/>
          <w:iCs w:val="0"/>
          <w:color w:val="000000"/>
          <w:kern w:val="0"/>
          <w:sz w:val="24"/>
          <w:szCs w:val="24"/>
          <w:lang w:val="en-US" w:eastAsia="zh-CN" w:bidi="ar"/>
        </w:rPr>
        <w:t xml:space="preserve">: </w:t>
      </w:r>
      <w:r>
        <w:rPr>
          <w:rFonts w:hint="eastAsia" w:ascii="Calibri" w:hAnsi="Calibri" w:eastAsia="ACaslonPro-Regular" w:cs="Calibri"/>
          <w:b w:val="0"/>
          <w:bCs/>
          <w:i w:val="0"/>
          <w:iCs w:val="0"/>
          <w:color w:val="000000"/>
          <w:kern w:val="0"/>
          <w:sz w:val="24"/>
          <w:szCs w:val="24"/>
          <w:lang w:val="en-US" w:eastAsia="zh-CN" w:bidi="ar"/>
        </w:rPr>
        <w:t>The map of Dprof research</w:t>
      </w:r>
    </w:p>
    <w:p>
      <w:pPr>
        <w:numPr>
          <w:ilvl w:val="0"/>
          <w:numId w:val="0"/>
        </w:numPr>
        <w:ind w:leftChars="0"/>
        <w:jc w:val="center"/>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drawing>
          <wp:inline distT="0" distB="0" distL="114300" distR="114300">
            <wp:extent cx="4619625" cy="2224405"/>
            <wp:effectExtent l="0" t="0" r="3175" b="10795"/>
            <wp:docPr id="30" name="图片 30" descr="asdcsd_画板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asdcsd_画板 1"/>
                    <pic:cNvPicPr>
                      <a:picLocks noChangeAspect="1"/>
                    </pic:cNvPicPr>
                  </pic:nvPicPr>
                  <pic:blipFill>
                    <a:blip r:embed="rId30">
                      <a:clrChange>
                        <a:clrFrom>
                          <a:srgbClr val="FFFFFF">
                            <a:alpha val="100000"/>
                          </a:srgbClr>
                        </a:clrFrom>
                        <a:clrTo>
                          <a:srgbClr val="FFFFFF">
                            <a:alpha val="100000"/>
                            <a:alpha val="0"/>
                          </a:srgbClr>
                        </a:clrTo>
                      </a:clrChange>
                    </a:blip>
                    <a:stretch>
                      <a:fillRect/>
                    </a:stretch>
                  </pic:blipFill>
                  <pic:spPr>
                    <a:xfrm>
                      <a:off x="0" y="0"/>
                      <a:ext cx="4619625" cy="2224405"/>
                    </a:xfrm>
                    <a:prstGeom prst="rect">
                      <a:avLst/>
                    </a:prstGeom>
                  </pic:spPr>
                </pic:pic>
              </a:graphicData>
            </a:graphic>
          </wp:inline>
        </w:drawing>
      </w:r>
    </w:p>
    <w:p>
      <w:pPr>
        <w:numPr>
          <w:ilvl w:val="0"/>
          <w:numId w:val="0"/>
        </w:numPr>
        <w:ind w:leftChars="0"/>
        <w:jc w:val="center"/>
        <w:rPr>
          <w:rFonts w:hint="default" w:ascii="Calibri" w:hAnsi="Calibri" w:cs="Calibri"/>
          <w:b w:val="0"/>
          <w:bCs w:val="0"/>
          <w:sz w:val="24"/>
          <w:szCs w:val="24"/>
          <w:lang w:val="en-US" w:eastAsia="zh-CN"/>
        </w:rPr>
      </w:pPr>
    </w:p>
    <w:p>
      <w:pPr>
        <w:numPr>
          <w:ilvl w:val="0"/>
          <w:numId w:val="0"/>
        </w:numPr>
        <w:ind w:leftChars="0"/>
        <w:jc w:val="lef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Based on table 5: Summary of four studies, the researcher has drawn his research map during his doctorate (figure19). The whole map is a spiral structure, starting from the phenomenon and ending with the essence. Many studies have been carried out. These studies may be linear in the overall research context, but they may belong to different levels when observed horizontally.</w:t>
      </w:r>
    </w:p>
    <w:p>
      <w:pPr>
        <w:numPr>
          <w:ilvl w:val="0"/>
          <w:numId w:val="0"/>
        </w:numPr>
        <w:ind w:leftChars="0"/>
        <w:jc w:val="left"/>
        <w:rPr>
          <w:rFonts w:hint="default" w:ascii="Calibri" w:hAnsi="Calibri" w:cs="Calibri"/>
          <w:b w:val="0"/>
          <w:bCs w:val="0"/>
          <w:sz w:val="24"/>
          <w:szCs w:val="24"/>
          <w:lang w:val="en-US" w:eastAsia="zh-CN"/>
        </w:rPr>
      </w:pPr>
    </w:p>
    <w:p>
      <w:pPr>
        <w:spacing w:beforeLines="0" w:afterLines="0" w:line="400" w:lineRule="exact"/>
        <w:rPr>
          <w:rFonts w:hint="default" w:ascii="Calibri" w:hAnsi="Calibri" w:cs="Calibri"/>
          <w:b w:val="0"/>
          <w:bCs w:val="0"/>
          <w:sz w:val="24"/>
          <w:szCs w:val="24"/>
          <w:lang w:val="en-US" w:eastAsia="zh-CN"/>
        </w:rPr>
      </w:pPr>
      <w:r>
        <w:rPr>
          <w:sz w:val="24"/>
        </w:rPr>
        <mc:AlternateContent>
          <mc:Choice Requires="wps">
            <w:drawing>
              <wp:anchor distT="0" distB="0" distL="114300" distR="114300" simplePos="0" relativeHeight="251662336" behindDoc="0" locked="0" layoutInCell="1" allowOverlap="1">
                <wp:simplePos x="0" y="0"/>
                <wp:positionH relativeFrom="column">
                  <wp:posOffset>2665730</wp:posOffset>
                </wp:positionH>
                <wp:positionV relativeFrom="paragraph">
                  <wp:posOffset>2540</wp:posOffset>
                </wp:positionV>
                <wp:extent cx="2668270" cy="2659380"/>
                <wp:effectExtent l="0" t="0" r="11430" b="7620"/>
                <wp:wrapNone/>
                <wp:docPr id="31" name="文本框 31"/>
                <wp:cNvGraphicFramePr/>
                <a:graphic xmlns:a="http://schemas.openxmlformats.org/drawingml/2006/main">
                  <a:graphicData uri="http://schemas.microsoft.com/office/word/2010/wordprocessingShape">
                    <wps:wsp>
                      <wps:cNvSpPr txBox="1"/>
                      <wps:spPr>
                        <a:xfrm>
                          <a:off x="3745865" y="7344410"/>
                          <a:ext cx="2668270" cy="2659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default" w:eastAsiaTheme="minorEastAsia"/>
                                <w:lang w:val="en-US" w:eastAsia="zh-CN"/>
                              </w:rPr>
                            </w:pPr>
                            <w:r>
                              <w:rPr>
                                <w:rFonts w:hint="eastAsia"/>
                              </w:rPr>
                              <w:t>The research that has been completed now may become a part of my future doctoral research. These studies follow different methodologies and explore the phenomenon of "screen occupying architecture" in different ways in different aspects. Their respective achievements interweave into my doctoral research. In methodology, case analysis explores specific details. Phenomenology finds the phenomenon and essence, narratology explores the story, and cooperation lies in finding the driving force of creation.</w:t>
                            </w:r>
                            <w:r>
                              <w:rPr>
                                <w:rFonts w:hint="eastAsia"/>
                                <w:lang w:val="en-US" w:eastAsia="zh-CN"/>
                              </w:rPr>
                              <w:t>Table5 showing the whole thing.</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09.9pt;margin-top:0.2pt;height:209.4pt;width:210.1pt;z-index:251662336;mso-width-relative:page;mso-height-relative:page;" fillcolor="#FFFFFF [3201]" filled="t" stroked="f" coordsize="21600,21600" o:gfxdata="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q+KT&#10;SNMAAAAIAQAADwAAAAAAAAABACAAAAAiAAAAZHJzL2Rvd25yZXYueG1sUEsBAhQAFAAAAAgAh07i&#10;QMXURuJgAgAAngQAAA4AAAAAAAAAAQAgAAAAIgEAAGRycy9lMm9Eb2MueG1sUEsFBgAAAAAGAAYA&#10;WQEAAPQFAAAAAA==&#10;">
                <v:fill on="t" focussize="0,0"/>
                <v:stroke on="f" weight="0.5pt"/>
                <v:imagedata o:title=""/>
                <o:lock v:ext="edit" aspectratio="f"/>
                <v:textbox>
                  <w:txbxContent>
                    <w:p>
                      <w:pPr>
                        <w:jc w:val="left"/>
                        <w:rPr>
                          <w:rFonts w:hint="default" w:eastAsiaTheme="minorEastAsia"/>
                          <w:lang w:val="en-US" w:eastAsia="zh-CN"/>
                        </w:rPr>
                      </w:pPr>
                      <w:r>
                        <w:rPr>
                          <w:rFonts w:hint="eastAsia"/>
                        </w:rPr>
                        <w:t>The research that has been completed now may become a part of my future doctoral research. These studies follow different methodologies and explore the phenomenon of "screen occupying architecture" in different ways in different aspects. Their respective achievements interweave into my doctoral research. In methodology, case analysis explores specific details. Phenomenology finds the phenomenon and essence, narratology explores the story, and cooperation lies in finding the driving force of creation.</w:t>
                      </w:r>
                      <w:r>
                        <w:rPr>
                          <w:rFonts w:hint="eastAsia"/>
                          <w:lang w:val="en-US" w:eastAsia="zh-CN"/>
                        </w:rPr>
                        <w:t>Table5 showing the whole thing.</w:t>
                      </w:r>
                    </w:p>
                  </w:txbxContent>
                </v:textbox>
              </v:shape>
            </w:pict>
          </mc:Fallback>
        </mc:AlternateContent>
      </w:r>
      <w:r>
        <w:rPr>
          <w:rFonts w:hint="default" w:ascii="Calibri" w:hAnsi="Calibri" w:eastAsia="ACaslonPro-Regular" w:cs="Calibri"/>
          <w:b w:val="0"/>
          <w:bCs/>
          <w:color w:val="000000"/>
          <w:kern w:val="0"/>
          <w:sz w:val="24"/>
          <w:szCs w:val="24"/>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 xml:space="preserve">Fig. </w:t>
      </w:r>
      <w:r>
        <w:rPr>
          <w:rFonts w:hint="eastAsia" w:ascii="Calibri" w:hAnsi="Calibri" w:eastAsia="ACaslonPro-Regular" w:cs="Calibri"/>
          <w:b w:val="0"/>
          <w:bCs/>
          <w:i w:val="0"/>
          <w:iCs w:val="0"/>
          <w:color w:val="000000"/>
          <w:kern w:val="0"/>
          <w:sz w:val="24"/>
          <w:szCs w:val="24"/>
          <w:lang w:val="en-US" w:eastAsia="zh-CN" w:bidi="ar"/>
        </w:rPr>
        <w:t>20</w:t>
      </w:r>
      <w:r>
        <w:rPr>
          <w:rFonts w:hint="default" w:ascii="Calibri" w:hAnsi="Calibri" w:eastAsia="ACaslonPro-Regular" w:cs="Calibri"/>
          <w:b w:val="0"/>
          <w:bCs/>
          <w:i w:val="0"/>
          <w:iCs w:val="0"/>
          <w:color w:val="000000"/>
          <w:kern w:val="0"/>
          <w:sz w:val="24"/>
          <w:szCs w:val="24"/>
          <w:lang w:val="en-US" w:eastAsia="zh-CN" w:bidi="ar"/>
        </w:rPr>
        <w:t xml:space="preserve">: </w:t>
      </w:r>
      <w:r>
        <w:rPr>
          <w:rFonts w:hint="eastAsia" w:ascii="Calibri" w:hAnsi="Calibri" w:eastAsia="ACaslonPro-Regular" w:cs="Calibri"/>
          <w:b w:val="0"/>
          <w:bCs/>
          <w:i w:val="0"/>
          <w:iCs w:val="0"/>
          <w:color w:val="000000"/>
          <w:kern w:val="0"/>
          <w:sz w:val="24"/>
          <w:szCs w:val="24"/>
          <w:lang w:val="en-US" w:eastAsia="zh-CN" w:bidi="ar"/>
        </w:rPr>
        <w:t>Current research stage</w:t>
      </w:r>
    </w:p>
    <w:p>
      <w:pPr>
        <w:numPr>
          <w:ilvl w:val="0"/>
          <w:numId w:val="0"/>
        </w:numPr>
        <w:ind w:leftChars="0"/>
        <w:rPr>
          <w:rFonts w:hint="default" w:ascii="Calibri" w:hAnsi="Calibri" w:cs="Calibri"/>
          <w:b w:val="0"/>
          <w:bCs w:val="0"/>
          <w:sz w:val="24"/>
          <w:szCs w:val="24"/>
          <w:lang w:val="en-US" w:eastAsia="zh-CN"/>
        </w:rPr>
        <w:sectPr>
          <w:headerReference r:id="rId3" w:type="default"/>
          <w:footerReference r:id="rId4" w:type="default"/>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pPr>
      <w:r>
        <w:rPr>
          <w:rFonts w:hint="default" w:ascii="Calibri" w:hAnsi="Calibri" w:cs="Calibri"/>
          <w:b w:val="0"/>
          <w:bCs w:val="0"/>
          <w:sz w:val="24"/>
          <w:szCs w:val="24"/>
          <w:lang w:val="en-US" w:eastAsia="zh-CN"/>
        </w:rPr>
        <w:drawing>
          <wp:inline distT="0" distB="0" distL="114300" distR="114300">
            <wp:extent cx="2554605" cy="2200275"/>
            <wp:effectExtent l="0" t="0" r="10795" b="9525"/>
            <wp:docPr id="29" name="图片 29" descr="asdcsd-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asdcsd-02"/>
                    <pic:cNvPicPr>
                      <a:picLocks noChangeAspect="1"/>
                    </pic:cNvPicPr>
                  </pic:nvPicPr>
                  <pic:blipFill>
                    <a:blip r:embed="rId31"/>
                    <a:stretch>
                      <a:fillRect/>
                    </a:stretch>
                  </pic:blipFill>
                  <pic:spPr>
                    <a:xfrm>
                      <a:off x="0" y="0"/>
                      <a:ext cx="2554605" cy="2200275"/>
                    </a:xfrm>
                    <a:prstGeom prst="rect">
                      <a:avLst/>
                    </a:prstGeom>
                  </pic:spPr>
                </pic:pic>
              </a:graphicData>
            </a:graphic>
          </wp:inline>
        </w:drawing>
      </w:r>
    </w:p>
    <w:p>
      <w:pPr>
        <w:keepNext w:val="0"/>
        <w:keepLines w:val="0"/>
        <w:widowControl/>
        <w:numPr>
          <w:ilvl w:val="0"/>
          <w:numId w:val="0"/>
        </w:numPr>
        <w:suppressLineNumbers w:val="0"/>
        <w:spacing w:before="0" w:beforeAutospacing="0" w:after="0" w:afterAutospacing="0"/>
        <w:rPr>
          <w:rFonts w:hint="eastAsia" w:ascii="Calibri Light" w:hAnsi="Calibri Light" w:cs="Calibri Light"/>
          <w:b w:val="0"/>
          <w:bCs w:val="0"/>
          <w:sz w:val="24"/>
          <w:szCs w:val="24"/>
          <w:lang w:val="en-US" w:eastAsia="zh-CN"/>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Table. 5: Summary of four studies</w:t>
      </w:r>
    </w:p>
    <w:tbl>
      <w:tblPr>
        <w:tblStyle w:val="7"/>
        <w:tblW w:w="14129" w:type="dxa"/>
        <w:tblInd w:w="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50"/>
        <w:gridCol w:w="3077"/>
        <w:gridCol w:w="3250"/>
        <w:gridCol w:w="3163"/>
        <w:gridCol w:w="298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BEBEBE" w:themeFill="background1" w:themeFillShade="BF"/>
          </w:tcPr>
          <w:p>
            <w:pPr>
              <w:numPr>
                <w:ilvl w:val="0"/>
                <w:numId w:val="0"/>
              </w:numPr>
              <w:rPr>
                <w:rFonts w:hint="default" w:ascii="Calibri" w:hAnsi="Calibri" w:cs="Calibri"/>
                <w:b w:val="0"/>
                <w:bCs w:val="0"/>
                <w:sz w:val="24"/>
                <w:szCs w:val="24"/>
                <w:vertAlign w:val="baseline"/>
                <w:lang w:val="en-US" w:eastAsia="zh-CN"/>
              </w:rPr>
            </w:pPr>
          </w:p>
        </w:tc>
        <w:tc>
          <w:tcPr>
            <w:tcW w:w="3077" w:type="dxa"/>
            <w:shd w:val="clear" w:color="auto" w:fill="F1F1F1" w:themeFill="background1" w:themeFillShade="F2"/>
            <w:vAlign w:val="top"/>
          </w:tcPr>
          <w:p>
            <w:pPr>
              <w:numPr>
                <w:ilvl w:val="0"/>
                <w:numId w:val="0"/>
              </w:numPr>
              <w:ind w:left="0" w:leftChars="0" w:firstLine="0" w:firstLineChars="0"/>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Study Zero</w:t>
            </w:r>
          </w:p>
        </w:tc>
        <w:tc>
          <w:tcPr>
            <w:tcW w:w="3250" w:type="dxa"/>
            <w:shd w:val="clear" w:color="auto" w:fill="F1F1F1" w:themeFill="background1" w:themeFillShade="F2"/>
            <w:vAlign w:val="top"/>
          </w:tcPr>
          <w:p>
            <w:pPr>
              <w:numPr>
                <w:ilvl w:val="0"/>
                <w:numId w:val="0"/>
              </w:numPr>
              <w:ind w:left="0" w:leftChars="0" w:firstLine="0" w:firstLineChars="0"/>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Study One</w:t>
            </w:r>
          </w:p>
        </w:tc>
        <w:tc>
          <w:tcPr>
            <w:tcW w:w="3163" w:type="dxa"/>
            <w:shd w:val="clear" w:color="auto" w:fill="F1F1F1" w:themeFill="background1" w:themeFillShade="F2"/>
            <w:vAlign w:val="top"/>
          </w:tcPr>
          <w:p>
            <w:pPr>
              <w:numPr>
                <w:ilvl w:val="0"/>
                <w:numId w:val="0"/>
              </w:numPr>
              <w:ind w:left="0" w:leftChars="0" w:firstLine="0" w:firstLineChars="0"/>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Study Two</w:t>
            </w:r>
          </w:p>
        </w:tc>
        <w:tc>
          <w:tcPr>
            <w:tcW w:w="2989" w:type="dxa"/>
            <w:shd w:val="clear" w:color="auto" w:fill="F1F1F1" w:themeFill="background1" w:themeFillShade="F2"/>
            <w:vAlign w:val="top"/>
          </w:tcPr>
          <w:p>
            <w:pPr>
              <w:numPr>
                <w:ilvl w:val="0"/>
                <w:numId w:val="0"/>
              </w:numPr>
              <w:ind w:left="0" w:leftChars="0" w:firstLine="0" w:firstLineChars="0"/>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Study Three</w:t>
            </w:r>
            <w:r>
              <w:rPr>
                <w:rFonts w:hint="eastAsia" w:ascii="Calibri" w:hAnsi="Calibri" w:cs="Calibri"/>
                <w:b w:val="0"/>
                <w:bCs w:val="0"/>
                <w:sz w:val="24"/>
                <w:szCs w:val="24"/>
                <w:vertAlign w:val="baseline"/>
                <w:lang w:val="en-US" w:eastAsia="zh-CN"/>
              </w:rPr>
              <w:t>-planning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vAlign w:val="top"/>
          </w:tcPr>
          <w:p>
            <w:pPr>
              <w:numPr>
                <w:ilvl w:val="0"/>
                <w:numId w:val="0"/>
              </w:numPr>
              <w:ind w:left="0" w:leftChars="0" w:firstLine="0" w:firstLineChars="0"/>
              <w:rPr>
                <w:rFonts w:hint="default" w:ascii="Calibri" w:hAnsi="Calibri" w:cs="Calibri" w:eastAsiaTheme="minorEastAsia"/>
                <w:b/>
                <w:bCs/>
                <w:kern w:val="2"/>
                <w:sz w:val="24"/>
                <w:szCs w:val="24"/>
                <w:vertAlign w:val="baseline"/>
                <w:lang w:val="en-US" w:eastAsia="zh-CN" w:bidi="ar-SA"/>
              </w:rPr>
            </w:pPr>
            <w:r>
              <w:rPr>
                <w:rFonts w:hint="default" w:ascii="Calibri" w:hAnsi="Calibri" w:cs="Calibri"/>
                <w:b/>
                <w:bCs/>
                <w:sz w:val="24"/>
                <w:szCs w:val="24"/>
                <w:vertAlign w:val="baseline"/>
                <w:lang w:val="en-US" w:eastAsia="zh-CN"/>
              </w:rPr>
              <w:t>Research questions</w:t>
            </w:r>
          </w:p>
        </w:tc>
        <w:tc>
          <w:tcPr>
            <w:tcW w:w="3077"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What do people think of media architecture</w:t>
            </w:r>
          </w:p>
        </w:tc>
        <w:tc>
          <w:tcPr>
            <w:tcW w:w="3250"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What is the essence of this phenomenon that people indulge in media architecture experience</w:t>
            </w:r>
          </w:p>
        </w:tc>
        <w:tc>
          <w:tcPr>
            <w:tcW w:w="3163"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What are the views of new media architects on Architecture</w:t>
            </w:r>
          </w:p>
        </w:tc>
        <w:tc>
          <w:tcPr>
            <w:tcW w:w="2989"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If you can control the content of media architecture, how will professional artists choose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vAlign w:val="top"/>
          </w:tcPr>
          <w:p>
            <w:pPr>
              <w:numPr>
                <w:ilvl w:val="0"/>
                <w:numId w:val="0"/>
              </w:numPr>
              <w:ind w:left="0" w:leftChars="0" w:firstLine="0" w:firstLineChars="0"/>
              <w:rPr>
                <w:rFonts w:hint="default" w:ascii="Calibri" w:hAnsi="Calibri" w:cs="Calibri" w:eastAsiaTheme="minorEastAsia"/>
                <w:b/>
                <w:bCs/>
                <w:kern w:val="2"/>
                <w:sz w:val="24"/>
                <w:szCs w:val="24"/>
                <w:vertAlign w:val="baseline"/>
                <w:lang w:val="en-US" w:eastAsia="zh-CN" w:bidi="ar-SA"/>
              </w:rPr>
            </w:pPr>
            <w:r>
              <w:rPr>
                <w:rFonts w:hint="default" w:ascii="Calibri" w:hAnsi="Calibri" w:cs="Calibri"/>
                <w:b/>
                <w:bCs/>
                <w:sz w:val="24"/>
                <w:szCs w:val="24"/>
                <w:vertAlign w:val="baseline"/>
                <w:lang w:val="en-US" w:eastAsia="zh-CN"/>
              </w:rPr>
              <w:t>Methodology</w:t>
            </w:r>
          </w:p>
        </w:tc>
        <w:tc>
          <w:tcPr>
            <w:tcW w:w="3077" w:type="dxa"/>
          </w:tcPr>
          <w:p>
            <w:pPr>
              <w:numPr>
                <w:ilvl w:val="0"/>
                <w:numId w:val="0"/>
              </w:numPr>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C</w:t>
            </w:r>
            <w:r>
              <w:rPr>
                <w:rFonts w:hint="default" w:ascii="Calibri" w:hAnsi="Calibri" w:cs="Calibri"/>
                <w:b w:val="0"/>
                <w:bCs w:val="0"/>
                <w:sz w:val="24"/>
                <w:szCs w:val="24"/>
                <w:vertAlign w:val="baseline"/>
                <w:lang w:val="en-US" w:eastAsia="zh-CN"/>
              </w:rPr>
              <w:t xml:space="preserve">ase </w:t>
            </w:r>
            <w:r>
              <w:rPr>
                <w:rFonts w:hint="eastAsia" w:ascii="Calibri" w:hAnsi="Calibri" w:cs="Calibri"/>
                <w:b w:val="0"/>
                <w:bCs w:val="0"/>
                <w:sz w:val="24"/>
                <w:szCs w:val="24"/>
                <w:vertAlign w:val="baseline"/>
                <w:lang w:val="en-US" w:eastAsia="zh-CN"/>
              </w:rPr>
              <w:t>Study</w:t>
            </w:r>
          </w:p>
        </w:tc>
        <w:tc>
          <w:tcPr>
            <w:tcW w:w="3250"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Phenomenology</w:t>
            </w:r>
          </w:p>
        </w:tc>
        <w:tc>
          <w:tcPr>
            <w:tcW w:w="3163"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Narratology</w:t>
            </w:r>
          </w:p>
        </w:tc>
        <w:tc>
          <w:tcPr>
            <w:tcW w:w="2989"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 xml:space="preserve">Joint </w:t>
            </w:r>
            <w:r>
              <w:rPr>
                <w:rFonts w:hint="eastAsia" w:ascii="Calibri" w:hAnsi="Calibri" w:cs="Calibri"/>
                <w:b w:val="0"/>
                <w:bCs w:val="0"/>
                <w:sz w:val="24"/>
                <w:szCs w:val="24"/>
                <w:vertAlign w:val="baseline"/>
                <w:lang w:val="en-US" w:eastAsia="zh-CN"/>
              </w:rPr>
              <w:t>C</w:t>
            </w:r>
            <w:r>
              <w:rPr>
                <w:rFonts w:hint="default" w:ascii="Calibri" w:hAnsi="Calibri" w:cs="Calibri"/>
                <w:b w:val="0"/>
                <w:bCs w:val="0"/>
                <w:sz w:val="24"/>
                <w:szCs w:val="24"/>
                <w:vertAlign w:val="baseline"/>
                <w:lang w:val="en-US" w:eastAsia="zh-CN"/>
              </w:rPr>
              <w:t>ooperation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tcPr>
          <w:p>
            <w:pPr>
              <w:numPr>
                <w:ilvl w:val="0"/>
                <w:numId w:val="0"/>
              </w:numPr>
              <w:rPr>
                <w:rFonts w:hint="default" w:ascii="Calibri" w:hAnsi="Calibri" w:cs="Calibri"/>
                <w:b/>
                <w:bCs/>
                <w:sz w:val="24"/>
                <w:szCs w:val="24"/>
                <w:vertAlign w:val="baseline"/>
                <w:lang w:val="en-US" w:eastAsia="zh-CN"/>
              </w:rPr>
            </w:pPr>
            <w:r>
              <w:rPr>
                <w:rFonts w:hint="default" w:ascii="Calibri" w:hAnsi="Calibri" w:cs="Calibri"/>
                <w:b/>
                <w:bCs/>
                <w:sz w:val="24"/>
                <w:szCs w:val="24"/>
                <w:vertAlign w:val="baseline"/>
                <w:lang w:val="en-US" w:eastAsia="zh-CN"/>
              </w:rPr>
              <w:t>Methods of data collection</w:t>
            </w:r>
          </w:p>
        </w:tc>
        <w:tc>
          <w:tcPr>
            <w:tcW w:w="3077" w:type="dxa"/>
          </w:tcPr>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 xml:space="preserve">Street interview </w:t>
            </w:r>
          </w:p>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semi structured interview</w:t>
            </w:r>
          </w:p>
        </w:tc>
        <w:tc>
          <w:tcPr>
            <w:tcW w:w="3250" w:type="dxa"/>
          </w:tcPr>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 xml:space="preserve">Classroom interview </w:t>
            </w:r>
          </w:p>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semi structured interview</w:t>
            </w:r>
          </w:p>
        </w:tc>
        <w:tc>
          <w:tcPr>
            <w:tcW w:w="3163" w:type="dxa"/>
          </w:tcPr>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Q</w:t>
            </w:r>
            <w:r>
              <w:rPr>
                <w:rFonts w:hint="default" w:ascii="Calibri" w:hAnsi="Calibri" w:cs="Calibri"/>
                <w:b w:val="0"/>
                <w:bCs w:val="0"/>
                <w:sz w:val="24"/>
                <w:szCs w:val="24"/>
                <w:vertAlign w:val="baseline"/>
                <w:lang w:val="en-US" w:eastAsia="zh-CN"/>
              </w:rPr>
              <w:t xml:space="preserve">uestionnaire </w:t>
            </w:r>
          </w:p>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Narrative interview</w:t>
            </w:r>
          </w:p>
        </w:tc>
        <w:tc>
          <w:tcPr>
            <w:tcW w:w="2989" w:type="dxa"/>
          </w:tcPr>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Workshop</w:t>
            </w:r>
          </w:p>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Open interview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tcPr>
          <w:p>
            <w:pPr>
              <w:numPr>
                <w:ilvl w:val="0"/>
                <w:numId w:val="0"/>
              </w:numPr>
              <w:rPr>
                <w:rFonts w:hint="default" w:ascii="Calibri" w:hAnsi="Calibri" w:cs="Calibri"/>
                <w:b/>
                <w:bCs/>
                <w:sz w:val="24"/>
                <w:szCs w:val="24"/>
                <w:vertAlign w:val="baseline"/>
                <w:lang w:val="en-US" w:eastAsia="zh-CN"/>
              </w:rPr>
            </w:pPr>
            <w:r>
              <w:rPr>
                <w:rFonts w:hint="eastAsia" w:ascii="Calibri" w:hAnsi="Calibri" w:cs="Calibri"/>
                <w:b/>
                <w:bCs/>
                <w:sz w:val="24"/>
                <w:szCs w:val="24"/>
                <w:vertAlign w:val="baseline"/>
                <w:lang w:val="en-US" w:eastAsia="zh-CN"/>
              </w:rPr>
              <w:t>Theoretical direction</w:t>
            </w:r>
          </w:p>
        </w:tc>
        <w:tc>
          <w:tcPr>
            <w:tcW w:w="3077"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t>
            </w:r>
          </w:p>
        </w:tc>
        <w:tc>
          <w:tcPr>
            <w:tcW w:w="3250"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Architectural Phenomenology</w:t>
            </w:r>
          </w:p>
        </w:tc>
        <w:tc>
          <w:tcPr>
            <w:tcW w:w="3163" w:type="dxa"/>
          </w:tcPr>
          <w:p>
            <w:pPr>
              <w:numPr>
                <w:ilvl w:val="0"/>
                <w:numId w:val="0"/>
              </w:numPr>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 xml:space="preserve">The Law of </w:t>
            </w:r>
            <w:r>
              <w:rPr>
                <w:rFonts w:hint="default" w:ascii="Calibri" w:hAnsi="Calibri" w:cs="Calibri"/>
                <w:b w:val="0"/>
                <w:bCs w:val="0"/>
                <w:sz w:val="24"/>
                <w:szCs w:val="24"/>
                <w:vertAlign w:val="baseline"/>
                <w:lang w:val="en-US" w:eastAsia="zh-CN"/>
              </w:rPr>
              <w:t>Media</w:t>
            </w:r>
          </w:p>
        </w:tc>
        <w:tc>
          <w:tcPr>
            <w:tcW w:w="2989"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tcPr>
          <w:p>
            <w:pPr>
              <w:numPr>
                <w:ilvl w:val="0"/>
                <w:numId w:val="0"/>
              </w:numPr>
              <w:rPr>
                <w:rFonts w:hint="default" w:ascii="Calibri" w:hAnsi="Calibri" w:cs="Calibri"/>
                <w:b/>
                <w:bCs/>
                <w:sz w:val="24"/>
                <w:szCs w:val="24"/>
                <w:vertAlign w:val="baseline"/>
                <w:lang w:val="en-US" w:eastAsia="zh-CN"/>
              </w:rPr>
            </w:pPr>
            <w:r>
              <w:rPr>
                <w:rFonts w:hint="default" w:ascii="Calibri" w:hAnsi="Calibri" w:cs="Calibri"/>
                <w:b/>
                <w:bCs/>
                <w:sz w:val="24"/>
                <w:szCs w:val="24"/>
                <w:vertAlign w:val="baseline"/>
                <w:lang w:val="en-US" w:eastAsia="zh-CN"/>
              </w:rPr>
              <w:t>Methods of data processing</w:t>
            </w:r>
          </w:p>
        </w:tc>
        <w:tc>
          <w:tcPr>
            <w:tcW w:w="3077" w:type="dxa"/>
          </w:tcPr>
          <w:p>
            <w:pPr>
              <w:numPr>
                <w:ilvl w:val="0"/>
                <w:numId w:val="5"/>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Motivation analysis</w:t>
            </w:r>
          </w:p>
        </w:tc>
        <w:tc>
          <w:tcPr>
            <w:tcW w:w="3250" w:type="dxa"/>
          </w:tcPr>
          <w:p>
            <w:pPr>
              <w:numPr>
                <w:ilvl w:val="0"/>
                <w:numId w:val="6"/>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Phenomenological reduction</w:t>
            </w:r>
          </w:p>
          <w:p>
            <w:pPr>
              <w:numPr>
                <w:ilvl w:val="0"/>
                <w:numId w:val="6"/>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Emotion analysis</w:t>
            </w:r>
          </w:p>
          <w:p>
            <w:pPr>
              <w:numPr>
                <w:ilvl w:val="0"/>
                <w:numId w:val="6"/>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Word frequency analysis</w:t>
            </w:r>
          </w:p>
          <w:p>
            <w:pPr>
              <w:numPr>
                <w:ilvl w:val="0"/>
                <w:numId w:val="6"/>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code</w:t>
            </w:r>
          </w:p>
        </w:tc>
        <w:tc>
          <w:tcPr>
            <w:tcW w:w="3163" w:type="dxa"/>
          </w:tcPr>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Text analysis</w:t>
            </w:r>
          </w:p>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image analysis</w:t>
            </w:r>
          </w:p>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Scoring statistics</w:t>
            </w:r>
          </w:p>
        </w:tc>
        <w:tc>
          <w:tcPr>
            <w:tcW w:w="2989" w:type="dxa"/>
          </w:tcPr>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image analysis</w:t>
            </w:r>
          </w:p>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Interview text 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tcPr>
          <w:p>
            <w:pPr>
              <w:numPr>
                <w:ilvl w:val="0"/>
                <w:numId w:val="0"/>
              </w:numPr>
              <w:rPr>
                <w:rFonts w:hint="default" w:ascii="Calibri" w:hAnsi="Calibri" w:cs="Calibri"/>
                <w:b/>
                <w:bCs/>
                <w:sz w:val="24"/>
                <w:szCs w:val="24"/>
                <w:vertAlign w:val="baseline"/>
                <w:lang w:val="en-US" w:eastAsia="zh-CN"/>
              </w:rPr>
            </w:pPr>
            <w:r>
              <w:rPr>
                <w:rFonts w:hint="eastAsia" w:ascii="Calibri" w:hAnsi="Calibri" w:cs="Calibri"/>
                <w:b/>
                <w:bCs/>
                <w:sz w:val="24"/>
                <w:szCs w:val="24"/>
                <w:vertAlign w:val="baseline"/>
                <w:lang w:val="en-US" w:eastAsia="zh-CN"/>
              </w:rPr>
              <w:t>Finding</w:t>
            </w:r>
          </w:p>
        </w:tc>
        <w:tc>
          <w:tcPr>
            <w:tcW w:w="3077" w:type="dxa"/>
          </w:tcPr>
          <w:p>
            <w:pPr>
              <w:numPr>
                <w:ilvl w:val="0"/>
                <w:numId w:val="7"/>
              </w:numPr>
              <w:ind w:left="420" w:leftChars="0" w:hanging="420" w:firstLineChars="0"/>
              <w:jc w:val="left"/>
              <w:rPr>
                <w:rFonts w:hint="eastAsia"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All interviewees like media architecture</w:t>
            </w:r>
          </w:p>
          <w:p>
            <w:pPr>
              <w:numPr>
                <w:ilvl w:val="0"/>
                <w:numId w:val="7"/>
              </w:numPr>
              <w:ind w:left="420" w:leftChars="0" w:hanging="420" w:firstLineChars="0"/>
              <w:jc w:val="left"/>
              <w:rPr>
                <w:rFonts w:hint="eastAsia"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They want media buildings to see local characteristics</w:t>
            </w:r>
          </w:p>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Some media buildings perform better on social networks</w:t>
            </w:r>
          </w:p>
        </w:tc>
        <w:tc>
          <w:tcPr>
            <w:tcW w:w="3250" w:type="dxa"/>
          </w:tcPr>
          <w:p>
            <w:pPr>
              <w:numPr>
                <w:ilvl w:val="0"/>
                <w:numId w:val="7"/>
              </w:numPr>
              <w:ind w:left="420" w:leftChars="0" w:hanging="420" w:firstLineChars="0"/>
              <w:jc w:val="left"/>
              <w:rPr>
                <w:rFonts w:hint="eastAsia"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The relationship among architecture, identity and perception is the essence of this phenomenon</w:t>
            </w:r>
          </w:p>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Architectural teachers may be more optimistic about this phenomenon than non architectural teachers</w:t>
            </w:r>
          </w:p>
        </w:tc>
        <w:tc>
          <w:tcPr>
            <w:tcW w:w="3163" w:type="dxa"/>
          </w:tcPr>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Advertising is part of Architecture</w:t>
            </w:r>
          </w:p>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Media architecture skillfully combines space, information and public</w:t>
            </w:r>
          </w:p>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Need to be vigilant against too much information and too large scale</w:t>
            </w:r>
          </w:p>
        </w:tc>
        <w:tc>
          <w:tcPr>
            <w:tcW w:w="2989"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vAlign w:val="top"/>
          </w:tcPr>
          <w:p>
            <w:pPr>
              <w:numPr>
                <w:ilvl w:val="0"/>
                <w:numId w:val="0"/>
              </w:numPr>
              <w:ind w:left="0" w:leftChars="0" w:firstLine="0" w:firstLineChars="0"/>
              <w:rPr>
                <w:rFonts w:hint="default" w:ascii="Calibri" w:hAnsi="Calibri" w:cs="Calibri" w:eastAsiaTheme="minorEastAsia"/>
                <w:b/>
                <w:bCs/>
                <w:kern w:val="2"/>
                <w:sz w:val="24"/>
                <w:szCs w:val="24"/>
                <w:vertAlign w:val="baseline"/>
                <w:lang w:val="en-US" w:eastAsia="zh-CN" w:bidi="ar-SA"/>
              </w:rPr>
            </w:pPr>
            <w:r>
              <w:rPr>
                <w:rFonts w:hint="eastAsia" w:ascii="Calibri" w:hAnsi="Calibri" w:cs="Calibri"/>
                <w:b/>
                <w:bCs/>
                <w:kern w:val="2"/>
                <w:sz w:val="24"/>
                <w:szCs w:val="24"/>
                <w:vertAlign w:val="baseline"/>
                <w:lang w:val="en-US" w:eastAsia="zh-CN" w:bidi="ar-SA"/>
              </w:rPr>
              <w:t>Conclusion</w:t>
            </w:r>
          </w:p>
        </w:tc>
        <w:tc>
          <w:tcPr>
            <w:tcW w:w="3077" w:type="dxa"/>
            <w:vAlign w:val="top"/>
          </w:tcPr>
          <w:p>
            <w:pPr>
              <w:numPr>
                <w:ilvl w:val="0"/>
                <w:numId w:val="0"/>
              </w:numPr>
              <w:ind w:left="0" w:leftChars="0" w:firstLine="0" w:firstLineChars="0"/>
              <w:jc w:val="left"/>
              <w:rPr>
                <w:rFonts w:hint="default" w:ascii="Calibri" w:hAnsi="Calibri" w:cs="Calibri" w:eastAsiaTheme="minorEastAsia"/>
                <w:b w:val="0"/>
                <w:bCs w:val="0"/>
                <w:kern w:val="2"/>
                <w:sz w:val="24"/>
                <w:szCs w:val="24"/>
                <w:vertAlign w:val="baseline"/>
                <w:lang w:val="en-US" w:eastAsia="zh-CN" w:bidi="ar-SA"/>
              </w:rPr>
            </w:pPr>
            <w:r>
              <w:rPr>
                <w:rFonts w:hint="default" w:ascii="Calibri" w:hAnsi="Calibri" w:cs="Calibri"/>
                <w:b w:val="0"/>
                <w:bCs w:val="0"/>
                <w:sz w:val="24"/>
                <w:szCs w:val="24"/>
                <w:vertAlign w:val="baseline"/>
                <w:lang w:val="en-US" w:eastAsia="zh-CN"/>
              </w:rPr>
              <w:t>People have a high degree of acceptance of media architecture, and hope that the content of media architecture shows local characteristics. The scientific and technological attributes of media architecture have better performance in the virtual world to some extent.</w:t>
            </w:r>
          </w:p>
        </w:tc>
        <w:tc>
          <w:tcPr>
            <w:tcW w:w="3250" w:type="dxa"/>
            <w:vAlign w:val="top"/>
          </w:tcPr>
          <w:p>
            <w:pPr>
              <w:numPr>
                <w:ilvl w:val="0"/>
                <w:numId w:val="0"/>
              </w:numPr>
              <w:ind w:left="0" w:leftChars="0" w:firstLine="0" w:firstLineChars="0"/>
              <w:jc w:val="left"/>
              <w:rPr>
                <w:rFonts w:hint="default" w:ascii="Calibri" w:hAnsi="Calibri" w:cs="Calibri" w:eastAsiaTheme="minorEastAsia"/>
                <w:b w:val="0"/>
                <w:bCs w:val="0"/>
                <w:kern w:val="2"/>
                <w:sz w:val="24"/>
                <w:szCs w:val="24"/>
                <w:vertAlign w:val="baseline"/>
                <w:lang w:val="en-US" w:eastAsia="zh-CN" w:bidi="ar-SA"/>
              </w:rPr>
            </w:pPr>
            <w:r>
              <w:rPr>
                <w:rFonts w:hint="default" w:ascii="Calibri" w:hAnsi="Calibri" w:cs="Calibri"/>
                <w:b w:val="0"/>
                <w:bCs w:val="0"/>
                <w:sz w:val="24"/>
                <w:szCs w:val="24"/>
                <w:vertAlign w:val="baseline"/>
                <w:lang w:val="en-US" w:eastAsia="zh-CN"/>
              </w:rPr>
              <w:t>The development of science and technology has led to the transformation of media buildings, which has changed the way people watch buildings. The reconstructed buildings are often city landmarks. The government and the state seize this opportunity to publicize the government power and national image, and activate the vitality of the city.</w:t>
            </w:r>
          </w:p>
        </w:tc>
        <w:tc>
          <w:tcPr>
            <w:tcW w:w="3163" w:type="dxa"/>
            <w:vAlign w:val="top"/>
          </w:tcPr>
          <w:p>
            <w:pPr>
              <w:numPr>
                <w:ilvl w:val="0"/>
                <w:numId w:val="0"/>
              </w:numPr>
              <w:ind w:left="0" w:leftChars="0" w:firstLine="0" w:firstLineChars="0"/>
              <w:jc w:val="left"/>
              <w:rPr>
                <w:rFonts w:hint="default" w:ascii="Calibri" w:hAnsi="Calibri" w:cs="Calibri" w:eastAsiaTheme="minorEastAsia"/>
                <w:b w:val="0"/>
                <w:bCs w:val="0"/>
                <w:kern w:val="2"/>
                <w:sz w:val="24"/>
                <w:szCs w:val="24"/>
                <w:vertAlign w:val="baseline"/>
                <w:lang w:val="en-US" w:eastAsia="zh-CN" w:bidi="ar-SA"/>
              </w:rPr>
            </w:pPr>
            <w:r>
              <w:rPr>
                <w:rFonts w:hint="eastAsia" w:ascii="Calibri" w:hAnsi="Calibri" w:cs="Calibri"/>
                <w:b w:val="0"/>
                <w:bCs w:val="0"/>
                <w:sz w:val="24"/>
                <w:szCs w:val="24"/>
                <w:vertAlign w:val="baseline"/>
                <w:lang w:val="en-US" w:eastAsia="zh-CN"/>
              </w:rPr>
              <w:t xml:space="preserve">The healthy night scene may including </w:t>
            </w:r>
            <w:r>
              <w:rPr>
                <w:rFonts w:hint="default" w:ascii="Calibri" w:hAnsi="Calibri" w:cs="Calibri"/>
                <w:b w:val="0"/>
                <w:bCs w:val="0"/>
                <w:sz w:val="24"/>
                <w:szCs w:val="24"/>
                <w:vertAlign w:val="baseline"/>
                <w:lang w:val="en-US" w:eastAsia="zh-CN"/>
              </w:rPr>
              <w:t>Digital Citizenship，Urban Development-friendly，Image Decision-making Authority，Non-human Decision-makers，Environment-friendly Equipment，Advance Cybercity</w:t>
            </w:r>
          </w:p>
        </w:tc>
        <w:tc>
          <w:tcPr>
            <w:tcW w:w="2989"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vAlign w:val="top"/>
          </w:tcPr>
          <w:p>
            <w:pPr>
              <w:numPr>
                <w:ilvl w:val="0"/>
                <w:numId w:val="0"/>
              </w:numPr>
              <w:ind w:left="0" w:leftChars="0" w:firstLine="0" w:firstLineChars="0"/>
              <w:rPr>
                <w:rFonts w:hint="eastAsia" w:ascii="Calibri" w:hAnsi="Calibri" w:cs="Calibri" w:eastAsiaTheme="minorEastAsia"/>
                <w:b/>
                <w:bCs/>
                <w:kern w:val="2"/>
                <w:sz w:val="24"/>
                <w:szCs w:val="24"/>
                <w:vertAlign w:val="baseline"/>
                <w:lang w:val="en-US" w:eastAsia="zh-CN" w:bidi="ar-SA"/>
              </w:rPr>
            </w:pPr>
            <w:r>
              <w:rPr>
                <w:rFonts w:hint="eastAsia" w:ascii="Calibri" w:hAnsi="Calibri" w:cs="Calibri"/>
                <w:b/>
                <w:bCs/>
                <w:sz w:val="24"/>
                <w:szCs w:val="24"/>
                <w:vertAlign w:val="baseline"/>
                <w:lang w:val="en-US" w:eastAsia="zh-CN"/>
              </w:rPr>
              <w:t>R</w:t>
            </w:r>
            <w:r>
              <w:rPr>
                <w:rFonts w:hint="default" w:ascii="Calibri" w:hAnsi="Calibri" w:cs="Calibri"/>
                <w:b/>
                <w:bCs/>
                <w:sz w:val="24"/>
                <w:szCs w:val="24"/>
                <w:vertAlign w:val="baseline"/>
                <w:lang w:val="en-US" w:eastAsia="zh-CN"/>
              </w:rPr>
              <w:t>eflection</w:t>
            </w:r>
          </w:p>
        </w:tc>
        <w:tc>
          <w:tcPr>
            <w:tcW w:w="3077" w:type="dxa"/>
            <w:vAlign w:val="top"/>
          </w:tcPr>
          <w:p>
            <w:pPr>
              <w:numPr>
                <w:ilvl w:val="0"/>
                <w:numId w:val="0"/>
              </w:numPr>
              <w:ind w:left="0" w:leftChars="0" w:firstLine="0" w:firstLineChars="0"/>
              <w:jc w:val="left"/>
              <w:rPr>
                <w:rFonts w:hint="default" w:ascii="Calibri" w:hAnsi="Calibri" w:cs="Calibri" w:eastAsiaTheme="minorEastAsia"/>
                <w:b w:val="0"/>
                <w:bCs w:val="0"/>
                <w:kern w:val="2"/>
                <w:sz w:val="24"/>
                <w:szCs w:val="24"/>
                <w:vertAlign w:val="baseline"/>
                <w:lang w:val="en-US" w:eastAsia="zh-CN" w:bidi="ar-SA"/>
              </w:rPr>
            </w:pPr>
            <w:r>
              <w:rPr>
                <w:rFonts w:hint="default" w:ascii="Calibri" w:hAnsi="Calibri" w:cs="Calibri"/>
                <w:b w:val="0"/>
                <w:bCs w:val="0"/>
                <w:sz w:val="24"/>
                <w:szCs w:val="24"/>
                <w:vertAlign w:val="baseline"/>
                <w:lang w:val="en-US" w:eastAsia="zh-CN"/>
              </w:rPr>
              <w:t xml:space="preserve">In the street interview, the interview with </w:t>
            </w:r>
            <w:r>
              <w:rPr>
                <w:rFonts w:hint="eastAsia" w:ascii="Calibri" w:hAnsi="Calibri" w:cs="Calibri"/>
                <w:b w:val="0"/>
                <w:bCs w:val="0"/>
                <w:sz w:val="24"/>
                <w:szCs w:val="24"/>
                <w:vertAlign w:val="baseline"/>
                <w:lang w:val="en-US" w:eastAsia="zh-CN"/>
              </w:rPr>
              <w:t>un</w:t>
            </w:r>
            <w:r>
              <w:rPr>
                <w:rFonts w:hint="default" w:ascii="Calibri" w:hAnsi="Calibri" w:cs="Calibri"/>
                <w:b w:val="0"/>
                <w:bCs w:val="0"/>
                <w:sz w:val="24"/>
                <w:szCs w:val="24"/>
                <w:vertAlign w:val="baseline"/>
                <w:lang w:val="en-US" w:eastAsia="zh-CN"/>
              </w:rPr>
              <w:t>structure</w:t>
            </w:r>
            <w:r>
              <w:rPr>
                <w:rFonts w:hint="eastAsia" w:ascii="Calibri" w:hAnsi="Calibri" w:cs="Calibri"/>
                <w:b w:val="0"/>
                <w:bCs w:val="0"/>
                <w:sz w:val="24"/>
                <w:szCs w:val="24"/>
                <w:vertAlign w:val="baseline"/>
                <w:lang w:val="en-US" w:eastAsia="zh-CN"/>
              </w:rPr>
              <w:t>d interviewing</w:t>
            </w:r>
            <w:r>
              <w:rPr>
                <w:rFonts w:hint="default" w:ascii="Calibri" w:hAnsi="Calibri" w:cs="Calibri"/>
                <w:b w:val="0"/>
                <w:bCs w:val="0"/>
                <w:sz w:val="24"/>
                <w:szCs w:val="24"/>
                <w:vertAlign w:val="baseline"/>
                <w:lang w:val="en-US" w:eastAsia="zh-CN"/>
              </w:rPr>
              <w:t xml:space="preserve"> may be more conducive to the mining of views</w:t>
            </w:r>
          </w:p>
        </w:tc>
        <w:tc>
          <w:tcPr>
            <w:tcW w:w="3250" w:type="dxa"/>
            <w:vAlign w:val="top"/>
          </w:tcPr>
          <w:p>
            <w:pPr>
              <w:numPr>
                <w:ilvl w:val="0"/>
                <w:numId w:val="0"/>
              </w:numPr>
              <w:ind w:left="0" w:leftChars="0" w:firstLine="0" w:firstLineChars="0"/>
              <w:jc w:val="left"/>
              <w:rPr>
                <w:rFonts w:hint="default" w:ascii="Calibri" w:hAnsi="Calibri" w:cs="Calibri" w:eastAsiaTheme="minorEastAsia"/>
                <w:b w:val="0"/>
                <w:bCs w:val="0"/>
                <w:kern w:val="2"/>
                <w:sz w:val="24"/>
                <w:szCs w:val="24"/>
                <w:vertAlign w:val="baseline"/>
                <w:lang w:val="en-US" w:eastAsia="zh-CN" w:bidi="ar-SA"/>
              </w:rPr>
            </w:pPr>
            <w:r>
              <w:rPr>
                <w:rFonts w:hint="default" w:ascii="Calibri" w:hAnsi="Calibri" w:cs="Calibri"/>
                <w:b w:val="0"/>
                <w:bCs w:val="0"/>
                <w:sz w:val="24"/>
                <w:szCs w:val="24"/>
                <w:vertAlign w:val="baseline"/>
                <w:lang w:val="en-US" w:eastAsia="zh-CN"/>
              </w:rPr>
              <w:t>May be too subjective</w:t>
            </w:r>
          </w:p>
        </w:tc>
        <w:tc>
          <w:tcPr>
            <w:tcW w:w="3163" w:type="dxa"/>
            <w:vAlign w:val="top"/>
          </w:tcPr>
          <w:p>
            <w:pPr>
              <w:numPr>
                <w:ilvl w:val="0"/>
                <w:numId w:val="0"/>
              </w:numPr>
              <w:ind w:left="0" w:leftChars="0" w:firstLine="0" w:firstLineChars="0"/>
              <w:jc w:val="left"/>
              <w:rPr>
                <w:rFonts w:hint="default" w:ascii="Calibri" w:hAnsi="Calibri" w:cs="Calibri" w:eastAsiaTheme="minorEastAsia"/>
                <w:b w:val="0"/>
                <w:bCs w:val="0"/>
                <w:kern w:val="2"/>
                <w:sz w:val="24"/>
                <w:szCs w:val="24"/>
                <w:vertAlign w:val="baseline"/>
                <w:lang w:val="en-US" w:eastAsia="zh-CN" w:bidi="ar-SA"/>
              </w:rPr>
            </w:pPr>
            <w:r>
              <w:rPr>
                <w:rFonts w:hint="default" w:ascii="Calibri" w:hAnsi="Calibri" w:cs="Calibri"/>
                <w:b w:val="0"/>
                <w:bCs w:val="0"/>
                <w:sz w:val="24"/>
                <w:szCs w:val="24"/>
                <w:vertAlign w:val="baseline"/>
                <w:lang w:val="en-US" w:eastAsia="zh-CN"/>
              </w:rPr>
              <w:t>More factors should be considered in the design of the questionnaire</w:t>
            </w:r>
          </w:p>
        </w:tc>
        <w:tc>
          <w:tcPr>
            <w:tcW w:w="2989" w:type="dxa"/>
            <w:vAlign w:val="top"/>
          </w:tcPr>
          <w:p>
            <w:pPr>
              <w:numPr>
                <w:ilvl w:val="0"/>
                <w:numId w:val="0"/>
              </w:numPr>
              <w:ind w:left="0" w:leftChars="0" w:firstLine="0" w:firstLineChars="0"/>
              <w:jc w:val="left"/>
              <w:rPr>
                <w:rFonts w:hint="default" w:ascii="Calibri" w:hAnsi="Calibri" w:cs="Calibri" w:eastAsiaTheme="minorEastAsia"/>
                <w:b w:val="0"/>
                <w:bCs w:val="0"/>
                <w:kern w:val="2"/>
                <w:sz w:val="24"/>
                <w:szCs w:val="24"/>
                <w:vertAlign w:val="baseline"/>
                <w:lang w:val="en-US" w:eastAsia="zh-CN" w:bidi="ar-SA"/>
              </w:rPr>
            </w:pPr>
            <w:r>
              <w:rPr>
                <w:rFonts w:hint="default" w:ascii="Calibri" w:hAnsi="Calibri" w:cs="Calibri"/>
                <w:b w:val="0"/>
                <w:bCs w:val="0"/>
                <w:sz w:val="24"/>
                <w:szCs w:val="24"/>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vAlign w:val="top"/>
          </w:tcPr>
          <w:p>
            <w:pPr>
              <w:numPr>
                <w:ilvl w:val="0"/>
                <w:numId w:val="0"/>
              </w:numPr>
              <w:ind w:left="0" w:leftChars="0" w:firstLine="0" w:firstLineChars="0"/>
              <w:rPr>
                <w:rFonts w:hint="eastAsia" w:ascii="Calibri" w:hAnsi="Calibri" w:cs="Calibri"/>
                <w:b/>
                <w:bCs/>
                <w:sz w:val="24"/>
                <w:szCs w:val="24"/>
                <w:vertAlign w:val="baseline"/>
                <w:lang w:val="en-US" w:eastAsia="zh-CN"/>
              </w:rPr>
            </w:pPr>
            <w:r>
              <w:rPr>
                <w:rFonts w:hint="eastAsia" w:ascii="Calibri" w:hAnsi="Calibri" w:cs="Calibri"/>
                <w:b/>
                <w:bCs/>
                <w:sz w:val="24"/>
                <w:szCs w:val="24"/>
                <w:vertAlign w:val="baseline"/>
                <w:lang w:val="en-US" w:eastAsia="zh-CN"/>
              </w:rPr>
              <w:t>Modifiable suggestions</w:t>
            </w:r>
          </w:p>
        </w:tc>
        <w:tc>
          <w:tcPr>
            <w:tcW w:w="3077" w:type="dxa"/>
            <w:vAlign w:val="top"/>
          </w:tcPr>
          <w:p>
            <w:pPr>
              <w:numPr>
                <w:ilvl w:val="0"/>
                <w:numId w:val="0"/>
              </w:numPr>
              <w:ind w:left="0" w:leftChars="0" w:firstLine="0" w:firstLineChars="0"/>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Consider the deconstruction of interviews and learn how to conduct fully un</w:t>
            </w:r>
            <w:r>
              <w:rPr>
                <w:rFonts w:hint="default" w:ascii="Calibri" w:hAnsi="Calibri" w:cs="Calibri"/>
                <w:b w:val="0"/>
                <w:bCs w:val="0"/>
                <w:sz w:val="24"/>
                <w:szCs w:val="24"/>
                <w:vertAlign w:val="baseline"/>
                <w:lang w:val="en-US" w:eastAsia="zh-CN"/>
              </w:rPr>
              <w:t>structure</w:t>
            </w:r>
            <w:r>
              <w:rPr>
                <w:rFonts w:hint="eastAsia" w:ascii="Calibri" w:hAnsi="Calibri" w:cs="Calibri"/>
                <w:b w:val="0"/>
                <w:bCs w:val="0"/>
                <w:sz w:val="24"/>
                <w:szCs w:val="24"/>
                <w:vertAlign w:val="baseline"/>
                <w:lang w:val="en-US" w:eastAsia="zh-CN"/>
              </w:rPr>
              <w:t>d interviewing</w:t>
            </w:r>
          </w:p>
        </w:tc>
        <w:tc>
          <w:tcPr>
            <w:tcW w:w="3250" w:type="dxa"/>
            <w:vAlign w:val="top"/>
          </w:tcPr>
          <w:p>
            <w:pPr>
              <w:numPr>
                <w:ilvl w:val="0"/>
                <w:numId w:val="0"/>
              </w:numPr>
              <w:ind w:left="0" w:leftChars="0" w:firstLine="0" w:firstLineChars="0"/>
              <w:jc w:val="left"/>
              <w:rPr>
                <w:rFonts w:hint="eastAsia"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Combine quantitative research methods in the research to make the results more objective and modify the structure of interview objects to make them more diverse and representative</w:t>
            </w:r>
          </w:p>
          <w:p>
            <w:pPr>
              <w:numPr>
                <w:ilvl w:val="0"/>
                <w:numId w:val="0"/>
              </w:numPr>
              <w:ind w:left="0" w:leftChars="0" w:firstLine="0" w:firstLineChars="0"/>
              <w:jc w:val="left"/>
              <w:rPr>
                <w:rFonts w:hint="default" w:ascii="Calibri" w:hAnsi="Calibri" w:cs="Calibri"/>
                <w:b w:val="0"/>
                <w:bCs w:val="0"/>
                <w:sz w:val="24"/>
                <w:szCs w:val="24"/>
                <w:vertAlign w:val="baseline"/>
                <w:lang w:val="en-US" w:eastAsia="zh-CN"/>
              </w:rPr>
            </w:pPr>
          </w:p>
        </w:tc>
        <w:tc>
          <w:tcPr>
            <w:tcW w:w="3163" w:type="dxa"/>
            <w:vAlign w:val="top"/>
          </w:tcPr>
          <w:p>
            <w:pPr>
              <w:numPr>
                <w:ilvl w:val="0"/>
                <w:numId w:val="0"/>
              </w:numPr>
              <w:ind w:left="0" w:leftChars="0" w:firstLine="0" w:firstLineChars="0"/>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Learn how to design a better questionnaire and how to present the questionnaire, interview and text analysis together</w:t>
            </w:r>
          </w:p>
        </w:tc>
        <w:tc>
          <w:tcPr>
            <w:tcW w:w="2989" w:type="dxa"/>
            <w:vAlign w:val="top"/>
          </w:tcPr>
          <w:p>
            <w:pPr>
              <w:numPr>
                <w:ilvl w:val="0"/>
                <w:numId w:val="0"/>
              </w:numPr>
              <w:ind w:left="0" w:leftChars="0" w:firstLine="0" w:firstLineChars="0"/>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Strictly design the scientific process of joint cooperation to make it more efficient</w:t>
            </w:r>
          </w:p>
        </w:tc>
      </w:tr>
    </w:tbl>
    <w:p>
      <w:pPr>
        <w:numPr>
          <w:ilvl w:val="0"/>
          <w:numId w:val="0"/>
        </w:numPr>
        <w:ind w:leftChars="0"/>
        <w:rPr>
          <w:rFonts w:hint="eastAsia" w:ascii="Calibri Light" w:hAnsi="Calibri Light" w:cs="Calibri Light"/>
          <w:b w:val="0"/>
          <w:bCs w:val="0"/>
          <w:sz w:val="24"/>
          <w:szCs w:val="24"/>
          <w:lang w:val="en-US" w:eastAsia="zh-CN"/>
        </w:rPr>
        <w:sectPr>
          <w:pgSz w:w="16838" w:h="11906" w:orient="landscape"/>
          <w:pgMar w:top="1800" w:right="1440" w:bottom="1800" w:left="1440" w:header="851" w:footer="992" w:gutter="0"/>
          <w:pgBorders>
            <w:top w:val="none" w:sz="0" w:space="0"/>
            <w:left w:val="none" w:sz="0" w:space="0"/>
            <w:bottom w:val="none" w:sz="0" w:space="0"/>
            <w:right w:val="none" w:sz="0" w:space="0"/>
          </w:pgBorders>
          <w:pgNumType w:fmt="decimal"/>
          <w:cols w:space="425" w:num="1"/>
          <w:docGrid w:type="lines" w:linePitch="312" w:charSpace="0"/>
        </w:sectPr>
      </w:pPr>
    </w:p>
    <w:p>
      <w:pPr>
        <w:numPr>
          <w:ilvl w:val="0"/>
          <w:numId w:val="1"/>
        </w:numPr>
        <w:ind w:left="0" w:leftChars="0" w:firstLine="0" w:firstLineChars="0"/>
        <w:rPr>
          <w:rFonts w:hint="default"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t>Evaluation of three methodologies: Case Analysis</w:t>
      </w:r>
    </w:p>
    <w:p>
      <w:pPr>
        <w:keepNext w:val="0"/>
        <w:keepLines w:val="0"/>
        <w:pageBreakBefore w:val="0"/>
        <w:widowControl w:val="0"/>
        <w:numPr>
          <w:ilvl w:val="0"/>
          <w:numId w:val="0"/>
        </w:numPr>
        <w:kinsoku/>
        <w:wordWrap/>
        <w:overflowPunct/>
        <w:topLinePunct w:val="0"/>
        <w:autoSpaceDE/>
        <w:autoSpaceDN/>
        <w:bidi w:val="0"/>
        <w:adjustRightInd/>
        <w:snapToGrid/>
        <w:ind w:left="567" w:leftChars="0" w:right="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Case study research is an increasingly popular approach among qualitative researchers (Thomas, 2011). Several prominent authors have contributed to methodological developments, which has increased the popularity of case study approaches across disciplines (Creswell, 2013b; Denzin &amp; Lincoln, 2011b; Merriam, 2009; Ragin &amp; Becker, 1992; Stake, 1995; Yin, 2009). Current qualitative case study approaches are shaped by paradigm, study design, and selection of methods, and, as a result, case studies in the published literature vary. Differences between published case studies can make it difficult for researchers to define and understand case study as a methodology.</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w:t>
      </w:r>
      <w:r>
        <w:rPr>
          <w:rFonts w:hint="default" w:ascii="Calibri" w:hAnsi="Calibri" w:eastAsia="宋体" w:cs="Calibri"/>
          <w:i w:val="0"/>
          <w:iCs w:val="0"/>
          <w:caps w:val="0"/>
          <w:color w:val="333333"/>
          <w:spacing w:val="0"/>
          <w:sz w:val="24"/>
          <w:szCs w:val="24"/>
          <w:shd w:val="clear" w:fill="FFFFFF"/>
          <w:lang w:val="en-US" w:eastAsia="zh-CN"/>
        </w:rPr>
        <w:t>Hyett</w:t>
      </w:r>
      <w:r>
        <w:rPr>
          <w:rFonts w:hint="default" w:ascii="Calibri" w:hAnsi="Calibri" w:eastAsia="ACaslonPro-Regular" w:cs="Calibri"/>
          <w:color w:val="000000"/>
          <w:kern w:val="0"/>
          <w:sz w:val="24"/>
          <w:szCs w:val="24"/>
          <w:lang w:val="en-US" w:eastAsia="zh-CN" w:bidi="ar"/>
        </w:rPr>
        <w:t>,et,al. 2014</w:t>
      </w:r>
      <w:r>
        <w:rPr>
          <w:rFonts w:hint="eastAsia" w:ascii="Calibri" w:hAnsi="Calibri" w:eastAsia="ACaslonPro-Regular" w:cs="Calibri"/>
          <w:color w:val="000000"/>
          <w:kern w:val="0"/>
          <w:sz w:val="24"/>
          <w:szCs w:val="24"/>
          <w:lang w:val="en-US" w:eastAsia="zh-CN" w:bidi="ar"/>
        </w:rPr>
        <w:t>:1</w:t>
      </w:r>
      <w:r>
        <w:rPr>
          <w:rFonts w:hint="default" w:ascii="Calibri" w:hAnsi="Calibri" w:eastAsia="ACaslonPro-Regular" w:cs="Calibri"/>
          <w:color w:val="000000"/>
          <w:kern w:val="0"/>
          <w:sz w:val="24"/>
          <w:szCs w:val="24"/>
          <w:lang w:val="en-US" w:eastAsia="zh-CN" w:bidi="ar"/>
        </w:rPr>
        <w:t>)</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eastAsia" w:ascii="Calibri" w:hAnsi="Calibri" w:cs="Calibri"/>
          <w:b w:val="0"/>
          <w:bCs w:val="0"/>
          <w:sz w:val="24"/>
          <w:szCs w:val="24"/>
          <w:lang w:val="en-US" w:eastAsia="zh-CN"/>
        </w:rPr>
      </w:pPr>
      <w:r>
        <w:rPr>
          <w:rFonts w:hint="eastAsia" w:ascii="Calibri" w:hAnsi="Calibri" w:cs="Calibri"/>
          <w:b w:val="0"/>
          <w:bCs w:val="0"/>
          <w:sz w:val="24"/>
          <w:szCs w:val="24"/>
          <w:lang w:val="en-US" w:eastAsia="zh-CN"/>
        </w:rPr>
        <w:t>Although some people in the academic circles believe that case analysis is more like a method than a methodology, a considerable number of people believe that case analysis is a more flexible and free methodology(Hyett,et,al. 2014).</w:t>
      </w:r>
    </w:p>
    <w:p>
      <w:pPr>
        <w:numPr>
          <w:ilvl w:val="0"/>
          <w:numId w:val="0"/>
        </w:numPr>
        <w:ind w:leftChars="0"/>
        <w:rPr>
          <w:rFonts w:hint="eastAsia"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This flexibility is similar to the tendency of interview structure. In study 0, I mostly used a form of the street interview. I saw the screen invading our city in the Beijing Road business district in Guangzhou (Figure2). The screen covered the facade of the building and replaced the signboard of the beverage store. The installation art with the screen displayed works in the store to promote commodities. Even when we look down, we can see that screen art or art projection has become a part of public art or public space construction. I feel very excited because the art of these screens gives me a different experience of space, but at the same time, I am also confused about the consequences of this phenomenon?</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I calmed down, sat down on the bench, and began to work out a few simple questions, hoping to know whether people like this phenomenon and what they prefer to see. The results of this fragile study are unsatisfactory. I just found that people like this phenomenon, and there are no more interesting findings.</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I think this result has something to do with my interview structure. Bryman divides qualitative research interviews into three main forms: semi-structured interviews, unstructured interviews and flexible semi-structured interviews (Bryman, 2016:426). Obviously, my interview 0 is semi-structured. I set a series of questions and got the answers I wanted. However, perhaps because I was too lack of thinking or theoretical support when setting questions, I did not get more interesting views. Therefore, I need to use unstructured interviews or flexible semi-structured interviews. One of their common features is that they have an open ending. An open ending helps us to explore new ideas about new things.</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Another way that leads to dissatisfaction with the research results may be street interviews. Street interviews are uncertain to a great extent. You can consciously choose the age and gender of your interviewees, and even go further to determine their identity and class by observing people's clothes and whether they carry luggage. However, despite this, we can only make our research results more objective from the proportion of personnel by selecting objects, but we cannot judge the objectivity of the content from the mining of cases. I think focus group interviews can solve this problem well (King, 2018:98).</w:t>
      </w:r>
    </w:p>
    <w:p>
      <w:pPr>
        <w:numPr>
          <w:ilvl w:val="0"/>
          <w:numId w:val="0"/>
        </w:numPr>
        <w:ind w:leftChars="0"/>
        <w:rPr>
          <w:rFonts w:hint="default" w:ascii="Calibri" w:hAnsi="Calibri" w:cs="Calibri"/>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Group interviews are not new and have a lengthy history in social research.They were employed as early as the 1920s by Bogardus (1926) when testing</w:t>
      </w:r>
      <w:r>
        <w:rPr>
          <w:rFonts w:hint="eastAsia" w:ascii="Calibri" w:hAnsi="Calibri" w:cs="Calibri"/>
          <w:b w:val="0"/>
          <w:bCs w:val="0"/>
          <w:sz w:val="24"/>
          <w:szCs w:val="24"/>
          <w:lang w:val="en-US" w:eastAsia="zh-CN"/>
        </w:rPr>
        <w:t xml:space="preserve"> </w:t>
      </w:r>
      <w:r>
        <w:rPr>
          <w:rFonts w:hint="default" w:ascii="Calibri" w:hAnsi="Calibri" w:cs="Calibri"/>
          <w:b w:val="0"/>
          <w:bCs w:val="0"/>
          <w:sz w:val="24"/>
          <w:szCs w:val="24"/>
          <w:lang w:val="en-US" w:eastAsia="zh-CN"/>
        </w:rPr>
        <w:t>his social distance scale, and have been used to explore a vast range of issues;</w:t>
      </w:r>
      <w:r>
        <w:rPr>
          <w:rFonts w:hint="eastAsia" w:ascii="Calibri" w:hAnsi="Calibri" w:cs="Calibri"/>
          <w:b w:val="0"/>
          <w:bCs w:val="0"/>
          <w:sz w:val="24"/>
          <w:szCs w:val="24"/>
          <w:lang w:val="en-US" w:eastAsia="zh-CN"/>
        </w:rPr>
        <w:t xml:space="preserve"> </w:t>
      </w:r>
      <w:r>
        <w:rPr>
          <w:rFonts w:hint="default" w:ascii="Calibri" w:hAnsi="Calibri" w:cs="Calibri"/>
          <w:b w:val="0"/>
          <w:bCs w:val="0"/>
          <w:sz w:val="24"/>
          <w:szCs w:val="24"/>
          <w:lang w:val="en-US" w:eastAsia="zh-CN"/>
        </w:rPr>
        <w:t>for example, mass communication (Merton et al., 1956), health (Morgan,1988), spirituality (Daaleman et al., 2001), and education (Lewis, 1992). This</w:t>
      </w:r>
      <w:r>
        <w:rPr>
          <w:rFonts w:hint="eastAsia" w:ascii="Calibri" w:hAnsi="Calibri" w:cs="Calibri"/>
          <w:b w:val="0"/>
          <w:bCs w:val="0"/>
          <w:sz w:val="24"/>
          <w:szCs w:val="24"/>
          <w:lang w:val="en-US" w:eastAsia="zh-CN"/>
        </w:rPr>
        <w:t xml:space="preserve"> </w:t>
      </w:r>
      <w:r>
        <w:rPr>
          <w:rFonts w:hint="default" w:ascii="Calibri" w:hAnsi="Calibri" w:cs="Calibri"/>
          <w:b w:val="0"/>
          <w:bCs w:val="0"/>
          <w:sz w:val="24"/>
          <w:szCs w:val="24"/>
          <w:lang w:val="en-US" w:eastAsia="zh-CN"/>
        </w:rPr>
        <w:t>list is almost endless, showing that group interviews have an enduring and</w:t>
      </w:r>
      <w:r>
        <w:rPr>
          <w:rFonts w:hint="eastAsia" w:ascii="Calibri" w:hAnsi="Calibri" w:cs="Calibri"/>
          <w:b w:val="0"/>
          <w:bCs w:val="0"/>
          <w:sz w:val="24"/>
          <w:szCs w:val="24"/>
          <w:lang w:val="en-US" w:eastAsia="zh-CN"/>
        </w:rPr>
        <w:t xml:space="preserve"> </w:t>
      </w:r>
      <w:r>
        <w:rPr>
          <w:rFonts w:hint="default" w:ascii="Calibri" w:hAnsi="Calibri" w:cs="Calibri"/>
          <w:b w:val="0"/>
          <w:bCs w:val="0"/>
          <w:sz w:val="24"/>
          <w:szCs w:val="24"/>
          <w:lang w:val="en-US" w:eastAsia="zh-CN"/>
        </w:rPr>
        <w:t>broad appeal as a research technique.</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w:t>
      </w:r>
      <w:r>
        <w:rPr>
          <w:rFonts w:hint="eastAsia" w:ascii="Calibri" w:hAnsi="Calibri" w:eastAsia="宋体" w:cs="Calibri"/>
          <w:i w:val="0"/>
          <w:iCs w:val="0"/>
          <w:caps w:val="0"/>
          <w:color w:val="333333"/>
          <w:spacing w:val="0"/>
          <w:sz w:val="24"/>
          <w:szCs w:val="24"/>
          <w:shd w:val="clear" w:fill="FFFFFF"/>
          <w:lang w:val="en-US" w:eastAsia="zh-CN"/>
        </w:rPr>
        <w:t>King</w:t>
      </w:r>
      <w:r>
        <w:rPr>
          <w:rFonts w:hint="default" w:ascii="Calibri" w:hAnsi="Calibri" w:eastAsia="ACaslonPro-Regular" w:cs="Calibri"/>
          <w:color w:val="000000"/>
          <w:kern w:val="0"/>
          <w:sz w:val="24"/>
          <w:szCs w:val="24"/>
          <w:lang w:val="en-US" w:eastAsia="zh-CN" w:bidi="ar"/>
        </w:rPr>
        <w:t>. 20</w:t>
      </w:r>
      <w:r>
        <w:rPr>
          <w:rFonts w:hint="eastAsia" w:ascii="Calibri" w:hAnsi="Calibri" w:eastAsia="ACaslonPro-Regular" w:cs="Calibri"/>
          <w:color w:val="000000"/>
          <w:kern w:val="0"/>
          <w:sz w:val="24"/>
          <w:szCs w:val="24"/>
          <w:lang w:val="en-US" w:eastAsia="zh-CN" w:bidi="ar"/>
        </w:rPr>
        <w:t>18:94</w:t>
      </w:r>
      <w:r>
        <w:rPr>
          <w:rFonts w:hint="default" w:ascii="Calibri" w:hAnsi="Calibri" w:eastAsia="ACaslonPro-Regular" w:cs="Calibri"/>
          <w:color w:val="000000"/>
          <w:kern w:val="0"/>
          <w:sz w:val="24"/>
          <w:szCs w:val="24"/>
          <w:lang w:val="en-US" w:eastAsia="zh-CN" w:bidi="ar"/>
        </w:rPr>
        <w:t>)</w:t>
      </w:r>
    </w:p>
    <w:p>
      <w:pPr>
        <w:jc w:val="right"/>
        <w:rPr>
          <w:rFonts w:hint="default" w:ascii="Calibri" w:hAnsi="Calibri" w:eastAsia="ACaslonPro-Regular" w:cs="Calibri"/>
          <w:color w:val="000000"/>
          <w:kern w:val="0"/>
          <w:sz w:val="24"/>
          <w:szCs w:val="24"/>
          <w:lang w:val="en-US" w:eastAsia="zh-CN" w:bidi="ar"/>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By gathering a certain number of interviewees and conducting interviews on a certain phenomenon, we can well explore everyone's real opinions on things. In addition, since focus interviews usually pay a certain amount of money or goods to interviewees, their enthusiasm will also be improved. Another important point is that in the focus interview group, when one of the interviewees gives opinions on things, it often causes other interviewees to think about things. Therefore, such interviews are more suitable for exploring in-depth views on things.</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Looking back on my research, if I want to do this research again in the future, I can pay attention to the following points.</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Set up more reasonable city browsing routes to observe media buildings.</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Set up flexible semi-structured interviews.</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Set focus group research and improve the group enthusiasm of interviewers.</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1"/>
        </w:numPr>
        <w:ind w:left="0" w:leftChars="0" w:firstLine="0" w:firstLineChars="0"/>
        <w:rPr>
          <w:rFonts w:hint="default"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t>Evaluation of three methodologies: Phenomenology</w:t>
      </w:r>
    </w:p>
    <w:p>
      <w:pPr>
        <w:keepNext w:val="0"/>
        <w:keepLines w:val="0"/>
        <w:widowControl/>
        <w:numPr>
          <w:ilvl w:val="0"/>
          <w:numId w:val="0"/>
        </w:numPr>
        <w:suppressLineNumbers w:val="0"/>
        <w:spacing w:before="0" w:beforeAutospacing="0" w:after="0" w:afterAutospacing="0"/>
        <w:rPr>
          <w:rFonts w:hint="default" w:ascii="Calibri Light" w:hAnsi="Calibri Light" w:cs="Calibri Light"/>
          <w:b/>
          <w:bCs/>
          <w:sz w:val="24"/>
          <w:szCs w:val="24"/>
          <w:lang w:val="en-US" w:eastAsia="zh-CN"/>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Table. 6: Research on generalized Phenomenology</w:t>
      </w:r>
    </w:p>
    <w:p>
      <w:pPr>
        <w:widowControl w:val="0"/>
        <w:numPr>
          <w:ilvl w:val="0"/>
          <w:numId w:val="0"/>
        </w:numPr>
        <w:tabs>
          <w:tab w:val="left" w:pos="312"/>
        </w:tabs>
        <w:jc w:val="both"/>
        <w:rPr>
          <w:rFonts w:hint="eastAsia"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drawing>
          <wp:inline distT="0" distB="0" distL="114300" distR="114300">
            <wp:extent cx="5276215" cy="7357745"/>
            <wp:effectExtent l="0" t="0" r="6985" b="8255"/>
            <wp:docPr id="34" name="图片 34" descr="现象学研究-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descr="现象学研究-01"/>
                    <pic:cNvPicPr>
                      <a:picLocks noChangeAspect="1"/>
                    </pic:cNvPicPr>
                  </pic:nvPicPr>
                  <pic:blipFill>
                    <a:blip r:embed="rId32"/>
                    <a:stretch>
                      <a:fillRect/>
                    </a:stretch>
                  </pic:blipFill>
                  <pic:spPr>
                    <a:xfrm>
                      <a:off x="0" y="0"/>
                      <a:ext cx="5276215" cy="7357745"/>
                    </a:xfrm>
                    <a:prstGeom prst="rect">
                      <a:avLst/>
                    </a:prstGeom>
                  </pic:spPr>
                </pic:pic>
              </a:graphicData>
            </a:graphic>
          </wp:inline>
        </w:drawing>
      </w: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Modern phenomenological research, which originated from Duquesne University, is a knowledge used to explore the essence of phenomena. The focus of phenomenological methodology is to "reduce" the essence of things or phenomena through data collection experience and unique phenomenological reduction.</w:t>
      </w:r>
    </w:p>
    <w:p>
      <w:pPr>
        <w:spacing w:beforeLines="0" w:afterLines="0" w:line="400" w:lineRule="exact"/>
        <w:rPr>
          <w:rFonts w:hint="eastAsia" w:ascii="Calibri Light" w:hAnsi="Calibri Light" w:cs="Calibri Light"/>
          <w:b/>
          <w:bCs/>
          <w:sz w:val="24"/>
          <w:szCs w:val="24"/>
          <w:lang w:val="en-US" w:eastAsia="zh-CN"/>
        </w:rPr>
      </w:pPr>
      <w:r>
        <w:rPr>
          <w:rFonts w:hint="default" w:ascii="Calibri" w:hAnsi="Calibri" w:eastAsia="ACaslonPro-Regular" w:cs="Calibri"/>
          <w:b w:val="0"/>
          <w:bCs/>
          <w:color w:val="000000"/>
          <w:kern w:val="0"/>
          <w:sz w:val="24"/>
          <w:szCs w:val="24"/>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 xml:space="preserve">Fig. </w:t>
      </w:r>
      <w:r>
        <w:rPr>
          <w:rFonts w:hint="eastAsia" w:ascii="Calibri" w:hAnsi="Calibri" w:eastAsia="ACaslonPro-Regular" w:cs="Calibri"/>
          <w:b w:val="0"/>
          <w:bCs/>
          <w:i w:val="0"/>
          <w:iCs w:val="0"/>
          <w:color w:val="000000"/>
          <w:kern w:val="0"/>
          <w:sz w:val="24"/>
          <w:szCs w:val="24"/>
          <w:lang w:val="en-US" w:eastAsia="zh-CN" w:bidi="ar"/>
        </w:rPr>
        <w:t>21</w:t>
      </w:r>
      <w:r>
        <w:rPr>
          <w:rFonts w:hint="default" w:ascii="Calibri" w:hAnsi="Calibri" w:eastAsia="ACaslonPro-Regular" w:cs="Calibri"/>
          <w:b w:val="0"/>
          <w:bCs/>
          <w:i w:val="0"/>
          <w:iCs w:val="0"/>
          <w:color w:val="000000"/>
          <w:kern w:val="0"/>
          <w:sz w:val="24"/>
          <w:szCs w:val="24"/>
          <w:lang w:val="en-US" w:eastAsia="zh-CN" w:bidi="ar"/>
        </w:rPr>
        <w:t xml:space="preserve">: </w:t>
      </w:r>
      <w:r>
        <w:rPr>
          <w:rFonts w:hint="eastAsia" w:ascii="Calibri" w:hAnsi="Calibri" w:eastAsia="ACaslonPro-Regular" w:cs="Calibri"/>
          <w:b w:val="0"/>
          <w:bCs/>
          <w:i w:val="0"/>
          <w:iCs w:val="0"/>
          <w:color w:val="000000"/>
          <w:kern w:val="0"/>
          <w:sz w:val="24"/>
          <w:szCs w:val="24"/>
          <w:lang w:val="en-US" w:eastAsia="zh-CN" w:bidi="ar"/>
        </w:rPr>
        <w:t>Phenomenology and Architectural Phenomenology</w:t>
      </w:r>
    </w:p>
    <w:p>
      <w:pPr>
        <w:widowControl w:val="0"/>
        <w:numPr>
          <w:ilvl w:val="0"/>
          <w:numId w:val="0"/>
        </w:numPr>
        <w:tabs>
          <w:tab w:val="left" w:pos="312"/>
        </w:tabs>
        <w:jc w:val="both"/>
        <w:rPr>
          <w:rFonts w:hint="eastAsia"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drawing>
          <wp:inline distT="0" distB="0" distL="114300" distR="114300">
            <wp:extent cx="5273675" cy="2543175"/>
            <wp:effectExtent l="0" t="0" r="9525" b="9525"/>
            <wp:docPr id="35" name="图片 35" descr="建筑现象学"/>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descr="建筑现象学"/>
                    <pic:cNvPicPr>
                      <a:picLocks noChangeAspect="1"/>
                    </pic:cNvPicPr>
                  </pic:nvPicPr>
                  <pic:blipFill>
                    <a:blip r:embed="rId33"/>
                    <a:stretch>
                      <a:fillRect/>
                    </a:stretch>
                  </pic:blipFill>
                  <pic:spPr>
                    <a:xfrm>
                      <a:off x="0" y="0"/>
                      <a:ext cx="5273675" cy="2543175"/>
                    </a:xfrm>
                    <a:prstGeom prst="rect">
                      <a:avLst/>
                    </a:prstGeom>
                  </pic:spPr>
                </pic:pic>
              </a:graphicData>
            </a:graphic>
          </wp:inline>
        </w:drawing>
      </w:r>
    </w:p>
    <w:p>
      <w:pPr>
        <w:widowControl w:val="0"/>
        <w:numPr>
          <w:ilvl w:val="0"/>
          <w:numId w:val="0"/>
        </w:numPr>
        <w:tabs>
          <w:tab w:val="left" w:pos="312"/>
        </w:tabs>
        <w:jc w:val="both"/>
        <w:rPr>
          <w:rFonts w:hint="eastAsia" w:ascii="Calibri Light" w:hAnsi="Calibri Light" w:cs="Calibri Light"/>
          <w:b/>
          <w:bCs/>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Phenomenology was a popular philosophical trend in the West in the 20th century. In a narrow sense, phenomenology refers to the philosophical school or important school founded by the German Jewish philosopher E. Edmund Husserl (1859 ~ 1938) in the western philosophy of the 20th century. His theory is mainly composed of the philosophical theories of Husserl himself and his early followers. In a broad sense, phenomenology first refers to this philosophical trend of thought, which includes, in addition to Husserl's philosophy, various philosophical theories directly and indirectly influenced by it and the system of phenomenological principles and methods used in the western humanities in the 20th century.</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In Study One, phenomenology guiding is a methodology, and the research object is the media facade in urban space. Among the branches of phenomenology, architectural phenomenology exists as a critical part. Phenomenology can be divided into two areas according to the focus of research:</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8"/>
        </w:numPr>
        <w:tabs>
          <w:tab w:val="left" w:pos="312"/>
        </w:tabs>
        <w:ind w:left="420" w:leftChars="0" w:hanging="420" w:firstLineChars="0"/>
        <w:jc w:val="both"/>
        <w:rPr>
          <w:rFonts w:hint="default" w:ascii="Calibri" w:hAnsi="Calibri" w:cs="Calibri"/>
          <w:b w:val="0"/>
          <w:bCs w:val="0"/>
          <w:sz w:val="24"/>
          <w:szCs w:val="24"/>
          <w:lang w:val="en-US" w:eastAsia="zh-CN"/>
        </w:rPr>
      </w:pPr>
      <w:r>
        <w:rPr>
          <w:rFonts w:hint="eastAsia" w:asciiTheme="minorAscii"/>
          <w:color w:val="auto"/>
          <w:sz w:val="24"/>
          <w:szCs w:val="24"/>
        </w:rPr>
        <w:t>Phenomenology of perceptual architecture</w:t>
      </w:r>
    </w:p>
    <w:p>
      <w:pPr>
        <w:keepNext w:val="0"/>
        <w:keepLines w:val="0"/>
        <w:widowControl/>
        <w:numPr>
          <w:ilvl w:val="0"/>
          <w:numId w:val="3"/>
        </w:numPr>
        <w:suppressLineNumbers w:val="0"/>
        <w:spacing w:before="0" w:beforeAutospacing="0" w:after="0" w:afterAutospacing="0"/>
        <w:ind w:left="720" w:hanging="360"/>
        <w:rPr>
          <w:rFonts w:hint="default" w:asciiTheme="minorAscii"/>
          <w:color w:val="auto"/>
          <w:sz w:val="24"/>
          <w:szCs w:val="24"/>
          <w:lang w:val="en-US"/>
        </w:rPr>
      </w:pPr>
      <w:r>
        <w:rPr>
          <w:rFonts w:hint="eastAsia" w:asciiTheme="minorAscii"/>
          <w:color w:val="auto"/>
          <w:sz w:val="24"/>
          <w:szCs w:val="24"/>
          <w:lang w:val="en-US" w:eastAsia="zh-CN"/>
        </w:rPr>
        <w:t>Juhani Pallasmaa &amp; Steven Holl</w:t>
      </w:r>
    </w:p>
    <w:p>
      <w:pPr>
        <w:keepNext w:val="0"/>
        <w:keepLines w:val="0"/>
        <w:widowControl/>
        <w:numPr>
          <w:ilvl w:val="0"/>
          <w:numId w:val="3"/>
        </w:numPr>
        <w:suppressLineNumbers w:val="0"/>
        <w:spacing w:before="0" w:beforeAutospacing="0" w:after="0" w:afterAutospacing="0"/>
        <w:ind w:left="720" w:hanging="360"/>
        <w:rPr>
          <w:rFonts w:hint="default" w:asciiTheme="minorAscii"/>
          <w:color w:val="auto"/>
          <w:sz w:val="24"/>
          <w:szCs w:val="24"/>
          <w:lang w:val="en-US"/>
        </w:rPr>
      </w:pPr>
      <w:r>
        <w:rPr>
          <w:rFonts w:hint="default" w:asciiTheme="minorAscii"/>
          <w:color w:val="auto"/>
          <w:sz w:val="24"/>
          <w:szCs w:val="24"/>
          <w:lang w:val="en-US"/>
        </w:rPr>
        <w:t>Based on Merleau Ponty's phenomenology of perception, this paper starts with the perception of architecture and space. "Phenomenon area" is the main object of his architectural design, which is the complex synthesis of architectural phenomena (perspective space, light and shadow, color, touch and other specific factors) perceived by people.</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9"/>
        </w:numPr>
        <w:tabs>
          <w:tab w:val="left" w:pos="312"/>
        </w:tabs>
        <w:ind w:left="420" w:leftChars="0" w:hanging="420" w:firstLineChars="0"/>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Phenomenology of place</w:t>
      </w:r>
    </w:p>
    <w:p>
      <w:pPr>
        <w:keepNext w:val="0"/>
        <w:keepLines w:val="0"/>
        <w:widowControl/>
        <w:numPr>
          <w:ilvl w:val="0"/>
          <w:numId w:val="3"/>
        </w:numPr>
        <w:suppressLineNumbers w:val="0"/>
        <w:spacing w:before="0" w:beforeAutospacing="0" w:after="0" w:afterAutospacing="0"/>
        <w:ind w:left="720" w:hanging="360"/>
        <w:rPr>
          <w:rFonts w:hint="default" w:asciiTheme="minorAscii"/>
          <w:color w:val="auto"/>
          <w:sz w:val="24"/>
          <w:szCs w:val="24"/>
          <w:lang w:val="en-US"/>
        </w:rPr>
      </w:pPr>
      <w:r>
        <w:rPr>
          <w:rFonts w:hint="eastAsia" w:asciiTheme="minorAscii"/>
          <w:color w:val="auto"/>
          <w:sz w:val="24"/>
          <w:szCs w:val="24"/>
          <w:lang w:val="en-US" w:eastAsia="zh-CN"/>
        </w:rPr>
        <w:t xml:space="preserve">Christian Norberg &amp; Leighton Evans </w:t>
      </w:r>
    </w:p>
    <w:p>
      <w:pPr>
        <w:keepNext w:val="0"/>
        <w:keepLines w:val="0"/>
        <w:widowControl/>
        <w:numPr>
          <w:ilvl w:val="0"/>
          <w:numId w:val="3"/>
        </w:numPr>
        <w:suppressLineNumbers w:val="0"/>
        <w:spacing w:before="0" w:beforeAutospacing="0" w:after="0" w:afterAutospacing="0"/>
        <w:ind w:left="720" w:hanging="360"/>
        <w:rPr>
          <w:rFonts w:hint="default" w:asciiTheme="minorAscii"/>
          <w:color w:val="auto"/>
          <w:sz w:val="24"/>
          <w:szCs w:val="24"/>
          <w:lang w:val="en-US"/>
        </w:rPr>
      </w:pPr>
      <w:r>
        <w:rPr>
          <w:rFonts w:hint="default" w:asciiTheme="minorAscii"/>
          <w:color w:val="auto"/>
          <w:sz w:val="24"/>
          <w:szCs w:val="24"/>
          <w:lang w:val="en-US"/>
        </w:rPr>
        <w:t>Based on Heidegger's phenomenology of existence, this paper makes a pure academic theoretical research on architecture. Schultz proposed that the research and practice of architecture should return to "place" and obtain the most real and fundamental experience of architecture from "place spirit".</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ind w:left="567"/>
        <w:jc w:val="both"/>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techniques and resources of New Media, far from divorcing art from embodied experience, instead give us a whole new range of tools for exploring the nature of experience itself. In this way, I believe, they afford us new opportunities to adopt the phenomenological attitude towards ourselves, the attitude that Merleau-Ponty described as "wonder in the face of the world."</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w:t>
      </w:r>
      <w:r>
        <w:rPr>
          <w:rFonts w:hint="eastAsia" w:ascii="Calibri" w:hAnsi="Calibri" w:eastAsia="宋体" w:cs="Calibri"/>
          <w:i w:val="0"/>
          <w:iCs w:val="0"/>
          <w:caps w:val="0"/>
          <w:color w:val="333333"/>
          <w:spacing w:val="0"/>
          <w:sz w:val="24"/>
          <w:szCs w:val="24"/>
          <w:shd w:val="clear" w:fill="FFFFFF"/>
          <w:lang w:val="en-US" w:eastAsia="zh-CN"/>
        </w:rPr>
        <w:t>Parry</w:t>
      </w:r>
      <w:r>
        <w:rPr>
          <w:rFonts w:hint="default" w:ascii="Calibri" w:hAnsi="Calibri" w:eastAsia="ACaslonPro-Regular" w:cs="Calibri"/>
          <w:color w:val="000000"/>
          <w:kern w:val="0"/>
          <w:sz w:val="24"/>
          <w:szCs w:val="24"/>
          <w:lang w:val="en-US" w:eastAsia="zh-CN" w:bidi="ar"/>
        </w:rPr>
        <w:t>. 201</w:t>
      </w:r>
      <w:r>
        <w:rPr>
          <w:rFonts w:hint="eastAsia" w:ascii="Calibri" w:hAnsi="Calibri" w:eastAsia="ACaslonPro-Regular" w:cs="Calibri"/>
          <w:color w:val="000000"/>
          <w:kern w:val="0"/>
          <w:sz w:val="24"/>
          <w:szCs w:val="24"/>
          <w:lang w:val="en-US" w:eastAsia="zh-CN" w:bidi="ar"/>
        </w:rPr>
        <w:t>0:103</w:t>
      </w:r>
      <w:r>
        <w:rPr>
          <w:rFonts w:hint="default" w:ascii="Calibri" w:hAnsi="Calibri" w:eastAsia="ACaslonPro-Regular" w:cs="Calibri"/>
          <w:color w:val="000000"/>
          <w:kern w:val="0"/>
          <w:sz w:val="24"/>
          <w:szCs w:val="24"/>
          <w:lang w:val="en-US" w:eastAsia="zh-CN" w:bidi="ar"/>
        </w:rPr>
        <w:t>)</w:t>
      </w:r>
    </w:p>
    <w:p>
      <w:pPr>
        <w:jc w:val="right"/>
        <w:rPr>
          <w:rFonts w:hint="default" w:ascii="Calibri" w:hAnsi="Calibri" w:eastAsia="ACaslonPro-Regular" w:cs="Calibri"/>
          <w:color w:val="000000"/>
          <w:kern w:val="0"/>
          <w:sz w:val="24"/>
          <w:szCs w:val="24"/>
          <w:lang w:val="en-US" w:eastAsia="zh-CN" w:bidi="ar"/>
        </w:rPr>
      </w:pP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Another understanding in Study </w:t>
      </w:r>
      <w:r>
        <w:rPr>
          <w:rFonts w:hint="eastAsia" w:ascii="Calibri" w:hAnsi="Calibri" w:cs="Calibri"/>
          <w:b w:val="0"/>
          <w:bCs w:val="0"/>
          <w:sz w:val="24"/>
          <w:szCs w:val="24"/>
          <w:lang w:val="en-US" w:eastAsia="zh-CN"/>
        </w:rPr>
        <w:t>One</w:t>
      </w:r>
      <w:r>
        <w:rPr>
          <w:rFonts w:hint="default" w:ascii="Calibri" w:hAnsi="Calibri" w:cs="Calibri"/>
          <w:b w:val="0"/>
          <w:bCs w:val="0"/>
          <w:sz w:val="24"/>
          <w:szCs w:val="24"/>
          <w:lang w:val="en-US" w:eastAsia="zh-CN"/>
        </w:rPr>
        <w:t xml:space="preserve"> is to regard media architecture as a new media, under such a theoretical basis and understanding of the research object. The understanding of the nature of the world can be further advanced.Phenomenology is like a banner of guiding ideology, which always makes researchers' thinking revolve around phenomenon, reduction and essence.</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Also worth reviewing in study One is the research methodology used to process the data with conflation (Bryman, 2016: 556). In addition to the phenomenological reduction guided by phenomenology, several methods of data processing were added. These include coding and tagging, which are commonly used in rooting theory, but also word frequency analysis and sentiment analysis, which are commonly used in quantitative analysis.</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ind w:left="567"/>
        <w:jc w:val="both"/>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epoche and the reduction are the great finds of Husserl's phenomenology. Eugen Fink who was Husserl's long-time assistant, said that "The ' phenomenological reduction' alone is the basic method of Husserl's phenomenological philosophy"(Fink,1970,p.72). But the reduction is not easy to explain or describe. From the time that the reduction appears in the publication of ldeas, Husserl kept reintroducing it, making further refinements and distinctions.</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w:t>
      </w:r>
      <w:r>
        <w:rPr>
          <w:rFonts w:hint="eastAsia" w:ascii="Calibri" w:hAnsi="Calibri" w:eastAsia="宋体" w:cs="Calibri"/>
          <w:i w:val="0"/>
          <w:iCs w:val="0"/>
          <w:caps w:val="0"/>
          <w:color w:val="333333"/>
          <w:spacing w:val="0"/>
          <w:sz w:val="24"/>
          <w:szCs w:val="24"/>
          <w:shd w:val="clear" w:fill="FFFFFF"/>
          <w:lang w:val="en-US" w:eastAsia="zh-CN"/>
        </w:rPr>
        <w:t>Van</w:t>
      </w:r>
      <w:r>
        <w:rPr>
          <w:rFonts w:hint="default" w:ascii="Calibri" w:hAnsi="Calibri" w:eastAsia="ACaslonPro-Regular" w:cs="Calibri"/>
          <w:color w:val="000000"/>
          <w:kern w:val="0"/>
          <w:sz w:val="24"/>
          <w:szCs w:val="24"/>
          <w:lang w:val="en-US" w:eastAsia="zh-CN" w:bidi="ar"/>
        </w:rPr>
        <w:t>. 201</w:t>
      </w:r>
      <w:r>
        <w:rPr>
          <w:rFonts w:hint="eastAsia" w:ascii="Calibri" w:hAnsi="Calibri" w:eastAsia="ACaslonPro-Regular" w:cs="Calibri"/>
          <w:color w:val="000000"/>
          <w:kern w:val="0"/>
          <w:sz w:val="24"/>
          <w:szCs w:val="24"/>
          <w:lang w:val="en-US" w:eastAsia="zh-CN" w:bidi="ar"/>
        </w:rPr>
        <w:t>6:215</w:t>
      </w:r>
      <w:r>
        <w:rPr>
          <w:rFonts w:hint="default" w:ascii="Calibri" w:hAnsi="Calibri" w:eastAsia="ACaslonPro-Regular" w:cs="Calibri"/>
          <w:color w:val="000000"/>
          <w:kern w:val="0"/>
          <w:sz w:val="24"/>
          <w:szCs w:val="24"/>
          <w:lang w:val="en-US" w:eastAsia="zh-CN" w:bidi="ar"/>
        </w:rPr>
        <w:t>)</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lef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Critics of phenomenology or of Heidegger tend to think that phenomenology is too subjective and esoteric. While esotericism may be a problem shared by both psychology， phenomenology and genetics, phenomenology requires one to bring one's "own" history to understand on things, an element of subjectivity that is perhaps beyond one's comprehension. This is a situation that perhaps many of Heidegger's advocates</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Spanos</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1993</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Noë</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2007</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Van</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2016</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Salamon</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2022</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 xml:space="preserve"> could not have</w:t>
      </w:r>
      <w:r>
        <w:rPr>
          <w:rFonts w:hint="eastAsia" w:ascii="Calibri" w:hAnsi="Calibri" w:cs="Calibri"/>
          <w:b w:val="0"/>
          <w:bCs w:val="0"/>
          <w:sz w:val="24"/>
          <w:szCs w:val="24"/>
          <w:lang w:val="en-US" w:eastAsia="zh-CN"/>
        </w:rPr>
        <w:t xml:space="preserve"> </w:t>
      </w:r>
      <w:r>
        <w:rPr>
          <w:rFonts w:hint="default" w:ascii="Calibri" w:hAnsi="Calibri" w:cs="Calibri"/>
          <w:b w:val="0"/>
          <w:bCs w:val="0"/>
          <w:sz w:val="24"/>
          <w:szCs w:val="24"/>
          <w:lang w:val="en-US" w:eastAsia="zh-CN"/>
        </w:rPr>
        <w:t>avoided.The author, therefore, tried to find some "clues" in other research methods to combat the issue of subjectivity in the research.This approach to mixed research follows Bryman's guidance</w:t>
      </w:r>
      <w:r>
        <w:rPr>
          <w:rFonts w:hint="eastAsia" w:ascii="Calibri" w:hAnsi="Calibri" w:cs="Calibri"/>
          <w:b w:val="0"/>
          <w:bCs w:val="0"/>
          <w:sz w:val="24"/>
          <w:szCs w:val="24"/>
          <w:lang w:val="en-US" w:eastAsia="zh-CN"/>
        </w:rPr>
        <w:t>(Bryman,2016:560)</w:t>
      </w:r>
      <w:r>
        <w:rPr>
          <w:rFonts w:hint="default" w:ascii="Calibri" w:hAnsi="Calibri" w:cs="Calibri"/>
          <w:b w:val="0"/>
          <w:bCs w:val="0"/>
          <w:sz w:val="24"/>
          <w:szCs w:val="24"/>
          <w:lang w:val="en-US" w:eastAsia="zh-CN"/>
        </w:rPr>
        <w:t>.</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ind w:left="567"/>
        <w:jc w:val="both"/>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 code in qualitative inquiry is most often a word or short phrase that symbolically assigns a summative, salient, essence-capturing, and/or evocative attribute for a portion of language-based or visual data.</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w:t>
      </w:r>
      <w:r>
        <w:rPr>
          <w:rFonts w:hint="eastAsia" w:ascii="Calibri" w:hAnsi="Calibri" w:eastAsia="宋体" w:cs="Calibri"/>
          <w:i w:val="0"/>
          <w:iCs w:val="0"/>
          <w:caps w:val="0"/>
          <w:color w:val="222222"/>
          <w:spacing w:val="0"/>
          <w:sz w:val="24"/>
          <w:szCs w:val="24"/>
          <w:shd w:val="clear" w:fill="FFFFFF"/>
          <w:lang w:val="en-US" w:eastAsia="zh-CN"/>
        </w:rPr>
        <w:t>S</w:t>
      </w:r>
      <w:r>
        <w:rPr>
          <w:rFonts w:hint="default" w:ascii="Calibri" w:hAnsi="Calibri" w:eastAsia="宋体" w:cs="Calibri"/>
          <w:i w:val="0"/>
          <w:iCs w:val="0"/>
          <w:caps w:val="0"/>
          <w:color w:val="222222"/>
          <w:spacing w:val="0"/>
          <w:sz w:val="24"/>
          <w:szCs w:val="24"/>
          <w:shd w:val="clear" w:fill="FFFFFF"/>
          <w:lang w:val="en-US" w:eastAsia="zh-CN"/>
        </w:rPr>
        <w:t>aldaña</w:t>
      </w:r>
      <w:r>
        <w:rPr>
          <w:rFonts w:hint="default" w:ascii="Calibri" w:hAnsi="Calibri" w:eastAsia="ACaslonPro-Regular" w:cs="Calibri"/>
          <w:color w:val="000000"/>
          <w:kern w:val="0"/>
          <w:sz w:val="24"/>
          <w:szCs w:val="24"/>
          <w:lang w:val="en-US" w:eastAsia="zh-CN" w:bidi="ar"/>
        </w:rPr>
        <w:t>. 201</w:t>
      </w:r>
      <w:r>
        <w:rPr>
          <w:rFonts w:hint="eastAsia" w:ascii="Calibri" w:hAnsi="Calibri" w:eastAsia="ACaslonPro-Regular" w:cs="Calibri"/>
          <w:color w:val="000000"/>
          <w:kern w:val="0"/>
          <w:sz w:val="24"/>
          <w:szCs w:val="24"/>
          <w:lang w:val="en-US" w:eastAsia="zh-CN" w:bidi="ar"/>
        </w:rPr>
        <w:t>3:3</w:t>
      </w:r>
      <w:r>
        <w:rPr>
          <w:rFonts w:hint="default" w:ascii="Calibri" w:hAnsi="Calibri" w:eastAsia="ACaslonPro-Regular" w:cs="Calibri"/>
          <w:color w:val="000000"/>
          <w:kern w:val="0"/>
          <w:sz w:val="24"/>
          <w:szCs w:val="24"/>
          <w:lang w:val="en-US" w:eastAsia="zh-CN" w:bidi="ar"/>
        </w:rPr>
        <w:t>)</w:t>
      </w:r>
    </w:p>
    <w:p>
      <w:pPr>
        <w:jc w:val="right"/>
        <w:rPr>
          <w:rFonts w:hint="default" w:ascii="Calibri" w:hAnsi="Calibri" w:eastAsia="ACaslonPro-Regular" w:cs="Calibri"/>
          <w:color w:val="000000"/>
          <w:kern w:val="0"/>
          <w:sz w:val="24"/>
          <w:szCs w:val="24"/>
          <w:lang w:val="en-US" w:eastAsia="zh-CN" w:bidi="ar"/>
        </w:rPr>
      </w:pP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first method is Coding. phenomenological reduction is achieved through an eidetic and transcendental reduction of the interviewer's words, chosen on the basis of the author's own experience of selection and generalisation. Coding provides an objective insight into this approach. By interpreting, combining and recombining all the units of meaning in the material, a more rigorous and complete unit of meaning is formed. The individual opinion of the researcher in phenomenology can be well compensated for. By this means, it is also possible to verify the views that have been reduced and to see whether the author's views may be excessively subjective.</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ind w:left="567"/>
        <w:jc w:val="both"/>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Frequency analysis can also be used as a means to establish the “signature” of a certain author, the cultural level of the writer, its use of slang or technical jargon, and other writing features. It is possible to extrapolate the number of words used in a certain text to the total vocabulary of a person. Frequency analysis can accuse some writers to have the vocabulary of a 10-year-old. Or the word-richness of a Chinese-born 2nd year English student.</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w:t>
      </w:r>
      <w:r>
        <w:rPr>
          <w:rFonts w:hint="default" w:ascii="Calibri" w:hAnsi="Calibri" w:eastAsia="宋体" w:cs="Calibri"/>
          <w:i w:val="0"/>
          <w:iCs w:val="0"/>
          <w:caps w:val="0"/>
          <w:color w:val="222222"/>
          <w:spacing w:val="0"/>
          <w:sz w:val="24"/>
          <w:szCs w:val="24"/>
          <w:shd w:val="clear" w:fill="FFFFFF"/>
          <w:lang w:val="en-US" w:eastAsia="zh-CN"/>
        </w:rPr>
        <w:t>Tello</w:t>
      </w:r>
      <w:r>
        <w:rPr>
          <w:rFonts w:hint="default" w:ascii="Calibri" w:hAnsi="Calibri" w:eastAsia="ACaslonPro-Regular" w:cs="Calibri"/>
          <w:color w:val="000000"/>
          <w:kern w:val="0"/>
          <w:sz w:val="24"/>
          <w:szCs w:val="24"/>
          <w:lang w:val="en-US" w:eastAsia="zh-CN" w:bidi="ar"/>
        </w:rPr>
        <w:t>. 2</w:t>
      </w:r>
      <w:r>
        <w:rPr>
          <w:rFonts w:hint="eastAsia" w:ascii="Calibri" w:hAnsi="Calibri" w:eastAsia="ACaslonPro-Regular" w:cs="Calibri"/>
          <w:color w:val="000000"/>
          <w:kern w:val="0"/>
          <w:sz w:val="24"/>
          <w:szCs w:val="24"/>
          <w:lang w:val="en-US" w:eastAsia="zh-CN" w:bidi="ar"/>
        </w:rPr>
        <w:t>005</w:t>
      </w:r>
      <w:r>
        <w:rPr>
          <w:rFonts w:hint="default" w:ascii="Calibri" w:hAnsi="Calibri" w:eastAsia="ACaslonPro-Regular" w:cs="Calibri"/>
          <w:color w:val="000000"/>
          <w:kern w:val="0"/>
          <w:sz w:val="24"/>
          <w:szCs w:val="24"/>
          <w:lang w:val="en-US" w:eastAsia="zh-CN" w:bidi="ar"/>
        </w:rPr>
        <w:t>)</w:t>
      </w:r>
    </w:p>
    <w:p>
      <w:pPr>
        <w:jc w:val="right"/>
        <w:rPr>
          <w:rFonts w:hint="default" w:ascii="Calibri" w:hAnsi="Calibri" w:eastAsia="ACaslonPro-Regular" w:cs="Calibri"/>
          <w:color w:val="000000"/>
          <w:kern w:val="0"/>
          <w:sz w:val="24"/>
          <w:szCs w:val="24"/>
          <w:lang w:val="en-US" w:eastAsia="zh-CN" w:bidi="ar"/>
        </w:rPr>
      </w:pP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next method is the counting of word frequencies and the plotting of word clouds. This is what is meant by word frequencies and word clouds, as the things discussed in the study are presented through keywords by means of tabular records and graphical representations. To further test the objectivity of the author in the research process, this quantitative approach can be used as an aid in illustration.</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ind w:left="567"/>
        <w:jc w:val="both"/>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For a start it should be in-depth, that IS to say, It will include not just a record of what people said or did but the whole context in which these things happened in considerable detail. Second, the description may go far beyond the respondent's own accounts of what was going on. </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w:t>
      </w:r>
      <w:r>
        <w:rPr>
          <w:rFonts w:hint="default" w:ascii="Calibri" w:hAnsi="Calibri" w:eastAsia="宋体" w:cs="Calibri"/>
          <w:i w:val="0"/>
          <w:iCs w:val="0"/>
          <w:caps w:val="0"/>
          <w:color w:val="222222"/>
          <w:spacing w:val="0"/>
          <w:sz w:val="24"/>
          <w:szCs w:val="24"/>
          <w:shd w:val="clear" w:fill="FFFFFF"/>
          <w:lang w:val="en-US" w:eastAsia="zh-CN"/>
        </w:rPr>
        <w:t>Gibbs</w:t>
      </w:r>
      <w:r>
        <w:rPr>
          <w:rFonts w:hint="default" w:ascii="Calibri" w:hAnsi="Calibri" w:eastAsia="ACaslonPro-Regular" w:cs="Calibri"/>
          <w:color w:val="000000"/>
          <w:kern w:val="0"/>
          <w:sz w:val="24"/>
          <w:szCs w:val="24"/>
          <w:lang w:val="en-US" w:eastAsia="zh-CN" w:bidi="ar"/>
        </w:rPr>
        <w:t>. 2</w:t>
      </w:r>
      <w:r>
        <w:rPr>
          <w:rFonts w:hint="eastAsia" w:ascii="Calibri" w:hAnsi="Calibri" w:eastAsia="ACaslonPro-Regular" w:cs="Calibri"/>
          <w:color w:val="000000"/>
          <w:kern w:val="0"/>
          <w:sz w:val="24"/>
          <w:szCs w:val="24"/>
          <w:lang w:val="en-US" w:eastAsia="zh-CN" w:bidi="ar"/>
        </w:rPr>
        <w:t>018:10</w:t>
      </w:r>
      <w:r>
        <w:rPr>
          <w:rFonts w:hint="default" w:ascii="Calibri" w:hAnsi="Calibri" w:eastAsia="ACaslonPro-Regular" w:cs="Calibri"/>
          <w:color w:val="000000"/>
          <w:kern w:val="0"/>
          <w:sz w:val="24"/>
          <w:szCs w:val="24"/>
          <w:lang w:val="en-US" w:eastAsia="zh-CN" w:bidi="ar"/>
        </w:rPr>
        <w:t>)</w:t>
      </w:r>
    </w:p>
    <w:p>
      <w:pPr>
        <w:jc w:val="right"/>
        <w:rPr>
          <w:rFonts w:hint="default" w:ascii="Calibri" w:hAnsi="Calibri" w:eastAsia="ACaslonPro-Regular" w:cs="Calibri"/>
          <w:color w:val="000000"/>
          <w:kern w:val="0"/>
          <w:sz w:val="24"/>
          <w:szCs w:val="24"/>
          <w:lang w:val="en-US" w:eastAsia="zh-CN" w:bidi="ar"/>
        </w:rPr>
      </w:pP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This last approach is somewhat removed from the study of the data and lies more in how to uncover the underlying tendencies of the data. By analysing the material through qualitative software (e.g. ATLAS.ti), the study can indicate whether the statements in each paragraph are positive, negative or neutral. By removing the neutral ones and running the calculations, we can learn what the interviewer's underlying attitudes are when addressing a particular topic. Although there will be machine sceptics who do not find the conclusions of the algorithm credible, it is interesting to add to the findings of the study. This will allow us to uncover an In-depth description of social phenomena.</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p>
    <w:p>
      <w:pPr>
        <w:numPr>
          <w:ilvl w:val="0"/>
          <w:numId w:val="1"/>
        </w:numPr>
        <w:ind w:left="0" w:leftChars="0" w:firstLine="0" w:firstLineChars="0"/>
        <w:rPr>
          <w:rFonts w:hint="default"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t>Evaluation of three methodologies: Narratology</w:t>
      </w: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Narrative inquiry is an umbrella term that captures personal and human dimensions of experience over time, and takes account of the relationship between individual experience and cultural context.</w:t>
      </w:r>
    </w:p>
    <w:p>
      <w:pPr>
        <w:numPr>
          <w:ilvl w:val="0"/>
          <w:numId w:val="0"/>
        </w:numPr>
        <w:ind w:leftChars="0"/>
        <w:jc w:val="righ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(Clandinin and Connelly</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2000)</w:t>
      </w:r>
    </w:p>
    <w:p>
      <w:pPr>
        <w:numPr>
          <w:ilvl w:val="0"/>
          <w:numId w:val="0"/>
        </w:numPr>
        <w:ind w:leftChars="0"/>
        <w:jc w:val="right"/>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Narratology focuses most on stories. Therefore, interviews, questionnaires and data processing in narratology research should follow the principle of individual mining stories. In Study Two, the data interview was conducted as focus groups. By showing certain cases and concepts, students can communicate with each other, which is conducive to enabling them to mine their own stories. The other way of data processing is questionnaire research. In the stage of study Two, the researchers have completed study Zero and Study One and gradually formed the thinking of a mixed research mode. Therefore, more elements are integrated into the design of the questionnaire.</w:t>
      </w:r>
    </w:p>
    <w:p>
      <w:pPr>
        <w:numPr>
          <w:ilvl w:val="0"/>
          <w:numId w:val="0"/>
        </w:numPr>
        <w:ind w:leftChars="0"/>
        <w:rPr>
          <w:rFonts w:hint="default" w:ascii="Calibri" w:hAnsi="Calibri" w:cs="Calibri"/>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distinctive ontological features of narrative, and their implications tor human experience and meaning-making, lead us to suggest some basic pointers tor narrative interviews:</w:t>
      </w:r>
    </w:p>
    <w:p>
      <w:pPr>
        <w:keepNext w:val="0"/>
        <w:keepLines w:val="0"/>
        <w:pageBreakBefore w:val="0"/>
        <w:widowControl w:val="0"/>
        <w:numPr>
          <w:ilvl w:val="0"/>
          <w:numId w:val="10"/>
        </w:numPr>
        <w:kinsoku/>
        <w:wordWrap/>
        <w:overflowPunct/>
        <w:topLinePunct w:val="0"/>
        <w:autoSpaceDE/>
        <w:autoSpaceDN/>
        <w:bidi w:val="0"/>
        <w:adjustRightInd/>
        <w:snapToGrid/>
        <w:ind w:left="986" w:leftChars="0" w:hanging="420" w:firstLine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Ensure that the </w:t>
      </w:r>
      <w:r>
        <w:rPr>
          <w:rFonts w:hint="eastAsia" w:ascii="Calibri" w:hAnsi="Calibri" w:cs="Calibri"/>
          <w:b w:val="0"/>
          <w:bCs w:val="0"/>
          <w:sz w:val="24"/>
          <w:szCs w:val="24"/>
          <w:lang w:val="en-US" w:eastAsia="zh-CN"/>
        </w:rPr>
        <w:t>f</w:t>
      </w:r>
      <w:r>
        <w:rPr>
          <w:rFonts w:hint="default" w:ascii="Calibri" w:hAnsi="Calibri" w:cs="Calibri"/>
          <w:b w:val="0"/>
          <w:bCs w:val="0"/>
          <w:sz w:val="24"/>
          <w:szCs w:val="24"/>
          <w:lang w:val="en-US" w:eastAsia="zh-CN"/>
        </w:rPr>
        <w:t>ocus of the interview remains on eliciting narratives/stories.</w:t>
      </w:r>
    </w:p>
    <w:p>
      <w:pPr>
        <w:keepNext w:val="0"/>
        <w:keepLines w:val="0"/>
        <w:pageBreakBefore w:val="0"/>
        <w:widowControl w:val="0"/>
        <w:numPr>
          <w:ilvl w:val="0"/>
          <w:numId w:val="10"/>
        </w:numPr>
        <w:kinsoku/>
        <w:wordWrap/>
        <w:overflowPunct/>
        <w:topLinePunct w:val="0"/>
        <w:autoSpaceDE/>
        <w:autoSpaceDN/>
        <w:bidi w:val="0"/>
        <w:adjustRightInd/>
        <w:snapToGrid/>
        <w:ind w:left="986" w:leftChars="0" w:hanging="420" w:firstLine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Provide people with time and space to make their own connections, imposing order in ways that make sense tor them.</w:t>
      </w:r>
    </w:p>
    <w:p>
      <w:pPr>
        <w:keepNext w:val="0"/>
        <w:keepLines w:val="0"/>
        <w:pageBreakBefore w:val="0"/>
        <w:widowControl w:val="0"/>
        <w:numPr>
          <w:ilvl w:val="0"/>
          <w:numId w:val="10"/>
        </w:numPr>
        <w:kinsoku/>
        <w:wordWrap/>
        <w:overflowPunct/>
        <w:topLinePunct w:val="0"/>
        <w:autoSpaceDE/>
        <w:autoSpaceDN/>
        <w:bidi w:val="0"/>
        <w:adjustRightInd/>
        <w:snapToGrid/>
        <w:ind w:left="986" w:leftChars="0" w:hanging="420" w:firstLine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Acknowledge the constructive nature of language and its importance in the</w:t>
      </w:r>
      <w:r>
        <w:rPr>
          <w:rFonts w:hint="eastAsia" w:ascii="Calibri" w:hAnsi="Calibri" w:cs="Calibri"/>
          <w:b w:val="0"/>
          <w:bCs w:val="0"/>
          <w:sz w:val="24"/>
          <w:szCs w:val="24"/>
          <w:lang w:val="en-US" w:eastAsia="zh-CN"/>
        </w:rPr>
        <w:t xml:space="preserve"> </w:t>
      </w:r>
      <w:r>
        <w:rPr>
          <w:rFonts w:hint="default" w:ascii="Calibri" w:hAnsi="Calibri" w:cs="Calibri"/>
          <w:b w:val="0"/>
          <w:bCs w:val="0"/>
          <w:sz w:val="24"/>
          <w:szCs w:val="24"/>
          <w:lang w:val="en-US" w:eastAsia="zh-CN"/>
        </w:rPr>
        <w:t>making of narrative.</w:t>
      </w:r>
    </w:p>
    <w:p>
      <w:pPr>
        <w:numPr>
          <w:ilvl w:val="0"/>
          <w:numId w:val="0"/>
        </w:numPr>
        <w:ind w:leftChars="0"/>
        <w:jc w:val="righ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w:t>
      </w:r>
      <w:r>
        <w:rPr>
          <w:rFonts w:hint="default" w:ascii="Calibri" w:hAnsi="Calibri" w:eastAsia="宋体" w:cs="Calibri"/>
          <w:i w:val="0"/>
          <w:iCs w:val="0"/>
          <w:caps w:val="0"/>
          <w:color w:val="222222"/>
          <w:spacing w:val="0"/>
          <w:sz w:val="24"/>
          <w:szCs w:val="24"/>
          <w:shd w:val="clear" w:fill="FFFFFF"/>
        </w:rPr>
        <w:t>King</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w:t>
      </w:r>
      <w:r>
        <w:rPr>
          <w:rFonts w:hint="eastAsia" w:ascii="Calibri" w:hAnsi="Calibri" w:cs="Calibri"/>
          <w:b w:val="0"/>
          <w:bCs w:val="0"/>
          <w:sz w:val="24"/>
          <w:szCs w:val="24"/>
          <w:lang w:val="en-US" w:eastAsia="zh-CN"/>
        </w:rPr>
        <w:t>18:291</w:t>
      </w:r>
      <w:r>
        <w:rPr>
          <w:rFonts w:hint="default" w:ascii="Calibri" w:hAnsi="Calibri" w:cs="Calibri"/>
          <w:b w:val="0"/>
          <w:bCs w:val="0"/>
          <w:sz w:val="24"/>
          <w:szCs w:val="24"/>
          <w:lang w:val="en-US" w:eastAsia="zh-CN"/>
        </w:rPr>
        <w:t>)</w:t>
      </w:r>
    </w:p>
    <w:p>
      <w:pPr>
        <w:numPr>
          <w:ilvl w:val="0"/>
          <w:numId w:val="0"/>
        </w:numPr>
        <w:ind w:leftChars="0"/>
        <w:jc w:val="right"/>
        <w:rPr>
          <w:rFonts w:hint="default" w:ascii="Calibri" w:hAnsi="Calibri" w:cs="Calibri"/>
          <w:b w:val="0"/>
          <w:bCs w:val="0"/>
          <w:sz w:val="24"/>
          <w:szCs w:val="24"/>
          <w:lang w:val="en-US" w:eastAsia="zh-CN"/>
        </w:rPr>
      </w:pPr>
    </w:p>
    <w:p>
      <w:pPr>
        <w:numPr>
          <w:ilvl w:val="0"/>
          <w:numId w:val="0"/>
        </w:numPr>
        <w:ind w:leftChars="0"/>
        <w:jc w:val="lef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Following King's narrative interview model(</w:t>
      </w:r>
      <w:r>
        <w:rPr>
          <w:rFonts w:hint="default" w:ascii="Calibri" w:hAnsi="Calibri" w:eastAsia="宋体" w:cs="Calibri"/>
          <w:i w:val="0"/>
          <w:iCs w:val="0"/>
          <w:caps w:val="0"/>
          <w:color w:val="222222"/>
          <w:spacing w:val="0"/>
          <w:sz w:val="24"/>
          <w:szCs w:val="24"/>
          <w:shd w:val="clear" w:fill="FFFFFF"/>
        </w:rPr>
        <w:t>King</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w:t>
      </w:r>
      <w:r>
        <w:rPr>
          <w:rFonts w:hint="eastAsia" w:ascii="Calibri" w:hAnsi="Calibri" w:cs="Calibri"/>
          <w:b w:val="0"/>
          <w:bCs w:val="0"/>
          <w:sz w:val="24"/>
          <w:szCs w:val="24"/>
          <w:lang w:val="en-US" w:eastAsia="zh-CN"/>
        </w:rPr>
        <w:t>18:291</w:t>
      </w:r>
      <w:r>
        <w:rPr>
          <w:rFonts w:hint="default" w:ascii="Calibri" w:hAnsi="Calibri" w:cs="Calibri"/>
          <w:b w:val="0"/>
          <w:bCs w:val="0"/>
          <w:sz w:val="24"/>
          <w:szCs w:val="24"/>
          <w:lang w:val="en-US" w:eastAsia="zh-CN"/>
        </w:rPr>
        <w:t xml:space="preserve">), I </w:t>
      </w:r>
      <w:r>
        <w:rPr>
          <w:rFonts w:hint="eastAsia" w:ascii="Calibri" w:hAnsi="Calibri" w:cs="Calibri"/>
          <w:b w:val="0"/>
          <w:bCs w:val="0"/>
          <w:sz w:val="24"/>
          <w:szCs w:val="24"/>
          <w:lang w:val="en-US" w:eastAsia="zh-CN"/>
        </w:rPr>
        <w:t>made</w:t>
      </w:r>
      <w:r>
        <w:rPr>
          <w:rFonts w:hint="default" w:ascii="Calibri" w:hAnsi="Calibri" w:cs="Calibri"/>
          <w:b w:val="0"/>
          <w:bCs w:val="0"/>
          <w:sz w:val="24"/>
          <w:szCs w:val="24"/>
          <w:lang w:val="en-US" w:eastAsia="zh-CN"/>
        </w:rPr>
        <w:t xml:space="preserve"> </w:t>
      </w:r>
      <w:r>
        <w:rPr>
          <w:rFonts w:hint="eastAsia" w:ascii="Calibri" w:hAnsi="Calibri" w:cs="Calibri"/>
          <w:b w:val="0"/>
          <w:bCs w:val="0"/>
          <w:sz w:val="24"/>
          <w:szCs w:val="24"/>
          <w:lang w:val="en-US" w:eastAsia="zh-CN"/>
        </w:rPr>
        <w:t>effort in</w:t>
      </w:r>
      <w:r>
        <w:rPr>
          <w:rFonts w:hint="default" w:ascii="Calibri" w:hAnsi="Calibri" w:cs="Calibri"/>
          <w:b w:val="0"/>
          <w:bCs w:val="0"/>
          <w:sz w:val="24"/>
          <w:szCs w:val="24"/>
          <w:lang w:val="en-US" w:eastAsia="zh-CN"/>
        </w:rPr>
        <w:t xml:space="preserve"> motivate the research participants in the interviews with Research Two. They were my students, and I knew better how to use my language to communicate with them. So I think I elicited their stories and experiences of the Arena Theatre. However, as the interviews were conducted in small groups, my original intention was that they would be able to communicate with each other and gain more insight into their experiences and views on the building. Nevertheless, this was not conducive to the research participants building their </w:t>
      </w:r>
      <w:r>
        <w:rPr>
          <w:rFonts w:hint="eastAsia" w:ascii="Calibri" w:hAnsi="Calibri" w:cs="Calibri"/>
          <w:b w:val="0"/>
          <w:bCs w:val="0"/>
          <w:sz w:val="24"/>
          <w:szCs w:val="24"/>
          <w:lang w:val="en-US" w:eastAsia="zh-CN"/>
        </w:rPr>
        <w:t xml:space="preserve">own </w:t>
      </w:r>
      <w:r>
        <w:rPr>
          <w:rFonts w:hint="default" w:ascii="Calibri" w:hAnsi="Calibri" w:cs="Calibri"/>
          <w:b w:val="0"/>
          <w:bCs w:val="0"/>
          <w:sz w:val="24"/>
          <w:szCs w:val="24"/>
          <w:lang w:val="en-US" w:eastAsia="zh-CN"/>
        </w:rPr>
        <w:t>connections. Therefore, on the other hand, I wanted to use the questionnaires in combination with a theoretical model to get more inner stories and perceptions from the participants.</w:t>
      </w:r>
    </w:p>
    <w:p>
      <w:pPr>
        <w:numPr>
          <w:ilvl w:val="0"/>
          <w:numId w:val="0"/>
        </w:numPr>
        <w:ind w:leftChars="0"/>
        <w:jc w:val="left"/>
        <w:rPr>
          <w:rFonts w:hint="default" w:ascii="Calibri" w:hAnsi="Calibri" w:cs="Calibri"/>
          <w:b w:val="0"/>
          <w:bCs w:val="0"/>
          <w:sz w:val="24"/>
          <w:szCs w:val="24"/>
          <w:lang w:val="en-US" w:eastAsia="zh-CN"/>
        </w:rPr>
      </w:pPr>
    </w:p>
    <w:p>
      <w:pPr>
        <w:numPr>
          <w:ilvl w:val="0"/>
          <w:numId w:val="0"/>
        </w:numPr>
        <w:ind w:leftChars="0"/>
        <w:jc w:val="lef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If we can continue to optimize this research, we hope that we can preset the individual interview link before the collective interview. At this stage, we hope to excavate the self story of the interviewees themselves. It can be designed with reference to some psychological interview structures (Amsterdam, 1972).</w:t>
      </w:r>
    </w:p>
    <w:p>
      <w:pPr>
        <w:numPr>
          <w:ilvl w:val="0"/>
          <w:numId w:val="0"/>
        </w:numPr>
        <w:ind w:leftChars="0"/>
        <w:jc w:val="left"/>
        <w:rPr>
          <w:rFonts w:hint="default" w:ascii="Calibri" w:hAnsi="Calibri" w:cs="Calibri"/>
          <w:b w:val="0"/>
          <w:bCs w:val="0"/>
          <w:sz w:val="24"/>
          <w:szCs w:val="24"/>
          <w:lang w:val="en-US" w:eastAsia="zh-CN"/>
        </w:rPr>
      </w:pPr>
    </w:p>
    <w:p>
      <w:pPr>
        <w:numPr>
          <w:ilvl w:val="0"/>
          <w:numId w:val="0"/>
        </w:numPr>
        <w:ind w:leftChars="0"/>
        <w:jc w:val="left"/>
        <w:rPr>
          <w:rFonts w:hint="default" w:ascii="Calibri" w:hAnsi="Calibri" w:cs="Calibri"/>
          <w:b w:val="0"/>
          <w:bCs w:val="0"/>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Each survey will have its own particular problems, but it is possible to present some general considerations that have to be borne in mind in most surveys and about which decisions will have to be made before we can begin to write our first question. I hese decisions tall into five groups:</w:t>
      </w: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(1) The main type of data collection instruments </w:t>
      </w: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(2) The method of approach to respondents</w:t>
      </w: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(3) The build-up of question sequences or modules</w:t>
      </w: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(4) The order of questions within each module</w:t>
      </w: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(5) The type of question to be used</w:t>
      </w:r>
    </w:p>
    <w:p>
      <w:pPr>
        <w:numPr>
          <w:ilvl w:val="0"/>
          <w:numId w:val="0"/>
        </w:numPr>
        <w:ind w:leftChars="0"/>
        <w:jc w:val="righ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w:t>
      </w:r>
      <w:r>
        <w:rPr>
          <w:rFonts w:hint="default" w:ascii="Calibri" w:hAnsi="Calibri" w:eastAsia="宋体" w:cs="Calibri"/>
          <w:i w:val="0"/>
          <w:iCs w:val="0"/>
          <w:caps w:val="0"/>
          <w:color w:val="222222"/>
          <w:spacing w:val="0"/>
          <w:sz w:val="24"/>
          <w:szCs w:val="24"/>
          <w:shd w:val="clear" w:fill="FFFFFF"/>
          <w:lang w:val="en-US" w:eastAsia="zh-CN"/>
        </w:rPr>
        <w:t>Oppenheim</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w:t>
      </w:r>
      <w:r>
        <w:rPr>
          <w:rFonts w:hint="eastAsia" w:ascii="Calibri" w:hAnsi="Calibri" w:cs="Calibri"/>
          <w:b w:val="0"/>
          <w:bCs w:val="0"/>
          <w:sz w:val="24"/>
          <w:szCs w:val="24"/>
          <w:lang w:val="en-US" w:eastAsia="zh-CN"/>
        </w:rPr>
        <w:t>00:101</w:t>
      </w:r>
      <w:r>
        <w:rPr>
          <w:rFonts w:hint="default" w:ascii="Calibri" w:hAnsi="Calibri" w:cs="Calibri"/>
          <w:b w:val="0"/>
          <w:bCs w:val="0"/>
          <w:sz w:val="24"/>
          <w:szCs w:val="24"/>
          <w:lang w:val="en-US" w:eastAsia="zh-CN"/>
        </w:rPr>
        <w:t>)</w:t>
      </w:r>
    </w:p>
    <w:p>
      <w:pPr>
        <w:numPr>
          <w:ilvl w:val="0"/>
          <w:numId w:val="0"/>
        </w:numPr>
        <w:ind w:leftChars="0"/>
        <w:jc w:val="right"/>
        <w:rPr>
          <w:rFonts w:hint="default" w:ascii="Calibri" w:hAnsi="Calibri" w:cs="Calibri"/>
          <w:b w:val="0"/>
          <w:bCs w:val="0"/>
          <w:sz w:val="24"/>
          <w:szCs w:val="24"/>
          <w:lang w:val="en-US" w:eastAsia="zh-CN"/>
        </w:rPr>
      </w:pPr>
    </w:p>
    <w:p>
      <w:pPr>
        <w:numPr>
          <w:ilvl w:val="0"/>
          <w:numId w:val="0"/>
        </w:numPr>
        <w:ind w:leftChars="0"/>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In the questionnaire for the study of Two (Figure 10), it is made clear that the collection method was primarily through questionnaires and that the interviews were only intended to stimulate the recall of the study participants to the subject. The questions consisted of three parts and were considered in order, firstly, the understanding guided by the laws of the medium, then the rating of one's understanding, and finally, the analysis of the images and the depiction of the images. The questions are presented in an open-ended structure to present the study's data better.</w:t>
      </w:r>
    </w:p>
    <w:p>
      <w:pPr>
        <w:numPr>
          <w:ilvl w:val="0"/>
          <w:numId w:val="0"/>
        </w:numPr>
        <w:ind w:leftChars="0"/>
        <w:rPr>
          <w:rFonts w:hint="default" w:ascii="Calibri Light" w:hAnsi="Calibri Light" w:cs="Calibri Light"/>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Narrative analysis is an approach to gathering and analysing data that is sensitive to the sense of temporal sequence that people use to tell stories about everyday life.</w:t>
      </w:r>
    </w:p>
    <w:p>
      <w:pPr>
        <w:numPr>
          <w:ilvl w:val="0"/>
          <w:numId w:val="0"/>
        </w:numPr>
        <w:ind w:leftChars="0"/>
        <w:jc w:val="righ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w:t>
      </w:r>
      <w:r>
        <w:rPr>
          <w:rFonts w:hint="eastAsia" w:ascii="Calibri" w:hAnsi="Calibri" w:eastAsia="宋体" w:cs="Calibri"/>
          <w:i w:val="0"/>
          <w:iCs w:val="0"/>
          <w:caps w:val="0"/>
          <w:color w:val="222222"/>
          <w:spacing w:val="0"/>
          <w:sz w:val="24"/>
          <w:szCs w:val="24"/>
          <w:shd w:val="clear" w:fill="FFFFFF"/>
          <w:lang w:val="en-US" w:eastAsia="zh-CN"/>
        </w:rPr>
        <w:t>Bryman</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w:t>
      </w:r>
      <w:r>
        <w:rPr>
          <w:rFonts w:hint="eastAsia" w:ascii="Calibri" w:hAnsi="Calibri" w:cs="Calibri"/>
          <w:b w:val="0"/>
          <w:bCs w:val="0"/>
          <w:sz w:val="24"/>
          <w:szCs w:val="24"/>
          <w:lang w:val="en-US" w:eastAsia="zh-CN"/>
        </w:rPr>
        <w:t>16:541</w:t>
      </w:r>
      <w:r>
        <w:rPr>
          <w:rFonts w:hint="default" w:ascii="Calibri" w:hAnsi="Calibri" w:cs="Calibri"/>
          <w:b w:val="0"/>
          <w:bCs w:val="0"/>
          <w:sz w:val="24"/>
          <w:szCs w:val="24"/>
          <w:lang w:val="en-US" w:eastAsia="zh-CN"/>
        </w:rPr>
        <w:t>)</w:t>
      </w: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In the analysis of study Two, the methods of iconography, text analysis and mathematical analysis are used, hoping to present objective and rich research results as much as possible.</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Furthermore, the process also closely revolves around the structure of narratology. Image analysis explores how the images created in their hearts depict stories in space. Text analysis requires them to write personal stories in the first person and from the perspective of media theory. Finally, digital analysis can tell which story they think is the most worth sharing.</w:t>
      </w: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1"/>
        </w:numPr>
        <w:ind w:left="0" w:leftChars="0" w:firstLine="0" w:firstLineChars="0"/>
        <w:rPr>
          <w:rFonts w:hint="default"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t>Summary</w:t>
      </w: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Mixed methods research is the type of research in which a researcher or team of researchers combines elements of qualitative and quantitative research approaches (e.g., use of qualitative and quantitative viewpoints, data collection, analysis, inference techniques) for the broad purposes of breadth and depth of understanding and corroboration.</w:t>
      </w:r>
    </w:p>
    <w:p>
      <w:pPr>
        <w:numPr>
          <w:ilvl w:val="0"/>
          <w:numId w:val="0"/>
        </w:numPr>
        <w:ind w:leftChars="0"/>
        <w:jc w:val="righ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w:t>
      </w:r>
      <w:r>
        <w:rPr>
          <w:rFonts w:hint="default" w:ascii="Calibri" w:hAnsi="Calibri" w:eastAsia="宋体" w:cs="Calibri"/>
          <w:i w:val="0"/>
          <w:iCs w:val="0"/>
          <w:caps w:val="0"/>
          <w:color w:val="222222"/>
          <w:spacing w:val="0"/>
          <w:sz w:val="24"/>
          <w:szCs w:val="24"/>
          <w:shd w:val="clear" w:fill="FFFFFF"/>
          <w:lang w:val="en-US" w:eastAsia="zh-CN"/>
        </w:rPr>
        <w:t>Johnson</w:t>
      </w:r>
      <w:r>
        <w:rPr>
          <w:rFonts w:hint="eastAsia" w:ascii="Calibri" w:hAnsi="Calibri" w:eastAsia="宋体" w:cs="Calibri"/>
          <w:i w:val="0"/>
          <w:iCs w:val="0"/>
          <w:caps w:val="0"/>
          <w:color w:val="222222"/>
          <w:spacing w:val="0"/>
          <w:sz w:val="24"/>
          <w:szCs w:val="24"/>
          <w:shd w:val="clear" w:fill="FFFFFF"/>
          <w:lang w:val="en-US" w:eastAsia="zh-CN"/>
        </w:rPr>
        <w:t>,et,al.</w:t>
      </w:r>
      <w:r>
        <w:rPr>
          <w:rFonts w:hint="default" w:ascii="Calibri" w:hAnsi="Calibri" w:cs="Calibri"/>
          <w:b w:val="0"/>
          <w:bCs w:val="0"/>
          <w:sz w:val="24"/>
          <w:szCs w:val="24"/>
          <w:lang w:val="en-US" w:eastAsia="zh-CN"/>
        </w:rPr>
        <w:t xml:space="preserve"> 200</w:t>
      </w:r>
      <w:r>
        <w:rPr>
          <w:rFonts w:hint="eastAsia" w:ascii="Calibri" w:hAnsi="Calibri" w:cs="Calibri"/>
          <w:b w:val="0"/>
          <w:bCs w:val="0"/>
          <w:sz w:val="24"/>
          <w:szCs w:val="24"/>
          <w:lang w:val="en-US" w:eastAsia="zh-CN"/>
        </w:rPr>
        <w:t>7:123</w:t>
      </w:r>
      <w:r>
        <w:rPr>
          <w:rFonts w:hint="default" w:ascii="Calibri" w:hAnsi="Calibri" w:cs="Calibri"/>
          <w:b w:val="0"/>
          <w:bCs w:val="0"/>
          <w:sz w:val="24"/>
          <w:szCs w:val="24"/>
          <w:lang w:val="en-US" w:eastAsia="zh-CN"/>
        </w:rPr>
        <w:t>)</w:t>
      </w:r>
    </w:p>
    <w:p>
      <w:pPr>
        <w:numPr>
          <w:ilvl w:val="0"/>
          <w:numId w:val="0"/>
        </w:numPr>
        <w:ind w:leftChars="0"/>
        <w:jc w:val="right"/>
        <w:rPr>
          <w:rFonts w:hint="default" w:ascii="Calibri" w:hAnsi="Calibri" w:cs="Calibri"/>
          <w:b w:val="0"/>
          <w:bCs w:val="0"/>
          <w:sz w:val="24"/>
          <w:szCs w:val="24"/>
          <w:lang w:val="en-US" w:eastAsia="zh-CN"/>
        </w:rPr>
      </w:pPr>
    </w:p>
    <w:p>
      <w:pPr>
        <w:numPr>
          <w:ilvl w:val="0"/>
          <w:numId w:val="0"/>
        </w:numPr>
        <w:ind w:leftChars="0"/>
        <w:jc w:val="left"/>
        <w:rPr>
          <w:rFonts w:hint="eastAsia" w:ascii="Calibri" w:hAnsi="Calibri" w:cs="Calibri"/>
          <w:b w:val="0"/>
          <w:bCs w:val="0"/>
          <w:sz w:val="24"/>
          <w:szCs w:val="24"/>
          <w:lang w:val="en-US" w:eastAsia="zh-CN"/>
        </w:rPr>
      </w:pPr>
      <w:r>
        <w:rPr>
          <w:rFonts w:hint="eastAsia" w:ascii="Calibri" w:hAnsi="Calibri" w:cs="Calibri"/>
          <w:b w:val="0"/>
          <w:bCs w:val="0"/>
          <w:sz w:val="24"/>
          <w:szCs w:val="24"/>
          <w:lang w:val="en-US" w:eastAsia="zh-CN"/>
        </w:rPr>
        <w:t>Back to the beginning of the paper, qualitative research may be abstract and free, but after research, qualitative research must be scientific. However, there are also views such as mixed research methods, which further improve the objectivity of qualitative research. Mixed research methods can be integrated in terms of research design, data collection and processing. The author has experienced the mixed research method in the research that the author has completed or will practice in the future. After summarising with Table Five, the author gets some insights from the research.</w:t>
      </w:r>
    </w:p>
    <w:p>
      <w:pPr>
        <w:numPr>
          <w:ilvl w:val="0"/>
          <w:numId w:val="0"/>
        </w:numPr>
        <w:ind w:leftChars="0"/>
        <w:jc w:val="left"/>
        <w:rPr>
          <w:rFonts w:hint="eastAsia" w:ascii="Calibri" w:hAnsi="Calibri" w:cs="Calibri"/>
          <w:b w:val="0"/>
          <w:bCs w:val="0"/>
          <w:sz w:val="24"/>
          <w:szCs w:val="24"/>
          <w:lang w:val="en-US" w:eastAsia="zh-CN"/>
        </w:rPr>
      </w:pPr>
    </w:p>
    <w:p>
      <w:pPr>
        <w:numPr>
          <w:ilvl w:val="0"/>
          <w:numId w:val="11"/>
        </w:numPr>
        <w:ind w:left="420" w:leftChars="0" w:hanging="420" w:firstLineChars="0"/>
        <w:jc w:val="lef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methodology may not represent any research method, but the methodology acts as the backbone of the thesis and has a massive effect on the tone of the whole piece. For example, in the Study One, a phenomenological approach was used, so the data collection and processing tended to explore what the nature of the experience was. Although the same phenomenon is being studied, in Study Two, a narrative perspective is used, so the analysis of the material is more focused on finding out what people's stories are.</w:t>
      </w:r>
    </w:p>
    <w:p>
      <w:pPr>
        <w:numPr>
          <w:ilvl w:val="0"/>
          <w:numId w:val="0"/>
        </w:numPr>
        <w:ind w:leftChars="0"/>
        <w:jc w:val="left"/>
        <w:rPr>
          <w:rFonts w:hint="default" w:ascii="Calibri" w:hAnsi="Calibri" w:cs="Calibri"/>
          <w:b w:val="0"/>
          <w:bCs w:val="0"/>
          <w:sz w:val="24"/>
          <w:szCs w:val="24"/>
          <w:lang w:val="en-US" w:eastAsia="zh-CN"/>
        </w:rPr>
      </w:pPr>
    </w:p>
    <w:p>
      <w:pPr>
        <w:numPr>
          <w:ilvl w:val="0"/>
          <w:numId w:val="11"/>
        </w:numPr>
        <w:ind w:left="420" w:leftChars="0" w:hanging="420" w:firstLineChars="0"/>
        <w:jc w:val="lef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design of the study is more important than the results. Unfortunately, in Study Zero, the idea for the interview came out of the blue, so the study design was not as rigorous as it could have been, resulting in an incomplete and unworthy interview structure. Therefore, in the forthcoming Study Three, it is essential to consider various elements and gather as much information as possible to support the richness and rigour of the final findings.</w:t>
      </w:r>
    </w:p>
    <w:p>
      <w:pPr>
        <w:numPr>
          <w:ilvl w:val="0"/>
          <w:numId w:val="0"/>
        </w:numPr>
        <w:ind w:leftChars="0"/>
        <w:jc w:val="left"/>
        <w:rPr>
          <w:rFonts w:hint="default" w:ascii="Calibri" w:hAnsi="Calibri" w:cs="Calibri"/>
          <w:b w:val="0"/>
          <w:bCs w:val="0"/>
          <w:sz w:val="24"/>
          <w:szCs w:val="24"/>
          <w:lang w:val="en-US" w:eastAsia="zh-CN"/>
        </w:rPr>
      </w:pPr>
    </w:p>
    <w:p>
      <w:pPr>
        <w:numPr>
          <w:ilvl w:val="0"/>
          <w:numId w:val="11"/>
        </w:numPr>
        <w:ind w:left="420" w:leftChars="0" w:hanging="420" w:firstLineChars="0"/>
        <w:jc w:val="lef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mixed-methods approach is a valuable complement to quantitative research. From Study Zero to Study Three, a mixed research approach will be used. Multiple perspectives and different styles of analysis of the same data always lead to different findings. Such a working method also facilitates a return to the original purpose of qualitative research: to explore questions about the definition and nature of people and society.</w:t>
      </w: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numPr>
          <w:ilvl w:val="0"/>
          <w:numId w:val="0"/>
        </w:numPr>
        <w:rPr>
          <w:rFonts w:hint="default" w:asciiTheme="majorAscii" w:hAnsiTheme="majorAscii"/>
          <w:b/>
          <w:bCs/>
          <w:color w:val="000000" w:themeColor="text1"/>
          <w:sz w:val="24"/>
          <w:szCs w:val="24"/>
          <w:lang w:val="en-US" w:eastAsia="zh-CN"/>
          <w14:textFill>
            <w14:solidFill>
              <w14:schemeClr w14:val="tx1"/>
            </w14:solidFill>
          </w14:textFill>
        </w:rPr>
      </w:pPr>
      <w:r>
        <w:rPr>
          <w:rFonts w:hint="eastAsia" w:asciiTheme="majorAscii" w:hAnsiTheme="majorAscii"/>
          <w:b/>
          <w:bCs/>
          <w:color w:val="000000" w:themeColor="text1"/>
          <w:sz w:val="24"/>
          <w:szCs w:val="24"/>
          <w:lang w:val="en-US" w:eastAsia="zh-CN"/>
          <w14:textFill>
            <w14:solidFill>
              <w14:schemeClr w14:val="tx1"/>
            </w14:solidFill>
          </w14:textFill>
        </w:rPr>
        <w:t>Bibiography</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Archibald, M. M., &amp; Gerber, N. (2018). Arts and mixed methods research: an innovative methodological merger. American Behavioral Scientist, 62(7), 956-977.</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Amsterdam, B. (1972). Mirror self‐image reactions before age two. Developmental Psychobiology: The Journal of the International Society for Developmental Psychobiology, 5(4), 297-305.</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Brodyn, A., Lee, S. Y., Futrell, E., Bennett, I., Bouris, A., Jagoda, P., &amp; Gilliam, M. (2021). Body mapping and story circles in sexual health research with youth of color: Methodological insights and study findings from adolescent X, an art-based research project. Health Promotion Practice, 15248399211039796.</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Bryman, A. (2008). Of methods and methodology. Qualitative Research in Organizations and Management: An International Journal.</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Barnes, C. (1992). Qualitative research: Valuable or irrelevant?. Disability, handicap &amp; society, 7(2), 115-124.</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Creswell, J. W., &amp; Poth, C. N. (2016). Qualitative inquiry and research design: Choosing among five approaches. Sage publications.</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Creswell, J. W. (2013). Steps in conducting a scholarly mixed methods study.</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Clandinin, D. J., &amp; Connelly, F. M. (2004). Narrative inquiry: Experience and story in qualitative research. John Wiley &amp; Sons.</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Denzin, N. K., &amp; Lincoln, Y. S. (Eds.). (2011). The Sage handbook of qualitative research. sage.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Denzin, N. K. (2008). The landscape of qualitative research (Vol. 1). Sage.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Fraser, K. D., &amp; Al Sayah, F. (2011). Arts-based methods in health research: A systematic review of the literature. Arts &amp; Health, 3(2), 110-145.</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Gray, L. M., Wong-Wylie, G., Rempel, G. R., &amp; Cook, K. (2020). Expanding qualitative research interviewing strategies: Zoom video communications. The Qualitative Report, 25(5), 1292-1301.</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Gibbons, C. (2019). A Transdisciplinary, Qualitative Approach Using Goethean Methodology in Art-Based Research for Therapists (Doctoral dissertation, Sofia University).</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Gerber, N., Bryl, K., Potvin, N., &amp; Blank, C. A. (2018). Arts-based research approaches to studying mechanisms of change in the creative arts therapies. Frontiers in psychology, 9, 2076.</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Gibbs, G. R. (2018). Analyzing qualitative data (Vol. 6). Sage.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Gerber, N., Templeton, E., Chilton, G., Liebman, M. C., Manders, E., &amp; Shim, M. (2012). Art-based research as a pedagogical approach to studying intersubjectivity in the creative arts therapies. Journal of Applied Arts &amp; Health, 3(1), 39-48.</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Hameed U.(2022)Qualitative Research. Available at: https://www.researchgate.net/publication/359690140_Qualitative_Research</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Hyett, N., Kenny, A., &amp; Dickson-Swift, V. (2014). Methodology or method? A critical review of qualitative case study reports. International journal of qualitative studies on health and well-being, 9(1), 23606.</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Haeusler M and Tscherteu G.(2012) Fundamentals of media architectureⅡ.Professional Lighting Design. Beijing:Lighting Design Press,2012(5),92-95</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Johnson, R. B., Onwuegbuzie, A. J., &amp; Turner, L. A. (2007). Toward a definition of mixed methods research. Journal of mixed methods research, 1(2), 112-133.</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Kunt, Z. (2020). Art-based methods for participatory action research (PAR). Interactions: Studies in Communication &amp; Culture, 11(1), 87-96.</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King, N., Horrocks, C., &amp; Brooks, J. (2018). Interviews in qualitative research. sage.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Knowles, J. G., &amp; Cole, A. L. (2008). Handbook of the arts in qualitative research: Perspectives, methodologies, examples, and issues. Sage.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Miettinen, S., Sarantou, M., &amp; Kuure, E. (2019). Design for Care in the Peripheries: Arts-based research as an empowering process with communities. Nordes, (8).</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Mushtaq,D.(2015)Qualitative Research. Available at: https://www.slideshare.net/DANIYALMUSHTAQ1/qualitative-research-47496984</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McLuhan, M. (1997). Laws of Media. Engl. J. 1977, 67, 92–94, reprinted in Et Cetera, 34, 173–179.</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Moustakas, C. (1994). Phenomenological research methods. Sage publications.</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McLuhan, M.; Eric, M. (1988). Laws of Media: The New Science; University of Toronto Press: Toronto, ON, Canada</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McLuhan, M. (1975). McLuhan's Laws of the Media. Technology and culture, 16(1), 74-78.</w:t>
      </w:r>
      <w:bookmarkStart w:id="0" w:name="_GoBack"/>
      <w:bookmarkEnd w:id="0"/>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Oppenheim, A. N. (2000). Questionnaire design, interviewing and attitude measurement. Bloomsbury Publishing.</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Parry, J. D. (Ed.). (2010). Art and phenomenology. Routledge.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Tello. J (2005).Word Frequency Analysis: A Method to Improve Your Writing.Available at:https://www.freelancewriting.com</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Van Manen, M. (2016). Philosophical Methods: The Epoché and Reduction. In Phenomenology of Practice (pp. 215-239). Routledge.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Savin-Baden, M., &amp; Wimpenny, K. (2014). What are Arts-Related Methods?. In A Practical Guide to Arts-related Research (pp. 45-62). SensePublishers, Rotterdam.</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Savin-Baden, M., &amp; Howell-Major, C. (2013). Qualititative research: The essential guide to theory and practice. Qualitative Research: The Essential Guide to Theory and Practice. Routledge.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Saldaña, J. (2013). The coding manual for qualitative researchers.Second Ed.SAGE: London, California , New Delhi, Singapore.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Slaatta, T. (2006). Urban screens: Towards the convergence of architecture and audiovisual media. First Monday.</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Sandelowski, M. (2004). Using qualitative research. Qualitative health research, 14(10), 1366-1386.</w:t>
      </w:r>
    </w:p>
    <w:p>
      <w:pPr>
        <w:numPr>
          <w:ilvl w:val="0"/>
          <w:numId w:val="12"/>
        </w:numPr>
        <w:ind w:left="425" w:leftChars="0" w:hanging="425" w:firstLineChars="0"/>
        <w:rPr>
          <w:rFonts w:hint="default" w:ascii="Calibri Light" w:hAnsi="Calibri Light" w:cs="Calibri Light"/>
          <w:b/>
          <w:bCs/>
          <w:sz w:val="24"/>
          <w:szCs w:val="24"/>
          <w:lang w:val="en-US" w:eastAsia="zh-CN"/>
        </w:rPr>
      </w:pPr>
      <w:r>
        <w:rPr>
          <w:rFonts w:hint="default" w:ascii="Calibri" w:hAnsi="Calibri" w:cs="Calibri"/>
          <w:b w:val="0"/>
          <w:bCs w:val="0"/>
          <w:sz w:val="24"/>
          <w:szCs w:val="24"/>
          <w:lang w:val="en-US" w:eastAsia="zh-CN"/>
        </w:rPr>
        <w:t>Wang, Q. (2016). Art-based narrative interviewing as a dual methodological process: A participatory research method and an approach to coaching in secondary education. International Coaching Psychology Review, 11(1), 39-56.</w:t>
      </w:r>
    </w:p>
    <w:p>
      <w:pPr>
        <w:jc w:val="left"/>
        <w:rPr>
          <w:rFonts w:hint="default" w:ascii="Calibri Light" w:hAnsi="Calibri Light" w:eastAsia="宋体" w:cs="Calibri Light"/>
          <w:b/>
          <w:bCs/>
          <w:i w:val="0"/>
          <w:iCs w:val="0"/>
          <w:caps w:val="0"/>
          <w:color w:val="333333"/>
          <w:spacing w:val="0"/>
          <w:sz w:val="24"/>
          <w:szCs w:val="24"/>
          <w:shd w:val="clear" w:fill="FFFFFF"/>
          <w:lang w:val="en-US" w:eastAsia="zh-CN"/>
        </w:rPr>
      </w:pPr>
      <w:r>
        <w:rPr>
          <w:rFonts w:hint="default" w:ascii="Calibri Light" w:hAnsi="Calibri Light" w:cs="Calibri Light"/>
          <w:b/>
          <w:bCs/>
          <w:sz w:val="24"/>
          <w:szCs w:val="24"/>
          <w:lang w:val="en-US" w:eastAsia="zh-CN"/>
        </w:rPr>
        <w:t>References</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Alaily-Mattar, N., Hall, J., &amp; Thierstein, A. (2022). The problematization of ‘star architecture’in architecture research. European Planning Studies, 30(1), 13-31.</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Archibald, M. M., Ambagtsheer, R. C., Casey, M. G., &amp; Lawless, M. (2019). Using zoom videoconferencing for qualitative data collection: perceptions and experiences of researchers and participants. International journal of qualitative methods, 18, 1609406919874596.</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Akimenko, D., &amp; Kuure, E. (2017). Narrative identities in participatory art and design cases.</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Baccouche, A., Garcia-Zapirain, B., Castillo Olea, C., &amp; Elmaghraby, A. S. (2021). Connected-UNets: a deep learning architecture for breast mass segmentation. NPJ Breast Cancer, 7(1), 1-12.</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Bryman, A. (2016). Social research methods. Oxford university press.</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Bazeley, P. (2013). Qualitative data analysis: Practical strategies. sage.</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Bailey, J. (2008). First steps in qualitative data analysis: transcribing. Family practice, 25(2), 127-131.</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Chong, S. W., &amp; Reinders, H. (2021). A methodological review of qualitative research syntheses in CALL: The state-of-the-art. System, 103, 102646.</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Camic, P. M. (2021). Qualitative research in psychology: Expanding perspectives in methodology and design. American Psychological Association.</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Clark, K. R., &amp; Vealé, B. L. (2018). Strategies to enhance data collection and analysis in qualitative research. Radiologic technology, 89(5), 482CT-485CT.</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Cohn, A. G., Magee, D. R., Galata, A., Hogg, D. C., &amp; Hazarika, S. M. (2002, May). Towards an architecture for cognitive vision using qualitative spatio-temporal representations and abduction. In International Conference on Spatial Cognition (pp. 232-248). Springer, Berlin, Heidelberg.</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Coates, N. (2012). Narrative architecture. John Wiley &amp; Sons.</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Cook, M. D., &amp; Assessment, L. C. (1994). Qualitative data analysis. Thousand Oaks.</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Crabtree, B. F., &amp; Miller, W. L. (1992). Doing qualitative research. In Annual North American Primary Care Research Group Meeting, 19th, May, 1989, Quebec, PQ, Canada. Sage Publications, Inc</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De Dinechin, B. D. (2021). A Qualitative Approach to Many-core Architecture. Multi-Processor System-on-Chip 1: Architectures, 27-52.</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DiCicco‐Bloom, B., &amp; Crabtree, B. F. (2006). The qualitative research interview. Medical education, 40(4), 314-321.</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Elliott, V. (2018). Thinking about the coding process in qualitative data analysis. The Qualitative Report, 23(11), 2850-2861.</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ascii="Calibri" w:hAnsi="Calibri" w:eastAsia="宋体" w:cs="Calibri"/>
          <w:sz w:val="24"/>
          <w:szCs w:val="24"/>
          <w:lang w:val="en-US" w:eastAsia="zh-CN"/>
        </w:rPr>
        <w:t xml:space="preserve">Fathabadi, F. R., Grantner, J. L., Shebrain, S. A., &amp; Abdel-Qader, I. (2021, January). </w:t>
      </w:r>
      <w:r>
        <w:rPr>
          <w:rFonts w:hint="default" w:eastAsia="宋体" w:cs="Calibri" w:asciiTheme="minorAscii" w:hAnsiTheme="minorAscii"/>
          <w:sz w:val="24"/>
          <w:szCs w:val="24"/>
          <w:lang w:val="en-US" w:eastAsia="zh-CN"/>
        </w:rPr>
        <w:t>Multi-class detection of laparoscopic instruments for the intelligent box-trainer system using faster R-CNN architecture. In 2021 IEEE 19th World Symposium on Applied Machine Intelligence and Informatics (SAMI) (pp. 000149-000154). IEEE.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Gallina, B., Montecchi, L., de Oliveira, A. L., &amp; Bressan, L. P. (2022). Multiconcern Dependability-Centered Assurance via Qualitative and Quantitative Coanalysis. IEEE Software.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Gibbs, G. R. (2018). Analyzing qualitative data (Vol. 6). Sage.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Gray, C., &amp; Malins, J. (2016). Visualizing research: A guide to the research process in art and design. Routledge.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Glesne, C. (2016). Becoming qualitative researchers: An introduction. Pearson. One Lake Street, Upper Saddle River, New Jersey 07458</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Glanzer, M., &amp; Bowles, N. (1976). Analysis of the word-frequency effect in recognition memory. Journal of Experimental Psychology: Human Learning and Memory, 2(1), 21.</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Hovestadt, L., Hirschberg, U., &amp; Fritz, O. (Eds.). (2020). Atlas of Digital Architecture: Terminology, Concepts, Methods, Tools, Examples, Phenomena. Birkhäuser.</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Hennink, M., Hutter, I., &amp; Bailey, A. (2020). Qualitative research methods. Sage.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Hyett, N., Kenny, A., &amp; Dickson-Swift, V. (2014). Methodology or method? A critical review of qualitative case study reports. International journal of qualitative studies on health and well-being, 9(1), 23606.</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Johns, C., &amp; Rose, O. (2022). Narrative Art and Storyboard. Becoming a Reflective Practitioner, 143.</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Jnr, B. A., Petersen, S. A., Helfert, M., &amp; Guo, H. (2021). Digital transformation with enterprise architecture for smarter cities: a qualitative research approach. Digital Policy, Regulation and Governance.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Jackendoff, R., &amp; Audring, J. (2020). The texture of the lexicon: relational morphology and the parallel architecture. Oxford University Press, USA.</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Johnson, R. B., Onwuegbuzie, A. J., &amp; Turner, L. A. (2007). Toward a definition of mixed methods research. Journal of mixed methods research, 1(2), 112-133.</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King, N., Horrocks, C., &amp; Brooks, J. (2018). Interviews in qualitative research. sage.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Lo, S. K., Lu, Q., Paik, H. Y., &amp; Zhu, L. (2021, September). FLRA: A reference architecture for federated learning systems. In European Conference on Software Architecture (pp. 83-98). Springer, Cham.</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Lowe, A., Norris, A. C., Farris, A. J., &amp; Babbage, D. R. (2018). Quantifying thematic saturation in qualitative data analysis. Field methods, 30(3), 191-207.</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León, C. (2016). An architecture of narrative memory. Biologically inspired cognitive architectures, 16, 19-33.</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LeCompte, M. D. (2000). Analyzing qualitative data. Theory into practice, 39(3), 146-154.</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Manzoor, B., Othman, I., &amp; Pomares, J. C. (2021). Digital technologies in the architecture, engineering and construction (Aec) industry—A bibliometric—Qualitative literature review of research activities. International journal of environmental research and public health, 18(11), 6135.</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Meixner, C., &amp; Hathcoat, J. D. (2019). The nature of mixed methods research.</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Miles, M. B., Huberman, A. M., &amp; Saldaña, J. (2018). Qualitative data analysis: A methods sourcebook. Sage publications.</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Martek, I., Hosseini, M. R., Shrestha, A., Zavadskas, E. K., &amp; Seaton, S. (2018). The sustainability narrative in contemporary architecture: falling short of building a sustainable future. Sustainability, 10(4), 981.</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Martini, A., Bosch, J., &amp; Chaudron, M. (2014, August). Architecture technical debt: Understanding causes and a qualitative model. In 2014 40th EUROMICRO Conference on Software Engineering and Advanced Applications (pp. 85-92). IEEE.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Merriam, S. B. (2002). Introduction to qualitative research. Qualitative research in practice: Examples for discussion and analysis, 1(1), 1-17.</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McLuhan, M. (1997). Laws of Media. Engl. J. 1977, 67, 92–94, reprinted in Et Cetera, 34, 173–179.</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McLuhan, M.; Eric, M. (1988). Laws of Media: The New Science; University of Toronto Press: Toronto, ON, Canada</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McLuhan, M. (1975). McLuhan's Laws of the Media. Technology and culture, 16(1), 74-78.</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Nisi, V., Dionisio, M. S., Bala, P., Gross, T., &amp; Nunes, N. J. (2019). Lucid Peninsula, a Physical Narrative Art Installation Comprising Interactive 360° Virtual Reality Components. International Journal of Creative Interfaces and Computer Graphics (IJCICG), 10(1), 1-15.</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Noë, A. (2007). The critique of pure phenomenology. Phenomenology and the cognitive sciences, 6(1), 231-245.</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Oppenheim, A. N. (2000). Questionnaire design, interviewing and attitude measurement. Bloomsbury Publishing.</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Priyadarshini, I. (2018). Features and architecture of the modern cyber range: a qualitative analysis and survey. University of Delaware.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Palinkas, L. A., Horwitz, S. M., Green, C. A., Wisdom, J. P., Duan, N., &amp; Hoagwood, K. (2015). Purposeful sampling for qualitative data collection and analysis in mixed method implementation research. Administration and policy in mental health and mental health services research, 42(5), 533-544.</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Pathak, V., Jena, B., &amp; Kalra, S. (2013). Qualitative research. Perspectives in clinical research, 4(3).</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Parry, J. D. (Ed.). (2010). Art and phenomenology. Routledge.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Psarra, S. (2009). Architecture and Narrative: The formation of space and cultural meaning. Routledge.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Pearce, C. (2007). Narrative environments. Space Time Play, 200-205.</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Tello. J (2005).Word Frequency Analysis: A Method to Improve Your Writing.Available at:https://www.freelancewriting.com/copywriting/word-frequency-analysis-improve-writing/</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Van Lith, T. (2019). Qualitative research methods in art therapy. In Art Therapy Research (pp. 83-118). Routledge.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Van Manen, M. (2016). Philosophical Methods: The Epoché and Reduction. In Phenomenology of Practice (pp. 215-239). Routledge.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VanLehn, K., Jordan, P. W., Rosé, C. P., Bhembe, D., Böttner, M., Gaydos, A., ... &amp; Srivastava, R. (2002, June). The architecture of Why2-Atlas: A coach for qualitative physics essay writing. In International conference on intelligent tutoring systems (pp. 158-167). Springer, Berlin, Heidelberg.</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Williams, R., &amp; Taylor, J. Y. (2004). Narrative art and incarcerated abused women. Art Education, 57(2), 47-54.</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Whittemore, R., Chase, S. K., &amp; Mandle, C. L. (2001). Validity in qualitative research. Qualitative health research, 11(4), 522-537.</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Salamon, G. (2022). What's critical about critical phenomenology?. Journal of Critical Phenomenology, 1(1), 8-17.</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Sinico, M. (2021). Scientific Phenomenology in Design Pedagogy: The Legacy of Walter Gropius and Gestalt Psychology. International Journal of Art &amp; Design Education, 40(1), 99-107.</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Saxena, S., Arora, S., &amp; Khare, R. (2021, July). Participants’ Perspectives on Design-Build Experience: A Qualitative Exploration. In International Conference on Applied Human Factors and Ergonomics (pp. 173-179). Springer, Cham.</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Sloan, A., &amp; Bowe, B. (2014). Phenomenology and hermeneutic phenomenology: The philosophy, the methodologies, and using hermeneutic phenomenology to investigate lecturers’ experiences of curriculum design. Quality &amp; Quantity, 48(3), 1291-1303.</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Saldaña, J. (2013). The coding manual for qualitative researchers.Second Ed.SAGE: London, California , New Delhi, Singapore.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Schröpfer, T. (2012). Ecological urban architecture: qualitative approaches to sustainability. Walter de Gruyter.</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Suetta, C., Andersen, J. L., Dalgas, U., Berget, J., Koskinen, S., Aagaard, P., ... &amp; Kjaer, M. (2008). Resistance training induces qualitative changes in muscle morphology, muscle architecture, and muscle function in elderly postoperative patients. Journal of applied physiology, 105(1), 180-186.</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Spanos, W. V. (1993). Heidegger and criticism: retrieving the cultural politics of destruction. U of Minnesota Press</w:t>
      </w:r>
    </w:p>
    <w:p>
      <w:pPr>
        <w:numPr>
          <w:ilvl w:val="0"/>
          <w:numId w:val="13"/>
        </w:numPr>
        <w:ind w:left="425" w:leftChars="0" w:hanging="425" w:firstLineChars="0"/>
        <w:jc w:val="left"/>
        <w:rPr>
          <w:rFonts w:hint="default" w:eastAsia="宋体" w:cs="Arial" w:asciiTheme="minorAscii" w:hAnsiTheme="minorAscii"/>
          <w:i w:val="0"/>
          <w:iCs w:val="0"/>
          <w:caps w:val="0"/>
          <w:color w:val="222222"/>
          <w:spacing w:val="0"/>
          <w:sz w:val="24"/>
          <w:szCs w:val="24"/>
          <w:shd w:val="clear" w:fill="FFFFFF"/>
          <w:lang w:val="en-US" w:eastAsia="zh-CN"/>
        </w:rPr>
      </w:pPr>
      <w:r>
        <w:rPr>
          <w:rFonts w:hint="default" w:eastAsia="宋体" w:cs="Calibri" w:asciiTheme="minorAscii" w:hAnsiTheme="minorAscii"/>
          <w:sz w:val="24"/>
          <w:szCs w:val="24"/>
          <w:lang w:val="en-US" w:eastAsia="zh-CN"/>
        </w:rPr>
        <w:t>Zhong, Z., Li, Y., Ma, L., Li, J., &amp; Zheng, W. S. (2021). Spectral–spatial transformer network for hyperspectral image classification: A factorized architecture search framework. IEEE Transactions on Geoscience and Remote Sensing, 60, 1-15.</w:t>
      </w:r>
    </w:p>
    <w:sectPr>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ACaslonPro-Regular">
    <w:altName w:val="AMGDT"/>
    <w:panose1 w:val="00000000000000000000"/>
    <w:charset w:val="00"/>
    <w:family w:val="auto"/>
    <w:pitch w:val="default"/>
    <w:sig w:usb0="00000000" w:usb1="00000000" w:usb2="00000000" w:usb3="00000000" w:csb0="00000000" w:csb1="00000000"/>
  </w:font>
  <w:font w:name="AMGDT">
    <w:panose1 w:val="02000400000000000000"/>
    <w:charset w:val="00"/>
    <w:family w:val="auto"/>
    <w:pitch w:val="default"/>
    <w:sig w:usb0="80000003" w:usb1="10000000" w:usb2="00000000" w:usb3="00000000" w:csb0="00000001" w:csb1="00000000"/>
  </w:font>
  <w:font w:name="微软雅黑">
    <w:panose1 w:val="020B0503020204020204"/>
    <w:charset w:val="86"/>
    <w:family w:val="auto"/>
    <w:pitch w:val="default"/>
    <w:sig w:usb0="80000287" w:usb1="2ACF3C50" w:usb2="00000016" w:usb3="00000000" w:csb0="0004001F" w:csb1="00000000"/>
  </w:font>
  <w:font w:name="Wingdings">
    <w:panose1 w:val="05000000000000000000"/>
    <w:charset w:val="00"/>
    <w:family w:val="auto"/>
    <w:pitch w:val="default"/>
    <w:sig w:usb0="00000000" w:usb1="00000000" w:usb2="00000000" w:usb3="00000000" w:csb0="80000000" w:csb1="00000000"/>
  </w:font>
  <w:font w:name="Arial">
    <w:panose1 w:val="020B0604020202020204"/>
    <w:charset w:val="00"/>
    <w:family w:val="auto"/>
    <w:pitch w:val="default"/>
    <w:sig w:usb0="E0002EFF" w:usb1="C000785B" w:usb2="00000009" w:usb3="00000000" w:csb0="400001FF" w:csb1="FFFF0000"/>
  </w:font>
  <w:font w:name="Microsoft JhengHei UI Light">
    <w:panose1 w:val="020B0304030504040204"/>
    <w:charset w:val="88"/>
    <w:family w:val="auto"/>
    <w:pitch w:val="default"/>
    <w:sig w:usb0="800002A7" w:usb1="28CF4400" w:usb2="00000016" w:usb3="00000000" w:csb0="00100009" w:csb1="00000000"/>
  </w:font>
  <w:font w:name="华光文韵宋_CNKI">
    <w:panose1 w:val="02000500000000000000"/>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rPr>
        <w:rFonts w:hint="eastAsia" w:eastAsiaTheme="minorEastAsia"/>
        <w:lang w:eastAsia="zh-CN"/>
      </w:rPr>
    </w:pPr>
  </w:p>
  <w:p>
    <w:pPr>
      <w:pStyle w:val="3"/>
      <w:rPr>
        <w:rFonts w:hint="default" w:eastAsiaTheme="minorEastAsia"/>
        <w:lang w:val="en-US" w:eastAsia="zh-CN"/>
      </w:rPr>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both"/>
      <w:rPr>
        <w:rFonts w:hint="eastAsia"/>
        <w:lang w:val="en-US" w:eastAsia="zh-CN"/>
      </w:rPr>
    </w:pPr>
    <w:r>
      <w:rPr>
        <w:rFonts w:hint="eastAsia" w:eastAsiaTheme="minorEastAsia"/>
        <w:lang w:eastAsia="zh-CN"/>
      </w:rPr>
      <w:drawing>
        <wp:anchor distT="0" distB="0" distL="114300" distR="114300" simplePos="0" relativeHeight="251661312" behindDoc="1" locked="0" layoutInCell="1" allowOverlap="1">
          <wp:simplePos x="0" y="0"/>
          <wp:positionH relativeFrom="column">
            <wp:posOffset>24130</wp:posOffset>
          </wp:positionH>
          <wp:positionV relativeFrom="paragraph">
            <wp:posOffset>-35560</wp:posOffset>
          </wp:positionV>
          <wp:extent cx="827405" cy="342265"/>
          <wp:effectExtent l="0" t="0" r="10795" b="635"/>
          <wp:wrapNone/>
          <wp:docPr id="1" name="图片 1" descr="e7f99dc9e78f6c7d0f1f42fec49f5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e7f99dc9e78f6c7d0f1f42fec49f5da"/>
                  <pic:cNvPicPr>
                    <a:picLocks noChangeAspect="1"/>
                  </pic:cNvPicPr>
                </pic:nvPicPr>
                <pic:blipFill>
                  <a:blip r:embed="rId1"/>
                  <a:stretch>
                    <a:fillRect/>
                  </a:stretch>
                </pic:blipFill>
                <pic:spPr>
                  <a:xfrm>
                    <a:off x="0" y="0"/>
                    <a:ext cx="827405" cy="342265"/>
                  </a:xfrm>
                  <a:prstGeom prst="rect">
                    <a:avLst/>
                  </a:prstGeom>
                </pic:spPr>
              </pic:pic>
            </a:graphicData>
          </a:graphic>
        </wp:anchor>
      </w:drawing>
    </w:r>
    <w:r>
      <w:rPr>
        <w:rFonts w:hint="eastAsia"/>
        <w:lang w:val="en-US" w:eastAsia="zh-CN"/>
      </w:rPr>
      <w:t xml:space="preserve">                                                                                   ADAD7016</w:t>
    </w:r>
  </w:p>
  <w:p>
    <w:pPr>
      <w:pStyle w:val="4"/>
      <w:jc w:val="both"/>
      <w:rPr>
        <w:rFonts w:hint="eastAsia"/>
        <w:lang w:val="en-US" w:eastAsia="zh-CN"/>
      </w:rPr>
    </w:pPr>
    <w:r>
      <w:rPr>
        <w:rFonts w:hint="eastAsia"/>
        <w:lang w:val="en-US" w:eastAsia="zh-CN"/>
      </w:rPr>
      <w:t xml:space="preserve">                                           Qualitative Research Methods within the Creative Industries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576F337"/>
    <w:multiLevelType w:val="singleLevel"/>
    <w:tmpl w:val="A576F337"/>
    <w:lvl w:ilvl="0" w:tentative="0">
      <w:start w:val="1"/>
      <w:numFmt w:val="bullet"/>
      <w:lvlText w:val=""/>
      <w:lvlJc w:val="left"/>
      <w:pPr>
        <w:ind w:left="420" w:hanging="420"/>
      </w:pPr>
      <w:rPr>
        <w:rFonts w:hint="default" w:ascii="Wingdings" w:hAnsi="Wingdings"/>
      </w:rPr>
    </w:lvl>
  </w:abstractNum>
  <w:abstractNum w:abstractNumId="1">
    <w:nsid w:val="B7A5B3F2"/>
    <w:multiLevelType w:val="singleLevel"/>
    <w:tmpl w:val="B7A5B3F2"/>
    <w:lvl w:ilvl="0" w:tentative="0">
      <w:start w:val="1"/>
      <w:numFmt w:val="bullet"/>
      <w:lvlText w:val=""/>
      <w:lvlJc w:val="left"/>
      <w:pPr>
        <w:ind w:left="420" w:hanging="420"/>
      </w:pPr>
      <w:rPr>
        <w:rFonts w:hint="default" w:ascii="Wingdings" w:hAnsi="Wingdings"/>
      </w:rPr>
    </w:lvl>
  </w:abstractNum>
  <w:abstractNum w:abstractNumId="2">
    <w:nsid w:val="BB2670E1"/>
    <w:multiLevelType w:val="singleLevel"/>
    <w:tmpl w:val="BB2670E1"/>
    <w:lvl w:ilvl="0" w:tentative="0">
      <w:start w:val="1"/>
      <w:numFmt w:val="decimal"/>
      <w:lvlText w:val="%1."/>
      <w:lvlJc w:val="left"/>
      <w:pPr>
        <w:tabs>
          <w:tab w:val="left" w:pos="312"/>
        </w:tabs>
      </w:pPr>
    </w:lvl>
  </w:abstractNum>
  <w:abstractNum w:abstractNumId="3">
    <w:nsid w:val="DF890239"/>
    <w:multiLevelType w:val="singleLevel"/>
    <w:tmpl w:val="DF890239"/>
    <w:lvl w:ilvl="0" w:tentative="0">
      <w:start w:val="1"/>
      <w:numFmt w:val="bullet"/>
      <w:lvlText w:val=""/>
      <w:lvlJc w:val="left"/>
      <w:pPr>
        <w:ind w:left="420" w:hanging="420"/>
      </w:pPr>
      <w:rPr>
        <w:rFonts w:hint="default" w:ascii="Wingdings" w:hAnsi="Wingdings"/>
      </w:rPr>
    </w:lvl>
  </w:abstractNum>
  <w:abstractNum w:abstractNumId="4">
    <w:nsid w:val="E813198F"/>
    <w:multiLevelType w:val="singleLevel"/>
    <w:tmpl w:val="E813198F"/>
    <w:lvl w:ilvl="0" w:tentative="0">
      <w:start w:val="1"/>
      <w:numFmt w:val="bullet"/>
      <w:lvlText w:val=""/>
      <w:lvlJc w:val="left"/>
      <w:pPr>
        <w:ind w:left="420" w:hanging="420"/>
      </w:pPr>
      <w:rPr>
        <w:rFonts w:hint="default" w:ascii="Wingdings" w:hAnsi="Wingdings"/>
      </w:rPr>
    </w:lvl>
  </w:abstractNum>
  <w:abstractNum w:abstractNumId="5">
    <w:nsid w:val="E821424F"/>
    <w:multiLevelType w:val="singleLevel"/>
    <w:tmpl w:val="E821424F"/>
    <w:lvl w:ilvl="0" w:tentative="0">
      <w:start w:val="1"/>
      <w:numFmt w:val="bullet"/>
      <w:lvlText w:val=""/>
      <w:lvlJc w:val="left"/>
      <w:pPr>
        <w:ind w:left="420" w:hanging="420"/>
      </w:pPr>
      <w:rPr>
        <w:rFonts w:hint="default" w:ascii="Wingdings" w:hAnsi="Wingdings"/>
      </w:rPr>
    </w:lvl>
  </w:abstractNum>
  <w:abstractNum w:abstractNumId="6">
    <w:nsid w:val="ED8B4456"/>
    <w:multiLevelType w:val="singleLevel"/>
    <w:tmpl w:val="ED8B4456"/>
    <w:lvl w:ilvl="0" w:tentative="0">
      <w:start w:val="1"/>
      <w:numFmt w:val="bullet"/>
      <w:lvlText w:val=""/>
      <w:lvlJc w:val="left"/>
      <w:pPr>
        <w:ind w:left="420" w:hanging="420"/>
      </w:pPr>
      <w:rPr>
        <w:rFonts w:hint="default" w:ascii="Wingdings" w:hAnsi="Wingdings"/>
      </w:rPr>
    </w:lvl>
  </w:abstractNum>
  <w:abstractNum w:abstractNumId="7">
    <w:nsid w:val="F262BADA"/>
    <w:multiLevelType w:val="singleLevel"/>
    <w:tmpl w:val="F262BADA"/>
    <w:lvl w:ilvl="0" w:tentative="0">
      <w:start w:val="1"/>
      <w:numFmt w:val="decimal"/>
      <w:lvlText w:val="%1."/>
      <w:lvlJc w:val="left"/>
      <w:pPr>
        <w:ind w:left="425" w:hanging="425"/>
      </w:pPr>
      <w:rPr>
        <w:rFonts w:hint="default"/>
      </w:rPr>
    </w:lvl>
  </w:abstractNum>
  <w:abstractNum w:abstractNumId="8">
    <w:nsid w:val="F7B2CF0C"/>
    <w:multiLevelType w:val="singleLevel"/>
    <w:tmpl w:val="F7B2CF0C"/>
    <w:lvl w:ilvl="0" w:tentative="0">
      <w:start w:val="1"/>
      <w:numFmt w:val="bullet"/>
      <w:lvlText w:val=""/>
      <w:lvlJc w:val="left"/>
      <w:pPr>
        <w:ind w:left="420" w:hanging="420"/>
      </w:pPr>
      <w:rPr>
        <w:rFonts w:hint="default" w:ascii="Wingdings" w:hAnsi="Wingdings"/>
      </w:rPr>
    </w:lvl>
  </w:abstractNum>
  <w:abstractNum w:abstractNumId="9">
    <w:nsid w:val="07BE7DCB"/>
    <w:multiLevelType w:val="singleLevel"/>
    <w:tmpl w:val="07BE7DCB"/>
    <w:lvl w:ilvl="0" w:tentative="0">
      <w:start w:val="1"/>
      <w:numFmt w:val="bullet"/>
      <w:lvlText w:val=""/>
      <w:lvlJc w:val="left"/>
      <w:pPr>
        <w:ind w:left="420" w:hanging="420"/>
      </w:pPr>
      <w:rPr>
        <w:rFonts w:hint="default" w:ascii="Wingdings" w:hAnsi="Wingdings"/>
      </w:rPr>
    </w:lvl>
  </w:abstractNum>
  <w:abstractNum w:abstractNumId="10">
    <w:nsid w:val="30BA060D"/>
    <w:multiLevelType w:val="singleLevel"/>
    <w:tmpl w:val="30BA060D"/>
    <w:lvl w:ilvl="0" w:tentative="0">
      <w:start w:val="1"/>
      <w:numFmt w:val="decimal"/>
      <w:suff w:val="space"/>
      <w:lvlText w:val="(%1)"/>
      <w:lvlJc w:val="left"/>
    </w:lvl>
  </w:abstractNum>
  <w:abstractNum w:abstractNumId="11">
    <w:nsid w:val="3B732226"/>
    <w:multiLevelType w:val="multilevel"/>
    <w:tmpl w:val="3B732226"/>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2">
    <w:nsid w:val="466CF785"/>
    <w:multiLevelType w:val="singleLevel"/>
    <w:tmpl w:val="466CF785"/>
    <w:lvl w:ilvl="0" w:tentative="0">
      <w:start w:val="1"/>
      <w:numFmt w:val="decimal"/>
      <w:lvlText w:val="%1)"/>
      <w:lvlJc w:val="left"/>
      <w:pPr>
        <w:ind w:left="425" w:hanging="425"/>
      </w:pPr>
      <w:rPr>
        <w:rFonts w:hint="default"/>
      </w:rPr>
    </w:lvl>
  </w:abstractNum>
  <w:num w:numId="1">
    <w:abstractNumId w:val="2"/>
  </w:num>
  <w:num w:numId="2">
    <w:abstractNumId w:val="10"/>
  </w:num>
  <w:num w:numId="3">
    <w:abstractNumId w:val="11"/>
  </w:num>
  <w:num w:numId="4">
    <w:abstractNumId w:val="1"/>
  </w:num>
  <w:num w:numId="5">
    <w:abstractNumId w:val="6"/>
  </w:num>
  <w:num w:numId="6">
    <w:abstractNumId w:val="4"/>
  </w:num>
  <w:num w:numId="7">
    <w:abstractNumId w:val="5"/>
  </w:num>
  <w:num w:numId="8">
    <w:abstractNumId w:val="0"/>
  </w:num>
  <w:num w:numId="9">
    <w:abstractNumId w:val="9"/>
  </w:num>
  <w:num w:numId="10">
    <w:abstractNumId w:val="3"/>
  </w:num>
  <w:num w:numId="11">
    <w:abstractNumId w:val="8"/>
  </w:num>
  <w:num w:numId="12">
    <w:abstractNumId w:val="7"/>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5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GQyMGEwZGMyMjZiMDMzYzExYTQwN2I3MjgwNDYwZWYifQ=="/>
  </w:docVars>
  <w:rsids>
    <w:rsidRoot w:val="00172A27"/>
    <w:rsid w:val="005C1505"/>
    <w:rsid w:val="088C0BE7"/>
    <w:rsid w:val="0C9C3F37"/>
    <w:rsid w:val="0F5E4549"/>
    <w:rsid w:val="1150031C"/>
    <w:rsid w:val="1871202B"/>
    <w:rsid w:val="1B582125"/>
    <w:rsid w:val="1C29221D"/>
    <w:rsid w:val="1D775BB7"/>
    <w:rsid w:val="1EA5722F"/>
    <w:rsid w:val="1ECA1BAA"/>
    <w:rsid w:val="23DF164F"/>
    <w:rsid w:val="23EB3C5B"/>
    <w:rsid w:val="243370EA"/>
    <w:rsid w:val="2BE11554"/>
    <w:rsid w:val="2D0865FC"/>
    <w:rsid w:val="2F3F4085"/>
    <w:rsid w:val="2FBC56EA"/>
    <w:rsid w:val="30D4766F"/>
    <w:rsid w:val="32C27F0A"/>
    <w:rsid w:val="3300150D"/>
    <w:rsid w:val="374828F1"/>
    <w:rsid w:val="39624EED"/>
    <w:rsid w:val="3B0C067C"/>
    <w:rsid w:val="3C357277"/>
    <w:rsid w:val="3FB94072"/>
    <w:rsid w:val="3FBC5150"/>
    <w:rsid w:val="411B6F78"/>
    <w:rsid w:val="43121714"/>
    <w:rsid w:val="46115DD2"/>
    <w:rsid w:val="477747EB"/>
    <w:rsid w:val="49EB442F"/>
    <w:rsid w:val="4E0A06C6"/>
    <w:rsid w:val="4FAC3CF9"/>
    <w:rsid w:val="52EB280E"/>
    <w:rsid w:val="53337DCA"/>
    <w:rsid w:val="556A79E3"/>
    <w:rsid w:val="5987088E"/>
    <w:rsid w:val="59D81A17"/>
    <w:rsid w:val="5B364B67"/>
    <w:rsid w:val="5D5B5E4C"/>
    <w:rsid w:val="60B20D91"/>
    <w:rsid w:val="62CA0B23"/>
    <w:rsid w:val="65416F1B"/>
    <w:rsid w:val="66BA67CD"/>
    <w:rsid w:val="66F95F14"/>
    <w:rsid w:val="67295255"/>
    <w:rsid w:val="68572B0F"/>
    <w:rsid w:val="6F89264D"/>
    <w:rsid w:val="6FB34A7F"/>
    <w:rsid w:val="703379DD"/>
    <w:rsid w:val="75104073"/>
    <w:rsid w:val="7648761D"/>
    <w:rsid w:val="78B93C17"/>
    <w:rsid w:val="799B6644"/>
    <w:rsid w:val="7D823F4C"/>
    <w:rsid w:val="7FC23981"/>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character" w:default="1" w:styleId="8">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Normal (Web)"/>
    <w:basedOn w:val="1"/>
    <w:qFormat/>
    <w:uiPriority w:val="0"/>
    <w:pPr>
      <w:spacing w:before="0" w:beforeAutospacing="1" w:after="0" w:afterAutospacing="1"/>
      <w:ind w:left="0" w:right="0"/>
      <w:jc w:val="left"/>
    </w:pPr>
    <w:rPr>
      <w:kern w:val="0"/>
      <w:sz w:val="24"/>
      <w:lang w:val="en-US" w:eastAsia="zh-CN" w:bidi="ar"/>
    </w:rPr>
  </w:style>
  <w:style w:type="table" w:styleId="7">
    <w:name w:val="Table Grid"/>
    <w:basedOn w:val="6"/>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Strong"/>
    <w:basedOn w:val="8"/>
    <w:qFormat/>
    <w:uiPriority w:val="0"/>
    <w:rPr>
      <w:b/>
    </w:rPr>
  </w:style>
  <w:style w:type="character" w:styleId="10">
    <w:name w:val="Emphasis"/>
    <w:basedOn w:val="8"/>
    <w:qFormat/>
    <w:uiPriority w:val="0"/>
    <w:rPr>
      <w:i/>
    </w:rPr>
  </w:style>
  <w:style w:type="character" w:styleId="11">
    <w:name w:val="Hyperlink"/>
    <w:basedOn w:val="8"/>
    <w:qFormat/>
    <w:uiPriority w:val="0"/>
    <w:rPr>
      <w:color w:val="0000FF"/>
      <w:u w:val="single"/>
    </w:rPr>
  </w:style>
  <w:style w:type="character" w:customStyle="1" w:styleId="12">
    <w:name w:val="font01"/>
    <w:basedOn w:val="8"/>
    <w:qFormat/>
    <w:uiPriority w:val="0"/>
    <w:rPr>
      <w:rFonts w:hint="default" w:ascii="Arial" w:hAnsi="Arial" w:cs="Arial"/>
      <w:b/>
      <w:color w:val="000000"/>
      <w:sz w:val="22"/>
      <w:szCs w:val="22"/>
      <w:u w: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jpeg"/><Relationship Id="rId7" Type="http://schemas.openxmlformats.org/officeDocument/2006/relationships/image" Target="media/image3.jpeg"/><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6" Type="http://schemas.openxmlformats.org/officeDocument/2006/relationships/fontTable" Target="fontTable.xml"/><Relationship Id="rId35" Type="http://schemas.openxmlformats.org/officeDocument/2006/relationships/numbering" Target="numbering.xml"/><Relationship Id="rId34" Type="http://schemas.openxmlformats.org/officeDocument/2006/relationships/customXml" Target="../customXml/item1.xml"/><Relationship Id="rId33" Type="http://schemas.openxmlformats.org/officeDocument/2006/relationships/image" Target="media/image29.png"/><Relationship Id="rId32" Type="http://schemas.openxmlformats.org/officeDocument/2006/relationships/image" Target="media/image28.jpeg"/><Relationship Id="rId31" Type="http://schemas.openxmlformats.org/officeDocument/2006/relationships/image" Target="media/image27.jpeg"/><Relationship Id="rId30" Type="http://schemas.openxmlformats.org/officeDocument/2006/relationships/image" Target="media/image26.jpeg"/><Relationship Id="rId3" Type="http://schemas.openxmlformats.org/officeDocument/2006/relationships/header" Target="header1.xml"/><Relationship Id="rId29" Type="http://schemas.openxmlformats.org/officeDocument/2006/relationships/image" Target="media/image25.png"/><Relationship Id="rId28" Type="http://schemas.openxmlformats.org/officeDocument/2006/relationships/image" Target="media/image24.jpeg"/><Relationship Id="rId27" Type="http://schemas.openxmlformats.org/officeDocument/2006/relationships/image" Target="media/image23.jpeg"/><Relationship Id="rId26" Type="http://schemas.openxmlformats.org/officeDocument/2006/relationships/image" Target="media/image22.jpeg"/><Relationship Id="rId25" Type="http://schemas.openxmlformats.org/officeDocument/2006/relationships/image" Target="media/image21.png"/><Relationship Id="rId24" Type="http://schemas.openxmlformats.org/officeDocument/2006/relationships/image" Target="media/image20.jpeg"/><Relationship Id="rId23" Type="http://schemas.openxmlformats.org/officeDocument/2006/relationships/image" Target="media/image19.jpeg"/><Relationship Id="rId22" Type="http://schemas.openxmlformats.org/officeDocument/2006/relationships/image" Target="media/image18.jpeg"/><Relationship Id="rId21" Type="http://schemas.openxmlformats.org/officeDocument/2006/relationships/image" Target="media/image17.jpeg"/><Relationship Id="rId20" Type="http://schemas.openxmlformats.org/officeDocument/2006/relationships/image" Target="media/image16.jpeg"/><Relationship Id="rId2" Type="http://schemas.openxmlformats.org/officeDocument/2006/relationships/settings" Target="settings.xml"/><Relationship Id="rId19" Type="http://schemas.openxmlformats.org/officeDocument/2006/relationships/image" Target="media/image15.jpeg"/><Relationship Id="rId18" Type="http://schemas.openxmlformats.org/officeDocument/2006/relationships/image" Target="media/image14.jpeg"/><Relationship Id="rId17" Type="http://schemas.openxmlformats.org/officeDocument/2006/relationships/image" Target="media/image13.jpe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32</Pages>
  <Words>7972</Words>
  <Characters>45033</Characters>
  <Lines>0</Lines>
  <Paragraphs>0</Paragraphs>
  <TotalTime>133</TotalTime>
  <ScaleCrop>false</ScaleCrop>
  <LinksUpToDate>false</LinksUpToDate>
  <CharactersWithSpaces>52749</CharactersWithSpaces>
  <Application>WPS Office_11.1.0.11830_F1E327BC-269C-435d-A152-05C5408002CA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2021-11-22T11:26:00Z</dcterms:created>
  <dc:creator>Eighix</dc:creator>
  <cp:lastModifiedBy>Eighix</cp:lastModifiedBy>
  <dcterms:modified xsi:type="dcterms:W3CDTF">2022-06-25T17:36:20Z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2052-11.1.0.11830</vt:lpwstr>
  </property>
  <property fmtid="{D5CDD505-2E9C-101B-9397-08002B2CF9AE}" pid="3" name="ICV">
    <vt:lpwstr>0C49AC724E77420085F323EC7C8A1D7F</vt:lpwstr>
  </property>
  <property fmtid="{D5CDD505-2E9C-101B-9397-08002B2CF9AE}" pid="4" name="commondata">
    <vt:lpwstr>eyJoZGlkIjoiNzM4YWI2NmJkMDAwYjNlNzg3MDZkNGYxNzE3MWUxNWEifQ==</vt:lpwstr>
  </property>
</Properties>
</file>