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8EE446" w14:textId="5562B3EB" w:rsidR="002369F0" w:rsidRDefault="005941BC">
      <w:r>
        <w:t>Name: Charlotte Smith</w:t>
      </w:r>
    </w:p>
    <w:p w14:paraId="17BA99E7" w14:textId="364A2463" w:rsidR="005941BC" w:rsidRDefault="005941BC">
      <w:r>
        <w:t xml:space="preserve">Student </w:t>
      </w:r>
      <w:r w:rsidR="00A916AA">
        <w:t>Number</w:t>
      </w:r>
      <w:r>
        <w:t>: 1702307</w:t>
      </w:r>
    </w:p>
    <w:p w14:paraId="56573AA6" w14:textId="7A8CC50D" w:rsidR="00D272E1" w:rsidRDefault="00A916AA" w:rsidP="00256F1D">
      <w:r>
        <w:t xml:space="preserve">Word Count: </w:t>
      </w:r>
      <w:r w:rsidR="00A71ACC">
        <w:t>10</w:t>
      </w:r>
      <w:r w:rsidR="009C2408">
        <w:t>93</w:t>
      </w:r>
    </w:p>
    <w:p w14:paraId="21C1E922" w14:textId="087F73E3" w:rsidR="00BA179A" w:rsidRDefault="008915D4" w:rsidP="008915D4">
      <w:pPr>
        <w:spacing w:line="480" w:lineRule="auto"/>
      </w:pPr>
      <w:r>
        <w:t xml:space="preserve">             </w:t>
      </w:r>
      <w:r w:rsidR="0015334C" w:rsidRPr="00CA4945">
        <w:t>Th</w:t>
      </w:r>
      <w:r w:rsidR="00256F1D">
        <w:t>is</w:t>
      </w:r>
      <w:bookmarkStart w:id="0" w:name="_GoBack"/>
      <w:bookmarkEnd w:id="0"/>
      <w:r w:rsidR="0015334C" w:rsidRPr="00CA4945">
        <w:t xml:space="preserve"> passage was written approximately in 100AD but the conversation allegedly took place 400 years prior to being written</w:t>
      </w:r>
      <w:r w:rsidR="00D272E1">
        <w:rPr>
          <w:rStyle w:val="FootnoteReference"/>
        </w:rPr>
        <w:footnoteReference w:id="1"/>
      </w:r>
      <w:r w:rsidR="0015334C" w:rsidRPr="00CA4945">
        <w:t xml:space="preserve">. </w:t>
      </w:r>
      <w:r w:rsidR="00CA4945" w:rsidRPr="00CA4945">
        <w:t>However,</w:t>
      </w:r>
      <w:r w:rsidR="0015334C" w:rsidRPr="00CA4945">
        <w:t xml:space="preserve"> by not having the exact dating of this source is important in assessing </w:t>
      </w:r>
      <w:r w:rsidR="00CA4945" w:rsidRPr="00CA4945">
        <w:t>its</w:t>
      </w:r>
      <w:r w:rsidR="0015334C" w:rsidRPr="00CA4945">
        <w:t xml:space="preserve"> value as by not having a specific date we lose some credibility as we cannot know for certain if this conversation took place and what events may have been affected or what events had affected this passage. Although from wider reading we can determine that </w:t>
      </w:r>
      <w:r w:rsidR="00E502F5">
        <w:t>A</w:t>
      </w:r>
      <w:r w:rsidR="0015334C" w:rsidRPr="00CA4945">
        <w:t>lexander was on his way to campaign in Persia and from this we can assume that this conversation happened in the year 334 BC</w:t>
      </w:r>
      <w:r w:rsidR="00F800A3">
        <w:rPr>
          <w:rStyle w:val="FootnoteReference"/>
        </w:rPr>
        <w:footnoteReference w:id="2"/>
      </w:r>
      <w:r w:rsidR="0015334C" w:rsidRPr="00CA4945">
        <w:t xml:space="preserve"> as this is when alexander invades the Persian empire. </w:t>
      </w:r>
      <w:r w:rsidR="00CA4945" w:rsidRPr="00CA4945">
        <w:t>However,</w:t>
      </w:r>
      <w:r w:rsidR="0015334C" w:rsidRPr="00CA4945">
        <w:t xml:space="preserve"> since we don’t know this from this particular passage we can’t gather a specific date and the value of this source decreases slightly.</w:t>
      </w:r>
      <w:r w:rsidR="00CA4945">
        <w:t xml:space="preserve"> </w:t>
      </w:r>
      <w:r w:rsidR="00CA4945" w:rsidRPr="00CA4945">
        <w:t>Furthermore,</w:t>
      </w:r>
      <w:r w:rsidR="0015334C" w:rsidRPr="00CA4945">
        <w:t xml:space="preserve"> </w:t>
      </w:r>
      <w:r w:rsidR="00CA4945" w:rsidRPr="00CA4945">
        <w:t>the</w:t>
      </w:r>
      <w:r w:rsidR="0015334C" w:rsidRPr="00CA4945">
        <w:t xml:space="preserve"> dating of this passage is important as it proves that this passage is a secondary source with information taken from primary sources and influenced by </w:t>
      </w:r>
      <w:r w:rsidR="007764E2" w:rsidRPr="00CA4945">
        <w:t>its</w:t>
      </w:r>
      <w:r w:rsidR="0015334C" w:rsidRPr="00CA4945">
        <w:t xml:space="preserve"> writer Plutarch and there isn’t completely discredited as a reliable source.</w:t>
      </w:r>
      <w:r w:rsidR="00A24552">
        <w:t xml:space="preserve"> </w:t>
      </w:r>
      <w:r w:rsidR="000E5121" w:rsidRPr="00BA179A">
        <w:t xml:space="preserve">At the </w:t>
      </w:r>
      <w:r w:rsidR="00AB7E0C" w:rsidRPr="00BA179A">
        <w:t xml:space="preserve">time </w:t>
      </w:r>
      <w:r w:rsidR="00BA179A" w:rsidRPr="00BA179A">
        <w:t>of this conversation A</w:t>
      </w:r>
      <w:r w:rsidR="00AB7E0C" w:rsidRPr="00BA179A">
        <w:t>lexander</w:t>
      </w:r>
      <w:r w:rsidR="000E5121" w:rsidRPr="00BA179A">
        <w:t xml:space="preserve"> had already conquered Greece and was on his way to try and conquer the Persian empire.</w:t>
      </w:r>
      <w:r w:rsidR="00BA179A" w:rsidRPr="00BA179A">
        <w:t xml:space="preserve"> This is relevant as alexander had made a name for himself and therefore the way he interacts with Diogenes is interesting.</w:t>
      </w:r>
      <w:r w:rsidR="000E5121" w:rsidRPr="00BA179A">
        <w:t xml:space="preserve"> </w:t>
      </w:r>
    </w:p>
    <w:p w14:paraId="4C0972D1" w14:textId="5A9233E1" w:rsidR="000E5121" w:rsidRDefault="00BA179A" w:rsidP="008915D4">
      <w:pPr>
        <w:spacing w:line="480" w:lineRule="auto"/>
      </w:pPr>
      <w:r>
        <w:t xml:space="preserve">                       </w:t>
      </w:r>
      <w:r w:rsidR="004618B6">
        <w:t>This passage was written by the author Plu</w:t>
      </w:r>
      <w:r w:rsidR="004618B6" w:rsidRPr="001F16F0">
        <w:t xml:space="preserve">tarch. He lived from </w:t>
      </w:r>
      <w:r w:rsidR="00D010B0" w:rsidRPr="001F16F0">
        <w:t>46</w:t>
      </w:r>
      <w:r w:rsidR="004618B6" w:rsidRPr="001F16F0">
        <w:t xml:space="preserve">AD </w:t>
      </w:r>
      <w:r w:rsidR="00972654">
        <w:t>to</w:t>
      </w:r>
      <w:r w:rsidR="004618B6" w:rsidRPr="001F16F0">
        <w:t xml:space="preserve"> </w:t>
      </w:r>
      <w:r w:rsidR="001F16F0" w:rsidRPr="001F16F0">
        <w:t>125</w:t>
      </w:r>
      <w:r w:rsidR="004618B6" w:rsidRPr="001F16F0">
        <w:t>AD</w:t>
      </w:r>
      <w:r w:rsidR="00972654">
        <w:rPr>
          <w:rStyle w:val="FootnoteReference"/>
        </w:rPr>
        <w:footnoteReference w:id="3"/>
      </w:r>
      <w:r w:rsidR="004618B6" w:rsidRPr="001F16F0">
        <w:t xml:space="preserve"> </w:t>
      </w:r>
      <w:r w:rsidR="004618B6">
        <w:t xml:space="preserve">and was born in </w:t>
      </w:r>
      <w:r w:rsidR="00D010B0">
        <w:t xml:space="preserve">Chaeronea in what would become </w:t>
      </w:r>
      <w:r w:rsidR="004618B6">
        <w:t xml:space="preserve">Greece </w:t>
      </w:r>
      <w:r w:rsidR="00D010B0">
        <w:t>and that had become</w:t>
      </w:r>
      <w:r w:rsidR="004618B6">
        <w:t xml:space="preserve"> part of the </w:t>
      </w:r>
      <w:r w:rsidR="00973B1F">
        <w:t>Mesopotamian</w:t>
      </w:r>
      <w:r w:rsidR="004618B6">
        <w:t xml:space="preserve"> empire for a brief period under </w:t>
      </w:r>
      <w:r w:rsidR="00E502F5">
        <w:t>A</w:t>
      </w:r>
      <w:r w:rsidR="004618B6">
        <w:t xml:space="preserve">lexander. He studied mathematics and </w:t>
      </w:r>
      <w:r w:rsidR="00973B1F">
        <w:t>philosophy</w:t>
      </w:r>
      <w:r w:rsidR="004618B6">
        <w:t xml:space="preserve"> </w:t>
      </w:r>
      <w:r w:rsidR="00FA6E57">
        <w:t xml:space="preserve">and wrote many biographies including </w:t>
      </w:r>
      <w:r w:rsidR="00E502F5">
        <w:t>A</w:t>
      </w:r>
      <w:r w:rsidR="00FA6E57">
        <w:t>lexander’s.</w:t>
      </w:r>
      <w:r w:rsidR="00EA6620">
        <w:t xml:space="preserve"> </w:t>
      </w:r>
      <w:r w:rsidR="00D010B0">
        <w:t>W</w:t>
      </w:r>
      <w:r w:rsidR="00EA6620">
        <w:t xml:space="preserve">e cannot know all of </w:t>
      </w:r>
      <w:r w:rsidR="0061637F">
        <w:t>Plutarch</w:t>
      </w:r>
      <w:r w:rsidR="00EA6620">
        <w:t xml:space="preserve"> sources as many did not survive and bibliographies wasn’t a thing back the</w:t>
      </w:r>
      <w:r w:rsidR="00EA6620" w:rsidRPr="00BA179A">
        <w:t xml:space="preserve">n. </w:t>
      </w:r>
      <w:r w:rsidRPr="00BA179A">
        <w:t xml:space="preserve">However, we do know that he did use early historians </w:t>
      </w:r>
      <w:r w:rsidRPr="00BA179A">
        <w:lastRenderedPageBreak/>
        <w:t xml:space="preserve">but we don’t know who they were. </w:t>
      </w:r>
      <w:r w:rsidR="00CA0D8F" w:rsidRPr="00BA179A">
        <w:t xml:space="preserve">It might </w:t>
      </w:r>
      <w:r w:rsidR="00CA0D8F">
        <w:t xml:space="preserve">show </w:t>
      </w:r>
      <w:r w:rsidR="00FE4BD1">
        <w:t>Plutarch’s</w:t>
      </w:r>
      <w:r w:rsidR="00CA0D8F">
        <w:t xml:space="preserve"> opinions as he wrote it from primary sources </w:t>
      </w:r>
      <w:r w:rsidR="00A12722">
        <w:t xml:space="preserve">and therefore the sources he chose might only showcase one opinion of the events he is describing. Secondly as this is a retelling of events described in this passage </w:t>
      </w:r>
      <w:r w:rsidR="005D4D12">
        <w:t>Plutarch</w:t>
      </w:r>
      <w:r w:rsidR="00A12722">
        <w:t xml:space="preserve"> may have been exaggerating and therefore not an ac</w:t>
      </w:r>
      <w:r w:rsidR="005D4D12">
        <w:t>cu</w:t>
      </w:r>
      <w:r w:rsidR="00A12722">
        <w:t>rate</w:t>
      </w:r>
      <w:r w:rsidR="005D4D12">
        <w:t xml:space="preserve"> description</w:t>
      </w:r>
      <w:r w:rsidR="002A04BD">
        <w:t xml:space="preserve"> of events. </w:t>
      </w:r>
      <w:r w:rsidR="00EA6620">
        <w:t xml:space="preserve">It was intended to be read by a public audience </w:t>
      </w:r>
      <w:r w:rsidR="00F9764B">
        <w:t xml:space="preserve">so it is an official document as it is a full text and therefore is not a private document. </w:t>
      </w:r>
      <w:r w:rsidR="00775B79">
        <w:t xml:space="preserve"> </w:t>
      </w:r>
      <w:r w:rsidR="007B37B0">
        <w:t xml:space="preserve">Plutarch may </w:t>
      </w:r>
      <w:r w:rsidR="00BC5D23">
        <w:t>have</w:t>
      </w:r>
      <w:r w:rsidR="007B37B0">
        <w:t xml:space="preserve"> created this passage for the purpose to educate and celebrate the life of alexander. </w:t>
      </w:r>
      <w:r w:rsidR="00BC5D23">
        <w:t>However,</w:t>
      </w:r>
      <w:r w:rsidR="007B37B0">
        <w:t xml:space="preserve"> this particular passage is import to </w:t>
      </w:r>
      <w:r w:rsidR="00BC5D23">
        <w:t>Plutarch</w:t>
      </w:r>
      <w:r w:rsidR="007B37B0">
        <w:t xml:space="preserve"> as it is a conversation between </w:t>
      </w:r>
      <w:r w:rsidR="00BC5D23">
        <w:t>Diogenes</w:t>
      </w:r>
      <w:r w:rsidR="007B37B0">
        <w:t xml:space="preserve"> a philosopher and alexander a great leader and warrior. This is important as </w:t>
      </w:r>
      <w:r w:rsidR="00BC5D23">
        <w:t>Plutarch</w:t>
      </w:r>
      <w:r w:rsidR="007B37B0">
        <w:t xml:space="preserve"> himself </w:t>
      </w:r>
      <w:r w:rsidR="00BC5D23">
        <w:t>is a</w:t>
      </w:r>
      <w:r w:rsidR="007B37B0">
        <w:t xml:space="preserve"> </w:t>
      </w:r>
      <w:r w:rsidR="00BC5D23">
        <w:t>philosopher</w:t>
      </w:r>
      <w:r w:rsidR="007B37B0">
        <w:t xml:space="preserve"> and he lived in a time w</w:t>
      </w:r>
      <w:r w:rsidR="00775B79">
        <w:t>here</w:t>
      </w:r>
      <w:r w:rsidR="007B37B0">
        <w:t xml:space="preserve"> being a great leader and a soldier was </w:t>
      </w:r>
      <w:r w:rsidR="00993A28">
        <w:t>considered</w:t>
      </w:r>
      <w:r w:rsidR="00775B79">
        <w:t xml:space="preserve"> important especially in </w:t>
      </w:r>
      <w:r w:rsidR="00993A28">
        <w:t>Rome</w:t>
      </w:r>
      <w:r w:rsidR="00775B79">
        <w:t xml:space="preserve">. This is relevant as Plutarch himself become a </w:t>
      </w:r>
      <w:r w:rsidR="00E502F5">
        <w:t>R</w:t>
      </w:r>
      <w:r w:rsidR="00775B79">
        <w:t>oman citizen during his life.</w:t>
      </w:r>
      <w:r w:rsidR="00A14919">
        <w:t xml:space="preserve"> </w:t>
      </w:r>
      <w:r w:rsidR="00993A28">
        <w:t>T</w:t>
      </w:r>
      <w:r w:rsidR="00A14919">
        <w:t>here is a message is this passage</w:t>
      </w:r>
      <w:r w:rsidR="00993A28">
        <w:t xml:space="preserve"> which is</w:t>
      </w:r>
      <w:r w:rsidR="00A14919">
        <w:t xml:space="preserve"> to not discount the knowledge of a philosopher and </w:t>
      </w:r>
      <w:r w:rsidR="00BC5D23">
        <w:t>their</w:t>
      </w:r>
      <w:r w:rsidR="00A14919">
        <w:t xml:space="preserve"> importance. </w:t>
      </w:r>
      <w:r w:rsidR="00BC5D23">
        <w:t>Also,</w:t>
      </w:r>
      <w:r w:rsidR="00A14919">
        <w:t xml:space="preserve"> that a philosopher is just as worthy as a king.</w:t>
      </w:r>
      <w:r w:rsidR="0015334C">
        <w:t xml:space="preserve"> </w:t>
      </w:r>
      <w:r w:rsidR="002A6B01">
        <w:t xml:space="preserve">As Plutarch’s surviving works were written in Greek it is more than likely that this is his intended audience. However as not everyone could read and write it would suggest that his audience is the literate and the wealthy. Furthermore, it would not just be the literate in ancient Greek that was his audience but those in Rome as well. </w:t>
      </w:r>
      <w:r w:rsidR="004B1BB5">
        <w:t xml:space="preserve">I would suggest that it would have been important to </w:t>
      </w:r>
      <w:r w:rsidR="007B37B0">
        <w:t>Plutarch</w:t>
      </w:r>
      <w:r w:rsidR="004B1BB5">
        <w:t xml:space="preserve"> that his book would have been read as I think it would have been </w:t>
      </w:r>
      <w:r w:rsidR="007B37B0">
        <w:t>intended</w:t>
      </w:r>
      <w:r w:rsidR="004B1BB5">
        <w:t xml:space="preserve"> to educate and celebrate the life of </w:t>
      </w:r>
      <w:r w:rsidR="00E502F5">
        <w:t>A</w:t>
      </w:r>
      <w:r w:rsidR="004B1BB5">
        <w:t xml:space="preserve">lexander to those who may </w:t>
      </w:r>
      <w:r w:rsidR="0015334C">
        <w:t>have</w:t>
      </w:r>
      <w:r w:rsidR="004B1BB5">
        <w:t xml:space="preserve"> not known him.</w:t>
      </w:r>
    </w:p>
    <w:p w14:paraId="6A067783" w14:textId="6B69F105" w:rsidR="00DF0789" w:rsidRDefault="00251776" w:rsidP="008915D4">
      <w:pPr>
        <w:pStyle w:val="NoSpacing"/>
        <w:spacing w:line="480" w:lineRule="auto"/>
      </w:pPr>
      <w:r w:rsidRPr="00A71ACC">
        <w:t xml:space="preserve">          </w:t>
      </w:r>
      <w:r w:rsidR="00A916AA" w:rsidRPr="00A71ACC">
        <w:t xml:space="preserve"> </w:t>
      </w:r>
      <w:r w:rsidR="00B77B36" w:rsidRPr="00A71ACC">
        <w:t>The issues the piece rais</w:t>
      </w:r>
      <w:r w:rsidR="000C1E75" w:rsidRPr="00A71ACC">
        <w:t>e</w:t>
      </w:r>
      <w:r w:rsidR="00A71ACC" w:rsidRPr="00A71ACC">
        <w:t>s</w:t>
      </w:r>
      <w:r w:rsidR="000C1E75" w:rsidRPr="00A71ACC">
        <w:t xml:space="preserve"> in regards to the actual text is the attitude towards philosophers in the 1</w:t>
      </w:r>
      <w:r w:rsidR="000C1E75" w:rsidRPr="00A71ACC">
        <w:rPr>
          <w:vertAlign w:val="superscript"/>
        </w:rPr>
        <w:t>st</w:t>
      </w:r>
      <w:r w:rsidR="000C1E75" w:rsidRPr="00A71ACC">
        <w:t xml:space="preserve"> century. In regards to the actual source, the </w:t>
      </w:r>
      <w:r w:rsidR="00A71ACC" w:rsidRPr="00A71ACC">
        <w:t xml:space="preserve">main </w:t>
      </w:r>
      <w:r w:rsidR="000C1E75" w:rsidRPr="00A71ACC">
        <w:t>issue</w:t>
      </w:r>
      <w:r w:rsidR="00A71ACC" w:rsidRPr="00A71ACC">
        <w:t xml:space="preserve"> is whether this meeting actually took place as there doesn’t seem to be any other surviving texts about this meeting.</w:t>
      </w:r>
      <w:r w:rsidR="00A71ACC">
        <w:t xml:space="preserve"> </w:t>
      </w:r>
      <w:r w:rsidR="00E6763A" w:rsidRPr="00A71ACC">
        <w:t>This small passage gives us information about the subject matter</w:t>
      </w:r>
      <w:r w:rsidR="00A71ACC" w:rsidRPr="00A71ACC">
        <w:t xml:space="preserve"> of the whole text</w:t>
      </w:r>
      <w:r w:rsidR="00346160" w:rsidRPr="00A71ACC">
        <w:t>.</w:t>
      </w:r>
      <w:r w:rsidR="00A71ACC" w:rsidRPr="00A71ACC">
        <w:t xml:space="preserve"> We know it is most likely about </w:t>
      </w:r>
      <w:r w:rsidR="00E502F5">
        <w:t>A</w:t>
      </w:r>
      <w:r w:rsidR="00A71ACC" w:rsidRPr="00A71ACC">
        <w:t xml:space="preserve">lexander and given that this passage is one story of </w:t>
      </w:r>
      <w:r w:rsidR="00E502F5">
        <w:t>A</w:t>
      </w:r>
      <w:r w:rsidR="00A71ACC" w:rsidRPr="00A71ACC">
        <w:t xml:space="preserve">lexander’s life, the rest of the text is most likely other stories relating to </w:t>
      </w:r>
      <w:r w:rsidR="00E502F5">
        <w:t>A</w:t>
      </w:r>
      <w:r w:rsidR="00A71ACC" w:rsidRPr="00A71ACC">
        <w:t>lexander.</w:t>
      </w:r>
      <w:r w:rsidR="00346160" w:rsidRPr="00A71ACC">
        <w:t xml:space="preserve"> </w:t>
      </w:r>
      <w:r w:rsidR="00E6763A" w:rsidRPr="00346160">
        <w:t xml:space="preserve">It also gives us information about the author </w:t>
      </w:r>
      <w:r w:rsidR="0015334C" w:rsidRPr="00346160">
        <w:t>Plutarch</w:t>
      </w:r>
      <w:r w:rsidR="00E6763A" w:rsidRPr="00346160">
        <w:t xml:space="preserve"> who provides us with the information that philosophy was very important to </w:t>
      </w:r>
      <w:r w:rsidR="00E502F5">
        <w:t>A</w:t>
      </w:r>
      <w:r w:rsidR="00E6763A" w:rsidRPr="00346160">
        <w:t>lexander</w:t>
      </w:r>
      <w:r w:rsidR="008915D4" w:rsidRPr="00346160">
        <w:t xml:space="preserve"> </w:t>
      </w:r>
      <w:r w:rsidR="00202C85" w:rsidRPr="00346160">
        <w:t>and the way it is portrayed reflects Plutarch's view on philosophy</w:t>
      </w:r>
      <w:r w:rsidR="00202C85" w:rsidRPr="00CA1303">
        <w:t>.</w:t>
      </w:r>
      <w:r w:rsidR="00346160" w:rsidRPr="00CA1303">
        <w:t xml:space="preserve"> </w:t>
      </w:r>
      <w:r w:rsidR="000C1E75" w:rsidRPr="00CA1303">
        <w:t xml:space="preserve">The significance of the language used is important </w:t>
      </w:r>
      <w:r w:rsidR="000C1E75" w:rsidRPr="00CA1303">
        <w:lastRenderedPageBreak/>
        <w:t>as it can tell us</w:t>
      </w:r>
      <w:r w:rsidR="00477CD5" w:rsidRPr="00CA1303">
        <w:t xml:space="preserve"> a great </w:t>
      </w:r>
      <w:r w:rsidR="00CA1303" w:rsidRPr="00CA1303">
        <w:t>detail. For instance, the phrase “</w:t>
      </w:r>
      <w:r w:rsidR="00E502F5">
        <w:t>A</w:t>
      </w:r>
      <w:r w:rsidR="00CA1303" w:rsidRPr="00CA1303">
        <w:t xml:space="preserve">lexander is said to have been greatly impressed’ is more significant than you think as </w:t>
      </w:r>
      <w:r w:rsidR="00E502F5">
        <w:t>A</w:t>
      </w:r>
      <w:r w:rsidR="00CA1303" w:rsidRPr="00CA1303">
        <w:t xml:space="preserve">lexander would have met a lot of people and to be greatly impressed seemed to be a huge honour. </w:t>
      </w:r>
      <w:r w:rsidR="000C1E75">
        <w:t xml:space="preserve">This information is reliable as we know </w:t>
      </w:r>
      <w:r w:rsidR="00E502F5">
        <w:t>A</w:t>
      </w:r>
      <w:r w:rsidR="000C1E75">
        <w:t>lexander had a great influence by philosophy.</w:t>
      </w:r>
      <w:r w:rsidR="00243737">
        <w:t xml:space="preserve"> </w:t>
      </w:r>
      <w:r w:rsidR="0015334C">
        <w:t>However,</w:t>
      </w:r>
      <w:r w:rsidR="00243737">
        <w:t xml:space="preserve"> it is not that reliable as we don’t know for certain if this conversation actually took place and it is gathered by secondary sources and not first hand. </w:t>
      </w:r>
      <w:r w:rsidR="0015334C">
        <w:t>furthermore,</w:t>
      </w:r>
      <w:r w:rsidR="00243737">
        <w:t xml:space="preserve"> we don’t know the date as well.</w:t>
      </w:r>
      <w:r w:rsidR="000931A1">
        <w:t xml:space="preserve"> </w:t>
      </w:r>
      <w:r w:rsidR="00CC677C">
        <w:t xml:space="preserve">There are a few contradictions in this piece as from other sources we have gathered that </w:t>
      </w:r>
      <w:r w:rsidR="00E502F5">
        <w:t>A</w:t>
      </w:r>
      <w:r w:rsidR="00CC677C">
        <w:t xml:space="preserve">lexander was </w:t>
      </w:r>
      <w:r>
        <w:t>described as ruthless, bloodthirsty and power-</w:t>
      </w:r>
      <w:r w:rsidRPr="00E502F5">
        <w:t>hungry</w:t>
      </w:r>
      <w:r w:rsidR="00CC677C" w:rsidRPr="00E502F5">
        <w:t xml:space="preserve"> </w:t>
      </w:r>
      <w:r w:rsidR="002C10EB" w:rsidRPr="00E502F5">
        <w:rPr>
          <w:rStyle w:val="FootnoteReference"/>
        </w:rPr>
        <w:footnoteReference w:id="4"/>
      </w:r>
      <w:r w:rsidR="00CC677C" w:rsidRPr="00E502F5">
        <w:t xml:space="preserve">but </w:t>
      </w:r>
      <w:r w:rsidR="00CC677C">
        <w:t xml:space="preserve">in this </w:t>
      </w:r>
      <w:r w:rsidR="002C10EB">
        <w:t>text, he</w:t>
      </w:r>
      <w:r w:rsidR="00CC677C">
        <w:t xml:space="preserve"> is portrayed as very humble especially towards others that society would </w:t>
      </w:r>
      <w:r w:rsidR="007A14DB">
        <w:t>have</w:t>
      </w:r>
      <w:r w:rsidR="00CC677C">
        <w:t xml:space="preserve"> laughed upon.</w:t>
      </w:r>
      <w:r w:rsidR="00CC4B8B">
        <w:t xml:space="preserve"> </w:t>
      </w:r>
      <w:r w:rsidR="00982D24">
        <w:t>I don’t think that this passage has deliberately left out any information</w:t>
      </w:r>
      <w:r w:rsidR="00CC4B8B">
        <w:t xml:space="preserve"> </w:t>
      </w:r>
      <w:r w:rsidR="00CC4B8B" w:rsidRPr="004F0C23">
        <w:t xml:space="preserve">regarding this event described as it may not have even happened or at the very least is an exaggerated story. </w:t>
      </w:r>
      <w:r w:rsidR="00AF4C65" w:rsidRPr="004F0C23">
        <w:t xml:space="preserve">There are </w:t>
      </w:r>
      <w:r w:rsidR="00A130BC" w:rsidRPr="004F0C23">
        <w:t xml:space="preserve">not </w:t>
      </w:r>
      <w:r w:rsidR="00AF4C65" w:rsidRPr="004F0C23">
        <w:t xml:space="preserve">many accounts of the meeting of </w:t>
      </w:r>
      <w:r w:rsidR="00E502F5">
        <w:t>A</w:t>
      </w:r>
      <w:r w:rsidR="00AF4C65" w:rsidRPr="004F0C23">
        <w:t xml:space="preserve">lexander and </w:t>
      </w:r>
      <w:r w:rsidR="007A14DB" w:rsidRPr="004F0C23">
        <w:t>Diogenes</w:t>
      </w:r>
      <w:r w:rsidR="00AF4C65" w:rsidRPr="004F0C23">
        <w:t xml:space="preserve">. </w:t>
      </w:r>
      <w:r w:rsidR="00A130BC" w:rsidRPr="004F0C23">
        <w:t xml:space="preserve">There are </w:t>
      </w:r>
      <w:r w:rsidR="004F0C23" w:rsidRPr="004F0C23">
        <w:t xml:space="preserve">however </w:t>
      </w:r>
      <w:r w:rsidR="00A130BC" w:rsidRPr="004F0C23">
        <w:t xml:space="preserve">many stories like this </w:t>
      </w:r>
      <w:r w:rsidR="007E5E71" w:rsidRPr="004F0C23">
        <w:t xml:space="preserve">where </w:t>
      </w:r>
      <w:r w:rsidR="00E502F5">
        <w:t>A</w:t>
      </w:r>
      <w:r w:rsidR="007E5E71" w:rsidRPr="004F0C23">
        <w:t xml:space="preserve">lexander is portrayed as very heroic whether it is for </w:t>
      </w:r>
      <w:r w:rsidR="004F0C23" w:rsidRPr="004F0C23">
        <w:t xml:space="preserve">fighting or philosophy. </w:t>
      </w:r>
      <w:r w:rsidR="00E33499" w:rsidRPr="004F0C23">
        <w:t xml:space="preserve">It can </w:t>
      </w:r>
      <w:r w:rsidR="00E33499">
        <w:t>tell us things that other sources can’t as it gives us the insight</w:t>
      </w:r>
      <w:r w:rsidR="00C26C6D">
        <w:t xml:space="preserve"> from an actual </w:t>
      </w:r>
      <w:r w:rsidR="007A14DB">
        <w:t>person</w:t>
      </w:r>
      <w:r w:rsidR="00C26C6D">
        <w:t xml:space="preserve"> rather </w:t>
      </w:r>
      <w:r w:rsidR="000A56D8">
        <w:t>than</w:t>
      </w:r>
      <w:r w:rsidR="00C26C6D">
        <w:t xml:space="preserve"> an inscription.</w:t>
      </w:r>
      <w:r w:rsidR="000A56D8">
        <w:t xml:space="preserve"> The way Plutarch describes this story gives us a different point of view such as that Plutarch see’s </w:t>
      </w:r>
      <w:r w:rsidR="00E502F5">
        <w:t>A</w:t>
      </w:r>
      <w:r w:rsidR="000A56D8">
        <w:t xml:space="preserve">lexander in this as not a leader but as an ordinary person and there makes alexander seem more human unlike other portrayals of alexander </w:t>
      </w:r>
      <w:r w:rsidR="00866465">
        <w:t>where</w:t>
      </w:r>
      <w:r w:rsidR="000A56D8">
        <w:t xml:space="preserve"> they make him seem less human and more god like.</w:t>
      </w:r>
      <w:r w:rsidR="00C26C6D">
        <w:t xml:space="preserve"> </w:t>
      </w:r>
      <w:r w:rsidR="00DF0789">
        <w:t xml:space="preserve">There is discussion from historians pertaining to this as for the honest reason of there being so few sources of the classical world but also for the reason that this is another type of secondary source that could gives us an insight of not just the life of </w:t>
      </w:r>
      <w:r w:rsidR="00E502F5">
        <w:t>A</w:t>
      </w:r>
      <w:r w:rsidR="00DF0789">
        <w:t xml:space="preserve">lexander but also </w:t>
      </w:r>
      <w:r w:rsidR="007A14DB">
        <w:t>Plutarch</w:t>
      </w:r>
      <w:r w:rsidR="00DF0789">
        <w:t xml:space="preserve"> and even </w:t>
      </w:r>
      <w:r w:rsidR="007A14DB">
        <w:t>Diogenes</w:t>
      </w:r>
      <w:r w:rsidR="00DF0789">
        <w:t xml:space="preserve">. </w:t>
      </w:r>
    </w:p>
    <w:p w14:paraId="6072297D" w14:textId="16AE9347" w:rsidR="00866465" w:rsidRDefault="00866465" w:rsidP="00A05CA4">
      <w:pPr>
        <w:pStyle w:val="NoSpacing"/>
      </w:pPr>
    </w:p>
    <w:p w14:paraId="4254CFBA" w14:textId="4E70D080" w:rsidR="00866465" w:rsidRDefault="00866465" w:rsidP="00A05CA4">
      <w:pPr>
        <w:pStyle w:val="NoSpacing"/>
      </w:pPr>
    </w:p>
    <w:sectPr w:rsidR="008664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2A5D90" w14:textId="77777777" w:rsidR="00EB3A3C" w:rsidRDefault="00EB3A3C" w:rsidP="002C10EB">
      <w:pPr>
        <w:spacing w:after="0" w:line="240" w:lineRule="auto"/>
      </w:pPr>
      <w:r>
        <w:separator/>
      </w:r>
    </w:p>
  </w:endnote>
  <w:endnote w:type="continuationSeparator" w:id="0">
    <w:p w14:paraId="1E65BA75" w14:textId="77777777" w:rsidR="00EB3A3C" w:rsidRDefault="00EB3A3C" w:rsidP="002C10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0B133C" w14:textId="77777777" w:rsidR="00EB3A3C" w:rsidRDefault="00EB3A3C" w:rsidP="002C10EB">
      <w:pPr>
        <w:spacing w:after="0" w:line="240" w:lineRule="auto"/>
      </w:pPr>
      <w:r>
        <w:separator/>
      </w:r>
    </w:p>
  </w:footnote>
  <w:footnote w:type="continuationSeparator" w:id="0">
    <w:p w14:paraId="1BA8BA07" w14:textId="77777777" w:rsidR="00EB3A3C" w:rsidRDefault="00EB3A3C" w:rsidP="002C10EB">
      <w:pPr>
        <w:spacing w:after="0" w:line="240" w:lineRule="auto"/>
      </w:pPr>
      <w:r>
        <w:continuationSeparator/>
      </w:r>
    </w:p>
  </w:footnote>
  <w:footnote w:id="1">
    <w:p w14:paraId="09E1FFE6" w14:textId="1AAFEE70" w:rsidR="00D272E1" w:rsidRDefault="00D272E1">
      <w:pPr>
        <w:pStyle w:val="FootnoteText"/>
      </w:pPr>
      <w:r>
        <w:rPr>
          <w:rStyle w:val="FootnoteReference"/>
        </w:rPr>
        <w:footnoteRef/>
      </w:r>
      <w:r>
        <w:t xml:space="preserve"> Plutarch: Life of Alexander, 10/12/2016, [</w:t>
      </w:r>
      <w:hyperlink r:id="rId1" w:history="1">
        <w:r w:rsidRPr="00D5154E">
          <w:rPr>
            <w:rStyle w:val="Hyperlink"/>
          </w:rPr>
          <w:t>http://penelope.uchicago.edu/Thayer/E/Roman/Texts/Plutarch/Lives/Alexander*/home.html</w:t>
        </w:r>
      </w:hyperlink>
      <w:r>
        <w:t xml:space="preserve">], 14/04/2018 </w:t>
      </w:r>
    </w:p>
  </w:footnote>
  <w:footnote w:id="2">
    <w:p w14:paraId="344C4525" w14:textId="45C627C5" w:rsidR="00F800A3" w:rsidRDefault="00F800A3">
      <w:pPr>
        <w:pStyle w:val="FootnoteText"/>
      </w:pPr>
      <w:r>
        <w:rPr>
          <w:rStyle w:val="FootnoteReference"/>
        </w:rPr>
        <w:footnoteRef/>
      </w:r>
      <w:r>
        <w:t xml:space="preserve"> </w:t>
      </w:r>
      <w:r w:rsidR="000931A1">
        <w:t>Ancient</w:t>
      </w:r>
      <w:r>
        <w:t xml:space="preserve"> </w:t>
      </w:r>
      <w:r w:rsidR="003E3F7D">
        <w:t xml:space="preserve">History </w:t>
      </w:r>
      <w:r w:rsidR="000931A1">
        <w:t>Encyclopaedia</w:t>
      </w:r>
      <w:r w:rsidR="003E3F7D">
        <w:t>, Alexander the Great Timeline, [</w:t>
      </w:r>
      <w:hyperlink r:id="rId2" w:history="1">
        <w:r w:rsidR="003E3F7D" w:rsidRPr="00D5154E">
          <w:rPr>
            <w:rStyle w:val="Hyperlink"/>
          </w:rPr>
          <w:t>https://www.ancient.eu/timeline/Alexander_the_Great/</w:t>
        </w:r>
      </w:hyperlink>
      <w:r w:rsidR="003E3F7D">
        <w:t xml:space="preserve">], 18/04/2018. </w:t>
      </w:r>
    </w:p>
  </w:footnote>
  <w:footnote w:id="3">
    <w:p w14:paraId="2B4C90AD" w14:textId="0CFD6C14" w:rsidR="00972654" w:rsidRDefault="00972654">
      <w:pPr>
        <w:pStyle w:val="FootnoteText"/>
      </w:pPr>
      <w:r>
        <w:rPr>
          <w:rStyle w:val="FootnoteReference"/>
        </w:rPr>
        <w:footnoteRef/>
      </w:r>
      <w:r>
        <w:t xml:space="preserve"> The Biography.com website, Plutarch Biography, 14/10/2014, [</w:t>
      </w:r>
      <w:hyperlink r:id="rId3" w:history="1">
        <w:r w:rsidRPr="00FC1777">
          <w:rPr>
            <w:rStyle w:val="Hyperlink"/>
          </w:rPr>
          <w:t>https://www.biography.com/people/plutarch-21338531</w:t>
        </w:r>
      </w:hyperlink>
      <w:r>
        <w:t xml:space="preserve">], 15/04/2018.  </w:t>
      </w:r>
    </w:p>
  </w:footnote>
  <w:footnote w:id="4">
    <w:p w14:paraId="65B08612" w14:textId="53F45B9D" w:rsidR="00A130BC" w:rsidRDefault="00A130BC">
      <w:pPr>
        <w:pStyle w:val="FootnoteText"/>
      </w:pPr>
      <w:r>
        <w:rPr>
          <w:rStyle w:val="FootnoteReference"/>
        </w:rPr>
        <w:footnoteRef/>
      </w:r>
      <w:r>
        <w:t>History.com Staff, Alexander the Great, History.com, 2009, [</w:t>
      </w:r>
      <w:hyperlink r:id="rId4" w:history="1">
        <w:r w:rsidRPr="00052EB7">
          <w:rPr>
            <w:rStyle w:val="Hyperlink"/>
          </w:rPr>
          <w:t>https://www.history.com/topics/ancient-history/alexander-the-great</w:t>
        </w:r>
      </w:hyperlink>
      <w:r>
        <w:t>], 14/04/2018.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7E61AF"/>
    <w:multiLevelType w:val="hybridMultilevel"/>
    <w:tmpl w:val="9EE2DD58"/>
    <w:lvl w:ilvl="0" w:tplc="40FEB8D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BC7670"/>
    <w:multiLevelType w:val="hybridMultilevel"/>
    <w:tmpl w:val="F758A960"/>
    <w:lvl w:ilvl="0" w:tplc="45C05E08">
      <w:start w:val="1"/>
      <w:numFmt w:val="bullet"/>
      <w:lvlText w:val="•"/>
      <w:lvlJc w:val="left"/>
      <w:pPr>
        <w:tabs>
          <w:tab w:val="num" w:pos="720"/>
        </w:tabs>
        <w:ind w:left="720" w:hanging="360"/>
      </w:pPr>
      <w:rPr>
        <w:rFonts w:ascii="Arial" w:hAnsi="Arial" w:hint="default"/>
      </w:rPr>
    </w:lvl>
    <w:lvl w:ilvl="1" w:tplc="E0E8D372" w:tentative="1">
      <w:start w:val="1"/>
      <w:numFmt w:val="bullet"/>
      <w:lvlText w:val="•"/>
      <w:lvlJc w:val="left"/>
      <w:pPr>
        <w:tabs>
          <w:tab w:val="num" w:pos="1440"/>
        </w:tabs>
        <w:ind w:left="1440" w:hanging="360"/>
      </w:pPr>
      <w:rPr>
        <w:rFonts w:ascii="Arial" w:hAnsi="Arial" w:hint="default"/>
      </w:rPr>
    </w:lvl>
    <w:lvl w:ilvl="2" w:tplc="41920F20" w:tentative="1">
      <w:start w:val="1"/>
      <w:numFmt w:val="bullet"/>
      <w:lvlText w:val="•"/>
      <w:lvlJc w:val="left"/>
      <w:pPr>
        <w:tabs>
          <w:tab w:val="num" w:pos="2160"/>
        </w:tabs>
        <w:ind w:left="2160" w:hanging="360"/>
      </w:pPr>
      <w:rPr>
        <w:rFonts w:ascii="Arial" w:hAnsi="Arial" w:hint="default"/>
      </w:rPr>
    </w:lvl>
    <w:lvl w:ilvl="3" w:tplc="ABEADD62" w:tentative="1">
      <w:start w:val="1"/>
      <w:numFmt w:val="bullet"/>
      <w:lvlText w:val="•"/>
      <w:lvlJc w:val="left"/>
      <w:pPr>
        <w:tabs>
          <w:tab w:val="num" w:pos="2880"/>
        </w:tabs>
        <w:ind w:left="2880" w:hanging="360"/>
      </w:pPr>
      <w:rPr>
        <w:rFonts w:ascii="Arial" w:hAnsi="Arial" w:hint="default"/>
      </w:rPr>
    </w:lvl>
    <w:lvl w:ilvl="4" w:tplc="B4DAC7AC" w:tentative="1">
      <w:start w:val="1"/>
      <w:numFmt w:val="bullet"/>
      <w:lvlText w:val="•"/>
      <w:lvlJc w:val="left"/>
      <w:pPr>
        <w:tabs>
          <w:tab w:val="num" w:pos="3600"/>
        </w:tabs>
        <w:ind w:left="3600" w:hanging="360"/>
      </w:pPr>
      <w:rPr>
        <w:rFonts w:ascii="Arial" w:hAnsi="Arial" w:hint="default"/>
      </w:rPr>
    </w:lvl>
    <w:lvl w:ilvl="5" w:tplc="C374B58C" w:tentative="1">
      <w:start w:val="1"/>
      <w:numFmt w:val="bullet"/>
      <w:lvlText w:val="•"/>
      <w:lvlJc w:val="left"/>
      <w:pPr>
        <w:tabs>
          <w:tab w:val="num" w:pos="4320"/>
        </w:tabs>
        <w:ind w:left="4320" w:hanging="360"/>
      </w:pPr>
      <w:rPr>
        <w:rFonts w:ascii="Arial" w:hAnsi="Arial" w:hint="default"/>
      </w:rPr>
    </w:lvl>
    <w:lvl w:ilvl="6" w:tplc="6512E988" w:tentative="1">
      <w:start w:val="1"/>
      <w:numFmt w:val="bullet"/>
      <w:lvlText w:val="•"/>
      <w:lvlJc w:val="left"/>
      <w:pPr>
        <w:tabs>
          <w:tab w:val="num" w:pos="5040"/>
        </w:tabs>
        <w:ind w:left="5040" w:hanging="360"/>
      </w:pPr>
      <w:rPr>
        <w:rFonts w:ascii="Arial" w:hAnsi="Arial" w:hint="default"/>
      </w:rPr>
    </w:lvl>
    <w:lvl w:ilvl="7" w:tplc="CC64B5D6" w:tentative="1">
      <w:start w:val="1"/>
      <w:numFmt w:val="bullet"/>
      <w:lvlText w:val="•"/>
      <w:lvlJc w:val="left"/>
      <w:pPr>
        <w:tabs>
          <w:tab w:val="num" w:pos="5760"/>
        </w:tabs>
        <w:ind w:left="5760" w:hanging="360"/>
      </w:pPr>
      <w:rPr>
        <w:rFonts w:ascii="Arial" w:hAnsi="Arial" w:hint="default"/>
      </w:rPr>
    </w:lvl>
    <w:lvl w:ilvl="8" w:tplc="693C8C5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B9B04D1"/>
    <w:multiLevelType w:val="hybridMultilevel"/>
    <w:tmpl w:val="D458CC30"/>
    <w:lvl w:ilvl="0" w:tplc="C98CA06C">
      <w:start w:val="1"/>
      <w:numFmt w:val="bullet"/>
      <w:lvlText w:val="•"/>
      <w:lvlJc w:val="left"/>
      <w:pPr>
        <w:tabs>
          <w:tab w:val="num" w:pos="720"/>
        </w:tabs>
        <w:ind w:left="720" w:hanging="360"/>
      </w:pPr>
      <w:rPr>
        <w:rFonts w:ascii="Arial" w:hAnsi="Arial" w:hint="default"/>
      </w:rPr>
    </w:lvl>
    <w:lvl w:ilvl="1" w:tplc="C48A5F6A" w:tentative="1">
      <w:start w:val="1"/>
      <w:numFmt w:val="bullet"/>
      <w:lvlText w:val="•"/>
      <w:lvlJc w:val="left"/>
      <w:pPr>
        <w:tabs>
          <w:tab w:val="num" w:pos="1440"/>
        </w:tabs>
        <w:ind w:left="1440" w:hanging="360"/>
      </w:pPr>
      <w:rPr>
        <w:rFonts w:ascii="Arial" w:hAnsi="Arial" w:hint="default"/>
      </w:rPr>
    </w:lvl>
    <w:lvl w:ilvl="2" w:tplc="D20823CC" w:tentative="1">
      <w:start w:val="1"/>
      <w:numFmt w:val="bullet"/>
      <w:lvlText w:val="•"/>
      <w:lvlJc w:val="left"/>
      <w:pPr>
        <w:tabs>
          <w:tab w:val="num" w:pos="2160"/>
        </w:tabs>
        <w:ind w:left="2160" w:hanging="360"/>
      </w:pPr>
      <w:rPr>
        <w:rFonts w:ascii="Arial" w:hAnsi="Arial" w:hint="default"/>
      </w:rPr>
    </w:lvl>
    <w:lvl w:ilvl="3" w:tplc="A8CE5EBE" w:tentative="1">
      <w:start w:val="1"/>
      <w:numFmt w:val="bullet"/>
      <w:lvlText w:val="•"/>
      <w:lvlJc w:val="left"/>
      <w:pPr>
        <w:tabs>
          <w:tab w:val="num" w:pos="2880"/>
        </w:tabs>
        <w:ind w:left="2880" w:hanging="360"/>
      </w:pPr>
      <w:rPr>
        <w:rFonts w:ascii="Arial" w:hAnsi="Arial" w:hint="default"/>
      </w:rPr>
    </w:lvl>
    <w:lvl w:ilvl="4" w:tplc="F65E3E6C" w:tentative="1">
      <w:start w:val="1"/>
      <w:numFmt w:val="bullet"/>
      <w:lvlText w:val="•"/>
      <w:lvlJc w:val="left"/>
      <w:pPr>
        <w:tabs>
          <w:tab w:val="num" w:pos="3600"/>
        </w:tabs>
        <w:ind w:left="3600" w:hanging="360"/>
      </w:pPr>
      <w:rPr>
        <w:rFonts w:ascii="Arial" w:hAnsi="Arial" w:hint="default"/>
      </w:rPr>
    </w:lvl>
    <w:lvl w:ilvl="5" w:tplc="0B8672F2" w:tentative="1">
      <w:start w:val="1"/>
      <w:numFmt w:val="bullet"/>
      <w:lvlText w:val="•"/>
      <w:lvlJc w:val="left"/>
      <w:pPr>
        <w:tabs>
          <w:tab w:val="num" w:pos="4320"/>
        </w:tabs>
        <w:ind w:left="4320" w:hanging="360"/>
      </w:pPr>
      <w:rPr>
        <w:rFonts w:ascii="Arial" w:hAnsi="Arial" w:hint="default"/>
      </w:rPr>
    </w:lvl>
    <w:lvl w:ilvl="6" w:tplc="10FAC656" w:tentative="1">
      <w:start w:val="1"/>
      <w:numFmt w:val="bullet"/>
      <w:lvlText w:val="•"/>
      <w:lvlJc w:val="left"/>
      <w:pPr>
        <w:tabs>
          <w:tab w:val="num" w:pos="5040"/>
        </w:tabs>
        <w:ind w:left="5040" w:hanging="360"/>
      </w:pPr>
      <w:rPr>
        <w:rFonts w:ascii="Arial" w:hAnsi="Arial" w:hint="default"/>
      </w:rPr>
    </w:lvl>
    <w:lvl w:ilvl="7" w:tplc="82B8524E" w:tentative="1">
      <w:start w:val="1"/>
      <w:numFmt w:val="bullet"/>
      <w:lvlText w:val="•"/>
      <w:lvlJc w:val="left"/>
      <w:pPr>
        <w:tabs>
          <w:tab w:val="num" w:pos="5760"/>
        </w:tabs>
        <w:ind w:left="5760" w:hanging="360"/>
      </w:pPr>
      <w:rPr>
        <w:rFonts w:ascii="Arial" w:hAnsi="Arial" w:hint="default"/>
      </w:rPr>
    </w:lvl>
    <w:lvl w:ilvl="8" w:tplc="CFDA7D7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7EA"/>
    <w:rsid w:val="00065563"/>
    <w:rsid w:val="00075105"/>
    <w:rsid w:val="000931A1"/>
    <w:rsid w:val="000A56D8"/>
    <w:rsid w:val="000C1727"/>
    <w:rsid w:val="000C1E75"/>
    <w:rsid w:val="000D7BBD"/>
    <w:rsid w:val="000E5121"/>
    <w:rsid w:val="001220CA"/>
    <w:rsid w:val="00127DB4"/>
    <w:rsid w:val="0015334C"/>
    <w:rsid w:val="001C1E16"/>
    <w:rsid w:val="001C3E36"/>
    <w:rsid w:val="001F16F0"/>
    <w:rsid w:val="00202C85"/>
    <w:rsid w:val="0022381F"/>
    <w:rsid w:val="002357EA"/>
    <w:rsid w:val="002369F0"/>
    <w:rsid w:val="00243737"/>
    <w:rsid w:val="00251776"/>
    <w:rsid w:val="00256F1D"/>
    <w:rsid w:val="002A04BD"/>
    <w:rsid w:val="002A6B01"/>
    <w:rsid w:val="002C10EB"/>
    <w:rsid w:val="00346160"/>
    <w:rsid w:val="00385F53"/>
    <w:rsid w:val="003E3F7D"/>
    <w:rsid w:val="004618B6"/>
    <w:rsid w:val="00477CD5"/>
    <w:rsid w:val="00485971"/>
    <w:rsid w:val="004B1BB5"/>
    <w:rsid w:val="004F0C23"/>
    <w:rsid w:val="005508E6"/>
    <w:rsid w:val="005941BC"/>
    <w:rsid w:val="005D4D12"/>
    <w:rsid w:val="0061637F"/>
    <w:rsid w:val="00681514"/>
    <w:rsid w:val="006A695E"/>
    <w:rsid w:val="006E1C90"/>
    <w:rsid w:val="00773288"/>
    <w:rsid w:val="00775B79"/>
    <w:rsid w:val="007764E2"/>
    <w:rsid w:val="007A14DB"/>
    <w:rsid w:val="007B37B0"/>
    <w:rsid w:val="007E5E71"/>
    <w:rsid w:val="00866465"/>
    <w:rsid w:val="008915D4"/>
    <w:rsid w:val="0089336F"/>
    <w:rsid w:val="008E7A2A"/>
    <w:rsid w:val="00972654"/>
    <w:rsid w:val="00973B1F"/>
    <w:rsid w:val="00982D24"/>
    <w:rsid w:val="00993A28"/>
    <w:rsid w:val="009C2408"/>
    <w:rsid w:val="009C27DD"/>
    <w:rsid w:val="00A05CA4"/>
    <w:rsid w:val="00A12722"/>
    <w:rsid w:val="00A130BC"/>
    <w:rsid w:val="00A14919"/>
    <w:rsid w:val="00A24552"/>
    <w:rsid w:val="00A71ACC"/>
    <w:rsid w:val="00A916AA"/>
    <w:rsid w:val="00AB3156"/>
    <w:rsid w:val="00AB7E0C"/>
    <w:rsid w:val="00AF4C65"/>
    <w:rsid w:val="00B01707"/>
    <w:rsid w:val="00B4487B"/>
    <w:rsid w:val="00B77B36"/>
    <w:rsid w:val="00BA179A"/>
    <w:rsid w:val="00BC5D23"/>
    <w:rsid w:val="00C26C6D"/>
    <w:rsid w:val="00C31592"/>
    <w:rsid w:val="00CA0D8F"/>
    <w:rsid w:val="00CA1303"/>
    <w:rsid w:val="00CA4945"/>
    <w:rsid w:val="00CB2B08"/>
    <w:rsid w:val="00CC1BA8"/>
    <w:rsid w:val="00CC4B8B"/>
    <w:rsid w:val="00CC677C"/>
    <w:rsid w:val="00D010B0"/>
    <w:rsid w:val="00D272E1"/>
    <w:rsid w:val="00D6707A"/>
    <w:rsid w:val="00DF0789"/>
    <w:rsid w:val="00E23632"/>
    <w:rsid w:val="00E33499"/>
    <w:rsid w:val="00E3511D"/>
    <w:rsid w:val="00E502F5"/>
    <w:rsid w:val="00E6763A"/>
    <w:rsid w:val="00EA6620"/>
    <w:rsid w:val="00EB3A3C"/>
    <w:rsid w:val="00F218EE"/>
    <w:rsid w:val="00F23EF3"/>
    <w:rsid w:val="00F4627F"/>
    <w:rsid w:val="00F71993"/>
    <w:rsid w:val="00F800A3"/>
    <w:rsid w:val="00F8591A"/>
    <w:rsid w:val="00F9764B"/>
    <w:rsid w:val="00FA6E57"/>
    <w:rsid w:val="00FE4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FDC43"/>
  <w15:chartTrackingRefBased/>
  <w15:docId w15:val="{E7851BBA-BAE2-44F7-9618-25BF1F65A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69F0"/>
    <w:pPr>
      <w:ind w:left="720"/>
      <w:contextualSpacing/>
    </w:pPr>
  </w:style>
  <w:style w:type="paragraph" w:styleId="NoSpacing">
    <w:name w:val="No Spacing"/>
    <w:uiPriority w:val="1"/>
    <w:qFormat/>
    <w:rsid w:val="00A05CA4"/>
    <w:pPr>
      <w:spacing w:after="0" w:line="240" w:lineRule="auto"/>
    </w:pPr>
  </w:style>
  <w:style w:type="paragraph" w:styleId="FootnoteText">
    <w:name w:val="footnote text"/>
    <w:basedOn w:val="Normal"/>
    <w:link w:val="FootnoteTextChar"/>
    <w:uiPriority w:val="99"/>
    <w:semiHidden/>
    <w:unhideWhenUsed/>
    <w:rsid w:val="002C10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10EB"/>
    <w:rPr>
      <w:sz w:val="20"/>
      <w:szCs w:val="20"/>
    </w:rPr>
  </w:style>
  <w:style w:type="character" w:styleId="FootnoteReference">
    <w:name w:val="footnote reference"/>
    <w:basedOn w:val="DefaultParagraphFont"/>
    <w:uiPriority w:val="99"/>
    <w:semiHidden/>
    <w:unhideWhenUsed/>
    <w:rsid w:val="002C10EB"/>
    <w:rPr>
      <w:vertAlign w:val="superscript"/>
    </w:rPr>
  </w:style>
  <w:style w:type="character" w:styleId="Hyperlink">
    <w:name w:val="Hyperlink"/>
    <w:basedOn w:val="DefaultParagraphFont"/>
    <w:uiPriority w:val="99"/>
    <w:unhideWhenUsed/>
    <w:rsid w:val="001C1E16"/>
    <w:rPr>
      <w:color w:val="0563C1" w:themeColor="hyperlink"/>
      <w:u w:val="single"/>
    </w:rPr>
  </w:style>
  <w:style w:type="character" w:styleId="UnresolvedMention">
    <w:name w:val="Unresolved Mention"/>
    <w:basedOn w:val="DefaultParagraphFont"/>
    <w:uiPriority w:val="99"/>
    <w:semiHidden/>
    <w:unhideWhenUsed/>
    <w:rsid w:val="001C1E1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815962">
      <w:bodyDiv w:val="1"/>
      <w:marLeft w:val="0"/>
      <w:marRight w:val="0"/>
      <w:marTop w:val="0"/>
      <w:marBottom w:val="0"/>
      <w:divBdr>
        <w:top w:val="none" w:sz="0" w:space="0" w:color="auto"/>
        <w:left w:val="none" w:sz="0" w:space="0" w:color="auto"/>
        <w:bottom w:val="none" w:sz="0" w:space="0" w:color="auto"/>
        <w:right w:val="none" w:sz="0" w:space="0" w:color="auto"/>
      </w:divBdr>
      <w:divsChild>
        <w:div w:id="1588003814">
          <w:marLeft w:val="360"/>
          <w:marRight w:val="0"/>
          <w:marTop w:val="200"/>
          <w:marBottom w:val="0"/>
          <w:divBdr>
            <w:top w:val="none" w:sz="0" w:space="0" w:color="auto"/>
            <w:left w:val="none" w:sz="0" w:space="0" w:color="auto"/>
            <w:bottom w:val="none" w:sz="0" w:space="0" w:color="auto"/>
            <w:right w:val="none" w:sz="0" w:space="0" w:color="auto"/>
          </w:divBdr>
        </w:div>
      </w:divsChild>
    </w:div>
    <w:div w:id="676619481">
      <w:bodyDiv w:val="1"/>
      <w:marLeft w:val="0"/>
      <w:marRight w:val="0"/>
      <w:marTop w:val="0"/>
      <w:marBottom w:val="0"/>
      <w:divBdr>
        <w:top w:val="none" w:sz="0" w:space="0" w:color="auto"/>
        <w:left w:val="none" w:sz="0" w:space="0" w:color="auto"/>
        <w:bottom w:val="none" w:sz="0" w:space="0" w:color="auto"/>
        <w:right w:val="none" w:sz="0" w:space="0" w:color="auto"/>
      </w:divBdr>
      <w:divsChild>
        <w:div w:id="163319720">
          <w:marLeft w:val="360"/>
          <w:marRight w:val="0"/>
          <w:marTop w:val="200"/>
          <w:marBottom w:val="0"/>
          <w:divBdr>
            <w:top w:val="none" w:sz="0" w:space="0" w:color="auto"/>
            <w:left w:val="none" w:sz="0" w:space="0" w:color="auto"/>
            <w:bottom w:val="none" w:sz="0" w:space="0" w:color="auto"/>
            <w:right w:val="none" w:sz="0" w:space="0" w:color="auto"/>
          </w:divBdr>
        </w:div>
      </w:divsChild>
    </w:div>
    <w:div w:id="1178345348">
      <w:bodyDiv w:val="1"/>
      <w:marLeft w:val="0"/>
      <w:marRight w:val="0"/>
      <w:marTop w:val="0"/>
      <w:marBottom w:val="0"/>
      <w:divBdr>
        <w:top w:val="none" w:sz="0" w:space="0" w:color="auto"/>
        <w:left w:val="none" w:sz="0" w:space="0" w:color="auto"/>
        <w:bottom w:val="none" w:sz="0" w:space="0" w:color="auto"/>
        <w:right w:val="none" w:sz="0" w:space="0" w:color="auto"/>
      </w:divBdr>
      <w:divsChild>
        <w:div w:id="91933938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biography.com/people/plutarch-21338531" TargetMode="External"/><Relationship Id="rId2" Type="http://schemas.openxmlformats.org/officeDocument/2006/relationships/hyperlink" Target="https://www.ancient.eu/timeline/Alexander_the_Great/" TargetMode="External"/><Relationship Id="rId1" Type="http://schemas.openxmlformats.org/officeDocument/2006/relationships/hyperlink" Target="http://penelope.uchicago.edu/Thayer/E/Roman/Texts/Plutarch/Lives/Alexander*/home.html" TargetMode="External"/><Relationship Id="rId4" Type="http://schemas.openxmlformats.org/officeDocument/2006/relationships/hyperlink" Target="https://www.history.com/topics/ancient-history/alexander-the-gre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AF7C66-AFBC-4256-B1D0-C7763F7A8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15204</TotalTime>
  <Pages>3</Pages>
  <Words>942</Words>
  <Characters>5371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Smith</dc:creator>
  <cp:keywords/>
  <dc:description/>
  <cp:lastModifiedBy>Charlotte Smith</cp:lastModifiedBy>
  <cp:revision>87</cp:revision>
  <dcterms:created xsi:type="dcterms:W3CDTF">2018-03-23T09:02:00Z</dcterms:created>
  <dcterms:modified xsi:type="dcterms:W3CDTF">2018-04-24T11:03:00Z</dcterms:modified>
</cp:coreProperties>
</file>