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1396499"/>
        <w:docPartObj>
          <w:docPartGallery w:val="Cover Pages"/>
          <w:docPartUnique/>
        </w:docPartObj>
      </w:sdtPr>
      <w:sdtEndPr>
        <w:rPr>
          <w:rFonts w:ascii="Times New Roman" w:hAnsi="Times New Roman" w:cs="Times New Roman"/>
          <w:sz w:val="24"/>
          <w:szCs w:val="24"/>
        </w:rPr>
      </w:sdtEndPr>
      <w:sdtContent>
        <w:p w14:paraId="2A594566" w14:textId="5506CDFA" w:rsidR="00AE1259" w:rsidRDefault="00AE125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E1259" w14:paraId="44A6C7EC" w14:textId="77777777">
            <w:sdt>
              <w:sdtPr>
                <w:rPr>
                  <w:rFonts w:ascii="Times New Roman" w:hAnsi="Times New Roman" w:cs="Times New Roman"/>
                  <w:color w:val="2F5496" w:themeColor="accent1" w:themeShade="BF"/>
                  <w:sz w:val="24"/>
                  <w:szCs w:val="24"/>
                </w:rPr>
                <w:alias w:val="Company"/>
                <w:id w:val="13406915"/>
                <w:placeholder>
                  <w:docPart w:val="76425220326D43229FFBE967930F60C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DC83505" w14:textId="53AB63E9" w:rsidR="00AE1259" w:rsidRDefault="00AE1259">
                    <w:pPr>
                      <w:pStyle w:val="NoSpacing"/>
                      <w:rPr>
                        <w:color w:val="2F5496" w:themeColor="accent1" w:themeShade="BF"/>
                        <w:sz w:val="24"/>
                      </w:rPr>
                    </w:pPr>
                    <w:r w:rsidRPr="00C233DD">
                      <w:rPr>
                        <w:rFonts w:ascii="Times New Roman" w:hAnsi="Times New Roman" w:cs="Times New Roman"/>
                        <w:color w:val="2F5496" w:themeColor="accent1" w:themeShade="BF"/>
                        <w:sz w:val="24"/>
                        <w:szCs w:val="24"/>
                      </w:rPr>
                      <w:t xml:space="preserve">UNIVERISTY </w:t>
                    </w:r>
                    <w:r w:rsidR="00C81948">
                      <w:rPr>
                        <w:rFonts w:ascii="Times New Roman" w:hAnsi="Times New Roman" w:cs="Times New Roman"/>
                        <w:color w:val="2F5496" w:themeColor="accent1" w:themeShade="BF"/>
                        <w:sz w:val="24"/>
                        <w:szCs w:val="24"/>
                      </w:rPr>
                      <w:t xml:space="preserve">OF WALES </w:t>
                    </w:r>
                    <w:r w:rsidRPr="00C233DD">
                      <w:rPr>
                        <w:rFonts w:ascii="Times New Roman" w:hAnsi="Times New Roman" w:cs="Times New Roman"/>
                        <w:color w:val="2F5496" w:themeColor="accent1" w:themeShade="BF"/>
                        <w:sz w:val="24"/>
                        <w:szCs w:val="24"/>
                      </w:rPr>
                      <w:t>TRINITY SAINT DAVID</w:t>
                    </w:r>
                  </w:p>
                </w:tc>
              </w:sdtContent>
            </w:sdt>
          </w:tr>
          <w:tr w:rsidR="00AE1259" w14:paraId="26D8DA1E"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91BC247FDD20423D948214E2BD1F2177"/>
                  </w:placeholder>
                  <w:dataBinding w:prefixMappings="xmlns:ns0='http://schemas.openxmlformats.org/package/2006/metadata/core-properties' xmlns:ns1='http://purl.org/dc/elements/1.1/'" w:xpath="/ns0:coreProperties[1]/ns1:title[1]" w:storeItemID="{6C3C8BC8-F283-45AE-878A-BAB7291924A1}"/>
                  <w:text/>
                </w:sdtPr>
                <w:sdtEndPr/>
                <w:sdtContent>
                  <w:p w14:paraId="4D509109" w14:textId="24BD3FE6" w:rsidR="00AE1259" w:rsidRDefault="00A102CA">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JOHN LEWIS PLC</w:t>
                    </w:r>
                  </w:p>
                </w:sdtContent>
              </w:sdt>
            </w:tc>
          </w:tr>
          <w:tr w:rsidR="00AE1259" w14:paraId="3E74179B" w14:textId="77777777">
            <w:sdt>
              <w:sdtPr>
                <w:rPr>
                  <w:color w:val="2F5496" w:themeColor="accent1" w:themeShade="BF"/>
                  <w:sz w:val="24"/>
                  <w:szCs w:val="24"/>
                </w:rPr>
                <w:alias w:val="Subtitle"/>
                <w:id w:val="13406923"/>
                <w:placeholder>
                  <w:docPart w:val="85913266CC72477AA7E7C764E947BF51"/>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8346E30" w14:textId="30BA4135" w:rsidR="00AE1259" w:rsidRDefault="00EC2FDD">
                    <w:pPr>
                      <w:pStyle w:val="NoSpacing"/>
                      <w:rPr>
                        <w:color w:val="2F5496" w:themeColor="accent1" w:themeShade="BF"/>
                        <w:sz w:val="24"/>
                      </w:rPr>
                    </w:pPr>
                    <w:r>
                      <w:rPr>
                        <w:color w:val="2F5496" w:themeColor="accent1" w:themeShade="BF"/>
                        <w:sz w:val="24"/>
                        <w:szCs w:val="24"/>
                      </w:rPr>
                      <w:t>Critical analyse and evaluation of the corporation</w:t>
                    </w:r>
                  </w:p>
                </w:tc>
                <w:bookmarkStart w:id="0" w:name="_Hlk102422499" w:displacedByCustomXml="next"/>
              </w:sdtContent>
            </w:sdt>
            <w:bookmarkEnd w:id="0" w:displacedByCustomXml="prev"/>
          </w:tr>
        </w:tbl>
        <w:tbl>
          <w:tblPr>
            <w:tblpPr w:leftFromText="187" w:rightFromText="187" w:horzAnchor="margin" w:tblpXSpec="center" w:tblpYSpec="bottom"/>
            <w:tblW w:w="3857" w:type="pct"/>
            <w:tblLook w:val="04A0" w:firstRow="1" w:lastRow="0" w:firstColumn="1" w:lastColumn="0" w:noHBand="0" w:noVBand="1"/>
          </w:tblPr>
          <w:tblGrid>
            <w:gridCol w:w="6963"/>
          </w:tblGrid>
          <w:tr w:rsidR="00AE1259" w14:paraId="75279E9F" w14:textId="77777777">
            <w:tc>
              <w:tcPr>
                <w:tcW w:w="7221" w:type="dxa"/>
                <w:tcMar>
                  <w:top w:w="216" w:type="dxa"/>
                  <w:left w:w="115" w:type="dxa"/>
                  <w:bottom w:w="216" w:type="dxa"/>
                  <w:right w:w="115" w:type="dxa"/>
                </w:tcMar>
              </w:tcPr>
              <w:sdt>
                <w:sdtPr>
                  <w:rPr>
                    <w:rFonts w:ascii="Times New Roman" w:hAnsi="Times New Roman" w:cs="Times New Roman"/>
                    <w:color w:val="4472C4" w:themeColor="accent1"/>
                    <w:sz w:val="28"/>
                    <w:szCs w:val="28"/>
                  </w:rPr>
                  <w:alias w:val="Author"/>
                  <w:id w:val="13406928"/>
                  <w:placeholder>
                    <w:docPart w:val="7B29BF2D7CBE4D818201C7C36FC62008"/>
                  </w:placeholder>
                  <w:dataBinding w:prefixMappings="xmlns:ns0='http://schemas.openxmlformats.org/package/2006/metadata/core-properties' xmlns:ns1='http://purl.org/dc/elements/1.1/'" w:xpath="/ns0:coreProperties[1]/ns1:creator[1]" w:storeItemID="{6C3C8BC8-F283-45AE-878A-BAB7291924A1}"/>
                  <w:text/>
                </w:sdtPr>
                <w:sdtEndPr/>
                <w:sdtContent>
                  <w:p w14:paraId="06BA6BEE" w14:textId="36DFD184" w:rsidR="00AE1259" w:rsidRPr="00C233DD" w:rsidRDefault="00AE1259">
                    <w:pPr>
                      <w:pStyle w:val="NoSpacing"/>
                      <w:rPr>
                        <w:rFonts w:ascii="Times New Roman" w:hAnsi="Times New Roman" w:cs="Times New Roman"/>
                        <w:color w:val="4472C4" w:themeColor="accent1"/>
                        <w:sz w:val="28"/>
                        <w:szCs w:val="28"/>
                      </w:rPr>
                    </w:pPr>
                    <w:r w:rsidRPr="00677979">
                      <w:rPr>
                        <w:rFonts w:ascii="Times New Roman" w:hAnsi="Times New Roman" w:cs="Times New Roman"/>
                        <w:color w:val="4472C4" w:themeColor="accent1"/>
                        <w:sz w:val="28"/>
                        <w:szCs w:val="28"/>
                      </w:rPr>
                      <w:t xml:space="preserve">NAME: </w:t>
                    </w:r>
                    <w:r w:rsidR="001950ED" w:rsidRPr="00677979">
                      <w:rPr>
                        <w:rFonts w:ascii="Times New Roman" w:hAnsi="Times New Roman" w:cs="Times New Roman"/>
                        <w:color w:val="4472C4" w:themeColor="accent1"/>
                        <w:sz w:val="28"/>
                        <w:szCs w:val="28"/>
                      </w:rPr>
                      <w:t>CONSUELA MOISE</w:t>
                    </w:r>
                  </w:p>
                </w:sdtContent>
              </w:sdt>
              <w:p w14:paraId="38CB3C0A" w14:textId="5E4522CD" w:rsidR="00AE1259" w:rsidRPr="00C233DD" w:rsidRDefault="00AE1259">
                <w:pPr>
                  <w:pStyle w:val="NoSpacing"/>
                  <w:rPr>
                    <w:rFonts w:ascii="Times New Roman" w:hAnsi="Times New Roman" w:cs="Times New Roman"/>
                    <w:color w:val="4472C4" w:themeColor="accent1"/>
                    <w:sz w:val="28"/>
                    <w:szCs w:val="28"/>
                  </w:rPr>
                </w:pPr>
                <w:r w:rsidRPr="00C233DD">
                  <w:rPr>
                    <w:rFonts w:ascii="Times New Roman" w:hAnsi="Times New Roman" w:cs="Times New Roman"/>
                    <w:color w:val="4472C4" w:themeColor="accent1"/>
                    <w:sz w:val="28"/>
                    <w:szCs w:val="28"/>
                  </w:rPr>
                  <w:t xml:space="preserve">STUDENT NUMBER: </w:t>
                </w:r>
                <w:r w:rsidR="00BE25E7">
                  <w:rPr>
                    <w:rFonts w:ascii="Times New Roman" w:hAnsi="Times New Roman" w:cs="Times New Roman"/>
                    <w:color w:val="4472C4" w:themeColor="accent1"/>
                    <w:sz w:val="28"/>
                    <w:szCs w:val="28"/>
                  </w:rPr>
                  <w:t>1913406</w:t>
                </w:r>
              </w:p>
              <w:p w14:paraId="25E2531D" w14:textId="18FB1242" w:rsidR="00AE1259" w:rsidRPr="00C233DD" w:rsidRDefault="00AE1259">
                <w:pPr>
                  <w:pStyle w:val="NoSpacing"/>
                  <w:rPr>
                    <w:rFonts w:ascii="Times New Roman" w:hAnsi="Times New Roman" w:cs="Times New Roman"/>
                    <w:color w:val="4472C4" w:themeColor="accent1"/>
                    <w:sz w:val="28"/>
                    <w:szCs w:val="28"/>
                  </w:rPr>
                </w:pPr>
                <w:r w:rsidRPr="00C233DD">
                  <w:rPr>
                    <w:rFonts w:ascii="Times New Roman" w:hAnsi="Times New Roman" w:cs="Times New Roman"/>
                    <w:color w:val="4472C4" w:themeColor="accent1"/>
                    <w:sz w:val="28"/>
                    <w:szCs w:val="28"/>
                  </w:rPr>
                  <w:t xml:space="preserve">TUTOR: </w:t>
                </w:r>
                <w:r w:rsidR="001950ED">
                  <w:t xml:space="preserve"> </w:t>
                </w:r>
                <w:r w:rsidR="001950ED" w:rsidRPr="001950ED">
                  <w:rPr>
                    <w:rFonts w:ascii="Times New Roman" w:hAnsi="Times New Roman" w:cs="Times New Roman"/>
                    <w:color w:val="4472C4" w:themeColor="accent1"/>
                    <w:sz w:val="28"/>
                    <w:szCs w:val="28"/>
                  </w:rPr>
                  <w:t>TAYE TIMOTHY OSADIYA</w:t>
                </w:r>
              </w:p>
              <w:p w14:paraId="3487A688" w14:textId="530C7490" w:rsidR="00AE1259" w:rsidRPr="00C233DD" w:rsidRDefault="00AE1259">
                <w:pPr>
                  <w:pStyle w:val="NoSpacing"/>
                  <w:rPr>
                    <w:rFonts w:ascii="Times New Roman" w:hAnsi="Times New Roman" w:cs="Times New Roman"/>
                    <w:color w:val="4472C4" w:themeColor="accent1"/>
                    <w:sz w:val="28"/>
                    <w:szCs w:val="28"/>
                  </w:rPr>
                </w:pPr>
              </w:p>
              <w:p w14:paraId="1FE0AB41" w14:textId="211CE614" w:rsidR="00AE1259" w:rsidRPr="00677979" w:rsidRDefault="00C233DD">
                <w:pPr>
                  <w:pStyle w:val="NoSpacing"/>
                  <w:rPr>
                    <w:rFonts w:ascii="Times New Roman" w:hAnsi="Times New Roman" w:cs="Times New Roman"/>
                    <w:color w:val="4472C4" w:themeColor="accent1"/>
                    <w:sz w:val="28"/>
                    <w:szCs w:val="28"/>
                  </w:rPr>
                </w:pPr>
                <w:r w:rsidRPr="00677979">
                  <w:rPr>
                    <w:rFonts w:ascii="Times New Roman" w:hAnsi="Times New Roman" w:cs="Times New Roman"/>
                    <w:color w:val="4472C4" w:themeColor="accent1"/>
                    <w:sz w:val="28"/>
                    <w:szCs w:val="28"/>
                  </w:rPr>
                  <w:t>MAY</w:t>
                </w:r>
                <w:r w:rsidR="00AE1259" w:rsidRPr="00677979">
                  <w:rPr>
                    <w:rFonts w:ascii="Times New Roman" w:hAnsi="Times New Roman" w:cs="Times New Roman"/>
                    <w:color w:val="4472C4" w:themeColor="accent1"/>
                    <w:sz w:val="28"/>
                    <w:szCs w:val="28"/>
                  </w:rPr>
                  <w:t xml:space="preserve"> 2022</w:t>
                </w:r>
              </w:p>
              <w:p w14:paraId="67CB1669" w14:textId="77777777" w:rsidR="00AE1259" w:rsidRDefault="00AE1259">
                <w:pPr>
                  <w:pStyle w:val="NoSpacing"/>
                  <w:rPr>
                    <w:color w:val="4472C4" w:themeColor="accent1"/>
                  </w:rPr>
                </w:pPr>
              </w:p>
            </w:tc>
          </w:tr>
        </w:tbl>
        <w:p w14:paraId="2BECBE44" w14:textId="07DD6F63" w:rsidR="00AE1259" w:rsidRDefault="00AE1259">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EastAsia" w:hAnsiTheme="minorHAnsi" w:cstheme="minorBidi"/>
          <w:color w:val="auto"/>
          <w:sz w:val="20"/>
          <w:szCs w:val="20"/>
        </w:rPr>
        <w:id w:val="-22877726"/>
        <w:docPartObj>
          <w:docPartGallery w:val="Table of Contents"/>
          <w:docPartUnique/>
        </w:docPartObj>
      </w:sdtPr>
      <w:sdtEndPr>
        <w:rPr>
          <w:b/>
          <w:bCs/>
          <w:noProof/>
        </w:rPr>
      </w:sdtEndPr>
      <w:sdtContent>
        <w:p w14:paraId="26A6EB5E" w14:textId="7861DA9C" w:rsidR="005C090B" w:rsidRDefault="005C090B">
          <w:pPr>
            <w:pStyle w:val="TOCHeading"/>
          </w:pPr>
          <w:r>
            <w:t>Contents</w:t>
          </w:r>
        </w:p>
        <w:p w14:paraId="5D0C962B" w14:textId="77777777" w:rsidR="005C090B" w:rsidRPr="005C090B" w:rsidRDefault="005C090B" w:rsidP="005C090B"/>
        <w:p w14:paraId="5F768A15" w14:textId="4CC98320" w:rsidR="005C090B" w:rsidRDefault="005C090B">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02504570" w:history="1">
            <w:r w:rsidRPr="009A0BC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_Toc102504570 \h </w:instrText>
            </w:r>
            <w:r>
              <w:rPr>
                <w:noProof/>
                <w:webHidden/>
              </w:rPr>
            </w:r>
            <w:r>
              <w:rPr>
                <w:noProof/>
                <w:webHidden/>
              </w:rPr>
              <w:fldChar w:fldCharType="separate"/>
            </w:r>
            <w:r>
              <w:rPr>
                <w:noProof/>
                <w:webHidden/>
              </w:rPr>
              <w:t>2</w:t>
            </w:r>
            <w:r>
              <w:rPr>
                <w:noProof/>
                <w:webHidden/>
              </w:rPr>
              <w:fldChar w:fldCharType="end"/>
            </w:r>
          </w:hyperlink>
        </w:p>
        <w:p w14:paraId="619C2896" w14:textId="5EF07DB5" w:rsidR="005C090B" w:rsidRDefault="00E32076">
          <w:pPr>
            <w:pStyle w:val="TOC1"/>
            <w:tabs>
              <w:tab w:val="right" w:leader="dot" w:pos="9016"/>
            </w:tabs>
            <w:rPr>
              <w:noProof/>
              <w:sz w:val="22"/>
              <w:szCs w:val="22"/>
              <w:lang w:eastAsia="en-GB"/>
            </w:rPr>
          </w:pPr>
          <w:hyperlink w:anchor="_Toc102504571" w:history="1">
            <w:r w:rsidR="005C090B" w:rsidRPr="009A0BC1">
              <w:rPr>
                <w:rStyle w:val="Hyperlink"/>
                <w:rFonts w:ascii="Times New Roman" w:hAnsi="Times New Roman" w:cs="Times New Roman"/>
                <w:noProof/>
              </w:rPr>
              <w:t>CRITICAL ANALYSE AND EVALUATION OF THE CORPORATION</w:t>
            </w:r>
            <w:r w:rsidR="005C090B">
              <w:rPr>
                <w:noProof/>
                <w:webHidden/>
              </w:rPr>
              <w:tab/>
            </w:r>
            <w:r w:rsidR="005C090B">
              <w:rPr>
                <w:noProof/>
                <w:webHidden/>
              </w:rPr>
              <w:fldChar w:fldCharType="begin"/>
            </w:r>
            <w:r w:rsidR="005C090B">
              <w:rPr>
                <w:noProof/>
                <w:webHidden/>
              </w:rPr>
              <w:instrText xml:space="preserve"> PAGEREF _Toc102504571 \h </w:instrText>
            </w:r>
            <w:r w:rsidR="005C090B">
              <w:rPr>
                <w:noProof/>
                <w:webHidden/>
              </w:rPr>
            </w:r>
            <w:r w:rsidR="005C090B">
              <w:rPr>
                <w:noProof/>
                <w:webHidden/>
              </w:rPr>
              <w:fldChar w:fldCharType="separate"/>
            </w:r>
            <w:r w:rsidR="005C090B">
              <w:rPr>
                <w:noProof/>
                <w:webHidden/>
              </w:rPr>
              <w:t>2</w:t>
            </w:r>
            <w:r w:rsidR="005C090B">
              <w:rPr>
                <w:noProof/>
                <w:webHidden/>
              </w:rPr>
              <w:fldChar w:fldCharType="end"/>
            </w:r>
          </w:hyperlink>
        </w:p>
        <w:p w14:paraId="3ECDDDFB" w14:textId="09446FAD" w:rsidR="005C090B" w:rsidRDefault="00E32076">
          <w:pPr>
            <w:pStyle w:val="TOC2"/>
            <w:tabs>
              <w:tab w:val="right" w:leader="dot" w:pos="9016"/>
            </w:tabs>
            <w:rPr>
              <w:noProof/>
              <w:sz w:val="22"/>
              <w:szCs w:val="22"/>
              <w:lang w:eastAsia="en-GB"/>
            </w:rPr>
          </w:pPr>
          <w:hyperlink w:anchor="_Toc102504572" w:history="1">
            <w:r w:rsidR="005C090B" w:rsidRPr="009A0BC1">
              <w:rPr>
                <w:rStyle w:val="Hyperlink"/>
                <w:rFonts w:ascii="Times New Roman" w:hAnsi="Times New Roman" w:cs="Times New Roman"/>
                <w:i/>
                <w:iCs/>
                <w:noProof/>
              </w:rPr>
              <w:t>CORPORATION’S DIVIDEND DISTRIBUTION POLICY</w:t>
            </w:r>
            <w:r w:rsidR="005C090B">
              <w:rPr>
                <w:noProof/>
                <w:webHidden/>
              </w:rPr>
              <w:tab/>
            </w:r>
            <w:r w:rsidR="005C090B">
              <w:rPr>
                <w:noProof/>
                <w:webHidden/>
              </w:rPr>
              <w:fldChar w:fldCharType="begin"/>
            </w:r>
            <w:r w:rsidR="005C090B">
              <w:rPr>
                <w:noProof/>
                <w:webHidden/>
              </w:rPr>
              <w:instrText xml:space="preserve"> PAGEREF _Toc102504572 \h </w:instrText>
            </w:r>
            <w:r w:rsidR="005C090B">
              <w:rPr>
                <w:noProof/>
                <w:webHidden/>
              </w:rPr>
            </w:r>
            <w:r w:rsidR="005C090B">
              <w:rPr>
                <w:noProof/>
                <w:webHidden/>
              </w:rPr>
              <w:fldChar w:fldCharType="separate"/>
            </w:r>
            <w:r w:rsidR="005C090B">
              <w:rPr>
                <w:noProof/>
                <w:webHidden/>
              </w:rPr>
              <w:t>3</w:t>
            </w:r>
            <w:r w:rsidR="005C090B">
              <w:rPr>
                <w:noProof/>
                <w:webHidden/>
              </w:rPr>
              <w:fldChar w:fldCharType="end"/>
            </w:r>
          </w:hyperlink>
        </w:p>
        <w:p w14:paraId="7AC9B7B4" w14:textId="40719B46" w:rsidR="005C090B" w:rsidRDefault="00E32076">
          <w:pPr>
            <w:pStyle w:val="TOC2"/>
            <w:tabs>
              <w:tab w:val="right" w:leader="dot" w:pos="9016"/>
            </w:tabs>
            <w:rPr>
              <w:noProof/>
              <w:sz w:val="22"/>
              <w:szCs w:val="22"/>
              <w:lang w:eastAsia="en-GB"/>
            </w:rPr>
          </w:pPr>
          <w:hyperlink w:anchor="_Toc102504573" w:history="1">
            <w:r w:rsidR="005C090B" w:rsidRPr="009A0BC1">
              <w:rPr>
                <w:rStyle w:val="Hyperlink"/>
                <w:rFonts w:ascii="Times New Roman" w:hAnsi="Times New Roman" w:cs="Times New Roman"/>
                <w:i/>
                <w:iCs/>
                <w:noProof/>
              </w:rPr>
              <w:t>THE EFFICIENT MARKET HYPOTHESIS THEORY</w:t>
            </w:r>
            <w:r w:rsidR="005C090B">
              <w:rPr>
                <w:noProof/>
                <w:webHidden/>
              </w:rPr>
              <w:tab/>
            </w:r>
            <w:r w:rsidR="005C090B">
              <w:rPr>
                <w:noProof/>
                <w:webHidden/>
              </w:rPr>
              <w:fldChar w:fldCharType="begin"/>
            </w:r>
            <w:r w:rsidR="005C090B">
              <w:rPr>
                <w:noProof/>
                <w:webHidden/>
              </w:rPr>
              <w:instrText xml:space="preserve"> PAGEREF _Toc102504573 \h </w:instrText>
            </w:r>
            <w:r w:rsidR="005C090B">
              <w:rPr>
                <w:noProof/>
                <w:webHidden/>
              </w:rPr>
            </w:r>
            <w:r w:rsidR="005C090B">
              <w:rPr>
                <w:noProof/>
                <w:webHidden/>
              </w:rPr>
              <w:fldChar w:fldCharType="separate"/>
            </w:r>
            <w:r w:rsidR="005C090B">
              <w:rPr>
                <w:noProof/>
                <w:webHidden/>
              </w:rPr>
              <w:t>4</w:t>
            </w:r>
            <w:r w:rsidR="005C090B">
              <w:rPr>
                <w:noProof/>
                <w:webHidden/>
              </w:rPr>
              <w:fldChar w:fldCharType="end"/>
            </w:r>
          </w:hyperlink>
        </w:p>
        <w:p w14:paraId="27996635" w14:textId="5DC5E37B" w:rsidR="005C090B" w:rsidRDefault="00E32076">
          <w:pPr>
            <w:pStyle w:val="TOC2"/>
            <w:tabs>
              <w:tab w:val="right" w:leader="dot" w:pos="9016"/>
            </w:tabs>
            <w:rPr>
              <w:noProof/>
              <w:sz w:val="22"/>
              <w:szCs w:val="22"/>
              <w:lang w:eastAsia="en-GB"/>
            </w:rPr>
          </w:pPr>
          <w:hyperlink w:anchor="_Toc102504574" w:history="1">
            <w:r w:rsidR="005C090B" w:rsidRPr="009A0BC1">
              <w:rPr>
                <w:rStyle w:val="Hyperlink"/>
                <w:rFonts w:ascii="Times New Roman" w:hAnsi="Times New Roman" w:cs="Times New Roman"/>
                <w:i/>
                <w:iCs/>
                <w:noProof/>
              </w:rPr>
              <w:t>METHODS OF APPRAISING PROJECTS</w:t>
            </w:r>
            <w:r w:rsidR="005C090B">
              <w:rPr>
                <w:noProof/>
                <w:webHidden/>
              </w:rPr>
              <w:tab/>
            </w:r>
            <w:r w:rsidR="005C090B">
              <w:rPr>
                <w:noProof/>
                <w:webHidden/>
              </w:rPr>
              <w:fldChar w:fldCharType="begin"/>
            </w:r>
            <w:r w:rsidR="005C090B">
              <w:rPr>
                <w:noProof/>
                <w:webHidden/>
              </w:rPr>
              <w:instrText xml:space="preserve"> PAGEREF _Toc102504574 \h </w:instrText>
            </w:r>
            <w:r w:rsidR="005C090B">
              <w:rPr>
                <w:noProof/>
                <w:webHidden/>
              </w:rPr>
            </w:r>
            <w:r w:rsidR="005C090B">
              <w:rPr>
                <w:noProof/>
                <w:webHidden/>
              </w:rPr>
              <w:fldChar w:fldCharType="separate"/>
            </w:r>
            <w:r w:rsidR="005C090B">
              <w:rPr>
                <w:noProof/>
                <w:webHidden/>
              </w:rPr>
              <w:t>4</w:t>
            </w:r>
            <w:r w:rsidR="005C090B">
              <w:rPr>
                <w:noProof/>
                <w:webHidden/>
              </w:rPr>
              <w:fldChar w:fldCharType="end"/>
            </w:r>
          </w:hyperlink>
        </w:p>
        <w:p w14:paraId="42F2D5CC" w14:textId="2D05F774" w:rsidR="005C090B" w:rsidRDefault="00E32076">
          <w:pPr>
            <w:pStyle w:val="TOC1"/>
            <w:tabs>
              <w:tab w:val="right" w:leader="dot" w:pos="9016"/>
            </w:tabs>
            <w:rPr>
              <w:noProof/>
              <w:sz w:val="22"/>
              <w:szCs w:val="22"/>
              <w:lang w:eastAsia="en-GB"/>
            </w:rPr>
          </w:pPr>
          <w:hyperlink w:anchor="_Toc102504575" w:history="1">
            <w:r w:rsidR="005C090B" w:rsidRPr="009A0BC1">
              <w:rPr>
                <w:rStyle w:val="Hyperlink"/>
                <w:rFonts w:ascii="Times New Roman" w:hAnsi="Times New Roman" w:cs="Times New Roman"/>
                <w:noProof/>
              </w:rPr>
              <w:t>CONCLUSION</w:t>
            </w:r>
            <w:r w:rsidR="005C090B">
              <w:rPr>
                <w:noProof/>
                <w:webHidden/>
              </w:rPr>
              <w:tab/>
            </w:r>
            <w:r w:rsidR="005C090B">
              <w:rPr>
                <w:noProof/>
                <w:webHidden/>
              </w:rPr>
              <w:fldChar w:fldCharType="begin"/>
            </w:r>
            <w:r w:rsidR="005C090B">
              <w:rPr>
                <w:noProof/>
                <w:webHidden/>
              </w:rPr>
              <w:instrText xml:space="preserve"> PAGEREF _Toc102504575 \h </w:instrText>
            </w:r>
            <w:r w:rsidR="005C090B">
              <w:rPr>
                <w:noProof/>
                <w:webHidden/>
              </w:rPr>
            </w:r>
            <w:r w:rsidR="005C090B">
              <w:rPr>
                <w:noProof/>
                <w:webHidden/>
              </w:rPr>
              <w:fldChar w:fldCharType="separate"/>
            </w:r>
            <w:r w:rsidR="005C090B">
              <w:rPr>
                <w:noProof/>
                <w:webHidden/>
              </w:rPr>
              <w:t>5</w:t>
            </w:r>
            <w:r w:rsidR="005C090B">
              <w:rPr>
                <w:noProof/>
                <w:webHidden/>
              </w:rPr>
              <w:fldChar w:fldCharType="end"/>
            </w:r>
          </w:hyperlink>
        </w:p>
        <w:p w14:paraId="7900C514" w14:textId="5C8AE9A3" w:rsidR="005C090B" w:rsidRDefault="00E32076">
          <w:pPr>
            <w:pStyle w:val="TOC1"/>
            <w:tabs>
              <w:tab w:val="right" w:leader="dot" w:pos="9016"/>
            </w:tabs>
            <w:rPr>
              <w:noProof/>
              <w:sz w:val="22"/>
              <w:szCs w:val="22"/>
              <w:lang w:eastAsia="en-GB"/>
            </w:rPr>
          </w:pPr>
          <w:hyperlink w:anchor="_Toc102504576" w:history="1">
            <w:r w:rsidR="005C090B" w:rsidRPr="009A0BC1">
              <w:rPr>
                <w:rStyle w:val="Hyperlink"/>
                <w:noProof/>
              </w:rPr>
              <w:t>References</w:t>
            </w:r>
            <w:r w:rsidR="005C090B">
              <w:rPr>
                <w:noProof/>
                <w:webHidden/>
              </w:rPr>
              <w:tab/>
            </w:r>
            <w:r w:rsidR="005C090B">
              <w:rPr>
                <w:noProof/>
                <w:webHidden/>
              </w:rPr>
              <w:fldChar w:fldCharType="begin"/>
            </w:r>
            <w:r w:rsidR="005C090B">
              <w:rPr>
                <w:noProof/>
                <w:webHidden/>
              </w:rPr>
              <w:instrText xml:space="preserve"> PAGEREF _Toc102504576 \h </w:instrText>
            </w:r>
            <w:r w:rsidR="005C090B">
              <w:rPr>
                <w:noProof/>
                <w:webHidden/>
              </w:rPr>
            </w:r>
            <w:r w:rsidR="005C090B">
              <w:rPr>
                <w:noProof/>
                <w:webHidden/>
              </w:rPr>
              <w:fldChar w:fldCharType="separate"/>
            </w:r>
            <w:r w:rsidR="005C090B">
              <w:rPr>
                <w:noProof/>
                <w:webHidden/>
              </w:rPr>
              <w:t>6</w:t>
            </w:r>
            <w:r w:rsidR="005C090B">
              <w:rPr>
                <w:noProof/>
                <w:webHidden/>
              </w:rPr>
              <w:fldChar w:fldCharType="end"/>
            </w:r>
          </w:hyperlink>
        </w:p>
        <w:p w14:paraId="6CA045B2" w14:textId="58320A2D" w:rsidR="005C090B" w:rsidRDefault="005C090B">
          <w:r>
            <w:rPr>
              <w:b/>
              <w:bCs/>
              <w:noProof/>
            </w:rPr>
            <w:fldChar w:fldCharType="end"/>
          </w:r>
        </w:p>
      </w:sdtContent>
    </w:sdt>
    <w:p w14:paraId="73385819" w14:textId="77777777" w:rsidR="0072618F" w:rsidRDefault="0072618F">
      <w:pPr>
        <w:rPr>
          <w:rFonts w:ascii="Times New Roman" w:hAnsi="Times New Roman" w:cs="Times New Roman"/>
          <w:color w:val="FF0000"/>
          <w:sz w:val="24"/>
          <w:szCs w:val="24"/>
        </w:rPr>
      </w:pPr>
    </w:p>
    <w:p w14:paraId="25C7912A" w14:textId="77777777" w:rsidR="0072618F" w:rsidRDefault="0072618F">
      <w:pPr>
        <w:rPr>
          <w:rFonts w:ascii="Times New Roman" w:hAnsi="Times New Roman" w:cs="Times New Roman"/>
          <w:color w:val="FF0000"/>
          <w:sz w:val="24"/>
          <w:szCs w:val="24"/>
        </w:rPr>
      </w:pPr>
      <w:r>
        <w:rPr>
          <w:rFonts w:ascii="Times New Roman" w:hAnsi="Times New Roman" w:cs="Times New Roman"/>
          <w:color w:val="FF0000"/>
          <w:sz w:val="24"/>
          <w:szCs w:val="24"/>
        </w:rPr>
        <w:br w:type="page"/>
      </w:r>
    </w:p>
    <w:p w14:paraId="0AFD169D" w14:textId="5DC32CE4" w:rsidR="00C75299" w:rsidRPr="00B77FC8" w:rsidRDefault="009D38B9" w:rsidP="00B77FC8">
      <w:pPr>
        <w:pStyle w:val="Heading1"/>
        <w:rPr>
          <w:rFonts w:ascii="Times New Roman" w:hAnsi="Times New Roman" w:cs="Times New Roman"/>
        </w:rPr>
      </w:pPr>
      <w:bookmarkStart w:id="1" w:name="_Toc102504570"/>
      <w:r w:rsidRPr="00B77FC8">
        <w:rPr>
          <w:rFonts w:ascii="Times New Roman" w:hAnsi="Times New Roman" w:cs="Times New Roman"/>
        </w:rPr>
        <w:lastRenderedPageBreak/>
        <w:t>INTRODUCTION</w:t>
      </w:r>
      <w:bookmarkEnd w:id="1"/>
    </w:p>
    <w:p w14:paraId="239E1427" w14:textId="77777777" w:rsidR="00933A70" w:rsidRPr="00933A70" w:rsidRDefault="00933A70" w:rsidP="00933A70"/>
    <w:p w14:paraId="6377811D" w14:textId="60070E2C" w:rsidR="001034EC" w:rsidRPr="002A7FA8" w:rsidRDefault="00090102">
      <w:pPr>
        <w:rPr>
          <w:rFonts w:ascii="Times New Roman" w:hAnsi="Times New Roman" w:cs="Times New Roman"/>
          <w:color w:val="000000" w:themeColor="text1"/>
          <w:sz w:val="24"/>
          <w:szCs w:val="24"/>
        </w:rPr>
      </w:pPr>
      <w:r w:rsidRPr="00090102">
        <w:rPr>
          <w:rFonts w:ascii="Times New Roman" w:hAnsi="Times New Roman" w:cs="Times New Roman"/>
          <w:color w:val="000000" w:themeColor="text1"/>
          <w:sz w:val="24"/>
          <w:szCs w:val="24"/>
        </w:rPr>
        <w:t xml:space="preserve">A multinational company is an international company whose business </w:t>
      </w:r>
      <w:r w:rsidRPr="00090102">
        <w:rPr>
          <w:rFonts w:ascii="Times New Roman" w:hAnsi="Times New Roman" w:cs="Times New Roman"/>
          <w:color w:val="000000" w:themeColor="text1"/>
          <w:sz w:val="24"/>
          <w:szCs w:val="24"/>
        </w:rPr>
        <w:t>actions</w:t>
      </w:r>
      <w:r w:rsidRPr="00090102">
        <w:rPr>
          <w:rFonts w:ascii="Times New Roman" w:hAnsi="Times New Roman" w:cs="Times New Roman"/>
          <w:color w:val="000000" w:themeColor="text1"/>
          <w:sz w:val="24"/>
          <w:szCs w:val="24"/>
        </w:rPr>
        <w:t xml:space="preserve"> are distributed between at least two </w:t>
      </w:r>
      <w:r w:rsidRPr="00090102">
        <w:rPr>
          <w:rFonts w:ascii="Times New Roman" w:hAnsi="Times New Roman" w:cs="Times New Roman"/>
          <w:color w:val="000000" w:themeColor="text1"/>
          <w:sz w:val="24"/>
          <w:szCs w:val="24"/>
        </w:rPr>
        <w:t>states</w:t>
      </w:r>
      <w:r w:rsidR="002A7FA8" w:rsidRPr="002A7FA8">
        <w:rPr>
          <w:rFonts w:ascii="Times New Roman" w:hAnsi="Times New Roman" w:cs="Times New Roman"/>
          <w:color w:val="000000" w:themeColor="text1"/>
          <w:sz w:val="24"/>
          <w:szCs w:val="24"/>
        </w:rPr>
        <w:t>.</w:t>
      </w:r>
      <w:r w:rsidR="002A7FA8" w:rsidRPr="002A7FA8">
        <w:t xml:space="preserve"> </w:t>
      </w:r>
      <w:r w:rsidR="002A7FA8" w:rsidRPr="002A7FA8">
        <w:rPr>
          <w:rFonts w:ascii="Times New Roman" w:hAnsi="Times New Roman" w:cs="Times New Roman"/>
          <w:color w:val="000000" w:themeColor="text1"/>
          <w:sz w:val="24"/>
          <w:szCs w:val="24"/>
        </w:rPr>
        <w:t>There are four types of multinational corporations: those that are based in one country, those that are based in multiple countries, those that are based in international markets, and those that are based in virtual markets.</w:t>
      </w:r>
      <w:r w:rsidRPr="00090102">
        <w:t xml:space="preserve"> </w:t>
      </w:r>
      <w:r w:rsidRPr="00090102">
        <w:rPr>
          <w:rFonts w:ascii="Times New Roman" w:hAnsi="Times New Roman" w:cs="Times New Roman"/>
          <w:color w:val="000000" w:themeColor="text1"/>
          <w:sz w:val="24"/>
          <w:szCs w:val="24"/>
        </w:rPr>
        <w:t xml:space="preserve">A corporation with a strong presence in its own country, which is decentralized. A large, centralized corporation that can exploit cheaper resources located around the world. A company that specializes in developing new products and services for its parent </w:t>
      </w:r>
      <w:r w:rsidRPr="00090102">
        <w:rPr>
          <w:rFonts w:ascii="Times New Roman" w:hAnsi="Times New Roman" w:cs="Times New Roman"/>
          <w:color w:val="000000" w:themeColor="text1"/>
          <w:sz w:val="24"/>
          <w:szCs w:val="24"/>
        </w:rPr>
        <w:t>enterprise</w:t>
      </w:r>
      <w:r w:rsidR="002A7FA8" w:rsidRPr="002A7FA8">
        <w:rPr>
          <w:rFonts w:ascii="Times New Roman" w:hAnsi="Times New Roman" w:cs="Times New Roman"/>
          <w:color w:val="000000" w:themeColor="text1"/>
          <w:sz w:val="24"/>
          <w:szCs w:val="24"/>
        </w:rPr>
        <w:t xml:space="preserve">. This </w:t>
      </w:r>
      <w:r w:rsidRPr="002A7FA8">
        <w:rPr>
          <w:rFonts w:ascii="Times New Roman" w:hAnsi="Times New Roman" w:cs="Times New Roman"/>
          <w:color w:val="000000" w:themeColor="text1"/>
          <w:sz w:val="24"/>
          <w:szCs w:val="24"/>
        </w:rPr>
        <w:t>intercontinental</w:t>
      </w:r>
      <w:r w:rsidR="002A7FA8" w:rsidRPr="002A7FA8">
        <w:rPr>
          <w:rFonts w:ascii="Times New Roman" w:hAnsi="Times New Roman" w:cs="Times New Roman"/>
          <w:color w:val="000000" w:themeColor="text1"/>
          <w:sz w:val="24"/>
          <w:szCs w:val="24"/>
        </w:rPr>
        <w:t xml:space="preserve"> enterprise uses all three types of business models.</w:t>
      </w:r>
      <w:sdt>
        <w:sdtPr>
          <w:rPr>
            <w:rFonts w:ascii="Times New Roman" w:hAnsi="Times New Roman" w:cs="Times New Roman"/>
            <w:color w:val="000000" w:themeColor="text1"/>
            <w:sz w:val="24"/>
            <w:szCs w:val="24"/>
          </w:rPr>
          <w:id w:val="-575287196"/>
          <w:citation/>
        </w:sdtPr>
        <w:sdtEndPr/>
        <w:sdtContent>
          <w:r w:rsidR="002A7FA8">
            <w:rPr>
              <w:rFonts w:ascii="Times New Roman" w:hAnsi="Times New Roman" w:cs="Times New Roman"/>
              <w:color w:val="000000" w:themeColor="text1"/>
              <w:sz w:val="24"/>
              <w:szCs w:val="24"/>
            </w:rPr>
            <w:fldChar w:fldCharType="begin"/>
          </w:r>
          <w:r w:rsidR="002A7FA8">
            <w:rPr>
              <w:rFonts w:ascii="Times New Roman" w:hAnsi="Times New Roman" w:cs="Times New Roman"/>
              <w:color w:val="000000" w:themeColor="text1"/>
              <w:sz w:val="24"/>
              <w:szCs w:val="24"/>
            </w:rPr>
            <w:instrText xml:space="preserve"> CITATION JAM22 \l 2057 </w:instrText>
          </w:r>
          <w:r w:rsidR="002A7FA8">
            <w:rPr>
              <w:rFonts w:ascii="Times New Roman" w:hAnsi="Times New Roman" w:cs="Times New Roman"/>
              <w:color w:val="000000" w:themeColor="text1"/>
              <w:sz w:val="24"/>
              <w:szCs w:val="24"/>
            </w:rPr>
            <w:fldChar w:fldCharType="separate"/>
          </w:r>
          <w:r w:rsidR="000033F4">
            <w:rPr>
              <w:rFonts w:ascii="Times New Roman" w:hAnsi="Times New Roman" w:cs="Times New Roman"/>
              <w:noProof/>
              <w:color w:val="000000" w:themeColor="text1"/>
              <w:sz w:val="24"/>
              <w:szCs w:val="24"/>
            </w:rPr>
            <w:t xml:space="preserve"> </w:t>
          </w:r>
          <w:r w:rsidR="000033F4" w:rsidRPr="000033F4">
            <w:rPr>
              <w:rFonts w:ascii="Times New Roman" w:hAnsi="Times New Roman" w:cs="Times New Roman"/>
              <w:noProof/>
              <w:color w:val="000000" w:themeColor="text1"/>
              <w:sz w:val="24"/>
              <w:szCs w:val="24"/>
            </w:rPr>
            <w:t>(CHEN, 2022)</w:t>
          </w:r>
          <w:r w:rsidR="002A7FA8">
            <w:rPr>
              <w:rFonts w:ascii="Times New Roman" w:hAnsi="Times New Roman" w:cs="Times New Roman"/>
              <w:color w:val="000000" w:themeColor="text1"/>
              <w:sz w:val="24"/>
              <w:szCs w:val="24"/>
            </w:rPr>
            <w:fldChar w:fldCharType="end"/>
          </w:r>
        </w:sdtContent>
      </w:sdt>
      <w:r w:rsidR="00EA5139">
        <w:rPr>
          <w:rFonts w:ascii="Times New Roman" w:hAnsi="Times New Roman" w:cs="Times New Roman"/>
          <w:color w:val="000000" w:themeColor="text1"/>
          <w:sz w:val="24"/>
          <w:szCs w:val="24"/>
        </w:rPr>
        <w:t xml:space="preserve"> John Lewis is a multinational company based on expansion for the parent company</w:t>
      </w:r>
      <w:r w:rsidR="00DB10F7">
        <w:rPr>
          <w:rFonts w:ascii="Times New Roman" w:hAnsi="Times New Roman" w:cs="Times New Roman"/>
          <w:color w:val="000000" w:themeColor="text1"/>
          <w:sz w:val="24"/>
          <w:szCs w:val="24"/>
        </w:rPr>
        <w:t xml:space="preserve">, and </w:t>
      </w:r>
      <w:r w:rsidR="00DB10F7" w:rsidRPr="00DB10F7">
        <w:rPr>
          <w:rFonts w:ascii="Times New Roman" w:hAnsi="Times New Roman" w:cs="Times New Roman"/>
          <w:color w:val="000000" w:themeColor="text1"/>
          <w:sz w:val="24"/>
          <w:szCs w:val="24"/>
        </w:rPr>
        <w:t xml:space="preserve">John Lewis Partnership is one of the largest </w:t>
      </w:r>
      <w:r w:rsidRPr="00DB10F7">
        <w:rPr>
          <w:rFonts w:ascii="Times New Roman" w:hAnsi="Times New Roman" w:cs="Times New Roman"/>
          <w:color w:val="000000" w:themeColor="text1"/>
          <w:sz w:val="24"/>
          <w:szCs w:val="24"/>
        </w:rPr>
        <w:t>trade</w:t>
      </w:r>
      <w:r w:rsidR="00DB10F7" w:rsidRPr="00DB10F7">
        <w:rPr>
          <w:rFonts w:ascii="Times New Roman" w:hAnsi="Times New Roman" w:cs="Times New Roman"/>
          <w:color w:val="000000" w:themeColor="text1"/>
          <w:sz w:val="24"/>
          <w:szCs w:val="24"/>
        </w:rPr>
        <w:t xml:space="preserve"> </w:t>
      </w:r>
      <w:r w:rsidRPr="00DB10F7">
        <w:rPr>
          <w:rFonts w:ascii="Times New Roman" w:hAnsi="Times New Roman" w:cs="Times New Roman"/>
          <w:color w:val="000000" w:themeColor="text1"/>
          <w:sz w:val="24"/>
          <w:szCs w:val="24"/>
        </w:rPr>
        <w:t>firms</w:t>
      </w:r>
      <w:r w:rsidR="00DB10F7" w:rsidRPr="00DB10F7">
        <w:rPr>
          <w:rFonts w:ascii="Times New Roman" w:hAnsi="Times New Roman" w:cs="Times New Roman"/>
          <w:color w:val="000000" w:themeColor="text1"/>
          <w:sz w:val="24"/>
          <w:szCs w:val="24"/>
        </w:rPr>
        <w:t xml:space="preserve"> in the United Kingdom, with 27 department stores and 174 Waitrose supermarkets.</w:t>
      </w:r>
      <w:r w:rsidR="00DB10F7" w:rsidRPr="00DB10F7">
        <w:t xml:space="preserve"> </w:t>
      </w:r>
      <w:r w:rsidR="00DB10F7" w:rsidRPr="00DB10F7">
        <w:rPr>
          <w:rFonts w:ascii="Times New Roman" w:hAnsi="Times New Roman" w:cs="Times New Roman"/>
          <w:color w:val="000000" w:themeColor="text1"/>
          <w:sz w:val="24"/>
          <w:szCs w:val="24"/>
        </w:rPr>
        <w:t>John Lewis applies a model in which employees can own a piece of the company through the partnership. This means that each employee is a shareholder at the beginning of the partnership</w:t>
      </w:r>
      <w:r>
        <w:rPr>
          <w:rFonts w:ascii="Times New Roman" w:hAnsi="Times New Roman" w:cs="Times New Roman"/>
          <w:color w:val="000000" w:themeColor="text1"/>
          <w:sz w:val="24"/>
          <w:szCs w:val="24"/>
        </w:rPr>
        <w:t>.</w:t>
      </w:r>
      <w:r w:rsidRPr="00090102">
        <w:t xml:space="preserve"> </w:t>
      </w:r>
      <w:r w:rsidRPr="00090102">
        <w:rPr>
          <w:rFonts w:ascii="Times New Roman" w:hAnsi="Times New Roman" w:cs="Times New Roman"/>
          <w:color w:val="000000" w:themeColor="text1"/>
          <w:sz w:val="24"/>
          <w:szCs w:val="24"/>
        </w:rPr>
        <w:t xml:space="preserve">The John Lewis company shares profits with its employees, who have a say in how it </w:t>
      </w:r>
      <w:r w:rsidRPr="00090102">
        <w:rPr>
          <w:rFonts w:ascii="Times New Roman" w:hAnsi="Times New Roman" w:cs="Times New Roman"/>
          <w:color w:val="000000" w:themeColor="text1"/>
          <w:sz w:val="24"/>
          <w:szCs w:val="24"/>
        </w:rPr>
        <w:t>functions</w:t>
      </w:r>
      <w:r w:rsidRPr="00090102">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851798305"/>
          <w:citation/>
        </w:sdtPr>
        <w:sdtEndPr/>
        <w:sdtContent>
          <w:r w:rsidR="00DB10F7">
            <w:rPr>
              <w:rFonts w:ascii="Times New Roman" w:hAnsi="Times New Roman" w:cs="Times New Roman"/>
              <w:color w:val="000000" w:themeColor="text1"/>
              <w:sz w:val="24"/>
              <w:szCs w:val="24"/>
            </w:rPr>
            <w:fldChar w:fldCharType="begin"/>
          </w:r>
          <w:r w:rsidR="00DB10F7">
            <w:rPr>
              <w:rFonts w:ascii="Times New Roman" w:hAnsi="Times New Roman" w:cs="Times New Roman"/>
              <w:color w:val="000000" w:themeColor="text1"/>
              <w:sz w:val="24"/>
              <w:szCs w:val="24"/>
            </w:rPr>
            <w:instrText xml:space="preserve"> CITATION Tro22 \l 2057 </w:instrText>
          </w:r>
          <w:r w:rsidR="00DB10F7">
            <w:rPr>
              <w:rFonts w:ascii="Times New Roman" w:hAnsi="Times New Roman" w:cs="Times New Roman"/>
              <w:color w:val="000000" w:themeColor="text1"/>
              <w:sz w:val="24"/>
              <w:szCs w:val="24"/>
            </w:rPr>
            <w:fldChar w:fldCharType="separate"/>
          </w:r>
          <w:r w:rsidR="000033F4">
            <w:rPr>
              <w:rFonts w:ascii="Times New Roman" w:hAnsi="Times New Roman" w:cs="Times New Roman"/>
              <w:noProof/>
              <w:color w:val="000000" w:themeColor="text1"/>
              <w:sz w:val="24"/>
              <w:szCs w:val="24"/>
            </w:rPr>
            <w:t xml:space="preserve"> </w:t>
          </w:r>
          <w:r w:rsidR="000033F4" w:rsidRPr="000033F4">
            <w:rPr>
              <w:rFonts w:ascii="Times New Roman" w:hAnsi="Times New Roman" w:cs="Times New Roman"/>
              <w:noProof/>
              <w:color w:val="000000" w:themeColor="text1"/>
              <w:sz w:val="24"/>
              <w:szCs w:val="24"/>
            </w:rPr>
            <w:t>(Troy, 2022)</w:t>
          </w:r>
          <w:r w:rsidR="00DB10F7">
            <w:rPr>
              <w:rFonts w:ascii="Times New Roman" w:hAnsi="Times New Roman" w:cs="Times New Roman"/>
              <w:color w:val="000000" w:themeColor="text1"/>
              <w:sz w:val="24"/>
              <w:szCs w:val="24"/>
            </w:rPr>
            <w:fldChar w:fldCharType="end"/>
          </w:r>
        </w:sdtContent>
      </w:sdt>
    </w:p>
    <w:p w14:paraId="3F98137F" w14:textId="6749E995" w:rsidR="0049349C" w:rsidRDefault="00C15435">
      <w:pPr>
        <w:rPr>
          <w:rFonts w:ascii="Times New Roman" w:hAnsi="Times New Roman" w:cs="Times New Roman"/>
          <w:sz w:val="24"/>
          <w:szCs w:val="24"/>
        </w:rPr>
      </w:pPr>
      <w:r w:rsidRPr="00C15435">
        <w:rPr>
          <w:rFonts w:ascii="Times New Roman" w:hAnsi="Times New Roman" w:cs="Times New Roman"/>
          <w:sz w:val="24"/>
          <w:szCs w:val="24"/>
        </w:rPr>
        <w:t xml:space="preserve">The John Lewis Partnership is the </w:t>
      </w:r>
      <w:r w:rsidRPr="00C15435">
        <w:rPr>
          <w:rFonts w:ascii="Times New Roman" w:hAnsi="Times New Roman" w:cs="Times New Roman"/>
          <w:sz w:val="24"/>
          <w:szCs w:val="24"/>
        </w:rPr>
        <w:t>major</w:t>
      </w:r>
      <w:r w:rsidRPr="00C15435">
        <w:rPr>
          <w:rFonts w:ascii="Times New Roman" w:hAnsi="Times New Roman" w:cs="Times New Roman"/>
          <w:sz w:val="24"/>
          <w:szCs w:val="24"/>
        </w:rPr>
        <w:t xml:space="preserve"> hand-run business in the United Kingdom and the </w:t>
      </w:r>
      <w:r w:rsidRPr="00C15435">
        <w:rPr>
          <w:rFonts w:ascii="Times New Roman" w:hAnsi="Times New Roman" w:cs="Times New Roman"/>
          <w:sz w:val="24"/>
          <w:szCs w:val="24"/>
        </w:rPr>
        <w:t>parental</w:t>
      </w:r>
      <w:r w:rsidRPr="00C15435">
        <w:rPr>
          <w:rFonts w:ascii="Times New Roman" w:hAnsi="Times New Roman" w:cs="Times New Roman"/>
          <w:sz w:val="24"/>
          <w:szCs w:val="24"/>
        </w:rPr>
        <w:t xml:space="preserve"> </w:t>
      </w:r>
      <w:r w:rsidRPr="00C15435">
        <w:rPr>
          <w:rFonts w:ascii="Times New Roman" w:hAnsi="Times New Roman" w:cs="Times New Roman"/>
          <w:sz w:val="24"/>
          <w:szCs w:val="24"/>
        </w:rPr>
        <w:t>firm</w:t>
      </w:r>
      <w:r w:rsidRPr="00C15435">
        <w:rPr>
          <w:rFonts w:ascii="Times New Roman" w:hAnsi="Times New Roman" w:cs="Times New Roman"/>
          <w:sz w:val="24"/>
          <w:szCs w:val="24"/>
        </w:rPr>
        <w:t xml:space="preserve"> of </w:t>
      </w:r>
      <w:r>
        <w:rPr>
          <w:rFonts w:ascii="Times New Roman" w:hAnsi="Times New Roman" w:cs="Times New Roman"/>
          <w:sz w:val="24"/>
          <w:szCs w:val="24"/>
        </w:rPr>
        <w:t xml:space="preserve">the </w:t>
      </w:r>
      <w:r w:rsidRPr="00C15435">
        <w:rPr>
          <w:rFonts w:ascii="Times New Roman" w:hAnsi="Times New Roman" w:cs="Times New Roman"/>
          <w:sz w:val="24"/>
          <w:szCs w:val="24"/>
        </w:rPr>
        <w:t xml:space="preserve">two valued retail brands, John </w:t>
      </w:r>
      <w:r w:rsidRPr="00C15435">
        <w:rPr>
          <w:rFonts w:ascii="Times New Roman" w:hAnsi="Times New Roman" w:cs="Times New Roman"/>
          <w:sz w:val="24"/>
          <w:szCs w:val="24"/>
        </w:rPr>
        <w:t>Lewis,</w:t>
      </w:r>
      <w:r w:rsidRPr="00C15435">
        <w:rPr>
          <w:rFonts w:ascii="Times New Roman" w:hAnsi="Times New Roman" w:cs="Times New Roman"/>
          <w:sz w:val="24"/>
          <w:szCs w:val="24"/>
        </w:rPr>
        <w:t xml:space="preserve"> and Waitrose, which are held in trust by </w:t>
      </w:r>
      <w:r w:rsidRPr="00C15435">
        <w:rPr>
          <w:rFonts w:ascii="Times New Roman" w:hAnsi="Times New Roman" w:cs="Times New Roman"/>
          <w:sz w:val="24"/>
          <w:szCs w:val="24"/>
        </w:rPr>
        <w:t>colleagues</w:t>
      </w:r>
      <w:r w:rsidR="0049349C" w:rsidRPr="0049349C">
        <w:rPr>
          <w:rFonts w:ascii="Times New Roman" w:hAnsi="Times New Roman" w:cs="Times New Roman"/>
          <w:sz w:val="24"/>
          <w:szCs w:val="24"/>
        </w:rPr>
        <w:t>.</w:t>
      </w:r>
      <w:sdt>
        <w:sdtPr>
          <w:rPr>
            <w:rFonts w:ascii="Times New Roman" w:hAnsi="Times New Roman" w:cs="Times New Roman"/>
            <w:sz w:val="24"/>
            <w:szCs w:val="24"/>
          </w:rPr>
          <w:id w:val="-1831979527"/>
          <w:citation/>
        </w:sdtPr>
        <w:sdtEndPr/>
        <w:sdtContent>
          <w:r w:rsidR="0049349C">
            <w:rPr>
              <w:rFonts w:ascii="Times New Roman" w:hAnsi="Times New Roman" w:cs="Times New Roman"/>
              <w:sz w:val="24"/>
              <w:szCs w:val="24"/>
            </w:rPr>
            <w:fldChar w:fldCharType="begin"/>
          </w:r>
          <w:r w:rsidR="00865C93">
            <w:rPr>
              <w:rFonts w:ascii="Times New Roman" w:hAnsi="Times New Roman" w:cs="Times New Roman"/>
              <w:sz w:val="24"/>
              <w:szCs w:val="24"/>
            </w:rPr>
            <w:instrText xml:space="preserve">CITATION JOH22 \l 2057 </w:instrText>
          </w:r>
          <w:r w:rsidR="0049349C">
            <w:rPr>
              <w:rFonts w:ascii="Times New Roman" w:hAnsi="Times New Roman" w:cs="Times New Roman"/>
              <w:sz w:val="24"/>
              <w:szCs w:val="24"/>
            </w:rPr>
            <w:fldChar w:fldCharType="separate"/>
          </w:r>
          <w:r w:rsidR="000033F4">
            <w:rPr>
              <w:rFonts w:ascii="Times New Roman" w:hAnsi="Times New Roman" w:cs="Times New Roman"/>
              <w:noProof/>
              <w:sz w:val="24"/>
              <w:szCs w:val="24"/>
            </w:rPr>
            <w:t xml:space="preserve"> </w:t>
          </w:r>
          <w:r w:rsidR="000033F4" w:rsidRPr="000033F4">
            <w:rPr>
              <w:rFonts w:ascii="Times New Roman" w:hAnsi="Times New Roman" w:cs="Times New Roman"/>
              <w:noProof/>
              <w:sz w:val="24"/>
              <w:szCs w:val="24"/>
            </w:rPr>
            <w:t>(LEWIS, 2022)</w:t>
          </w:r>
          <w:r w:rsidR="0049349C">
            <w:rPr>
              <w:rFonts w:ascii="Times New Roman" w:hAnsi="Times New Roman" w:cs="Times New Roman"/>
              <w:sz w:val="24"/>
              <w:szCs w:val="24"/>
            </w:rPr>
            <w:fldChar w:fldCharType="end"/>
          </w:r>
        </w:sdtContent>
      </w:sdt>
    </w:p>
    <w:p w14:paraId="34C4D6F3" w14:textId="1249B440" w:rsidR="00C15435" w:rsidRDefault="0047123A" w:rsidP="0047123A">
      <w:pPr>
        <w:rPr>
          <w:rFonts w:ascii="Times New Roman" w:hAnsi="Times New Roman" w:cs="Times New Roman"/>
          <w:sz w:val="24"/>
          <w:szCs w:val="24"/>
        </w:rPr>
      </w:pPr>
      <w:r w:rsidRPr="0047123A">
        <w:rPr>
          <w:rFonts w:ascii="Times New Roman" w:hAnsi="Times New Roman" w:cs="Times New Roman"/>
          <w:sz w:val="24"/>
          <w:szCs w:val="24"/>
        </w:rPr>
        <w:t xml:space="preserve">Country of Origin: </w:t>
      </w:r>
      <w:r w:rsidR="0049349C" w:rsidRPr="0047123A">
        <w:rPr>
          <w:rFonts w:ascii="Times New Roman" w:hAnsi="Times New Roman" w:cs="Times New Roman"/>
          <w:sz w:val="24"/>
          <w:szCs w:val="24"/>
        </w:rPr>
        <w:t>U</w:t>
      </w:r>
      <w:r w:rsidR="00F81711">
        <w:rPr>
          <w:rFonts w:ascii="Times New Roman" w:hAnsi="Times New Roman" w:cs="Times New Roman"/>
          <w:sz w:val="24"/>
          <w:szCs w:val="24"/>
        </w:rPr>
        <w:t>nited Kingdom</w:t>
      </w:r>
    </w:p>
    <w:p w14:paraId="372E83D9" w14:textId="7A85EE89" w:rsidR="00C15435" w:rsidRDefault="0047123A" w:rsidP="0047123A">
      <w:pPr>
        <w:rPr>
          <w:rFonts w:ascii="Times New Roman" w:hAnsi="Times New Roman" w:cs="Times New Roman"/>
          <w:sz w:val="24"/>
          <w:szCs w:val="24"/>
        </w:rPr>
      </w:pPr>
      <w:r w:rsidRPr="0047123A">
        <w:rPr>
          <w:rFonts w:ascii="Times New Roman" w:hAnsi="Times New Roman" w:cs="Times New Roman"/>
          <w:sz w:val="24"/>
          <w:szCs w:val="24"/>
        </w:rPr>
        <w:t xml:space="preserve">Year of </w:t>
      </w:r>
      <w:r w:rsidR="00F81711" w:rsidRPr="0047123A">
        <w:rPr>
          <w:rFonts w:ascii="Times New Roman" w:hAnsi="Times New Roman" w:cs="Times New Roman"/>
          <w:sz w:val="24"/>
          <w:szCs w:val="24"/>
        </w:rPr>
        <w:t>institution</w:t>
      </w:r>
      <w:r w:rsidRPr="0047123A">
        <w:rPr>
          <w:rFonts w:ascii="Times New Roman" w:hAnsi="Times New Roman" w:cs="Times New Roman"/>
          <w:sz w:val="24"/>
          <w:szCs w:val="24"/>
        </w:rPr>
        <w:t xml:space="preserve">: 1928 (but </w:t>
      </w:r>
      <w:r w:rsidR="00F81711" w:rsidRPr="0047123A">
        <w:rPr>
          <w:rFonts w:ascii="Times New Roman" w:hAnsi="Times New Roman" w:cs="Times New Roman"/>
          <w:sz w:val="24"/>
          <w:szCs w:val="24"/>
        </w:rPr>
        <w:t>commences</w:t>
      </w:r>
      <w:r w:rsidRPr="0047123A">
        <w:rPr>
          <w:rFonts w:ascii="Times New Roman" w:hAnsi="Times New Roman" w:cs="Times New Roman"/>
          <w:sz w:val="24"/>
          <w:szCs w:val="24"/>
        </w:rPr>
        <w:t xml:space="preserve"> t</w:t>
      </w:r>
      <w:r w:rsidR="00F81711">
        <w:rPr>
          <w:rFonts w:ascii="Times New Roman" w:hAnsi="Times New Roman" w:cs="Times New Roman"/>
          <w:sz w:val="24"/>
          <w:szCs w:val="24"/>
        </w:rPr>
        <w:t xml:space="preserve">he activity in </w:t>
      </w:r>
      <w:r w:rsidRPr="0047123A">
        <w:rPr>
          <w:rFonts w:ascii="Times New Roman" w:hAnsi="Times New Roman" w:cs="Times New Roman"/>
          <w:sz w:val="24"/>
          <w:szCs w:val="24"/>
        </w:rPr>
        <w:t xml:space="preserve">1864 – first Lewis </w:t>
      </w:r>
      <w:r w:rsidR="00F81711" w:rsidRPr="0047123A">
        <w:rPr>
          <w:rFonts w:ascii="Times New Roman" w:hAnsi="Times New Roman" w:cs="Times New Roman"/>
          <w:sz w:val="24"/>
          <w:szCs w:val="24"/>
        </w:rPr>
        <w:t>shop</w:t>
      </w:r>
      <w:r w:rsidRPr="0047123A">
        <w:rPr>
          <w:rFonts w:ascii="Times New Roman" w:hAnsi="Times New Roman" w:cs="Times New Roman"/>
          <w:sz w:val="24"/>
          <w:szCs w:val="24"/>
        </w:rPr>
        <w:t xml:space="preserve"> in London)</w:t>
      </w:r>
      <w:r>
        <w:rPr>
          <w:rFonts w:ascii="Times New Roman" w:hAnsi="Times New Roman" w:cs="Times New Roman"/>
          <w:sz w:val="24"/>
          <w:szCs w:val="24"/>
        </w:rPr>
        <w:t xml:space="preserve">, </w:t>
      </w:r>
    </w:p>
    <w:p w14:paraId="1A67C079" w14:textId="0910840F" w:rsidR="00C15435" w:rsidRDefault="0047123A" w:rsidP="0047123A">
      <w:pPr>
        <w:rPr>
          <w:rFonts w:ascii="Times New Roman" w:hAnsi="Times New Roman" w:cs="Times New Roman"/>
          <w:sz w:val="24"/>
          <w:szCs w:val="24"/>
        </w:rPr>
      </w:pPr>
      <w:r w:rsidRPr="0047123A">
        <w:rPr>
          <w:rFonts w:ascii="Times New Roman" w:hAnsi="Times New Roman" w:cs="Times New Roman"/>
          <w:sz w:val="24"/>
          <w:szCs w:val="24"/>
        </w:rPr>
        <w:t>Owner: Sir Charlie Mayfield</w:t>
      </w:r>
    </w:p>
    <w:p w14:paraId="5D72F61D" w14:textId="3DCB1F52" w:rsidR="00F81711" w:rsidRDefault="00F81711" w:rsidP="0047123A">
      <w:pPr>
        <w:rPr>
          <w:rFonts w:ascii="Times New Roman" w:hAnsi="Times New Roman" w:cs="Times New Roman"/>
          <w:sz w:val="24"/>
          <w:szCs w:val="24"/>
        </w:rPr>
      </w:pPr>
      <w:r w:rsidRPr="0047123A">
        <w:rPr>
          <w:rFonts w:ascii="Times New Roman" w:hAnsi="Times New Roman" w:cs="Times New Roman"/>
          <w:sz w:val="24"/>
          <w:szCs w:val="24"/>
        </w:rPr>
        <w:t>Public services</w:t>
      </w:r>
      <w:r w:rsidR="0047123A" w:rsidRPr="0047123A">
        <w:rPr>
          <w:rFonts w:ascii="Times New Roman" w:hAnsi="Times New Roman" w:cs="Times New Roman"/>
          <w:sz w:val="24"/>
          <w:szCs w:val="24"/>
        </w:rPr>
        <w:t>: Retail sales</w:t>
      </w:r>
    </w:p>
    <w:p w14:paraId="545830EA" w14:textId="7F2B63D6" w:rsidR="00F81711" w:rsidRDefault="00F81711" w:rsidP="0047123A">
      <w:pPr>
        <w:rPr>
          <w:rFonts w:ascii="Times New Roman" w:hAnsi="Times New Roman" w:cs="Times New Roman"/>
          <w:sz w:val="24"/>
          <w:szCs w:val="24"/>
        </w:rPr>
      </w:pPr>
      <w:r w:rsidRPr="0047123A">
        <w:rPr>
          <w:rFonts w:ascii="Times New Roman" w:hAnsi="Times New Roman" w:cs="Times New Roman"/>
          <w:sz w:val="24"/>
          <w:szCs w:val="24"/>
        </w:rPr>
        <w:t>Manufacturing</w:t>
      </w:r>
      <w:r w:rsidR="0047123A" w:rsidRPr="0047123A">
        <w:rPr>
          <w:rFonts w:ascii="Times New Roman" w:hAnsi="Times New Roman" w:cs="Times New Roman"/>
          <w:sz w:val="24"/>
          <w:szCs w:val="24"/>
        </w:rPr>
        <w:t>: Retail</w:t>
      </w:r>
      <w:r w:rsidR="0047123A">
        <w:rPr>
          <w:rFonts w:ascii="Times New Roman" w:hAnsi="Times New Roman" w:cs="Times New Roman"/>
          <w:sz w:val="24"/>
          <w:szCs w:val="24"/>
        </w:rPr>
        <w:t xml:space="preserve"> </w:t>
      </w:r>
    </w:p>
    <w:p w14:paraId="205641AF" w14:textId="66699E40" w:rsidR="00C15435" w:rsidRDefault="00F81711" w:rsidP="0047123A">
      <w:pPr>
        <w:rPr>
          <w:rFonts w:ascii="Times New Roman" w:hAnsi="Times New Roman" w:cs="Times New Roman"/>
          <w:sz w:val="24"/>
          <w:szCs w:val="24"/>
        </w:rPr>
      </w:pPr>
      <w:r w:rsidRPr="0047123A">
        <w:rPr>
          <w:rFonts w:ascii="Times New Roman" w:hAnsi="Times New Roman" w:cs="Times New Roman"/>
          <w:sz w:val="24"/>
          <w:szCs w:val="24"/>
        </w:rPr>
        <w:t>Income</w:t>
      </w:r>
      <w:r w:rsidR="0047123A" w:rsidRPr="0047123A">
        <w:rPr>
          <w:rFonts w:ascii="Times New Roman" w:hAnsi="Times New Roman" w:cs="Times New Roman"/>
          <w:sz w:val="24"/>
          <w:szCs w:val="24"/>
        </w:rPr>
        <w:t>: £10,204,0 million</w:t>
      </w:r>
      <w:r w:rsidR="0047123A">
        <w:rPr>
          <w:rFonts w:ascii="Times New Roman" w:hAnsi="Times New Roman" w:cs="Times New Roman"/>
          <w:sz w:val="24"/>
          <w:szCs w:val="24"/>
        </w:rPr>
        <w:t xml:space="preserve">, </w:t>
      </w:r>
    </w:p>
    <w:p w14:paraId="520B0FE4" w14:textId="0CF1EF20" w:rsidR="00C15435" w:rsidRDefault="00F81711" w:rsidP="0047123A">
      <w:pPr>
        <w:rPr>
          <w:rFonts w:ascii="Times New Roman" w:hAnsi="Times New Roman" w:cs="Times New Roman"/>
          <w:sz w:val="24"/>
          <w:szCs w:val="24"/>
        </w:rPr>
      </w:pPr>
      <w:r w:rsidRPr="0047123A">
        <w:rPr>
          <w:rFonts w:ascii="Times New Roman" w:hAnsi="Times New Roman" w:cs="Times New Roman"/>
          <w:sz w:val="24"/>
          <w:szCs w:val="24"/>
        </w:rPr>
        <w:t>Personnel</w:t>
      </w:r>
      <w:r w:rsidR="0047123A" w:rsidRPr="0047123A">
        <w:rPr>
          <w:rFonts w:ascii="Times New Roman" w:hAnsi="Times New Roman" w:cs="Times New Roman"/>
          <w:sz w:val="24"/>
          <w:szCs w:val="24"/>
        </w:rPr>
        <w:t>: 84,</w:t>
      </w:r>
      <w:r w:rsidR="0047123A" w:rsidRPr="001B0FED">
        <w:rPr>
          <w:rFonts w:ascii="Times New Roman" w:hAnsi="Times New Roman" w:cs="Times New Roman"/>
          <w:sz w:val="24"/>
          <w:szCs w:val="24"/>
        </w:rPr>
        <w:t>500.</w:t>
      </w:r>
      <w:r w:rsidR="00C5161D" w:rsidRPr="001B0FED">
        <w:rPr>
          <w:rFonts w:ascii="Times New Roman" w:hAnsi="Times New Roman" w:cs="Times New Roman"/>
          <w:sz w:val="24"/>
          <w:szCs w:val="24"/>
        </w:rPr>
        <w:t xml:space="preserve"> </w:t>
      </w:r>
      <w:sdt>
        <w:sdtPr>
          <w:rPr>
            <w:rFonts w:ascii="Times New Roman" w:hAnsi="Times New Roman" w:cs="Times New Roman"/>
            <w:sz w:val="24"/>
            <w:szCs w:val="24"/>
          </w:rPr>
          <w:id w:val="838666627"/>
          <w:citation/>
        </w:sdtPr>
        <w:sdtEndPr/>
        <w:sdtContent>
          <w:r w:rsidR="001B0FED" w:rsidRPr="001B0FED">
            <w:rPr>
              <w:rFonts w:ascii="Times New Roman" w:hAnsi="Times New Roman" w:cs="Times New Roman"/>
              <w:sz w:val="24"/>
              <w:szCs w:val="24"/>
            </w:rPr>
            <w:fldChar w:fldCharType="begin"/>
          </w:r>
          <w:r w:rsidR="001B0FED" w:rsidRPr="001B0FED">
            <w:rPr>
              <w:rFonts w:ascii="Times New Roman" w:hAnsi="Times New Roman" w:cs="Times New Roman"/>
              <w:sz w:val="24"/>
              <w:szCs w:val="24"/>
            </w:rPr>
            <w:instrText xml:space="preserve"> CITATION DAT19 \l 2057 </w:instrText>
          </w:r>
          <w:r w:rsidR="001B0FED" w:rsidRPr="001B0FED">
            <w:rPr>
              <w:rFonts w:ascii="Times New Roman" w:hAnsi="Times New Roman" w:cs="Times New Roman"/>
              <w:sz w:val="24"/>
              <w:szCs w:val="24"/>
            </w:rPr>
            <w:fldChar w:fldCharType="separate"/>
          </w:r>
          <w:r w:rsidR="000033F4" w:rsidRPr="000033F4">
            <w:rPr>
              <w:rFonts w:ascii="Times New Roman" w:hAnsi="Times New Roman" w:cs="Times New Roman"/>
              <w:noProof/>
              <w:sz w:val="24"/>
              <w:szCs w:val="24"/>
            </w:rPr>
            <w:t>(DATANTIFY, 2019)</w:t>
          </w:r>
          <w:r w:rsidR="001B0FED" w:rsidRPr="001B0FED">
            <w:rPr>
              <w:rFonts w:ascii="Times New Roman" w:hAnsi="Times New Roman" w:cs="Times New Roman"/>
              <w:sz w:val="24"/>
              <w:szCs w:val="24"/>
            </w:rPr>
            <w:fldChar w:fldCharType="end"/>
          </w:r>
        </w:sdtContent>
      </w:sdt>
      <w:r w:rsidR="0032269E">
        <w:rPr>
          <w:rFonts w:ascii="Times New Roman" w:hAnsi="Times New Roman" w:cs="Times New Roman"/>
          <w:sz w:val="24"/>
          <w:szCs w:val="24"/>
        </w:rPr>
        <w:t xml:space="preserve"> </w:t>
      </w:r>
    </w:p>
    <w:p w14:paraId="2C5208DF" w14:textId="4BFE4B76" w:rsidR="0047123A" w:rsidRDefault="00C5161D" w:rsidP="0047123A">
      <w:pPr>
        <w:rPr>
          <w:rFonts w:ascii="Times New Roman" w:hAnsi="Times New Roman" w:cs="Times New Roman"/>
          <w:sz w:val="24"/>
          <w:szCs w:val="24"/>
        </w:rPr>
      </w:pPr>
      <w:r>
        <w:rPr>
          <w:rFonts w:ascii="Times New Roman" w:hAnsi="Times New Roman" w:cs="Times New Roman"/>
          <w:sz w:val="24"/>
          <w:szCs w:val="24"/>
        </w:rPr>
        <w:t xml:space="preserve">The </w:t>
      </w:r>
      <w:r w:rsidRPr="00C5161D">
        <w:rPr>
          <w:rFonts w:ascii="Times New Roman" w:hAnsi="Times New Roman" w:cs="Times New Roman"/>
          <w:sz w:val="24"/>
          <w:szCs w:val="24"/>
        </w:rPr>
        <w:t xml:space="preserve">founding father, John Spedan Lewis, started </w:t>
      </w:r>
      <w:r w:rsidR="00357FF2" w:rsidRPr="00C5161D">
        <w:rPr>
          <w:rFonts w:ascii="Times New Roman" w:hAnsi="Times New Roman" w:cs="Times New Roman"/>
          <w:sz w:val="24"/>
          <w:szCs w:val="24"/>
        </w:rPr>
        <w:t>a</w:t>
      </w:r>
      <w:r w:rsidRPr="00C5161D">
        <w:rPr>
          <w:rFonts w:ascii="Times New Roman" w:hAnsi="Times New Roman" w:cs="Times New Roman"/>
          <w:sz w:val="24"/>
          <w:szCs w:val="24"/>
        </w:rPr>
        <w:t xml:space="preserve"> trial a many hundred years ago in which staff were included in opinions about </w:t>
      </w:r>
      <w:r w:rsidR="007D414F" w:rsidRPr="00C5161D">
        <w:rPr>
          <w:rFonts w:ascii="Times New Roman" w:hAnsi="Times New Roman" w:cs="Times New Roman"/>
          <w:sz w:val="24"/>
          <w:szCs w:val="24"/>
        </w:rPr>
        <w:t>in what manner</w:t>
      </w:r>
      <w:r w:rsidRPr="00C5161D">
        <w:rPr>
          <w:rFonts w:ascii="Times New Roman" w:hAnsi="Times New Roman" w:cs="Times New Roman"/>
          <w:sz w:val="24"/>
          <w:szCs w:val="24"/>
        </w:rPr>
        <w:t xml:space="preserve"> the </w:t>
      </w:r>
      <w:r w:rsidR="007D414F" w:rsidRPr="00C5161D">
        <w:rPr>
          <w:rFonts w:ascii="Times New Roman" w:hAnsi="Times New Roman" w:cs="Times New Roman"/>
          <w:sz w:val="24"/>
          <w:szCs w:val="24"/>
        </w:rPr>
        <w:t>company</w:t>
      </w:r>
      <w:r w:rsidRPr="00C5161D">
        <w:rPr>
          <w:rFonts w:ascii="Times New Roman" w:hAnsi="Times New Roman" w:cs="Times New Roman"/>
          <w:sz w:val="24"/>
          <w:szCs w:val="24"/>
        </w:rPr>
        <w:t xml:space="preserve"> would run. </w:t>
      </w:r>
      <w:r w:rsidR="007D414F">
        <w:rPr>
          <w:rFonts w:ascii="Times New Roman" w:hAnsi="Times New Roman" w:cs="Times New Roman"/>
          <w:sz w:val="24"/>
          <w:szCs w:val="24"/>
        </w:rPr>
        <w:t>Mister Lewis</w:t>
      </w:r>
      <w:r w:rsidRPr="00C5161D">
        <w:rPr>
          <w:rFonts w:ascii="Times New Roman" w:hAnsi="Times New Roman" w:cs="Times New Roman"/>
          <w:sz w:val="24"/>
          <w:szCs w:val="24"/>
        </w:rPr>
        <w:t xml:space="preserve"> outlined the </w:t>
      </w:r>
      <w:r w:rsidR="007D414F" w:rsidRPr="00C5161D">
        <w:rPr>
          <w:rFonts w:ascii="Times New Roman" w:hAnsi="Times New Roman" w:cs="Times New Roman"/>
          <w:sz w:val="24"/>
          <w:szCs w:val="24"/>
        </w:rPr>
        <w:t>standards</w:t>
      </w:r>
      <w:r w:rsidRPr="00C5161D">
        <w:rPr>
          <w:rFonts w:ascii="Times New Roman" w:hAnsi="Times New Roman" w:cs="Times New Roman"/>
          <w:sz w:val="24"/>
          <w:szCs w:val="24"/>
        </w:rPr>
        <w:t xml:space="preserve"> </w:t>
      </w:r>
      <w:r w:rsidR="007D414F">
        <w:rPr>
          <w:rFonts w:ascii="Times New Roman" w:hAnsi="Times New Roman" w:cs="Times New Roman"/>
          <w:sz w:val="24"/>
          <w:szCs w:val="24"/>
        </w:rPr>
        <w:t>of</w:t>
      </w:r>
      <w:r w:rsidRPr="00C5161D">
        <w:rPr>
          <w:rFonts w:ascii="Times New Roman" w:hAnsi="Times New Roman" w:cs="Times New Roman"/>
          <w:sz w:val="24"/>
          <w:szCs w:val="24"/>
        </w:rPr>
        <w:t xml:space="preserve"> how the </w:t>
      </w:r>
      <w:r w:rsidR="007D414F">
        <w:rPr>
          <w:rFonts w:ascii="Times New Roman" w:hAnsi="Times New Roman" w:cs="Times New Roman"/>
          <w:sz w:val="24"/>
          <w:szCs w:val="24"/>
        </w:rPr>
        <w:t>c</w:t>
      </w:r>
      <w:r w:rsidRPr="00C5161D">
        <w:rPr>
          <w:rFonts w:ascii="Times New Roman" w:hAnsi="Times New Roman" w:cs="Times New Roman"/>
          <w:sz w:val="24"/>
          <w:szCs w:val="24"/>
        </w:rPr>
        <w:t xml:space="preserve">ompany should </w:t>
      </w:r>
      <w:r w:rsidR="007D414F" w:rsidRPr="00C5161D">
        <w:rPr>
          <w:rFonts w:ascii="Times New Roman" w:hAnsi="Times New Roman" w:cs="Times New Roman"/>
          <w:sz w:val="24"/>
          <w:szCs w:val="24"/>
        </w:rPr>
        <w:t>work</w:t>
      </w:r>
      <w:r w:rsidRPr="00C5161D">
        <w:rPr>
          <w:rFonts w:ascii="Times New Roman" w:hAnsi="Times New Roman" w:cs="Times New Roman"/>
          <w:sz w:val="24"/>
          <w:szCs w:val="24"/>
        </w:rPr>
        <w:t xml:space="preserve"> and created a </w:t>
      </w:r>
      <w:r w:rsidR="007D414F" w:rsidRPr="00C5161D">
        <w:rPr>
          <w:rFonts w:ascii="Times New Roman" w:hAnsi="Times New Roman" w:cs="Times New Roman"/>
          <w:sz w:val="24"/>
          <w:szCs w:val="24"/>
        </w:rPr>
        <w:t>printed</w:t>
      </w:r>
      <w:r w:rsidRPr="00C5161D">
        <w:rPr>
          <w:rFonts w:ascii="Times New Roman" w:hAnsi="Times New Roman" w:cs="Times New Roman"/>
          <w:sz w:val="24"/>
          <w:szCs w:val="24"/>
        </w:rPr>
        <w:t xml:space="preserve"> </w:t>
      </w:r>
      <w:r w:rsidR="007D414F">
        <w:rPr>
          <w:rFonts w:ascii="Times New Roman" w:hAnsi="Times New Roman" w:cs="Times New Roman"/>
          <w:sz w:val="24"/>
          <w:szCs w:val="24"/>
        </w:rPr>
        <w:t>c</w:t>
      </w:r>
      <w:r w:rsidRPr="00C5161D">
        <w:rPr>
          <w:rFonts w:ascii="Times New Roman" w:hAnsi="Times New Roman" w:cs="Times New Roman"/>
          <w:sz w:val="24"/>
          <w:szCs w:val="24"/>
        </w:rPr>
        <w:t xml:space="preserve">onstitution to help </w:t>
      </w:r>
      <w:r w:rsidR="007D414F">
        <w:rPr>
          <w:rFonts w:ascii="Times New Roman" w:hAnsi="Times New Roman" w:cs="Times New Roman"/>
          <w:sz w:val="24"/>
          <w:szCs w:val="24"/>
        </w:rPr>
        <w:t>associates</w:t>
      </w:r>
      <w:r w:rsidRPr="00C5161D">
        <w:rPr>
          <w:rFonts w:ascii="Times New Roman" w:hAnsi="Times New Roman" w:cs="Times New Roman"/>
          <w:sz w:val="24"/>
          <w:szCs w:val="24"/>
        </w:rPr>
        <w:t xml:space="preserve"> </w:t>
      </w:r>
      <w:r w:rsidR="007D414F" w:rsidRPr="00C5161D">
        <w:rPr>
          <w:rFonts w:ascii="Times New Roman" w:hAnsi="Times New Roman" w:cs="Times New Roman"/>
          <w:sz w:val="24"/>
          <w:szCs w:val="24"/>
        </w:rPr>
        <w:t>identify</w:t>
      </w:r>
      <w:r w:rsidRPr="00C5161D">
        <w:rPr>
          <w:rFonts w:ascii="Times New Roman" w:hAnsi="Times New Roman" w:cs="Times New Roman"/>
          <w:sz w:val="24"/>
          <w:szCs w:val="24"/>
        </w:rPr>
        <w:t xml:space="preserve"> their </w:t>
      </w:r>
      <w:r w:rsidR="007D414F" w:rsidRPr="00C5161D">
        <w:rPr>
          <w:rFonts w:ascii="Times New Roman" w:hAnsi="Times New Roman" w:cs="Times New Roman"/>
          <w:sz w:val="24"/>
          <w:szCs w:val="24"/>
        </w:rPr>
        <w:t>constitutional rights</w:t>
      </w:r>
      <w:r w:rsidRPr="00C5161D">
        <w:rPr>
          <w:rFonts w:ascii="Times New Roman" w:hAnsi="Times New Roman" w:cs="Times New Roman"/>
          <w:sz w:val="24"/>
          <w:szCs w:val="24"/>
        </w:rPr>
        <w:t xml:space="preserve"> and liabilities as</w:t>
      </w:r>
      <w:r w:rsidR="00357FF2">
        <w:rPr>
          <w:rFonts w:ascii="Times New Roman" w:hAnsi="Times New Roman" w:cs="Times New Roman"/>
          <w:sz w:val="24"/>
          <w:szCs w:val="24"/>
        </w:rPr>
        <w:t xml:space="preserve"> </w:t>
      </w:r>
      <w:r w:rsidRPr="00C5161D">
        <w:rPr>
          <w:rFonts w:ascii="Times New Roman" w:hAnsi="Times New Roman" w:cs="Times New Roman"/>
          <w:sz w:val="24"/>
          <w:szCs w:val="24"/>
        </w:rPr>
        <w:t>co-</w:t>
      </w:r>
      <w:r w:rsidR="007D414F" w:rsidRPr="00C5161D">
        <w:rPr>
          <w:rFonts w:ascii="Times New Roman" w:hAnsi="Times New Roman" w:cs="Times New Roman"/>
          <w:sz w:val="24"/>
          <w:szCs w:val="24"/>
        </w:rPr>
        <w:t>possessors</w:t>
      </w:r>
      <w:r w:rsidRPr="00C5161D">
        <w:rPr>
          <w:rFonts w:ascii="Times New Roman" w:hAnsi="Times New Roman" w:cs="Times New Roman"/>
          <w:sz w:val="24"/>
          <w:szCs w:val="24"/>
        </w:rPr>
        <w:t xml:space="preserve">. </w:t>
      </w:r>
      <w:r w:rsidR="00672E33">
        <w:rPr>
          <w:rFonts w:ascii="Times New Roman" w:hAnsi="Times New Roman" w:cs="Times New Roman"/>
          <w:sz w:val="24"/>
          <w:szCs w:val="24"/>
        </w:rPr>
        <w:t>He</w:t>
      </w:r>
      <w:r w:rsidRPr="00C5161D">
        <w:rPr>
          <w:rFonts w:ascii="Times New Roman" w:hAnsi="Times New Roman" w:cs="Times New Roman"/>
          <w:sz w:val="24"/>
          <w:szCs w:val="24"/>
        </w:rPr>
        <w:t xml:space="preserve"> </w:t>
      </w:r>
      <w:r w:rsidR="007D414F" w:rsidRPr="00C5161D">
        <w:rPr>
          <w:rFonts w:ascii="Times New Roman" w:hAnsi="Times New Roman" w:cs="Times New Roman"/>
          <w:sz w:val="24"/>
          <w:szCs w:val="24"/>
        </w:rPr>
        <w:t>chose</w:t>
      </w:r>
      <w:r w:rsidRPr="00C5161D">
        <w:rPr>
          <w:rFonts w:ascii="Times New Roman" w:hAnsi="Times New Roman" w:cs="Times New Roman"/>
          <w:sz w:val="24"/>
          <w:szCs w:val="24"/>
        </w:rPr>
        <w:t xml:space="preserve"> to make a business model that was </w:t>
      </w:r>
      <w:r w:rsidR="00672E33" w:rsidRPr="00C5161D">
        <w:rPr>
          <w:rFonts w:ascii="Times New Roman" w:hAnsi="Times New Roman" w:cs="Times New Roman"/>
          <w:sz w:val="24"/>
          <w:szCs w:val="24"/>
        </w:rPr>
        <w:t>equally</w:t>
      </w:r>
      <w:r w:rsidRPr="00C5161D">
        <w:rPr>
          <w:rFonts w:ascii="Times New Roman" w:hAnsi="Times New Roman" w:cs="Times New Roman"/>
          <w:sz w:val="24"/>
          <w:szCs w:val="24"/>
        </w:rPr>
        <w:t xml:space="preserve"> successful and self-governing- allowing each </w:t>
      </w:r>
      <w:r w:rsidR="00672E33">
        <w:rPr>
          <w:rFonts w:ascii="Times New Roman" w:hAnsi="Times New Roman" w:cs="Times New Roman"/>
          <w:sz w:val="24"/>
          <w:szCs w:val="24"/>
        </w:rPr>
        <w:t>p</w:t>
      </w:r>
      <w:r w:rsidRPr="00C5161D">
        <w:rPr>
          <w:rFonts w:ascii="Times New Roman" w:hAnsi="Times New Roman" w:cs="Times New Roman"/>
          <w:sz w:val="24"/>
          <w:szCs w:val="24"/>
        </w:rPr>
        <w:t xml:space="preserve">artner </w:t>
      </w:r>
      <w:r w:rsidR="00672E33">
        <w:rPr>
          <w:rFonts w:ascii="Times New Roman" w:hAnsi="Times New Roman" w:cs="Times New Roman"/>
          <w:sz w:val="24"/>
          <w:szCs w:val="24"/>
        </w:rPr>
        <w:t xml:space="preserve">to have </w:t>
      </w:r>
      <w:r w:rsidRPr="00C5161D">
        <w:rPr>
          <w:rFonts w:ascii="Times New Roman" w:hAnsi="Times New Roman" w:cs="Times New Roman"/>
          <w:sz w:val="24"/>
          <w:szCs w:val="24"/>
        </w:rPr>
        <w:t>a voice in the operation.</w:t>
      </w:r>
      <w:sdt>
        <w:sdtPr>
          <w:rPr>
            <w:rFonts w:ascii="Times New Roman" w:hAnsi="Times New Roman" w:cs="Times New Roman"/>
            <w:sz w:val="24"/>
            <w:szCs w:val="24"/>
          </w:rPr>
          <w:id w:val="-519085699"/>
          <w:citation/>
        </w:sdtPr>
        <w:sdtEndPr/>
        <w:sdtContent>
          <w:r w:rsidR="001B0FED">
            <w:rPr>
              <w:rFonts w:ascii="Times New Roman" w:hAnsi="Times New Roman" w:cs="Times New Roman"/>
              <w:sz w:val="24"/>
              <w:szCs w:val="24"/>
            </w:rPr>
            <w:fldChar w:fldCharType="begin"/>
          </w:r>
          <w:r w:rsidR="00865C93">
            <w:rPr>
              <w:rFonts w:ascii="Times New Roman" w:hAnsi="Times New Roman" w:cs="Times New Roman"/>
              <w:sz w:val="24"/>
              <w:szCs w:val="24"/>
            </w:rPr>
            <w:instrText xml:space="preserve">CITATION JOH22 \l 2057 </w:instrText>
          </w:r>
          <w:r w:rsidR="001B0FED">
            <w:rPr>
              <w:rFonts w:ascii="Times New Roman" w:hAnsi="Times New Roman" w:cs="Times New Roman"/>
              <w:sz w:val="24"/>
              <w:szCs w:val="24"/>
            </w:rPr>
            <w:fldChar w:fldCharType="separate"/>
          </w:r>
          <w:r w:rsidR="000033F4">
            <w:rPr>
              <w:rFonts w:ascii="Times New Roman" w:hAnsi="Times New Roman" w:cs="Times New Roman"/>
              <w:noProof/>
              <w:sz w:val="24"/>
              <w:szCs w:val="24"/>
            </w:rPr>
            <w:t xml:space="preserve"> </w:t>
          </w:r>
          <w:r w:rsidR="000033F4" w:rsidRPr="000033F4">
            <w:rPr>
              <w:rFonts w:ascii="Times New Roman" w:hAnsi="Times New Roman" w:cs="Times New Roman"/>
              <w:noProof/>
              <w:sz w:val="24"/>
              <w:szCs w:val="24"/>
            </w:rPr>
            <w:t>(LEWIS, 2022)</w:t>
          </w:r>
          <w:r w:rsidR="001B0FED">
            <w:rPr>
              <w:rFonts w:ascii="Times New Roman" w:hAnsi="Times New Roman" w:cs="Times New Roman"/>
              <w:sz w:val="24"/>
              <w:szCs w:val="24"/>
            </w:rPr>
            <w:fldChar w:fldCharType="end"/>
          </w:r>
        </w:sdtContent>
      </w:sdt>
    </w:p>
    <w:p w14:paraId="64C62BAF" w14:textId="1DFB9931" w:rsidR="00160DF9" w:rsidRDefault="000D0A9D">
      <w:pPr>
        <w:rPr>
          <w:rFonts w:ascii="Times New Roman" w:hAnsi="Times New Roman" w:cs="Times New Roman"/>
          <w:sz w:val="24"/>
          <w:szCs w:val="24"/>
        </w:rPr>
      </w:pPr>
      <w:r w:rsidRPr="000D0A9D">
        <w:rPr>
          <w:rFonts w:ascii="Times New Roman" w:hAnsi="Times New Roman" w:cs="Times New Roman"/>
          <w:sz w:val="24"/>
          <w:szCs w:val="24"/>
        </w:rPr>
        <w:t xml:space="preserve">John Lewis began selling clothes in London in the 1860s. Despite occasional family conflicts, crises, and two world wars, the company prospered early on. Currently, the entire chain has 400 </w:t>
      </w:r>
      <w:r w:rsidRPr="000D0A9D">
        <w:rPr>
          <w:rFonts w:ascii="Times New Roman" w:hAnsi="Times New Roman" w:cs="Times New Roman"/>
          <w:sz w:val="24"/>
          <w:szCs w:val="24"/>
        </w:rPr>
        <w:t>store houses</w:t>
      </w:r>
      <w:r w:rsidRPr="000D0A9D">
        <w:rPr>
          <w:rFonts w:ascii="Times New Roman" w:hAnsi="Times New Roman" w:cs="Times New Roman"/>
          <w:sz w:val="24"/>
          <w:szCs w:val="24"/>
        </w:rPr>
        <w:t xml:space="preserve"> in the UK (51 stores for John Lewis &amp; </w:t>
      </w:r>
      <w:r w:rsidRPr="000D0A9D">
        <w:rPr>
          <w:rFonts w:ascii="Times New Roman" w:hAnsi="Times New Roman" w:cs="Times New Roman"/>
          <w:sz w:val="24"/>
          <w:szCs w:val="24"/>
        </w:rPr>
        <w:t>Partners and</w:t>
      </w:r>
      <w:r w:rsidRPr="000D0A9D">
        <w:rPr>
          <w:rFonts w:ascii="Times New Roman" w:hAnsi="Times New Roman" w:cs="Times New Roman"/>
          <w:sz w:val="24"/>
          <w:szCs w:val="24"/>
        </w:rPr>
        <w:t xml:space="preserve"> 349 </w:t>
      </w:r>
      <w:r w:rsidRPr="000D0A9D">
        <w:rPr>
          <w:rFonts w:ascii="Times New Roman" w:hAnsi="Times New Roman" w:cs="Times New Roman"/>
          <w:sz w:val="24"/>
          <w:szCs w:val="24"/>
        </w:rPr>
        <w:t>stores</w:t>
      </w:r>
      <w:r w:rsidRPr="000D0A9D">
        <w:rPr>
          <w:rFonts w:ascii="Times New Roman" w:hAnsi="Times New Roman" w:cs="Times New Roman"/>
          <w:sz w:val="24"/>
          <w:szCs w:val="24"/>
        </w:rPr>
        <w:t xml:space="preserve"> for Waitrose &amp; Partners). There are </w:t>
      </w:r>
      <w:r w:rsidRPr="000D0A9D">
        <w:rPr>
          <w:rFonts w:ascii="Times New Roman" w:hAnsi="Times New Roman" w:cs="Times New Roman"/>
          <w:sz w:val="24"/>
          <w:szCs w:val="24"/>
        </w:rPr>
        <w:t>also supply</w:t>
      </w:r>
      <w:r w:rsidRPr="000D0A9D">
        <w:rPr>
          <w:rFonts w:ascii="Times New Roman" w:hAnsi="Times New Roman" w:cs="Times New Roman"/>
          <w:sz w:val="24"/>
          <w:szCs w:val="24"/>
        </w:rPr>
        <w:t xml:space="preserve"> </w:t>
      </w:r>
      <w:r w:rsidRPr="000D0A9D">
        <w:rPr>
          <w:rFonts w:ascii="Times New Roman" w:hAnsi="Times New Roman" w:cs="Times New Roman"/>
          <w:sz w:val="24"/>
          <w:szCs w:val="24"/>
        </w:rPr>
        <w:t>headquarters</w:t>
      </w:r>
      <w:r w:rsidRPr="000D0A9D">
        <w:rPr>
          <w:rFonts w:ascii="Times New Roman" w:hAnsi="Times New Roman" w:cs="Times New Roman"/>
          <w:sz w:val="24"/>
          <w:szCs w:val="24"/>
        </w:rPr>
        <w:t xml:space="preserve">, </w:t>
      </w:r>
      <w:r w:rsidRPr="000D0A9D">
        <w:rPr>
          <w:rFonts w:ascii="Times New Roman" w:hAnsi="Times New Roman" w:cs="Times New Roman"/>
          <w:sz w:val="24"/>
          <w:szCs w:val="24"/>
        </w:rPr>
        <w:t>storage warehouse</w:t>
      </w:r>
      <w:r w:rsidRPr="000D0A9D">
        <w:rPr>
          <w:rFonts w:ascii="Times New Roman" w:hAnsi="Times New Roman" w:cs="Times New Roman"/>
          <w:sz w:val="24"/>
          <w:szCs w:val="24"/>
        </w:rPr>
        <w:t xml:space="preserve">, </w:t>
      </w:r>
      <w:r w:rsidRPr="000D0A9D">
        <w:rPr>
          <w:rFonts w:ascii="Times New Roman" w:hAnsi="Times New Roman" w:cs="Times New Roman"/>
          <w:sz w:val="24"/>
          <w:szCs w:val="24"/>
        </w:rPr>
        <w:t>several</w:t>
      </w:r>
      <w:r w:rsidRPr="000D0A9D">
        <w:rPr>
          <w:rFonts w:ascii="Times New Roman" w:hAnsi="Times New Roman" w:cs="Times New Roman"/>
          <w:sz w:val="24"/>
          <w:szCs w:val="24"/>
        </w:rPr>
        <w:t xml:space="preserve"> distribution </w:t>
      </w:r>
      <w:r w:rsidRPr="000D0A9D">
        <w:rPr>
          <w:rFonts w:ascii="Times New Roman" w:hAnsi="Times New Roman" w:cs="Times New Roman"/>
          <w:sz w:val="24"/>
          <w:szCs w:val="24"/>
        </w:rPr>
        <w:t>developments</w:t>
      </w:r>
      <w:r w:rsidRPr="000D0A9D">
        <w:rPr>
          <w:rFonts w:ascii="Times New Roman" w:hAnsi="Times New Roman" w:cs="Times New Roman"/>
          <w:sz w:val="24"/>
          <w:szCs w:val="24"/>
        </w:rPr>
        <w:t xml:space="preserve">, unique heritage </w:t>
      </w:r>
      <w:r w:rsidRPr="000D0A9D">
        <w:rPr>
          <w:rFonts w:ascii="Times New Roman" w:hAnsi="Times New Roman" w:cs="Times New Roman"/>
          <w:sz w:val="24"/>
          <w:szCs w:val="24"/>
        </w:rPr>
        <w:t>centres</w:t>
      </w:r>
      <w:r w:rsidRPr="000D0A9D">
        <w:rPr>
          <w:rFonts w:ascii="Times New Roman" w:hAnsi="Times New Roman" w:cs="Times New Roman"/>
          <w:sz w:val="24"/>
          <w:szCs w:val="24"/>
        </w:rPr>
        <w:t xml:space="preserve"> and even </w:t>
      </w:r>
      <w:r w:rsidRPr="000D0A9D">
        <w:rPr>
          <w:rFonts w:ascii="Times New Roman" w:hAnsi="Times New Roman" w:cs="Times New Roman"/>
          <w:sz w:val="24"/>
          <w:szCs w:val="24"/>
        </w:rPr>
        <w:t>farms.</w:t>
      </w:r>
      <w:sdt>
        <w:sdtPr>
          <w:rPr>
            <w:rFonts w:ascii="Times New Roman" w:hAnsi="Times New Roman" w:cs="Times New Roman"/>
            <w:sz w:val="24"/>
            <w:szCs w:val="24"/>
          </w:rPr>
          <w:id w:val="1478503734"/>
          <w:citation/>
        </w:sdtPr>
        <w:sdtEndPr/>
        <w:sdtContent>
          <w:r w:rsidR="0047123A">
            <w:rPr>
              <w:rFonts w:ascii="Times New Roman" w:hAnsi="Times New Roman" w:cs="Times New Roman"/>
              <w:sz w:val="24"/>
              <w:szCs w:val="24"/>
            </w:rPr>
            <w:fldChar w:fldCharType="begin"/>
          </w:r>
          <w:r w:rsidR="0047123A">
            <w:rPr>
              <w:rFonts w:ascii="Times New Roman" w:hAnsi="Times New Roman" w:cs="Times New Roman"/>
              <w:sz w:val="24"/>
              <w:szCs w:val="24"/>
            </w:rPr>
            <w:instrText xml:space="preserve"> CITATION DAT19 \l 2057 </w:instrText>
          </w:r>
          <w:r w:rsidR="0047123A">
            <w:rPr>
              <w:rFonts w:ascii="Times New Roman" w:hAnsi="Times New Roman" w:cs="Times New Roman"/>
              <w:sz w:val="24"/>
              <w:szCs w:val="24"/>
            </w:rPr>
            <w:fldChar w:fldCharType="separate"/>
          </w:r>
          <w:r w:rsidR="000033F4">
            <w:rPr>
              <w:rFonts w:ascii="Times New Roman" w:hAnsi="Times New Roman" w:cs="Times New Roman"/>
              <w:noProof/>
              <w:sz w:val="24"/>
              <w:szCs w:val="24"/>
            </w:rPr>
            <w:t xml:space="preserve"> </w:t>
          </w:r>
          <w:r w:rsidR="000033F4" w:rsidRPr="000033F4">
            <w:rPr>
              <w:rFonts w:ascii="Times New Roman" w:hAnsi="Times New Roman" w:cs="Times New Roman"/>
              <w:noProof/>
              <w:sz w:val="24"/>
              <w:szCs w:val="24"/>
            </w:rPr>
            <w:t>(DATANTIFY, 2019)</w:t>
          </w:r>
          <w:r w:rsidR="0047123A">
            <w:rPr>
              <w:rFonts w:ascii="Times New Roman" w:hAnsi="Times New Roman" w:cs="Times New Roman"/>
              <w:sz w:val="24"/>
              <w:szCs w:val="24"/>
            </w:rPr>
            <w:fldChar w:fldCharType="end"/>
          </w:r>
        </w:sdtContent>
      </w:sdt>
      <w:r w:rsidR="003266C1" w:rsidRPr="003266C1">
        <w:t xml:space="preserve"> </w:t>
      </w:r>
      <w:r w:rsidR="003266C1" w:rsidRPr="003266C1">
        <w:rPr>
          <w:rFonts w:ascii="Times New Roman" w:hAnsi="Times New Roman" w:cs="Times New Roman"/>
          <w:sz w:val="24"/>
          <w:szCs w:val="24"/>
        </w:rPr>
        <w:t>John Lewis's alliance is an ongoing trial to find happier and additional trustable ways to do business for the benefit of the company and their mates. They work together to generate a successful business and a future. more equal and sustainable for significant others, clients, suppliers, and communities as well partaking knowledge, power, and profit</w:t>
      </w:r>
      <w:r w:rsidR="003266C1">
        <w:rPr>
          <w:rFonts w:ascii="Times New Roman" w:hAnsi="Times New Roman" w:cs="Times New Roman"/>
          <w:sz w:val="24"/>
          <w:szCs w:val="24"/>
        </w:rPr>
        <w:t>.</w:t>
      </w:r>
      <w:sdt>
        <w:sdtPr>
          <w:rPr>
            <w:rFonts w:ascii="Times New Roman" w:hAnsi="Times New Roman" w:cs="Times New Roman"/>
            <w:sz w:val="24"/>
            <w:szCs w:val="24"/>
          </w:rPr>
          <w:id w:val="-433988942"/>
          <w:citation/>
        </w:sdtPr>
        <w:sdtEndPr/>
        <w:sdtContent>
          <w:r w:rsidR="00865C93">
            <w:rPr>
              <w:rFonts w:ascii="Times New Roman" w:hAnsi="Times New Roman" w:cs="Times New Roman"/>
              <w:sz w:val="24"/>
              <w:szCs w:val="24"/>
            </w:rPr>
            <w:fldChar w:fldCharType="begin"/>
          </w:r>
          <w:r w:rsidR="00865C93">
            <w:rPr>
              <w:rFonts w:ascii="Times New Roman" w:hAnsi="Times New Roman" w:cs="Times New Roman"/>
              <w:sz w:val="24"/>
              <w:szCs w:val="24"/>
            </w:rPr>
            <w:instrText xml:space="preserve"> CITATION JOH22 \l 2057 </w:instrText>
          </w:r>
          <w:r w:rsidR="00865C93">
            <w:rPr>
              <w:rFonts w:ascii="Times New Roman" w:hAnsi="Times New Roman" w:cs="Times New Roman"/>
              <w:sz w:val="24"/>
              <w:szCs w:val="24"/>
            </w:rPr>
            <w:fldChar w:fldCharType="separate"/>
          </w:r>
          <w:r w:rsidR="000033F4">
            <w:rPr>
              <w:rFonts w:ascii="Times New Roman" w:hAnsi="Times New Roman" w:cs="Times New Roman"/>
              <w:noProof/>
              <w:sz w:val="24"/>
              <w:szCs w:val="24"/>
            </w:rPr>
            <w:t xml:space="preserve"> </w:t>
          </w:r>
          <w:r w:rsidR="000033F4" w:rsidRPr="000033F4">
            <w:rPr>
              <w:rFonts w:ascii="Times New Roman" w:hAnsi="Times New Roman" w:cs="Times New Roman"/>
              <w:noProof/>
              <w:sz w:val="24"/>
              <w:szCs w:val="24"/>
            </w:rPr>
            <w:t>(LEWIS, 2022)</w:t>
          </w:r>
          <w:r w:rsidR="00865C93">
            <w:rPr>
              <w:rFonts w:ascii="Times New Roman" w:hAnsi="Times New Roman" w:cs="Times New Roman"/>
              <w:sz w:val="24"/>
              <w:szCs w:val="24"/>
            </w:rPr>
            <w:fldChar w:fldCharType="end"/>
          </w:r>
        </w:sdtContent>
      </w:sdt>
    </w:p>
    <w:p w14:paraId="5587D6FB" w14:textId="46EC452E" w:rsidR="009D38B9" w:rsidRPr="00B77FC8" w:rsidRDefault="009D38B9" w:rsidP="00B77FC8">
      <w:pPr>
        <w:pStyle w:val="Heading1"/>
        <w:rPr>
          <w:rFonts w:ascii="Times New Roman" w:hAnsi="Times New Roman" w:cs="Times New Roman"/>
        </w:rPr>
      </w:pPr>
      <w:bookmarkStart w:id="2" w:name="_Toc102504571"/>
      <w:r w:rsidRPr="00B77FC8">
        <w:rPr>
          <w:rFonts w:ascii="Times New Roman" w:hAnsi="Times New Roman" w:cs="Times New Roman"/>
        </w:rPr>
        <w:lastRenderedPageBreak/>
        <w:t>CRITICAL ANALYSE AND EVALUATION OF THE CORPORATION</w:t>
      </w:r>
      <w:bookmarkEnd w:id="2"/>
      <w:r w:rsidR="0032269E" w:rsidRPr="00B77FC8">
        <w:rPr>
          <w:rFonts w:ascii="Times New Roman" w:hAnsi="Times New Roman" w:cs="Times New Roman"/>
        </w:rPr>
        <w:t xml:space="preserve"> </w:t>
      </w:r>
    </w:p>
    <w:p w14:paraId="7126C25C" w14:textId="77777777" w:rsidR="00933A70" w:rsidRPr="00933A70" w:rsidRDefault="00933A70" w:rsidP="00933A70"/>
    <w:p w14:paraId="2EAFD348" w14:textId="6E309C53" w:rsidR="0032269E" w:rsidRDefault="00BA450F" w:rsidP="00107BB9">
      <w:pPr>
        <w:rPr>
          <w:rFonts w:ascii="Times New Roman" w:hAnsi="Times New Roman" w:cs="Times New Roman"/>
          <w:color w:val="000000" w:themeColor="text1"/>
          <w:sz w:val="24"/>
          <w:szCs w:val="24"/>
        </w:rPr>
      </w:pPr>
      <w:r w:rsidRPr="00BA450F">
        <w:rPr>
          <w:rFonts w:ascii="Times New Roman" w:hAnsi="Times New Roman" w:cs="Times New Roman"/>
          <w:color w:val="000000" w:themeColor="text1"/>
          <w:sz w:val="24"/>
          <w:szCs w:val="24"/>
        </w:rPr>
        <w:t xml:space="preserve">As an organization with such a </w:t>
      </w:r>
      <w:r w:rsidRPr="00BA450F">
        <w:rPr>
          <w:rFonts w:ascii="Times New Roman" w:hAnsi="Times New Roman" w:cs="Times New Roman"/>
          <w:color w:val="000000" w:themeColor="text1"/>
          <w:sz w:val="24"/>
          <w:szCs w:val="24"/>
        </w:rPr>
        <w:t>strong purpose</w:t>
      </w:r>
      <w:r w:rsidRPr="00BA450F">
        <w:rPr>
          <w:rFonts w:ascii="Times New Roman" w:hAnsi="Times New Roman" w:cs="Times New Roman"/>
          <w:color w:val="000000" w:themeColor="text1"/>
          <w:sz w:val="24"/>
          <w:szCs w:val="24"/>
        </w:rPr>
        <w:t xml:space="preserve"> tradition, it has been revolutionized to be a better way to do business. The purpose is to promote marketable opinions and shape our employment practices. It affects the services they provide to their guests and how they work with other businesses. Management companies and executives decide on objectives, develop mechanisms for doing business, define what success means to them, and use </w:t>
      </w:r>
      <w:r w:rsidRPr="00BA450F">
        <w:rPr>
          <w:rFonts w:ascii="Times New Roman" w:hAnsi="Times New Roman" w:cs="Times New Roman"/>
          <w:color w:val="000000" w:themeColor="text1"/>
          <w:sz w:val="24"/>
          <w:szCs w:val="24"/>
        </w:rPr>
        <w:t>criteria to</w:t>
      </w:r>
      <w:r w:rsidRPr="00BA450F">
        <w:rPr>
          <w:rFonts w:ascii="Times New Roman" w:hAnsi="Times New Roman" w:cs="Times New Roman"/>
          <w:color w:val="000000" w:themeColor="text1"/>
          <w:sz w:val="24"/>
          <w:szCs w:val="24"/>
        </w:rPr>
        <w:t xml:space="preserve"> measure progress. Consider how you must consider your progress and how you will use your funds to provide a purpose guarantee. The usual tax standards of each </w:t>
      </w:r>
      <w:r w:rsidRPr="00BA450F">
        <w:rPr>
          <w:rFonts w:ascii="Times New Roman" w:hAnsi="Times New Roman" w:cs="Times New Roman"/>
          <w:color w:val="000000" w:themeColor="text1"/>
          <w:sz w:val="24"/>
          <w:szCs w:val="24"/>
        </w:rPr>
        <w:t>company.</w:t>
      </w:r>
      <w:sdt>
        <w:sdtPr>
          <w:rPr>
            <w:rFonts w:ascii="Times New Roman" w:hAnsi="Times New Roman" w:cs="Times New Roman"/>
            <w:color w:val="000000" w:themeColor="text1"/>
            <w:sz w:val="24"/>
            <w:szCs w:val="24"/>
          </w:rPr>
          <w:id w:val="-1650207659"/>
          <w:citation/>
        </w:sdtPr>
        <w:sdtEndPr/>
        <w:sdtContent>
          <w:r w:rsidR="00107BB9">
            <w:rPr>
              <w:rFonts w:ascii="Times New Roman" w:hAnsi="Times New Roman" w:cs="Times New Roman"/>
              <w:color w:val="000000" w:themeColor="text1"/>
              <w:sz w:val="24"/>
              <w:szCs w:val="24"/>
            </w:rPr>
            <w:fldChar w:fldCharType="begin"/>
          </w:r>
          <w:r w:rsidR="00107BB9">
            <w:rPr>
              <w:rFonts w:ascii="Times New Roman" w:hAnsi="Times New Roman" w:cs="Times New Roman"/>
              <w:color w:val="000000" w:themeColor="text1"/>
              <w:sz w:val="24"/>
              <w:szCs w:val="24"/>
            </w:rPr>
            <w:instrText xml:space="preserve"> CITATION JOH21 \l 2057 </w:instrText>
          </w:r>
          <w:r w:rsidR="00107BB9">
            <w:rPr>
              <w:rFonts w:ascii="Times New Roman" w:hAnsi="Times New Roman" w:cs="Times New Roman"/>
              <w:color w:val="000000" w:themeColor="text1"/>
              <w:sz w:val="24"/>
              <w:szCs w:val="24"/>
            </w:rPr>
            <w:fldChar w:fldCharType="separate"/>
          </w:r>
          <w:r w:rsidR="000033F4">
            <w:rPr>
              <w:rFonts w:ascii="Times New Roman" w:hAnsi="Times New Roman" w:cs="Times New Roman"/>
              <w:noProof/>
              <w:color w:val="000000" w:themeColor="text1"/>
              <w:sz w:val="24"/>
              <w:szCs w:val="24"/>
            </w:rPr>
            <w:t xml:space="preserve"> </w:t>
          </w:r>
          <w:r w:rsidR="000033F4" w:rsidRPr="000033F4">
            <w:rPr>
              <w:rFonts w:ascii="Times New Roman" w:hAnsi="Times New Roman" w:cs="Times New Roman"/>
              <w:noProof/>
              <w:color w:val="000000" w:themeColor="text1"/>
              <w:sz w:val="24"/>
              <w:szCs w:val="24"/>
            </w:rPr>
            <w:t>(LEWIS, 2021)</w:t>
          </w:r>
          <w:r w:rsidR="00107BB9">
            <w:rPr>
              <w:rFonts w:ascii="Times New Roman" w:hAnsi="Times New Roman" w:cs="Times New Roman"/>
              <w:color w:val="000000" w:themeColor="text1"/>
              <w:sz w:val="24"/>
              <w:szCs w:val="24"/>
            </w:rPr>
            <w:fldChar w:fldCharType="end"/>
          </w:r>
        </w:sdtContent>
      </w:sdt>
    </w:p>
    <w:p w14:paraId="4979DDB5" w14:textId="77777777" w:rsidR="00933A70" w:rsidRPr="00107BB9" w:rsidRDefault="00933A70" w:rsidP="00107BB9">
      <w:pPr>
        <w:rPr>
          <w:rFonts w:ascii="Times New Roman" w:hAnsi="Times New Roman" w:cs="Times New Roman"/>
          <w:color w:val="000000" w:themeColor="text1"/>
          <w:sz w:val="24"/>
          <w:szCs w:val="24"/>
        </w:rPr>
      </w:pPr>
    </w:p>
    <w:p w14:paraId="13AC64A0" w14:textId="7CFBB1F7" w:rsidR="009D38B9" w:rsidRPr="00B77FC8" w:rsidRDefault="003B1771" w:rsidP="00B77FC8">
      <w:pPr>
        <w:pStyle w:val="Heading2"/>
        <w:rPr>
          <w:rFonts w:ascii="Times New Roman" w:hAnsi="Times New Roman" w:cs="Times New Roman"/>
          <w:i/>
          <w:iCs/>
          <w:color w:val="00B0F0"/>
          <w:u w:val="single"/>
        </w:rPr>
      </w:pPr>
      <w:bookmarkStart w:id="3" w:name="_Toc102504572"/>
      <w:r w:rsidRPr="00B77FC8">
        <w:rPr>
          <w:rFonts w:ascii="Times New Roman" w:hAnsi="Times New Roman" w:cs="Times New Roman"/>
          <w:i/>
          <w:iCs/>
          <w:color w:val="00B0F0"/>
          <w:u w:val="single"/>
        </w:rPr>
        <w:t>CORPORATION’S DIVIDEND DISTRIBUTION POLICY</w:t>
      </w:r>
      <w:bookmarkEnd w:id="3"/>
    </w:p>
    <w:p w14:paraId="5EE74CE3" w14:textId="77777777" w:rsidR="00CB1266" w:rsidRPr="00CB1266" w:rsidRDefault="00CB1266" w:rsidP="00CB1266"/>
    <w:p w14:paraId="3A7FD9C8" w14:textId="1E62898E" w:rsidR="00816B5B" w:rsidRPr="00816B5B" w:rsidRDefault="0040368B" w:rsidP="00816B5B">
      <w:pPr>
        <w:rPr>
          <w:rFonts w:ascii="Times New Roman" w:hAnsi="Times New Roman" w:cs="Times New Roman"/>
          <w:sz w:val="24"/>
          <w:szCs w:val="24"/>
        </w:rPr>
      </w:pPr>
      <w:r w:rsidRPr="0040368B">
        <w:rPr>
          <w:rFonts w:ascii="Times New Roman" w:hAnsi="Times New Roman" w:cs="Times New Roman"/>
          <w:sz w:val="24"/>
          <w:szCs w:val="24"/>
        </w:rPr>
        <w:t xml:space="preserve">Operational auditing is considered an important and important element and constitutes the primary means of communication between a company and users who count information. </w:t>
      </w:r>
      <w:r w:rsidRPr="0040368B">
        <w:rPr>
          <w:rFonts w:ascii="Times New Roman" w:hAnsi="Times New Roman" w:cs="Times New Roman"/>
          <w:sz w:val="24"/>
          <w:szCs w:val="24"/>
        </w:rPr>
        <w:t>Investors contribute</w:t>
      </w:r>
      <w:r w:rsidRPr="0040368B">
        <w:rPr>
          <w:rFonts w:ascii="Times New Roman" w:hAnsi="Times New Roman" w:cs="Times New Roman"/>
          <w:sz w:val="24"/>
          <w:szCs w:val="24"/>
        </w:rPr>
        <w:t xml:space="preserve"> to profitable development by accumulating savings and converting them into </w:t>
      </w:r>
      <w:r w:rsidRPr="0040368B">
        <w:rPr>
          <w:rFonts w:ascii="Times New Roman" w:hAnsi="Times New Roman" w:cs="Times New Roman"/>
          <w:sz w:val="24"/>
          <w:szCs w:val="24"/>
        </w:rPr>
        <w:t>investments.</w:t>
      </w:r>
      <w:r w:rsidRPr="00816B5B">
        <w:rPr>
          <w:rFonts w:ascii="Times New Roman" w:hAnsi="Times New Roman" w:cs="Times New Roman"/>
          <w:sz w:val="24"/>
          <w:szCs w:val="24"/>
        </w:rPr>
        <w:t xml:space="preserve"> Recent</w:t>
      </w:r>
      <w:r w:rsidR="00816B5B" w:rsidRPr="00816B5B">
        <w:rPr>
          <w:rFonts w:ascii="Times New Roman" w:hAnsi="Times New Roman" w:cs="Times New Roman"/>
          <w:sz w:val="24"/>
          <w:szCs w:val="24"/>
        </w:rPr>
        <w:t xml:space="preserve"> </w:t>
      </w:r>
      <w:r w:rsidRPr="00816B5B">
        <w:rPr>
          <w:rFonts w:ascii="Times New Roman" w:hAnsi="Times New Roman" w:cs="Times New Roman"/>
          <w:sz w:val="24"/>
          <w:szCs w:val="24"/>
        </w:rPr>
        <w:t>instabilities</w:t>
      </w:r>
      <w:r w:rsidR="00816B5B" w:rsidRPr="00816B5B">
        <w:rPr>
          <w:rFonts w:ascii="Times New Roman" w:hAnsi="Times New Roman" w:cs="Times New Roman"/>
          <w:sz w:val="24"/>
          <w:szCs w:val="24"/>
        </w:rPr>
        <w:t xml:space="preserve"> in the </w:t>
      </w:r>
      <w:r w:rsidRPr="00816B5B">
        <w:rPr>
          <w:rFonts w:ascii="Times New Roman" w:hAnsi="Times New Roman" w:cs="Times New Roman"/>
          <w:sz w:val="24"/>
          <w:szCs w:val="24"/>
        </w:rPr>
        <w:t>financial</w:t>
      </w:r>
      <w:r w:rsidR="00816B5B" w:rsidRPr="00816B5B">
        <w:rPr>
          <w:rFonts w:ascii="Times New Roman" w:hAnsi="Times New Roman" w:cs="Times New Roman"/>
          <w:sz w:val="24"/>
          <w:szCs w:val="24"/>
        </w:rPr>
        <w:t xml:space="preserve"> and tax sector have </w:t>
      </w:r>
      <w:r w:rsidRPr="00816B5B">
        <w:rPr>
          <w:rFonts w:ascii="Times New Roman" w:hAnsi="Times New Roman" w:cs="Times New Roman"/>
          <w:sz w:val="24"/>
          <w:szCs w:val="24"/>
        </w:rPr>
        <w:t>guided</w:t>
      </w:r>
      <w:r w:rsidR="00816B5B" w:rsidRPr="00816B5B">
        <w:rPr>
          <w:rFonts w:ascii="Times New Roman" w:hAnsi="Times New Roman" w:cs="Times New Roman"/>
          <w:sz w:val="24"/>
          <w:szCs w:val="24"/>
        </w:rPr>
        <w:t xml:space="preserve"> </w:t>
      </w:r>
      <w:r w:rsidRPr="00816B5B">
        <w:rPr>
          <w:rFonts w:ascii="Times New Roman" w:hAnsi="Times New Roman" w:cs="Times New Roman"/>
          <w:sz w:val="24"/>
          <w:szCs w:val="24"/>
        </w:rPr>
        <w:t>businesses</w:t>
      </w:r>
      <w:r w:rsidR="00816B5B" w:rsidRPr="00816B5B">
        <w:rPr>
          <w:rFonts w:ascii="Times New Roman" w:hAnsi="Times New Roman" w:cs="Times New Roman"/>
          <w:sz w:val="24"/>
          <w:szCs w:val="24"/>
        </w:rPr>
        <w:t xml:space="preserve"> to look for </w:t>
      </w:r>
      <w:r w:rsidRPr="00816B5B">
        <w:rPr>
          <w:rFonts w:ascii="Times New Roman" w:hAnsi="Times New Roman" w:cs="Times New Roman"/>
          <w:sz w:val="24"/>
          <w:szCs w:val="24"/>
        </w:rPr>
        <w:t>methods</w:t>
      </w:r>
      <w:r w:rsidR="00816B5B" w:rsidRPr="00816B5B">
        <w:rPr>
          <w:rFonts w:ascii="Times New Roman" w:hAnsi="Times New Roman" w:cs="Times New Roman"/>
          <w:sz w:val="24"/>
          <w:szCs w:val="24"/>
        </w:rPr>
        <w:t xml:space="preserve"> and </w:t>
      </w:r>
      <w:r w:rsidRPr="00816B5B">
        <w:rPr>
          <w:rFonts w:ascii="Times New Roman" w:hAnsi="Times New Roman" w:cs="Times New Roman"/>
          <w:sz w:val="24"/>
          <w:szCs w:val="24"/>
        </w:rPr>
        <w:t>techniques</w:t>
      </w:r>
      <w:r w:rsidR="00816B5B" w:rsidRPr="00816B5B">
        <w:rPr>
          <w:rFonts w:ascii="Times New Roman" w:hAnsi="Times New Roman" w:cs="Times New Roman"/>
          <w:sz w:val="24"/>
          <w:szCs w:val="24"/>
        </w:rPr>
        <w:t xml:space="preserve"> that enable them to continue to achieve good performance conditions, especially tax performance, and many experimenters have increased the value of the company. I studied the tax opinion I aimed for. Not only the distribution of profits to owners (shareholders), but also the precarious situations faced by companies can make decision-making even more difficult and can have a </w:t>
      </w:r>
      <w:r w:rsidR="00A91969" w:rsidRPr="00816B5B">
        <w:rPr>
          <w:rFonts w:ascii="Times New Roman" w:hAnsi="Times New Roman" w:cs="Times New Roman"/>
          <w:sz w:val="24"/>
          <w:szCs w:val="24"/>
        </w:rPr>
        <w:t>meaningful</w:t>
      </w:r>
      <w:r w:rsidR="00816B5B" w:rsidRPr="00816B5B">
        <w:rPr>
          <w:rFonts w:ascii="Times New Roman" w:hAnsi="Times New Roman" w:cs="Times New Roman"/>
          <w:sz w:val="24"/>
          <w:szCs w:val="24"/>
        </w:rPr>
        <w:t xml:space="preserve"> impact on a </w:t>
      </w:r>
      <w:r w:rsidR="00A91969" w:rsidRPr="00816B5B">
        <w:rPr>
          <w:rFonts w:ascii="Times New Roman" w:hAnsi="Times New Roman" w:cs="Times New Roman"/>
          <w:sz w:val="24"/>
          <w:szCs w:val="24"/>
        </w:rPr>
        <w:t>firm's</w:t>
      </w:r>
      <w:r w:rsidR="00816B5B" w:rsidRPr="00816B5B">
        <w:rPr>
          <w:rFonts w:ascii="Times New Roman" w:hAnsi="Times New Roman" w:cs="Times New Roman"/>
          <w:sz w:val="24"/>
          <w:szCs w:val="24"/>
        </w:rPr>
        <w:t xml:space="preserve"> performance and tax performance. </w:t>
      </w:r>
    </w:p>
    <w:p w14:paraId="417A3EA3" w14:textId="6D32B160" w:rsidR="003B1771" w:rsidRPr="0032269E" w:rsidRDefault="00816B5B" w:rsidP="0047109F">
      <w:pPr>
        <w:rPr>
          <w:rFonts w:ascii="Times New Roman" w:hAnsi="Times New Roman" w:cs="Times New Roman"/>
          <w:sz w:val="24"/>
          <w:szCs w:val="24"/>
        </w:rPr>
      </w:pPr>
      <w:r w:rsidRPr="00816B5B">
        <w:rPr>
          <w:rFonts w:ascii="Times New Roman" w:hAnsi="Times New Roman" w:cs="Times New Roman"/>
          <w:sz w:val="24"/>
          <w:szCs w:val="24"/>
        </w:rPr>
        <w:t xml:space="preserve"> Therefore, tip </w:t>
      </w:r>
      <w:r w:rsidR="00B063C3" w:rsidRPr="00816B5B">
        <w:rPr>
          <w:rFonts w:ascii="Times New Roman" w:hAnsi="Times New Roman" w:cs="Times New Roman"/>
          <w:sz w:val="24"/>
          <w:szCs w:val="24"/>
        </w:rPr>
        <w:t>strategy</w:t>
      </w:r>
      <w:r w:rsidRPr="00816B5B">
        <w:rPr>
          <w:rFonts w:ascii="Times New Roman" w:hAnsi="Times New Roman" w:cs="Times New Roman"/>
          <w:sz w:val="24"/>
          <w:szCs w:val="24"/>
        </w:rPr>
        <w:t xml:space="preserve"> is </w:t>
      </w:r>
      <w:r w:rsidR="00B063C3" w:rsidRPr="00816B5B">
        <w:rPr>
          <w:rFonts w:ascii="Times New Roman" w:hAnsi="Times New Roman" w:cs="Times New Roman"/>
          <w:sz w:val="24"/>
          <w:szCs w:val="24"/>
        </w:rPr>
        <w:t>deemed</w:t>
      </w:r>
      <w:r w:rsidR="00B063C3">
        <w:rPr>
          <w:rFonts w:ascii="Times New Roman" w:hAnsi="Times New Roman" w:cs="Times New Roman"/>
          <w:sz w:val="24"/>
          <w:szCs w:val="24"/>
        </w:rPr>
        <w:t xml:space="preserve"> as</w:t>
      </w:r>
      <w:r w:rsidRPr="00816B5B">
        <w:rPr>
          <w:rFonts w:ascii="Times New Roman" w:hAnsi="Times New Roman" w:cs="Times New Roman"/>
          <w:sz w:val="24"/>
          <w:szCs w:val="24"/>
        </w:rPr>
        <w:t xml:space="preserve"> one of the most important tax opinions that can affect a company's tax performance. Tips are considered an important </w:t>
      </w:r>
      <w:r w:rsidR="00A0775C" w:rsidRPr="00816B5B">
        <w:rPr>
          <w:rFonts w:ascii="Times New Roman" w:hAnsi="Times New Roman" w:cs="Times New Roman"/>
          <w:sz w:val="24"/>
          <w:szCs w:val="24"/>
        </w:rPr>
        <w:t>element</w:t>
      </w:r>
      <w:r w:rsidRPr="00816B5B">
        <w:rPr>
          <w:rFonts w:ascii="Times New Roman" w:hAnsi="Times New Roman" w:cs="Times New Roman"/>
          <w:sz w:val="24"/>
          <w:szCs w:val="24"/>
        </w:rPr>
        <w:t xml:space="preserve"> in the tone backing process and corporate investment opinion when relying on the liquidity available from feature adjustments. It also considers the value that those opinions may give to a company's investment opportunities.</w:t>
      </w:r>
      <w:sdt>
        <w:sdtPr>
          <w:rPr>
            <w:rFonts w:ascii="Times New Roman" w:hAnsi="Times New Roman" w:cs="Times New Roman"/>
            <w:sz w:val="24"/>
            <w:szCs w:val="24"/>
          </w:rPr>
          <w:id w:val="-209330944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KAN20 \l 2057 </w:instrText>
          </w:r>
          <w:r>
            <w:rPr>
              <w:rFonts w:ascii="Times New Roman" w:hAnsi="Times New Roman" w:cs="Times New Roman"/>
              <w:sz w:val="24"/>
              <w:szCs w:val="24"/>
            </w:rPr>
            <w:fldChar w:fldCharType="separate"/>
          </w:r>
          <w:r w:rsidR="000033F4">
            <w:rPr>
              <w:rFonts w:ascii="Times New Roman" w:hAnsi="Times New Roman" w:cs="Times New Roman"/>
              <w:noProof/>
              <w:sz w:val="24"/>
              <w:szCs w:val="24"/>
            </w:rPr>
            <w:t xml:space="preserve"> </w:t>
          </w:r>
          <w:r w:rsidR="000033F4" w:rsidRPr="000033F4">
            <w:rPr>
              <w:rFonts w:ascii="Times New Roman" w:hAnsi="Times New Roman" w:cs="Times New Roman"/>
              <w:noProof/>
              <w:sz w:val="24"/>
              <w:szCs w:val="24"/>
            </w:rPr>
            <w:t>(KANAKRIYAH, 2020)</w:t>
          </w:r>
          <w:r>
            <w:rPr>
              <w:rFonts w:ascii="Times New Roman" w:hAnsi="Times New Roman" w:cs="Times New Roman"/>
              <w:sz w:val="24"/>
              <w:szCs w:val="24"/>
            </w:rPr>
            <w:fldChar w:fldCharType="end"/>
          </w:r>
        </w:sdtContent>
      </w:sdt>
      <w:r w:rsidR="0047109F">
        <w:rPr>
          <w:rFonts w:ascii="Times New Roman" w:hAnsi="Times New Roman" w:cs="Times New Roman"/>
          <w:sz w:val="24"/>
          <w:szCs w:val="24"/>
        </w:rPr>
        <w:t xml:space="preserve"> </w:t>
      </w:r>
      <w:r w:rsidR="0047109F" w:rsidRPr="0047109F">
        <w:rPr>
          <w:rFonts w:ascii="Times New Roman" w:hAnsi="Times New Roman" w:cs="Times New Roman"/>
          <w:sz w:val="24"/>
          <w:szCs w:val="24"/>
        </w:rPr>
        <w:t xml:space="preserve">At John Lewis, the new tax rate on dividends </w:t>
      </w:r>
      <w:r w:rsidR="00C00016">
        <w:rPr>
          <w:rFonts w:ascii="Times New Roman" w:hAnsi="Times New Roman" w:cs="Times New Roman"/>
          <w:sz w:val="24"/>
          <w:szCs w:val="24"/>
        </w:rPr>
        <w:t>applies like this</w:t>
      </w:r>
      <w:r w:rsidR="0047109F" w:rsidRPr="0047109F">
        <w:rPr>
          <w:rFonts w:ascii="Times New Roman" w:hAnsi="Times New Roman" w:cs="Times New Roman"/>
          <w:sz w:val="24"/>
          <w:szCs w:val="24"/>
        </w:rPr>
        <w:t xml:space="preserve">: 0% on the first £5,000 of </w:t>
      </w:r>
      <w:r w:rsidR="00A0775C" w:rsidRPr="0047109F">
        <w:rPr>
          <w:rFonts w:ascii="Times New Roman" w:hAnsi="Times New Roman" w:cs="Times New Roman"/>
          <w:sz w:val="24"/>
          <w:szCs w:val="24"/>
        </w:rPr>
        <w:t>payable</w:t>
      </w:r>
      <w:r w:rsidR="0047109F" w:rsidRPr="0047109F">
        <w:rPr>
          <w:rFonts w:ascii="Times New Roman" w:hAnsi="Times New Roman" w:cs="Times New Roman"/>
          <w:sz w:val="24"/>
          <w:szCs w:val="24"/>
        </w:rPr>
        <w:t xml:space="preserve"> dividend </w:t>
      </w:r>
      <w:r w:rsidR="00A0775C" w:rsidRPr="0047109F">
        <w:rPr>
          <w:rFonts w:ascii="Times New Roman" w:hAnsi="Times New Roman" w:cs="Times New Roman"/>
          <w:sz w:val="24"/>
          <w:szCs w:val="24"/>
        </w:rPr>
        <w:t>revenue</w:t>
      </w:r>
      <w:r w:rsidR="0047109F" w:rsidRPr="0047109F">
        <w:rPr>
          <w:rFonts w:ascii="Times New Roman" w:hAnsi="Times New Roman" w:cs="Times New Roman"/>
          <w:sz w:val="24"/>
          <w:szCs w:val="24"/>
        </w:rPr>
        <w:t xml:space="preserve"> ("zero-rated"), and if the preferred stockholder's taxable dividend </w:t>
      </w:r>
      <w:r w:rsidR="00A0775C" w:rsidRPr="0047109F">
        <w:rPr>
          <w:rFonts w:ascii="Times New Roman" w:hAnsi="Times New Roman" w:cs="Times New Roman"/>
          <w:sz w:val="24"/>
          <w:szCs w:val="24"/>
        </w:rPr>
        <w:t>surpasses</w:t>
      </w:r>
      <w:r w:rsidR="0047109F" w:rsidRPr="0047109F">
        <w:rPr>
          <w:rFonts w:ascii="Times New Roman" w:hAnsi="Times New Roman" w:cs="Times New Roman"/>
          <w:sz w:val="24"/>
          <w:szCs w:val="24"/>
        </w:rPr>
        <w:t xml:space="preserve"> the zero-rated </w:t>
      </w:r>
      <w:r w:rsidR="00A0775C" w:rsidRPr="0047109F">
        <w:rPr>
          <w:rFonts w:ascii="Times New Roman" w:hAnsi="Times New Roman" w:cs="Times New Roman"/>
          <w:sz w:val="24"/>
          <w:szCs w:val="24"/>
        </w:rPr>
        <w:t>sum</w:t>
      </w:r>
      <w:r w:rsidR="0047109F" w:rsidRPr="0047109F">
        <w:rPr>
          <w:rFonts w:ascii="Times New Roman" w:hAnsi="Times New Roman" w:cs="Times New Roman"/>
          <w:sz w:val="24"/>
          <w:szCs w:val="24"/>
        </w:rPr>
        <w:t xml:space="preserve">, the </w:t>
      </w:r>
      <w:r w:rsidR="00A0775C" w:rsidRPr="0047109F">
        <w:rPr>
          <w:rFonts w:ascii="Times New Roman" w:hAnsi="Times New Roman" w:cs="Times New Roman"/>
          <w:sz w:val="24"/>
          <w:szCs w:val="24"/>
        </w:rPr>
        <w:t>additional</w:t>
      </w:r>
      <w:r w:rsidR="0047109F" w:rsidRPr="0047109F">
        <w:rPr>
          <w:rFonts w:ascii="Times New Roman" w:hAnsi="Times New Roman" w:cs="Times New Roman"/>
          <w:sz w:val="24"/>
          <w:szCs w:val="24"/>
        </w:rPr>
        <w:t xml:space="preserve"> ("Relevant Dividend Income") will be taxed at the following rates: 7.5% of the relevant dividend income within the basic tax rate range, 32.5% of</w:t>
      </w:r>
      <w:r w:rsidR="0047109F">
        <w:rPr>
          <w:rFonts w:ascii="Times New Roman" w:hAnsi="Times New Roman" w:cs="Times New Roman"/>
          <w:sz w:val="24"/>
          <w:szCs w:val="24"/>
        </w:rPr>
        <w:t xml:space="preserve"> </w:t>
      </w:r>
      <w:r w:rsidR="0047109F" w:rsidRPr="0047109F">
        <w:rPr>
          <w:rFonts w:ascii="Times New Roman" w:hAnsi="Times New Roman" w:cs="Times New Roman"/>
          <w:sz w:val="24"/>
          <w:szCs w:val="24"/>
        </w:rPr>
        <w:t xml:space="preserve">38.1% of the </w:t>
      </w:r>
      <w:r w:rsidR="00A0775C" w:rsidRPr="0047109F">
        <w:rPr>
          <w:rFonts w:ascii="Times New Roman" w:hAnsi="Times New Roman" w:cs="Times New Roman"/>
          <w:sz w:val="24"/>
          <w:szCs w:val="24"/>
        </w:rPr>
        <w:t>applicable</w:t>
      </w:r>
      <w:r w:rsidR="0047109F" w:rsidRPr="0047109F">
        <w:rPr>
          <w:rFonts w:ascii="Times New Roman" w:hAnsi="Times New Roman" w:cs="Times New Roman"/>
          <w:sz w:val="24"/>
          <w:szCs w:val="24"/>
        </w:rPr>
        <w:t xml:space="preserve"> dividend income in the higher interest rate band and the relevant dividend </w:t>
      </w:r>
      <w:r w:rsidR="00A0775C" w:rsidRPr="0047109F">
        <w:rPr>
          <w:rFonts w:ascii="Times New Roman" w:hAnsi="Times New Roman" w:cs="Times New Roman"/>
          <w:sz w:val="24"/>
          <w:szCs w:val="24"/>
        </w:rPr>
        <w:t>profits</w:t>
      </w:r>
      <w:r w:rsidR="0047109F" w:rsidRPr="0047109F">
        <w:rPr>
          <w:rFonts w:ascii="Times New Roman" w:hAnsi="Times New Roman" w:cs="Times New Roman"/>
          <w:sz w:val="24"/>
          <w:szCs w:val="24"/>
        </w:rPr>
        <w:t xml:space="preserve"> in the </w:t>
      </w:r>
      <w:r w:rsidR="00A0775C" w:rsidRPr="0047109F">
        <w:rPr>
          <w:rFonts w:ascii="Times New Roman" w:hAnsi="Times New Roman" w:cs="Times New Roman"/>
          <w:sz w:val="24"/>
          <w:szCs w:val="24"/>
        </w:rPr>
        <w:t>other</w:t>
      </w:r>
      <w:r w:rsidR="0047109F" w:rsidRPr="0047109F">
        <w:rPr>
          <w:rFonts w:ascii="Times New Roman" w:hAnsi="Times New Roman" w:cs="Times New Roman"/>
          <w:sz w:val="24"/>
          <w:szCs w:val="24"/>
        </w:rPr>
        <w:t xml:space="preserve"> interest rate </w:t>
      </w:r>
      <w:r w:rsidR="00A0775C" w:rsidRPr="0047109F">
        <w:rPr>
          <w:rFonts w:ascii="Times New Roman" w:hAnsi="Times New Roman" w:cs="Times New Roman"/>
          <w:sz w:val="24"/>
          <w:szCs w:val="24"/>
        </w:rPr>
        <w:t>group</w:t>
      </w:r>
      <w:r w:rsidR="0047109F" w:rsidRPr="0047109F">
        <w:rPr>
          <w:rFonts w:ascii="Times New Roman" w:hAnsi="Times New Roman" w:cs="Times New Roman"/>
          <w:sz w:val="24"/>
          <w:szCs w:val="24"/>
        </w:rPr>
        <w:t>.</w:t>
      </w:r>
      <w:r w:rsidR="00864026" w:rsidRPr="00864026">
        <w:t xml:space="preserve"> </w:t>
      </w:r>
      <w:r w:rsidR="00864026" w:rsidRPr="00864026">
        <w:rPr>
          <w:rFonts w:ascii="Times New Roman" w:hAnsi="Times New Roman" w:cs="Times New Roman"/>
          <w:sz w:val="24"/>
          <w:szCs w:val="24"/>
        </w:rPr>
        <w:t>Disbursements</w:t>
      </w:r>
      <w:r w:rsidR="00864026" w:rsidRPr="00864026">
        <w:rPr>
          <w:rFonts w:ascii="Times New Roman" w:hAnsi="Times New Roman" w:cs="Times New Roman"/>
          <w:sz w:val="24"/>
          <w:szCs w:val="24"/>
        </w:rPr>
        <w:t xml:space="preserve"> that would have been taxed at a tax rate above 7.5% or 32.5% consume a portion of the shareholders' preferred tax margin. The total taxable dividend income of the preferred shareholder for the applicable tax year is considered to determine if and to what extent the dividend income is classified in a higher or additional tax rate </w:t>
      </w:r>
      <w:r w:rsidR="00864026" w:rsidRPr="00864026">
        <w:rPr>
          <w:rFonts w:ascii="Times New Roman" w:hAnsi="Times New Roman" w:cs="Times New Roman"/>
          <w:sz w:val="24"/>
          <w:szCs w:val="24"/>
        </w:rPr>
        <w:t>class.</w:t>
      </w:r>
      <w:r w:rsidR="00871076" w:rsidRPr="00871076">
        <w:t xml:space="preserve"> </w:t>
      </w:r>
      <w:r w:rsidR="00871076" w:rsidRPr="00871076">
        <w:rPr>
          <w:rFonts w:ascii="Times New Roman" w:hAnsi="Times New Roman" w:cs="Times New Roman"/>
          <w:sz w:val="24"/>
          <w:szCs w:val="24"/>
        </w:rPr>
        <w:t xml:space="preserve">These are treated as the highest portion of the preferred shareholder's total </w:t>
      </w:r>
      <w:r w:rsidR="00871076" w:rsidRPr="00871076">
        <w:rPr>
          <w:rFonts w:ascii="Times New Roman" w:hAnsi="Times New Roman" w:cs="Times New Roman"/>
          <w:sz w:val="24"/>
          <w:szCs w:val="24"/>
        </w:rPr>
        <w:t>income for</w:t>
      </w:r>
      <w:r w:rsidR="00871076" w:rsidRPr="00871076">
        <w:rPr>
          <w:rFonts w:ascii="Times New Roman" w:hAnsi="Times New Roman" w:cs="Times New Roman"/>
          <w:sz w:val="24"/>
          <w:szCs w:val="24"/>
        </w:rPr>
        <w:t xml:space="preserve"> income tax purposes. Preferred stockholders of UK companies classified </w:t>
      </w:r>
      <w:r w:rsidR="00871076" w:rsidRPr="00871076">
        <w:rPr>
          <w:rFonts w:ascii="Times New Roman" w:hAnsi="Times New Roman" w:cs="Times New Roman"/>
          <w:sz w:val="24"/>
          <w:szCs w:val="24"/>
        </w:rPr>
        <w:t>as “little</w:t>
      </w:r>
      <w:r w:rsidR="00871076" w:rsidRPr="00871076">
        <w:rPr>
          <w:rFonts w:ascii="Times New Roman" w:hAnsi="Times New Roman" w:cs="Times New Roman"/>
          <w:sz w:val="24"/>
          <w:szCs w:val="24"/>
        </w:rPr>
        <w:t xml:space="preserve"> businesses" for the purpose of UK dividend tax are generally </w:t>
      </w:r>
      <w:r w:rsidR="00871076" w:rsidRPr="00871076">
        <w:rPr>
          <w:rFonts w:ascii="Times New Roman" w:hAnsi="Times New Roman" w:cs="Times New Roman"/>
          <w:sz w:val="24"/>
          <w:szCs w:val="24"/>
        </w:rPr>
        <w:t>not subject</w:t>
      </w:r>
      <w:r w:rsidR="00871076" w:rsidRPr="00871076">
        <w:rPr>
          <w:rFonts w:ascii="Times New Roman" w:hAnsi="Times New Roman" w:cs="Times New Roman"/>
          <w:sz w:val="24"/>
          <w:szCs w:val="24"/>
        </w:rPr>
        <w:t xml:space="preserve"> to tax </w:t>
      </w:r>
      <w:r w:rsidR="00871076" w:rsidRPr="00871076">
        <w:rPr>
          <w:rFonts w:ascii="Times New Roman" w:hAnsi="Times New Roman" w:cs="Times New Roman"/>
          <w:sz w:val="24"/>
          <w:szCs w:val="24"/>
        </w:rPr>
        <w:t>on accrued</w:t>
      </w:r>
      <w:r w:rsidR="00871076" w:rsidRPr="00871076">
        <w:rPr>
          <w:rFonts w:ascii="Times New Roman" w:hAnsi="Times New Roman" w:cs="Times New Roman"/>
          <w:sz w:val="24"/>
          <w:szCs w:val="24"/>
        </w:rPr>
        <w:t xml:space="preserve"> dividends. Preferred stockholders subject to UK income tax are </w:t>
      </w:r>
      <w:r w:rsidR="00871076" w:rsidRPr="00871076">
        <w:rPr>
          <w:rFonts w:ascii="Times New Roman" w:hAnsi="Times New Roman" w:cs="Times New Roman"/>
          <w:sz w:val="24"/>
          <w:szCs w:val="24"/>
        </w:rPr>
        <w:t>not subject</w:t>
      </w:r>
      <w:r w:rsidR="00871076" w:rsidRPr="00871076">
        <w:rPr>
          <w:rFonts w:ascii="Times New Roman" w:hAnsi="Times New Roman" w:cs="Times New Roman"/>
          <w:sz w:val="24"/>
          <w:szCs w:val="24"/>
        </w:rPr>
        <w:t xml:space="preserve"> to tax on accrued </w:t>
      </w:r>
      <w:r w:rsidR="00871076" w:rsidRPr="00871076">
        <w:rPr>
          <w:rFonts w:ascii="Times New Roman" w:hAnsi="Times New Roman" w:cs="Times New Roman"/>
          <w:sz w:val="24"/>
          <w:szCs w:val="24"/>
        </w:rPr>
        <w:lastRenderedPageBreak/>
        <w:t xml:space="preserve">dividends if their dividends are classified in the tax exemption class and certain conditions are </w:t>
      </w:r>
      <w:r w:rsidR="00871076" w:rsidRPr="00871076">
        <w:rPr>
          <w:rFonts w:ascii="Times New Roman" w:hAnsi="Times New Roman" w:cs="Times New Roman"/>
          <w:sz w:val="24"/>
          <w:szCs w:val="24"/>
        </w:rPr>
        <w:t>met.</w:t>
      </w:r>
      <w:sdt>
        <w:sdtPr>
          <w:rPr>
            <w:rFonts w:ascii="Times New Roman" w:hAnsi="Times New Roman" w:cs="Times New Roman"/>
            <w:sz w:val="24"/>
            <w:szCs w:val="24"/>
          </w:rPr>
          <w:id w:val="-190833817"/>
          <w:citation/>
        </w:sdtPr>
        <w:sdtEndPr/>
        <w:sdtContent>
          <w:r w:rsidR="0047109F">
            <w:rPr>
              <w:rFonts w:ascii="Times New Roman" w:hAnsi="Times New Roman" w:cs="Times New Roman"/>
              <w:sz w:val="24"/>
              <w:szCs w:val="24"/>
            </w:rPr>
            <w:fldChar w:fldCharType="begin"/>
          </w:r>
          <w:r w:rsidR="0047109F">
            <w:rPr>
              <w:rFonts w:ascii="Times New Roman" w:hAnsi="Times New Roman" w:cs="Times New Roman"/>
              <w:sz w:val="24"/>
              <w:szCs w:val="24"/>
            </w:rPr>
            <w:instrText xml:space="preserve"> CITATION Lew16 \l 2057 </w:instrText>
          </w:r>
          <w:r w:rsidR="0047109F">
            <w:rPr>
              <w:rFonts w:ascii="Times New Roman" w:hAnsi="Times New Roman" w:cs="Times New Roman"/>
              <w:sz w:val="24"/>
              <w:szCs w:val="24"/>
            </w:rPr>
            <w:fldChar w:fldCharType="separate"/>
          </w:r>
          <w:r w:rsidR="000033F4">
            <w:rPr>
              <w:rFonts w:ascii="Times New Roman" w:hAnsi="Times New Roman" w:cs="Times New Roman"/>
              <w:noProof/>
              <w:sz w:val="24"/>
              <w:szCs w:val="24"/>
            </w:rPr>
            <w:t xml:space="preserve"> </w:t>
          </w:r>
          <w:r w:rsidR="000033F4" w:rsidRPr="000033F4">
            <w:rPr>
              <w:rFonts w:ascii="Times New Roman" w:hAnsi="Times New Roman" w:cs="Times New Roman"/>
              <w:noProof/>
              <w:sz w:val="24"/>
              <w:szCs w:val="24"/>
            </w:rPr>
            <w:t>(Lewis, 2016)</w:t>
          </w:r>
          <w:r w:rsidR="0047109F">
            <w:rPr>
              <w:rFonts w:ascii="Times New Roman" w:hAnsi="Times New Roman" w:cs="Times New Roman"/>
              <w:sz w:val="24"/>
              <w:szCs w:val="24"/>
            </w:rPr>
            <w:fldChar w:fldCharType="end"/>
          </w:r>
        </w:sdtContent>
      </w:sdt>
    </w:p>
    <w:p w14:paraId="69ED2EE1" w14:textId="49A89349" w:rsidR="003B1771" w:rsidRDefault="003B1771">
      <w:pPr>
        <w:rPr>
          <w:rFonts w:ascii="Times New Roman" w:hAnsi="Times New Roman" w:cs="Times New Roman"/>
          <w:b/>
          <w:bCs/>
          <w:sz w:val="24"/>
          <w:szCs w:val="24"/>
        </w:rPr>
      </w:pPr>
    </w:p>
    <w:p w14:paraId="63272D9C" w14:textId="710DAE8F" w:rsidR="00933A70" w:rsidRDefault="00933A70">
      <w:pPr>
        <w:rPr>
          <w:rFonts w:ascii="Times New Roman" w:hAnsi="Times New Roman" w:cs="Times New Roman"/>
          <w:b/>
          <w:bCs/>
          <w:sz w:val="24"/>
          <w:szCs w:val="24"/>
        </w:rPr>
      </w:pPr>
    </w:p>
    <w:p w14:paraId="34EE8B93" w14:textId="3E6D6856" w:rsidR="00933A70" w:rsidRDefault="00933A70">
      <w:pPr>
        <w:rPr>
          <w:rFonts w:ascii="Times New Roman" w:hAnsi="Times New Roman" w:cs="Times New Roman"/>
          <w:b/>
          <w:bCs/>
          <w:sz w:val="24"/>
          <w:szCs w:val="24"/>
        </w:rPr>
      </w:pPr>
    </w:p>
    <w:p w14:paraId="06486E3B" w14:textId="77777777" w:rsidR="00933A70" w:rsidRPr="003B1771" w:rsidRDefault="00933A70">
      <w:pPr>
        <w:rPr>
          <w:rFonts w:ascii="Times New Roman" w:hAnsi="Times New Roman" w:cs="Times New Roman"/>
          <w:b/>
          <w:bCs/>
          <w:sz w:val="24"/>
          <w:szCs w:val="24"/>
        </w:rPr>
      </w:pPr>
    </w:p>
    <w:p w14:paraId="6EFEA0F8" w14:textId="633B4BA9" w:rsidR="00000A3C" w:rsidRPr="00B77FC8" w:rsidRDefault="003B1771" w:rsidP="00B77FC8">
      <w:pPr>
        <w:pStyle w:val="Heading2"/>
        <w:rPr>
          <w:rFonts w:ascii="Times New Roman" w:hAnsi="Times New Roman" w:cs="Times New Roman"/>
          <w:i/>
          <w:iCs/>
          <w:color w:val="00B0F0"/>
          <w:u w:val="single"/>
        </w:rPr>
      </w:pPr>
      <w:bookmarkStart w:id="4" w:name="_Toc102504573"/>
      <w:r w:rsidRPr="00B77FC8">
        <w:rPr>
          <w:rFonts w:ascii="Times New Roman" w:hAnsi="Times New Roman" w:cs="Times New Roman"/>
          <w:i/>
          <w:iCs/>
          <w:color w:val="00B0F0"/>
          <w:u w:val="single"/>
        </w:rPr>
        <w:t>THE EFFICIENT MARKET HYPOTHESIS THEORY</w:t>
      </w:r>
      <w:bookmarkEnd w:id="4"/>
    </w:p>
    <w:p w14:paraId="74D27A3E" w14:textId="77777777" w:rsidR="00933A70" w:rsidRDefault="00933A70">
      <w:pPr>
        <w:rPr>
          <w:rFonts w:ascii="Times New Roman" w:hAnsi="Times New Roman" w:cs="Times New Roman"/>
          <w:i/>
          <w:iCs/>
          <w:color w:val="2F5496" w:themeColor="accent1" w:themeShade="BF"/>
          <w:sz w:val="24"/>
          <w:szCs w:val="24"/>
        </w:rPr>
      </w:pPr>
    </w:p>
    <w:p w14:paraId="77BCE218" w14:textId="3CB9014D" w:rsidR="00B14332" w:rsidRPr="00B14332" w:rsidRDefault="00C10CE7" w:rsidP="00B14332">
      <w:pPr>
        <w:rPr>
          <w:rFonts w:ascii="Times New Roman" w:hAnsi="Times New Roman" w:cs="Times New Roman"/>
          <w:sz w:val="24"/>
          <w:szCs w:val="24"/>
        </w:rPr>
      </w:pPr>
      <w:r w:rsidRPr="00C10CE7">
        <w:rPr>
          <w:rFonts w:ascii="Times New Roman" w:hAnsi="Times New Roman" w:cs="Times New Roman"/>
          <w:sz w:val="24"/>
          <w:szCs w:val="24"/>
        </w:rPr>
        <w:t xml:space="preserve">The efficient market hypothesis is </w:t>
      </w:r>
      <w:r w:rsidR="008B6C02" w:rsidRPr="00C10CE7">
        <w:rPr>
          <w:rFonts w:ascii="Times New Roman" w:hAnsi="Times New Roman" w:cs="Times New Roman"/>
          <w:sz w:val="24"/>
          <w:szCs w:val="24"/>
        </w:rPr>
        <w:t>built</w:t>
      </w:r>
      <w:r w:rsidRPr="00C10CE7">
        <w:rPr>
          <w:rFonts w:ascii="Times New Roman" w:hAnsi="Times New Roman" w:cs="Times New Roman"/>
          <w:sz w:val="24"/>
          <w:szCs w:val="24"/>
        </w:rPr>
        <w:t xml:space="preserve"> on three assumptions: that all market participants are rational, that they have the same expectations, and that prices move based on instantaneous information. The paradigm assumes that security prices reflect their fundamental value, and that securities markets are therefore efficient.</w:t>
      </w:r>
      <w:sdt>
        <w:sdtPr>
          <w:rPr>
            <w:rFonts w:ascii="Times New Roman" w:hAnsi="Times New Roman" w:cs="Times New Roman"/>
            <w:sz w:val="24"/>
            <w:szCs w:val="24"/>
          </w:rPr>
          <w:id w:val="198326632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RAZ09 \l 2057 </w:instrText>
          </w:r>
          <w:r>
            <w:rPr>
              <w:rFonts w:ascii="Times New Roman" w:hAnsi="Times New Roman" w:cs="Times New Roman"/>
              <w:sz w:val="24"/>
              <w:szCs w:val="24"/>
            </w:rPr>
            <w:fldChar w:fldCharType="separate"/>
          </w:r>
          <w:r w:rsidR="000033F4">
            <w:rPr>
              <w:rFonts w:ascii="Times New Roman" w:hAnsi="Times New Roman" w:cs="Times New Roman"/>
              <w:noProof/>
              <w:sz w:val="24"/>
              <w:szCs w:val="24"/>
            </w:rPr>
            <w:t xml:space="preserve"> </w:t>
          </w:r>
          <w:r w:rsidR="000033F4" w:rsidRPr="000033F4">
            <w:rPr>
              <w:rFonts w:ascii="Times New Roman" w:hAnsi="Times New Roman" w:cs="Times New Roman"/>
              <w:noProof/>
              <w:sz w:val="24"/>
              <w:szCs w:val="24"/>
            </w:rPr>
            <w:t>(SAPPIDEEN, 2009)</w:t>
          </w:r>
          <w:r>
            <w:rPr>
              <w:rFonts w:ascii="Times New Roman" w:hAnsi="Times New Roman" w:cs="Times New Roman"/>
              <w:sz w:val="24"/>
              <w:szCs w:val="24"/>
            </w:rPr>
            <w:fldChar w:fldCharType="end"/>
          </w:r>
        </w:sdtContent>
      </w:sdt>
      <w:r w:rsidR="00506BA1" w:rsidRPr="00506BA1">
        <w:rPr>
          <w:rFonts w:ascii="Times New Roman" w:hAnsi="Times New Roman" w:cs="Times New Roman"/>
          <w:sz w:val="24"/>
          <w:szCs w:val="24"/>
        </w:rPr>
        <w:t>.</w:t>
      </w:r>
      <w:r w:rsidR="00DD0675">
        <w:rPr>
          <w:rFonts w:ascii="Times New Roman" w:hAnsi="Times New Roman" w:cs="Times New Roman"/>
          <w:sz w:val="24"/>
          <w:szCs w:val="24"/>
        </w:rPr>
        <w:t xml:space="preserve"> </w:t>
      </w:r>
      <w:r w:rsidR="00B14332">
        <w:rPr>
          <w:rFonts w:ascii="Times New Roman" w:hAnsi="Times New Roman" w:cs="Times New Roman"/>
          <w:sz w:val="24"/>
          <w:szCs w:val="24"/>
        </w:rPr>
        <w:t xml:space="preserve">John Lewis started to apply this theory </w:t>
      </w:r>
      <w:r w:rsidR="00B14332" w:rsidRPr="00B14332">
        <w:rPr>
          <w:rFonts w:ascii="Times New Roman" w:hAnsi="Times New Roman" w:cs="Times New Roman"/>
          <w:sz w:val="24"/>
          <w:szCs w:val="24"/>
        </w:rPr>
        <w:t>with active contributors</w:t>
      </w:r>
      <w:r w:rsidR="00B14332">
        <w:rPr>
          <w:rFonts w:ascii="Times New Roman" w:hAnsi="Times New Roman" w:cs="Times New Roman"/>
          <w:sz w:val="24"/>
          <w:szCs w:val="24"/>
        </w:rPr>
        <w:t xml:space="preserve"> and </w:t>
      </w:r>
      <w:r w:rsidR="00B14332" w:rsidRPr="00B14332">
        <w:rPr>
          <w:rFonts w:ascii="Times New Roman" w:hAnsi="Times New Roman" w:cs="Times New Roman"/>
          <w:sz w:val="24"/>
          <w:szCs w:val="24"/>
        </w:rPr>
        <w:t xml:space="preserve">the community panel has proven to be effective in meeting a </w:t>
      </w:r>
      <w:r w:rsidR="008B6C02" w:rsidRPr="00B14332">
        <w:rPr>
          <w:rFonts w:ascii="Times New Roman" w:hAnsi="Times New Roman" w:cs="Times New Roman"/>
          <w:sz w:val="24"/>
          <w:szCs w:val="24"/>
        </w:rPr>
        <w:t>selection</w:t>
      </w:r>
      <w:r w:rsidR="00B14332" w:rsidRPr="00B14332">
        <w:rPr>
          <w:rFonts w:ascii="Times New Roman" w:hAnsi="Times New Roman" w:cs="Times New Roman"/>
          <w:sz w:val="24"/>
          <w:szCs w:val="24"/>
        </w:rPr>
        <w:t xml:space="preserve"> of business </w:t>
      </w:r>
      <w:r w:rsidR="008B6C02" w:rsidRPr="00B14332">
        <w:rPr>
          <w:rFonts w:ascii="Times New Roman" w:hAnsi="Times New Roman" w:cs="Times New Roman"/>
          <w:sz w:val="24"/>
          <w:szCs w:val="24"/>
        </w:rPr>
        <w:t>requirements</w:t>
      </w:r>
      <w:r w:rsidR="00B14332">
        <w:rPr>
          <w:rFonts w:ascii="Times New Roman" w:hAnsi="Times New Roman" w:cs="Times New Roman"/>
          <w:sz w:val="24"/>
          <w:szCs w:val="24"/>
        </w:rPr>
        <w:t>.</w:t>
      </w:r>
    </w:p>
    <w:p w14:paraId="7E103B6F" w14:textId="42F7E0FB" w:rsidR="003B1771" w:rsidRPr="00C10CE7" w:rsidRDefault="005C16E2" w:rsidP="00B14332">
      <w:pPr>
        <w:rPr>
          <w:rFonts w:ascii="Times New Roman" w:hAnsi="Times New Roman" w:cs="Times New Roman"/>
          <w:sz w:val="24"/>
          <w:szCs w:val="24"/>
        </w:rPr>
      </w:pPr>
      <w:r>
        <w:rPr>
          <w:rFonts w:ascii="Times New Roman" w:hAnsi="Times New Roman" w:cs="Times New Roman"/>
          <w:sz w:val="24"/>
          <w:szCs w:val="24"/>
        </w:rPr>
        <w:t>C</w:t>
      </w:r>
      <w:r w:rsidRPr="00B14332">
        <w:rPr>
          <w:rFonts w:ascii="Times New Roman" w:hAnsi="Times New Roman" w:cs="Times New Roman"/>
          <w:sz w:val="24"/>
          <w:szCs w:val="24"/>
        </w:rPr>
        <w:t>onception</w:t>
      </w:r>
      <w:r w:rsidR="00B14332" w:rsidRPr="00B14332">
        <w:rPr>
          <w:rFonts w:ascii="Times New Roman" w:hAnsi="Times New Roman" w:cs="Times New Roman"/>
          <w:sz w:val="24"/>
          <w:szCs w:val="24"/>
        </w:rPr>
        <w:t xml:space="preserve"> and </w:t>
      </w:r>
      <w:r w:rsidRPr="00B14332">
        <w:rPr>
          <w:rFonts w:ascii="Times New Roman" w:hAnsi="Times New Roman" w:cs="Times New Roman"/>
          <w:sz w:val="24"/>
          <w:szCs w:val="24"/>
        </w:rPr>
        <w:t>innovative</w:t>
      </w:r>
      <w:r w:rsidR="00B14332" w:rsidRPr="00B14332">
        <w:rPr>
          <w:rFonts w:ascii="Times New Roman" w:hAnsi="Times New Roman" w:cs="Times New Roman"/>
          <w:sz w:val="24"/>
          <w:szCs w:val="24"/>
        </w:rPr>
        <w:t xml:space="preserve"> testing; collection of detailed and reliable data in a short time, </w:t>
      </w:r>
      <w:r>
        <w:rPr>
          <w:rFonts w:ascii="Times New Roman" w:hAnsi="Times New Roman" w:cs="Times New Roman"/>
          <w:sz w:val="24"/>
          <w:szCs w:val="24"/>
        </w:rPr>
        <w:t xml:space="preserve">for </w:t>
      </w:r>
      <w:r w:rsidRPr="00B14332">
        <w:rPr>
          <w:rFonts w:ascii="Times New Roman" w:hAnsi="Times New Roman" w:cs="Times New Roman"/>
          <w:sz w:val="24"/>
          <w:szCs w:val="24"/>
        </w:rPr>
        <w:t>instance</w:t>
      </w:r>
      <w:r w:rsidR="00B14332" w:rsidRPr="00B14332">
        <w:rPr>
          <w:rFonts w:ascii="Times New Roman" w:hAnsi="Times New Roman" w:cs="Times New Roman"/>
          <w:sz w:val="24"/>
          <w:szCs w:val="24"/>
        </w:rPr>
        <w:t xml:space="preserve">, </w:t>
      </w:r>
      <w:r w:rsidRPr="00B14332">
        <w:rPr>
          <w:rFonts w:ascii="Times New Roman" w:hAnsi="Times New Roman" w:cs="Times New Roman"/>
          <w:sz w:val="24"/>
          <w:szCs w:val="24"/>
        </w:rPr>
        <w:t>delivering</w:t>
      </w:r>
      <w:r w:rsidR="00B14332" w:rsidRPr="00B14332">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B14332">
        <w:rPr>
          <w:rFonts w:ascii="Times New Roman" w:hAnsi="Times New Roman" w:cs="Times New Roman"/>
          <w:sz w:val="24"/>
          <w:szCs w:val="24"/>
        </w:rPr>
        <w:t>view</w:t>
      </w:r>
      <w:r w:rsidR="00B14332" w:rsidRPr="00B14332">
        <w:rPr>
          <w:rFonts w:ascii="Times New Roman" w:hAnsi="Times New Roman" w:cs="Times New Roman"/>
          <w:sz w:val="24"/>
          <w:szCs w:val="24"/>
        </w:rPr>
        <w:t xml:space="preserve"> and validation from target segments and customer value levels to pre-test the campaign. </w:t>
      </w:r>
      <w:r w:rsidR="00E01F4C">
        <w:rPr>
          <w:rFonts w:ascii="Times New Roman" w:hAnsi="Times New Roman" w:cs="Times New Roman"/>
          <w:sz w:val="24"/>
          <w:szCs w:val="24"/>
        </w:rPr>
        <w:t>These are some s</w:t>
      </w:r>
      <w:r w:rsidR="00E01F4C" w:rsidRPr="00B14332">
        <w:rPr>
          <w:rFonts w:ascii="Times New Roman" w:hAnsi="Times New Roman" w:cs="Times New Roman"/>
          <w:sz w:val="24"/>
          <w:szCs w:val="24"/>
        </w:rPr>
        <w:t>ignificant</w:t>
      </w:r>
      <w:r w:rsidR="00B14332" w:rsidRPr="00B14332">
        <w:rPr>
          <w:rFonts w:ascii="Times New Roman" w:hAnsi="Times New Roman" w:cs="Times New Roman"/>
          <w:sz w:val="24"/>
          <w:szCs w:val="24"/>
        </w:rPr>
        <w:t xml:space="preserve"> feedback</w:t>
      </w:r>
      <w:r w:rsidR="00E01F4C">
        <w:rPr>
          <w:rFonts w:ascii="Times New Roman" w:hAnsi="Times New Roman" w:cs="Times New Roman"/>
          <w:sz w:val="24"/>
          <w:szCs w:val="24"/>
        </w:rPr>
        <w:t>s</w:t>
      </w:r>
      <w:r w:rsidR="00B14332" w:rsidRPr="00B14332">
        <w:rPr>
          <w:rFonts w:ascii="Times New Roman" w:hAnsi="Times New Roman" w:cs="Times New Roman"/>
          <w:sz w:val="24"/>
          <w:szCs w:val="24"/>
        </w:rPr>
        <w:t xml:space="preserve"> on key events that can help improve performance.</w:t>
      </w:r>
      <w:r w:rsidR="00E01F4C" w:rsidRPr="00E01F4C">
        <w:t xml:space="preserve"> </w:t>
      </w:r>
      <w:r w:rsidR="00E01F4C" w:rsidRPr="00E01F4C">
        <w:rPr>
          <w:rFonts w:ascii="Times New Roman" w:hAnsi="Times New Roman" w:cs="Times New Roman"/>
          <w:sz w:val="24"/>
          <w:szCs w:val="24"/>
        </w:rPr>
        <w:t xml:space="preserve">This study tracks changes in customer </w:t>
      </w:r>
      <w:r w:rsidR="00E01F4C" w:rsidRPr="00E01F4C">
        <w:rPr>
          <w:rFonts w:ascii="Times New Roman" w:hAnsi="Times New Roman" w:cs="Times New Roman"/>
          <w:sz w:val="24"/>
          <w:szCs w:val="24"/>
        </w:rPr>
        <w:t>behaviour</w:t>
      </w:r>
      <w:r w:rsidR="00E01F4C" w:rsidRPr="00E01F4C">
        <w:rPr>
          <w:rFonts w:ascii="Times New Roman" w:hAnsi="Times New Roman" w:cs="Times New Roman"/>
          <w:sz w:val="24"/>
          <w:szCs w:val="24"/>
        </w:rPr>
        <w:t xml:space="preserve">, attitudes, and experiences during Black Friday, Christmas, and January sales events at John Lewis and its competitors. The personal mission of sending members to the store to explore the male styling experience provided valuable customer insights. Community panels are becoming more and more important in the industry as companies increase their position. Recently, the panel has supported a strategic journey to reassess the John Lewis brand and a wider range of products. This is a key element of the five-year partnership plan announced to be operational in </w:t>
      </w:r>
      <w:r w:rsidR="00E01F4C" w:rsidRPr="00E01F4C">
        <w:rPr>
          <w:rFonts w:ascii="Times New Roman" w:hAnsi="Times New Roman" w:cs="Times New Roman"/>
          <w:sz w:val="24"/>
          <w:szCs w:val="24"/>
        </w:rPr>
        <w:t>2020.</w:t>
      </w:r>
      <w:sdt>
        <w:sdtPr>
          <w:rPr>
            <w:rFonts w:ascii="Times New Roman" w:hAnsi="Times New Roman" w:cs="Times New Roman"/>
            <w:sz w:val="24"/>
            <w:szCs w:val="24"/>
          </w:rPr>
          <w:id w:val="41405944"/>
          <w:citation/>
        </w:sdtPr>
        <w:sdtEndPr/>
        <w:sdtContent>
          <w:r w:rsidR="00B14332">
            <w:rPr>
              <w:rFonts w:ascii="Times New Roman" w:hAnsi="Times New Roman" w:cs="Times New Roman"/>
              <w:sz w:val="24"/>
              <w:szCs w:val="24"/>
            </w:rPr>
            <w:fldChar w:fldCharType="begin"/>
          </w:r>
          <w:r w:rsidR="00B14332">
            <w:rPr>
              <w:rFonts w:ascii="Times New Roman" w:hAnsi="Times New Roman" w:cs="Times New Roman"/>
              <w:sz w:val="24"/>
              <w:szCs w:val="24"/>
            </w:rPr>
            <w:instrText xml:space="preserve"> CITATION VER22 \l 2057 </w:instrText>
          </w:r>
          <w:r w:rsidR="00B14332">
            <w:rPr>
              <w:rFonts w:ascii="Times New Roman" w:hAnsi="Times New Roman" w:cs="Times New Roman"/>
              <w:sz w:val="24"/>
              <w:szCs w:val="24"/>
            </w:rPr>
            <w:fldChar w:fldCharType="separate"/>
          </w:r>
          <w:r w:rsidR="000033F4">
            <w:rPr>
              <w:rFonts w:ascii="Times New Roman" w:hAnsi="Times New Roman" w:cs="Times New Roman"/>
              <w:noProof/>
              <w:sz w:val="24"/>
              <w:szCs w:val="24"/>
            </w:rPr>
            <w:t xml:space="preserve"> </w:t>
          </w:r>
          <w:r w:rsidR="000033F4" w:rsidRPr="000033F4">
            <w:rPr>
              <w:rFonts w:ascii="Times New Roman" w:hAnsi="Times New Roman" w:cs="Times New Roman"/>
              <w:noProof/>
              <w:sz w:val="24"/>
              <w:szCs w:val="24"/>
            </w:rPr>
            <w:t>(VERVE, 2022)</w:t>
          </w:r>
          <w:r w:rsidR="00B14332">
            <w:rPr>
              <w:rFonts w:ascii="Times New Roman" w:hAnsi="Times New Roman" w:cs="Times New Roman"/>
              <w:sz w:val="24"/>
              <w:szCs w:val="24"/>
            </w:rPr>
            <w:fldChar w:fldCharType="end"/>
          </w:r>
        </w:sdtContent>
      </w:sdt>
    </w:p>
    <w:p w14:paraId="53869916" w14:textId="6DABC133" w:rsidR="003B1771" w:rsidRDefault="003B1771">
      <w:pPr>
        <w:rPr>
          <w:rFonts w:ascii="Times New Roman" w:hAnsi="Times New Roman" w:cs="Times New Roman"/>
          <w:b/>
          <w:bCs/>
          <w:sz w:val="24"/>
          <w:szCs w:val="24"/>
        </w:rPr>
      </w:pPr>
    </w:p>
    <w:p w14:paraId="4C218211" w14:textId="51D726A8" w:rsidR="003B1771" w:rsidRPr="00B77FC8" w:rsidRDefault="003B1771" w:rsidP="00B77FC8">
      <w:pPr>
        <w:pStyle w:val="Heading2"/>
        <w:rPr>
          <w:rFonts w:ascii="Times New Roman" w:hAnsi="Times New Roman" w:cs="Times New Roman"/>
          <w:i/>
          <w:iCs/>
          <w:color w:val="00B0F0"/>
          <w:u w:val="single"/>
        </w:rPr>
      </w:pPr>
      <w:bookmarkStart w:id="5" w:name="_Toc102504574"/>
      <w:r w:rsidRPr="00B77FC8">
        <w:rPr>
          <w:rFonts w:ascii="Times New Roman" w:hAnsi="Times New Roman" w:cs="Times New Roman"/>
          <w:i/>
          <w:iCs/>
          <w:color w:val="00B0F0"/>
          <w:u w:val="single"/>
        </w:rPr>
        <w:t>METHODS OF APPRAISING PROJECTS</w:t>
      </w:r>
      <w:bookmarkEnd w:id="5"/>
    </w:p>
    <w:p w14:paraId="45F2D266" w14:textId="77777777" w:rsidR="006B4B0F" w:rsidRPr="00610409" w:rsidRDefault="006B4B0F">
      <w:pPr>
        <w:rPr>
          <w:rFonts w:ascii="Times New Roman" w:hAnsi="Times New Roman" w:cs="Times New Roman"/>
          <w:i/>
          <w:iCs/>
          <w:color w:val="2F5496" w:themeColor="accent1" w:themeShade="BF"/>
          <w:sz w:val="24"/>
          <w:szCs w:val="24"/>
        </w:rPr>
      </w:pPr>
    </w:p>
    <w:p w14:paraId="3BF77244" w14:textId="68DAC943" w:rsidR="009D38B9" w:rsidRDefault="002D3F5F">
      <w:pPr>
        <w:rPr>
          <w:rFonts w:ascii="Times New Roman" w:hAnsi="Times New Roman" w:cs="Times New Roman"/>
          <w:sz w:val="24"/>
          <w:szCs w:val="24"/>
        </w:rPr>
      </w:pPr>
      <w:r w:rsidRPr="002D3F5F">
        <w:rPr>
          <w:rFonts w:ascii="Times New Roman" w:hAnsi="Times New Roman" w:cs="Times New Roman"/>
          <w:sz w:val="24"/>
          <w:szCs w:val="24"/>
        </w:rPr>
        <w:t xml:space="preserve">Engagement can be considered a fad if, from an employee's perspective, the company does not appear to show the same level of </w:t>
      </w:r>
      <w:r w:rsidRPr="002D3F5F">
        <w:rPr>
          <w:rFonts w:ascii="Times New Roman" w:hAnsi="Times New Roman" w:cs="Times New Roman"/>
          <w:sz w:val="24"/>
          <w:szCs w:val="24"/>
        </w:rPr>
        <w:t>commitment as other</w:t>
      </w:r>
      <w:r w:rsidRPr="002D3F5F">
        <w:rPr>
          <w:rFonts w:ascii="Times New Roman" w:hAnsi="Times New Roman" w:cs="Times New Roman"/>
          <w:sz w:val="24"/>
          <w:szCs w:val="24"/>
        </w:rPr>
        <w:t xml:space="preserve"> important aspects of the business. Some people think that employee involvement is less important during a </w:t>
      </w:r>
      <w:r w:rsidRPr="002D3F5F">
        <w:rPr>
          <w:rFonts w:ascii="Times New Roman" w:hAnsi="Times New Roman" w:cs="Times New Roman"/>
          <w:sz w:val="24"/>
          <w:szCs w:val="24"/>
        </w:rPr>
        <w:t>recession, but it</w:t>
      </w:r>
      <w:r w:rsidRPr="002D3F5F">
        <w:rPr>
          <w:rFonts w:ascii="Times New Roman" w:hAnsi="Times New Roman" w:cs="Times New Roman"/>
          <w:sz w:val="24"/>
          <w:szCs w:val="24"/>
        </w:rPr>
        <w:t xml:space="preserve"> can be a factor in helping a company float in difficult times. Others believe that companies are less engaged in an environment of rising unemployment. John Lewis is one company that has </w:t>
      </w:r>
      <w:r w:rsidRPr="002D3F5F">
        <w:rPr>
          <w:rFonts w:ascii="Times New Roman" w:hAnsi="Times New Roman" w:cs="Times New Roman"/>
          <w:sz w:val="24"/>
          <w:szCs w:val="24"/>
        </w:rPr>
        <w:t>shown</w:t>
      </w:r>
      <w:r w:rsidRPr="002D3F5F">
        <w:rPr>
          <w:rFonts w:ascii="Times New Roman" w:hAnsi="Times New Roman" w:cs="Times New Roman"/>
          <w:sz w:val="24"/>
          <w:szCs w:val="24"/>
        </w:rPr>
        <w:t xml:space="preserve"> the importance of employee involvement through the sale of a variety of household items, </w:t>
      </w:r>
      <w:r w:rsidRPr="002D3F5F">
        <w:rPr>
          <w:rFonts w:ascii="Times New Roman" w:hAnsi="Times New Roman" w:cs="Times New Roman"/>
          <w:sz w:val="24"/>
          <w:szCs w:val="24"/>
        </w:rPr>
        <w:t>apparel,</w:t>
      </w:r>
      <w:r w:rsidRPr="002D3F5F">
        <w:rPr>
          <w:rFonts w:ascii="Times New Roman" w:hAnsi="Times New Roman" w:cs="Times New Roman"/>
          <w:sz w:val="24"/>
          <w:szCs w:val="24"/>
        </w:rPr>
        <w:t xml:space="preserve"> and </w:t>
      </w:r>
      <w:r w:rsidRPr="002D3F5F">
        <w:rPr>
          <w:rFonts w:ascii="Times New Roman" w:hAnsi="Times New Roman" w:cs="Times New Roman"/>
          <w:sz w:val="24"/>
          <w:szCs w:val="24"/>
        </w:rPr>
        <w:t>electronics.</w:t>
      </w:r>
      <w:r w:rsidR="00112791">
        <w:rPr>
          <w:rFonts w:ascii="Times New Roman" w:hAnsi="Times New Roman" w:cs="Times New Roman"/>
          <w:sz w:val="24"/>
          <w:szCs w:val="24"/>
        </w:rPr>
        <w:t xml:space="preserve"> </w:t>
      </w:r>
      <w:sdt>
        <w:sdtPr>
          <w:rPr>
            <w:rFonts w:ascii="Times New Roman" w:hAnsi="Times New Roman" w:cs="Times New Roman"/>
            <w:sz w:val="24"/>
            <w:szCs w:val="24"/>
          </w:rPr>
          <w:id w:val="1392460836"/>
          <w:citation/>
        </w:sdtPr>
        <w:sdtEndPr/>
        <w:sdtContent>
          <w:r w:rsidR="00110243">
            <w:rPr>
              <w:rFonts w:ascii="Times New Roman" w:hAnsi="Times New Roman" w:cs="Times New Roman"/>
              <w:sz w:val="24"/>
              <w:szCs w:val="24"/>
            </w:rPr>
            <w:fldChar w:fldCharType="begin"/>
          </w:r>
          <w:r w:rsidR="00E51C93">
            <w:rPr>
              <w:rFonts w:ascii="Times New Roman" w:hAnsi="Times New Roman" w:cs="Times New Roman"/>
              <w:sz w:val="24"/>
              <w:szCs w:val="24"/>
            </w:rPr>
            <w:instrText xml:space="preserve">CITATION COR22 \l 2057 </w:instrText>
          </w:r>
          <w:r w:rsidR="00110243">
            <w:rPr>
              <w:rFonts w:ascii="Times New Roman" w:hAnsi="Times New Roman" w:cs="Times New Roman"/>
              <w:sz w:val="24"/>
              <w:szCs w:val="24"/>
            </w:rPr>
            <w:fldChar w:fldCharType="separate"/>
          </w:r>
          <w:r w:rsidR="000033F4" w:rsidRPr="000033F4">
            <w:rPr>
              <w:rFonts w:ascii="Times New Roman" w:hAnsi="Times New Roman" w:cs="Times New Roman"/>
              <w:noProof/>
              <w:sz w:val="24"/>
              <w:szCs w:val="24"/>
            </w:rPr>
            <w:t>(CORE, 2020)</w:t>
          </w:r>
          <w:r w:rsidR="00110243">
            <w:rPr>
              <w:rFonts w:ascii="Times New Roman" w:hAnsi="Times New Roman" w:cs="Times New Roman"/>
              <w:sz w:val="24"/>
              <w:szCs w:val="24"/>
            </w:rPr>
            <w:fldChar w:fldCharType="end"/>
          </w:r>
        </w:sdtContent>
      </w:sdt>
      <w:r w:rsidR="00112791">
        <w:rPr>
          <w:rFonts w:ascii="Times New Roman" w:hAnsi="Times New Roman" w:cs="Times New Roman"/>
          <w:sz w:val="24"/>
          <w:szCs w:val="24"/>
        </w:rPr>
        <w:t xml:space="preserve"> </w:t>
      </w:r>
      <w:r w:rsidR="006F5164" w:rsidRPr="006F5164">
        <w:rPr>
          <w:rFonts w:ascii="Times New Roman" w:hAnsi="Times New Roman" w:cs="Times New Roman"/>
          <w:sz w:val="24"/>
          <w:szCs w:val="24"/>
        </w:rPr>
        <w:t xml:space="preserve">Employees can fairly judge their work if they know what their goals are and what indicators are used to measure performance. Many people know what they are doing at work and what they need to do to improve it. When given the opportunity, </w:t>
      </w:r>
      <w:r w:rsidR="006F5164" w:rsidRPr="006F5164">
        <w:rPr>
          <w:rFonts w:ascii="Times New Roman" w:hAnsi="Times New Roman" w:cs="Times New Roman"/>
          <w:sz w:val="24"/>
          <w:szCs w:val="24"/>
        </w:rPr>
        <w:t>they objectively</w:t>
      </w:r>
      <w:r w:rsidR="006F5164" w:rsidRPr="006F5164">
        <w:rPr>
          <w:rFonts w:ascii="Times New Roman" w:hAnsi="Times New Roman" w:cs="Times New Roman"/>
          <w:sz w:val="24"/>
          <w:szCs w:val="24"/>
        </w:rPr>
        <w:t xml:space="preserve"> criticize their own performance and take action to improve it.</w:t>
      </w:r>
      <w:sdt>
        <w:sdtPr>
          <w:rPr>
            <w:rFonts w:ascii="Times New Roman" w:hAnsi="Times New Roman" w:cs="Times New Roman"/>
            <w:sz w:val="24"/>
            <w:szCs w:val="24"/>
          </w:rPr>
          <w:id w:val="-766072589"/>
          <w:citation/>
        </w:sdtPr>
        <w:sdtEndPr/>
        <w:sdtContent>
          <w:r w:rsidR="00110243">
            <w:rPr>
              <w:rFonts w:ascii="Times New Roman" w:hAnsi="Times New Roman" w:cs="Times New Roman"/>
              <w:sz w:val="24"/>
              <w:szCs w:val="24"/>
            </w:rPr>
            <w:fldChar w:fldCharType="begin"/>
          </w:r>
          <w:r w:rsidR="00110243">
            <w:rPr>
              <w:rFonts w:ascii="Times New Roman" w:hAnsi="Times New Roman" w:cs="Times New Roman"/>
              <w:sz w:val="24"/>
              <w:szCs w:val="24"/>
            </w:rPr>
            <w:instrText xml:space="preserve"> CITATION MCK18 \l 2057 </w:instrText>
          </w:r>
          <w:r w:rsidR="00110243">
            <w:rPr>
              <w:rFonts w:ascii="Times New Roman" w:hAnsi="Times New Roman" w:cs="Times New Roman"/>
              <w:sz w:val="24"/>
              <w:szCs w:val="24"/>
            </w:rPr>
            <w:fldChar w:fldCharType="separate"/>
          </w:r>
          <w:r w:rsidR="000033F4" w:rsidRPr="000033F4">
            <w:rPr>
              <w:rFonts w:ascii="Times New Roman" w:hAnsi="Times New Roman" w:cs="Times New Roman"/>
              <w:noProof/>
              <w:sz w:val="24"/>
              <w:szCs w:val="24"/>
            </w:rPr>
            <w:t>(MCKINSEY, 2018)</w:t>
          </w:r>
          <w:r w:rsidR="00110243">
            <w:rPr>
              <w:rFonts w:ascii="Times New Roman" w:hAnsi="Times New Roman" w:cs="Times New Roman"/>
              <w:sz w:val="24"/>
              <w:szCs w:val="24"/>
            </w:rPr>
            <w:fldChar w:fldCharType="end"/>
          </w:r>
        </w:sdtContent>
      </w:sdt>
      <w:r w:rsidR="00112791" w:rsidRPr="00112791">
        <w:rPr>
          <w:rFonts w:ascii="Times New Roman" w:hAnsi="Times New Roman" w:cs="Times New Roman"/>
          <w:sz w:val="24"/>
          <w:szCs w:val="24"/>
        </w:rPr>
        <w:t>.</w:t>
      </w:r>
      <w:r w:rsidR="006F5164" w:rsidRPr="006F5164">
        <w:t xml:space="preserve"> </w:t>
      </w:r>
      <w:r w:rsidR="006F5164" w:rsidRPr="006F5164">
        <w:rPr>
          <w:rFonts w:ascii="Times New Roman" w:hAnsi="Times New Roman" w:cs="Times New Roman"/>
          <w:sz w:val="24"/>
          <w:szCs w:val="24"/>
        </w:rPr>
        <w:t xml:space="preserve">John Lewis's engagement </w:t>
      </w:r>
      <w:r w:rsidR="006F5164" w:rsidRPr="006F5164">
        <w:rPr>
          <w:rFonts w:ascii="Times New Roman" w:hAnsi="Times New Roman" w:cs="Times New Roman"/>
          <w:sz w:val="24"/>
          <w:szCs w:val="24"/>
        </w:rPr>
        <w:t>strategy is</w:t>
      </w:r>
      <w:r w:rsidR="006F5164" w:rsidRPr="006F5164">
        <w:rPr>
          <w:rFonts w:ascii="Times New Roman" w:hAnsi="Times New Roman" w:cs="Times New Roman"/>
          <w:sz w:val="24"/>
          <w:szCs w:val="24"/>
        </w:rPr>
        <w:t xml:space="preserve"> facilitated by the company's employee-owned structure. Employees are known as internal </w:t>
      </w:r>
      <w:r w:rsidR="006F5164" w:rsidRPr="006F5164">
        <w:rPr>
          <w:rFonts w:ascii="Times New Roman" w:hAnsi="Times New Roman" w:cs="Times New Roman"/>
          <w:sz w:val="24"/>
          <w:szCs w:val="24"/>
        </w:rPr>
        <w:t>partners and</w:t>
      </w:r>
      <w:r w:rsidR="006F5164" w:rsidRPr="006F5164">
        <w:rPr>
          <w:rFonts w:ascii="Times New Roman" w:hAnsi="Times New Roman" w:cs="Times New Roman"/>
          <w:sz w:val="24"/>
          <w:szCs w:val="24"/>
        </w:rPr>
        <w:t xml:space="preserve"> have different partnership </w:t>
      </w:r>
      <w:r w:rsidR="00D56969" w:rsidRPr="006F5164">
        <w:rPr>
          <w:rFonts w:ascii="Times New Roman" w:hAnsi="Times New Roman" w:cs="Times New Roman"/>
          <w:sz w:val="24"/>
          <w:szCs w:val="24"/>
        </w:rPr>
        <w:t>structures to</w:t>
      </w:r>
      <w:r w:rsidR="006F5164" w:rsidRPr="006F5164">
        <w:rPr>
          <w:rFonts w:ascii="Times New Roman" w:hAnsi="Times New Roman" w:cs="Times New Roman"/>
          <w:sz w:val="24"/>
          <w:szCs w:val="24"/>
        </w:rPr>
        <w:t xml:space="preserve"> run their business. The Partnership Council, and the </w:t>
      </w:r>
      <w:r w:rsidR="006F5164" w:rsidRPr="006F5164">
        <w:rPr>
          <w:rFonts w:ascii="Times New Roman" w:hAnsi="Times New Roman" w:cs="Times New Roman"/>
          <w:sz w:val="24"/>
          <w:szCs w:val="24"/>
        </w:rPr>
        <w:lastRenderedPageBreak/>
        <w:t xml:space="preserve">Chairman all play a role in the operation of the company. At least 80% of the partnership council is elected to give employees a sense of empowerment in how the company operates. At the heart </w:t>
      </w:r>
      <w:r w:rsidR="006F5164" w:rsidRPr="006F5164">
        <w:rPr>
          <w:rFonts w:ascii="Times New Roman" w:hAnsi="Times New Roman" w:cs="Times New Roman"/>
          <w:sz w:val="24"/>
          <w:szCs w:val="24"/>
        </w:rPr>
        <w:t>of John</w:t>
      </w:r>
      <w:r w:rsidR="006F5164" w:rsidRPr="006F5164">
        <w:rPr>
          <w:rFonts w:ascii="Times New Roman" w:hAnsi="Times New Roman" w:cs="Times New Roman"/>
          <w:sz w:val="24"/>
          <w:szCs w:val="24"/>
        </w:rPr>
        <w:t xml:space="preserve"> Lewis's philosophy is the belief that people are essential to success. Employees benefit from an environment that promotes a healthy work-life balance and involvement in community projects and philanthropy. Specific benefits of this job include non-contributory final salary plans, store discounts, vacation allowances, and </w:t>
      </w:r>
      <w:r w:rsidR="006F5164" w:rsidRPr="006F5164">
        <w:rPr>
          <w:rFonts w:ascii="Times New Roman" w:hAnsi="Times New Roman" w:cs="Times New Roman"/>
          <w:sz w:val="24"/>
          <w:szCs w:val="24"/>
        </w:rPr>
        <w:t>even concert</w:t>
      </w:r>
      <w:r w:rsidR="006F5164" w:rsidRPr="006F5164">
        <w:rPr>
          <w:rFonts w:ascii="Times New Roman" w:hAnsi="Times New Roman" w:cs="Times New Roman"/>
          <w:sz w:val="24"/>
          <w:szCs w:val="24"/>
        </w:rPr>
        <w:t xml:space="preserve"> ticket subsidies.</w:t>
      </w:r>
      <w:sdt>
        <w:sdtPr>
          <w:rPr>
            <w:rFonts w:ascii="Times New Roman" w:hAnsi="Times New Roman" w:cs="Times New Roman"/>
            <w:sz w:val="24"/>
            <w:szCs w:val="24"/>
          </w:rPr>
          <w:id w:val="13885676"/>
          <w:citation/>
        </w:sdtPr>
        <w:sdtEndPr/>
        <w:sdtContent>
          <w:r w:rsidR="00112791">
            <w:rPr>
              <w:rFonts w:ascii="Times New Roman" w:hAnsi="Times New Roman" w:cs="Times New Roman"/>
              <w:sz w:val="24"/>
              <w:szCs w:val="24"/>
            </w:rPr>
            <w:fldChar w:fldCharType="begin"/>
          </w:r>
          <w:r w:rsidR="00E51C93">
            <w:rPr>
              <w:rFonts w:ascii="Times New Roman" w:hAnsi="Times New Roman" w:cs="Times New Roman"/>
              <w:sz w:val="24"/>
              <w:szCs w:val="24"/>
            </w:rPr>
            <w:instrText xml:space="preserve">CITATION COR22 \l 2057 </w:instrText>
          </w:r>
          <w:r w:rsidR="00112791">
            <w:rPr>
              <w:rFonts w:ascii="Times New Roman" w:hAnsi="Times New Roman" w:cs="Times New Roman"/>
              <w:sz w:val="24"/>
              <w:szCs w:val="24"/>
            </w:rPr>
            <w:fldChar w:fldCharType="separate"/>
          </w:r>
          <w:r w:rsidR="000033F4">
            <w:rPr>
              <w:rFonts w:ascii="Times New Roman" w:hAnsi="Times New Roman" w:cs="Times New Roman"/>
              <w:noProof/>
              <w:sz w:val="24"/>
              <w:szCs w:val="24"/>
            </w:rPr>
            <w:t xml:space="preserve"> </w:t>
          </w:r>
          <w:r w:rsidR="000033F4" w:rsidRPr="000033F4">
            <w:rPr>
              <w:rFonts w:ascii="Times New Roman" w:hAnsi="Times New Roman" w:cs="Times New Roman"/>
              <w:noProof/>
              <w:sz w:val="24"/>
              <w:szCs w:val="24"/>
            </w:rPr>
            <w:t>(CORE, 2020)</w:t>
          </w:r>
          <w:r w:rsidR="00112791">
            <w:rPr>
              <w:rFonts w:ascii="Times New Roman" w:hAnsi="Times New Roman" w:cs="Times New Roman"/>
              <w:sz w:val="24"/>
              <w:szCs w:val="24"/>
            </w:rPr>
            <w:fldChar w:fldCharType="end"/>
          </w:r>
        </w:sdtContent>
      </w:sdt>
    </w:p>
    <w:p w14:paraId="305AAB13" w14:textId="686B0620" w:rsidR="009D38B9" w:rsidRDefault="009D38B9">
      <w:pPr>
        <w:rPr>
          <w:rFonts w:ascii="Times New Roman" w:hAnsi="Times New Roman" w:cs="Times New Roman"/>
          <w:sz w:val="28"/>
          <w:szCs w:val="28"/>
        </w:rPr>
      </w:pPr>
    </w:p>
    <w:p w14:paraId="3F39E8E5" w14:textId="6DAF6058" w:rsidR="009D38B9" w:rsidRPr="00B77FC8" w:rsidRDefault="009D38B9" w:rsidP="00B77FC8">
      <w:pPr>
        <w:pStyle w:val="Heading1"/>
        <w:rPr>
          <w:rFonts w:ascii="Times New Roman" w:hAnsi="Times New Roman" w:cs="Times New Roman"/>
        </w:rPr>
      </w:pPr>
      <w:bookmarkStart w:id="6" w:name="_Toc102504575"/>
      <w:r w:rsidRPr="00B77FC8">
        <w:rPr>
          <w:rFonts w:ascii="Times New Roman" w:hAnsi="Times New Roman" w:cs="Times New Roman"/>
        </w:rPr>
        <w:t>CONCLUSION</w:t>
      </w:r>
      <w:bookmarkEnd w:id="6"/>
    </w:p>
    <w:p w14:paraId="7C0FEEE6" w14:textId="0A4CF328" w:rsidR="00F005DB" w:rsidRDefault="00F005DB">
      <w:pPr>
        <w:rPr>
          <w:rFonts w:ascii="Times New Roman" w:hAnsi="Times New Roman" w:cs="Times New Roman"/>
          <w:color w:val="FF0000"/>
          <w:sz w:val="28"/>
          <w:szCs w:val="28"/>
        </w:rPr>
      </w:pPr>
    </w:p>
    <w:p w14:paraId="07DAE237" w14:textId="6FF312BC" w:rsidR="0064242E" w:rsidRDefault="00F005DB">
      <w:pPr>
        <w:rPr>
          <w:rFonts w:ascii="Times New Roman" w:hAnsi="Times New Roman" w:cs="Times New Roman"/>
          <w:color w:val="000000" w:themeColor="text1"/>
          <w:sz w:val="24"/>
          <w:szCs w:val="24"/>
        </w:rPr>
      </w:pPr>
      <w:r w:rsidRPr="00BA0D3F">
        <w:rPr>
          <w:rFonts w:ascii="Times New Roman" w:hAnsi="Times New Roman" w:cs="Times New Roman"/>
          <w:color w:val="000000" w:themeColor="text1"/>
          <w:sz w:val="24"/>
          <w:szCs w:val="24"/>
        </w:rPr>
        <w:t>John Lewis Partnership recognized that the retail industry was changing rapidly and decided to take advantage of innovative opportunities to stay ahead of the curve. They put a lot of emphasis on developing new customer propositions and testing new ways of working, to scale these innovations across their wider brands</w:t>
      </w:r>
      <w:r w:rsidR="00BA0D3F">
        <w:rPr>
          <w:rFonts w:ascii="Times New Roman" w:hAnsi="Times New Roman" w:cs="Times New Roman"/>
          <w:color w:val="000000" w:themeColor="text1"/>
          <w:sz w:val="24"/>
          <w:szCs w:val="24"/>
        </w:rPr>
        <w:t>.</w:t>
      </w:r>
      <w:r w:rsidR="00BA0D3F" w:rsidRPr="00BA0D3F">
        <w:t xml:space="preserve"> </w:t>
      </w:r>
      <w:r w:rsidR="00BA0D3F" w:rsidRPr="00BA0D3F">
        <w:rPr>
          <w:rFonts w:ascii="Times New Roman" w:hAnsi="Times New Roman" w:cs="Times New Roman"/>
          <w:color w:val="000000" w:themeColor="text1"/>
          <w:sz w:val="24"/>
          <w:szCs w:val="24"/>
        </w:rPr>
        <w:t xml:space="preserve">Tips are an important factor when deciding the tone of a piece of content, and corporate investment opinions will be influenced by the liquidity available for feature adjustments. </w:t>
      </w:r>
      <w:r w:rsidR="00812CD4">
        <w:rPr>
          <w:rFonts w:ascii="Times New Roman" w:hAnsi="Times New Roman" w:cs="Times New Roman"/>
          <w:color w:val="000000" w:themeColor="text1"/>
          <w:sz w:val="24"/>
          <w:szCs w:val="24"/>
        </w:rPr>
        <w:t xml:space="preserve">As mentioned before, John Lewis PLC </w:t>
      </w:r>
      <w:r w:rsidR="00812CD4" w:rsidRPr="00812CD4">
        <w:rPr>
          <w:rFonts w:ascii="Times New Roman" w:hAnsi="Times New Roman" w:cs="Times New Roman"/>
          <w:color w:val="000000" w:themeColor="text1"/>
          <w:sz w:val="24"/>
          <w:szCs w:val="24"/>
        </w:rPr>
        <w:t>work together to create a successful business and future. More equitable and sustainable for important others, customers, providers, and societies, sharing information, capacity, and interests</w:t>
      </w:r>
      <w:r w:rsidR="00812CD4">
        <w:rPr>
          <w:rFonts w:ascii="Times New Roman" w:hAnsi="Times New Roman" w:cs="Times New Roman"/>
          <w:color w:val="000000" w:themeColor="text1"/>
          <w:sz w:val="24"/>
          <w:szCs w:val="24"/>
        </w:rPr>
        <w:t>.</w:t>
      </w:r>
    </w:p>
    <w:p w14:paraId="4518F3E9" w14:textId="4F0E7E8F" w:rsidR="00F005DB" w:rsidRDefault="00A81FA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Therefore, </w:t>
      </w:r>
      <w:r w:rsidRPr="00A81FA2">
        <w:rPr>
          <w:rFonts w:ascii="Times New Roman" w:hAnsi="Times New Roman" w:cs="Times New Roman"/>
          <w:color w:val="000000" w:themeColor="text1"/>
          <w:sz w:val="24"/>
          <w:szCs w:val="24"/>
        </w:rPr>
        <w:t xml:space="preserve">John Lewis is an organization that has shown the importance of </w:t>
      </w:r>
      <w:r w:rsidR="009C36F1" w:rsidRPr="00A81FA2">
        <w:rPr>
          <w:rFonts w:ascii="Times New Roman" w:hAnsi="Times New Roman" w:cs="Times New Roman"/>
          <w:color w:val="000000" w:themeColor="text1"/>
          <w:sz w:val="24"/>
          <w:szCs w:val="24"/>
        </w:rPr>
        <w:t>member of staff</w:t>
      </w:r>
      <w:r w:rsidRPr="00A81FA2">
        <w:rPr>
          <w:rFonts w:ascii="Times New Roman" w:hAnsi="Times New Roman" w:cs="Times New Roman"/>
          <w:color w:val="000000" w:themeColor="text1"/>
          <w:sz w:val="24"/>
          <w:szCs w:val="24"/>
        </w:rPr>
        <w:t xml:space="preserve"> </w:t>
      </w:r>
      <w:r w:rsidR="009C36F1" w:rsidRPr="00A81FA2">
        <w:rPr>
          <w:rFonts w:ascii="Times New Roman" w:hAnsi="Times New Roman" w:cs="Times New Roman"/>
          <w:color w:val="000000" w:themeColor="text1"/>
          <w:sz w:val="24"/>
          <w:szCs w:val="24"/>
        </w:rPr>
        <w:t>commitment</w:t>
      </w:r>
      <w:r w:rsidRPr="00A81FA2">
        <w:rPr>
          <w:rFonts w:ascii="Times New Roman" w:hAnsi="Times New Roman" w:cs="Times New Roman"/>
          <w:color w:val="000000" w:themeColor="text1"/>
          <w:sz w:val="24"/>
          <w:szCs w:val="24"/>
        </w:rPr>
        <w:t xml:space="preserve"> by selling a wide </w:t>
      </w:r>
      <w:r w:rsidR="009C36F1" w:rsidRPr="00A81FA2">
        <w:rPr>
          <w:rFonts w:ascii="Times New Roman" w:hAnsi="Times New Roman" w:cs="Times New Roman"/>
          <w:color w:val="000000" w:themeColor="text1"/>
          <w:sz w:val="24"/>
          <w:szCs w:val="24"/>
        </w:rPr>
        <w:t>variety</w:t>
      </w:r>
      <w:r w:rsidRPr="00A81FA2">
        <w:rPr>
          <w:rFonts w:ascii="Times New Roman" w:hAnsi="Times New Roman" w:cs="Times New Roman"/>
          <w:color w:val="000000" w:themeColor="text1"/>
          <w:sz w:val="24"/>
          <w:szCs w:val="24"/>
        </w:rPr>
        <w:t xml:space="preserve"> of household </w:t>
      </w:r>
      <w:r w:rsidR="009C36F1" w:rsidRPr="00A81FA2">
        <w:rPr>
          <w:rFonts w:ascii="Times New Roman" w:hAnsi="Times New Roman" w:cs="Times New Roman"/>
          <w:color w:val="000000" w:themeColor="text1"/>
          <w:sz w:val="24"/>
          <w:szCs w:val="24"/>
        </w:rPr>
        <w:t>supplies</w:t>
      </w:r>
      <w:r w:rsidRPr="00A81FA2">
        <w:rPr>
          <w:rFonts w:ascii="Times New Roman" w:hAnsi="Times New Roman" w:cs="Times New Roman"/>
          <w:color w:val="000000" w:themeColor="text1"/>
          <w:sz w:val="24"/>
          <w:szCs w:val="24"/>
        </w:rPr>
        <w:t xml:space="preserve">, </w:t>
      </w:r>
      <w:r w:rsidR="009C36F1" w:rsidRPr="00A81FA2">
        <w:rPr>
          <w:rFonts w:ascii="Times New Roman" w:hAnsi="Times New Roman" w:cs="Times New Roman"/>
          <w:color w:val="000000" w:themeColor="text1"/>
          <w:sz w:val="24"/>
          <w:szCs w:val="24"/>
        </w:rPr>
        <w:t>garments</w:t>
      </w:r>
      <w:r w:rsidRPr="00A81FA2">
        <w:rPr>
          <w:rFonts w:ascii="Times New Roman" w:hAnsi="Times New Roman" w:cs="Times New Roman"/>
          <w:color w:val="000000" w:themeColor="text1"/>
          <w:sz w:val="24"/>
          <w:szCs w:val="24"/>
        </w:rPr>
        <w:t>, and electronics.</w:t>
      </w:r>
    </w:p>
    <w:p w14:paraId="0D277FC3" w14:textId="3F5D031A" w:rsidR="000033F4" w:rsidRDefault="000033F4">
      <w:pPr>
        <w:rPr>
          <w:rFonts w:ascii="Times New Roman" w:hAnsi="Times New Roman" w:cs="Times New Roman"/>
          <w:color w:val="000000" w:themeColor="text1"/>
          <w:sz w:val="24"/>
          <w:szCs w:val="24"/>
        </w:rPr>
      </w:pPr>
    </w:p>
    <w:p w14:paraId="6E4CDD2D" w14:textId="15CDF44C" w:rsidR="000033F4" w:rsidRDefault="000033F4">
      <w:pPr>
        <w:rPr>
          <w:rFonts w:ascii="Times New Roman" w:hAnsi="Times New Roman" w:cs="Times New Roman"/>
          <w:color w:val="000000" w:themeColor="text1"/>
          <w:sz w:val="24"/>
          <w:szCs w:val="24"/>
        </w:rPr>
      </w:pPr>
    </w:p>
    <w:p w14:paraId="1921BF49" w14:textId="3EB4056C" w:rsidR="000033F4" w:rsidRDefault="000033F4">
      <w:pPr>
        <w:rPr>
          <w:rFonts w:ascii="Times New Roman" w:hAnsi="Times New Roman" w:cs="Times New Roman"/>
          <w:color w:val="000000" w:themeColor="text1"/>
          <w:sz w:val="24"/>
          <w:szCs w:val="24"/>
        </w:rPr>
      </w:pPr>
    </w:p>
    <w:p w14:paraId="1B40D907" w14:textId="21D29E63" w:rsidR="000033F4" w:rsidRDefault="000033F4">
      <w:pPr>
        <w:rPr>
          <w:rFonts w:ascii="Times New Roman" w:hAnsi="Times New Roman" w:cs="Times New Roman"/>
          <w:color w:val="000000" w:themeColor="text1"/>
          <w:sz w:val="24"/>
          <w:szCs w:val="24"/>
        </w:rPr>
      </w:pPr>
    </w:p>
    <w:p w14:paraId="28130253" w14:textId="7C4CF321" w:rsidR="000033F4" w:rsidRDefault="000033F4">
      <w:pPr>
        <w:rPr>
          <w:rFonts w:ascii="Times New Roman" w:hAnsi="Times New Roman" w:cs="Times New Roman"/>
          <w:color w:val="000000" w:themeColor="text1"/>
          <w:sz w:val="24"/>
          <w:szCs w:val="24"/>
        </w:rPr>
      </w:pPr>
    </w:p>
    <w:p w14:paraId="2F18360C" w14:textId="4EDE23FB" w:rsidR="000033F4" w:rsidRDefault="000033F4">
      <w:pPr>
        <w:rPr>
          <w:rFonts w:ascii="Times New Roman" w:hAnsi="Times New Roman" w:cs="Times New Roman"/>
          <w:color w:val="000000" w:themeColor="text1"/>
          <w:sz w:val="24"/>
          <w:szCs w:val="24"/>
        </w:rPr>
      </w:pPr>
    </w:p>
    <w:p w14:paraId="3B1721CF" w14:textId="0178E2F0" w:rsidR="000033F4" w:rsidRDefault="000033F4">
      <w:pPr>
        <w:rPr>
          <w:rFonts w:ascii="Times New Roman" w:hAnsi="Times New Roman" w:cs="Times New Roman"/>
          <w:color w:val="000000" w:themeColor="text1"/>
          <w:sz w:val="24"/>
          <w:szCs w:val="24"/>
        </w:rPr>
      </w:pPr>
    </w:p>
    <w:p w14:paraId="15A6B169" w14:textId="36F0C0AB" w:rsidR="000033F4" w:rsidRDefault="000033F4">
      <w:pPr>
        <w:rPr>
          <w:rFonts w:ascii="Times New Roman" w:hAnsi="Times New Roman" w:cs="Times New Roman"/>
          <w:color w:val="000000" w:themeColor="text1"/>
          <w:sz w:val="24"/>
          <w:szCs w:val="24"/>
        </w:rPr>
      </w:pPr>
    </w:p>
    <w:p w14:paraId="4D1C35F3" w14:textId="4E4E9AEC" w:rsidR="000033F4" w:rsidRDefault="000033F4">
      <w:pPr>
        <w:rPr>
          <w:rFonts w:ascii="Times New Roman" w:hAnsi="Times New Roman" w:cs="Times New Roman"/>
          <w:color w:val="000000" w:themeColor="text1"/>
          <w:sz w:val="24"/>
          <w:szCs w:val="24"/>
        </w:rPr>
      </w:pPr>
    </w:p>
    <w:p w14:paraId="389A1BF0" w14:textId="0B2E959D" w:rsidR="000033F4" w:rsidRDefault="000033F4">
      <w:pPr>
        <w:rPr>
          <w:rFonts w:ascii="Times New Roman" w:hAnsi="Times New Roman" w:cs="Times New Roman"/>
          <w:color w:val="000000" w:themeColor="text1"/>
          <w:sz w:val="24"/>
          <w:szCs w:val="24"/>
        </w:rPr>
      </w:pPr>
    </w:p>
    <w:p w14:paraId="152E7032" w14:textId="3192DE92" w:rsidR="000033F4" w:rsidRDefault="000033F4">
      <w:pPr>
        <w:rPr>
          <w:rFonts w:ascii="Times New Roman" w:hAnsi="Times New Roman" w:cs="Times New Roman"/>
          <w:color w:val="000000" w:themeColor="text1"/>
          <w:sz w:val="24"/>
          <w:szCs w:val="24"/>
        </w:rPr>
      </w:pPr>
    </w:p>
    <w:p w14:paraId="6A71478D" w14:textId="16D2D520" w:rsidR="000033F4" w:rsidRDefault="000033F4">
      <w:pPr>
        <w:rPr>
          <w:rFonts w:ascii="Times New Roman" w:hAnsi="Times New Roman" w:cs="Times New Roman"/>
          <w:color w:val="000000" w:themeColor="text1"/>
          <w:sz w:val="24"/>
          <w:szCs w:val="24"/>
        </w:rPr>
      </w:pPr>
    </w:p>
    <w:p w14:paraId="3146EB7E" w14:textId="08C50377" w:rsidR="000033F4" w:rsidRDefault="000033F4">
      <w:pPr>
        <w:rPr>
          <w:rFonts w:ascii="Times New Roman" w:hAnsi="Times New Roman" w:cs="Times New Roman"/>
          <w:color w:val="000000" w:themeColor="text1"/>
          <w:sz w:val="24"/>
          <w:szCs w:val="24"/>
        </w:rPr>
      </w:pPr>
    </w:p>
    <w:p w14:paraId="092292AC" w14:textId="0E618AEF" w:rsidR="000033F4" w:rsidRDefault="000033F4">
      <w:pPr>
        <w:rPr>
          <w:rFonts w:ascii="Times New Roman" w:hAnsi="Times New Roman" w:cs="Times New Roman"/>
          <w:color w:val="000000" w:themeColor="text1"/>
          <w:sz w:val="24"/>
          <w:szCs w:val="24"/>
        </w:rPr>
      </w:pPr>
    </w:p>
    <w:p w14:paraId="4F1B9A03" w14:textId="70F03EDA" w:rsidR="000033F4" w:rsidRDefault="000033F4">
      <w:pPr>
        <w:rPr>
          <w:rFonts w:ascii="Times New Roman" w:hAnsi="Times New Roman" w:cs="Times New Roman"/>
          <w:color w:val="000000" w:themeColor="text1"/>
          <w:sz w:val="24"/>
          <w:szCs w:val="24"/>
        </w:rPr>
      </w:pPr>
    </w:p>
    <w:p w14:paraId="4BA82243" w14:textId="0C3741EE" w:rsidR="000033F4" w:rsidRDefault="000033F4">
      <w:pPr>
        <w:rPr>
          <w:rFonts w:ascii="Times New Roman" w:hAnsi="Times New Roman" w:cs="Times New Roman"/>
          <w:color w:val="000000" w:themeColor="text1"/>
          <w:sz w:val="24"/>
          <w:szCs w:val="24"/>
        </w:rPr>
      </w:pPr>
    </w:p>
    <w:p w14:paraId="3EE8F5EB" w14:textId="0A2F0387" w:rsidR="000033F4" w:rsidRDefault="000033F4">
      <w:pPr>
        <w:rPr>
          <w:rFonts w:ascii="Times New Roman" w:hAnsi="Times New Roman" w:cs="Times New Roman"/>
          <w:color w:val="000000" w:themeColor="text1"/>
          <w:sz w:val="24"/>
          <w:szCs w:val="24"/>
        </w:rPr>
      </w:pPr>
    </w:p>
    <w:p w14:paraId="48A70CA3" w14:textId="4B9CA4B4" w:rsidR="000033F4" w:rsidRDefault="000033F4">
      <w:pPr>
        <w:rPr>
          <w:rFonts w:ascii="Times New Roman" w:hAnsi="Times New Roman" w:cs="Times New Roman"/>
          <w:color w:val="000000" w:themeColor="text1"/>
          <w:sz w:val="24"/>
          <w:szCs w:val="24"/>
        </w:rPr>
      </w:pPr>
    </w:p>
    <w:p w14:paraId="53675EE9" w14:textId="3FB10276" w:rsidR="000033F4" w:rsidRDefault="000033F4">
      <w:pPr>
        <w:rPr>
          <w:rFonts w:ascii="Times New Roman" w:hAnsi="Times New Roman" w:cs="Times New Roman"/>
          <w:color w:val="000000" w:themeColor="text1"/>
          <w:sz w:val="24"/>
          <w:szCs w:val="24"/>
        </w:rPr>
      </w:pPr>
    </w:p>
    <w:p w14:paraId="04B83F57" w14:textId="2B62913F" w:rsidR="000033F4" w:rsidRDefault="000033F4">
      <w:pPr>
        <w:rPr>
          <w:rFonts w:ascii="Times New Roman" w:hAnsi="Times New Roman" w:cs="Times New Roman"/>
          <w:color w:val="000000" w:themeColor="text1"/>
          <w:sz w:val="24"/>
          <w:szCs w:val="24"/>
        </w:rPr>
      </w:pPr>
    </w:p>
    <w:p w14:paraId="57AEB193" w14:textId="63DF3B5A" w:rsidR="000033F4" w:rsidRDefault="000033F4">
      <w:pPr>
        <w:rPr>
          <w:rFonts w:ascii="Times New Roman" w:hAnsi="Times New Roman" w:cs="Times New Roman"/>
          <w:color w:val="000000" w:themeColor="text1"/>
          <w:sz w:val="24"/>
          <w:szCs w:val="24"/>
        </w:rPr>
      </w:pPr>
    </w:p>
    <w:bookmarkStart w:id="7" w:name="_Toc102504576" w:displacedByCustomXml="next"/>
    <w:sdt>
      <w:sdtPr>
        <w:rPr>
          <w:rFonts w:asciiTheme="minorHAnsi" w:eastAsiaTheme="minorEastAsia" w:hAnsiTheme="minorHAnsi" w:cstheme="minorBidi"/>
          <w:color w:val="auto"/>
          <w:sz w:val="20"/>
          <w:szCs w:val="20"/>
        </w:rPr>
        <w:id w:val="-2119910625"/>
        <w:docPartObj>
          <w:docPartGallery w:val="Bibliographies"/>
          <w:docPartUnique/>
        </w:docPartObj>
      </w:sdtPr>
      <w:sdtEndPr/>
      <w:sdtContent>
        <w:p w14:paraId="6A5C0411" w14:textId="054DF9D7" w:rsidR="000033F4" w:rsidRDefault="000033F4">
          <w:pPr>
            <w:pStyle w:val="Heading1"/>
          </w:pPr>
          <w:r>
            <w:t>References</w:t>
          </w:r>
          <w:bookmarkEnd w:id="7"/>
        </w:p>
        <w:p w14:paraId="1B766E98" w14:textId="77777777" w:rsidR="000033F4" w:rsidRPr="000033F4" w:rsidRDefault="000033F4" w:rsidP="000033F4"/>
        <w:sdt>
          <w:sdtPr>
            <w:id w:val="-573587230"/>
            <w:bibliography/>
          </w:sdtPr>
          <w:sdtEndPr/>
          <w:sdtContent>
            <w:p w14:paraId="5A7F1C6D" w14:textId="77777777" w:rsidR="000033F4" w:rsidRDefault="000033F4" w:rsidP="000033F4">
              <w:pPr>
                <w:pStyle w:val="Bibliography"/>
                <w:rPr>
                  <w:noProof/>
                  <w:sz w:val="24"/>
                  <w:szCs w:val="24"/>
                </w:rPr>
              </w:pPr>
              <w:r>
                <w:fldChar w:fldCharType="begin"/>
              </w:r>
              <w:r>
                <w:instrText xml:space="preserve"> BIBLIOGRAPHY </w:instrText>
              </w:r>
              <w:r>
                <w:fldChar w:fldCharType="separate"/>
              </w:r>
              <w:r>
                <w:rPr>
                  <w:noProof/>
                </w:rPr>
                <w:t xml:space="preserve">CHEN, J., 2022. </w:t>
              </w:r>
              <w:r>
                <w:rPr>
                  <w:i/>
                  <w:iCs/>
                  <w:noProof/>
                </w:rPr>
                <w:t xml:space="preserve">INVESTOPEDIA. </w:t>
              </w:r>
              <w:r>
                <w:rPr>
                  <w:noProof/>
                </w:rPr>
                <w:t xml:space="preserve">[Online] </w:t>
              </w:r>
              <w:r>
                <w:rPr>
                  <w:noProof/>
                </w:rPr>
                <w:br/>
                <w:t xml:space="preserve">Available at: </w:t>
              </w:r>
              <w:r>
                <w:rPr>
                  <w:noProof/>
                  <w:u w:val="single"/>
                </w:rPr>
                <w:t>https://www.investopedia.com/terms/m/multinationalcorporation.asp</w:t>
              </w:r>
              <w:r>
                <w:rPr>
                  <w:noProof/>
                </w:rPr>
                <w:br/>
                <w:t>[Accessed 3 MAY 2022].</w:t>
              </w:r>
            </w:p>
            <w:p w14:paraId="59726D58" w14:textId="77777777" w:rsidR="000033F4" w:rsidRDefault="000033F4" w:rsidP="000033F4">
              <w:pPr>
                <w:pStyle w:val="Bibliography"/>
                <w:rPr>
                  <w:noProof/>
                </w:rPr>
              </w:pPr>
              <w:r>
                <w:rPr>
                  <w:noProof/>
                </w:rPr>
                <w:t xml:space="preserve">CORE, 2020. </w:t>
              </w:r>
              <w:r>
                <w:rPr>
                  <w:i/>
                  <w:iCs/>
                  <w:noProof/>
                </w:rPr>
                <w:t xml:space="preserve">Performance Management and appraisal. </w:t>
              </w:r>
              <w:r>
                <w:rPr>
                  <w:noProof/>
                </w:rPr>
                <w:t xml:space="preserve">[Online] </w:t>
              </w:r>
              <w:r>
                <w:rPr>
                  <w:noProof/>
                </w:rPr>
                <w:br/>
                <w:t xml:space="preserve">Available at: </w:t>
              </w:r>
              <w:r>
                <w:rPr>
                  <w:noProof/>
                  <w:u w:val="single"/>
                </w:rPr>
                <w:t>https://core.ac.uk/download/pdf/18505222.pdf</w:t>
              </w:r>
              <w:r>
                <w:rPr>
                  <w:noProof/>
                </w:rPr>
                <w:br/>
                <w:t>[Accessed 3 MAY 2022].</w:t>
              </w:r>
            </w:p>
            <w:p w14:paraId="15D9AA74" w14:textId="77777777" w:rsidR="000033F4" w:rsidRDefault="000033F4" w:rsidP="000033F4">
              <w:pPr>
                <w:pStyle w:val="Bibliography"/>
                <w:rPr>
                  <w:noProof/>
                </w:rPr>
              </w:pPr>
              <w:r>
                <w:rPr>
                  <w:noProof/>
                </w:rPr>
                <w:t xml:space="preserve">DATANTIFY, 2019. </w:t>
              </w:r>
              <w:r>
                <w:rPr>
                  <w:i/>
                  <w:iCs/>
                  <w:noProof/>
                </w:rPr>
                <w:t xml:space="preserve">DATANTIFY. </w:t>
              </w:r>
              <w:r>
                <w:rPr>
                  <w:noProof/>
                </w:rPr>
                <w:t xml:space="preserve">[Online] </w:t>
              </w:r>
              <w:r>
                <w:rPr>
                  <w:noProof/>
                </w:rPr>
                <w:br/>
                <w:t xml:space="preserve">Available at: </w:t>
              </w:r>
              <w:r>
                <w:rPr>
                  <w:noProof/>
                  <w:u w:val="single"/>
                </w:rPr>
                <w:t>https://datantify.com/knowledge/company-rankings-united-kingdom/</w:t>
              </w:r>
              <w:r>
                <w:rPr>
                  <w:noProof/>
                </w:rPr>
                <w:br/>
                <w:t>[Accessed 2 MAY 2022].</w:t>
              </w:r>
            </w:p>
            <w:p w14:paraId="5A6CE3AE" w14:textId="77777777" w:rsidR="000033F4" w:rsidRDefault="000033F4" w:rsidP="000033F4">
              <w:pPr>
                <w:pStyle w:val="Bibliography"/>
                <w:rPr>
                  <w:noProof/>
                </w:rPr>
              </w:pPr>
              <w:r>
                <w:rPr>
                  <w:noProof/>
                </w:rPr>
                <w:t xml:space="preserve">KANAKRIYAH, R., 2020. Dividend Policy and Companies' Financial Performance. </w:t>
              </w:r>
              <w:r>
                <w:rPr>
                  <w:i/>
                  <w:iCs/>
                  <w:noProof/>
                </w:rPr>
                <w:t xml:space="preserve">The Journal of Asian Finance, Economics and Business, </w:t>
              </w:r>
              <w:r>
                <w:rPr>
                  <w:noProof/>
                </w:rPr>
                <w:t>7(10), pp. 531-541.</w:t>
              </w:r>
            </w:p>
            <w:p w14:paraId="1E676540" w14:textId="77777777" w:rsidR="000033F4" w:rsidRDefault="000033F4" w:rsidP="000033F4">
              <w:pPr>
                <w:pStyle w:val="Bibliography"/>
                <w:rPr>
                  <w:noProof/>
                </w:rPr>
              </w:pPr>
              <w:r>
                <w:rPr>
                  <w:noProof/>
                </w:rPr>
                <w:t xml:space="preserve">Lewis, J., 2016. </w:t>
              </w:r>
              <w:r>
                <w:rPr>
                  <w:i/>
                  <w:iCs/>
                  <w:noProof/>
                </w:rPr>
                <w:t xml:space="preserve">John Lewis Partnership plc. </w:t>
              </w:r>
              <w:r>
                <w:rPr>
                  <w:noProof/>
                </w:rPr>
                <w:t xml:space="preserve">[Online] </w:t>
              </w:r>
              <w:r>
                <w:rPr>
                  <w:noProof/>
                </w:rPr>
                <w:br/>
                <w:t xml:space="preserve">Available at: </w:t>
              </w:r>
              <w:r>
                <w:rPr>
                  <w:noProof/>
                  <w:u w:val="single"/>
                </w:rPr>
                <w:t>https://www.johnlewispartnership.co.uk/content/dam/cws/pdfs/media/regulatory-announcements/john-lewis-partnership-plc/2016/jlp-regulatory-announcement-16-september-2016-john-lewis-partnership-plc-shareholder-circular.pdf</w:t>
              </w:r>
              <w:r>
                <w:rPr>
                  <w:noProof/>
                </w:rPr>
                <w:br/>
                <w:t>[Accessed 3 MAY 2022].</w:t>
              </w:r>
            </w:p>
            <w:p w14:paraId="7FA41652" w14:textId="77777777" w:rsidR="000033F4" w:rsidRDefault="000033F4" w:rsidP="000033F4">
              <w:pPr>
                <w:pStyle w:val="Bibliography"/>
                <w:rPr>
                  <w:noProof/>
                </w:rPr>
              </w:pPr>
              <w:r>
                <w:rPr>
                  <w:noProof/>
                </w:rPr>
                <w:t xml:space="preserve">LEWIS, J., 2021. </w:t>
              </w:r>
              <w:r>
                <w:rPr>
                  <w:i/>
                  <w:iCs/>
                  <w:noProof/>
                </w:rPr>
                <w:t xml:space="preserve">John Lewis PLC 2021-Annual-Report-and-Accounts-Report. </w:t>
              </w:r>
              <w:r>
                <w:rPr>
                  <w:noProof/>
                </w:rPr>
                <w:t xml:space="preserve">[Online] </w:t>
              </w:r>
              <w:r>
                <w:rPr>
                  <w:noProof/>
                </w:rPr>
                <w:br/>
                <w:t xml:space="preserve">Available at: </w:t>
              </w:r>
              <w:r>
                <w:rPr>
                  <w:noProof/>
                  <w:u w:val="single"/>
                </w:rPr>
                <w:t>https://www.johnlewispartnership.co.uk/content/dam/cws/pdfs/Juniper/ARA-2021/2021-Annual-Report-and-Accounts-Report.pdf</w:t>
              </w:r>
              <w:r>
                <w:rPr>
                  <w:noProof/>
                </w:rPr>
                <w:br/>
                <w:t>[Accessed 3 MAY 2022].</w:t>
              </w:r>
            </w:p>
            <w:p w14:paraId="54F95255" w14:textId="77777777" w:rsidR="000033F4" w:rsidRDefault="000033F4" w:rsidP="000033F4">
              <w:pPr>
                <w:pStyle w:val="Bibliography"/>
                <w:rPr>
                  <w:noProof/>
                </w:rPr>
              </w:pPr>
              <w:r>
                <w:rPr>
                  <w:noProof/>
                </w:rPr>
                <w:t xml:space="preserve">LEWIS, J., 2022. </w:t>
              </w:r>
              <w:r>
                <w:rPr>
                  <w:i/>
                  <w:iCs/>
                  <w:noProof/>
                </w:rPr>
                <w:t xml:space="preserve">OUR BUSINESS- JOHN LEWIS. </w:t>
              </w:r>
              <w:r>
                <w:rPr>
                  <w:noProof/>
                </w:rPr>
                <w:t xml:space="preserve">[Online] </w:t>
              </w:r>
              <w:r>
                <w:rPr>
                  <w:noProof/>
                </w:rPr>
                <w:br/>
                <w:t xml:space="preserve">Available at: </w:t>
              </w:r>
              <w:r>
                <w:rPr>
                  <w:noProof/>
                  <w:u w:val="single"/>
                </w:rPr>
                <w:t>https://www.johnlewispartnership.co.uk/about/who-we-are.html</w:t>
              </w:r>
              <w:r>
                <w:rPr>
                  <w:noProof/>
                </w:rPr>
                <w:br/>
                <w:t>[Accessed 2 MAY 2022].</w:t>
              </w:r>
            </w:p>
            <w:p w14:paraId="7BD85B2B" w14:textId="77777777" w:rsidR="000033F4" w:rsidRDefault="000033F4" w:rsidP="000033F4">
              <w:pPr>
                <w:pStyle w:val="Bibliography"/>
                <w:rPr>
                  <w:noProof/>
                </w:rPr>
              </w:pPr>
              <w:r>
                <w:rPr>
                  <w:noProof/>
                </w:rPr>
                <w:t xml:space="preserve">MCKINSEY, 2018. </w:t>
              </w:r>
              <w:r>
                <w:rPr>
                  <w:i/>
                  <w:iCs/>
                  <w:noProof/>
                </w:rPr>
                <w:t xml:space="preserve">McKinsey Quarterly. </w:t>
              </w:r>
              <w:r>
                <w:rPr>
                  <w:noProof/>
                </w:rPr>
                <w:t xml:space="preserve">[Online] </w:t>
              </w:r>
              <w:r>
                <w:rPr>
                  <w:noProof/>
                </w:rPr>
                <w:br/>
                <w:t xml:space="preserve">Available at: </w:t>
              </w:r>
              <w:r>
                <w:rPr>
                  <w:noProof/>
                  <w:u w:val="single"/>
                </w:rPr>
                <w:t>https://www.mckinsey.com/business-functions/people-and-organizational-performance/our-insights/the-fairness-factor-in-performance-management</w:t>
              </w:r>
              <w:r>
                <w:rPr>
                  <w:noProof/>
                </w:rPr>
                <w:br/>
                <w:t>[Accessed 3 MAY 2022].</w:t>
              </w:r>
            </w:p>
            <w:p w14:paraId="362E8E16" w14:textId="77777777" w:rsidR="000033F4" w:rsidRDefault="000033F4" w:rsidP="000033F4">
              <w:pPr>
                <w:pStyle w:val="Bibliography"/>
                <w:rPr>
                  <w:noProof/>
                </w:rPr>
              </w:pPr>
              <w:r>
                <w:rPr>
                  <w:noProof/>
                </w:rPr>
                <w:t xml:space="preserve">SAPPIDEEN, R., 2009. THE PARADOX OF SECURITIES MARKETS EFFICIENCY: WHERE TO NEXT?. </w:t>
              </w:r>
              <w:r>
                <w:rPr>
                  <w:i/>
                  <w:iCs/>
                  <w:noProof/>
                </w:rPr>
                <w:t xml:space="preserve">Singapore Journal of Legal Studies, </w:t>
              </w:r>
              <w:r>
                <w:rPr>
                  <w:noProof/>
                </w:rPr>
                <w:t>50(SPECIAL ISSUE), pp. 80-108.</w:t>
              </w:r>
            </w:p>
            <w:p w14:paraId="330DB96F" w14:textId="77777777" w:rsidR="000033F4" w:rsidRDefault="000033F4" w:rsidP="000033F4">
              <w:pPr>
                <w:pStyle w:val="Bibliography"/>
                <w:rPr>
                  <w:noProof/>
                </w:rPr>
              </w:pPr>
              <w:r>
                <w:rPr>
                  <w:noProof/>
                </w:rPr>
                <w:t xml:space="preserve">Troy, 2022. </w:t>
              </w:r>
              <w:r>
                <w:rPr>
                  <w:i/>
                  <w:iCs/>
                  <w:noProof/>
                </w:rPr>
                <w:t xml:space="preserve">ICSTD. </w:t>
              </w:r>
              <w:r>
                <w:rPr>
                  <w:noProof/>
                </w:rPr>
                <w:t xml:space="preserve">[Online] </w:t>
              </w:r>
              <w:r>
                <w:rPr>
                  <w:noProof/>
                </w:rPr>
                <w:br/>
                <w:t xml:space="preserve">Available at: </w:t>
              </w:r>
              <w:r>
                <w:rPr>
                  <w:noProof/>
                  <w:u w:val="single"/>
                </w:rPr>
                <w:t>https://www.ictsd.org/what-type-of-business-is-john-lewis-partnership/</w:t>
              </w:r>
              <w:r>
                <w:rPr>
                  <w:noProof/>
                </w:rPr>
                <w:br/>
                <w:t>[Accessed 3 MAY 2022].</w:t>
              </w:r>
            </w:p>
            <w:p w14:paraId="308FB031" w14:textId="77777777" w:rsidR="000033F4" w:rsidRDefault="000033F4" w:rsidP="000033F4">
              <w:pPr>
                <w:pStyle w:val="Bibliography"/>
                <w:rPr>
                  <w:noProof/>
                </w:rPr>
              </w:pPr>
              <w:r>
                <w:rPr>
                  <w:noProof/>
                </w:rPr>
                <w:t xml:space="preserve">VERVE, 2022. </w:t>
              </w:r>
              <w:r>
                <w:rPr>
                  <w:i/>
                  <w:iCs/>
                  <w:noProof/>
                </w:rPr>
                <w:t xml:space="preserve">VERVE. </w:t>
              </w:r>
              <w:r>
                <w:rPr>
                  <w:noProof/>
                </w:rPr>
                <w:t xml:space="preserve">[Online] </w:t>
              </w:r>
              <w:r>
                <w:rPr>
                  <w:noProof/>
                </w:rPr>
                <w:br/>
                <w:t xml:space="preserve">Available at: </w:t>
              </w:r>
              <w:r>
                <w:rPr>
                  <w:noProof/>
                  <w:u w:val="single"/>
                </w:rPr>
                <w:t>https://www.addverve.com/News/Article/3182/Success-Story-BR-How-John-Lewis-use-</w:t>
              </w:r>
              <w:r>
                <w:rPr>
                  <w:noProof/>
                  <w:u w:val="single"/>
                </w:rPr>
                <w:lastRenderedPageBreak/>
                <w:t>community-research-to-deliver-strategic-bra</w:t>
              </w:r>
              <w:r>
                <w:rPr>
                  <w:noProof/>
                </w:rPr>
                <w:br/>
                <w:t>[Accessed 3 MAY 2022].</w:t>
              </w:r>
            </w:p>
            <w:p w14:paraId="6714FAAE" w14:textId="7EEB4CC1" w:rsidR="000033F4" w:rsidRDefault="000033F4" w:rsidP="000033F4">
              <w:r>
                <w:rPr>
                  <w:b/>
                  <w:bCs/>
                  <w:noProof/>
                </w:rPr>
                <w:fldChar w:fldCharType="end"/>
              </w:r>
            </w:p>
          </w:sdtContent>
        </w:sdt>
      </w:sdtContent>
    </w:sdt>
    <w:p w14:paraId="05F4DB91" w14:textId="77777777" w:rsidR="000033F4" w:rsidRPr="00BA0D3F" w:rsidRDefault="000033F4">
      <w:pPr>
        <w:rPr>
          <w:rFonts w:ascii="Times New Roman" w:hAnsi="Times New Roman" w:cs="Times New Roman"/>
          <w:color w:val="000000" w:themeColor="text1"/>
          <w:sz w:val="24"/>
          <w:szCs w:val="24"/>
        </w:rPr>
      </w:pPr>
    </w:p>
    <w:sectPr w:rsidR="000033F4" w:rsidRPr="00BA0D3F" w:rsidSect="0072618F">
      <w:footerReference w:type="default" r:id="rId7"/>
      <w:pgSz w:w="11906" w:h="16838"/>
      <w:pgMar w:top="1440" w:right="1440" w:bottom="1440" w:left="1440" w:header="708" w:footer="708" w:gutter="0"/>
      <w:pgBorders w:offsetFrom="page">
        <w:top w:val="triple" w:sz="4" w:space="24" w:color="2F5496" w:themeColor="accent1" w:themeShade="BF"/>
        <w:left w:val="triple" w:sz="4" w:space="24" w:color="2F5496" w:themeColor="accent1" w:themeShade="BF"/>
        <w:bottom w:val="triple" w:sz="4" w:space="24" w:color="2F5496" w:themeColor="accent1" w:themeShade="BF"/>
        <w:right w:val="triple" w:sz="4" w:space="24" w:color="2F5496" w:themeColor="accent1" w:themeShade="BF"/>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E3EEC" w14:textId="77777777" w:rsidR="00E32076" w:rsidRDefault="00E32076" w:rsidP="003A7626">
      <w:pPr>
        <w:spacing w:after="0" w:line="240" w:lineRule="auto"/>
      </w:pPr>
      <w:r>
        <w:separator/>
      </w:r>
    </w:p>
  </w:endnote>
  <w:endnote w:type="continuationSeparator" w:id="0">
    <w:p w14:paraId="3F16CB1C" w14:textId="77777777" w:rsidR="00E32076" w:rsidRDefault="00E32076" w:rsidP="003A7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891106"/>
      <w:docPartObj>
        <w:docPartGallery w:val="Page Numbers (Bottom of Page)"/>
        <w:docPartUnique/>
      </w:docPartObj>
    </w:sdtPr>
    <w:sdtEndPr/>
    <w:sdtContent>
      <w:p w14:paraId="29D45503" w14:textId="6A2A1EA5" w:rsidR="003A7626" w:rsidRDefault="003A7626">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0FF96E1B" w14:textId="77777777" w:rsidR="003A7626" w:rsidRDefault="003A7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40C66" w14:textId="77777777" w:rsidR="00E32076" w:rsidRDefault="00E32076" w:rsidP="003A7626">
      <w:pPr>
        <w:spacing w:after="0" w:line="240" w:lineRule="auto"/>
      </w:pPr>
      <w:r>
        <w:separator/>
      </w:r>
    </w:p>
  </w:footnote>
  <w:footnote w:type="continuationSeparator" w:id="0">
    <w:p w14:paraId="00244DA8" w14:textId="77777777" w:rsidR="00E32076" w:rsidRDefault="00E32076" w:rsidP="003A76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234"/>
    <w:rsid w:val="0000076E"/>
    <w:rsid w:val="00000A3C"/>
    <w:rsid w:val="000033F4"/>
    <w:rsid w:val="000111E1"/>
    <w:rsid w:val="00090102"/>
    <w:rsid w:val="000D0A9D"/>
    <w:rsid w:val="001034EC"/>
    <w:rsid w:val="00107BB9"/>
    <w:rsid w:val="00110243"/>
    <w:rsid w:val="00112791"/>
    <w:rsid w:val="00116AA2"/>
    <w:rsid w:val="00125DB6"/>
    <w:rsid w:val="00126C27"/>
    <w:rsid w:val="00151963"/>
    <w:rsid w:val="00160DF9"/>
    <w:rsid w:val="001950ED"/>
    <w:rsid w:val="001B0FED"/>
    <w:rsid w:val="002A7FA8"/>
    <w:rsid w:val="002D3F5F"/>
    <w:rsid w:val="00313B69"/>
    <w:rsid w:val="0032269E"/>
    <w:rsid w:val="003266C1"/>
    <w:rsid w:val="00357FF2"/>
    <w:rsid w:val="003A7626"/>
    <w:rsid w:val="003B1771"/>
    <w:rsid w:val="0040368B"/>
    <w:rsid w:val="0047109F"/>
    <w:rsid w:val="0047123A"/>
    <w:rsid w:val="0049349C"/>
    <w:rsid w:val="004B6234"/>
    <w:rsid w:val="004F37BA"/>
    <w:rsid w:val="00500C32"/>
    <w:rsid w:val="00506BA1"/>
    <w:rsid w:val="00574719"/>
    <w:rsid w:val="005C090B"/>
    <w:rsid w:val="005C16E2"/>
    <w:rsid w:val="00610409"/>
    <w:rsid w:val="00622795"/>
    <w:rsid w:val="0064242E"/>
    <w:rsid w:val="00672E33"/>
    <w:rsid w:val="00677979"/>
    <w:rsid w:val="006B4B0F"/>
    <w:rsid w:val="006F5164"/>
    <w:rsid w:val="0072618F"/>
    <w:rsid w:val="007D414F"/>
    <w:rsid w:val="00805C60"/>
    <w:rsid w:val="00812CD4"/>
    <w:rsid w:val="00816B5B"/>
    <w:rsid w:val="00864026"/>
    <w:rsid w:val="00865C93"/>
    <w:rsid w:val="00871076"/>
    <w:rsid w:val="00874910"/>
    <w:rsid w:val="008B6C02"/>
    <w:rsid w:val="008E64FF"/>
    <w:rsid w:val="00900462"/>
    <w:rsid w:val="00933A70"/>
    <w:rsid w:val="009C36F1"/>
    <w:rsid w:val="009D38B9"/>
    <w:rsid w:val="00A0775C"/>
    <w:rsid w:val="00A102CA"/>
    <w:rsid w:val="00A81FA2"/>
    <w:rsid w:val="00A91969"/>
    <w:rsid w:val="00AE1259"/>
    <w:rsid w:val="00B063C3"/>
    <w:rsid w:val="00B14332"/>
    <w:rsid w:val="00B550F3"/>
    <w:rsid w:val="00B77FC8"/>
    <w:rsid w:val="00BA0D3F"/>
    <w:rsid w:val="00BA450F"/>
    <w:rsid w:val="00BE25E7"/>
    <w:rsid w:val="00C00016"/>
    <w:rsid w:val="00C10CE7"/>
    <w:rsid w:val="00C15435"/>
    <w:rsid w:val="00C233DD"/>
    <w:rsid w:val="00C4713F"/>
    <w:rsid w:val="00C5161D"/>
    <w:rsid w:val="00C75299"/>
    <w:rsid w:val="00C81948"/>
    <w:rsid w:val="00CB1266"/>
    <w:rsid w:val="00D065F6"/>
    <w:rsid w:val="00D56969"/>
    <w:rsid w:val="00DB10F7"/>
    <w:rsid w:val="00DD0675"/>
    <w:rsid w:val="00E01F4C"/>
    <w:rsid w:val="00E32076"/>
    <w:rsid w:val="00E51C93"/>
    <w:rsid w:val="00EA5139"/>
    <w:rsid w:val="00EB6322"/>
    <w:rsid w:val="00EB6881"/>
    <w:rsid w:val="00EC2FDD"/>
    <w:rsid w:val="00F005DB"/>
    <w:rsid w:val="00F81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A6AC4"/>
  <w15:chartTrackingRefBased/>
  <w15:docId w15:val="{27EE2DE9-5F18-494C-8ECB-41F9A6986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259"/>
  </w:style>
  <w:style w:type="paragraph" w:styleId="Heading1">
    <w:name w:val="heading 1"/>
    <w:basedOn w:val="Normal"/>
    <w:next w:val="Normal"/>
    <w:link w:val="Heading1Char"/>
    <w:uiPriority w:val="9"/>
    <w:qFormat/>
    <w:rsid w:val="00AE125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125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E125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E125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E125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E125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E125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E125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E125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25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E125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E125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E125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E125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E125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E125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E125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E1259"/>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E1259"/>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E125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E125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E125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E1259"/>
    <w:rPr>
      <w:rFonts w:asciiTheme="majorHAnsi" w:eastAsiaTheme="majorEastAsia" w:hAnsiTheme="majorHAnsi" w:cstheme="majorBidi"/>
      <w:sz w:val="24"/>
      <w:szCs w:val="24"/>
    </w:rPr>
  </w:style>
  <w:style w:type="character" w:styleId="Strong">
    <w:name w:val="Strong"/>
    <w:basedOn w:val="DefaultParagraphFont"/>
    <w:uiPriority w:val="22"/>
    <w:qFormat/>
    <w:rsid w:val="00AE1259"/>
    <w:rPr>
      <w:b/>
      <w:bCs/>
    </w:rPr>
  </w:style>
  <w:style w:type="character" w:styleId="Emphasis">
    <w:name w:val="Emphasis"/>
    <w:basedOn w:val="DefaultParagraphFont"/>
    <w:uiPriority w:val="20"/>
    <w:qFormat/>
    <w:rsid w:val="00AE1259"/>
    <w:rPr>
      <w:i/>
      <w:iCs/>
    </w:rPr>
  </w:style>
  <w:style w:type="paragraph" w:styleId="NoSpacing">
    <w:name w:val="No Spacing"/>
    <w:link w:val="NoSpacingChar"/>
    <w:uiPriority w:val="1"/>
    <w:qFormat/>
    <w:rsid w:val="00AE1259"/>
    <w:pPr>
      <w:spacing w:after="0" w:line="240" w:lineRule="auto"/>
    </w:pPr>
  </w:style>
  <w:style w:type="paragraph" w:styleId="Quote">
    <w:name w:val="Quote"/>
    <w:basedOn w:val="Normal"/>
    <w:next w:val="Normal"/>
    <w:link w:val="QuoteChar"/>
    <w:uiPriority w:val="29"/>
    <w:qFormat/>
    <w:rsid w:val="00AE125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E1259"/>
    <w:rPr>
      <w:i/>
      <w:iCs/>
      <w:color w:val="404040" w:themeColor="text1" w:themeTint="BF"/>
    </w:rPr>
  </w:style>
  <w:style w:type="paragraph" w:styleId="IntenseQuote">
    <w:name w:val="Intense Quote"/>
    <w:basedOn w:val="Normal"/>
    <w:next w:val="Normal"/>
    <w:link w:val="IntenseQuoteChar"/>
    <w:uiPriority w:val="30"/>
    <w:qFormat/>
    <w:rsid w:val="00AE125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E125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E1259"/>
    <w:rPr>
      <w:i/>
      <w:iCs/>
      <w:color w:val="404040" w:themeColor="text1" w:themeTint="BF"/>
    </w:rPr>
  </w:style>
  <w:style w:type="character" w:styleId="IntenseEmphasis">
    <w:name w:val="Intense Emphasis"/>
    <w:basedOn w:val="DefaultParagraphFont"/>
    <w:uiPriority w:val="21"/>
    <w:qFormat/>
    <w:rsid w:val="00AE1259"/>
    <w:rPr>
      <w:b/>
      <w:bCs/>
      <w:i/>
      <w:iCs/>
    </w:rPr>
  </w:style>
  <w:style w:type="character" w:styleId="SubtleReference">
    <w:name w:val="Subtle Reference"/>
    <w:basedOn w:val="DefaultParagraphFont"/>
    <w:uiPriority w:val="31"/>
    <w:qFormat/>
    <w:rsid w:val="00AE125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E1259"/>
    <w:rPr>
      <w:b/>
      <w:bCs/>
      <w:smallCaps/>
      <w:spacing w:val="5"/>
      <w:u w:val="single"/>
    </w:rPr>
  </w:style>
  <w:style w:type="character" w:styleId="BookTitle">
    <w:name w:val="Book Title"/>
    <w:basedOn w:val="DefaultParagraphFont"/>
    <w:uiPriority w:val="33"/>
    <w:qFormat/>
    <w:rsid w:val="00AE1259"/>
    <w:rPr>
      <w:b/>
      <w:bCs/>
      <w:smallCaps/>
    </w:rPr>
  </w:style>
  <w:style w:type="paragraph" w:styleId="TOCHeading">
    <w:name w:val="TOC Heading"/>
    <w:basedOn w:val="Heading1"/>
    <w:next w:val="Normal"/>
    <w:uiPriority w:val="39"/>
    <w:unhideWhenUsed/>
    <w:qFormat/>
    <w:rsid w:val="00AE1259"/>
    <w:pPr>
      <w:outlineLvl w:val="9"/>
    </w:pPr>
  </w:style>
  <w:style w:type="character" w:customStyle="1" w:styleId="NoSpacingChar">
    <w:name w:val="No Spacing Char"/>
    <w:basedOn w:val="DefaultParagraphFont"/>
    <w:link w:val="NoSpacing"/>
    <w:uiPriority w:val="1"/>
    <w:rsid w:val="00AE1259"/>
  </w:style>
  <w:style w:type="paragraph" w:styleId="Header">
    <w:name w:val="header"/>
    <w:basedOn w:val="Normal"/>
    <w:link w:val="HeaderChar"/>
    <w:uiPriority w:val="99"/>
    <w:unhideWhenUsed/>
    <w:rsid w:val="003A7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626"/>
  </w:style>
  <w:style w:type="paragraph" w:styleId="Footer">
    <w:name w:val="footer"/>
    <w:basedOn w:val="Normal"/>
    <w:link w:val="FooterChar"/>
    <w:uiPriority w:val="99"/>
    <w:unhideWhenUsed/>
    <w:rsid w:val="003A7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626"/>
  </w:style>
  <w:style w:type="paragraph" w:styleId="Bibliography">
    <w:name w:val="Bibliography"/>
    <w:basedOn w:val="Normal"/>
    <w:next w:val="Normal"/>
    <w:uiPriority w:val="37"/>
    <w:unhideWhenUsed/>
    <w:rsid w:val="000033F4"/>
  </w:style>
  <w:style w:type="paragraph" w:styleId="TOC1">
    <w:name w:val="toc 1"/>
    <w:basedOn w:val="Normal"/>
    <w:next w:val="Normal"/>
    <w:autoRedefine/>
    <w:uiPriority w:val="39"/>
    <w:unhideWhenUsed/>
    <w:rsid w:val="00151963"/>
    <w:pPr>
      <w:spacing w:after="100"/>
    </w:pPr>
  </w:style>
  <w:style w:type="character" w:styleId="Hyperlink">
    <w:name w:val="Hyperlink"/>
    <w:basedOn w:val="DefaultParagraphFont"/>
    <w:uiPriority w:val="99"/>
    <w:unhideWhenUsed/>
    <w:rsid w:val="00151963"/>
    <w:rPr>
      <w:color w:val="0563C1" w:themeColor="hyperlink"/>
      <w:u w:val="single"/>
    </w:rPr>
  </w:style>
  <w:style w:type="paragraph" w:styleId="TOC2">
    <w:name w:val="toc 2"/>
    <w:basedOn w:val="Normal"/>
    <w:next w:val="Normal"/>
    <w:autoRedefine/>
    <w:uiPriority w:val="39"/>
    <w:unhideWhenUsed/>
    <w:rsid w:val="005C090B"/>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4009">
      <w:bodyDiv w:val="1"/>
      <w:marLeft w:val="0"/>
      <w:marRight w:val="0"/>
      <w:marTop w:val="0"/>
      <w:marBottom w:val="0"/>
      <w:divBdr>
        <w:top w:val="none" w:sz="0" w:space="0" w:color="auto"/>
        <w:left w:val="none" w:sz="0" w:space="0" w:color="auto"/>
        <w:bottom w:val="none" w:sz="0" w:space="0" w:color="auto"/>
        <w:right w:val="none" w:sz="0" w:space="0" w:color="auto"/>
      </w:divBdr>
    </w:div>
    <w:div w:id="16348035">
      <w:bodyDiv w:val="1"/>
      <w:marLeft w:val="0"/>
      <w:marRight w:val="0"/>
      <w:marTop w:val="0"/>
      <w:marBottom w:val="0"/>
      <w:divBdr>
        <w:top w:val="none" w:sz="0" w:space="0" w:color="auto"/>
        <w:left w:val="none" w:sz="0" w:space="0" w:color="auto"/>
        <w:bottom w:val="none" w:sz="0" w:space="0" w:color="auto"/>
        <w:right w:val="none" w:sz="0" w:space="0" w:color="auto"/>
      </w:divBdr>
    </w:div>
    <w:div w:id="33695407">
      <w:bodyDiv w:val="1"/>
      <w:marLeft w:val="0"/>
      <w:marRight w:val="0"/>
      <w:marTop w:val="0"/>
      <w:marBottom w:val="0"/>
      <w:divBdr>
        <w:top w:val="none" w:sz="0" w:space="0" w:color="auto"/>
        <w:left w:val="none" w:sz="0" w:space="0" w:color="auto"/>
        <w:bottom w:val="none" w:sz="0" w:space="0" w:color="auto"/>
        <w:right w:val="none" w:sz="0" w:space="0" w:color="auto"/>
      </w:divBdr>
    </w:div>
    <w:div w:id="59326582">
      <w:bodyDiv w:val="1"/>
      <w:marLeft w:val="0"/>
      <w:marRight w:val="0"/>
      <w:marTop w:val="0"/>
      <w:marBottom w:val="0"/>
      <w:divBdr>
        <w:top w:val="none" w:sz="0" w:space="0" w:color="auto"/>
        <w:left w:val="none" w:sz="0" w:space="0" w:color="auto"/>
        <w:bottom w:val="none" w:sz="0" w:space="0" w:color="auto"/>
        <w:right w:val="none" w:sz="0" w:space="0" w:color="auto"/>
      </w:divBdr>
    </w:div>
    <w:div w:id="93521806">
      <w:bodyDiv w:val="1"/>
      <w:marLeft w:val="0"/>
      <w:marRight w:val="0"/>
      <w:marTop w:val="0"/>
      <w:marBottom w:val="0"/>
      <w:divBdr>
        <w:top w:val="none" w:sz="0" w:space="0" w:color="auto"/>
        <w:left w:val="none" w:sz="0" w:space="0" w:color="auto"/>
        <w:bottom w:val="none" w:sz="0" w:space="0" w:color="auto"/>
        <w:right w:val="none" w:sz="0" w:space="0" w:color="auto"/>
      </w:divBdr>
    </w:div>
    <w:div w:id="144124164">
      <w:bodyDiv w:val="1"/>
      <w:marLeft w:val="0"/>
      <w:marRight w:val="0"/>
      <w:marTop w:val="0"/>
      <w:marBottom w:val="0"/>
      <w:divBdr>
        <w:top w:val="none" w:sz="0" w:space="0" w:color="auto"/>
        <w:left w:val="none" w:sz="0" w:space="0" w:color="auto"/>
        <w:bottom w:val="none" w:sz="0" w:space="0" w:color="auto"/>
        <w:right w:val="none" w:sz="0" w:space="0" w:color="auto"/>
      </w:divBdr>
    </w:div>
    <w:div w:id="152264726">
      <w:bodyDiv w:val="1"/>
      <w:marLeft w:val="0"/>
      <w:marRight w:val="0"/>
      <w:marTop w:val="0"/>
      <w:marBottom w:val="0"/>
      <w:divBdr>
        <w:top w:val="none" w:sz="0" w:space="0" w:color="auto"/>
        <w:left w:val="none" w:sz="0" w:space="0" w:color="auto"/>
        <w:bottom w:val="none" w:sz="0" w:space="0" w:color="auto"/>
        <w:right w:val="none" w:sz="0" w:space="0" w:color="auto"/>
      </w:divBdr>
    </w:div>
    <w:div w:id="153032252">
      <w:bodyDiv w:val="1"/>
      <w:marLeft w:val="0"/>
      <w:marRight w:val="0"/>
      <w:marTop w:val="0"/>
      <w:marBottom w:val="0"/>
      <w:divBdr>
        <w:top w:val="none" w:sz="0" w:space="0" w:color="auto"/>
        <w:left w:val="none" w:sz="0" w:space="0" w:color="auto"/>
        <w:bottom w:val="none" w:sz="0" w:space="0" w:color="auto"/>
        <w:right w:val="none" w:sz="0" w:space="0" w:color="auto"/>
      </w:divBdr>
    </w:div>
    <w:div w:id="179708604">
      <w:bodyDiv w:val="1"/>
      <w:marLeft w:val="0"/>
      <w:marRight w:val="0"/>
      <w:marTop w:val="0"/>
      <w:marBottom w:val="0"/>
      <w:divBdr>
        <w:top w:val="none" w:sz="0" w:space="0" w:color="auto"/>
        <w:left w:val="none" w:sz="0" w:space="0" w:color="auto"/>
        <w:bottom w:val="none" w:sz="0" w:space="0" w:color="auto"/>
        <w:right w:val="none" w:sz="0" w:space="0" w:color="auto"/>
      </w:divBdr>
    </w:div>
    <w:div w:id="208494719">
      <w:bodyDiv w:val="1"/>
      <w:marLeft w:val="0"/>
      <w:marRight w:val="0"/>
      <w:marTop w:val="0"/>
      <w:marBottom w:val="0"/>
      <w:divBdr>
        <w:top w:val="none" w:sz="0" w:space="0" w:color="auto"/>
        <w:left w:val="none" w:sz="0" w:space="0" w:color="auto"/>
        <w:bottom w:val="none" w:sz="0" w:space="0" w:color="auto"/>
        <w:right w:val="none" w:sz="0" w:space="0" w:color="auto"/>
      </w:divBdr>
    </w:div>
    <w:div w:id="245961814">
      <w:bodyDiv w:val="1"/>
      <w:marLeft w:val="0"/>
      <w:marRight w:val="0"/>
      <w:marTop w:val="0"/>
      <w:marBottom w:val="0"/>
      <w:divBdr>
        <w:top w:val="none" w:sz="0" w:space="0" w:color="auto"/>
        <w:left w:val="none" w:sz="0" w:space="0" w:color="auto"/>
        <w:bottom w:val="none" w:sz="0" w:space="0" w:color="auto"/>
        <w:right w:val="none" w:sz="0" w:space="0" w:color="auto"/>
      </w:divBdr>
    </w:div>
    <w:div w:id="365758671">
      <w:bodyDiv w:val="1"/>
      <w:marLeft w:val="0"/>
      <w:marRight w:val="0"/>
      <w:marTop w:val="0"/>
      <w:marBottom w:val="0"/>
      <w:divBdr>
        <w:top w:val="none" w:sz="0" w:space="0" w:color="auto"/>
        <w:left w:val="none" w:sz="0" w:space="0" w:color="auto"/>
        <w:bottom w:val="none" w:sz="0" w:space="0" w:color="auto"/>
        <w:right w:val="none" w:sz="0" w:space="0" w:color="auto"/>
      </w:divBdr>
    </w:div>
    <w:div w:id="457114474">
      <w:bodyDiv w:val="1"/>
      <w:marLeft w:val="0"/>
      <w:marRight w:val="0"/>
      <w:marTop w:val="0"/>
      <w:marBottom w:val="0"/>
      <w:divBdr>
        <w:top w:val="none" w:sz="0" w:space="0" w:color="auto"/>
        <w:left w:val="none" w:sz="0" w:space="0" w:color="auto"/>
        <w:bottom w:val="none" w:sz="0" w:space="0" w:color="auto"/>
        <w:right w:val="none" w:sz="0" w:space="0" w:color="auto"/>
      </w:divBdr>
    </w:div>
    <w:div w:id="493036678">
      <w:bodyDiv w:val="1"/>
      <w:marLeft w:val="0"/>
      <w:marRight w:val="0"/>
      <w:marTop w:val="0"/>
      <w:marBottom w:val="0"/>
      <w:divBdr>
        <w:top w:val="none" w:sz="0" w:space="0" w:color="auto"/>
        <w:left w:val="none" w:sz="0" w:space="0" w:color="auto"/>
        <w:bottom w:val="none" w:sz="0" w:space="0" w:color="auto"/>
        <w:right w:val="none" w:sz="0" w:space="0" w:color="auto"/>
      </w:divBdr>
    </w:div>
    <w:div w:id="520322298">
      <w:bodyDiv w:val="1"/>
      <w:marLeft w:val="0"/>
      <w:marRight w:val="0"/>
      <w:marTop w:val="0"/>
      <w:marBottom w:val="0"/>
      <w:divBdr>
        <w:top w:val="none" w:sz="0" w:space="0" w:color="auto"/>
        <w:left w:val="none" w:sz="0" w:space="0" w:color="auto"/>
        <w:bottom w:val="none" w:sz="0" w:space="0" w:color="auto"/>
        <w:right w:val="none" w:sz="0" w:space="0" w:color="auto"/>
      </w:divBdr>
    </w:div>
    <w:div w:id="601183920">
      <w:bodyDiv w:val="1"/>
      <w:marLeft w:val="0"/>
      <w:marRight w:val="0"/>
      <w:marTop w:val="0"/>
      <w:marBottom w:val="0"/>
      <w:divBdr>
        <w:top w:val="none" w:sz="0" w:space="0" w:color="auto"/>
        <w:left w:val="none" w:sz="0" w:space="0" w:color="auto"/>
        <w:bottom w:val="none" w:sz="0" w:space="0" w:color="auto"/>
        <w:right w:val="none" w:sz="0" w:space="0" w:color="auto"/>
      </w:divBdr>
    </w:div>
    <w:div w:id="603346186">
      <w:bodyDiv w:val="1"/>
      <w:marLeft w:val="0"/>
      <w:marRight w:val="0"/>
      <w:marTop w:val="0"/>
      <w:marBottom w:val="0"/>
      <w:divBdr>
        <w:top w:val="none" w:sz="0" w:space="0" w:color="auto"/>
        <w:left w:val="none" w:sz="0" w:space="0" w:color="auto"/>
        <w:bottom w:val="none" w:sz="0" w:space="0" w:color="auto"/>
        <w:right w:val="none" w:sz="0" w:space="0" w:color="auto"/>
      </w:divBdr>
    </w:div>
    <w:div w:id="675227533">
      <w:bodyDiv w:val="1"/>
      <w:marLeft w:val="0"/>
      <w:marRight w:val="0"/>
      <w:marTop w:val="0"/>
      <w:marBottom w:val="0"/>
      <w:divBdr>
        <w:top w:val="none" w:sz="0" w:space="0" w:color="auto"/>
        <w:left w:val="none" w:sz="0" w:space="0" w:color="auto"/>
        <w:bottom w:val="none" w:sz="0" w:space="0" w:color="auto"/>
        <w:right w:val="none" w:sz="0" w:space="0" w:color="auto"/>
      </w:divBdr>
    </w:div>
    <w:div w:id="696078511">
      <w:bodyDiv w:val="1"/>
      <w:marLeft w:val="0"/>
      <w:marRight w:val="0"/>
      <w:marTop w:val="0"/>
      <w:marBottom w:val="0"/>
      <w:divBdr>
        <w:top w:val="none" w:sz="0" w:space="0" w:color="auto"/>
        <w:left w:val="none" w:sz="0" w:space="0" w:color="auto"/>
        <w:bottom w:val="none" w:sz="0" w:space="0" w:color="auto"/>
        <w:right w:val="none" w:sz="0" w:space="0" w:color="auto"/>
      </w:divBdr>
    </w:div>
    <w:div w:id="719402769">
      <w:bodyDiv w:val="1"/>
      <w:marLeft w:val="0"/>
      <w:marRight w:val="0"/>
      <w:marTop w:val="0"/>
      <w:marBottom w:val="0"/>
      <w:divBdr>
        <w:top w:val="none" w:sz="0" w:space="0" w:color="auto"/>
        <w:left w:val="none" w:sz="0" w:space="0" w:color="auto"/>
        <w:bottom w:val="none" w:sz="0" w:space="0" w:color="auto"/>
        <w:right w:val="none" w:sz="0" w:space="0" w:color="auto"/>
      </w:divBdr>
    </w:div>
    <w:div w:id="720520670">
      <w:bodyDiv w:val="1"/>
      <w:marLeft w:val="0"/>
      <w:marRight w:val="0"/>
      <w:marTop w:val="0"/>
      <w:marBottom w:val="0"/>
      <w:divBdr>
        <w:top w:val="none" w:sz="0" w:space="0" w:color="auto"/>
        <w:left w:val="none" w:sz="0" w:space="0" w:color="auto"/>
        <w:bottom w:val="none" w:sz="0" w:space="0" w:color="auto"/>
        <w:right w:val="none" w:sz="0" w:space="0" w:color="auto"/>
      </w:divBdr>
    </w:div>
    <w:div w:id="763458468">
      <w:bodyDiv w:val="1"/>
      <w:marLeft w:val="0"/>
      <w:marRight w:val="0"/>
      <w:marTop w:val="0"/>
      <w:marBottom w:val="0"/>
      <w:divBdr>
        <w:top w:val="none" w:sz="0" w:space="0" w:color="auto"/>
        <w:left w:val="none" w:sz="0" w:space="0" w:color="auto"/>
        <w:bottom w:val="none" w:sz="0" w:space="0" w:color="auto"/>
        <w:right w:val="none" w:sz="0" w:space="0" w:color="auto"/>
      </w:divBdr>
    </w:div>
    <w:div w:id="844443832">
      <w:bodyDiv w:val="1"/>
      <w:marLeft w:val="0"/>
      <w:marRight w:val="0"/>
      <w:marTop w:val="0"/>
      <w:marBottom w:val="0"/>
      <w:divBdr>
        <w:top w:val="none" w:sz="0" w:space="0" w:color="auto"/>
        <w:left w:val="none" w:sz="0" w:space="0" w:color="auto"/>
        <w:bottom w:val="none" w:sz="0" w:space="0" w:color="auto"/>
        <w:right w:val="none" w:sz="0" w:space="0" w:color="auto"/>
      </w:divBdr>
    </w:div>
    <w:div w:id="849681381">
      <w:bodyDiv w:val="1"/>
      <w:marLeft w:val="0"/>
      <w:marRight w:val="0"/>
      <w:marTop w:val="0"/>
      <w:marBottom w:val="0"/>
      <w:divBdr>
        <w:top w:val="none" w:sz="0" w:space="0" w:color="auto"/>
        <w:left w:val="none" w:sz="0" w:space="0" w:color="auto"/>
        <w:bottom w:val="none" w:sz="0" w:space="0" w:color="auto"/>
        <w:right w:val="none" w:sz="0" w:space="0" w:color="auto"/>
      </w:divBdr>
    </w:div>
    <w:div w:id="920063127">
      <w:bodyDiv w:val="1"/>
      <w:marLeft w:val="0"/>
      <w:marRight w:val="0"/>
      <w:marTop w:val="0"/>
      <w:marBottom w:val="0"/>
      <w:divBdr>
        <w:top w:val="none" w:sz="0" w:space="0" w:color="auto"/>
        <w:left w:val="none" w:sz="0" w:space="0" w:color="auto"/>
        <w:bottom w:val="none" w:sz="0" w:space="0" w:color="auto"/>
        <w:right w:val="none" w:sz="0" w:space="0" w:color="auto"/>
      </w:divBdr>
    </w:div>
    <w:div w:id="974482869">
      <w:bodyDiv w:val="1"/>
      <w:marLeft w:val="0"/>
      <w:marRight w:val="0"/>
      <w:marTop w:val="0"/>
      <w:marBottom w:val="0"/>
      <w:divBdr>
        <w:top w:val="none" w:sz="0" w:space="0" w:color="auto"/>
        <w:left w:val="none" w:sz="0" w:space="0" w:color="auto"/>
        <w:bottom w:val="none" w:sz="0" w:space="0" w:color="auto"/>
        <w:right w:val="none" w:sz="0" w:space="0" w:color="auto"/>
      </w:divBdr>
    </w:div>
    <w:div w:id="1012146490">
      <w:bodyDiv w:val="1"/>
      <w:marLeft w:val="0"/>
      <w:marRight w:val="0"/>
      <w:marTop w:val="0"/>
      <w:marBottom w:val="0"/>
      <w:divBdr>
        <w:top w:val="none" w:sz="0" w:space="0" w:color="auto"/>
        <w:left w:val="none" w:sz="0" w:space="0" w:color="auto"/>
        <w:bottom w:val="none" w:sz="0" w:space="0" w:color="auto"/>
        <w:right w:val="none" w:sz="0" w:space="0" w:color="auto"/>
      </w:divBdr>
    </w:div>
    <w:div w:id="1078868391">
      <w:bodyDiv w:val="1"/>
      <w:marLeft w:val="0"/>
      <w:marRight w:val="0"/>
      <w:marTop w:val="0"/>
      <w:marBottom w:val="0"/>
      <w:divBdr>
        <w:top w:val="none" w:sz="0" w:space="0" w:color="auto"/>
        <w:left w:val="none" w:sz="0" w:space="0" w:color="auto"/>
        <w:bottom w:val="none" w:sz="0" w:space="0" w:color="auto"/>
        <w:right w:val="none" w:sz="0" w:space="0" w:color="auto"/>
      </w:divBdr>
    </w:div>
    <w:div w:id="1120566626">
      <w:bodyDiv w:val="1"/>
      <w:marLeft w:val="0"/>
      <w:marRight w:val="0"/>
      <w:marTop w:val="0"/>
      <w:marBottom w:val="0"/>
      <w:divBdr>
        <w:top w:val="none" w:sz="0" w:space="0" w:color="auto"/>
        <w:left w:val="none" w:sz="0" w:space="0" w:color="auto"/>
        <w:bottom w:val="none" w:sz="0" w:space="0" w:color="auto"/>
        <w:right w:val="none" w:sz="0" w:space="0" w:color="auto"/>
      </w:divBdr>
    </w:div>
    <w:div w:id="1246693589">
      <w:bodyDiv w:val="1"/>
      <w:marLeft w:val="0"/>
      <w:marRight w:val="0"/>
      <w:marTop w:val="0"/>
      <w:marBottom w:val="0"/>
      <w:divBdr>
        <w:top w:val="none" w:sz="0" w:space="0" w:color="auto"/>
        <w:left w:val="none" w:sz="0" w:space="0" w:color="auto"/>
        <w:bottom w:val="none" w:sz="0" w:space="0" w:color="auto"/>
        <w:right w:val="none" w:sz="0" w:space="0" w:color="auto"/>
      </w:divBdr>
    </w:div>
    <w:div w:id="1365642877">
      <w:bodyDiv w:val="1"/>
      <w:marLeft w:val="0"/>
      <w:marRight w:val="0"/>
      <w:marTop w:val="0"/>
      <w:marBottom w:val="0"/>
      <w:divBdr>
        <w:top w:val="none" w:sz="0" w:space="0" w:color="auto"/>
        <w:left w:val="none" w:sz="0" w:space="0" w:color="auto"/>
        <w:bottom w:val="none" w:sz="0" w:space="0" w:color="auto"/>
        <w:right w:val="none" w:sz="0" w:space="0" w:color="auto"/>
      </w:divBdr>
    </w:div>
    <w:div w:id="1422987193">
      <w:bodyDiv w:val="1"/>
      <w:marLeft w:val="0"/>
      <w:marRight w:val="0"/>
      <w:marTop w:val="0"/>
      <w:marBottom w:val="0"/>
      <w:divBdr>
        <w:top w:val="none" w:sz="0" w:space="0" w:color="auto"/>
        <w:left w:val="none" w:sz="0" w:space="0" w:color="auto"/>
        <w:bottom w:val="none" w:sz="0" w:space="0" w:color="auto"/>
        <w:right w:val="none" w:sz="0" w:space="0" w:color="auto"/>
      </w:divBdr>
    </w:div>
    <w:div w:id="1454010900">
      <w:bodyDiv w:val="1"/>
      <w:marLeft w:val="0"/>
      <w:marRight w:val="0"/>
      <w:marTop w:val="0"/>
      <w:marBottom w:val="0"/>
      <w:divBdr>
        <w:top w:val="none" w:sz="0" w:space="0" w:color="auto"/>
        <w:left w:val="none" w:sz="0" w:space="0" w:color="auto"/>
        <w:bottom w:val="none" w:sz="0" w:space="0" w:color="auto"/>
        <w:right w:val="none" w:sz="0" w:space="0" w:color="auto"/>
      </w:divBdr>
    </w:div>
    <w:div w:id="1535776045">
      <w:bodyDiv w:val="1"/>
      <w:marLeft w:val="0"/>
      <w:marRight w:val="0"/>
      <w:marTop w:val="0"/>
      <w:marBottom w:val="0"/>
      <w:divBdr>
        <w:top w:val="none" w:sz="0" w:space="0" w:color="auto"/>
        <w:left w:val="none" w:sz="0" w:space="0" w:color="auto"/>
        <w:bottom w:val="none" w:sz="0" w:space="0" w:color="auto"/>
        <w:right w:val="none" w:sz="0" w:space="0" w:color="auto"/>
      </w:divBdr>
    </w:div>
    <w:div w:id="1545409879">
      <w:bodyDiv w:val="1"/>
      <w:marLeft w:val="0"/>
      <w:marRight w:val="0"/>
      <w:marTop w:val="0"/>
      <w:marBottom w:val="0"/>
      <w:divBdr>
        <w:top w:val="none" w:sz="0" w:space="0" w:color="auto"/>
        <w:left w:val="none" w:sz="0" w:space="0" w:color="auto"/>
        <w:bottom w:val="none" w:sz="0" w:space="0" w:color="auto"/>
        <w:right w:val="none" w:sz="0" w:space="0" w:color="auto"/>
      </w:divBdr>
    </w:div>
    <w:div w:id="1573614564">
      <w:bodyDiv w:val="1"/>
      <w:marLeft w:val="0"/>
      <w:marRight w:val="0"/>
      <w:marTop w:val="0"/>
      <w:marBottom w:val="0"/>
      <w:divBdr>
        <w:top w:val="none" w:sz="0" w:space="0" w:color="auto"/>
        <w:left w:val="none" w:sz="0" w:space="0" w:color="auto"/>
        <w:bottom w:val="none" w:sz="0" w:space="0" w:color="auto"/>
        <w:right w:val="none" w:sz="0" w:space="0" w:color="auto"/>
      </w:divBdr>
    </w:div>
    <w:div w:id="1574117618">
      <w:bodyDiv w:val="1"/>
      <w:marLeft w:val="0"/>
      <w:marRight w:val="0"/>
      <w:marTop w:val="0"/>
      <w:marBottom w:val="0"/>
      <w:divBdr>
        <w:top w:val="none" w:sz="0" w:space="0" w:color="auto"/>
        <w:left w:val="none" w:sz="0" w:space="0" w:color="auto"/>
        <w:bottom w:val="none" w:sz="0" w:space="0" w:color="auto"/>
        <w:right w:val="none" w:sz="0" w:space="0" w:color="auto"/>
      </w:divBdr>
    </w:div>
    <w:div w:id="1796438669">
      <w:bodyDiv w:val="1"/>
      <w:marLeft w:val="0"/>
      <w:marRight w:val="0"/>
      <w:marTop w:val="0"/>
      <w:marBottom w:val="0"/>
      <w:divBdr>
        <w:top w:val="none" w:sz="0" w:space="0" w:color="auto"/>
        <w:left w:val="none" w:sz="0" w:space="0" w:color="auto"/>
        <w:bottom w:val="none" w:sz="0" w:space="0" w:color="auto"/>
        <w:right w:val="none" w:sz="0" w:space="0" w:color="auto"/>
      </w:divBdr>
    </w:div>
    <w:div w:id="1971932341">
      <w:bodyDiv w:val="1"/>
      <w:marLeft w:val="0"/>
      <w:marRight w:val="0"/>
      <w:marTop w:val="0"/>
      <w:marBottom w:val="0"/>
      <w:divBdr>
        <w:top w:val="none" w:sz="0" w:space="0" w:color="auto"/>
        <w:left w:val="none" w:sz="0" w:space="0" w:color="auto"/>
        <w:bottom w:val="none" w:sz="0" w:space="0" w:color="auto"/>
        <w:right w:val="none" w:sz="0" w:space="0" w:color="auto"/>
      </w:divBdr>
    </w:div>
    <w:div w:id="2057465589">
      <w:bodyDiv w:val="1"/>
      <w:marLeft w:val="0"/>
      <w:marRight w:val="0"/>
      <w:marTop w:val="0"/>
      <w:marBottom w:val="0"/>
      <w:divBdr>
        <w:top w:val="none" w:sz="0" w:space="0" w:color="auto"/>
        <w:left w:val="none" w:sz="0" w:space="0" w:color="auto"/>
        <w:bottom w:val="none" w:sz="0" w:space="0" w:color="auto"/>
        <w:right w:val="none" w:sz="0" w:space="0" w:color="auto"/>
      </w:divBdr>
    </w:div>
    <w:div w:id="2119332503">
      <w:bodyDiv w:val="1"/>
      <w:marLeft w:val="0"/>
      <w:marRight w:val="0"/>
      <w:marTop w:val="0"/>
      <w:marBottom w:val="0"/>
      <w:divBdr>
        <w:top w:val="none" w:sz="0" w:space="0" w:color="auto"/>
        <w:left w:val="none" w:sz="0" w:space="0" w:color="auto"/>
        <w:bottom w:val="none" w:sz="0" w:space="0" w:color="auto"/>
        <w:right w:val="none" w:sz="0" w:space="0" w:color="auto"/>
      </w:divBdr>
    </w:div>
    <w:div w:id="212900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425220326D43229FFBE967930F60CE"/>
        <w:category>
          <w:name w:val="General"/>
          <w:gallery w:val="placeholder"/>
        </w:category>
        <w:types>
          <w:type w:val="bbPlcHdr"/>
        </w:types>
        <w:behaviors>
          <w:behavior w:val="content"/>
        </w:behaviors>
        <w:guid w:val="{94CFF60A-94AC-4B94-A10F-487058C06BD9}"/>
      </w:docPartPr>
      <w:docPartBody>
        <w:p w:rsidR="0070708C" w:rsidRDefault="005B298B" w:rsidP="005B298B">
          <w:pPr>
            <w:pStyle w:val="76425220326D43229FFBE967930F60CE"/>
          </w:pPr>
          <w:r>
            <w:rPr>
              <w:color w:val="2F5496" w:themeColor="accent1" w:themeShade="BF"/>
              <w:sz w:val="24"/>
              <w:szCs w:val="24"/>
            </w:rPr>
            <w:t>[Company name]</w:t>
          </w:r>
        </w:p>
      </w:docPartBody>
    </w:docPart>
    <w:docPart>
      <w:docPartPr>
        <w:name w:val="91BC247FDD20423D948214E2BD1F2177"/>
        <w:category>
          <w:name w:val="General"/>
          <w:gallery w:val="placeholder"/>
        </w:category>
        <w:types>
          <w:type w:val="bbPlcHdr"/>
        </w:types>
        <w:behaviors>
          <w:behavior w:val="content"/>
        </w:behaviors>
        <w:guid w:val="{CF4CBF51-CDF0-4922-9E11-B5B5E5C9F29C}"/>
      </w:docPartPr>
      <w:docPartBody>
        <w:p w:rsidR="0070708C" w:rsidRDefault="005B298B" w:rsidP="005B298B">
          <w:pPr>
            <w:pStyle w:val="91BC247FDD20423D948214E2BD1F2177"/>
          </w:pPr>
          <w:r>
            <w:rPr>
              <w:rFonts w:asciiTheme="majorHAnsi" w:eastAsiaTheme="majorEastAsia" w:hAnsiTheme="majorHAnsi" w:cstheme="majorBidi"/>
              <w:color w:val="4472C4" w:themeColor="accent1"/>
              <w:sz w:val="88"/>
              <w:szCs w:val="88"/>
            </w:rPr>
            <w:t>[Document title]</w:t>
          </w:r>
        </w:p>
      </w:docPartBody>
    </w:docPart>
    <w:docPart>
      <w:docPartPr>
        <w:name w:val="85913266CC72477AA7E7C764E947BF51"/>
        <w:category>
          <w:name w:val="General"/>
          <w:gallery w:val="placeholder"/>
        </w:category>
        <w:types>
          <w:type w:val="bbPlcHdr"/>
        </w:types>
        <w:behaviors>
          <w:behavior w:val="content"/>
        </w:behaviors>
        <w:guid w:val="{6B3811FB-CE12-456F-A862-9E983D6C74ED}"/>
      </w:docPartPr>
      <w:docPartBody>
        <w:p w:rsidR="0070708C" w:rsidRDefault="005B298B" w:rsidP="005B298B">
          <w:pPr>
            <w:pStyle w:val="85913266CC72477AA7E7C764E947BF51"/>
          </w:pPr>
          <w:r>
            <w:rPr>
              <w:color w:val="2F5496" w:themeColor="accent1" w:themeShade="BF"/>
              <w:sz w:val="24"/>
              <w:szCs w:val="24"/>
            </w:rPr>
            <w:t>[Document subtitle]</w:t>
          </w:r>
        </w:p>
      </w:docPartBody>
    </w:docPart>
    <w:docPart>
      <w:docPartPr>
        <w:name w:val="7B29BF2D7CBE4D818201C7C36FC62008"/>
        <w:category>
          <w:name w:val="General"/>
          <w:gallery w:val="placeholder"/>
        </w:category>
        <w:types>
          <w:type w:val="bbPlcHdr"/>
        </w:types>
        <w:behaviors>
          <w:behavior w:val="content"/>
        </w:behaviors>
        <w:guid w:val="{E7E070DF-27D0-4CEC-85AF-C60B1063D572}"/>
      </w:docPartPr>
      <w:docPartBody>
        <w:p w:rsidR="0070708C" w:rsidRDefault="005B298B" w:rsidP="005B298B">
          <w:pPr>
            <w:pStyle w:val="7B29BF2D7CBE4D818201C7C36FC62008"/>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98B"/>
    <w:rsid w:val="0046107E"/>
    <w:rsid w:val="005B298B"/>
    <w:rsid w:val="0070708C"/>
    <w:rsid w:val="007A4AF8"/>
    <w:rsid w:val="00D05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425220326D43229FFBE967930F60CE">
    <w:name w:val="76425220326D43229FFBE967930F60CE"/>
    <w:rsid w:val="005B298B"/>
  </w:style>
  <w:style w:type="paragraph" w:customStyle="1" w:styleId="91BC247FDD20423D948214E2BD1F2177">
    <w:name w:val="91BC247FDD20423D948214E2BD1F2177"/>
    <w:rsid w:val="005B298B"/>
  </w:style>
  <w:style w:type="paragraph" w:customStyle="1" w:styleId="85913266CC72477AA7E7C764E947BF51">
    <w:name w:val="85913266CC72477AA7E7C764E947BF51"/>
    <w:rsid w:val="005B298B"/>
  </w:style>
  <w:style w:type="paragraph" w:customStyle="1" w:styleId="7B29BF2D7CBE4D818201C7C36FC62008">
    <w:name w:val="7B29BF2D7CBE4D818201C7C36FC62008"/>
    <w:rsid w:val="005B29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DAT19</b:Tag>
    <b:SourceType>DocumentFromInternetSite</b:SourceType>
    <b:Guid>{D81EB28A-3C78-4D17-A08E-C5279EF011E9}</b:Guid>
    <b:Title> DATANTIFY</b:Title>
    <b:Year>2019</b:Year>
    <b:Author>
      <b:Author>
        <b:NameList>
          <b:Person>
            <b:Last>DATANTIFY</b:Last>
          </b:Person>
        </b:NameList>
      </b:Author>
    </b:Author>
    <b:Month>APRIL</b:Month>
    <b:Day>3</b:Day>
    <b:YearAccessed>2022</b:YearAccessed>
    <b:MonthAccessed>MAY</b:MonthAccessed>
    <b:DayAccessed>2</b:DayAccessed>
    <b:URL>https://datantify.com/knowledge/company-rankings-united-kingdom/</b:URL>
    <b:RefOrder>4</b:RefOrder>
  </b:Source>
  <b:Source>
    <b:Tag>JOH22</b:Tag>
    <b:SourceType>InternetSite</b:SourceType>
    <b:Guid>{E76FEB6C-5E57-45D0-9588-3C1D935F5A3A}</b:Guid>
    <b:Title>OUR BUSINESS- JOHN LEWIS</b:Title>
    <b:Year>2022</b:Year>
    <b:YearAccessed>2022</b:YearAccessed>
    <b:MonthAccessed>MAY</b:MonthAccessed>
    <b:DayAccessed>2</b:DayAccessed>
    <b:URL>https://www.johnlewispartnership.co.uk/about/who-we-are.html</b:URL>
    <b:Author>
      <b:Author>
        <b:NameList>
          <b:Person>
            <b:Last>LEWIS</b:Last>
            <b:First>JOHN</b:First>
          </b:Person>
        </b:NameList>
      </b:Author>
    </b:Author>
    <b:RefOrder>3</b:RefOrder>
  </b:Source>
  <b:Source>
    <b:Tag>JOH21</b:Tag>
    <b:SourceType>InternetSite</b:SourceType>
    <b:Guid>{91559B27-7C4C-4B57-81DD-E2DF50C960E5}</b:Guid>
    <b:Author>
      <b:Author>
        <b:NameList>
          <b:Person>
            <b:Last>LEWIS</b:Last>
            <b:First>JOHN</b:First>
          </b:Person>
        </b:NameList>
      </b:Author>
    </b:Author>
    <b:Title>John Lewis PLC 2021-Annual-Report-and-Accounts-Report</b:Title>
    <b:Year>2021</b:Year>
    <b:YearAccessed>2022</b:YearAccessed>
    <b:MonthAccessed>MAY</b:MonthAccessed>
    <b:DayAccessed>3</b:DayAccessed>
    <b:URL>https://www.johnlewispartnership.co.uk/content/dam/cws/pdfs/Juniper/ARA-2021/2021-Annual-Report-and-Accounts-Report.pdf</b:URL>
    <b:RefOrder>5</b:RefOrder>
  </b:Source>
  <b:Source>
    <b:Tag>KAN20</b:Tag>
    <b:SourceType>JournalArticle</b:SourceType>
    <b:Guid>{D62DDEE0-6E9A-4970-AABA-FA26FE808F5D}</b:Guid>
    <b:Title>Dividend Policy and Companies' Financial Performance</b:Title>
    <b:Year>2020</b:Year>
    <b:Author>
      <b:Author>
        <b:NameList>
          <b:Person>
            <b:Last>KANAKRIYAH</b:Last>
            <b:First>Raed</b:First>
          </b:Person>
        </b:NameList>
      </b:Author>
    </b:Author>
    <b:JournalName>The Journal of Asian Finance, Economics and Business</b:JournalName>
    <b:Pages>531-541</b:Pages>
    <b:Volume>7</b:Volume>
    <b:Issue>10</b:Issue>
    <b:RefOrder>6</b:RefOrder>
  </b:Source>
  <b:Source>
    <b:Tag>JAM22</b:Tag>
    <b:SourceType>DocumentFromInternetSite</b:SourceType>
    <b:Guid>{868AC6BF-9B18-4171-985D-34A672E20C06}</b:Guid>
    <b:Title>INVESTOPEDIA</b:Title>
    <b:Year>2022</b:Year>
    <b:Month>JANUARY</b:Month>
    <b:Day>1</b:Day>
    <b:Author>
      <b:Author>
        <b:NameList>
          <b:Person>
            <b:Last>CHEN</b:Last>
            <b:First>JAMES</b:First>
          </b:Person>
        </b:NameList>
      </b:Author>
    </b:Author>
    <b:YearAccessed>2022</b:YearAccessed>
    <b:MonthAccessed>MAY</b:MonthAccessed>
    <b:DayAccessed>3</b:DayAccessed>
    <b:URL>https://www.investopedia.com/terms/m/multinationalcorporation.asp</b:URL>
    <b:RefOrder>1</b:RefOrder>
  </b:Source>
  <b:Source>
    <b:Tag>Tro22</b:Tag>
    <b:SourceType>DocumentFromInternetSite</b:SourceType>
    <b:Guid>{D1231314-D5D6-478D-B6E9-C5890A5EA742}</b:Guid>
    <b:Author>
      <b:Author>
        <b:NameList>
          <b:Person>
            <b:Last>Troy</b:Last>
          </b:Person>
        </b:NameList>
      </b:Author>
    </b:Author>
    <b:Title>ICSTD</b:Title>
    <b:Year>2022</b:Year>
    <b:Month>FEBRUARY</b:Month>
    <b:Day>10</b:Day>
    <b:YearAccessed>2022</b:YearAccessed>
    <b:MonthAccessed>MAY</b:MonthAccessed>
    <b:DayAccessed>3</b:DayAccessed>
    <b:URL>https://www.ictsd.org/what-type-of-business-is-john-lewis-partnership/</b:URL>
    <b:RefOrder>2</b:RefOrder>
  </b:Source>
  <b:Source>
    <b:Tag>Lew16</b:Tag>
    <b:SourceType>InternetSite</b:SourceType>
    <b:Guid>{A0A6FCC3-C55D-4B13-823C-E94752520C11}</b:Guid>
    <b:Author>
      <b:Author>
        <b:NameList>
          <b:Person>
            <b:Last>Lewis</b:Last>
            <b:First>John</b:First>
          </b:Person>
        </b:NameList>
      </b:Author>
    </b:Author>
    <b:Title>John Lewis Partnership plc</b:Title>
    <b:Year>2016</b:Year>
    <b:YearAccessed>2022</b:YearAccessed>
    <b:MonthAccessed>MAY</b:MonthAccessed>
    <b:DayAccessed>3</b:DayAccessed>
    <b:URL>https://www.johnlewispartnership.co.uk/content/dam/cws/pdfs/media/regulatory-announcements/john-lewis-partnership-plc/2016/jlp-regulatory-announcement-16-september-2016-john-lewis-partnership-plc-shareholder-circular.pdf</b:URL>
    <b:RefOrder>7</b:RefOrder>
  </b:Source>
  <b:Source>
    <b:Tag>RAZ09</b:Tag>
    <b:SourceType>JournalArticle</b:SourceType>
    <b:Guid>{FD211E8A-1161-4C18-ADDF-97D35F757061}</b:Guid>
    <b:Title>THE PARADOX OF SECURITIES MARKETS EFFICIENCY: WHERE TO NEXT?</b:Title>
    <b:Year>2009</b:Year>
    <b:Author>
      <b:Author>
        <b:NameList>
          <b:Person>
            <b:Last>SAPPIDEEN</b:Last>
            <b:First>RAZEEN</b:First>
          </b:Person>
        </b:NameList>
      </b:Author>
    </b:Author>
    <b:JournalName>Singapore Journal of Legal Studies</b:JournalName>
    <b:Pages>80-108</b:Pages>
    <b:Volume>50</b:Volume>
    <b:Issue>SPECIAL ISSUE</b:Issue>
    <b:RefOrder>8</b:RefOrder>
  </b:Source>
  <b:Source>
    <b:Tag>MCK18</b:Tag>
    <b:SourceType>DocumentFromInternetSite</b:SourceType>
    <b:Guid>{2AEE0708-5B8E-4114-917E-9269E0AC60B9}</b:Guid>
    <b:Author>
      <b:Author>
        <b:NameList>
          <b:Person>
            <b:Last>MCKINSEY</b:Last>
          </b:Person>
        </b:NameList>
      </b:Author>
    </b:Author>
    <b:Title>McKinsey Quarterly</b:Title>
    <b:Year>2018</b:Year>
    <b:YearAccessed>2022</b:YearAccessed>
    <b:MonthAccessed>MAY</b:MonthAccessed>
    <b:DayAccessed>3</b:DayAccessed>
    <b:URL>https://www.mckinsey.com/business-functions/people-and-organizational-performance/our-insights/the-fairness-factor-in-performance-management</b:URL>
    <b:Month>APRIL</b:Month>
    <b:Day>5</b:Day>
    <b:RefOrder>11</b:RefOrder>
  </b:Source>
  <b:Source>
    <b:Tag>COR22</b:Tag>
    <b:SourceType>InternetSite</b:SourceType>
    <b:Guid>{4CC782C0-4663-4852-9EBD-8DF0A0D80637}</b:Guid>
    <b:Title>Performance Management and appraisal</b:Title>
    <b:Year>2020</b:Year>
    <b:YearAccessed>2022</b:YearAccessed>
    <b:MonthAccessed>MAY</b:MonthAccessed>
    <b:DayAccessed>3</b:DayAccessed>
    <b:URL>https://core.ac.uk/download/pdf/18505222.pdf</b:URL>
    <b:BookTitle>HUMAN RESOURCE DEVELOPMENT</b:BookTitle>
    <b:Author>
      <b:Author>
        <b:NameList>
          <b:Person>
            <b:Last>CORE</b:Last>
          </b:Person>
        </b:NameList>
      </b:Author>
    </b:Author>
    <b:Edition>4</b:Edition>
    <b:RefOrder>10</b:RefOrder>
  </b:Source>
  <b:Source>
    <b:Tag>VER22</b:Tag>
    <b:SourceType>InternetSite</b:SourceType>
    <b:Guid>{B6F433EA-F580-4BDB-A146-C1A48B59D768}</b:Guid>
    <b:Title>VERVE</b:Title>
    <b:Year>2022</b:Year>
    <b:YearAccessed>2022</b:YearAccessed>
    <b:MonthAccessed>MAY</b:MonthAccessed>
    <b:DayAccessed>3</b:DayAccessed>
    <b:URL>https://www.addverve.com/News/Article/3182/Success-Story-BR-How-John-Lewis-use-community-research-to-deliver-strategic-bra</b:URL>
    <b:Author>
      <b:Author>
        <b:NameList>
          <b:Person>
            <b:Last>VERVE</b:Last>
          </b:Person>
        </b:NameList>
      </b:Author>
    </b:Author>
    <b:RefOrder>9</b:RefOrder>
  </b:Source>
</b:Sources>
</file>

<file path=customXml/itemProps1.xml><?xml version="1.0" encoding="utf-8"?>
<ds:datastoreItem xmlns:ds="http://schemas.openxmlformats.org/officeDocument/2006/customXml" ds:itemID="{A95F917C-C0F7-458C-A2E1-AE5DFC18E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8</Pages>
  <Words>2070</Words>
  <Characters>11803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JOHN LEWIS PLC</vt:lpstr>
    </vt:vector>
  </TitlesOfParts>
  <Company>UNIVERISTY OF WALES TRINITY SAINT DAVID</Company>
  <LinksUpToDate>false</LinksUpToDate>
  <CharactersWithSpaces>13846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 LEWIS PLC</dc:title>
  <dc:subject>Critical analyse and evaluation of the corporation</dc:subject>
  <dc:creator>NAME: CONSUELA MOISE</dc:creator>
  <cp:keywords/>
  <dc:description/>
  <cp:lastModifiedBy>Consuela Moise</cp:lastModifiedBy>
  <cp:revision>60</cp:revision>
  <dcterms:created xsi:type="dcterms:W3CDTF">2022-05-02T14:15:00Z</dcterms:created>
  <dcterms:modified xsi:type="dcterms:W3CDTF">2022-05-03T20:05:00Z</dcterms:modified>
</cp:coreProperties>
</file>