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207845A" w14:textId="7B225DE9" w:rsidR="00584D4C" w:rsidRDefault="00584D4C" w:rsidP="00584D4C">
      <w:pPr>
        <w:spacing w:line="360" w:lineRule="auto"/>
        <w:jc w:val="center"/>
        <w:rPr>
          <w:b/>
          <w:sz w:val="72"/>
          <w:szCs w:val="72"/>
        </w:rPr>
      </w:pPr>
      <w:r w:rsidRPr="00584D4C">
        <w:rPr>
          <w:b/>
          <w:sz w:val="72"/>
          <w:szCs w:val="72"/>
        </w:rPr>
        <w:t>Graduate Diploma in Professional Learning</w:t>
      </w:r>
    </w:p>
    <w:p w14:paraId="3CF0E0B9" w14:textId="77777777" w:rsidR="00584D4C" w:rsidRPr="00584D4C" w:rsidRDefault="00584D4C" w:rsidP="00584D4C">
      <w:pPr>
        <w:spacing w:line="360" w:lineRule="auto"/>
        <w:jc w:val="center"/>
        <w:rPr>
          <w:sz w:val="44"/>
          <w:szCs w:val="44"/>
          <w:u w:val="single"/>
        </w:rPr>
      </w:pPr>
      <w:r w:rsidRPr="00584D4C">
        <w:rPr>
          <w:sz w:val="44"/>
          <w:szCs w:val="44"/>
          <w:u w:val="single"/>
        </w:rPr>
        <w:t>M6X01440</w:t>
      </w:r>
    </w:p>
    <w:p w14:paraId="07EA2743" w14:textId="4E17F9C8" w:rsidR="00584D4C" w:rsidRPr="00584D4C" w:rsidRDefault="00584D4C" w:rsidP="00584D4C">
      <w:pPr>
        <w:spacing w:line="360" w:lineRule="auto"/>
        <w:jc w:val="center"/>
        <w:rPr>
          <w:sz w:val="44"/>
          <w:szCs w:val="44"/>
          <w:u w:val="single"/>
        </w:rPr>
      </w:pPr>
      <w:r w:rsidRPr="00584D4C">
        <w:rPr>
          <w:sz w:val="44"/>
          <w:szCs w:val="44"/>
          <w:u w:val="single"/>
        </w:rPr>
        <w:t>Morgan Harris</w:t>
      </w:r>
    </w:p>
    <w:p w14:paraId="658D2A7C" w14:textId="77777777" w:rsidR="00584D4C" w:rsidRPr="00584D4C" w:rsidRDefault="00584D4C" w:rsidP="00584D4C">
      <w:pPr>
        <w:spacing w:line="360" w:lineRule="auto"/>
        <w:jc w:val="center"/>
        <w:rPr>
          <w:sz w:val="44"/>
          <w:szCs w:val="44"/>
          <w:u w:val="single"/>
        </w:rPr>
      </w:pPr>
      <w:r w:rsidRPr="00584D4C">
        <w:rPr>
          <w:sz w:val="44"/>
          <w:szCs w:val="44"/>
          <w:u w:val="single"/>
        </w:rPr>
        <w:t>P111721</w:t>
      </w:r>
    </w:p>
    <w:p w14:paraId="1D767C59" w14:textId="77777777" w:rsidR="00584D4C" w:rsidRPr="00584D4C" w:rsidRDefault="00584D4C" w:rsidP="00584D4C">
      <w:pPr>
        <w:spacing w:line="360" w:lineRule="auto"/>
        <w:jc w:val="center"/>
        <w:rPr>
          <w:sz w:val="72"/>
          <w:szCs w:val="72"/>
        </w:rPr>
      </w:pPr>
    </w:p>
    <w:p w14:paraId="6F0FA939" w14:textId="77777777" w:rsidR="00584D4C" w:rsidRDefault="00584D4C" w:rsidP="00584D4C">
      <w:pPr>
        <w:spacing w:line="360" w:lineRule="auto"/>
        <w:jc w:val="center"/>
        <w:rPr>
          <w:b/>
          <w:sz w:val="72"/>
          <w:szCs w:val="72"/>
        </w:rPr>
      </w:pPr>
      <w:r w:rsidRPr="00584D4C">
        <w:rPr>
          <w:b/>
          <w:sz w:val="72"/>
          <w:szCs w:val="72"/>
        </w:rPr>
        <w:t>Creating a strategic direction for school improvement.</w:t>
      </w:r>
    </w:p>
    <w:p w14:paraId="4A4F6E18" w14:textId="46DBD8AE" w:rsidR="00F068AE" w:rsidRPr="00584D4C" w:rsidRDefault="00EC3E6F" w:rsidP="00584D4C">
      <w:pPr>
        <w:spacing w:line="360" w:lineRule="auto"/>
        <w:jc w:val="center"/>
        <w:rPr>
          <w:b/>
          <w:sz w:val="72"/>
          <w:szCs w:val="72"/>
        </w:rPr>
      </w:pPr>
      <w:r w:rsidRPr="00F7633A">
        <w:rPr>
          <w:sz w:val="22"/>
          <w:szCs w:val="22"/>
        </w:rPr>
        <w:lastRenderedPageBreak/>
        <w:t>Heraclitus</w:t>
      </w:r>
      <w:r w:rsidR="003E75C7" w:rsidRPr="00F7633A">
        <w:rPr>
          <w:sz w:val="22"/>
          <w:szCs w:val="22"/>
        </w:rPr>
        <w:t xml:space="preserve"> is recognised</w:t>
      </w:r>
      <w:r w:rsidRPr="00F7633A">
        <w:rPr>
          <w:sz w:val="22"/>
          <w:szCs w:val="22"/>
        </w:rPr>
        <w:t xml:space="preserve"> as saying</w:t>
      </w:r>
      <w:r w:rsidR="002E2D59" w:rsidRPr="00F7633A">
        <w:rPr>
          <w:sz w:val="22"/>
          <w:szCs w:val="22"/>
        </w:rPr>
        <w:t xml:space="preserve"> </w:t>
      </w:r>
      <w:r w:rsidR="006F6871" w:rsidRPr="00F7633A">
        <w:rPr>
          <w:sz w:val="22"/>
          <w:szCs w:val="22"/>
        </w:rPr>
        <w:t>“</w:t>
      </w:r>
      <w:r w:rsidR="006F6871" w:rsidRPr="00F7633A">
        <w:rPr>
          <w:i/>
          <w:sz w:val="22"/>
          <w:szCs w:val="22"/>
        </w:rPr>
        <w:t>Change is the only constant in life”</w:t>
      </w:r>
      <w:r w:rsidR="002E2D59" w:rsidRPr="00F7633A">
        <w:rPr>
          <w:i/>
          <w:sz w:val="22"/>
          <w:szCs w:val="22"/>
        </w:rPr>
        <w:t>.</w:t>
      </w:r>
      <w:r w:rsidR="002E2D59" w:rsidRPr="00F7633A">
        <w:rPr>
          <w:sz w:val="22"/>
          <w:szCs w:val="22"/>
        </w:rPr>
        <w:t xml:space="preserve"> </w:t>
      </w:r>
      <w:r w:rsidR="00F068AE" w:rsidRPr="00F7633A">
        <w:rPr>
          <w:sz w:val="22"/>
          <w:szCs w:val="22"/>
        </w:rPr>
        <w:t>Changes regularly occur i</w:t>
      </w:r>
      <w:r w:rsidR="00711D49" w:rsidRPr="00F7633A">
        <w:rPr>
          <w:sz w:val="22"/>
          <w:szCs w:val="22"/>
        </w:rPr>
        <w:t xml:space="preserve">n the world but not so </w:t>
      </w:r>
      <w:r w:rsidRPr="00F7633A">
        <w:rPr>
          <w:sz w:val="22"/>
          <w:szCs w:val="22"/>
        </w:rPr>
        <w:t>frequently</w:t>
      </w:r>
      <w:r w:rsidR="00711D49" w:rsidRPr="00F7633A">
        <w:rPr>
          <w:sz w:val="22"/>
          <w:szCs w:val="22"/>
        </w:rPr>
        <w:t xml:space="preserve"> in E</w:t>
      </w:r>
      <w:r w:rsidR="00F068AE" w:rsidRPr="00F7633A">
        <w:rPr>
          <w:sz w:val="22"/>
          <w:szCs w:val="22"/>
        </w:rPr>
        <w:t>ducation. However</w:t>
      </w:r>
      <w:r w:rsidR="00711D49" w:rsidRPr="00F7633A">
        <w:rPr>
          <w:sz w:val="22"/>
          <w:szCs w:val="22"/>
        </w:rPr>
        <w:t>,</w:t>
      </w:r>
      <w:r w:rsidR="00F068AE" w:rsidRPr="00F7633A">
        <w:rPr>
          <w:sz w:val="22"/>
          <w:szCs w:val="22"/>
        </w:rPr>
        <w:t xml:space="preserve"> with growing </w:t>
      </w:r>
      <w:r w:rsidR="00606279" w:rsidRPr="00F7633A">
        <w:rPr>
          <w:sz w:val="22"/>
          <w:szCs w:val="22"/>
        </w:rPr>
        <w:t>international and global trends, advances in technology and the development of a digital world</w:t>
      </w:r>
      <w:r w:rsidR="00A07A4B" w:rsidRPr="00F7633A">
        <w:rPr>
          <w:sz w:val="22"/>
          <w:szCs w:val="22"/>
        </w:rPr>
        <w:t>,</w:t>
      </w:r>
      <w:r w:rsidR="00606279" w:rsidRPr="00F7633A">
        <w:rPr>
          <w:sz w:val="22"/>
          <w:szCs w:val="22"/>
        </w:rPr>
        <w:t xml:space="preserve"> the pressures on governments to ensure learning environments and the curriculum reflect society</w:t>
      </w:r>
      <w:r w:rsidR="00A07A4B" w:rsidRPr="00F7633A">
        <w:rPr>
          <w:sz w:val="22"/>
          <w:szCs w:val="22"/>
        </w:rPr>
        <w:t>,</w:t>
      </w:r>
      <w:r w:rsidR="00606279" w:rsidRPr="00F7633A">
        <w:rPr>
          <w:sz w:val="22"/>
          <w:szCs w:val="22"/>
        </w:rPr>
        <w:t xml:space="preserve"> con</w:t>
      </w:r>
      <w:r w:rsidR="00C2413E" w:rsidRPr="00F7633A">
        <w:rPr>
          <w:sz w:val="22"/>
          <w:szCs w:val="22"/>
        </w:rPr>
        <w:t>tinue to grow. Wales is no exception and has</w:t>
      </w:r>
      <w:r w:rsidR="00606279" w:rsidRPr="00F7633A">
        <w:rPr>
          <w:sz w:val="22"/>
          <w:szCs w:val="22"/>
        </w:rPr>
        <w:t xml:space="preserve"> decided that curriculum </w:t>
      </w:r>
      <w:r w:rsidR="007E663C" w:rsidRPr="00F7633A">
        <w:rPr>
          <w:sz w:val="22"/>
          <w:szCs w:val="22"/>
        </w:rPr>
        <w:t xml:space="preserve">reform </w:t>
      </w:r>
      <w:r w:rsidR="00C2413E" w:rsidRPr="00F7633A">
        <w:rPr>
          <w:sz w:val="22"/>
          <w:szCs w:val="22"/>
        </w:rPr>
        <w:t xml:space="preserve">is needed. A new curriculum for the country; </w:t>
      </w:r>
      <w:proofErr w:type="gramStart"/>
      <w:r w:rsidR="00606279" w:rsidRPr="00F7633A">
        <w:rPr>
          <w:sz w:val="22"/>
          <w:szCs w:val="22"/>
        </w:rPr>
        <w:t>A</w:t>
      </w:r>
      <w:proofErr w:type="gramEnd"/>
      <w:r w:rsidR="00606279" w:rsidRPr="00F7633A">
        <w:rPr>
          <w:sz w:val="22"/>
          <w:szCs w:val="22"/>
        </w:rPr>
        <w:t xml:space="preserve"> curriculum for Wales – a curriculum for life. </w:t>
      </w:r>
    </w:p>
    <w:p w14:paraId="3417EA2F" w14:textId="77777777" w:rsidR="00F068AE" w:rsidRPr="00F7633A" w:rsidRDefault="00F068AE" w:rsidP="00F7633A">
      <w:pPr>
        <w:spacing w:line="360" w:lineRule="auto"/>
        <w:rPr>
          <w:sz w:val="22"/>
          <w:szCs w:val="22"/>
        </w:rPr>
      </w:pPr>
    </w:p>
    <w:p w14:paraId="40A14C3D" w14:textId="208C4455" w:rsidR="005A20A0" w:rsidRPr="00F7633A" w:rsidRDefault="005A20A0" w:rsidP="00F7633A">
      <w:pPr>
        <w:spacing w:line="360" w:lineRule="auto"/>
        <w:rPr>
          <w:i/>
          <w:sz w:val="22"/>
          <w:szCs w:val="22"/>
        </w:rPr>
      </w:pPr>
      <w:r w:rsidRPr="00F7633A">
        <w:rPr>
          <w:i/>
          <w:sz w:val="22"/>
          <w:szCs w:val="22"/>
        </w:rPr>
        <w:t xml:space="preserve">“If change is managed correctly, then it is thought that it could be very beneficial for individuals, organisations and society” </w:t>
      </w:r>
    </w:p>
    <w:p w14:paraId="742A9468" w14:textId="40262FBE" w:rsidR="005A20A0" w:rsidRPr="00F7633A" w:rsidRDefault="005A20A0" w:rsidP="00F7633A">
      <w:pPr>
        <w:spacing w:line="360" w:lineRule="auto"/>
        <w:rPr>
          <w:sz w:val="22"/>
          <w:szCs w:val="22"/>
        </w:rPr>
      </w:pPr>
      <w:r w:rsidRPr="00F7633A">
        <w:rPr>
          <w:i/>
          <w:sz w:val="22"/>
          <w:szCs w:val="22"/>
        </w:rPr>
        <w:tab/>
      </w:r>
      <w:r w:rsidRPr="00F7633A">
        <w:rPr>
          <w:i/>
          <w:sz w:val="22"/>
          <w:szCs w:val="22"/>
        </w:rPr>
        <w:tab/>
      </w:r>
      <w:r w:rsidRPr="00F7633A">
        <w:rPr>
          <w:i/>
          <w:sz w:val="22"/>
          <w:szCs w:val="22"/>
        </w:rPr>
        <w:tab/>
      </w:r>
      <w:r w:rsidRPr="00F7633A">
        <w:rPr>
          <w:i/>
          <w:sz w:val="22"/>
          <w:szCs w:val="22"/>
        </w:rPr>
        <w:tab/>
      </w:r>
      <w:r w:rsidRPr="00F7633A">
        <w:rPr>
          <w:i/>
          <w:sz w:val="22"/>
          <w:szCs w:val="22"/>
        </w:rPr>
        <w:tab/>
      </w:r>
      <w:r w:rsidRPr="00F7633A">
        <w:rPr>
          <w:sz w:val="22"/>
          <w:szCs w:val="22"/>
        </w:rPr>
        <w:tab/>
      </w:r>
      <w:r w:rsidRPr="00F7633A">
        <w:rPr>
          <w:sz w:val="22"/>
          <w:szCs w:val="22"/>
        </w:rPr>
        <w:tab/>
        <w:t>-Hughes, M. (2006)</w:t>
      </w:r>
    </w:p>
    <w:p w14:paraId="62D0A56C" w14:textId="77777777" w:rsidR="007E663C" w:rsidRPr="00F7633A" w:rsidRDefault="007E663C" w:rsidP="00F7633A">
      <w:pPr>
        <w:spacing w:line="360" w:lineRule="auto"/>
        <w:rPr>
          <w:sz w:val="22"/>
          <w:szCs w:val="22"/>
        </w:rPr>
      </w:pPr>
    </w:p>
    <w:p w14:paraId="2348D777" w14:textId="6687928C" w:rsidR="00606279" w:rsidRPr="00F7633A" w:rsidRDefault="007E663C" w:rsidP="00F7633A">
      <w:pPr>
        <w:spacing w:line="360" w:lineRule="auto"/>
        <w:rPr>
          <w:sz w:val="22"/>
          <w:szCs w:val="22"/>
        </w:rPr>
      </w:pPr>
      <w:r w:rsidRPr="00F7633A">
        <w:rPr>
          <w:sz w:val="22"/>
          <w:szCs w:val="22"/>
        </w:rPr>
        <w:t xml:space="preserve">Many </w:t>
      </w:r>
      <w:r w:rsidR="00606279" w:rsidRPr="00F7633A">
        <w:rPr>
          <w:sz w:val="22"/>
          <w:szCs w:val="22"/>
        </w:rPr>
        <w:t xml:space="preserve">changes </w:t>
      </w:r>
      <w:r w:rsidRPr="00F7633A">
        <w:rPr>
          <w:sz w:val="22"/>
          <w:szCs w:val="22"/>
        </w:rPr>
        <w:t>are</w:t>
      </w:r>
      <w:r w:rsidR="00606279" w:rsidRPr="00F7633A">
        <w:rPr>
          <w:sz w:val="22"/>
          <w:szCs w:val="22"/>
        </w:rPr>
        <w:t xml:space="preserve"> proposed </w:t>
      </w:r>
      <w:r w:rsidRPr="00F7633A">
        <w:rPr>
          <w:sz w:val="22"/>
          <w:szCs w:val="22"/>
        </w:rPr>
        <w:t>within</w:t>
      </w:r>
      <w:r w:rsidR="00606279" w:rsidRPr="00F7633A">
        <w:rPr>
          <w:sz w:val="22"/>
          <w:szCs w:val="22"/>
        </w:rPr>
        <w:t xml:space="preserve"> the Successful Futures document</w:t>
      </w:r>
      <w:r w:rsidR="00C2413E" w:rsidRPr="00F7633A">
        <w:rPr>
          <w:sz w:val="22"/>
          <w:szCs w:val="22"/>
        </w:rPr>
        <w:t xml:space="preserve">. The Education Minister for Wales </w:t>
      </w:r>
      <w:r w:rsidRPr="00F7633A">
        <w:rPr>
          <w:sz w:val="22"/>
          <w:szCs w:val="22"/>
        </w:rPr>
        <w:t xml:space="preserve">accepted all 68 recommendations </w:t>
      </w:r>
      <w:r w:rsidR="00FC6465" w:rsidRPr="00F7633A">
        <w:rPr>
          <w:sz w:val="22"/>
          <w:szCs w:val="22"/>
        </w:rPr>
        <w:t xml:space="preserve">proposed by Professor Graham Donaldson </w:t>
      </w:r>
      <w:r w:rsidR="003E75C7" w:rsidRPr="00F7633A">
        <w:rPr>
          <w:sz w:val="22"/>
          <w:szCs w:val="22"/>
        </w:rPr>
        <w:t>in 2015 stating</w:t>
      </w:r>
      <w:r w:rsidR="002E2D59" w:rsidRPr="00F7633A">
        <w:rPr>
          <w:sz w:val="22"/>
          <w:szCs w:val="22"/>
        </w:rPr>
        <w:t xml:space="preserve"> </w:t>
      </w:r>
      <w:r w:rsidR="003E75C7" w:rsidRPr="00F7633A">
        <w:rPr>
          <w:i/>
          <w:sz w:val="22"/>
          <w:szCs w:val="22"/>
        </w:rPr>
        <w:t>“Successful Futures provides the foundations for an ambitious, engaging 21</w:t>
      </w:r>
      <w:r w:rsidR="003E75C7" w:rsidRPr="00F7633A">
        <w:rPr>
          <w:i/>
          <w:sz w:val="22"/>
          <w:szCs w:val="22"/>
          <w:vertAlign w:val="superscript"/>
        </w:rPr>
        <w:t>st</w:t>
      </w:r>
      <w:r w:rsidR="003E75C7" w:rsidRPr="00F7633A">
        <w:rPr>
          <w:i/>
          <w:sz w:val="22"/>
          <w:szCs w:val="22"/>
        </w:rPr>
        <w:t xml:space="preserve"> Century curriculum shaped by the very latest international thinking”</w:t>
      </w:r>
      <w:r w:rsidR="003E75C7" w:rsidRPr="00F7633A">
        <w:rPr>
          <w:sz w:val="22"/>
          <w:szCs w:val="22"/>
        </w:rPr>
        <w:t xml:space="preserve"> </w:t>
      </w:r>
      <w:r w:rsidR="00FC6465" w:rsidRPr="00F7633A">
        <w:rPr>
          <w:sz w:val="22"/>
          <w:szCs w:val="22"/>
        </w:rPr>
        <w:t>thus givi</w:t>
      </w:r>
      <w:r w:rsidR="00EC3E6F" w:rsidRPr="00F7633A">
        <w:rPr>
          <w:sz w:val="22"/>
          <w:szCs w:val="22"/>
        </w:rPr>
        <w:t>ng the curriculum a new purpose and impetus.</w:t>
      </w:r>
    </w:p>
    <w:p w14:paraId="5F9209E6" w14:textId="77777777" w:rsidR="00EC3E6F" w:rsidRPr="00F7633A" w:rsidRDefault="00EC3E6F" w:rsidP="00F7633A">
      <w:pPr>
        <w:spacing w:line="360" w:lineRule="auto"/>
        <w:rPr>
          <w:sz w:val="22"/>
          <w:szCs w:val="22"/>
        </w:rPr>
      </w:pPr>
    </w:p>
    <w:p w14:paraId="6AD759B6" w14:textId="7DDE1916" w:rsidR="00C312A0" w:rsidRPr="00F7633A" w:rsidRDefault="00DC19BB" w:rsidP="00F7633A">
      <w:pPr>
        <w:spacing w:line="360" w:lineRule="auto"/>
        <w:rPr>
          <w:sz w:val="22"/>
          <w:szCs w:val="22"/>
        </w:rPr>
      </w:pPr>
      <w:r w:rsidRPr="00F7633A">
        <w:rPr>
          <w:sz w:val="22"/>
          <w:szCs w:val="22"/>
        </w:rPr>
        <w:t xml:space="preserve">There will be four main purposes that will act as the cornerstones </w:t>
      </w:r>
      <w:r w:rsidR="007F29FD" w:rsidRPr="00F7633A">
        <w:rPr>
          <w:sz w:val="22"/>
          <w:szCs w:val="22"/>
        </w:rPr>
        <w:t>of the curriculum</w:t>
      </w:r>
      <w:r w:rsidRPr="00F7633A">
        <w:rPr>
          <w:sz w:val="22"/>
          <w:szCs w:val="22"/>
        </w:rPr>
        <w:t>.</w:t>
      </w:r>
      <w:r w:rsidR="007F29FD" w:rsidRPr="00F7633A">
        <w:rPr>
          <w:sz w:val="22"/>
          <w:szCs w:val="22"/>
        </w:rPr>
        <w:t xml:space="preserve"> </w:t>
      </w:r>
      <w:r w:rsidR="00C312A0" w:rsidRPr="00F7633A">
        <w:rPr>
          <w:sz w:val="22"/>
          <w:szCs w:val="22"/>
        </w:rPr>
        <w:t>The four purposes of the new curriculum will be embedded across the curriculum and throughout the school, which will then serve to develop learners across Wales as:</w:t>
      </w:r>
    </w:p>
    <w:p w14:paraId="62999207" w14:textId="5B1DC822" w:rsidR="00C312A0" w:rsidRPr="00F7633A" w:rsidRDefault="00C312A0" w:rsidP="00F7633A">
      <w:pPr>
        <w:pStyle w:val="ListParagraph"/>
        <w:numPr>
          <w:ilvl w:val="0"/>
          <w:numId w:val="3"/>
        </w:numPr>
        <w:spacing w:line="360" w:lineRule="auto"/>
        <w:rPr>
          <w:sz w:val="22"/>
          <w:szCs w:val="22"/>
        </w:rPr>
      </w:pPr>
      <w:r w:rsidRPr="00F7633A">
        <w:rPr>
          <w:sz w:val="22"/>
          <w:szCs w:val="22"/>
        </w:rPr>
        <w:t>Ambitious, capable learners</w:t>
      </w:r>
      <w:r w:rsidR="00A07A4B" w:rsidRPr="00F7633A">
        <w:rPr>
          <w:sz w:val="22"/>
          <w:szCs w:val="22"/>
        </w:rPr>
        <w:t xml:space="preserve"> who are ready to learn througho</w:t>
      </w:r>
      <w:r w:rsidRPr="00F7633A">
        <w:rPr>
          <w:sz w:val="22"/>
          <w:szCs w:val="22"/>
        </w:rPr>
        <w:t>ut their lives.</w:t>
      </w:r>
    </w:p>
    <w:p w14:paraId="3883FA93" w14:textId="77777777" w:rsidR="00C312A0" w:rsidRPr="00F7633A" w:rsidRDefault="00C312A0" w:rsidP="00F7633A">
      <w:pPr>
        <w:pStyle w:val="ListParagraph"/>
        <w:numPr>
          <w:ilvl w:val="0"/>
          <w:numId w:val="3"/>
        </w:numPr>
        <w:spacing w:line="360" w:lineRule="auto"/>
        <w:rPr>
          <w:sz w:val="22"/>
          <w:szCs w:val="22"/>
        </w:rPr>
      </w:pPr>
      <w:r w:rsidRPr="00F7633A">
        <w:rPr>
          <w:sz w:val="22"/>
          <w:szCs w:val="22"/>
        </w:rPr>
        <w:t>Enterprising, creative contributors who are ready to play a full part in life and work.</w:t>
      </w:r>
    </w:p>
    <w:p w14:paraId="3A309FB0" w14:textId="77777777" w:rsidR="00C312A0" w:rsidRPr="00F7633A" w:rsidRDefault="00C312A0" w:rsidP="00F7633A">
      <w:pPr>
        <w:pStyle w:val="ListParagraph"/>
        <w:numPr>
          <w:ilvl w:val="0"/>
          <w:numId w:val="3"/>
        </w:numPr>
        <w:spacing w:line="360" w:lineRule="auto"/>
        <w:rPr>
          <w:sz w:val="22"/>
          <w:szCs w:val="22"/>
        </w:rPr>
      </w:pPr>
      <w:r w:rsidRPr="00F7633A">
        <w:rPr>
          <w:sz w:val="22"/>
          <w:szCs w:val="22"/>
        </w:rPr>
        <w:t>Ethical informed citizens who are ready to be citizens of Wales and the world.</w:t>
      </w:r>
    </w:p>
    <w:p w14:paraId="766AE4F2" w14:textId="77777777" w:rsidR="00C312A0" w:rsidRPr="00F7633A" w:rsidRDefault="00C312A0" w:rsidP="00F7633A">
      <w:pPr>
        <w:pStyle w:val="ListParagraph"/>
        <w:numPr>
          <w:ilvl w:val="0"/>
          <w:numId w:val="3"/>
        </w:numPr>
        <w:spacing w:line="360" w:lineRule="auto"/>
        <w:rPr>
          <w:sz w:val="22"/>
          <w:szCs w:val="22"/>
        </w:rPr>
      </w:pPr>
      <w:r w:rsidRPr="00F7633A">
        <w:rPr>
          <w:sz w:val="22"/>
          <w:szCs w:val="22"/>
        </w:rPr>
        <w:t xml:space="preserve">Healthy, confident individuals who are ready to lead fulfilling </w:t>
      </w:r>
      <w:proofErr w:type="gramStart"/>
      <w:r w:rsidRPr="00F7633A">
        <w:rPr>
          <w:sz w:val="22"/>
          <w:szCs w:val="22"/>
        </w:rPr>
        <w:t>lives</w:t>
      </w:r>
      <w:proofErr w:type="gramEnd"/>
      <w:r w:rsidRPr="00F7633A">
        <w:rPr>
          <w:sz w:val="22"/>
          <w:szCs w:val="22"/>
        </w:rPr>
        <w:t xml:space="preserve"> as valued members of society. </w:t>
      </w:r>
    </w:p>
    <w:p w14:paraId="219BA360" w14:textId="77777777" w:rsidR="00C312A0" w:rsidRPr="00F7633A" w:rsidRDefault="00C312A0" w:rsidP="00F7633A">
      <w:pPr>
        <w:spacing w:line="360" w:lineRule="auto"/>
        <w:rPr>
          <w:sz w:val="22"/>
          <w:szCs w:val="22"/>
        </w:rPr>
      </w:pPr>
    </w:p>
    <w:p w14:paraId="5C72E573" w14:textId="77777777" w:rsidR="00284A2F" w:rsidRDefault="00284A2F" w:rsidP="00F7633A">
      <w:pPr>
        <w:spacing w:line="360" w:lineRule="auto"/>
        <w:rPr>
          <w:sz w:val="22"/>
          <w:szCs w:val="22"/>
        </w:rPr>
      </w:pPr>
    </w:p>
    <w:p w14:paraId="5A8A91E9" w14:textId="660D26F0" w:rsidR="00CA5CEB" w:rsidRPr="00F7633A" w:rsidRDefault="007E1B52" w:rsidP="00F7633A">
      <w:pPr>
        <w:spacing w:line="360" w:lineRule="auto"/>
        <w:rPr>
          <w:sz w:val="22"/>
          <w:szCs w:val="22"/>
        </w:rPr>
      </w:pPr>
      <w:r w:rsidRPr="00F7633A">
        <w:rPr>
          <w:sz w:val="22"/>
          <w:szCs w:val="22"/>
        </w:rPr>
        <w:t xml:space="preserve">Professor </w:t>
      </w:r>
      <w:r w:rsidR="00CA5CEB" w:rsidRPr="00F7633A">
        <w:rPr>
          <w:sz w:val="22"/>
          <w:szCs w:val="22"/>
        </w:rPr>
        <w:t xml:space="preserve">Graham Donaldson has chosen three </w:t>
      </w:r>
      <w:r w:rsidR="00CE1386" w:rsidRPr="00F7633A">
        <w:rPr>
          <w:sz w:val="22"/>
          <w:szCs w:val="22"/>
        </w:rPr>
        <w:t xml:space="preserve">elements that will act as a foundation for all other learning as they are seen as essential skills for learners to contribute to society within the modern world. </w:t>
      </w:r>
    </w:p>
    <w:p w14:paraId="0B8122C4" w14:textId="77777777" w:rsidR="00CE1386" w:rsidRPr="00F7633A" w:rsidRDefault="00CE1386" w:rsidP="00F7633A">
      <w:pPr>
        <w:spacing w:line="360" w:lineRule="auto"/>
        <w:rPr>
          <w:sz w:val="22"/>
          <w:szCs w:val="22"/>
        </w:rPr>
      </w:pPr>
    </w:p>
    <w:p w14:paraId="76E0A6A0" w14:textId="729ED9AD" w:rsidR="00CE1386" w:rsidRPr="00F7633A" w:rsidRDefault="00CE1386" w:rsidP="00F7633A">
      <w:pPr>
        <w:spacing w:line="360" w:lineRule="auto"/>
        <w:rPr>
          <w:sz w:val="22"/>
          <w:szCs w:val="22"/>
        </w:rPr>
      </w:pPr>
      <w:r w:rsidRPr="00F7633A">
        <w:rPr>
          <w:sz w:val="22"/>
          <w:szCs w:val="22"/>
        </w:rPr>
        <w:t xml:space="preserve">The three areas are Literacy, Numeracy and Digital Competence. These three elements will become cross curriculum responsibilities that all learners will develop, expand on and apply in all areas of the curriculum. </w:t>
      </w:r>
    </w:p>
    <w:p w14:paraId="1947CD62" w14:textId="77777777" w:rsidR="00CE1386" w:rsidRPr="00F7633A" w:rsidRDefault="00CE1386" w:rsidP="00F7633A">
      <w:pPr>
        <w:spacing w:line="360" w:lineRule="auto"/>
        <w:rPr>
          <w:sz w:val="22"/>
          <w:szCs w:val="22"/>
        </w:rPr>
      </w:pPr>
    </w:p>
    <w:p w14:paraId="6B28E039" w14:textId="4098FCE6" w:rsidR="00CE1386" w:rsidRPr="00F7633A" w:rsidRDefault="00CE1386" w:rsidP="00F7633A">
      <w:pPr>
        <w:spacing w:line="360" w:lineRule="auto"/>
        <w:rPr>
          <w:sz w:val="22"/>
          <w:szCs w:val="22"/>
        </w:rPr>
      </w:pPr>
      <w:r w:rsidRPr="00F7633A">
        <w:rPr>
          <w:sz w:val="22"/>
          <w:szCs w:val="22"/>
        </w:rPr>
        <w:t>Also pr</w:t>
      </w:r>
      <w:r w:rsidR="00AC7436" w:rsidRPr="00F7633A">
        <w:rPr>
          <w:sz w:val="22"/>
          <w:szCs w:val="22"/>
        </w:rPr>
        <w:t>o</w:t>
      </w:r>
      <w:r w:rsidRPr="00F7633A">
        <w:rPr>
          <w:sz w:val="22"/>
          <w:szCs w:val="22"/>
        </w:rPr>
        <w:t>posed by Professor Donaldson are six A</w:t>
      </w:r>
      <w:r w:rsidR="00711D49" w:rsidRPr="00F7633A">
        <w:rPr>
          <w:sz w:val="22"/>
          <w:szCs w:val="22"/>
        </w:rPr>
        <w:t>reas of Learning and Experience</w:t>
      </w:r>
      <w:r w:rsidRPr="00F7633A">
        <w:rPr>
          <w:sz w:val="22"/>
          <w:szCs w:val="22"/>
        </w:rPr>
        <w:t>. These will include</w:t>
      </w:r>
      <w:proofErr w:type="gramStart"/>
      <w:r w:rsidRPr="00F7633A">
        <w:rPr>
          <w:sz w:val="22"/>
          <w:szCs w:val="22"/>
        </w:rPr>
        <w:t>;</w:t>
      </w:r>
      <w:proofErr w:type="gramEnd"/>
      <w:r w:rsidRPr="00F7633A">
        <w:rPr>
          <w:sz w:val="22"/>
          <w:szCs w:val="22"/>
        </w:rPr>
        <w:t xml:space="preserve"> Expressive Arts, Health and Well-being, Huma</w:t>
      </w:r>
      <w:r w:rsidR="00BB7590" w:rsidRPr="00F7633A">
        <w:rPr>
          <w:sz w:val="22"/>
          <w:szCs w:val="22"/>
        </w:rPr>
        <w:t>nities, Language, Literacy and C</w:t>
      </w:r>
      <w:r w:rsidRPr="00F7633A">
        <w:rPr>
          <w:sz w:val="22"/>
          <w:szCs w:val="22"/>
        </w:rPr>
        <w:t>ommunication, Mathematics and Numeracy and Science and Technology.</w:t>
      </w:r>
    </w:p>
    <w:p w14:paraId="630AB6E5" w14:textId="77777777" w:rsidR="00517465" w:rsidRPr="00F7633A" w:rsidRDefault="00517465" w:rsidP="00F7633A">
      <w:pPr>
        <w:spacing w:line="360" w:lineRule="auto"/>
        <w:rPr>
          <w:sz w:val="22"/>
          <w:szCs w:val="22"/>
        </w:rPr>
      </w:pPr>
    </w:p>
    <w:p w14:paraId="1A45E3E6" w14:textId="49C17BE1" w:rsidR="004130C5" w:rsidRPr="00F7633A" w:rsidRDefault="00517465" w:rsidP="00F7633A">
      <w:pPr>
        <w:spacing w:line="360" w:lineRule="auto"/>
        <w:rPr>
          <w:rFonts w:eastAsia="Times New Roman" w:cs="Times New Roman"/>
          <w:sz w:val="22"/>
          <w:szCs w:val="22"/>
        </w:rPr>
      </w:pPr>
      <w:r w:rsidRPr="00F7633A">
        <w:rPr>
          <w:sz w:val="22"/>
          <w:szCs w:val="22"/>
        </w:rPr>
        <w:t xml:space="preserve">The areas have been chosen to have a common and </w:t>
      </w:r>
      <w:r w:rsidR="004130C5" w:rsidRPr="00F7633A">
        <w:rPr>
          <w:sz w:val="22"/>
          <w:szCs w:val="22"/>
        </w:rPr>
        <w:t xml:space="preserve">consistent approach to learning </w:t>
      </w:r>
      <w:r w:rsidRPr="00F7633A">
        <w:rPr>
          <w:sz w:val="22"/>
          <w:szCs w:val="22"/>
        </w:rPr>
        <w:t xml:space="preserve">from </w:t>
      </w:r>
      <w:r w:rsidR="00711D49" w:rsidRPr="00F7633A">
        <w:rPr>
          <w:sz w:val="22"/>
          <w:szCs w:val="22"/>
        </w:rPr>
        <w:t xml:space="preserve">ages </w:t>
      </w:r>
      <w:r w:rsidRPr="00F7633A">
        <w:rPr>
          <w:sz w:val="22"/>
          <w:szCs w:val="22"/>
        </w:rPr>
        <w:t>3 to 16. During the course of the review, evidence collected suggested that discr</w:t>
      </w:r>
      <w:r w:rsidR="00AC7436" w:rsidRPr="00F7633A">
        <w:rPr>
          <w:sz w:val="22"/>
          <w:szCs w:val="22"/>
        </w:rPr>
        <w:t>ete subjects marginalised cross-</w:t>
      </w:r>
      <w:r w:rsidRPr="00F7633A">
        <w:rPr>
          <w:sz w:val="22"/>
          <w:szCs w:val="22"/>
        </w:rPr>
        <w:t>curricular learning and limited learners to repetitive and restricted experiences.</w:t>
      </w:r>
      <w:r w:rsidR="00FB6A99" w:rsidRPr="00F7633A">
        <w:rPr>
          <w:sz w:val="22"/>
          <w:szCs w:val="22"/>
        </w:rPr>
        <w:t xml:space="preserve"> </w:t>
      </w:r>
      <w:r w:rsidR="00B94149" w:rsidRPr="00F7633A">
        <w:rPr>
          <w:sz w:val="22"/>
          <w:szCs w:val="22"/>
        </w:rPr>
        <w:t xml:space="preserve">Donaldson supports John Dewey’s thoughts of a hundred years ago that are still relevant today </w:t>
      </w:r>
      <w:r w:rsidR="00B94149" w:rsidRPr="00F7633A">
        <w:rPr>
          <w:rFonts w:cs="Times"/>
          <w:i/>
          <w:color w:val="000000"/>
          <w:sz w:val="22"/>
          <w:szCs w:val="22"/>
          <w:lang w:val="en-US"/>
        </w:rPr>
        <w:t xml:space="preserve">“If we teach today as we taught yesterday, we rob our children of tomorrow.” </w:t>
      </w:r>
      <w:r w:rsidR="00B94149" w:rsidRPr="00F7633A">
        <w:rPr>
          <w:rFonts w:cs="Times"/>
          <w:color w:val="000000"/>
          <w:sz w:val="22"/>
          <w:szCs w:val="22"/>
          <w:lang w:val="en-US"/>
        </w:rPr>
        <w:t> </w:t>
      </w:r>
      <w:r w:rsidR="00B94149" w:rsidRPr="00F7633A">
        <w:rPr>
          <w:sz w:val="22"/>
          <w:szCs w:val="22"/>
        </w:rPr>
        <w:t xml:space="preserve"> </w:t>
      </w:r>
      <w:r w:rsidR="004130C5" w:rsidRPr="00F7633A">
        <w:rPr>
          <w:sz w:val="22"/>
          <w:szCs w:val="22"/>
        </w:rPr>
        <w:t xml:space="preserve">They both agree on </w:t>
      </w:r>
      <w:r w:rsidR="004130C5" w:rsidRPr="00F7633A">
        <w:rPr>
          <w:rFonts w:eastAsia="Times New Roman" w:cs="Times New Roman"/>
          <w:color w:val="555555"/>
          <w:sz w:val="22"/>
          <w:szCs w:val="22"/>
          <w:shd w:val="clear" w:color="auto" w:fill="FFFFFF"/>
        </w:rPr>
        <w:t xml:space="preserve">a </w:t>
      </w:r>
      <w:r w:rsidR="004130C5" w:rsidRPr="00F7633A">
        <w:rPr>
          <w:rFonts w:eastAsia="Times New Roman" w:cs="Times New Roman"/>
          <w:bCs/>
          <w:color w:val="555555"/>
          <w:sz w:val="22"/>
          <w:szCs w:val="22"/>
        </w:rPr>
        <w:t>child-</w:t>
      </w:r>
      <w:proofErr w:type="spellStart"/>
      <w:r w:rsidR="004130C5" w:rsidRPr="00F7633A">
        <w:rPr>
          <w:rFonts w:eastAsia="Times New Roman" w:cs="Times New Roman"/>
          <w:bCs/>
          <w:color w:val="555555"/>
          <w:sz w:val="22"/>
          <w:szCs w:val="22"/>
        </w:rPr>
        <w:t>centered</w:t>
      </w:r>
      <w:proofErr w:type="spellEnd"/>
      <w:r w:rsidR="004130C5" w:rsidRPr="00F7633A">
        <w:rPr>
          <w:rFonts w:eastAsia="Times New Roman" w:cs="Times New Roman"/>
          <w:color w:val="555555"/>
          <w:sz w:val="22"/>
          <w:szCs w:val="22"/>
          <w:shd w:val="clear" w:color="auto" w:fill="FFFFFF"/>
        </w:rPr>
        <w:t xml:space="preserve"> approach to education </w:t>
      </w:r>
      <w:r w:rsidR="004130C5" w:rsidRPr="00F7633A">
        <w:rPr>
          <w:rFonts w:eastAsia="Times New Roman" w:cs="Times New Roman"/>
          <w:i/>
          <w:color w:val="555555"/>
          <w:sz w:val="22"/>
          <w:szCs w:val="22"/>
          <w:shd w:val="clear" w:color="auto" w:fill="FFFFFF"/>
        </w:rPr>
        <w:t>“placing the importance of learning on the needs and interests of the child”.</w:t>
      </w:r>
      <w:r w:rsidR="004130C5" w:rsidRPr="00F7633A">
        <w:rPr>
          <w:rFonts w:eastAsia="Times New Roman" w:cs="Times New Roman"/>
          <w:color w:val="555555"/>
          <w:sz w:val="22"/>
          <w:szCs w:val="22"/>
          <w:shd w:val="clear" w:color="auto" w:fill="FFFFFF"/>
        </w:rPr>
        <w:t> </w:t>
      </w:r>
    </w:p>
    <w:p w14:paraId="1EBA3F28" w14:textId="77777777" w:rsidR="004130C5" w:rsidRPr="00F7633A" w:rsidRDefault="004130C5" w:rsidP="00F7633A">
      <w:pPr>
        <w:spacing w:line="360" w:lineRule="auto"/>
        <w:rPr>
          <w:sz w:val="22"/>
          <w:szCs w:val="22"/>
        </w:rPr>
      </w:pPr>
    </w:p>
    <w:p w14:paraId="598815AA" w14:textId="053E7B80" w:rsidR="00FB6A99" w:rsidRPr="00F7633A" w:rsidRDefault="00FB6A99" w:rsidP="00F7633A">
      <w:pPr>
        <w:spacing w:line="360" w:lineRule="auto"/>
        <w:rPr>
          <w:sz w:val="22"/>
          <w:szCs w:val="22"/>
        </w:rPr>
      </w:pPr>
      <w:r w:rsidRPr="00F7633A">
        <w:rPr>
          <w:sz w:val="22"/>
          <w:szCs w:val="22"/>
        </w:rPr>
        <w:t>The idea of a small number of A</w:t>
      </w:r>
      <w:r w:rsidR="00711D49" w:rsidRPr="00F7633A">
        <w:rPr>
          <w:sz w:val="22"/>
          <w:szCs w:val="22"/>
        </w:rPr>
        <w:t>reas of Learning and Experience</w:t>
      </w:r>
      <w:r w:rsidRPr="00F7633A">
        <w:rPr>
          <w:sz w:val="22"/>
          <w:szCs w:val="22"/>
        </w:rPr>
        <w:t xml:space="preserve"> is a growing trend internationa</w:t>
      </w:r>
      <w:r w:rsidR="00AC7436" w:rsidRPr="00F7633A">
        <w:rPr>
          <w:sz w:val="22"/>
          <w:szCs w:val="22"/>
        </w:rPr>
        <w:t>lly and globally as Australia, New Zealand, Northern Ireland, Scotland, T</w:t>
      </w:r>
      <w:r w:rsidRPr="00F7633A">
        <w:rPr>
          <w:sz w:val="22"/>
          <w:szCs w:val="22"/>
        </w:rPr>
        <w:t xml:space="preserve">he Netherlands </w:t>
      </w:r>
      <w:r w:rsidR="00AC7436" w:rsidRPr="00F7633A">
        <w:rPr>
          <w:sz w:val="22"/>
          <w:szCs w:val="22"/>
        </w:rPr>
        <w:t xml:space="preserve">and even the </w:t>
      </w:r>
      <w:r w:rsidR="00711D49" w:rsidRPr="00F7633A">
        <w:rPr>
          <w:sz w:val="22"/>
          <w:szCs w:val="22"/>
        </w:rPr>
        <w:t xml:space="preserve">current </w:t>
      </w:r>
      <w:r w:rsidR="00AC7436" w:rsidRPr="00F7633A">
        <w:rPr>
          <w:sz w:val="22"/>
          <w:szCs w:val="22"/>
        </w:rPr>
        <w:t xml:space="preserve">Foundation Phase in Wales </w:t>
      </w:r>
      <w:r w:rsidRPr="00F7633A">
        <w:rPr>
          <w:sz w:val="22"/>
          <w:szCs w:val="22"/>
        </w:rPr>
        <w:t>all</w:t>
      </w:r>
      <w:r w:rsidR="00AC7436" w:rsidRPr="00F7633A">
        <w:rPr>
          <w:sz w:val="22"/>
          <w:szCs w:val="22"/>
        </w:rPr>
        <w:t xml:space="preserve"> have between six and eight areas of learning. The review suggests that characteristics identified in The Cambridge Primary Review that help define such areas </w:t>
      </w:r>
      <w:r w:rsidR="00A07A4B" w:rsidRPr="00F7633A">
        <w:rPr>
          <w:i/>
          <w:sz w:val="22"/>
          <w:szCs w:val="22"/>
        </w:rPr>
        <w:t>“</w:t>
      </w:r>
      <w:r w:rsidR="00AC7436" w:rsidRPr="00F7633A">
        <w:rPr>
          <w:i/>
          <w:sz w:val="22"/>
          <w:szCs w:val="22"/>
        </w:rPr>
        <w:t>will provide rich contexts to help develop the four curriculum purposes, be internally coherent, employ distinctive ways of thinking and have an identifiable core of disciplinary or instrumental knowledge</w:t>
      </w:r>
      <w:r w:rsidR="00A07A4B" w:rsidRPr="00F7633A">
        <w:rPr>
          <w:i/>
          <w:sz w:val="22"/>
          <w:szCs w:val="22"/>
        </w:rPr>
        <w:t>”</w:t>
      </w:r>
      <w:r w:rsidR="002E2D59" w:rsidRPr="00F7633A">
        <w:rPr>
          <w:i/>
          <w:sz w:val="22"/>
          <w:szCs w:val="22"/>
        </w:rPr>
        <w:t>.</w:t>
      </w:r>
    </w:p>
    <w:p w14:paraId="642CB0EC" w14:textId="77777777" w:rsidR="00AC7436" w:rsidRPr="00F7633A" w:rsidRDefault="00AC7436" w:rsidP="00F7633A">
      <w:pPr>
        <w:spacing w:line="360" w:lineRule="auto"/>
        <w:rPr>
          <w:i/>
          <w:sz w:val="22"/>
          <w:szCs w:val="22"/>
        </w:rPr>
      </w:pPr>
    </w:p>
    <w:p w14:paraId="218C447F" w14:textId="33BA9F69" w:rsidR="00AC7436" w:rsidRPr="00F7633A" w:rsidRDefault="00EF780D" w:rsidP="00F7633A">
      <w:pPr>
        <w:spacing w:line="360" w:lineRule="auto"/>
        <w:rPr>
          <w:sz w:val="22"/>
          <w:szCs w:val="22"/>
        </w:rPr>
      </w:pPr>
      <w:r w:rsidRPr="00F7633A">
        <w:rPr>
          <w:sz w:val="22"/>
          <w:szCs w:val="22"/>
        </w:rPr>
        <w:t>W</w:t>
      </w:r>
      <w:r w:rsidR="00AC7436" w:rsidRPr="00F7633A">
        <w:rPr>
          <w:sz w:val="22"/>
          <w:szCs w:val="22"/>
        </w:rPr>
        <w:t xml:space="preserve">ith no </w:t>
      </w:r>
      <w:r w:rsidRPr="00F7633A">
        <w:rPr>
          <w:sz w:val="22"/>
          <w:szCs w:val="22"/>
        </w:rPr>
        <w:t>direction on h</w:t>
      </w:r>
      <w:r w:rsidR="00A07A4B" w:rsidRPr="00F7633A">
        <w:rPr>
          <w:sz w:val="22"/>
          <w:szCs w:val="22"/>
        </w:rPr>
        <w:t xml:space="preserve">ow to deliver or </w:t>
      </w:r>
      <w:r w:rsidR="003E75C7" w:rsidRPr="00F7633A">
        <w:rPr>
          <w:sz w:val="22"/>
          <w:szCs w:val="22"/>
        </w:rPr>
        <w:t>present these Areas of Learning</w:t>
      </w:r>
      <w:r w:rsidR="00A07A4B" w:rsidRPr="00F7633A">
        <w:rPr>
          <w:sz w:val="22"/>
          <w:szCs w:val="22"/>
        </w:rPr>
        <w:t xml:space="preserve"> and </w:t>
      </w:r>
      <w:proofErr w:type="spellStart"/>
      <w:r w:rsidR="00A07A4B" w:rsidRPr="00F7633A">
        <w:rPr>
          <w:sz w:val="22"/>
          <w:szCs w:val="22"/>
        </w:rPr>
        <w:t>Expereience</w:t>
      </w:r>
      <w:proofErr w:type="spellEnd"/>
      <w:r w:rsidR="001333C8" w:rsidRPr="00F7633A">
        <w:rPr>
          <w:sz w:val="22"/>
          <w:szCs w:val="22"/>
        </w:rPr>
        <w:t>,</w:t>
      </w:r>
      <w:r w:rsidR="00A07A4B" w:rsidRPr="00F7633A">
        <w:rPr>
          <w:sz w:val="22"/>
          <w:szCs w:val="22"/>
        </w:rPr>
        <w:t xml:space="preserve"> </w:t>
      </w:r>
      <w:r w:rsidRPr="00F7633A">
        <w:rPr>
          <w:sz w:val="22"/>
          <w:szCs w:val="22"/>
        </w:rPr>
        <w:t xml:space="preserve">Donaldson seems to want to empower teachers and inspire them to believe in themselves and employ their skills in creating real world, enthusiastic and engaging experiences for the learner. </w:t>
      </w:r>
      <w:r w:rsidR="005F5EB4" w:rsidRPr="00F7633A">
        <w:rPr>
          <w:sz w:val="22"/>
          <w:szCs w:val="22"/>
        </w:rPr>
        <w:t xml:space="preserve"> </w:t>
      </w:r>
    </w:p>
    <w:p w14:paraId="2A13DED0" w14:textId="77777777" w:rsidR="00AC7436" w:rsidRPr="00F7633A" w:rsidRDefault="00AC7436" w:rsidP="00F7633A">
      <w:pPr>
        <w:spacing w:line="360" w:lineRule="auto"/>
        <w:rPr>
          <w:sz w:val="22"/>
          <w:szCs w:val="22"/>
        </w:rPr>
      </w:pPr>
    </w:p>
    <w:p w14:paraId="137DCDDF" w14:textId="77777777" w:rsidR="003D47A6" w:rsidRPr="00F7633A" w:rsidRDefault="00F7658A" w:rsidP="00F7633A">
      <w:pPr>
        <w:spacing w:line="360" w:lineRule="auto"/>
        <w:rPr>
          <w:sz w:val="22"/>
          <w:szCs w:val="22"/>
        </w:rPr>
      </w:pPr>
      <w:r w:rsidRPr="00F7633A">
        <w:rPr>
          <w:sz w:val="22"/>
          <w:szCs w:val="22"/>
        </w:rPr>
        <w:t>Health and W</w:t>
      </w:r>
      <w:r w:rsidR="00142000" w:rsidRPr="00F7633A">
        <w:rPr>
          <w:sz w:val="22"/>
          <w:szCs w:val="22"/>
        </w:rPr>
        <w:t>ell-being has been included as one of the six A</w:t>
      </w:r>
      <w:r w:rsidR="00814C8A" w:rsidRPr="00F7633A">
        <w:rPr>
          <w:sz w:val="22"/>
          <w:szCs w:val="22"/>
        </w:rPr>
        <w:t xml:space="preserve">reas of Learning and Experience. </w:t>
      </w:r>
      <w:r w:rsidRPr="00F7633A">
        <w:rPr>
          <w:sz w:val="22"/>
          <w:szCs w:val="22"/>
        </w:rPr>
        <w:t xml:space="preserve">This is a very broad area </w:t>
      </w:r>
      <w:r w:rsidR="00D879ED" w:rsidRPr="00F7633A">
        <w:rPr>
          <w:sz w:val="22"/>
          <w:szCs w:val="22"/>
        </w:rPr>
        <w:t xml:space="preserve">made up of </w:t>
      </w:r>
      <w:r w:rsidRPr="00F7633A">
        <w:rPr>
          <w:sz w:val="22"/>
          <w:szCs w:val="22"/>
        </w:rPr>
        <w:t xml:space="preserve">many </w:t>
      </w:r>
      <w:r w:rsidR="00D879ED" w:rsidRPr="00F7633A">
        <w:rPr>
          <w:sz w:val="22"/>
          <w:szCs w:val="22"/>
        </w:rPr>
        <w:t xml:space="preserve">elements. </w:t>
      </w:r>
      <w:r w:rsidR="00636FA4" w:rsidRPr="00F7633A">
        <w:rPr>
          <w:sz w:val="22"/>
          <w:szCs w:val="22"/>
        </w:rPr>
        <w:t xml:space="preserve">However, the inclusion of this Area of Learning </w:t>
      </w:r>
      <w:r w:rsidR="003E75C7" w:rsidRPr="00F7633A">
        <w:rPr>
          <w:sz w:val="22"/>
          <w:szCs w:val="22"/>
        </w:rPr>
        <w:t xml:space="preserve">and </w:t>
      </w:r>
      <w:r w:rsidR="00636FA4" w:rsidRPr="00F7633A">
        <w:rPr>
          <w:sz w:val="22"/>
          <w:szCs w:val="22"/>
        </w:rPr>
        <w:t>Experi</w:t>
      </w:r>
      <w:r w:rsidR="00A07A4B" w:rsidRPr="00F7633A">
        <w:rPr>
          <w:sz w:val="22"/>
          <w:szCs w:val="22"/>
        </w:rPr>
        <w:t>ence has the backing of an ever-</w:t>
      </w:r>
      <w:r w:rsidR="00636FA4" w:rsidRPr="00F7633A">
        <w:rPr>
          <w:sz w:val="22"/>
          <w:szCs w:val="22"/>
        </w:rPr>
        <w:t xml:space="preserve">growing library of scientific evidence from around the world. </w:t>
      </w:r>
    </w:p>
    <w:p w14:paraId="769B4F40" w14:textId="77777777" w:rsidR="003D47A6" w:rsidRPr="00F7633A" w:rsidRDefault="003D47A6" w:rsidP="00F7633A">
      <w:pPr>
        <w:spacing w:line="360" w:lineRule="auto"/>
        <w:rPr>
          <w:sz w:val="22"/>
          <w:szCs w:val="22"/>
        </w:rPr>
      </w:pPr>
    </w:p>
    <w:p w14:paraId="1EC8C076" w14:textId="5C4FA5DF" w:rsidR="002D6729" w:rsidRPr="00F7633A" w:rsidRDefault="00794D1D" w:rsidP="00F7633A">
      <w:pPr>
        <w:spacing w:line="360" w:lineRule="auto"/>
        <w:rPr>
          <w:sz w:val="22"/>
          <w:szCs w:val="22"/>
        </w:rPr>
      </w:pPr>
      <w:r w:rsidRPr="00F7633A">
        <w:rPr>
          <w:bCs/>
          <w:iCs/>
          <w:sz w:val="22"/>
          <w:szCs w:val="22"/>
        </w:rPr>
        <w:t xml:space="preserve">As I see it, Health and Well-being consists of Personal, Social and Health Education (PSHE), Social, Emotional and Mental Health (SEMH), Citizenship, Physical Activity and Healthy Eating. These titles would then be made up of SEAL, school food, nutrition and cooking, PE, school sport and physically active lessons, ESDGC, emotional </w:t>
      </w:r>
      <w:proofErr w:type="gramStart"/>
      <w:r w:rsidRPr="00F7633A">
        <w:rPr>
          <w:bCs/>
          <w:iCs/>
          <w:sz w:val="22"/>
          <w:szCs w:val="22"/>
        </w:rPr>
        <w:t>well-being</w:t>
      </w:r>
      <w:proofErr w:type="gramEnd"/>
      <w:r w:rsidRPr="00F7633A">
        <w:rPr>
          <w:bCs/>
          <w:iCs/>
          <w:sz w:val="22"/>
          <w:szCs w:val="22"/>
        </w:rPr>
        <w:t xml:space="preserve"> and growth </w:t>
      </w:r>
      <w:proofErr w:type="spellStart"/>
      <w:r w:rsidRPr="00F7633A">
        <w:rPr>
          <w:bCs/>
          <w:iCs/>
          <w:sz w:val="22"/>
          <w:szCs w:val="22"/>
        </w:rPr>
        <w:t>mindset</w:t>
      </w:r>
      <w:proofErr w:type="spellEnd"/>
      <w:r w:rsidRPr="00F7633A">
        <w:rPr>
          <w:bCs/>
          <w:iCs/>
          <w:sz w:val="22"/>
          <w:szCs w:val="22"/>
        </w:rPr>
        <w:t xml:space="preserve">. </w:t>
      </w:r>
      <w:r w:rsidR="002D6729" w:rsidRPr="00F7633A">
        <w:rPr>
          <w:sz w:val="22"/>
          <w:szCs w:val="22"/>
        </w:rPr>
        <w:t xml:space="preserve">Recently, there has been a flood of attention in </w:t>
      </w:r>
      <w:proofErr w:type="spellStart"/>
      <w:r w:rsidR="002D6729" w:rsidRPr="00F7633A">
        <w:rPr>
          <w:sz w:val="22"/>
          <w:szCs w:val="22"/>
        </w:rPr>
        <w:t>Dweck’s</w:t>
      </w:r>
      <w:proofErr w:type="spellEnd"/>
      <w:r w:rsidR="002D6729" w:rsidRPr="00F7633A">
        <w:rPr>
          <w:sz w:val="22"/>
          <w:szCs w:val="22"/>
        </w:rPr>
        <w:t xml:space="preserve"> (2002. 2006) </w:t>
      </w:r>
      <w:r w:rsidR="002D6729" w:rsidRPr="00F7633A">
        <w:rPr>
          <w:rFonts w:cs="Arial"/>
          <w:sz w:val="22"/>
          <w:szCs w:val="22"/>
        </w:rPr>
        <w:t xml:space="preserve">theory of ‘growth </w:t>
      </w:r>
      <w:proofErr w:type="spellStart"/>
      <w:r w:rsidR="002D6729" w:rsidRPr="00F7633A">
        <w:rPr>
          <w:rFonts w:cs="Arial"/>
          <w:sz w:val="22"/>
          <w:szCs w:val="22"/>
        </w:rPr>
        <w:t>mindset</w:t>
      </w:r>
      <w:proofErr w:type="spellEnd"/>
      <w:r w:rsidR="002D6729" w:rsidRPr="00F7633A">
        <w:rPr>
          <w:rFonts w:cs="Arial"/>
          <w:sz w:val="22"/>
          <w:szCs w:val="22"/>
        </w:rPr>
        <w:t xml:space="preserve">’, in which ability and intelligence are seen as flexible and capable of improvement, rather than permanent and outside an individual’s control. </w:t>
      </w:r>
    </w:p>
    <w:p w14:paraId="4FC07A6F" w14:textId="36550779" w:rsidR="00F57298" w:rsidRPr="00F7633A" w:rsidRDefault="00F57298" w:rsidP="00F7633A">
      <w:pPr>
        <w:spacing w:line="360" w:lineRule="auto"/>
        <w:rPr>
          <w:i/>
          <w:sz w:val="22"/>
          <w:szCs w:val="22"/>
        </w:rPr>
      </w:pPr>
      <w:r w:rsidRPr="00F7633A">
        <w:rPr>
          <w:sz w:val="22"/>
          <w:szCs w:val="22"/>
        </w:rPr>
        <w:t>The World Health Organ</w:t>
      </w:r>
      <w:r w:rsidR="00136325" w:rsidRPr="00F7633A">
        <w:rPr>
          <w:sz w:val="22"/>
          <w:szCs w:val="22"/>
        </w:rPr>
        <w:t>isation defines child health as</w:t>
      </w:r>
      <w:proofErr w:type="gramStart"/>
      <w:r w:rsidR="00136325" w:rsidRPr="00F7633A">
        <w:rPr>
          <w:sz w:val="22"/>
          <w:szCs w:val="22"/>
        </w:rPr>
        <w:t>;</w:t>
      </w:r>
      <w:proofErr w:type="gramEnd"/>
      <w:r w:rsidR="001333C8" w:rsidRPr="00F7633A">
        <w:rPr>
          <w:sz w:val="22"/>
          <w:szCs w:val="22"/>
        </w:rPr>
        <w:t xml:space="preserve"> </w:t>
      </w:r>
      <w:r w:rsidR="00E46511" w:rsidRPr="00F7633A">
        <w:rPr>
          <w:bCs/>
          <w:i/>
          <w:iCs/>
          <w:sz w:val="22"/>
          <w:szCs w:val="22"/>
        </w:rPr>
        <w:t>“</w:t>
      </w:r>
      <w:r w:rsidRPr="00F7633A">
        <w:rPr>
          <w:bCs/>
          <w:i/>
          <w:iCs/>
          <w:sz w:val="22"/>
          <w:szCs w:val="22"/>
        </w:rPr>
        <w:t>a state of physical, mental, intellectual, social and emotional well-being and not merely the absence of disease or infirmity. Healthy children live in families, environments, and communities that provide them with the opportunity to reach their f</w:t>
      </w:r>
      <w:r w:rsidR="00814C8A" w:rsidRPr="00F7633A">
        <w:rPr>
          <w:bCs/>
          <w:i/>
          <w:iCs/>
          <w:sz w:val="22"/>
          <w:szCs w:val="22"/>
        </w:rPr>
        <w:t>ullest developmental potential</w:t>
      </w:r>
      <w:r w:rsidR="00E46511" w:rsidRPr="00F7633A">
        <w:rPr>
          <w:bCs/>
          <w:i/>
          <w:iCs/>
          <w:sz w:val="22"/>
          <w:szCs w:val="22"/>
        </w:rPr>
        <w:t>”</w:t>
      </w:r>
    </w:p>
    <w:p w14:paraId="3DCBCD40" w14:textId="77777777" w:rsidR="00E2163C" w:rsidRPr="00F7633A" w:rsidRDefault="00E2163C" w:rsidP="00F7633A">
      <w:pPr>
        <w:spacing w:line="360" w:lineRule="auto"/>
        <w:rPr>
          <w:bCs/>
          <w:iCs/>
          <w:sz w:val="22"/>
          <w:szCs w:val="22"/>
        </w:rPr>
      </w:pPr>
    </w:p>
    <w:p w14:paraId="022292D4" w14:textId="60950CC0" w:rsidR="00A67818" w:rsidRPr="00F7633A" w:rsidRDefault="00E2163C" w:rsidP="00F7633A">
      <w:pPr>
        <w:spacing w:line="360" w:lineRule="auto"/>
        <w:rPr>
          <w:bCs/>
          <w:iCs/>
          <w:sz w:val="22"/>
          <w:szCs w:val="22"/>
        </w:rPr>
      </w:pPr>
      <w:r w:rsidRPr="00F7633A">
        <w:rPr>
          <w:bCs/>
          <w:iCs/>
          <w:sz w:val="22"/>
          <w:szCs w:val="22"/>
        </w:rPr>
        <w:t xml:space="preserve">When we look at </w:t>
      </w:r>
      <w:r w:rsidR="00886F51" w:rsidRPr="00F7633A">
        <w:rPr>
          <w:bCs/>
          <w:iCs/>
          <w:sz w:val="22"/>
          <w:szCs w:val="22"/>
        </w:rPr>
        <w:t xml:space="preserve">data from </w:t>
      </w:r>
      <w:r w:rsidR="0052235E" w:rsidRPr="00F7633A">
        <w:rPr>
          <w:bCs/>
          <w:iCs/>
          <w:sz w:val="22"/>
          <w:szCs w:val="22"/>
        </w:rPr>
        <w:t>the Child measurement Programme for Wales</w:t>
      </w:r>
      <w:r w:rsidR="00441DF8" w:rsidRPr="00F7633A">
        <w:rPr>
          <w:bCs/>
          <w:iCs/>
          <w:sz w:val="22"/>
          <w:szCs w:val="22"/>
        </w:rPr>
        <w:t xml:space="preserve"> (2011/2012),</w:t>
      </w:r>
      <w:r w:rsidR="0052235E" w:rsidRPr="00F7633A">
        <w:rPr>
          <w:bCs/>
          <w:iCs/>
          <w:sz w:val="22"/>
          <w:szCs w:val="22"/>
        </w:rPr>
        <w:t xml:space="preserve"> </w:t>
      </w:r>
      <w:r w:rsidR="00FC4CE0" w:rsidRPr="00F7633A">
        <w:rPr>
          <w:bCs/>
          <w:iCs/>
          <w:sz w:val="22"/>
          <w:szCs w:val="22"/>
        </w:rPr>
        <w:t xml:space="preserve">supported by NHS </w:t>
      </w:r>
      <w:proofErr w:type="spellStart"/>
      <w:r w:rsidR="00FC4CE0" w:rsidRPr="00F7633A">
        <w:rPr>
          <w:bCs/>
          <w:iCs/>
          <w:sz w:val="22"/>
          <w:szCs w:val="22"/>
        </w:rPr>
        <w:t>Cymru</w:t>
      </w:r>
      <w:proofErr w:type="spellEnd"/>
      <w:r w:rsidR="00FC4CE0" w:rsidRPr="00F7633A">
        <w:rPr>
          <w:bCs/>
          <w:iCs/>
          <w:sz w:val="22"/>
          <w:szCs w:val="22"/>
        </w:rPr>
        <w:t xml:space="preserve">, </w:t>
      </w:r>
      <w:r w:rsidR="0052235E" w:rsidRPr="00F7633A">
        <w:rPr>
          <w:bCs/>
          <w:iCs/>
          <w:sz w:val="22"/>
          <w:szCs w:val="22"/>
        </w:rPr>
        <w:t xml:space="preserve">where data was collected from almost 30,000 children aged between 4 and 5 the numbers are quite alarming. </w:t>
      </w:r>
      <w:r w:rsidR="00C83560" w:rsidRPr="00F7633A">
        <w:rPr>
          <w:bCs/>
          <w:iCs/>
          <w:sz w:val="22"/>
          <w:szCs w:val="22"/>
        </w:rPr>
        <w:t>71</w:t>
      </w:r>
      <w:r w:rsidR="00441DF8" w:rsidRPr="00F7633A">
        <w:rPr>
          <w:bCs/>
          <w:iCs/>
          <w:sz w:val="22"/>
          <w:szCs w:val="22"/>
        </w:rPr>
        <w:t xml:space="preserve">% of children had a healthy BMI. However, </w:t>
      </w:r>
      <w:r w:rsidR="003E75C7" w:rsidRPr="00F7633A">
        <w:rPr>
          <w:bCs/>
          <w:iCs/>
          <w:sz w:val="22"/>
          <w:szCs w:val="22"/>
        </w:rPr>
        <w:t>of the 29</w:t>
      </w:r>
      <w:r w:rsidR="00DD1C3B" w:rsidRPr="00F7633A">
        <w:rPr>
          <w:bCs/>
          <w:iCs/>
          <w:sz w:val="22"/>
          <w:szCs w:val="22"/>
        </w:rPr>
        <w:t xml:space="preserve">% that were overweight or obese, 12.5% were already classed as obese. </w:t>
      </w:r>
      <w:r w:rsidR="00DD3CDE" w:rsidRPr="00F7633A">
        <w:rPr>
          <w:bCs/>
          <w:iCs/>
          <w:sz w:val="22"/>
          <w:szCs w:val="22"/>
        </w:rPr>
        <w:t>When compared to England (23%), the percentage of children overweight o</w:t>
      </w:r>
      <w:r w:rsidR="003E75C7" w:rsidRPr="00F7633A">
        <w:rPr>
          <w:bCs/>
          <w:iCs/>
          <w:sz w:val="22"/>
          <w:szCs w:val="22"/>
        </w:rPr>
        <w:t>r obese in Wales was higher by 6</w:t>
      </w:r>
      <w:r w:rsidR="00DD3CDE" w:rsidRPr="00F7633A">
        <w:rPr>
          <w:bCs/>
          <w:iCs/>
          <w:sz w:val="22"/>
          <w:szCs w:val="22"/>
        </w:rPr>
        <w:t xml:space="preserve">%. Another contributing factor was </w:t>
      </w:r>
      <w:r w:rsidR="002F567F" w:rsidRPr="00F7633A">
        <w:rPr>
          <w:bCs/>
          <w:iCs/>
          <w:sz w:val="22"/>
          <w:szCs w:val="22"/>
        </w:rPr>
        <w:t>that the prevalence of obesity increased substantial</w:t>
      </w:r>
      <w:r w:rsidR="00A67818" w:rsidRPr="00F7633A">
        <w:rPr>
          <w:bCs/>
          <w:iCs/>
          <w:sz w:val="22"/>
          <w:szCs w:val="22"/>
        </w:rPr>
        <w:t>ly with increasing deprivation. As children got older there wasn’t a change in data. Only 36% of children aged 5-14 participate in activity for one hour or more each day and only 52% of children aged between 4 and 15 meet the guidelines for physical activity.</w:t>
      </w:r>
    </w:p>
    <w:p w14:paraId="511706AD" w14:textId="77777777" w:rsidR="003E75C7" w:rsidRPr="00F7633A" w:rsidRDefault="003E75C7" w:rsidP="00F7633A">
      <w:pPr>
        <w:spacing w:line="360" w:lineRule="auto"/>
        <w:rPr>
          <w:bCs/>
          <w:iCs/>
          <w:sz w:val="22"/>
          <w:szCs w:val="22"/>
        </w:rPr>
      </w:pPr>
    </w:p>
    <w:p w14:paraId="4A54037D" w14:textId="6978D85C" w:rsidR="00A67818" w:rsidRPr="00F7633A" w:rsidRDefault="00A67818" w:rsidP="00F7633A">
      <w:pPr>
        <w:spacing w:line="360" w:lineRule="auto"/>
        <w:rPr>
          <w:bCs/>
          <w:iCs/>
          <w:sz w:val="22"/>
          <w:szCs w:val="22"/>
        </w:rPr>
      </w:pPr>
      <w:r w:rsidRPr="00F7633A">
        <w:rPr>
          <w:bCs/>
          <w:iCs/>
          <w:sz w:val="22"/>
          <w:szCs w:val="22"/>
        </w:rPr>
        <w:t xml:space="preserve">In 2015/2016 </w:t>
      </w:r>
      <w:r w:rsidR="00FC4CE0" w:rsidRPr="00F7633A">
        <w:rPr>
          <w:bCs/>
          <w:iCs/>
          <w:sz w:val="22"/>
          <w:szCs w:val="22"/>
        </w:rPr>
        <w:t xml:space="preserve">The National Child Measurement Programme for Wales </w:t>
      </w:r>
      <w:r w:rsidRPr="00F7633A">
        <w:rPr>
          <w:bCs/>
          <w:iCs/>
          <w:sz w:val="22"/>
          <w:szCs w:val="22"/>
        </w:rPr>
        <w:t xml:space="preserve">reported that the number </w:t>
      </w:r>
      <w:r w:rsidR="00C83560" w:rsidRPr="00F7633A">
        <w:rPr>
          <w:bCs/>
          <w:iCs/>
          <w:sz w:val="22"/>
          <w:szCs w:val="22"/>
        </w:rPr>
        <w:t xml:space="preserve">of children </w:t>
      </w:r>
      <w:r w:rsidR="003E75C7" w:rsidRPr="00F7633A">
        <w:rPr>
          <w:bCs/>
          <w:iCs/>
          <w:sz w:val="22"/>
          <w:szCs w:val="22"/>
        </w:rPr>
        <w:t xml:space="preserve">recorded as being </w:t>
      </w:r>
      <w:r w:rsidR="00651E2C" w:rsidRPr="00F7633A">
        <w:rPr>
          <w:bCs/>
          <w:iCs/>
          <w:sz w:val="22"/>
          <w:szCs w:val="22"/>
        </w:rPr>
        <w:t xml:space="preserve">considered </w:t>
      </w:r>
      <w:r w:rsidR="003E75C7" w:rsidRPr="00F7633A">
        <w:rPr>
          <w:bCs/>
          <w:iCs/>
          <w:sz w:val="22"/>
          <w:szCs w:val="22"/>
        </w:rPr>
        <w:t xml:space="preserve">obese </w:t>
      </w:r>
      <w:r w:rsidR="00C83560" w:rsidRPr="00F7633A">
        <w:rPr>
          <w:bCs/>
          <w:iCs/>
          <w:sz w:val="22"/>
          <w:szCs w:val="22"/>
        </w:rPr>
        <w:t xml:space="preserve">in Reception class </w:t>
      </w:r>
      <w:r w:rsidRPr="00F7633A">
        <w:rPr>
          <w:bCs/>
          <w:iCs/>
          <w:sz w:val="22"/>
          <w:szCs w:val="22"/>
        </w:rPr>
        <w:t xml:space="preserve">had slightly improved </w:t>
      </w:r>
      <w:r w:rsidR="00C83560" w:rsidRPr="00F7633A">
        <w:rPr>
          <w:bCs/>
          <w:iCs/>
          <w:sz w:val="22"/>
          <w:szCs w:val="22"/>
        </w:rPr>
        <w:t xml:space="preserve">(a decrease of 2%) and </w:t>
      </w:r>
      <w:r w:rsidRPr="00F7633A">
        <w:rPr>
          <w:bCs/>
          <w:iCs/>
          <w:sz w:val="22"/>
          <w:szCs w:val="22"/>
        </w:rPr>
        <w:t xml:space="preserve">26% of children aged 4 and 5 were now </w:t>
      </w:r>
      <w:r w:rsidR="00651E2C" w:rsidRPr="00F7633A">
        <w:rPr>
          <w:bCs/>
          <w:iCs/>
          <w:sz w:val="22"/>
          <w:szCs w:val="22"/>
        </w:rPr>
        <w:t xml:space="preserve">regarded </w:t>
      </w:r>
      <w:proofErr w:type="gramStart"/>
      <w:r w:rsidR="00651E2C" w:rsidRPr="00F7633A">
        <w:rPr>
          <w:bCs/>
          <w:iCs/>
          <w:sz w:val="22"/>
          <w:szCs w:val="22"/>
        </w:rPr>
        <w:t>as  being</w:t>
      </w:r>
      <w:proofErr w:type="gramEnd"/>
      <w:r w:rsidR="00651E2C" w:rsidRPr="00F7633A">
        <w:rPr>
          <w:bCs/>
          <w:iCs/>
          <w:sz w:val="22"/>
          <w:szCs w:val="22"/>
        </w:rPr>
        <w:t xml:space="preserve"> </w:t>
      </w:r>
      <w:r w:rsidRPr="00F7633A">
        <w:rPr>
          <w:bCs/>
          <w:iCs/>
          <w:sz w:val="22"/>
          <w:szCs w:val="22"/>
        </w:rPr>
        <w:t xml:space="preserve">overweight in Wales.  </w:t>
      </w:r>
    </w:p>
    <w:p w14:paraId="1416A25D" w14:textId="77777777" w:rsidR="00A67818" w:rsidRPr="00F7633A" w:rsidRDefault="00A67818" w:rsidP="00F7633A">
      <w:pPr>
        <w:spacing w:line="360" w:lineRule="auto"/>
        <w:rPr>
          <w:bCs/>
          <w:iCs/>
          <w:sz w:val="22"/>
          <w:szCs w:val="22"/>
        </w:rPr>
      </w:pPr>
    </w:p>
    <w:p w14:paraId="0D9C56B0" w14:textId="1B185F6E" w:rsidR="00A67818" w:rsidRPr="00F7633A" w:rsidRDefault="00A67818" w:rsidP="00F7633A">
      <w:pPr>
        <w:spacing w:line="360" w:lineRule="auto"/>
        <w:rPr>
          <w:bCs/>
          <w:iCs/>
          <w:sz w:val="22"/>
          <w:szCs w:val="22"/>
        </w:rPr>
      </w:pPr>
      <w:r w:rsidRPr="00F7633A">
        <w:rPr>
          <w:bCs/>
          <w:iCs/>
          <w:sz w:val="22"/>
          <w:szCs w:val="22"/>
        </w:rPr>
        <w:t>The World Health organisation released numbers for adults (aged 16 to 64) reaching the recommended</w:t>
      </w:r>
      <w:r w:rsidR="00651E2C" w:rsidRPr="00F7633A">
        <w:rPr>
          <w:bCs/>
          <w:iCs/>
          <w:sz w:val="22"/>
          <w:szCs w:val="22"/>
        </w:rPr>
        <w:t xml:space="preserve"> physical activity i</w:t>
      </w:r>
      <w:r w:rsidRPr="00F7633A">
        <w:rPr>
          <w:bCs/>
          <w:iCs/>
          <w:sz w:val="22"/>
          <w:szCs w:val="22"/>
        </w:rPr>
        <w:t xml:space="preserve">n 2012, 2013 and 2014. The results for Wales were a lowly 31% </w:t>
      </w:r>
    </w:p>
    <w:p w14:paraId="55EBE44A" w14:textId="77777777" w:rsidR="00886F51" w:rsidRPr="00F7633A" w:rsidRDefault="00886F51" w:rsidP="00F7633A">
      <w:pPr>
        <w:spacing w:line="360" w:lineRule="auto"/>
        <w:rPr>
          <w:bCs/>
          <w:iCs/>
          <w:sz w:val="22"/>
          <w:szCs w:val="22"/>
        </w:rPr>
      </w:pPr>
    </w:p>
    <w:p w14:paraId="4E8DF5B4" w14:textId="7533CBEF" w:rsidR="00E2163C" w:rsidRPr="00F7633A" w:rsidRDefault="00886F51" w:rsidP="00F7633A">
      <w:pPr>
        <w:spacing w:line="360" w:lineRule="auto"/>
        <w:rPr>
          <w:bCs/>
          <w:iCs/>
          <w:sz w:val="22"/>
          <w:szCs w:val="22"/>
        </w:rPr>
      </w:pPr>
      <w:r w:rsidRPr="00F7633A">
        <w:rPr>
          <w:bCs/>
          <w:iCs/>
          <w:sz w:val="22"/>
          <w:szCs w:val="22"/>
        </w:rPr>
        <w:t xml:space="preserve">This is then made more </w:t>
      </w:r>
      <w:r w:rsidR="0052235E" w:rsidRPr="00F7633A">
        <w:rPr>
          <w:bCs/>
          <w:iCs/>
          <w:sz w:val="22"/>
          <w:szCs w:val="22"/>
        </w:rPr>
        <w:t>disturbing</w:t>
      </w:r>
      <w:r w:rsidRPr="00F7633A">
        <w:rPr>
          <w:bCs/>
          <w:iCs/>
          <w:sz w:val="22"/>
          <w:szCs w:val="22"/>
        </w:rPr>
        <w:t xml:space="preserve"> when reading </w:t>
      </w:r>
      <w:r w:rsidR="00E2163C" w:rsidRPr="00F7633A">
        <w:rPr>
          <w:bCs/>
          <w:iCs/>
          <w:sz w:val="22"/>
          <w:szCs w:val="22"/>
        </w:rPr>
        <w:t>data from the Welsh Health Survey</w:t>
      </w:r>
      <w:r w:rsidR="00C83560" w:rsidRPr="00F7633A">
        <w:rPr>
          <w:bCs/>
          <w:iCs/>
          <w:sz w:val="22"/>
          <w:szCs w:val="22"/>
        </w:rPr>
        <w:t xml:space="preserve"> </w:t>
      </w:r>
      <w:r w:rsidR="00E2163C" w:rsidRPr="00F7633A">
        <w:rPr>
          <w:bCs/>
          <w:iCs/>
          <w:sz w:val="22"/>
          <w:szCs w:val="22"/>
        </w:rPr>
        <w:t xml:space="preserve">2015 we find that only 58% of adults in Wales meet physical activity guidelines and 30% of adults in Wales are inactive. These </w:t>
      </w:r>
      <w:r w:rsidR="006443CE" w:rsidRPr="00F7633A">
        <w:rPr>
          <w:bCs/>
          <w:iCs/>
          <w:sz w:val="22"/>
          <w:szCs w:val="22"/>
        </w:rPr>
        <w:t xml:space="preserve">make for </w:t>
      </w:r>
      <w:r w:rsidR="00E2163C" w:rsidRPr="00F7633A">
        <w:rPr>
          <w:bCs/>
          <w:iCs/>
          <w:sz w:val="22"/>
          <w:szCs w:val="22"/>
        </w:rPr>
        <w:t xml:space="preserve">frightening and sobering </w:t>
      </w:r>
      <w:r w:rsidR="00BD1623" w:rsidRPr="00F7633A">
        <w:rPr>
          <w:bCs/>
          <w:iCs/>
          <w:sz w:val="22"/>
          <w:szCs w:val="22"/>
        </w:rPr>
        <w:t xml:space="preserve">reading, and it doesn’t stop there; </w:t>
      </w:r>
      <w:r w:rsidR="0027564C" w:rsidRPr="00F7633A">
        <w:rPr>
          <w:bCs/>
          <w:iCs/>
          <w:sz w:val="22"/>
          <w:szCs w:val="22"/>
        </w:rPr>
        <w:t xml:space="preserve">59% of adults are overweight or obese with 24% being classed as obese. With over half of the adult population of Wales (51%) currently being treated for an illness (high blood pressure, arthritis, heart conditions and diabetes) and 33% of adults reporting their day to day activities being limited due to health problems or a disability it is easy to see that health and well being should be a priority within Wales.  </w:t>
      </w:r>
    </w:p>
    <w:p w14:paraId="5F2391F9" w14:textId="77777777" w:rsidR="00C83560" w:rsidRPr="00F7633A" w:rsidRDefault="00C83560" w:rsidP="00F7633A">
      <w:pPr>
        <w:spacing w:line="360" w:lineRule="auto"/>
        <w:rPr>
          <w:bCs/>
          <w:iCs/>
          <w:sz w:val="22"/>
          <w:szCs w:val="22"/>
        </w:rPr>
      </w:pPr>
    </w:p>
    <w:p w14:paraId="3A527F50" w14:textId="7E3F5C01" w:rsidR="003F6AED" w:rsidRPr="00F7633A" w:rsidRDefault="003F6AED" w:rsidP="00F7633A">
      <w:pPr>
        <w:spacing w:line="360" w:lineRule="auto"/>
        <w:rPr>
          <w:bCs/>
          <w:iCs/>
          <w:sz w:val="22"/>
          <w:szCs w:val="22"/>
        </w:rPr>
      </w:pPr>
      <w:r w:rsidRPr="00F7633A">
        <w:rPr>
          <w:bCs/>
          <w:iCs/>
          <w:sz w:val="22"/>
          <w:szCs w:val="22"/>
        </w:rPr>
        <w:t xml:space="preserve">Being obese as a child can have huge implications </w:t>
      </w:r>
      <w:r w:rsidR="00891CC7" w:rsidRPr="00F7633A">
        <w:rPr>
          <w:bCs/>
          <w:iCs/>
          <w:sz w:val="22"/>
          <w:szCs w:val="22"/>
        </w:rPr>
        <w:t xml:space="preserve">and consequences in later life, whether that </w:t>
      </w:r>
      <w:proofErr w:type="gramStart"/>
      <w:r w:rsidR="00891CC7" w:rsidRPr="00F7633A">
        <w:rPr>
          <w:bCs/>
          <w:iCs/>
          <w:sz w:val="22"/>
          <w:szCs w:val="22"/>
        </w:rPr>
        <w:t>b</w:t>
      </w:r>
      <w:r w:rsidRPr="00F7633A">
        <w:rPr>
          <w:bCs/>
          <w:iCs/>
          <w:sz w:val="22"/>
          <w:szCs w:val="22"/>
        </w:rPr>
        <w:t>e</w:t>
      </w:r>
      <w:proofErr w:type="gramEnd"/>
      <w:r w:rsidRPr="00F7633A">
        <w:rPr>
          <w:bCs/>
          <w:iCs/>
          <w:sz w:val="22"/>
          <w:szCs w:val="22"/>
        </w:rPr>
        <w:t xml:space="preserve"> health, psychological or emotional issues</w:t>
      </w:r>
      <w:r w:rsidR="00651E2C" w:rsidRPr="00F7633A">
        <w:rPr>
          <w:bCs/>
          <w:iCs/>
          <w:sz w:val="22"/>
          <w:szCs w:val="22"/>
        </w:rPr>
        <w:t>. T</w:t>
      </w:r>
      <w:r w:rsidRPr="00F7633A">
        <w:rPr>
          <w:bCs/>
          <w:iCs/>
          <w:sz w:val="22"/>
          <w:szCs w:val="22"/>
        </w:rPr>
        <w:t xml:space="preserve">his could lead to low </w:t>
      </w:r>
      <w:proofErr w:type="gramStart"/>
      <w:r w:rsidRPr="00F7633A">
        <w:rPr>
          <w:bCs/>
          <w:iCs/>
          <w:sz w:val="22"/>
          <w:szCs w:val="22"/>
        </w:rPr>
        <w:t>self esteem</w:t>
      </w:r>
      <w:proofErr w:type="gramEnd"/>
      <w:r w:rsidRPr="00F7633A">
        <w:rPr>
          <w:bCs/>
          <w:iCs/>
          <w:sz w:val="22"/>
          <w:szCs w:val="22"/>
        </w:rPr>
        <w:t>, anxiety or depression. Obese children may find sports or exercise difficult which could lower their participation in these activities and result in a sedentary lifestyle. There is a high possibility that if a child is obese then this will endure in to adulthood and could cause long term health problems or even death.</w:t>
      </w:r>
    </w:p>
    <w:p w14:paraId="15B00E09" w14:textId="77777777" w:rsidR="003F6AED" w:rsidRPr="00F7633A" w:rsidRDefault="003F6AED" w:rsidP="00F7633A">
      <w:pPr>
        <w:spacing w:line="360" w:lineRule="auto"/>
        <w:rPr>
          <w:bCs/>
          <w:iCs/>
          <w:sz w:val="22"/>
          <w:szCs w:val="22"/>
        </w:rPr>
      </w:pPr>
    </w:p>
    <w:p w14:paraId="72A3EAED" w14:textId="356E3F5D" w:rsidR="00C83560" w:rsidRPr="00F7633A" w:rsidRDefault="00C83560" w:rsidP="00F7633A">
      <w:pPr>
        <w:spacing w:line="360" w:lineRule="auto"/>
        <w:rPr>
          <w:bCs/>
          <w:iCs/>
          <w:sz w:val="22"/>
          <w:szCs w:val="22"/>
        </w:rPr>
      </w:pPr>
      <w:r w:rsidRPr="00F7633A">
        <w:rPr>
          <w:bCs/>
          <w:iCs/>
          <w:sz w:val="22"/>
          <w:szCs w:val="22"/>
        </w:rPr>
        <w:t>Following this, it is easy to see why the Welsh Govern</w:t>
      </w:r>
      <w:r w:rsidR="001333C8" w:rsidRPr="00F7633A">
        <w:rPr>
          <w:bCs/>
          <w:iCs/>
          <w:sz w:val="22"/>
          <w:szCs w:val="22"/>
        </w:rPr>
        <w:t xml:space="preserve">ment would want health and </w:t>
      </w:r>
      <w:proofErr w:type="gramStart"/>
      <w:r w:rsidR="001333C8" w:rsidRPr="00F7633A">
        <w:rPr>
          <w:bCs/>
          <w:iCs/>
          <w:sz w:val="22"/>
          <w:szCs w:val="22"/>
        </w:rPr>
        <w:t>well-</w:t>
      </w:r>
      <w:r w:rsidRPr="00F7633A">
        <w:rPr>
          <w:bCs/>
          <w:iCs/>
          <w:sz w:val="22"/>
          <w:szCs w:val="22"/>
        </w:rPr>
        <w:t>being</w:t>
      </w:r>
      <w:proofErr w:type="gramEnd"/>
      <w:r w:rsidRPr="00F7633A">
        <w:rPr>
          <w:bCs/>
          <w:iCs/>
          <w:sz w:val="22"/>
          <w:szCs w:val="22"/>
        </w:rPr>
        <w:t xml:space="preserve"> to be an </w:t>
      </w:r>
      <w:proofErr w:type="spellStart"/>
      <w:r w:rsidRPr="00F7633A">
        <w:rPr>
          <w:bCs/>
          <w:iCs/>
          <w:sz w:val="22"/>
          <w:szCs w:val="22"/>
        </w:rPr>
        <w:t>AoLE</w:t>
      </w:r>
      <w:proofErr w:type="spellEnd"/>
      <w:r w:rsidRPr="00F7633A">
        <w:rPr>
          <w:bCs/>
          <w:iCs/>
          <w:sz w:val="22"/>
          <w:szCs w:val="22"/>
        </w:rPr>
        <w:t xml:space="preserve"> within the new curriculum.</w:t>
      </w:r>
      <w:r w:rsidR="00DC5FE4" w:rsidRPr="00F7633A">
        <w:rPr>
          <w:bCs/>
          <w:iCs/>
          <w:sz w:val="22"/>
          <w:szCs w:val="22"/>
        </w:rPr>
        <w:t xml:space="preserve"> Education at all levels in Wales would be beneficial to overall health and well being in the country.  However if children are educated earlier and healthy habits are taught then prevention is always better than cure.</w:t>
      </w:r>
    </w:p>
    <w:p w14:paraId="0C8E45DE" w14:textId="77777777" w:rsidR="001333C8" w:rsidRPr="00F7633A" w:rsidRDefault="00C83560" w:rsidP="00F7633A">
      <w:pPr>
        <w:spacing w:before="100" w:beforeAutospacing="1" w:after="100" w:afterAutospacing="1" w:line="360" w:lineRule="auto"/>
        <w:rPr>
          <w:rFonts w:cs="Times New Roman"/>
          <w:i/>
          <w:sz w:val="22"/>
          <w:szCs w:val="22"/>
        </w:rPr>
      </w:pPr>
      <w:r w:rsidRPr="00F7633A">
        <w:rPr>
          <w:bCs/>
          <w:i/>
          <w:iCs/>
          <w:sz w:val="22"/>
          <w:szCs w:val="22"/>
        </w:rPr>
        <w:t>“</w:t>
      </w:r>
      <w:r w:rsidRPr="00F7633A">
        <w:rPr>
          <w:rFonts w:cs="Times New Roman"/>
          <w:i/>
          <w:sz w:val="22"/>
          <w:szCs w:val="22"/>
        </w:rPr>
        <w:t>The importance of investing in the early years is key to preventing ill health later in life, as is investing in healt</w:t>
      </w:r>
      <w:r w:rsidR="001333C8" w:rsidRPr="00F7633A">
        <w:rPr>
          <w:rFonts w:cs="Times New Roman"/>
          <w:i/>
          <w:sz w:val="22"/>
          <w:szCs w:val="22"/>
        </w:rPr>
        <w:t xml:space="preserve">hy schools. </w:t>
      </w:r>
      <w:r w:rsidRPr="00F7633A">
        <w:rPr>
          <w:rFonts w:cs="Times New Roman"/>
          <w:i/>
          <w:sz w:val="22"/>
          <w:szCs w:val="22"/>
        </w:rPr>
        <w:t xml:space="preserve">The accumulation of experiences a child receives shapes the outcomes and choices they will make when they become adults” </w:t>
      </w:r>
    </w:p>
    <w:p w14:paraId="535B73C7" w14:textId="491B14E3" w:rsidR="00C83560" w:rsidRPr="00F7633A" w:rsidRDefault="00C83560" w:rsidP="00F7633A">
      <w:pPr>
        <w:spacing w:before="100" w:beforeAutospacing="1" w:after="100" w:afterAutospacing="1" w:line="360" w:lineRule="auto"/>
        <w:ind w:left="5040" w:firstLine="720"/>
        <w:rPr>
          <w:rFonts w:cs="Times New Roman"/>
          <w:i/>
          <w:sz w:val="22"/>
          <w:szCs w:val="22"/>
        </w:rPr>
      </w:pPr>
      <w:r w:rsidRPr="00F7633A">
        <w:rPr>
          <w:rFonts w:cs="Times New Roman"/>
          <w:sz w:val="22"/>
          <w:szCs w:val="22"/>
        </w:rPr>
        <w:t xml:space="preserve">-  </w:t>
      </w:r>
      <w:r w:rsidRPr="00F7633A">
        <w:rPr>
          <w:rFonts w:cs="Arial"/>
          <w:sz w:val="22"/>
          <w:szCs w:val="22"/>
        </w:rPr>
        <w:t xml:space="preserve">Marmot Review 2010 </w:t>
      </w:r>
    </w:p>
    <w:p w14:paraId="590694E3" w14:textId="4A5939F8" w:rsidR="0014745B" w:rsidRPr="00F7633A" w:rsidRDefault="0014745B" w:rsidP="00F7633A">
      <w:pPr>
        <w:widowControl w:val="0"/>
        <w:autoSpaceDE w:val="0"/>
        <w:autoSpaceDN w:val="0"/>
        <w:adjustRightInd w:val="0"/>
        <w:spacing w:after="240" w:line="360" w:lineRule="auto"/>
        <w:rPr>
          <w:rFonts w:cs="Times"/>
          <w:sz w:val="22"/>
          <w:szCs w:val="22"/>
          <w:lang w:val="en-US"/>
        </w:rPr>
      </w:pPr>
      <w:r w:rsidRPr="00F7633A">
        <w:rPr>
          <w:rFonts w:cs="Times"/>
          <w:sz w:val="22"/>
          <w:szCs w:val="22"/>
          <w:lang w:val="en-US"/>
        </w:rPr>
        <w:t>The rationale wit</w:t>
      </w:r>
      <w:r w:rsidR="00651E2C" w:rsidRPr="00F7633A">
        <w:rPr>
          <w:rFonts w:cs="Times"/>
          <w:sz w:val="22"/>
          <w:szCs w:val="22"/>
          <w:lang w:val="en-US"/>
        </w:rPr>
        <w:t>hin successful futures for the Health and Well-</w:t>
      </w:r>
      <w:r w:rsidRPr="00F7633A">
        <w:rPr>
          <w:rFonts w:cs="Times"/>
          <w:sz w:val="22"/>
          <w:szCs w:val="22"/>
          <w:lang w:val="en-US"/>
        </w:rPr>
        <w:t xml:space="preserve">being </w:t>
      </w:r>
      <w:proofErr w:type="spellStart"/>
      <w:r w:rsidRPr="00F7633A">
        <w:rPr>
          <w:rFonts w:cs="Times"/>
          <w:sz w:val="22"/>
          <w:szCs w:val="22"/>
          <w:lang w:val="en-US"/>
        </w:rPr>
        <w:t>AoLE</w:t>
      </w:r>
      <w:proofErr w:type="spellEnd"/>
      <w:r w:rsidRPr="00F7633A">
        <w:rPr>
          <w:rFonts w:cs="Times"/>
          <w:sz w:val="22"/>
          <w:szCs w:val="22"/>
          <w:lang w:val="en-US"/>
        </w:rPr>
        <w:t xml:space="preserve"> states</w:t>
      </w:r>
      <w:r w:rsidR="00136325" w:rsidRPr="00F7633A">
        <w:rPr>
          <w:rFonts w:cs="Times"/>
          <w:sz w:val="22"/>
          <w:szCs w:val="22"/>
          <w:lang w:val="en-US"/>
        </w:rPr>
        <w:t>;</w:t>
      </w:r>
    </w:p>
    <w:p w14:paraId="3E2738C6" w14:textId="15937B08" w:rsidR="008F474A" w:rsidRPr="00F7633A" w:rsidRDefault="0014745B" w:rsidP="00F7633A">
      <w:pPr>
        <w:widowControl w:val="0"/>
        <w:autoSpaceDE w:val="0"/>
        <w:autoSpaceDN w:val="0"/>
        <w:adjustRightInd w:val="0"/>
        <w:spacing w:after="240" w:line="360" w:lineRule="auto"/>
        <w:rPr>
          <w:rFonts w:cs="Times"/>
          <w:i/>
          <w:sz w:val="22"/>
          <w:szCs w:val="22"/>
          <w:lang w:val="en-US"/>
        </w:rPr>
      </w:pPr>
      <w:r w:rsidRPr="00F7633A">
        <w:rPr>
          <w:rFonts w:cs="Times"/>
          <w:i/>
          <w:sz w:val="22"/>
          <w:szCs w:val="22"/>
          <w:lang w:val="en-US"/>
        </w:rPr>
        <w:t>“</w:t>
      </w:r>
      <w:r w:rsidR="008F474A" w:rsidRPr="00F7633A">
        <w:rPr>
          <w:rFonts w:cs="Times"/>
          <w:i/>
          <w:sz w:val="22"/>
          <w:szCs w:val="22"/>
          <w:lang w:val="en-US"/>
        </w:rPr>
        <w:t xml:space="preserve">Children and young people need to experience social, emotional and physical well-being to thrive and engage successfully with their education. The Health and well-being Area of Learning and Experience will help them to build the knowledge, understanding and skills that will enable them to develop positive and appropriate </w:t>
      </w:r>
      <w:r w:rsidR="00136325" w:rsidRPr="00F7633A">
        <w:rPr>
          <w:rFonts w:cs="Times"/>
          <w:i/>
          <w:sz w:val="22"/>
          <w:szCs w:val="22"/>
          <w:lang w:val="en-US"/>
        </w:rPr>
        <w:t>relationships, deal with the diffi</w:t>
      </w:r>
      <w:r w:rsidR="008F474A" w:rsidRPr="00F7633A">
        <w:rPr>
          <w:rFonts w:cs="Times"/>
          <w:i/>
          <w:sz w:val="22"/>
          <w:szCs w:val="22"/>
          <w:lang w:val="en-US"/>
        </w:rPr>
        <w:t xml:space="preserve">cult issues and decisions they will face </w:t>
      </w:r>
      <w:r w:rsidRPr="00F7633A">
        <w:rPr>
          <w:rFonts w:cs="Times"/>
          <w:i/>
          <w:sz w:val="22"/>
          <w:szCs w:val="22"/>
          <w:lang w:val="en-US"/>
        </w:rPr>
        <w:t>and learn to live independently”</w:t>
      </w:r>
    </w:p>
    <w:p w14:paraId="2769C1B1" w14:textId="77777777" w:rsidR="00F86218" w:rsidRPr="00F7633A" w:rsidRDefault="00F86218" w:rsidP="00F7633A">
      <w:pPr>
        <w:spacing w:line="360" w:lineRule="auto"/>
        <w:rPr>
          <w:sz w:val="22"/>
          <w:szCs w:val="22"/>
        </w:rPr>
      </w:pPr>
      <w:r w:rsidRPr="00F7633A">
        <w:rPr>
          <w:sz w:val="22"/>
          <w:szCs w:val="22"/>
        </w:rPr>
        <w:t xml:space="preserve">With recent advances in technology we now live in a world where we could get through the day without having to physically move. These technological advances impact positively in many areas of our lives, however we are seeing a negative impact on the physical and emotional wellbeing of Generation Z. </w:t>
      </w:r>
    </w:p>
    <w:p w14:paraId="1F38591A" w14:textId="77777777" w:rsidR="00F86218" w:rsidRPr="00F7633A" w:rsidRDefault="00F86218" w:rsidP="00F7633A">
      <w:pPr>
        <w:spacing w:line="360" w:lineRule="auto"/>
        <w:rPr>
          <w:sz w:val="22"/>
          <w:szCs w:val="22"/>
        </w:rPr>
      </w:pPr>
    </w:p>
    <w:p w14:paraId="4FBEFDF4" w14:textId="77777777" w:rsidR="00F86218" w:rsidRPr="00F7633A" w:rsidRDefault="00F86218" w:rsidP="00F7633A">
      <w:pPr>
        <w:spacing w:after="120" w:line="360" w:lineRule="auto"/>
        <w:rPr>
          <w:rFonts w:cs="Arial"/>
          <w:i/>
          <w:iCs/>
          <w:sz w:val="22"/>
          <w:szCs w:val="22"/>
        </w:rPr>
      </w:pPr>
      <w:r w:rsidRPr="00F7633A">
        <w:rPr>
          <w:rFonts w:cs="Arial"/>
          <w:i/>
          <w:iCs/>
          <w:sz w:val="22"/>
          <w:szCs w:val="22"/>
        </w:rPr>
        <w:t>“When used thoughtfully, and in moderation, technology can have an important role in children's leisure and education activities. </w:t>
      </w:r>
    </w:p>
    <w:p w14:paraId="6D216CBA" w14:textId="77777777" w:rsidR="00F86218" w:rsidRPr="00F7633A" w:rsidRDefault="00F86218" w:rsidP="00F7633A">
      <w:pPr>
        <w:spacing w:after="120" w:line="360" w:lineRule="auto"/>
        <w:rPr>
          <w:rFonts w:cs="Arial"/>
          <w:i/>
          <w:iCs/>
          <w:sz w:val="22"/>
          <w:szCs w:val="22"/>
        </w:rPr>
      </w:pPr>
      <w:r w:rsidRPr="00F7633A">
        <w:rPr>
          <w:rFonts w:cs="Arial"/>
          <w:i/>
          <w:iCs/>
          <w:sz w:val="22"/>
          <w:szCs w:val="22"/>
        </w:rPr>
        <w:t>When used without thought, it can displace many other activities so vital for a child's physical and language development such as face-to-face interaction, outdoor play, downtime and restful sleep. </w:t>
      </w:r>
    </w:p>
    <w:p w14:paraId="36551BC6" w14:textId="77777777" w:rsidR="00F86218" w:rsidRPr="00F7633A" w:rsidRDefault="00F86218" w:rsidP="00F7633A">
      <w:pPr>
        <w:spacing w:after="120" w:line="360" w:lineRule="auto"/>
        <w:rPr>
          <w:rFonts w:cs="Arial"/>
          <w:i/>
          <w:iCs/>
          <w:sz w:val="22"/>
          <w:szCs w:val="22"/>
        </w:rPr>
      </w:pPr>
      <w:r w:rsidRPr="00F7633A">
        <w:rPr>
          <w:rFonts w:cs="Arial"/>
          <w:i/>
          <w:iCs/>
          <w:sz w:val="22"/>
          <w:szCs w:val="22"/>
        </w:rPr>
        <w:t>Technology has unquestionable benefits, but it should not replace talking, singing, reading and playing with your children - these are the things that will help nurture resilient young people”</w:t>
      </w:r>
    </w:p>
    <w:p w14:paraId="7A174CAC" w14:textId="77777777" w:rsidR="00F86218" w:rsidRPr="00F7633A" w:rsidRDefault="00F86218" w:rsidP="00F7633A">
      <w:pPr>
        <w:pStyle w:val="ListParagraph"/>
        <w:numPr>
          <w:ilvl w:val="0"/>
          <w:numId w:val="1"/>
        </w:numPr>
        <w:spacing w:line="360" w:lineRule="auto"/>
        <w:rPr>
          <w:rFonts w:eastAsia="Times New Roman" w:cs="Arial"/>
          <w:i/>
          <w:iCs/>
          <w:caps/>
          <w:sz w:val="22"/>
          <w:szCs w:val="22"/>
        </w:rPr>
      </w:pPr>
      <w:r w:rsidRPr="00F7633A">
        <w:rPr>
          <w:rFonts w:eastAsia="Times New Roman" w:cs="Arial"/>
          <w:i/>
          <w:iCs/>
          <w:caps/>
          <w:sz w:val="22"/>
          <w:szCs w:val="22"/>
        </w:rPr>
        <w:t>SALLY HOLLAND, WALES' INDEPENDENT CHILDREN'S COMMISSIONER</w:t>
      </w:r>
    </w:p>
    <w:p w14:paraId="6AE56934" w14:textId="77777777" w:rsidR="00F86218" w:rsidRPr="00F7633A" w:rsidRDefault="00F86218" w:rsidP="00F7633A">
      <w:pPr>
        <w:spacing w:line="360" w:lineRule="auto"/>
        <w:rPr>
          <w:rFonts w:eastAsia="Times New Roman" w:cs="Arial"/>
          <w:sz w:val="22"/>
          <w:szCs w:val="22"/>
        </w:rPr>
      </w:pPr>
    </w:p>
    <w:p w14:paraId="7E01E081" w14:textId="72696AA1" w:rsidR="00F86218" w:rsidRPr="00F7633A" w:rsidRDefault="00F86218" w:rsidP="00F7633A">
      <w:pPr>
        <w:spacing w:line="360" w:lineRule="auto"/>
        <w:rPr>
          <w:sz w:val="22"/>
          <w:szCs w:val="22"/>
        </w:rPr>
      </w:pPr>
      <w:r w:rsidRPr="00F7633A">
        <w:rPr>
          <w:sz w:val="22"/>
          <w:szCs w:val="22"/>
        </w:rPr>
        <w:t xml:space="preserve">Gen Z as they have become known </w:t>
      </w:r>
      <w:r w:rsidR="00651E2C" w:rsidRPr="00F7633A">
        <w:rPr>
          <w:sz w:val="22"/>
          <w:szCs w:val="22"/>
        </w:rPr>
        <w:t xml:space="preserve">(birthdate in the late nineties and early 2000’s) </w:t>
      </w:r>
      <w:r w:rsidRPr="00F7633A">
        <w:rPr>
          <w:sz w:val="22"/>
          <w:szCs w:val="22"/>
        </w:rPr>
        <w:t xml:space="preserve">have been born in to a world swamped with digital technology. Due to this, 92% of them have a digital footprint. </w:t>
      </w:r>
    </w:p>
    <w:p w14:paraId="290EB55E" w14:textId="77777777" w:rsidR="00F86218" w:rsidRPr="00F7633A" w:rsidRDefault="00F86218" w:rsidP="00F7633A">
      <w:pPr>
        <w:spacing w:line="360" w:lineRule="auto"/>
        <w:rPr>
          <w:sz w:val="22"/>
          <w:szCs w:val="22"/>
        </w:rPr>
      </w:pPr>
    </w:p>
    <w:p w14:paraId="34509E68" w14:textId="77777777" w:rsidR="00F86218" w:rsidRPr="00F7633A" w:rsidRDefault="00F86218" w:rsidP="00F7633A">
      <w:pPr>
        <w:spacing w:line="360" w:lineRule="auto"/>
        <w:rPr>
          <w:sz w:val="22"/>
          <w:szCs w:val="22"/>
        </w:rPr>
      </w:pPr>
      <w:r w:rsidRPr="00F7633A">
        <w:rPr>
          <w:sz w:val="22"/>
          <w:szCs w:val="22"/>
        </w:rPr>
        <w:t xml:space="preserve">The Department of Health advises that all children should take part in at 60 minutes of physical activity every day, however well over half of the children in the UK do not achieve this guideline. </w:t>
      </w:r>
    </w:p>
    <w:p w14:paraId="3ED96616" w14:textId="77777777" w:rsidR="00284A2F" w:rsidRDefault="00284A2F" w:rsidP="00F7633A">
      <w:pPr>
        <w:spacing w:line="360" w:lineRule="auto"/>
        <w:rPr>
          <w:sz w:val="22"/>
          <w:szCs w:val="22"/>
        </w:rPr>
      </w:pPr>
    </w:p>
    <w:p w14:paraId="2566B7A3" w14:textId="77777777" w:rsidR="00F86218" w:rsidRPr="00F7633A" w:rsidRDefault="00F86218" w:rsidP="00F7633A">
      <w:pPr>
        <w:spacing w:line="360" w:lineRule="auto"/>
        <w:rPr>
          <w:sz w:val="22"/>
          <w:szCs w:val="22"/>
        </w:rPr>
      </w:pPr>
      <w:r w:rsidRPr="00F7633A">
        <w:rPr>
          <w:sz w:val="22"/>
          <w:szCs w:val="22"/>
        </w:rPr>
        <w:t xml:space="preserve">Now more than ever schools and teachers have a huge responsibility and part to play in pupils sitting less and moving more. </w:t>
      </w:r>
    </w:p>
    <w:p w14:paraId="352E36C1" w14:textId="77777777" w:rsidR="00284A2F" w:rsidRDefault="00284A2F" w:rsidP="00F7633A">
      <w:pPr>
        <w:spacing w:line="360" w:lineRule="auto"/>
        <w:rPr>
          <w:sz w:val="22"/>
          <w:szCs w:val="22"/>
        </w:rPr>
      </w:pPr>
    </w:p>
    <w:p w14:paraId="7A82C8C5" w14:textId="78B94A6B" w:rsidR="00891CC7" w:rsidRPr="00F7633A" w:rsidRDefault="00351415" w:rsidP="00F7633A">
      <w:pPr>
        <w:spacing w:line="360" w:lineRule="auto"/>
        <w:rPr>
          <w:sz w:val="22"/>
          <w:szCs w:val="22"/>
        </w:rPr>
      </w:pPr>
      <w:r w:rsidRPr="00F7633A">
        <w:rPr>
          <w:sz w:val="22"/>
          <w:szCs w:val="22"/>
        </w:rPr>
        <w:t xml:space="preserve">Research from a study, </w:t>
      </w:r>
      <w:r w:rsidR="00891CC7" w:rsidRPr="00F7633A">
        <w:rPr>
          <w:sz w:val="22"/>
          <w:szCs w:val="22"/>
        </w:rPr>
        <w:t xml:space="preserve">part of the </w:t>
      </w:r>
      <w:proofErr w:type="spellStart"/>
      <w:r w:rsidR="00891CC7" w:rsidRPr="00F7633A">
        <w:rPr>
          <w:sz w:val="22"/>
          <w:szCs w:val="22"/>
        </w:rPr>
        <w:t>ActiveBrains</w:t>
      </w:r>
      <w:proofErr w:type="spellEnd"/>
      <w:r w:rsidR="00891CC7" w:rsidRPr="00F7633A">
        <w:rPr>
          <w:sz w:val="22"/>
          <w:szCs w:val="22"/>
        </w:rPr>
        <w:t xml:space="preserve"> project</w:t>
      </w:r>
      <w:r w:rsidRPr="00F7633A">
        <w:rPr>
          <w:sz w:val="22"/>
          <w:szCs w:val="22"/>
        </w:rPr>
        <w:t xml:space="preserve"> conducted in Spain, </w:t>
      </w:r>
      <w:r w:rsidR="00891CC7" w:rsidRPr="00F7633A">
        <w:rPr>
          <w:sz w:val="22"/>
          <w:szCs w:val="22"/>
        </w:rPr>
        <w:t>advises that PE should be taught in school everyday.</w:t>
      </w:r>
    </w:p>
    <w:p w14:paraId="065D38A3" w14:textId="77777777" w:rsidR="00891CC7" w:rsidRPr="00F7633A" w:rsidRDefault="00891CC7" w:rsidP="00F7633A">
      <w:pPr>
        <w:spacing w:line="360" w:lineRule="auto"/>
        <w:rPr>
          <w:sz w:val="22"/>
          <w:szCs w:val="22"/>
        </w:rPr>
      </w:pPr>
    </w:p>
    <w:p w14:paraId="155975DA" w14:textId="37AD4297" w:rsidR="00891CC7" w:rsidRPr="00F7633A" w:rsidRDefault="00891CC7" w:rsidP="00F7633A">
      <w:pPr>
        <w:spacing w:line="360" w:lineRule="auto"/>
        <w:rPr>
          <w:sz w:val="22"/>
          <w:szCs w:val="22"/>
        </w:rPr>
      </w:pPr>
      <w:r w:rsidRPr="00F7633A">
        <w:rPr>
          <w:sz w:val="22"/>
          <w:szCs w:val="22"/>
        </w:rPr>
        <w:t xml:space="preserve">Francisco Ortega asked the question; </w:t>
      </w:r>
      <w:r w:rsidR="000174B5" w:rsidRPr="00F7633A">
        <w:rPr>
          <w:i/>
          <w:sz w:val="22"/>
          <w:szCs w:val="22"/>
        </w:rPr>
        <w:t>“</w:t>
      </w:r>
      <w:r w:rsidRPr="00F7633A">
        <w:rPr>
          <w:i/>
          <w:sz w:val="22"/>
          <w:szCs w:val="22"/>
        </w:rPr>
        <w:t>Are the brains of children with better physical fitness different from those with worse physical fitness and if i</w:t>
      </w:r>
      <w:r w:rsidR="000174B5" w:rsidRPr="00F7633A">
        <w:rPr>
          <w:i/>
          <w:sz w:val="22"/>
          <w:szCs w:val="22"/>
        </w:rPr>
        <w:t>t affects academic performance?”</w:t>
      </w:r>
      <w:r w:rsidR="000174B5" w:rsidRPr="00F7633A">
        <w:rPr>
          <w:sz w:val="22"/>
          <w:szCs w:val="22"/>
        </w:rPr>
        <w:t xml:space="preserve"> </w:t>
      </w:r>
      <w:r w:rsidRPr="00F7633A">
        <w:rPr>
          <w:sz w:val="22"/>
          <w:szCs w:val="22"/>
        </w:rPr>
        <w:t xml:space="preserve">His answer was a resounding </w:t>
      </w:r>
      <w:r w:rsidRPr="00F7633A">
        <w:rPr>
          <w:i/>
          <w:sz w:val="22"/>
          <w:szCs w:val="22"/>
        </w:rPr>
        <w:t>“Yes! - Researchers found that as fitness levels rose so did grey matter in seven parts of the brain. However, there were no changes in the brains of children who did no extra exercise”</w:t>
      </w:r>
    </w:p>
    <w:p w14:paraId="240AEC09" w14:textId="77777777" w:rsidR="00891CC7" w:rsidRPr="00F7633A" w:rsidRDefault="00891CC7" w:rsidP="00F7633A">
      <w:pPr>
        <w:spacing w:line="360" w:lineRule="auto"/>
        <w:rPr>
          <w:sz w:val="22"/>
          <w:szCs w:val="22"/>
        </w:rPr>
      </w:pPr>
    </w:p>
    <w:p w14:paraId="520DE5D1" w14:textId="77777777" w:rsidR="00891CC7" w:rsidRPr="00F7633A" w:rsidRDefault="00891CC7" w:rsidP="00F7633A">
      <w:pPr>
        <w:spacing w:line="360" w:lineRule="auto"/>
        <w:rPr>
          <w:i/>
          <w:sz w:val="22"/>
          <w:szCs w:val="22"/>
        </w:rPr>
      </w:pPr>
      <w:r w:rsidRPr="00F7633A">
        <w:rPr>
          <w:sz w:val="22"/>
          <w:szCs w:val="22"/>
        </w:rPr>
        <w:t>Irene Esteban-</w:t>
      </w:r>
      <w:proofErr w:type="spellStart"/>
      <w:r w:rsidRPr="00F7633A">
        <w:rPr>
          <w:sz w:val="22"/>
          <w:szCs w:val="22"/>
        </w:rPr>
        <w:t>Cornejo</w:t>
      </w:r>
      <w:proofErr w:type="spellEnd"/>
      <w:r w:rsidRPr="00F7633A">
        <w:rPr>
          <w:sz w:val="22"/>
          <w:szCs w:val="22"/>
        </w:rPr>
        <w:t xml:space="preserve">, a lead researcher within the </w:t>
      </w:r>
      <w:proofErr w:type="spellStart"/>
      <w:r w:rsidRPr="00F7633A">
        <w:rPr>
          <w:sz w:val="22"/>
          <w:szCs w:val="22"/>
        </w:rPr>
        <w:t>ActiveBrains</w:t>
      </w:r>
      <w:proofErr w:type="spellEnd"/>
      <w:r w:rsidRPr="00F7633A">
        <w:rPr>
          <w:sz w:val="22"/>
          <w:szCs w:val="22"/>
        </w:rPr>
        <w:t xml:space="preserve"> project requested  </w:t>
      </w:r>
      <w:r w:rsidRPr="00F7633A">
        <w:rPr>
          <w:i/>
          <w:sz w:val="22"/>
          <w:szCs w:val="22"/>
        </w:rPr>
        <w:t xml:space="preserve">“We appeal both to politicians, who make educational laws, and to teachers, who are the final link in the chain, to teach physical education day after day” </w:t>
      </w:r>
    </w:p>
    <w:p w14:paraId="0BCE0AD8" w14:textId="77777777" w:rsidR="00891CC7" w:rsidRPr="00F7633A" w:rsidRDefault="00891CC7" w:rsidP="00F7633A">
      <w:pPr>
        <w:spacing w:line="360" w:lineRule="auto"/>
        <w:rPr>
          <w:sz w:val="22"/>
          <w:szCs w:val="22"/>
        </w:rPr>
      </w:pPr>
    </w:p>
    <w:p w14:paraId="37B9F4BD" w14:textId="208DEFF1" w:rsidR="00F86218" w:rsidRPr="00F7633A" w:rsidRDefault="00536C3A" w:rsidP="00F7633A">
      <w:pPr>
        <w:spacing w:line="360" w:lineRule="auto"/>
        <w:rPr>
          <w:i/>
          <w:sz w:val="22"/>
          <w:szCs w:val="22"/>
        </w:rPr>
      </w:pPr>
      <w:r w:rsidRPr="00F7633A">
        <w:rPr>
          <w:sz w:val="22"/>
          <w:szCs w:val="22"/>
        </w:rPr>
        <w:t>Dr William Bird states that</w:t>
      </w:r>
      <w:r w:rsidR="000174B5" w:rsidRPr="00F7633A">
        <w:rPr>
          <w:sz w:val="22"/>
          <w:szCs w:val="22"/>
        </w:rPr>
        <w:t>;</w:t>
      </w:r>
      <w:r w:rsidRPr="00F7633A">
        <w:rPr>
          <w:sz w:val="22"/>
          <w:szCs w:val="22"/>
        </w:rPr>
        <w:t xml:space="preserve"> </w:t>
      </w:r>
      <w:r w:rsidR="00651E2C" w:rsidRPr="00F7633A">
        <w:rPr>
          <w:sz w:val="22"/>
          <w:szCs w:val="22"/>
        </w:rPr>
        <w:t xml:space="preserve"> </w:t>
      </w:r>
      <w:r w:rsidRPr="00F7633A">
        <w:rPr>
          <w:i/>
          <w:sz w:val="22"/>
          <w:szCs w:val="22"/>
        </w:rPr>
        <w:t>“</w:t>
      </w:r>
      <w:r w:rsidR="00F86218" w:rsidRPr="00F7633A">
        <w:rPr>
          <w:i/>
          <w:sz w:val="22"/>
          <w:szCs w:val="22"/>
        </w:rPr>
        <w:t>Physical activity is the key t</w:t>
      </w:r>
      <w:r w:rsidRPr="00F7633A">
        <w:rPr>
          <w:i/>
          <w:sz w:val="22"/>
          <w:szCs w:val="22"/>
        </w:rPr>
        <w:t>o a healthy and successful life”</w:t>
      </w:r>
    </w:p>
    <w:p w14:paraId="73EECA81" w14:textId="77777777" w:rsidR="00F86218" w:rsidRPr="00F7633A" w:rsidRDefault="00F86218" w:rsidP="00F7633A">
      <w:pPr>
        <w:spacing w:line="360" w:lineRule="auto"/>
        <w:rPr>
          <w:i/>
          <w:sz w:val="22"/>
          <w:szCs w:val="22"/>
        </w:rPr>
      </w:pPr>
    </w:p>
    <w:p w14:paraId="7768EB5F" w14:textId="160CCED4" w:rsidR="00351415" w:rsidRPr="00F7633A" w:rsidRDefault="00F86218" w:rsidP="00F7633A">
      <w:pPr>
        <w:spacing w:line="360" w:lineRule="auto"/>
        <w:rPr>
          <w:sz w:val="22"/>
          <w:szCs w:val="22"/>
        </w:rPr>
      </w:pPr>
      <w:r w:rsidRPr="00F7633A">
        <w:rPr>
          <w:sz w:val="22"/>
          <w:szCs w:val="22"/>
        </w:rPr>
        <w:t>If a person, of any age becomes inactive for too long inflammation is caused within each cell in the body. Inflammation is a key co</w:t>
      </w:r>
      <w:r w:rsidR="000174B5" w:rsidRPr="00F7633A">
        <w:rPr>
          <w:sz w:val="22"/>
          <w:szCs w:val="22"/>
        </w:rPr>
        <w:t>ntributor to virtually all long-</w:t>
      </w:r>
      <w:r w:rsidRPr="00F7633A">
        <w:rPr>
          <w:sz w:val="22"/>
          <w:szCs w:val="22"/>
        </w:rPr>
        <w:t xml:space="preserve">term diseases such as cancer, cardiovascular disease, diabetes, dementia, arthritis, obesity and anxiety and depression. Research informs us that inflammation can start in children as young as six years old and so it is essential to educate children, parents and teachers and instil good habits at a young age. </w:t>
      </w:r>
    </w:p>
    <w:p w14:paraId="080BAD4E" w14:textId="77777777" w:rsidR="00351415" w:rsidRPr="00F7633A" w:rsidRDefault="00351415" w:rsidP="00F7633A">
      <w:pPr>
        <w:spacing w:line="360" w:lineRule="auto"/>
        <w:rPr>
          <w:sz w:val="22"/>
          <w:szCs w:val="22"/>
        </w:rPr>
      </w:pPr>
    </w:p>
    <w:p w14:paraId="41D57ABC" w14:textId="1386F5C8" w:rsidR="001F1AB2" w:rsidRPr="00F7633A" w:rsidRDefault="00F86218" w:rsidP="00F7633A">
      <w:pPr>
        <w:spacing w:line="360" w:lineRule="auto"/>
        <w:rPr>
          <w:i/>
          <w:sz w:val="22"/>
          <w:szCs w:val="22"/>
        </w:rPr>
      </w:pPr>
      <w:r w:rsidRPr="00F7633A">
        <w:rPr>
          <w:sz w:val="22"/>
          <w:szCs w:val="22"/>
        </w:rPr>
        <w:t>Children should be phy</w:t>
      </w:r>
      <w:r w:rsidR="008A7C86" w:rsidRPr="00F7633A">
        <w:rPr>
          <w:sz w:val="22"/>
          <w:szCs w:val="22"/>
        </w:rPr>
        <w:t>sically active from a young age as specified in The International Journal of Behavioural Nutrition and Physical Activity;</w:t>
      </w:r>
      <w:r w:rsidR="00351415" w:rsidRPr="00F7633A">
        <w:rPr>
          <w:sz w:val="22"/>
          <w:szCs w:val="22"/>
        </w:rPr>
        <w:t xml:space="preserve"> </w:t>
      </w:r>
      <w:r w:rsidR="001F1AB2" w:rsidRPr="00F7633A">
        <w:rPr>
          <w:rFonts w:eastAsia="Times New Roman" w:cs="Times New Roman"/>
          <w:i/>
          <w:sz w:val="22"/>
          <w:szCs w:val="22"/>
          <w:shd w:val="clear" w:color="auto" w:fill="FFFFFF"/>
        </w:rPr>
        <w:t>“Being physically active during childhood is important for health, including the maintenance of healthy body weight, both in childhood and later life</w:t>
      </w:r>
      <w:r w:rsidR="0021037F" w:rsidRPr="00F7633A">
        <w:rPr>
          <w:rFonts w:eastAsia="Times New Roman" w:cs="Times New Roman"/>
          <w:i/>
          <w:sz w:val="22"/>
          <w:szCs w:val="22"/>
          <w:shd w:val="clear" w:color="auto" w:fill="FFFFFF"/>
        </w:rPr>
        <w:t xml:space="preserve">. </w:t>
      </w:r>
      <w:r w:rsidR="001F1AB2" w:rsidRPr="00F7633A">
        <w:rPr>
          <w:rFonts w:eastAsia="Times New Roman" w:cs="Times New Roman"/>
          <w:i/>
          <w:sz w:val="22"/>
          <w:szCs w:val="22"/>
          <w:shd w:val="clear" w:color="auto" w:fill="FFFFFF"/>
        </w:rPr>
        <w:t>Evidence suggests physical activity and screen time behaviours are established in early childhood</w:t>
      </w:r>
      <w:r w:rsidR="0021037F" w:rsidRPr="00F7633A">
        <w:rPr>
          <w:rFonts w:eastAsia="Times New Roman" w:cs="Times New Roman"/>
          <w:i/>
          <w:sz w:val="22"/>
          <w:szCs w:val="22"/>
          <w:shd w:val="clear" w:color="auto" w:fill="FFFFFF"/>
        </w:rPr>
        <w:t xml:space="preserve">. </w:t>
      </w:r>
      <w:r w:rsidR="001F1AB2" w:rsidRPr="00F7633A">
        <w:rPr>
          <w:rFonts w:eastAsia="Times New Roman" w:cs="Times New Roman"/>
          <w:i/>
          <w:sz w:val="22"/>
          <w:szCs w:val="22"/>
          <w:shd w:val="clear" w:color="auto" w:fill="FFFFFF"/>
        </w:rPr>
        <w:t>Therefore, it is important that children develop healthy activity patterns early, to set them on a trajectory towards good health and healthy weight throughout life”</w:t>
      </w:r>
      <w:r w:rsidR="001F1AB2" w:rsidRPr="00F7633A">
        <w:rPr>
          <w:rStyle w:val="apple-converted-space"/>
          <w:rFonts w:eastAsia="Times New Roman" w:cs="Times New Roman"/>
          <w:i/>
          <w:sz w:val="22"/>
          <w:szCs w:val="22"/>
          <w:shd w:val="clear" w:color="auto" w:fill="FFFFFF"/>
        </w:rPr>
        <w:t> </w:t>
      </w:r>
    </w:p>
    <w:p w14:paraId="70D5E712" w14:textId="77777777" w:rsidR="00F86218" w:rsidRPr="00F7633A" w:rsidRDefault="00F86218" w:rsidP="00F7633A">
      <w:pPr>
        <w:spacing w:line="360" w:lineRule="auto"/>
        <w:rPr>
          <w:i/>
          <w:sz w:val="22"/>
          <w:szCs w:val="22"/>
        </w:rPr>
      </w:pPr>
    </w:p>
    <w:p w14:paraId="401DB044" w14:textId="1895A3A8" w:rsidR="00CD389F" w:rsidRPr="00F7633A" w:rsidRDefault="00F86218" w:rsidP="00F7633A">
      <w:pPr>
        <w:spacing w:line="360" w:lineRule="auto"/>
        <w:rPr>
          <w:rFonts w:eastAsia="Times New Roman" w:cs="Times New Roman"/>
          <w:i/>
          <w:sz w:val="22"/>
          <w:szCs w:val="22"/>
        </w:rPr>
      </w:pPr>
      <w:r w:rsidRPr="00F7633A">
        <w:rPr>
          <w:sz w:val="22"/>
          <w:szCs w:val="22"/>
        </w:rPr>
        <w:t xml:space="preserve">The effect of exercise on the body is that firstly; it lowers inflammation, builds muscles, protects joints, increases bone density, unblocks arteries, boosts the immune system and burns calories. Exercise also has an effect on the brain. It connects more neurons together and increases </w:t>
      </w:r>
      <w:proofErr w:type="gramStart"/>
      <w:r w:rsidRPr="00F7633A">
        <w:rPr>
          <w:sz w:val="22"/>
          <w:szCs w:val="22"/>
        </w:rPr>
        <w:t>brain power</w:t>
      </w:r>
      <w:proofErr w:type="gramEnd"/>
      <w:r w:rsidRPr="00F7633A">
        <w:rPr>
          <w:sz w:val="22"/>
          <w:szCs w:val="22"/>
        </w:rPr>
        <w:t xml:space="preserve">, which </w:t>
      </w:r>
      <w:r w:rsidR="00651E2C" w:rsidRPr="00F7633A">
        <w:rPr>
          <w:sz w:val="22"/>
          <w:szCs w:val="22"/>
        </w:rPr>
        <w:t xml:space="preserve">in turn increases concentration, </w:t>
      </w:r>
      <w:r w:rsidRPr="00F7633A">
        <w:rPr>
          <w:sz w:val="22"/>
          <w:szCs w:val="22"/>
        </w:rPr>
        <w:t xml:space="preserve">creativity, memory and can even make the brain bigger. </w:t>
      </w:r>
      <w:r w:rsidR="00C2653D" w:rsidRPr="00F7633A">
        <w:rPr>
          <w:sz w:val="22"/>
          <w:szCs w:val="22"/>
        </w:rPr>
        <w:t xml:space="preserve">Christopher </w:t>
      </w:r>
      <w:proofErr w:type="spellStart"/>
      <w:r w:rsidR="00C2653D" w:rsidRPr="00F7633A">
        <w:rPr>
          <w:sz w:val="22"/>
          <w:szCs w:val="22"/>
        </w:rPr>
        <w:t>Bergland</w:t>
      </w:r>
      <w:proofErr w:type="spellEnd"/>
      <w:r w:rsidR="00C2653D" w:rsidRPr="00F7633A">
        <w:rPr>
          <w:sz w:val="22"/>
          <w:szCs w:val="22"/>
        </w:rPr>
        <w:t xml:space="preserve"> along with </w:t>
      </w:r>
      <w:r w:rsidR="00C2653D" w:rsidRPr="00F7633A">
        <w:rPr>
          <w:rFonts w:eastAsia="Times New Roman" w:cs="Arial"/>
          <w:sz w:val="22"/>
          <w:szCs w:val="22"/>
        </w:rPr>
        <w:t xml:space="preserve">David R. Jacobs, </w:t>
      </w:r>
      <w:proofErr w:type="spellStart"/>
      <w:r w:rsidR="00C2653D" w:rsidRPr="00F7633A">
        <w:rPr>
          <w:rFonts w:eastAsia="Times New Roman" w:cs="Arial"/>
          <w:sz w:val="22"/>
          <w:szCs w:val="22"/>
        </w:rPr>
        <w:t>Jr</w:t>
      </w:r>
      <w:proofErr w:type="spellEnd"/>
      <w:r w:rsidR="00C2653D" w:rsidRPr="00F7633A">
        <w:rPr>
          <w:rFonts w:eastAsia="Times New Roman" w:cs="Arial"/>
          <w:sz w:val="22"/>
          <w:szCs w:val="22"/>
        </w:rPr>
        <w:t>, PhD write</w:t>
      </w:r>
      <w:proofErr w:type="gramStart"/>
      <w:r w:rsidR="00C2653D" w:rsidRPr="00F7633A">
        <w:rPr>
          <w:rFonts w:eastAsia="Times New Roman" w:cs="Arial"/>
          <w:sz w:val="22"/>
          <w:szCs w:val="22"/>
        </w:rPr>
        <w:t>;</w:t>
      </w:r>
      <w:proofErr w:type="gramEnd"/>
      <w:r w:rsidR="00C2653D" w:rsidRPr="00F7633A">
        <w:rPr>
          <w:rFonts w:eastAsia="Times New Roman" w:cs="Times New Roman"/>
          <w:sz w:val="22"/>
          <w:szCs w:val="22"/>
        </w:rPr>
        <w:t xml:space="preserve"> </w:t>
      </w:r>
      <w:r w:rsidR="00C2653D" w:rsidRPr="00F7633A">
        <w:rPr>
          <w:rFonts w:eastAsia="Times New Roman" w:cs="Arial"/>
          <w:i/>
          <w:sz w:val="22"/>
          <w:szCs w:val="22"/>
        </w:rPr>
        <w:t>“</w:t>
      </w:r>
      <w:r w:rsidR="00CD389F" w:rsidRPr="00F7633A">
        <w:rPr>
          <w:rFonts w:eastAsia="Times New Roman" w:cs="Arial"/>
          <w:i/>
          <w:sz w:val="22"/>
          <w:szCs w:val="22"/>
        </w:rPr>
        <w:t xml:space="preserve">Neuroscientists have known for decades that brain-derived </w:t>
      </w:r>
      <w:proofErr w:type="spellStart"/>
      <w:r w:rsidR="00CD389F" w:rsidRPr="00F7633A">
        <w:rPr>
          <w:rFonts w:eastAsia="Times New Roman" w:cs="Arial"/>
          <w:i/>
          <w:sz w:val="22"/>
          <w:szCs w:val="22"/>
        </w:rPr>
        <w:t>neurotrophic</w:t>
      </w:r>
      <w:proofErr w:type="spellEnd"/>
      <w:r w:rsidR="00CD389F" w:rsidRPr="00F7633A">
        <w:rPr>
          <w:rFonts w:eastAsia="Times New Roman" w:cs="Arial"/>
          <w:i/>
          <w:sz w:val="22"/>
          <w:szCs w:val="22"/>
        </w:rPr>
        <w:t xml:space="preserve"> factor (BDNF) is released during aerobic exercise and stimulates neurogenesis (the growth of new neurons)</w:t>
      </w:r>
      <w:r w:rsidR="00C2653D" w:rsidRPr="00F7633A">
        <w:rPr>
          <w:rFonts w:eastAsia="Times New Roman" w:cs="Arial"/>
          <w:i/>
          <w:sz w:val="22"/>
          <w:szCs w:val="22"/>
        </w:rPr>
        <w:t>”</w:t>
      </w:r>
    </w:p>
    <w:p w14:paraId="223542E4" w14:textId="586CCDFA" w:rsidR="00536C3A" w:rsidRPr="00F7633A" w:rsidRDefault="00536C3A" w:rsidP="00F7633A">
      <w:pPr>
        <w:pStyle w:val="NormalWeb"/>
        <w:spacing w:line="360" w:lineRule="auto"/>
        <w:rPr>
          <w:rFonts w:asciiTheme="minorHAnsi" w:hAnsiTheme="minorHAnsi"/>
          <w:bCs/>
          <w:iCs/>
          <w:sz w:val="22"/>
          <w:szCs w:val="22"/>
        </w:rPr>
      </w:pPr>
      <w:r w:rsidRPr="00F7633A">
        <w:rPr>
          <w:rFonts w:asciiTheme="minorHAnsi" w:hAnsiTheme="minorHAnsi"/>
          <w:bCs/>
          <w:iCs/>
          <w:sz w:val="22"/>
          <w:szCs w:val="22"/>
        </w:rPr>
        <w:t>Evidence from research confirms that health and education are related. If the health and wellbeing of learners can be promoted within an educational setting or organisation then there is p</w:t>
      </w:r>
      <w:r w:rsidR="000174B5" w:rsidRPr="00F7633A">
        <w:rPr>
          <w:rFonts w:asciiTheme="minorHAnsi" w:hAnsiTheme="minorHAnsi"/>
          <w:bCs/>
          <w:iCs/>
          <w:sz w:val="22"/>
          <w:szCs w:val="22"/>
        </w:rPr>
        <w:t xml:space="preserve">otential to develop and </w:t>
      </w:r>
      <w:proofErr w:type="gramStart"/>
      <w:r w:rsidR="000174B5" w:rsidRPr="00F7633A">
        <w:rPr>
          <w:rFonts w:asciiTheme="minorHAnsi" w:hAnsiTheme="minorHAnsi"/>
          <w:bCs/>
          <w:iCs/>
          <w:sz w:val="22"/>
          <w:szCs w:val="22"/>
        </w:rPr>
        <w:t xml:space="preserve">improve </w:t>
      </w:r>
      <w:r w:rsidRPr="00F7633A">
        <w:rPr>
          <w:rFonts w:asciiTheme="minorHAnsi" w:hAnsiTheme="minorHAnsi"/>
          <w:bCs/>
          <w:iCs/>
          <w:sz w:val="22"/>
          <w:szCs w:val="22"/>
        </w:rPr>
        <w:t>both</w:t>
      </w:r>
      <w:proofErr w:type="gramEnd"/>
      <w:r w:rsidRPr="00F7633A">
        <w:rPr>
          <w:rFonts w:asciiTheme="minorHAnsi" w:hAnsiTheme="minorHAnsi"/>
          <w:bCs/>
          <w:iCs/>
          <w:sz w:val="22"/>
          <w:szCs w:val="22"/>
        </w:rPr>
        <w:t xml:space="preserve"> their health and well being as well as their academic results.</w:t>
      </w:r>
    </w:p>
    <w:p w14:paraId="0C65A87C" w14:textId="780559D0" w:rsidR="00F86218" w:rsidRPr="00F7633A" w:rsidRDefault="00536C3A" w:rsidP="00F7633A">
      <w:pPr>
        <w:spacing w:line="360" w:lineRule="auto"/>
        <w:rPr>
          <w:i/>
          <w:sz w:val="22"/>
          <w:szCs w:val="22"/>
        </w:rPr>
      </w:pPr>
      <w:r w:rsidRPr="00F7633A">
        <w:rPr>
          <w:i/>
          <w:sz w:val="22"/>
          <w:szCs w:val="22"/>
        </w:rPr>
        <w:t>“</w:t>
      </w:r>
      <w:r w:rsidR="00F86218" w:rsidRPr="00F7633A">
        <w:rPr>
          <w:i/>
          <w:sz w:val="22"/>
          <w:szCs w:val="22"/>
        </w:rPr>
        <w:t>An active school environment directly contributes to better b</w:t>
      </w:r>
      <w:r w:rsidRPr="00F7633A">
        <w:rPr>
          <w:i/>
          <w:sz w:val="22"/>
          <w:szCs w:val="22"/>
        </w:rPr>
        <w:t xml:space="preserve">ehaviour and improved results. </w:t>
      </w:r>
      <w:r w:rsidR="00F86218" w:rsidRPr="00F7633A">
        <w:rPr>
          <w:i/>
          <w:sz w:val="22"/>
          <w:szCs w:val="22"/>
        </w:rPr>
        <w:t>More importantly it creates children who move around more, are healthier, happier, better behaved and more engaged. Active children make strong students”</w:t>
      </w:r>
    </w:p>
    <w:p w14:paraId="32FD5505" w14:textId="77777777" w:rsidR="00F86218" w:rsidRPr="00F7633A" w:rsidRDefault="00F86218" w:rsidP="00F7633A">
      <w:pPr>
        <w:spacing w:line="360" w:lineRule="auto"/>
        <w:ind w:left="6480"/>
        <w:rPr>
          <w:sz w:val="22"/>
          <w:szCs w:val="22"/>
        </w:rPr>
      </w:pPr>
      <w:r w:rsidRPr="00F7633A">
        <w:rPr>
          <w:sz w:val="22"/>
          <w:szCs w:val="22"/>
        </w:rPr>
        <w:t>-Dr William Bird</w:t>
      </w:r>
    </w:p>
    <w:p w14:paraId="2305D71B" w14:textId="77777777" w:rsidR="00293E4C" w:rsidRPr="00F7633A" w:rsidRDefault="00293E4C" w:rsidP="00F7633A">
      <w:pPr>
        <w:spacing w:line="360" w:lineRule="auto"/>
        <w:rPr>
          <w:sz w:val="22"/>
          <w:szCs w:val="22"/>
        </w:rPr>
      </w:pPr>
    </w:p>
    <w:p w14:paraId="3219FA21" w14:textId="27479955" w:rsidR="00293E4C" w:rsidRPr="00F7633A" w:rsidRDefault="00293E4C" w:rsidP="00F7633A">
      <w:pPr>
        <w:spacing w:line="360" w:lineRule="auto"/>
        <w:rPr>
          <w:sz w:val="22"/>
          <w:szCs w:val="22"/>
        </w:rPr>
      </w:pPr>
      <w:r w:rsidRPr="00F7633A">
        <w:rPr>
          <w:sz w:val="22"/>
          <w:szCs w:val="22"/>
        </w:rPr>
        <w:t>Along with education in schools and colleges</w:t>
      </w:r>
      <w:r w:rsidR="00A55313" w:rsidRPr="00F7633A">
        <w:rPr>
          <w:sz w:val="22"/>
          <w:szCs w:val="22"/>
        </w:rPr>
        <w:t xml:space="preserve"> the Welsh Government looks as though it is taking some responsibility and is ensuring education goes beyond these institutions wi</w:t>
      </w:r>
      <w:r w:rsidR="004B4140" w:rsidRPr="00F7633A">
        <w:rPr>
          <w:sz w:val="22"/>
          <w:szCs w:val="22"/>
        </w:rPr>
        <w:t xml:space="preserve">th national strategies such as </w:t>
      </w:r>
      <w:r w:rsidR="00B638CB" w:rsidRPr="00F7633A">
        <w:rPr>
          <w:sz w:val="22"/>
          <w:szCs w:val="22"/>
        </w:rPr>
        <w:t>‘</w:t>
      </w:r>
      <w:r w:rsidR="004B4140" w:rsidRPr="00F7633A">
        <w:rPr>
          <w:sz w:val="22"/>
          <w:szCs w:val="22"/>
        </w:rPr>
        <w:t>Every Child W</w:t>
      </w:r>
      <w:r w:rsidR="00A55313" w:rsidRPr="00F7633A">
        <w:rPr>
          <w:sz w:val="22"/>
          <w:szCs w:val="22"/>
        </w:rPr>
        <w:t>ales</w:t>
      </w:r>
      <w:r w:rsidR="00B638CB" w:rsidRPr="00F7633A">
        <w:rPr>
          <w:sz w:val="22"/>
          <w:szCs w:val="22"/>
        </w:rPr>
        <w:t>’</w:t>
      </w:r>
      <w:r w:rsidR="00A55313" w:rsidRPr="00F7633A">
        <w:rPr>
          <w:sz w:val="22"/>
          <w:szCs w:val="22"/>
        </w:rPr>
        <w:t xml:space="preserve"> and publications such as; </w:t>
      </w:r>
      <w:r w:rsidR="00B638CB" w:rsidRPr="00F7633A">
        <w:rPr>
          <w:sz w:val="22"/>
          <w:szCs w:val="22"/>
        </w:rPr>
        <w:t>‘</w:t>
      </w:r>
      <w:r w:rsidR="00A55313" w:rsidRPr="00F7633A">
        <w:rPr>
          <w:sz w:val="22"/>
          <w:szCs w:val="22"/>
        </w:rPr>
        <w:t>Well-being in Wales: Planning today for a better tomorrow</w:t>
      </w:r>
      <w:r w:rsidR="00B638CB" w:rsidRPr="00F7633A">
        <w:rPr>
          <w:sz w:val="22"/>
          <w:szCs w:val="22"/>
        </w:rPr>
        <w:t>’</w:t>
      </w:r>
      <w:r w:rsidR="00A55313" w:rsidRPr="00F7633A">
        <w:rPr>
          <w:sz w:val="22"/>
          <w:szCs w:val="22"/>
        </w:rPr>
        <w:t>.</w:t>
      </w:r>
      <w:r w:rsidR="00B54BC3" w:rsidRPr="00F7633A">
        <w:rPr>
          <w:sz w:val="22"/>
          <w:szCs w:val="22"/>
        </w:rPr>
        <w:t xml:space="preserve"> </w:t>
      </w:r>
    </w:p>
    <w:p w14:paraId="363F67ED" w14:textId="77777777" w:rsidR="00B54BC3" w:rsidRPr="00F7633A" w:rsidRDefault="00B54BC3" w:rsidP="00F7633A">
      <w:pPr>
        <w:spacing w:line="360" w:lineRule="auto"/>
        <w:rPr>
          <w:sz w:val="22"/>
          <w:szCs w:val="22"/>
        </w:rPr>
      </w:pPr>
    </w:p>
    <w:p w14:paraId="654FFFCD" w14:textId="0A34DDBB" w:rsidR="00B54BC3" w:rsidRPr="00F7633A" w:rsidRDefault="00B54BC3" w:rsidP="00F7633A">
      <w:pPr>
        <w:spacing w:line="360" w:lineRule="auto"/>
        <w:rPr>
          <w:sz w:val="22"/>
          <w:szCs w:val="22"/>
        </w:rPr>
      </w:pPr>
      <w:r w:rsidRPr="00F7633A">
        <w:rPr>
          <w:sz w:val="22"/>
          <w:szCs w:val="22"/>
        </w:rPr>
        <w:t>With this overwhelmin</w:t>
      </w:r>
      <w:r w:rsidR="00A06BE7" w:rsidRPr="00F7633A">
        <w:rPr>
          <w:sz w:val="22"/>
          <w:szCs w:val="22"/>
        </w:rPr>
        <w:t>g evidence suggesting that w</w:t>
      </w:r>
      <w:r w:rsidR="00A67FEA" w:rsidRPr="00F7633A">
        <w:rPr>
          <w:sz w:val="22"/>
          <w:szCs w:val="22"/>
        </w:rPr>
        <w:t xml:space="preserve">e, as a nation need to become more physically active, </w:t>
      </w:r>
      <w:r w:rsidR="00A06BE7" w:rsidRPr="00F7633A">
        <w:rPr>
          <w:sz w:val="22"/>
          <w:szCs w:val="22"/>
        </w:rPr>
        <w:t xml:space="preserve">exercise improving </w:t>
      </w:r>
      <w:r w:rsidR="00351415" w:rsidRPr="00F7633A">
        <w:rPr>
          <w:sz w:val="22"/>
          <w:szCs w:val="22"/>
        </w:rPr>
        <w:t>cognitive performance an</w:t>
      </w:r>
      <w:r w:rsidR="00A06BE7" w:rsidRPr="00F7633A">
        <w:rPr>
          <w:sz w:val="22"/>
          <w:szCs w:val="22"/>
        </w:rPr>
        <w:t>d even improving</w:t>
      </w:r>
      <w:r w:rsidR="00351415" w:rsidRPr="00F7633A">
        <w:rPr>
          <w:sz w:val="22"/>
          <w:szCs w:val="22"/>
        </w:rPr>
        <w:t xml:space="preserve"> academic performance</w:t>
      </w:r>
      <w:r w:rsidR="00A06BE7" w:rsidRPr="00F7633A">
        <w:rPr>
          <w:sz w:val="22"/>
          <w:szCs w:val="22"/>
        </w:rPr>
        <w:t xml:space="preserve"> along with</w:t>
      </w:r>
      <w:r w:rsidR="00351415" w:rsidRPr="00F7633A">
        <w:rPr>
          <w:sz w:val="22"/>
          <w:szCs w:val="22"/>
        </w:rPr>
        <w:t xml:space="preserve"> </w:t>
      </w:r>
      <w:r w:rsidR="00A06BE7" w:rsidRPr="00F7633A">
        <w:rPr>
          <w:sz w:val="22"/>
          <w:szCs w:val="22"/>
        </w:rPr>
        <w:t xml:space="preserve">proposing that </w:t>
      </w:r>
      <w:r w:rsidR="00A67FEA" w:rsidRPr="00F7633A">
        <w:rPr>
          <w:sz w:val="22"/>
          <w:szCs w:val="22"/>
        </w:rPr>
        <w:t xml:space="preserve">initiating healthy habits and behaviours at an early age </w:t>
      </w:r>
      <w:r w:rsidR="001C39CF" w:rsidRPr="00F7633A">
        <w:rPr>
          <w:sz w:val="22"/>
          <w:szCs w:val="22"/>
        </w:rPr>
        <w:t>can</w:t>
      </w:r>
      <w:r w:rsidR="00A67FEA" w:rsidRPr="00F7633A">
        <w:rPr>
          <w:sz w:val="22"/>
          <w:szCs w:val="22"/>
        </w:rPr>
        <w:t xml:space="preserve"> promote healthier habits in adulthood (and could lower the chance of lo</w:t>
      </w:r>
      <w:r w:rsidR="00351415" w:rsidRPr="00F7633A">
        <w:rPr>
          <w:sz w:val="22"/>
          <w:szCs w:val="22"/>
        </w:rPr>
        <w:t xml:space="preserve">ng term illness in later life) there should not be an argument against including Health and Well-being as an Area of Learning and </w:t>
      </w:r>
      <w:r w:rsidR="001C39CF" w:rsidRPr="00F7633A">
        <w:rPr>
          <w:sz w:val="22"/>
          <w:szCs w:val="22"/>
        </w:rPr>
        <w:t>E</w:t>
      </w:r>
      <w:r w:rsidR="00351415" w:rsidRPr="00F7633A">
        <w:rPr>
          <w:sz w:val="22"/>
          <w:szCs w:val="22"/>
        </w:rPr>
        <w:t>xperience within the new curriculum.</w:t>
      </w:r>
    </w:p>
    <w:p w14:paraId="1351834D" w14:textId="77777777" w:rsidR="00351415" w:rsidRPr="00F7633A" w:rsidRDefault="00351415" w:rsidP="00F7633A">
      <w:pPr>
        <w:spacing w:line="360" w:lineRule="auto"/>
        <w:rPr>
          <w:sz w:val="22"/>
          <w:szCs w:val="22"/>
        </w:rPr>
      </w:pPr>
    </w:p>
    <w:p w14:paraId="3926D6FF" w14:textId="4934F4EA" w:rsidR="00351415" w:rsidRPr="00F7633A" w:rsidRDefault="00351415" w:rsidP="00F7633A">
      <w:pPr>
        <w:spacing w:line="360" w:lineRule="auto"/>
        <w:rPr>
          <w:sz w:val="22"/>
          <w:szCs w:val="22"/>
        </w:rPr>
      </w:pPr>
      <w:r w:rsidRPr="00F7633A">
        <w:rPr>
          <w:sz w:val="22"/>
          <w:szCs w:val="22"/>
        </w:rPr>
        <w:t xml:space="preserve">However, as I have mentioned previously, the title Health and Well-being is a broad one and acts as an umbrella to many elements that each have to be balanced to allow for </w:t>
      </w:r>
      <w:r w:rsidR="00087B52" w:rsidRPr="00F7633A">
        <w:rPr>
          <w:sz w:val="22"/>
          <w:szCs w:val="22"/>
        </w:rPr>
        <w:t xml:space="preserve">an overall positive outcome. </w:t>
      </w:r>
    </w:p>
    <w:p w14:paraId="7C6D9A02" w14:textId="77777777" w:rsidR="00A437F1" w:rsidRPr="00F7633A" w:rsidRDefault="00A437F1" w:rsidP="00F7633A">
      <w:pPr>
        <w:spacing w:line="360" w:lineRule="auto"/>
        <w:rPr>
          <w:sz w:val="22"/>
          <w:szCs w:val="22"/>
        </w:rPr>
      </w:pPr>
    </w:p>
    <w:p w14:paraId="75EA7F02" w14:textId="04C688D8" w:rsidR="00A437F1" w:rsidRPr="00F7633A" w:rsidRDefault="00A437F1" w:rsidP="00F7633A">
      <w:pPr>
        <w:spacing w:line="360" w:lineRule="auto"/>
        <w:rPr>
          <w:i/>
          <w:sz w:val="22"/>
          <w:szCs w:val="22"/>
        </w:rPr>
      </w:pPr>
      <w:r w:rsidRPr="00F7633A">
        <w:rPr>
          <w:sz w:val="22"/>
          <w:szCs w:val="22"/>
        </w:rPr>
        <w:t>Schools provide an exclusive environment and opportunity to guarantee Physical Education and physical activity is accessible to a maximum number of children with the opportun</w:t>
      </w:r>
      <w:r w:rsidR="00D66EE0" w:rsidRPr="00F7633A">
        <w:rPr>
          <w:sz w:val="22"/>
          <w:szCs w:val="22"/>
        </w:rPr>
        <w:t xml:space="preserve">ity for teachers to incorporate these elements across the curriculum and in to education process as a whole. If the </w:t>
      </w:r>
      <w:r w:rsidRPr="00F7633A">
        <w:rPr>
          <w:sz w:val="22"/>
          <w:szCs w:val="22"/>
        </w:rPr>
        <w:t>benefits are to be realised</w:t>
      </w:r>
      <w:r w:rsidR="00D66EE0" w:rsidRPr="00F7633A">
        <w:rPr>
          <w:sz w:val="22"/>
          <w:szCs w:val="22"/>
        </w:rPr>
        <w:t>,</w:t>
      </w:r>
      <w:r w:rsidRPr="00F7633A">
        <w:rPr>
          <w:sz w:val="22"/>
          <w:szCs w:val="22"/>
        </w:rPr>
        <w:t xml:space="preserve"> a physical activity programme needs to be prepared, designed and delivered that offers</w:t>
      </w:r>
      <w:r w:rsidR="00D66EE0" w:rsidRPr="00F7633A">
        <w:rPr>
          <w:sz w:val="22"/>
          <w:szCs w:val="22"/>
        </w:rPr>
        <w:t xml:space="preserve"> opportunities for children to become engaged and enthused in physical activity whilst learning.</w:t>
      </w:r>
      <w:r w:rsidR="00284F3D" w:rsidRPr="00F7633A">
        <w:rPr>
          <w:sz w:val="22"/>
          <w:szCs w:val="22"/>
        </w:rPr>
        <w:t xml:space="preserve"> The youth Sport Trust has acknowledged </w:t>
      </w:r>
      <w:r w:rsidRPr="00F7633A">
        <w:rPr>
          <w:sz w:val="22"/>
          <w:szCs w:val="22"/>
        </w:rPr>
        <w:t>“</w:t>
      </w:r>
      <w:r w:rsidRPr="00F7633A">
        <w:rPr>
          <w:i/>
          <w:sz w:val="22"/>
          <w:szCs w:val="22"/>
        </w:rPr>
        <w:t>There is a growing body of research, both in the UK and internationally, which has found a positive association between participation in physical activity and academic performance in young people. What is more, any increased time spent in Physical Education is not likely to detract from academic performance, even when there is less time devoted to subjects other then Physical Education”.</w:t>
      </w:r>
    </w:p>
    <w:p w14:paraId="53CE2715" w14:textId="77777777" w:rsidR="00AE4734" w:rsidRPr="00F7633A" w:rsidRDefault="00AE4734" w:rsidP="00F7633A">
      <w:pPr>
        <w:spacing w:line="360" w:lineRule="auto"/>
        <w:rPr>
          <w:i/>
          <w:sz w:val="22"/>
          <w:szCs w:val="22"/>
        </w:rPr>
      </w:pPr>
    </w:p>
    <w:p w14:paraId="497A076E" w14:textId="26BFDCA2" w:rsidR="001C39CF" w:rsidRPr="00F7633A" w:rsidRDefault="00AE4734" w:rsidP="00F7633A">
      <w:pPr>
        <w:spacing w:line="360" w:lineRule="auto"/>
        <w:rPr>
          <w:i/>
          <w:sz w:val="22"/>
          <w:szCs w:val="22"/>
        </w:rPr>
      </w:pPr>
      <w:r w:rsidRPr="00F7633A">
        <w:rPr>
          <w:sz w:val="22"/>
          <w:szCs w:val="22"/>
        </w:rPr>
        <w:t xml:space="preserve">I </w:t>
      </w:r>
      <w:r w:rsidR="00BB5CDD" w:rsidRPr="00F7633A">
        <w:rPr>
          <w:sz w:val="22"/>
          <w:szCs w:val="22"/>
        </w:rPr>
        <w:t>believe that Health and Well-being should be taught in schools across the curriculum</w:t>
      </w:r>
      <w:r w:rsidR="002A2087" w:rsidRPr="00F7633A">
        <w:rPr>
          <w:sz w:val="22"/>
          <w:szCs w:val="22"/>
        </w:rPr>
        <w:t>,</w:t>
      </w:r>
      <w:r w:rsidR="00BB5CDD" w:rsidRPr="00F7633A">
        <w:rPr>
          <w:sz w:val="22"/>
          <w:szCs w:val="22"/>
        </w:rPr>
        <w:t xml:space="preserve"> </w:t>
      </w:r>
      <w:r w:rsidR="002A2087" w:rsidRPr="00F7633A">
        <w:rPr>
          <w:sz w:val="22"/>
          <w:szCs w:val="22"/>
        </w:rPr>
        <w:t xml:space="preserve">throughout the school </w:t>
      </w:r>
      <w:r w:rsidR="00BB5CDD" w:rsidRPr="00F7633A">
        <w:rPr>
          <w:sz w:val="22"/>
          <w:szCs w:val="22"/>
        </w:rPr>
        <w:t xml:space="preserve">and that at least one element or aspect of the </w:t>
      </w:r>
      <w:proofErr w:type="spellStart"/>
      <w:r w:rsidR="00BB5CDD" w:rsidRPr="00F7633A">
        <w:rPr>
          <w:sz w:val="22"/>
          <w:szCs w:val="22"/>
        </w:rPr>
        <w:t>AoLE</w:t>
      </w:r>
      <w:proofErr w:type="spellEnd"/>
      <w:r w:rsidR="00BB5CDD" w:rsidRPr="00F7633A">
        <w:rPr>
          <w:sz w:val="22"/>
          <w:szCs w:val="22"/>
        </w:rPr>
        <w:t xml:space="preserve"> should be visited everyday. I also agree with The Schools and Physical Activity Task and Finish Group recommendation from 2013 that </w:t>
      </w:r>
      <w:r w:rsidR="00BB5CDD" w:rsidRPr="00F7633A">
        <w:rPr>
          <w:i/>
          <w:sz w:val="22"/>
          <w:szCs w:val="22"/>
        </w:rPr>
        <w:t xml:space="preserve">“Physical Education becomes a core subject in the national curriculum”. </w:t>
      </w:r>
      <w:r w:rsidR="00BB5CDD" w:rsidRPr="00F7633A">
        <w:rPr>
          <w:sz w:val="22"/>
          <w:szCs w:val="22"/>
        </w:rPr>
        <w:t xml:space="preserve"> Obviously, Professor Donaldson did not give it such priority within Successful Futures. However, at this moment in time, </w:t>
      </w:r>
      <w:r w:rsidR="00D05D87" w:rsidRPr="00F7633A">
        <w:rPr>
          <w:sz w:val="22"/>
          <w:szCs w:val="22"/>
        </w:rPr>
        <w:t xml:space="preserve">and believing that Donaldson is trying to inspire teachers to create an engaging curriculum I feel that the physical activity element can be incorporated in to lessons everyday with positive outcomes on engaging and enthusiastic lessons for </w:t>
      </w:r>
      <w:proofErr w:type="gramStart"/>
      <w:r w:rsidR="00D05D87" w:rsidRPr="00F7633A">
        <w:rPr>
          <w:sz w:val="22"/>
          <w:szCs w:val="22"/>
        </w:rPr>
        <w:t>learners,</w:t>
      </w:r>
      <w:proofErr w:type="gramEnd"/>
      <w:r w:rsidR="00D05D87" w:rsidRPr="00F7633A">
        <w:rPr>
          <w:sz w:val="22"/>
          <w:szCs w:val="22"/>
        </w:rPr>
        <w:t xml:space="preserve"> challenges for passionate teachers and encouraging influence on behaviour, attention and concentration.  </w:t>
      </w:r>
      <w:r w:rsidR="001C39CF" w:rsidRPr="00F7633A">
        <w:rPr>
          <w:sz w:val="22"/>
          <w:szCs w:val="22"/>
        </w:rPr>
        <w:t xml:space="preserve">Results from the Youth Sport Trust National PE, School Sport and Physical Activity Survey (2015) showed </w:t>
      </w:r>
      <w:r w:rsidR="001C39CF" w:rsidRPr="00F7633A">
        <w:rPr>
          <w:i/>
          <w:sz w:val="22"/>
          <w:szCs w:val="22"/>
        </w:rPr>
        <w:t>“Brief classroom physical activity breaks of 5-10 minutes are associated with improved cognitive performance (e.g. attention, concentration) and improved classroom behaviour (e.g. on task behaviour)”</w:t>
      </w:r>
      <w:r w:rsidR="00D05D87" w:rsidRPr="00F7633A">
        <w:rPr>
          <w:i/>
          <w:sz w:val="22"/>
          <w:szCs w:val="22"/>
        </w:rPr>
        <w:t>.</w:t>
      </w:r>
    </w:p>
    <w:p w14:paraId="6C72FF66" w14:textId="52F39D63" w:rsidR="002E2FF8" w:rsidRPr="00F7633A" w:rsidRDefault="002A2087" w:rsidP="00F7633A">
      <w:pPr>
        <w:spacing w:before="100" w:beforeAutospacing="1" w:after="100" w:afterAutospacing="1" w:line="360" w:lineRule="auto"/>
        <w:rPr>
          <w:rFonts w:cs="Times New Roman"/>
          <w:bCs/>
          <w:i/>
          <w:sz w:val="22"/>
          <w:szCs w:val="22"/>
        </w:rPr>
      </w:pPr>
      <w:r w:rsidRPr="00F7633A">
        <w:rPr>
          <w:sz w:val="22"/>
          <w:szCs w:val="22"/>
        </w:rPr>
        <w:t xml:space="preserve">A huge amount of physical activity already goes on outside of PE lessons in Early Years settings and the Foundation Phase of Primary Schools. This </w:t>
      </w:r>
      <w:r w:rsidR="002E2FF8" w:rsidRPr="00F7633A">
        <w:rPr>
          <w:sz w:val="22"/>
          <w:szCs w:val="22"/>
        </w:rPr>
        <w:t xml:space="preserve">has been acknowledged by the Welsh Government and the </w:t>
      </w:r>
      <w:r w:rsidR="002E2FF8" w:rsidRPr="00F7633A">
        <w:rPr>
          <w:rFonts w:cs="Times New Roman"/>
          <w:bCs/>
          <w:sz w:val="22"/>
          <w:szCs w:val="22"/>
        </w:rPr>
        <w:t xml:space="preserve">Future Generations commissioner for Wales in the document Well-being in </w:t>
      </w:r>
      <w:proofErr w:type="spellStart"/>
      <w:r w:rsidR="002E2FF8" w:rsidRPr="00F7633A">
        <w:rPr>
          <w:rFonts w:cs="Times New Roman"/>
          <w:bCs/>
          <w:sz w:val="22"/>
          <w:szCs w:val="22"/>
        </w:rPr>
        <w:t>Wales</w:t>
      </w:r>
      <w:proofErr w:type="gramStart"/>
      <w:r w:rsidR="002E2FF8" w:rsidRPr="00F7633A">
        <w:rPr>
          <w:rFonts w:cs="Times New Roman"/>
          <w:bCs/>
          <w:sz w:val="22"/>
          <w:szCs w:val="22"/>
        </w:rPr>
        <w:t>:Planning</w:t>
      </w:r>
      <w:proofErr w:type="spellEnd"/>
      <w:proofErr w:type="gramEnd"/>
      <w:r w:rsidR="002E2FF8" w:rsidRPr="00F7633A">
        <w:rPr>
          <w:rFonts w:cs="Times New Roman"/>
          <w:bCs/>
          <w:sz w:val="22"/>
          <w:szCs w:val="22"/>
        </w:rPr>
        <w:t xml:space="preserve"> today for a better tomorrow </w:t>
      </w:r>
      <w:r w:rsidR="002E2FF8" w:rsidRPr="00F7633A">
        <w:rPr>
          <w:sz w:val="22"/>
          <w:szCs w:val="22"/>
        </w:rPr>
        <w:t xml:space="preserve">and will lay the foundations for future generations. </w:t>
      </w:r>
      <w:r w:rsidR="002E2FF8" w:rsidRPr="00F7633A">
        <w:rPr>
          <w:i/>
          <w:sz w:val="22"/>
          <w:szCs w:val="22"/>
        </w:rPr>
        <w:t>“</w:t>
      </w:r>
      <w:r w:rsidR="002E2FF8" w:rsidRPr="00F7633A">
        <w:rPr>
          <w:rFonts w:cs="Times New Roman"/>
          <w:bCs/>
          <w:i/>
          <w:sz w:val="22"/>
          <w:szCs w:val="22"/>
        </w:rPr>
        <w:t xml:space="preserve">Opportunities for outdoor play are vital; not only does outdoor play contribute to the recommended guidelines for physical activity but substantial research finds that additional benefits including child mental well-being, cognitive development, a stronger sense of belonging to school and community and improved behaviour resulting from increased contact with the natural environment.” </w:t>
      </w:r>
    </w:p>
    <w:p w14:paraId="0C2BC126" w14:textId="6AD8C39D" w:rsidR="00336A30" w:rsidRPr="00F7633A" w:rsidRDefault="006537AD" w:rsidP="00F7633A">
      <w:pPr>
        <w:spacing w:before="100" w:beforeAutospacing="1" w:after="100" w:afterAutospacing="1" w:line="360" w:lineRule="auto"/>
        <w:rPr>
          <w:rFonts w:eastAsia="Times New Roman" w:cs="Arial"/>
          <w:color w:val="505050"/>
          <w:sz w:val="22"/>
          <w:szCs w:val="22"/>
        </w:rPr>
      </w:pPr>
      <w:r w:rsidRPr="00F7633A">
        <w:rPr>
          <w:rFonts w:cs="Times New Roman"/>
          <w:bCs/>
          <w:sz w:val="22"/>
          <w:szCs w:val="22"/>
        </w:rPr>
        <w:t xml:space="preserve">With regards to the Physical Education element there is a current necessity for effective design of lessons to improve and increase moderate to vigorous physical activity (MVPA) levels during a PE lesson. </w:t>
      </w:r>
      <w:r w:rsidR="00B61072" w:rsidRPr="00F7633A">
        <w:rPr>
          <w:rFonts w:cs="Times New Roman"/>
          <w:bCs/>
          <w:sz w:val="22"/>
          <w:szCs w:val="22"/>
        </w:rPr>
        <w:t>The research using the SHARPS principle of stretching whilst moving, high repetition of motor skills, accessibility through differentiation, reducing sitting and standing and promoting in class physical activity</w:t>
      </w:r>
      <w:r w:rsidR="00850855" w:rsidRPr="00F7633A">
        <w:rPr>
          <w:rFonts w:cs="Times New Roman"/>
          <w:bCs/>
          <w:sz w:val="22"/>
          <w:szCs w:val="22"/>
        </w:rPr>
        <w:t xml:space="preserve"> is very interesting and in my opinion the best approach to increasing physical activity across the curriculum and throughout the school. </w:t>
      </w:r>
      <w:r w:rsidR="00F144BF" w:rsidRPr="00F7633A">
        <w:rPr>
          <w:rFonts w:cs="Times New Roman"/>
          <w:bCs/>
          <w:sz w:val="22"/>
          <w:szCs w:val="22"/>
        </w:rPr>
        <w:t xml:space="preserve"> This method will help teachers develop their effectiveness through Self Determination Theory (SDT), Social Ecological Model (SEM) and the Behaviour Change Taxonomy (BCT).</w:t>
      </w:r>
      <w:r w:rsidR="00336A30" w:rsidRPr="00F7633A">
        <w:rPr>
          <w:rFonts w:cs="Times New Roman"/>
          <w:bCs/>
          <w:sz w:val="22"/>
          <w:szCs w:val="22"/>
        </w:rPr>
        <w:t xml:space="preserve"> </w:t>
      </w:r>
      <w:r w:rsidR="00336A30" w:rsidRPr="00F7633A">
        <w:rPr>
          <w:rFonts w:eastAsia="Times New Roman" w:cs="Arial"/>
          <w:color w:val="505050"/>
          <w:sz w:val="22"/>
          <w:szCs w:val="22"/>
        </w:rPr>
        <w:t xml:space="preserve">The triangular model reflects the important foundations required in order to increase active learning time in primary PE. </w:t>
      </w:r>
      <w:proofErr w:type="gramStart"/>
      <w:r w:rsidR="00336A30" w:rsidRPr="00F7633A">
        <w:rPr>
          <w:rFonts w:eastAsia="Times New Roman" w:cs="Arial"/>
          <w:color w:val="505050"/>
          <w:sz w:val="22"/>
          <w:szCs w:val="22"/>
        </w:rPr>
        <w:t>The Head Teacher is at the base of the triangle, reflecting their supporting role in the intervention, followed by the PE Coordinator and the individual teachers</w:t>
      </w:r>
      <w:proofErr w:type="gramEnd"/>
      <w:r w:rsidR="00336A30" w:rsidRPr="00F7633A">
        <w:rPr>
          <w:rFonts w:eastAsia="Times New Roman" w:cs="Arial"/>
          <w:color w:val="505050"/>
          <w:sz w:val="22"/>
          <w:szCs w:val="22"/>
        </w:rPr>
        <w:t xml:space="preserve"> (Powell et al., 2016).</w:t>
      </w:r>
    </w:p>
    <w:p w14:paraId="6B039442" w14:textId="77777777" w:rsidR="00982F47" w:rsidRPr="00F7633A" w:rsidRDefault="002056FF" w:rsidP="00F7633A">
      <w:pPr>
        <w:spacing w:before="100" w:beforeAutospacing="1" w:after="100" w:afterAutospacing="1" w:line="360" w:lineRule="auto"/>
        <w:rPr>
          <w:rFonts w:eastAsia="Times New Roman" w:cs="Arial"/>
          <w:color w:val="505050"/>
          <w:sz w:val="22"/>
          <w:szCs w:val="22"/>
        </w:rPr>
      </w:pPr>
      <w:r w:rsidRPr="00F7633A">
        <w:rPr>
          <w:rFonts w:eastAsia="Times New Roman" w:cs="Arial"/>
          <w:color w:val="505050"/>
          <w:sz w:val="22"/>
          <w:szCs w:val="22"/>
        </w:rPr>
        <w:t>This is the area that I would like to focus on (increasing physical activity</w:t>
      </w:r>
      <w:proofErr w:type="gramStart"/>
      <w:r w:rsidRPr="00F7633A">
        <w:rPr>
          <w:rFonts w:eastAsia="Times New Roman" w:cs="Arial"/>
          <w:color w:val="505050"/>
          <w:sz w:val="22"/>
          <w:szCs w:val="22"/>
        </w:rPr>
        <w:t>)</w:t>
      </w:r>
      <w:proofErr w:type="gramEnd"/>
      <w:r w:rsidRPr="00F7633A">
        <w:rPr>
          <w:rFonts w:eastAsia="Times New Roman" w:cs="Arial"/>
          <w:color w:val="505050"/>
          <w:sz w:val="22"/>
          <w:szCs w:val="22"/>
        </w:rPr>
        <w:t xml:space="preserve"> as I believe this would have the biggest impact on children within school. </w:t>
      </w:r>
    </w:p>
    <w:p w14:paraId="38ECBA1E" w14:textId="387E6F20" w:rsidR="00702843" w:rsidRPr="00F7633A" w:rsidRDefault="003A192F" w:rsidP="00F7633A">
      <w:pPr>
        <w:spacing w:line="360" w:lineRule="auto"/>
        <w:rPr>
          <w:rFonts w:eastAsia="Times New Roman" w:cs="Times New Roman"/>
          <w:sz w:val="22"/>
          <w:szCs w:val="22"/>
        </w:rPr>
      </w:pPr>
      <w:r w:rsidRPr="00F7633A">
        <w:rPr>
          <w:rFonts w:eastAsia="Times New Roman" w:cs="Arial"/>
          <w:color w:val="505050"/>
          <w:sz w:val="22"/>
          <w:szCs w:val="22"/>
        </w:rPr>
        <w:t xml:space="preserve"> </w:t>
      </w:r>
      <w:r w:rsidR="00982F47" w:rsidRPr="00F7633A">
        <w:rPr>
          <w:rFonts w:eastAsia="Times New Roman" w:cs="Arial"/>
          <w:color w:val="505050"/>
          <w:sz w:val="22"/>
          <w:szCs w:val="22"/>
        </w:rPr>
        <w:t>“Single sessions</w:t>
      </w:r>
      <w:r w:rsidRPr="00F7633A">
        <w:rPr>
          <w:rFonts w:eastAsia="Times New Roman" w:cs="Arial"/>
          <w:color w:val="505050"/>
          <w:sz w:val="22"/>
          <w:szCs w:val="22"/>
        </w:rPr>
        <w:t xml:space="preserve"> of and long term participation in physical activity improve cognitive performance and brain health. Children who participate in vigorous or moderate intensity physical activity benefit the most.</w:t>
      </w:r>
      <w:r w:rsidR="006A3AD0" w:rsidRPr="00F7633A">
        <w:rPr>
          <w:rFonts w:eastAsia="Times New Roman" w:cs="Arial"/>
          <w:color w:val="505050"/>
          <w:sz w:val="22"/>
          <w:szCs w:val="22"/>
        </w:rPr>
        <w:t>”</w:t>
      </w:r>
      <w:r w:rsidR="00702843" w:rsidRPr="00F7633A">
        <w:rPr>
          <w:rFonts w:eastAsia="Times New Roman" w:cs="Arial"/>
          <w:color w:val="505050"/>
          <w:sz w:val="22"/>
          <w:szCs w:val="22"/>
        </w:rPr>
        <w:t xml:space="preserve">  </w:t>
      </w:r>
      <w:proofErr w:type="gramStart"/>
      <w:r w:rsidR="00702843" w:rsidRPr="00F7633A">
        <w:rPr>
          <w:rFonts w:eastAsia="Times New Roman" w:cs="Arial"/>
          <w:color w:val="505050"/>
          <w:sz w:val="22"/>
          <w:szCs w:val="22"/>
        </w:rPr>
        <w:t>(</w:t>
      </w:r>
      <w:proofErr w:type="spellStart"/>
      <w:r w:rsidR="00702843" w:rsidRPr="00F7633A">
        <w:rPr>
          <w:rFonts w:eastAsia="Times New Roman" w:cs="Arial"/>
          <w:color w:val="505050"/>
          <w:sz w:val="22"/>
          <w:szCs w:val="22"/>
        </w:rPr>
        <w:t>Basch</w:t>
      </w:r>
      <w:proofErr w:type="spellEnd"/>
      <w:r w:rsidR="00702843" w:rsidRPr="00F7633A">
        <w:rPr>
          <w:rFonts w:eastAsia="Times New Roman" w:cs="Arial"/>
          <w:color w:val="505050"/>
          <w:sz w:val="22"/>
          <w:szCs w:val="22"/>
        </w:rPr>
        <w:t>, 2010).</w:t>
      </w:r>
      <w:proofErr w:type="gramEnd"/>
    </w:p>
    <w:p w14:paraId="45F8AD6B" w14:textId="035B868A" w:rsidR="006A10A9" w:rsidRPr="00F7633A" w:rsidRDefault="002056FF" w:rsidP="00F7633A">
      <w:pPr>
        <w:spacing w:before="100" w:beforeAutospacing="1" w:after="100" w:afterAutospacing="1" w:line="360" w:lineRule="auto"/>
        <w:rPr>
          <w:rFonts w:eastAsia="Times New Roman" w:cs="Arial"/>
          <w:color w:val="505050"/>
          <w:sz w:val="22"/>
          <w:szCs w:val="22"/>
        </w:rPr>
      </w:pPr>
      <w:r w:rsidRPr="00F7633A">
        <w:rPr>
          <w:rFonts w:eastAsia="Times New Roman" w:cs="Arial"/>
          <w:color w:val="505050"/>
          <w:sz w:val="22"/>
          <w:szCs w:val="22"/>
        </w:rPr>
        <w:t xml:space="preserve">As mentioned earlier, to increase physical activity I believe I will have to concentrate on three key areas. These being: Increasing MVPA during PE lessons. Educating children, </w:t>
      </w:r>
      <w:proofErr w:type="spellStart"/>
      <w:r w:rsidRPr="00F7633A">
        <w:rPr>
          <w:rFonts w:eastAsia="Times New Roman" w:cs="Arial"/>
          <w:color w:val="505050"/>
          <w:sz w:val="22"/>
          <w:szCs w:val="22"/>
        </w:rPr>
        <w:t>tecahers</w:t>
      </w:r>
      <w:proofErr w:type="spellEnd"/>
      <w:r w:rsidRPr="00F7633A">
        <w:rPr>
          <w:rFonts w:eastAsia="Times New Roman" w:cs="Arial"/>
          <w:color w:val="505050"/>
          <w:sz w:val="22"/>
          <w:szCs w:val="22"/>
        </w:rPr>
        <w:t xml:space="preserve"> and other school staff on the benefits of physical activity and creating healthy habits and finally on embedding physically active lessons across the curriculum throughout the school. To reach my target of embedding Health and Wellbeing in the school ethos, throughout the school and across the curriculum I will need to follow a Strategic Plan. </w:t>
      </w:r>
    </w:p>
    <w:p w14:paraId="442B895D" w14:textId="7F5A8732" w:rsidR="002056FF" w:rsidRPr="00F7633A" w:rsidRDefault="002056FF" w:rsidP="00F7633A">
      <w:pPr>
        <w:spacing w:before="100" w:beforeAutospacing="1" w:after="100" w:afterAutospacing="1" w:line="360" w:lineRule="auto"/>
        <w:rPr>
          <w:rFonts w:eastAsia="Times New Roman" w:cs="Arial"/>
          <w:color w:val="505050"/>
          <w:sz w:val="22"/>
          <w:szCs w:val="22"/>
        </w:rPr>
      </w:pPr>
      <w:r w:rsidRPr="00F7633A">
        <w:rPr>
          <w:rFonts w:eastAsia="Times New Roman" w:cs="Arial"/>
          <w:color w:val="505050"/>
          <w:sz w:val="22"/>
          <w:szCs w:val="22"/>
        </w:rPr>
        <w:t xml:space="preserve">This will be closely linked to the School Improvement Plan </w:t>
      </w:r>
      <w:r w:rsidR="00D946B9" w:rsidRPr="00F7633A">
        <w:rPr>
          <w:rFonts w:eastAsia="Times New Roman" w:cs="Arial"/>
          <w:color w:val="505050"/>
          <w:sz w:val="22"/>
          <w:szCs w:val="22"/>
        </w:rPr>
        <w:t xml:space="preserve">(SIP) </w:t>
      </w:r>
      <w:r w:rsidR="002C6AFD" w:rsidRPr="00F7633A">
        <w:rPr>
          <w:rFonts w:eastAsia="Times New Roman" w:cs="Arial"/>
          <w:color w:val="505050"/>
          <w:sz w:val="22"/>
          <w:szCs w:val="22"/>
        </w:rPr>
        <w:t>of improving standards in writing for more able pupils (</w:t>
      </w:r>
      <w:r w:rsidR="00D946B9" w:rsidRPr="00F7633A">
        <w:rPr>
          <w:rFonts w:eastAsia="Times New Roman" w:cs="Arial"/>
          <w:color w:val="505050"/>
          <w:sz w:val="22"/>
          <w:szCs w:val="22"/>
        </w:rPr>
        <w:t xml:space="preserve">particularly girls), improving standards for the more able in Mathematics, improving standards in Science in Upper Key Stage 2 and to improve attendance. Progression will be observed through the use of questionnaires, where a baseline will be taken at the beginning of the year and subsequent questionnaires taken at then end of each term. Attendance will be monitored throughout the year and academic achievement linked to the SIP will be monitored using baseline scores at the beginning of the year along with school data. </w:t>
      </w:r>
    </w:p>
    <w:p w14:paraId="0186BE9D" w14:textId="09622A9E" w:rsidR="005530A2" w:rsidRPr="00F7633A" w:rsidRDefault="005530A2" w:rsidP="00F7633A">
      <w:pPr>
        <w:spacing w:before="100" w:beforeAutospacing="1" w:after="100" w:afterAutospacing="1" w:line="360" w:lineRule="auto"/>
        <w:rPr>
          <w:rFonts w:eastAsia="Times New Roman" w:cs="Arial"/>
          <w:color w:val="505050"/>
          <w:sz w:val="22"/>
          <w:szCs w:val="22"/>
        </w:rPr>
      </w:pPr>
      <w:r w:rsidRPr="00F7633A">
        <w:rPr>
          <w:rFonts w:eastAsia="Times New Roman" w:cs="Arial"/>
          <w:color w:val="505050"/>
          <w:sz w:val="22"/>
          <w:szCs w:val="22"/>
        </w:rPr>
        <w:t xml:space="preserve">The results should be </w:t>
      </w:r>
      <w:proofErr w:type="gramStart"/>
      <w:r w:rsidR="00B15432" w:rsidRPr="00F7633A">
        <w:rPr>
          <w:rFonts w:eastAsia="Times New Roman" w:cs="Arial"/>
          <w:color w:val="505050"/>
          <w:sz w:val="22"/>
          <w:szCs w:val="22"/>
        </w:rPr>
        <w:t>obvious</w:t>
      </w:r>
      <w:proofErr w:type="gramEnd"/>
      <w:r w:rsidR="00B15432" w:rsidRPr="00F7633A">
        <w:rPr>
          <w:rFonts w:eastAsia="Times New Roman" w:cs="Arial"/>
          <w:color w:val="505050"/>
          <w:sz w:val="22"/>
          <w:szCs w:val="22"/>
        </w:rPr>
        <w:t xml:space="preserve"> as pupils with a positive outlook on school life will have an improved wellbeing, which should improve attendance. Children who take part in regular exercise (especially aerobic exercise) should improve on baseline scores.</w:t>
      </w:r>
    </w:p>
    <w:p w14:paraId="0AC89C67" w14:textId="2A251D0B" w:rsidR="00B15432" w:rsidRPr="00F7633A" w:rsidRDefault="00982F47" w:rsidP="00F7633A">
      <w:pPr>
        <w:spacing w:before="100" w:beforeAutospacing="1" w:after="100" w:afterAutospacing="1" w:line="360" w:lineRule="auto"/>
        <w:rPr>
          <w:rFonts w:cs="Times New Roman"/>
          <w:bCs/>
          <w:sz w:val="22"/>
          <w:szCs w:val="22"/>
        </w:rPr>
      </w:pPr>
      <w:r w:rsidRPr="00F7633A">
        <w:rPr>
          <w:rFonts w:cs="Times New Roman"/>
          <w:bCs/>
          <w:sz w:val="22"/>
          <w:szCs w:val="22"/>
        </w:rPr>
        <w:t>“</w:t>
      </w:r>
      <w:r w:rsidR="00B15432" w:rsidRPr="00F7633A">
        <w:rPr>
          <w:rFonts w:cs="Times New Roman"/>
          <w:bCs/>
          <w:sz w:val="22"/>
          <w:szCs w:val="22"/>
        </w:rPr>
        <w:t>Executive function and brain health underline academic performance. Basic cognitive functions related to attention and memory facilitate learning, and these functions are enhanced by physical acti</w:t>
      </w:r>
      <w:r w:rsidRPr="00F7633A">
        <w:rPr>
          <w:rFonts w:cs="Times New Roman"/>
          <w:bCs/>
          <w:sz w:val="22"/>
          <w:szCs w:val="22"/>
        </w:rPr>
        <w:t>vity and higher aerobic fitness.”</w:t>
      </w:r>
      <w:r w:rsidR="00031036" w:rsidRPr="00F7633A">
        <w:rPr>
          <w:rFonts w:cs="Times New Roman"/>
          <w:bCs/>
          <w:sz w:val="22"/>
          <w:szCs w:val="22"/>
        </w:rPr>
        <w:t xml:space="preserve"> (Strong et al., 2005)</w:t>
      </w:r>
    </w:p>
    <w:p w14:paraId="1E5D2976" w14:textId="767BF0AB" w:rsidR="00286828" w:rsidRPr="00F7633A" w:rsidRDefault="00286828" w:rsidP="00F7633A">
      <w:pPr>
        <w:spacing w:before="100" w:beforeAutospacing="1" w:after="100" w:afterAutospacing="1" w:line="360" w:lineRule="auto"/>
        <w:rPr>
          <w:rFonts w:cs="Times New Roman"/>
          <w:bCs/>
          <w:sz w:val="22"/>
          <w:szCs w:val="22"/>
        </w:rPr>
      </w:pPr>
      <w:r w:rsidRPr="00F7633A">
        <w:rPr>
          <w:rFonts w:cs="Times New Roman"/>
          <w:bCs/>
          <w:sz w:val="22"/>
          <w:szCs w:val="22"/>
        </w:rPr>
        <w:t xml:space="preserve">To initiate change and to introduce the strategic plan I will call upon </w:t>
      </w:r>
      <w:proofErr w:type="spellStart"/>
      <w:r w:rsidRPr="00F7633A">
        <w:rPr>
          <w:rFonts w:cs="Times New Roman"/>
          <w:bCs/>
          <w:sz w:val="22"/>
          <w:szCs w:val="22"/>
        </w:rPr>
        <w:t>Kotter’s</w:t>
      </w:r>
      <w:proofErr w:type="spellEnd"/>
      <w:r w:rsidRPr="00F7633A">
        <w:rPr>
          <w:rFonts w:cs="Times New Roman"/>
          <w:bCs/>
          <w:sz w:val="22"/>
          <w:szCs w:val="22"/>
        </w:rPr>
        <w:t xml:space="preserve"> </w:t>
      </w:r>
      <w:proofErr w:type="gramStart"/>
      <w:r w:rsidRPr="00F7633A">
        <w:rPr>
          <w:rFonts w:cs="Times New Roman"/>
          <w:bCs/>
          <w:sz w:val="22"/>
          <w:szCs w:val="22"/>
        </w:rPr>
        <w:t>8 step</w:t>
      </w:r>
      <w:proofErr w:type="gramEnd"/>
      <w:r w:rsidRPr="00F7633A">
        <w:rPr>
          <w:rFonts w:cs="Times New Roman"/>
          <w:bCs/>
          <w:sz w:val="22"/>
          <w:szCs w:val="22"/>
        </w:rPr>
        <w:t xml:space="preserve"> change model. </w:t>
      </w:r>
      <w:r w:rsidR="00697E95" w:rsidRPr="00F7633A">
        <w:rPr>
          <w:rFonts w:cs="Times New Roman"/>
          <w:bCs/>
          <w:sz w:val="22"/>
          <w:szCs w:val="22"/>
        </w:rPr>
        <w:t xml:space="preserve">I will start by sharing the research and findings on childhood </w:t>
      </w:r>
      <w:proofErr w:type="gramStart"/>
      <w:r w:rsidR="00697E95" w:rsidRPr="00F7633A">
        <w:rPr>
          <w:rFonts w:cs="Times New Roman"/>
          <w:bCs/>
          <w:sz w:val="22"/>
          <w:szCs w:val="22"/>
        </w:rPr>
        <w:t>obesity  rates</w:t>
      </w:r>
      <w:proofErr w:type="gramEnd"/>
      <w:r w:rsidR="00697E95" w:rsidRPr="00F7633A">
        <w:rPr>
          <w:rFonts w:cs="Times New Roman"/>
          <w:bCs/>
          <w:sz w:val="22"/>
          <w:szCs w:val="22"/>
        </w:rPr>
        <w:t xml:space="preserve"> and wellbeing data for Wales. I will then create a small steering group </w:t>
      </w:r>
      <w:r w:rsidR="00C92C70" w:rsidRPr="00F7633A">
        <w:rPr>
          <w:rFonts w:cs="Times New Roman"/>
          <w:bCs/>
          <w:sz w:val="22"/>
          <w:szCs w:val="22"/>
        </w:rPr>
        <w:t xml:space="preserve">that I will lead along with designated teachers from each Key Stage as well as the </w:t>
      </w:r>
      <w:proofErr w:type="spellStart"/>
      <w:r w:rsidR="00C92C70" w:rsidRPr="00F7633A">
        <w:rPr>
          <w:rFonts w:cs="Times New Roman"/>
          <w:bCs/>
          <w:sz w:val="22"/>
          <w:szCs w:val="22"/>
        </w:rPr>
        <w:t>Headteacher</w:t>
      </w:r>
      <w:proofErr w:type="spellEnd"/>
      <w:r w:rsidR="00C92C70" w:rsidRPr="00F7633A">
        <w:rPr>
          <w:rFonts w:cs="Times New Roman"/>
          <w:bCs/>
          <w:sz w:val="22"/>
          <w:szCs w:val="22"/>
        </w:rPr>
        <w:t xml:space="preserve">. Together we will create an action plan with success criteria to keep focussed. There will be CPD opportunities and training provided to up-skill and </w:t>
      </w:r>
      <w:proofErr w:type="gramStart"/>
      <w:r w:rsidR="00C92C70" w:rsidRPr="00F7633A">
        <w:rPr>
          <w:rFonts w:cs="Times New Roman"/>
          <w:bCs/>
          <w:sz w:val="22"/>
          <w:szCs w:val="22"/>
        </w:rPr>
        <w:t>improve</w:t>
      </w:r>
      <w:proofErr w:type="gramEnd"/>
      <w:r w:rsidR="00C92C70" w:rsidRPr="00F7633A">
        <w:rPr>
          <w:rFonts w:cs="Times New Roman"/>
          <w:bCs/>
          <w:sz w:val="22"/>
          <w:szCs w:val="22"/>
        </w:rPr>
        <w:t xml:space="preserve"> staff confidence along with support. A pupil voice will be created and staff and children will collaborate to design and create the programme and delivery of PE and physical activity.</w:t>
      </w:r>
      <w:r w:rsidR="0061249A" w:rsidRPr="00F7633A">
        <w:rPr>
          <w:rFonts w:cs="Times New Roman"/>
          <w:bCs/>
          <w:sz w:val="22"/>
          <w:szCs w:val="22"/>
        </w:rPr>
        <w:t xml:space="preserve"> This should see us achieve our target of embedding Health and Well-being within the school ethos and across the curriculum.</w:t>
      </w:r>
      <w:r w:rsidR="005B5D01">
        <w:rPr>
          <w:rFonts w:cs="Times New Roman"/>
          <w:bCs/>
          <w:sz w:val="22"/>
          <w:szCs w:val="22"/>
        </w:rPr>
        <w:t xml:space="preserve"> There will be a lot of monitoring and evaluating. However, I will plan to follow Crawford’s ‘one-page plan’ as evidence </w:t>
      </w:r>
      <w:proofErr w:type="gramStart"/>
      <w:r w:rsidR="005B5D01">
        <w:rPr>
          <w:rFonts w:cs="Times New Roman"/>
          <w:bCs/>
          <w:sz w:val="22"/>
          <w:szCs w:val="22"/>
        </w:rPr>
        <w:t>suggests</w:t>
      </w:r>
      <w:proofErr w:type="gramEnd"/>
      <w:r w:rsidR="005B5D01">
        <w:rPr>
          <w:rFonts w:cs="Times New Roman"/>
          <w:bCs/>
          <w:sz w:val="22"/>
          <w:szCs w:val="22"/>
        </w:rPr>
        <w:t xml:space="preserve"> “ </w:t>
      </w:r>
      <w:r w:rsidR="00B70D58">
        <w:rPr>
          <w:rFonts w:cs="Times New Roman"/>
          <w:bCs/>
          <w:sz w:val="22"/>
          <w:szCs w:val="22"/>
        </w:rPr>
        <w:t>during five years in which each school used one-page plans, students achievement improved significantly”.</w:t>
      </w:r>
    </w:p>
    <w:p w14:paraId="469A4BC4" w14:textId="7559FD02" w:rsidR="00DC690A" w:rsidRPr="00F7633A" w:rsidRDefault="00DC690A" w:rsidP="00F7633A">
      <w:pPr>
        <w:spacing w:before="100" w:beforeAutospacing="1" w:after="100" w:afterAutospacing="1" w:line="360" w:lineRule="auto"/>
        <w:rPr>
          <w:rFonts w:cs="Times New Roman"/>
          <w:bCs/>
          <w:sz w:val="22"/>
          <w:szCs w:val="22"/>
        </w:rPr>
      </w:pPr>
      <w:r w:rsidRPr="00F7633A">
        <w:rPr>
          <w:rFonts w:cs="Times New Roman"/>
          <w:bCs/>
          <w:sz w:val="22"/>
          <w:szCs w:val="22"/>
        </w:rPr>
        <w:t xml:space="preserve">I believe the best way to drive this initiative forward will be not to isolate physical activity and activate the whole community by including as many members of the local community as possible. This can be achieved by registering interest and becoming involved in community wide programs such as ‘Beat the Street’ </w:t>
      </w:r>
      <w:r w:rsidR="00B8011B" w:rsidRPr="00F7633A">
        <w:rPr>
          <w:rFonts w:cs="Times New Roman"/>
          <w:bCs/>
          <w:sz w:val="22"/>
          <w:szCs w:val="22"/>
        </w:rPr>
        <w:t xml:space="preserve">designed by Dr William Bird, </w:t>
      </w:r>
      <w:r w:rsidRPr="00F7633A">
        <w:rPr>
          <w:rFonts w:cs="Times New Roman"/>
          <w:bCs/>
          <w:sz w:val="22"/>
          <w:szCs w:val="22"/>
        </w:rPr>
        <w:t>where communities work together to achieve a common goal. For it to be a success the school would drive the initiative from within and become the ‘Hub’ of the community</w:t>
      </w:r>
      <w:r w:rsidR="00B8011B" w:rsidRPr="00F7633A">
        <w:rPr>
          <w:rFonts w:cs="Times New Roman"/>
          <w:bCs/>
          <w:sz w:val="22"/>
          <w:szCs w:val="22"/>
        </w:rPr>
        <w:t xml:space="preserve">. There would be a ripple </w:t>
      </w:r>
      <w:proofErr w:type="gramStart"/>
      <w:r w:rsidR="00B8011B" w:rsidRPr="00F7633A">
        <w:rPr>
          <w:rFonts w:cs="Times New Roman"/>
          <w:bCs/>
          <w:sz w:val="22"/>
          <w:szCs w:val="22"/>
        </w:rPr>
        <w:t>effect</w:t>
      </w:r>
      <w:proofErr w:type="gramEnd"/>
      <w:r w:rsidR="00B8011B" w:rsidRPr="00F7633A">
        <w:rPr>
          <w:rFonts w:cs="Times New Roman"/>
          <w:bCs/>
          <w:sz w:val="22"/>
          <w:szCs w:val="22"/>
        </w:rPr>
        <w:t xml:space="preserve"> as children from the school would generate interest in their families and extended families. People of all ages and of all abilities could be involved. Hopefully the initiative would include the inactive population and help them become more active. These people would hopefully then see success in themselves and others and be motivated to continue. It would need to be sustainable and so would need funding and individuals would need to be trained. There would also need to be a certain level of expertise and subject specialism. This could then be measured against other communities or could be used to in isolation (non competitive). </w:t>
      </w:r>
    </w:p>
    <w:p w14:paraId="287F63C2" w14:textId="4750D898" w:rsidR="00106EF6" w:rsidRPr="00F7633A" w:rsidRDefault="00617A0C" w:rsidP="00F7633A">
      <w:pPr>
        <w:spacing w:before="100" w:beforeAutospacing="1" w:after="100" w:afterAutospacing="1" w:line="360" w:lineRule="auto"/>
        <w:rPr>
          <w:rFonts w:cs="Times New Roman"/>
          <w:bCs/>
          <w:sz w:val="22"/>
          <w:szCs w:val="22"/>
        </w:rPr>
      </w:pPr>
      <w:r w:rsidRPr="00F7633A">
        <w:rPr>
          <w:rFonts w:cs="Times New Roman"/>
          <w:bCs/>
          <w:sz w:val="22"/>
          <w:szCs w:val="22"/>
        </w:rPr>
        <w:t>I understand that there could be</w:t>
      </w:r>
      <w:r w:rsidR="00B23855" w:rsidRPr="00F7633A">
        <w:rPr>
          <w:rFonts w:cs="Times New Roman"/>
          <w:bCs/>
          <w:sz w:val="22"/>
          <w:szCs w:val="22"/>
        </w:rPr>
        <w:t>,</w:t>
      </w:r>
      <w:r w:rsidRPr="00F7633A">
        <w:rPr>
          <w:rFonts w:cs="Times New Roman"/>
          <w:bCs/>
          <w:sz w:val="22"/>
          <w:szCs w:val="22"/>
        </w:rPr>
        <w:t xml:space="preserve"> and will be some challenges along the way. </w:t>
      </w:r>
      <w:r w:rsidR="00A13114" w:rsidRPr="00F7633A">
        <w:rPr>
          <w:rFonts w:cs="Times New Roman"/>
          <w:bCs/>
          <w:sz w:val="22"/>
          <w:szCs w:val="22"/>
        </w:rPr>
        <w:t>People are anxious of change. They feel they are being judged</w:t>
      </w:r>
      <w:proofErr w:type="gramStart"/>
      <w:r w:rsidR="00A13114" w:rsidRPr="00F7633A">
        <w:rPr>
          <w:rFonts w:cs="Times New Roman"/>
          <w:bCs/>
          <w:sz w:val="22"/>
          <w:szCs w:val="22"/>
        </w:rPr>
        <w:t>,</w:t>
      </w:r>
      <w:proofErr w:type="gramEnd"/>
      <w:r w:rsidR="00A13114" w:rsidRPr="00F7633A">
        <w:rPr>
          <w:rFonts w:cs="Times New Roman"/>
          <w:bCs/>
          <w:sz w:val="22"/>
          <w:szCs w:val="22"/>
        </w:rPr>
        <w:t xml:space="preserve"> they feel they are being questioned and they feel they are being threatened. They will become defenceless and put up barriers. </w:t>
      </w:r>
      <w:r w:rsidR="00106EF6" w:rsidRPr="00F7633A">
        <w:rPr>
          <w:rFonts w:cs="Times New Roman"/>
          <w:bCs/>
          <w:sz w:val="22"/>
          <w:szCs w:val="22"/>
        </w:rPr>
        <w:t xml:space="preserve">To overcome this I would try to make people feel comfortable with the situation, maybe give them some ownership, offer them training and support and make them feel confident. Everyone will need to be on board and so energy, enthusiasm and passion will be at the forefront of qualities needed to convince people that ‘change is for the better’. There may be financial issues or funding issues when equipment is needed. </w:t>
      </w:r>
      <w:proofErr w:type="gramStart"/>
      <w:r w:rsidR="00106EF6" w:rsidRPr="00F7633A">
        <w:rPr>
          <w:rFonts w:cs="Times New Roman"/>
          <w:bCs/>
          <w:sz w:val="22"/>
          <w:szCs w:val="22"/>
        </w:rPr>
        <w:t xml:space="preserve">This could be </w:t>
      </w:r>
      <w:r w:rsidR="007D7932" w:rsidRPr="00F7633A">
        <w:rPr>
          <w:rFonts w:cs="Times New Roman"/>
          <w:bCs/>
          <w:sz w:val="22"/>
          <w:szCs w:val="22"/>
        </w:rPr>
        <w:t>conquered by involving the PTA, children and community and using healthy challenges to fundraise</w:t>
      </w:r>
      <w:proofErr w:type="gramEnd"/>
      <w:r w:rsidR="007D7932" w:rsidRPr="00F7633A">
        <w:rPr>
          <w:rFonts w:cs="Times New Roman"/>
          <w:bCs/>
          <w:sz w:val="22"/>
          <w:szCs w:val="22"/>
        </w:rPr>
        <w:t>.</w:t>
      </w:r>
      <w:r w:rsidR="001F12D8" w:rsidRPr="00F7633A">
        <w:rPr>
          <w:rFonts w:cs="Times New Roman"/>
          <w:bCs/>
          <w:sz w:val="22"/>
          <w:szCs w:val="22"/>
        </w:rPr>
        <w:t xml:space="preserve"> </w:t>
      </w:r>
    </w:p>
    <w:p w14:paraId="035CE5B9" w14:textId="44ACBE44" w:rsidR="00F245E4" w:rsidRPr="00F7633A" w:rsidRDefault="00F245E4" w:rsidP="00F7633A">
      <w:pPr>
        <w:spacing w:before="100" w:beforeAutospacing="1" w:after="100" w:afterAutospacing="1" w:line="360" w:lineRule="auto"/>
        <w:rPr>
          <w:rFonts w:cs="Arial"/>
          <w:sz w:val="22"/>
          <w:szCs w:val="22"/>
        </w:rPr>
      </w:pPr>
      <w:r w:rsidRPr="00F7633A">
        <w:rPr>
          <w:rFonts w:cs="Times New Roman"/>
          <w:bCs/>
          <w:sz w:val="22"/>
          <w:szCs w:val="22"/>
        </w:rPr>
        <w:t xml:space="preserve">In conclusion, I believe that Health and Well-being thoroughly deserves its position as an </w:t>
      </w:r>
      <w:proofErr w:type="spellStart"/>
      <w:r w:rsidRPr="00F7633A">
        <w:rPr>
          <w:rFonts w:cs="Times New Roman"/>
          <w:bCs/>
          <w:sz w:val="22"/>
          <w:szCs w:val="22"/>
        </w:rPr>
        <w:t>AoLE</w:t>
      </w:r>
      <w:proofErr w:type="spellEnd"/>
      <w:r w:rsidRPr="00F7633A">
        <w:rPr>
          <w:rFonts w:cs="Times New Roman"/>
          <w:bCs/>
          <w:sz w:val="22"/>
          <w:szCs w:val="22"/>
        </w:rPr>
        <w:t xml:space="preserve"> in the new curriculum for Wales. I also believe that following the research it could have actually been given higher priority. </w:t>
      </w:r>
      <w:r w:rsidR="007835DD" w:rsidRPr="00F7633A">
        <w:rPr>
          <w:rFonts w:cs="Arial"/>
          <w:sz w:val="22"/>
          <w:szCs w:val="22"/>
        </w:rPr>
        <w:t>“Current increases in childhood obesity will have huge impact on the future health budget in Wales. Changing the status and quality of physical education programmes and increasing physical activity levels are essential to prevent the crisis of this ticking time bomb” (</w:t>
      </w:r>
      <w:r w:rsidR="007835DD" w:rsidRPr="00F7633A">
        <w:rPr>
          <w:sz w:val="22"/>
          <w:szCs w:val="22"/>
        </w:rPr>
        <w:t>Schools and Physical Activity Task and Finish Group)</w:t>
      </w:r>
      <w:r w:rsidR="007835DD" w:rsidRPr="00F7633A">
        <w:rPr>
          <w:rFonts w:cs="Arial"/>
          <w:sz w:val="22"/>
          <w:szCs w:val="22"/>
        </w:rPr>
        <w:t xml:space="preserve"> </w:t>
      </w:r>
      <w:r w:rsidRPr="00F7633A">
        <w:rPr>
          <w:rFonts w:cs="Times New Roman"/>
          <w:bCs/>
          <w:sz w:val="22"/>
          <w:szCs w:val="22"/>
        </w:rPr>
        <w:t xml:space="preserve">It has strong links to the four purposes set out at the beginning of Successful Futures </w:t>
      </w:r>
      <w:r w:rsidR="007C1503" w:rsidRPr="00F7633A">
        <w:rPr>
          <w:rFonts w:cs="Times New Roman"/>
          <w:bCs/>
          <w:sz w:val="22"/>
          <w:szCs w:val="22"/>
        </w:rPr>
        <w:t xml:space="preserve">and if managed correctly could see a huge improvement in life for people living in Wales. Deprivation does have a huge impact on health and </w:t>
      </w:r>
      <w:proofErr w:type="gramStart"/>
      <w:r w:rsidR="007C1503" w:rsidRPr="00F7633A">
        <w:rPr>
          <w:rFonts w:cs="Times New Roman"/>
          <w:bCs/>
          <w:sz w:val="22"/>
          <w:szCs w:val="22"/>
        </w:rPr>
        <w:t>well-being</w:t>
      </w:r>
      <w:proofErr w:type="gramEnd"/>
      <w:r w:rsidR="007C1503" w:rsidRPr="00F7633A">
        <w:rPr>
          <w:rFonts w:cs="Times New Roman"/>
          <w:bCs/>
          <w:sz w:val="22"/>
          <w:szCs w:val="22"/>
        </w:rPr>
        <w:t xml:space="preserve"> in Wales, however, with education of its benefits and healthy habits starting early I am positive this could be beneficial to the people of Wales. Prevention is better than cure and if we can prevent long-term illnesses then we can save the NHS money and relieve it of so many pressures. </w:t>
      </w:r>
      <w:r w:rsidR="001F12D8" w:rsidRPr="00F7633A">
        <w:rPr>
          <w:i/>
          <w:sz w:val="22"/>
          <w:szCs w:val="22"/>
        </w:rPr>
        <w:t>“Investing in children and young people’s physical and mental health will not only benefit the population, but reduce pressure on the National Health Service (NHS) in the long term. The consequences of inaction on improving children and young peoples health outcomes are both serious and costly” (Youth Sport Trust, 2016).</w:t>
      </w:r>
      <w:r w:rsidR="001F12D8" w:rsidRPr="00F7633A">
        <w:rPr>
          <w:rFonts w:cs="Times New Roman"/>
          <w:bCs/>
          <w:sz w:val="22"/>
          <w:szCs w:val="22"/>
        </w:rPr>
        <w:t xml:space="preserve"> </w:t>
      </w:r>
      <w:r w:rsidR="007C1503" w:rsidRPr="00F7633A">
        <w:rPr>
          <w:rFonts w:cs="Times New Roman"/>
          <w:bCs/>
          <w:sz w:val="22"/>
          <w:szCs w:val="22"/>
        </w:rPr>
        <w:t xml:space="preserve">In the future, where could that money be redistributed? Maybe Education? </w:t>
      </w:r>
    </w:p>
    <w:p w14:paraId="0DC5F660" w14:textId="2626DE32" w:rsidR="00336A30" w:rsidRPr="00F7633A" w:rsidRDefault="00336A30" w:rsidP="00F7633A">
      <w:pPr>
        <w:spacing w:before="100" w:beforeAutospacing="1" w:after="100" w:afterAutospacing="1" w:line="360" w:lineRule="auto"/>
        <w:rPr>
          <w:rFonts w:cs="Times New Roman"/>
          <w:bCs/>
          <w:sz w:val="22"/>
          <w:szCs w:val="22"/>
        </w:rPr>
      </w:pPr>
    </w:p>
    <w:p w14:paraId="05EFBA06" w14:textId="77777777" w:rsidR="00F144BF" w:rsidRPr="00F7633A" w:rsidRDefault="00F144BF" w:rsidP="00F7633A">
      <w:pPr>
        <w:spacing w:line="360" w:lineRule="auto"/>
        <w:rPr>
          <w:color w:val="FF0000"/>
          <w:sz w:val="22"/>
          <w:szCs w:val="22"/>
        </w:rPr>
      </w:pPr>
    </w:p>
    <w:p w14:paraId="48F75F02" w14:textId="77777777" w:rsidR="00284A2F" w:rsidRDefault="00284A2F">
      <w:pPr>
        <w:rPr>
          <w:color w:val="FF0000"/>
          <w:sz w:val="22"/>
          <w:szCs w:val="22"/>
        </w:rPr>
      </w:pPr>
    </w:p>
    <w:p w14:paraId="7A406086" w14:textId="7AE5D574" w:rsidR="0002240B" w:rsidRPr="009F110A" w:rsidRDefault="0002240B">
      <w:pPr>
        <w:rPr>
          <w:b/>
          <w:color w:val="FF0000"/>
          <w:sz w:val="36"/>
          <w:szCs w:val="36"/>
        </w:rPr>
      </w:pPr>
      <w:r>
        <w:rPr>
          <w:b/>
          <w:sz w:val="36"/>
          <w:szCs w:val="36"/>
        </w:rPr>
        <w:t xml:space="preserve">References </w:t>
      </w:r>
    </w:p>
    <w:p w14:paraId="72B5BB52" w14:textId="77777777" w:rsidR="009C4165" w:rsidRDefault="009C4165" w:rsidP="009C4165">
      <w:pPr>
        <w:rPr>
          <w:sz w:val="22"/>
          <w:szCs w:val="22"/>
        </w:rPr>
      </w:pPr>
    </w:p>
    <w:p w14:paraId="14652B0E" w14:textId="77777777" w:rsidR="00CE3D90" w:rsidRPr="009C4165" w:rsidRDefault="00CE3D90" w:rsidP="00CE3D90">
      <w:pPr>
        <w:spacing w:before="100" w:beforeAutospacing="1" w:after="100" w:afterAutospacing="1"/>
        <w:rPr>
          <w:rFonts w:eastAsia="Times New Roman" w:cs="Times New Roman"/>
          <w:color w:val="000000"/>
          <w:sz w:val="22"/>
          <w:szCs w:val="22"/>
        </w:rPr>
      </w:pPr>
      <w:r w:rsidRPr="009C4165">
        <w:rPr>
          <w:rStyle w:val="mixed-citation"/>
          <w:rFonts w:eastAsia="Times New Roman" w:cs="Times New Roman"/>
          <w:color w:val="000000"/>
          <w:sz w:val="22"/>
          <w:szCs w:val="22"/>
        </w:rPr>
        <w:t>Biddle SJH, Pearson N, Ross GM, Braithwaite R. Tracking of sedentary behaviours of young people: a systematic review.</w:t>
      </w:r>
      <w:r w:rsidRPr="009C4165">
        <w:rPr>
          <w:rStyle w:val="apple-converted-space"/>
          <w:rFonts w:eastAsia="Times New Roman" w:cs="Times New Roman"/>
          <w:color w:val="000000"/>
          <w:sz w:val="22"/>
          <w:szCs w:val="22"/>
        </w:rPr>
        <w:t> </w:t>
      </w:r>
      <w:proofErr w:type="spellStart"/>
      <w:r w:rsidRPr="009C4165">
        <w:rPr>
          <w:rStyle w:val="ref-journal"/>
          <w:rFonts w:eastAsia="Times New Roman" w:cs="Times New Roman"/>
          <w:color w:val="000000"/>
          <w:sz w:val="22"/>
          <w:szCs w:val="22"/>
        </w:rPr>
        <w:t>Prev</w:t>
      </w:r>
      <w:proofErr w:type="spellEnd"/>
      <w:r w:rsidRPr="009C4165">
        <w:rPr>
          <w:rStyle w:val="ref-journal"/>
          <w:rFonts w:eastAsia="Times New Roman" w:cs="Times New Roman"/>
          <w:color w:val="000000"/>
          <w:sz w:val="22"/>
          <w:szCs w:val="22"/>
        </w:rPr>
        <w:t xml:space="preserve"> Med.</w:t>
      </w:r>
      <w:r w:rsidRPr="009C4165">
        <w:rPr>
          <w:rStyle w:val="apple-converted-space"/>
          <w:rFonts w:eastAsia="Times New Roman" w:cs="Times New Roman"/>
          <w:color w:val="000000"/>
          <w:sz w:val="22"/>
          <w:szCs w:val="22"/>
        </w:rPr>
        <w:t> </w:t>
      </w:r>
      <w:r w:rsidRPr="009C4165">
        <w:rPr>
          <w:rStyle w:val="mixed-citation"/>
          <w:rFonts w:eastAsia="Times New Roman" w:cs="Times New Roman"/>
          <w:color w:val="000000"/>
          <w:sz w:val="22"/>
          <w:szCs w:val="22"/>
        </w:rPr>
        <w:t>2010</w:t>
      </w:r>
      <w:proofErr w:type="gramStart"/>
      <w:r w:rsidRPr="009C4165">
        <w:rPr>
          <w:rStyle w:val="mixed-citation"/>
          <w:rFonts w:eastAsia="Times New Roman" w:cs="Times New Roman"/>
          <w:color w:val="000000"/>
          <w:sz w:val="22"/>
          <w:szCs w:val="22"/>
        </w:rPr>
        <w:t>;</w:t>
      </w:r>
      <w:r w:rsidRPr="009C4165">
        <w:rPr>
          <w:rStyle w:val="ref-vol"/>
          <w:rFonts w:eastAsia="Times New Roman" w:cs="Times New Roman"/>
          <w:color w:val="000000"/>
          <w:sz w:val="22"/>
          <w:szCs w:val="22"/>
        </w:rPr>
        <w:t>51</w:t>
      </w:r>
      <w:r w:rsidRPr="009C4165">
        <w:rPr>
          <w:rStyle w:val="mixed-citation"/>
          <w:rFonts w:eastAsia="Times New Roman" w:cs="Times New Roman"/>
          <w:color w:val="000000"/>
          <w:sz w:val="22"/>
          <w:szCs w:val="22"/>
        </w:rPr>
        <w:t>:345</w:t>
      </w:r>
      <w:proofErr w:type="gramEnd"/>
      <w:r w:rsidRPr="009C4165">
        <w:rPr>
          <w:rStyle w:val="mixed-citation"/>
          <w:rFonts w:eastAsia="Times New Roman" w:cs="Times New Roman"/>
          <w:color w:val="000000"/>
          <w:sz w:val="22"/>
          <w:szCs w:val="22"/>
        </w:rPr>
        <w:t xml:space="preserve">–351. </w:t>
      </w:r>
      <w:proofErr w:type="spellStart"/>
      <w:proofErr w:type="gramStart"/>
      <w:r w:rsidRPr="009C4165">
        <w:rPr>
          <w:rStyle w:val="mixed-citation"/>
          <w:rFonts w:eastAsia="Times New Roman" w:cs="Times New Roman"/>
          <w:color w:val="000000"/>
          <w:sz w:val="22"/>
          <w:szCs w:val="22"/>
        </w:rPr>
        <w:t>doi</w:t>
      </w:r>
      <w:proofErr w:type="spellEnd"/>
      <w:proofErr w:type="gramEnd"/>
      <w:r w:rsidRPr="009C4165">
        <w:rPr>
          <w:rStyle w:val="mixed-citation"/>
          <w:rFonts w:eastAsia="Times New Roman" w:cs="Times New Roman"/>
          <w:color w:val="000000"/>
          <w:sz w:val="22"/>
          <w:szCs w:val="22"/>
        </w:rPr>
        <w:t>: 10.1016/j.ypmed.2010.07.018.</w:t>
      </w:r>
      <w:r w:rsidRPr="009C4165">
        <w:rPr>
          <w:rStyle w:val="apple-converted-space"/>
          <w:rFonts w:eastAsia="Times New Roman" w:cs="Times New Roman"/>
          <w:color w:val="000000"/>
          <w:sz w:val="22"/>
          <w:szCs w:val="22"/>
        </w:rPr>
        <w:t> </w:t>
      </w:r>
      <w:r w:rsidRPr="009C4165">
        <w:rPr>
          <w:rStyle w:val="mixed-citation"/>
          <w:rFonts w:eastAsia="Times New Roman" w:cs="Times New Roman"/>
          <w:color w:val="000000"/>
          <w:sz w:val="22"/>
          <w:szCs w:val="22"/>
        </w:rPr>
        <w:t xml:space="preserve"> </w:t>
      </w:r>
    </w:p>
    <w:p w14:paraId="0740AB17" w14:textId="77777777" w:rsidR="00CE3D90" w:rsidRPr="009C4165" w:rsidRDefault="00CE3D90" w:rsidP="00CE3D90">
      <w:pPr>
        <w:spacing w:before="100" w:beforeAutospacing="1" w:after="100" w:afterAutospacing="1"/>
        <w:rPr>
          <w:rFonts w:eastAsia="Times New Roman" w:cs="Times New Roman"/>
          <w:color w:val="000000"/>
          <w:sz w:val="22"/>
          <w:szCs w:val="22"/>
        </w:rPr>
      </w:pPr>
      <w:r w:rsidRPr="009C4165">
        <w:rPr>
          <w:rStyle w:val="mixed-citation"/>
          <w:rFonts w:eastAsia="Times New Roman" w:cs="Times New Roman"/>
          <w:color w:val="000000"/>
          <w:sz w:val="22"/>
          <w:szCs w:val="22"/>
        </w:rPr>
        <w:t xml:space="preserve">Birch LL, Fisher JO. </w:t>
      </w:r>
      <w:proofErr w:type="gramStart"/>
      <w:r w:rsidRPr="009C4165">
        <w:rPr>
          <w:rStyle w:val="mixed-citation"/>
          <w:rFonts w:eastAsia="Times New Roman" w:cs="Times New Roman"/>
          <w:color w:val="000000"/>
          <w:sz w:val="22"/>
          <w:szCs w:val="22"/>
        </w:rPr>
        <w:t xml:space="preserve">Development of eating </w:t>
      </w:r>
      <w:proofErr w:type="spellStart"/>
      <w:r w:rsidRPr="009C4165">
        <w:rPr>
          <w:rStyle w:val="mixed-citation"/>
          <w:rFonts w:eastAsia="Times New Roman" w:cs="Times New Roman"/>
          <w:color w:val="000000"/>
          <w:sz w:val="22"/>
          <w:szCs w:val="22"/>
        </w:rPr>
        <w:t>behaviors</w:t>
      </w:r>
      <w:proofErr w:type="spellEnd"/>
      <w:r w:rsidRPr="009C4165">
        <w:rPr>
          <w:rStyle w:val="mixed-citation"/>
          <w:rFonts w:eastAsia="Times New Roman" w:cs="Times New Roman"/>
          <w:color w:val="000000"/>
          <w:sz w:val="22"/>
          <w:szCs w:val="22"/>
        </w:rPr>
        <w:t xml:space="preserve"> among children and adolescents.</w:t>
      </w:r>
      <w:proofErr w:type="gramEnd"/>
      <w:r w:rsidRPr="009C4165">
        <w:rPr>
          <w:rStyle w:val="apple-converted-space"/>
          <w:rFonts w:eastAsia="Times New Roman" w:cs="Times New Roman"/>
          <w:color w:val="000000"/>
          <w:sz w:val="22"/>
          <w:szCs w:val="22"/>
        </w:rPr>
        <w:t> </w:t>
      </w:r>
      <w:proofErr w:type="spellStart"/>
      <w:r w:rsidRPr="009C4165">
        <w:rPr>
          <w:rStyle w:val="ref-journal"/>
          <w:rFonts w:eastAsia="Times New Roman" w:cs="Times New Roman"/>
          <w:color w:val="000000"/>
          <w:sz w:val="22"/>
          <w:szCs w:val="22"/>
        </w:rPr>
        <w:t>Pediatrics</w:t>
      </w:r>
      <w:proofErr w:type="spellEnd"/>
      <w:r w:rsidRPr="009C4165">
        <w:rPr>
          <w:rStyle w:val="ref-journal"/>
          <w:rFonts w:eastAsia="Times New Roman" w:cs="Times New Roman"/>
          <w:color w:val="000000"/>
          <w:sz w:val="22"/>
          <w:szCs w:val="22"/>
        </w:rPr>
        <w:t>.</w:t>
      </w:r>
      <w:r w:rsidRPr="009C4165">
        <w:rPr>
          <w:rStyle w:val="apple-converted-space"/>
          <w:rFonts w:eastAsia="Times New Roman" w:cs="Times New Roman"/>
          <w:color w:val="000000"/>
          <w:sz w:val="22"/>
          <w:szCs w:val="22"/>
        </w:rPr>
        <w:t> </w:t>
      </w:r>
      <w:r w:rsidRPr="009C4165">
        <w:rPr>
          <w:rStyle w:val="mixed-citation"/>
          <w:rFonts w:eastAsia="Times New Roman" w:cs="Times New Roman"/>
          <w:color w:val="000000"/>
          <w:sz w:val="22"/>
          <w:szCs w:val="22"/>
        </w:rPr>
        <w:t>1998</w:t>
      </w:r>
      <w:proofErr w:type="gramStart"/>
      <w:r w:rsidRPr="009C4165">
        <w:rPr>
          <w:rStyle w:val="mixed-citation"/>
          <w:rFonts w:eastAsia="Times New Roman" w:cs="Times New Roman"/>
          <w:color w:val="000000"/>
          <w:sz w:val="22"/>
          <w:szCs w:val="22"/>
        </w:rPr>
        <w:t>;</w:t>
      </w:r>
      <w:r w:rsidRPr="009C4165">
        <w:rPr>
          <w:rStyle w:val="ref-vol"/>
          <w:rFonts w:eastAsia="Times New Roman" w:cs="Times New Roman"/>
          <w:color w:val="000000"/>
          <w:sz w:val="22"/>
          <w:szCs w:val="22"/>
        </w:rPr>
        <w:t>101</w:t>
      </w:r>
      <w:r w:rsidRPr="009C4165">
        <w:rPr>
          <w:rStyle w:val="mixed-citation"/>
          <w:rFonts w:eastAsia="Times New Roman" w:cs="Times New Roman"/>
          <w:color w:val="000000"/>
          <w:sz w:val="22"/>
          <w:szCs w:val="22"/>
        </w:rPr>
        <w:t>:539</w:t>
      </w:r>
      <w:proofErr w:type="gramEnd"/>
      <w:r w:rsidRPr="009C4165">
        <w:rPr>
          <w:rStyle w:val="mixed-citation"/>
          <w:rFonts w:eastAsia="Times New Roman" w:cs="Times New Roman"/>
          <w:color w:val="000000"/>
          <w:sz w:val="22"/>
          <w:szCs w:val="22"/>
        </w:rPr>
        <w:t>–549.</w:t>
      </w:r>
      <w:r w:rsidRPr="009C4165">
        <w:rPr>
          <w:rStyle w:val="apple-converted-space"/>
          <w:rFonts w:eastAsia="Times New Roman" w:cs="Times New Roman"/>
          <w:color w:val="000000"/>
          <w:sz w:val="22"/>
          <w:szCs w:val="22"/>
        </w:rPr>
        <w:t> </w:t>
      </w:r>
      <w:r w:rsidRPr="009C4165">
        <w:rPr>
          <w:rStyle w:val="mixed-citation"/>
          <w:rFonts w:eastAsia="Times New Roman" w:cs="Times New Roman"/>
          <w:color w:val="000000"/>
          <w:sz w:val="22"/>
          <w:szCs w:val="22"/>
        </w:rPr>
        <w:t xml:space="preserve"> </w:t>
      </w:r>
      <w:r w:rsidRPr="009C4165">
        <w:rPr>
          <w:rStyle w:val="nowrap"/>
          <w:rFonts w:eastAsia="Times New Roman" w:cs="Times New Roman"/>
          <w:color w:val="000000"/>
          <w:sz w:val="22"/>
          <w:szCs w:val="22"/>
        </w:rPr>
        <w:t>[</w:t>
      </w:r>
      <w:r w:rsidRPr="009C4165">
        <w:rPr>
          <w:rStyle w:val="nowrap"/>
          <w:rFonts w:eastAsia="Times New Roman" w:cs="Times New Roman"/>
          <w:color w:val="000000"/>
          <w:sz w:val="22"/>
          <w:szCs w:val="22"/>
        </w:rPr>
        <w:fldChar w:fldCharType="begin"/>
      </w:r>
      <w:r w:rsidRPr="009C4165">
        <w:rPr>
          <w:rStyle w:val="nowrap"/>
          <w:rFonts w:eastAsia="Times New Roman" w:cs="Times New Roman"/>
          <w:color w:val="000000"/>
          <w:sz w:val="22"/>
          <w:szCs w:val="22"/>
        </w:rPr>
        <w:instrText xml:space="preserve"> HYPERLINK "https://www.ncbi.nlm.nih.gov/pubmed/12224660" \t "pmc_ext" </w:instrText>
      </w:r>
      <w:r w:rsidRPr="009C4165">
        <w:rPr>
          <w:rStyle w:val="nowrap"/>
          <w:rFonts w:eastAsia="Times New Roman" w:cs="Times New Roman"/>
          <w:color w:val="000000"/>
          <w:sz w:val="22"/>
          <w:szCs w:val="22"/>
        </w:rPr>
      </w:r>
      <w:r w:rsidRPr="009C4165">
        <w:rPr>
          <w:rStyle w:val="nowrap"/>
          <w:rFonts w:eastAsia="Times New Roman" w:cs="Times New Roman"/>
          <w:color w:val="000000"/>
          <w:sz w:val="22"/>
          <w:szCs w:val="22"/>
        </w:rPr>
        <w:fldChar w:fldCharType="separate"/>
      </w:r>
      <w:r w:rsidRPr="009C4165">
        <w:rPr>
          <w:rStyle w:val="Hyperlink"/>
          <w:rFonts w:eastAsia="Times New Roman" w:cs="Times New Roman"/>
          <w:color w:val="642A8F"/>
          <w:sz w:val="22"/>
          <w:szCs w:val="22"/>
        </w:rPr>
        <w:t>PubMed</w:t>
      </w:r>
      <w:r w:rsidRPr="009C4165">
        <w:rPr>
          <w:rStyle w:val="nowrap"/>
          <w:rFonts w:eastAsia="Times New Roman" w:cs="Times New Roman"/>
          <w:color w:val="000000"/>
          <w:sz w:val="22"/>
          <w:szCs w:val="22"/>
        </w:rPr>
        <w:fldChar w:fldCharType="end"/>
      </w:r>
      <w:r w:rsidRPr="009C4165">
        <w:rPr>
          <w:rStyle w:val="nowrap"/>
          <w:rFonts w:eastAsia="Times New Roman" w:cs="Times New Roman"/>
          <w:color w:val="000000"/>
          <w:sz w:val="22"/>
          <w:szCs w:val="22"/>
        </w:rPr>
        <w:t>]</w:t>
      </w:r>
    </w:p>
    <w:p w14:paraId="1CA7F6DA" w14:textId="00AB55B0" w:rsidR="009C4165" w:rsidRDefault="009C4165" w:rsidP="009C4165">
      <w:pPr>
        <w:rPr>
          <w:sz w:val="22"/>
          <w:szCs w:val="22"/>
        </w:rPr>
      </w:pPr>
      <w:r w:rsidRPr="009C4165">
        <w:rPr>
          <w:sz w:val="22"/>
          <w:szCs w:val="22"/>
        </w:rPr>
        <w:t>Bird</w:t>
      </w:r>
      <w:r>
        <w:rPr>
          <w:sz w:val="22"/>
          <w:szCs w:val="22"/>
        </w:rPr>
        <w:t xml:space="preserve">, </w:t>
      </w:r>
      <w:proofErr w:type="spellStart"/>
      <w:r>
        <w:rPr>
          <w:sz w:val="22"/>
          <w:szCs w:val="22"/>
        </w:rPr>
        <w:t>Dr.</w:t>
      </w:r>
      <w:proofErr w:type="spellEnd"/>
      <w:r>
        <w:rPr>
          <w:sz w:val="22"/>
          <w:szCs w:val="22"/>
        </w:rPr>
        <w:t xml:space="preserve"> W. </w:t>
      </w:r>
      <w:hyperlink r:id="rId6" w:history="1">
        <w:r w:rsidR="00CE3D90" w:rsidRPr="005609D0">
          <w:rPr>
            <w:rStyle w:val="Hyperlink"/>
            <w:sz w:val="22"/>
            <w:szCs w:val="22"/>
          </w:rPr>
          <w:t>http://www.intelligenthealth.co.uk</w:t>
        </w:r>
      </w:hyperlink>
    </w:p>
    <w:p w14:paraId="5D1713D2" w14:textId="77777777" w:rsidR="00CE3D90" w:rsidRPr="009C4165" w:rsidRDefault="00CE3D90" w:rsidP="00CE3D90">
      <w:pPr>
        <w:pStyle w:val="NormalWeb"/>
        <w:rPr>
          <w:rFonts w:asciiTheme="minorHAnsi" w:hAnsiTheme="minorHAnsi"/>
          <w:sz w:val="22"/>
          <w:szCs w:val="22"/>
        </w:rPr>
      </w:pPr>
      <w:proofErr w:type="spellStart"/>
      <w:r w:rsidRPr="009C4165">
        <w:rPr>
          <w:rStyle w:val="mixed-citation"/>
          <w:rFonts w:asciiTheme="minorHAnsi" w:eastAsia="Times New Roman" w:hAnsiTheme="minorHAnsi"/>
          <w:color w:val="000000"/>
          <w:sz w:val="22"/>
          <w:szCs w:val="22"/>
        </w:rPr>
        <w:t>Boreham</w:t>
      </w:r>
      <w:proofErr w:type="spellEnd"/>
      <w:r w:rsidRPr="009C4165">
        <w:rPr>
          <w:rStyle w:val="mixed-citation"/>
          <w:rFonts w:asciiTheme="minorHAnsi" w:eastAsia="Times New Roman" w:hAnsiTheme="minorHAnsi"/>
          <w:color w:val="000000"/>
          <w:sz w:val="22"/>
          <w:szCs w:val="22"/>
        </w:rPr>
        <w:t xml:space="preserve"> C, </w:t>
      </w:r>
      <w:proofErr w:type="spellStart"/>
      <w:r w:rsidRPr="009C4165">
        <w:rPr>
          <w:rStyle w:val="mixed-citation"/>
          <w:rFonts w:asciiTheme="minorHAnsi" w:eastAsia="Times New Roman" w:hAnsiTheme="minorHAnsi"/>
          <w:color w:val="000000"/>
          <w:sz w:val="22"/>
          <w:szCs w:val="22"/>
        </w:rPr>
        <w:t>Riddoch</w:t>
      </w:r>
      <w:proofErr w:type="spellEnd"/>
      <w:r w:rsidRPr="009C4165">
        <w:rPr>
          <w:rStyle w:val="mixed-citation"/>
          <w:rFonts w:asciiTheme="minorHAnsi" w:eastAsia="Times New Roman" w:hAnsiTheme="minorHAnsi"/>
          <w:color w:val="000000"/>
          <w:sz w:val="22"/>
          <w:szCs w:val="22"/>
        </w:rPr>
        <w:t xml:space="preserve"> C. </w:t>
      </w:r>
      <w:proofErr w:type="gramStart"/>
      <w:r w:rsidRPr="009C4165">
        <w:rPr>
          <w:rStyle w:val="mixed-citation"/>
          <w:rFonts w:asciiTheme="minorHAnsi" w:eastAsia="Times New Roman" w:hAnsiTheme="minorHAnsi"/>
          <w:color w:val="000000"/>
          <w:sz w:val="22"/>
          <w:szCs w:val="22"/>
        </w:rPr>
        <w:t>The physical activity, fitness and health of children.</w:t>
      </w:r>
      <w:proofErr w:type="gramEnd"/>
      <w:r w:rsidRPr="009C4165">
        <w:rPr>
          <w:rStyle w:val="apple-converted-space"/>
          <w:rFonts w:asciiTheme="minorHAnsi" w:eastAsia="Times New Roman" w:hAnsiTheme="minorHAnsi"/>
          <w:color w:val="000000"/>
          <w:sz w:val="22"/>
          <w:szCs w:val="22"/>
        </w:rPr>
        <w:t> </w:t>
      </w:r>
      <w:r w:rsidRPr="009C4165">
        <w:rPr>
          <w:rStyle w:val="ref-journal"/>
          <w:rFonts w:asciiTheme="minorHAnsi" w:eastAsia="Times New Roman" w:hAnsiTheme="minorHAnsi"/>
          <w:color w:val="000000"/>
          <w:sz w:val="22"/>
          <w:szCs w:val="22"/>
        </w:rPr>
        <w:t>J Sports Sci.</w:t>
      </w:r>
      <w:r w:rsidRPr="009C4165">
        <w:rPr>
          <w:rStyle w:val="apple-converted-space"/>
          <w:rFonts w:asciiTheme="minorHAnsi" w:eastAsia="Times New Roman" w:hAnsiTheme="minorHAnsi"/>
          <w:color w:val="000000"/>
          <w:sz w:val="22"/>
          <w:szCs w:val="22"/>
        </w:rPr>
        <w:t> </w:t>
      </w:r>
      <w:r w:rsidRPr="009C4165">
        <w:rPr>
          <w:rStyle w:val="mixed-citation"/>
          <w:rFonts w:asciiTheme="minorHAnsi" w:eastAsia="Times New Roman" w:hAnsiTheme="minorHAnsi"/>
          <w:color w:val="000000"/>
          <w:sz w:val="22"/>
          <w:szCs w:val="22"/>
        </w:rPr>
        <w:t>2001</w:t>
      </w:r>
      <w:proofErr w:type="gramStart"/>
      <w:r w:rsidRPr="009C4165">
        <w:rPr>
          <w:rStyle w:val="mixed-citation"/>
          <w:rFonts w:asciiTheme="minorHAnsi" w:eastAsia="Times New Roman" w:hAnsiTheme="minorHAnsi"/>
          <w:color w:val="000000"/>
          <w:sz w:val="22"/>
          <w:szCs w:val="22"/>
        </w:rPr>
        <w:t>;</w:t>
      </w:r>
      <w:r w:rsidRPr="009C4165">
        <w:rPr>
          <w:rStyle w:val="ref-vol"/>
          <w:rFonts w:asciiTheme="minorHAnsi" w:eastAsia="Times New Roman" w:hAnsiTheme="minorHAnsi"/>
          <w:color w:val="000000"/>
          <w:sz w:val="22"/>
          <w:szCs w:val="22"/>
        </w:rPr>
        <w:t>19</w:t>
      </w:r>
      <w:r w:rsidRPr="009C4165">
        <w:rPr>
          <w:rStyle w:val="mixed-citation"/>
          <w:rFonts w:asciiTheme="minorHAnsi" w:eastAsia="Times New Roman" w:hAnsiTheme="minorHAnsi"/>
          <w:color w:val="000000"/>
          <w:sz w:val="22"/>
          <w:szCs w:val="22"/>
        </w:rPr>
        <w:t>:915</w:t>
      </w:r>
      <w:proofErr w:type="gramEnd"/>
      <w:r w:rsidRPr="009C4165">
        <w:rPr>
          <w:rStyle w:val="mixed-citation"/>
          <w:rFonts w:asciiTheme="minorHAnsi" w:eastAsia="Times New Roman" w:hAnsiTheme="minorHAnsi"/>
          <w:color w:val="000000"/>
          <w:sz w:val="22"/>
          <w:szCs w:val="22"/>
        </w:rPr>
        <w:t xml:space="preserve">–929. </w:t>
      </w:r>
      <w:proofErr w:type="spellStart"/>
      <w:proofErr w:type="gramStart"/>
      <w:r w:rsidRPr="009C4165">
        <w:rPr>
          <w:rStyle w:val="mixed-citation"/>
          <w:rFonts w:asciiTheme="minorHAnsi" w:eastAsia="Times New Roman" w:hAnsiTheme="minorHAnsi"/>
          <w:color w:val="000000"/>
          <w:sz w:val="22"/>
          <w:szCs w:val="22"/>
        </w:rPr>
        <w:t>doi</w:t>
      </w:r>
      <w:proofErr w:type="spellEnd"/>
      <w:proofErr w:type="gramEnd"/>
      <w:r w:rsidRPr="009C4165">
        <w:rPr>
          <w:rStyle w:val="mixed-citation"/>
          <w:rFonts w:asciiTheme="minorHAnsi" w:eastAsia="Times New Roman" w:hAnsiTheme="minorHAnsi"/>
          <w:color w:val="000000"/>
          <w:sz w:val="22"/>
          <w:szCs w:val="22"/>
        </w:rPr>
        <w:t>: 10.1080/026404101317108426.</w:t>
      </w:r>
      <w:r w:rsidRPr="009C4165">
        <w:rPr>
          <w:rStyle w:val="apple-converted-space"/>
          <w:rFonts w:asciiTheme="minorHAnsi" w:eastAsia="Times New Roman" w:hAnsiTheme="minorHAnsi"/>
          <w:color w:val="000000"/>
          <w:sz w:val="22"/>
          <w:szCs w:val="22"/>
        </w:rPr>
        <w:t> </w:t>
      </w:r>
      <w:r w:rsidRPr="009C4165">
        <w:rPr>
          <w:rStyle w:val="mixed-citation"/>
          <w:rFonts w:asciiTheme="minorHAnsi" w:eastAsia="Times New Roman" w:hAnsiTheme="minorHAnsi"/>
          <w:color w:val="000000"/>
          <w:sz w:val="22"/>
          <w:szCs w:val="22"/>
        </w:rPr>
        <w:t xml:space="preserve"> </w:t>
      </w:r>
      <w:r w:rsidRPr="009C4165">
        <w:rPr>
          <w:rStyle w:val="nowrap"/>
          <w:rFonts w:asciiTheme="minorHAnsi" w:eastAsia="Times New Roman" w:hAnsiTheme="minorHAnsi"/>
          <w:color w:val="000000"/>
          <w:sz w:val="22"/>
          <w:szCs w:val="22"/>
        </w:rPr>
        <w:t>[</w:t>
      </w:r>
      <w:r w:rsidRPr="009C4165">
        <w:rPr>
          <w:rStyle w:val="nowrap"/>
          <w:rFonts w:asciiTheme="minorHAnsi" w:eastAsia="Times New Roman" w:hAnsiTheme="minorHAnsi"/>
          <w:color w:val="000000"/>
          <w:sz w:val="22"/>
          <w:szCs w:val="22"/>
        </w:rPr>
        <w:fldChar w:fldCharType="begin"/>
      </w:r>
      <w:r w:rsidRPr="009C4165">
        <w:rPr>
          <w:rStyle w:val="nowrap"/>
          <w:rFonts w:asciiTheme="minorHAnsi" w:eastAsia="Times New Roman" w:hAnsiTheme="minorHAnsi"/>
          <w:color w:val="000000"/>
          <w:sz w:val="22"/>
          <w:szCs w:val="22"/>
        </w:rPr>
        <w:instrText xml:space="preserve"> HYPERLINK "https://www.ncbi.nlm.nih.gov/pubmed/11820686" \t "pmc_ext" </w:instrText>
      </w:r>
      <w:r w:rsidRPr="009C4165">
        <w:rPr>
          <w:rStyle w:val="nowrap"/>
          <w:rFonts w:asciiTheme="minorHAnsi" w:eastAsia="Times New Roman" w:hAnsiTheme="minorHAnsi"/>
          <w:color w:val="000000"/>
          <w:sz w:val="22"/>
          <w:szCs w:val="22"/>
        </w:rPr>
      </w:r>
      <w:r w:rsidRPr="009C4165">
        <w:rPr>
          <w:rStyle w:val="nowrap"/>
          <w:rFonts w:asciiTheme="minorHAnsi" w:eastAsia="Times New Roman" w:hAnsiTheme="minorHAnsi"/>
          <w:color w:val="000000"/>
          <w:sz w:val="22"/>
          <w:szCs w:val="22"/>
        </w:rPr>
        <w:fldChar w:fldCharType="separate"/>
      </w:r>
      <w:r w:rsidRPr="009C4165">
        <w:rPr>
          <w:rStyle w:val="Hyperlink"/>
          <w:rFonts w:asciiTheme="minorHAnsi" w:eastAsia="Times New Roman" w:hAnsiTheme="minorHAnsi"/>
          <w:color w:val="642A8F"/>
          <w:sz w:val="22"/>
          <w:szCs w:val="22"/>
        </w:rPr>
        <w:t>PubMed</w:t>
      </w:r>
      <w:r w:rsidRPr="009C4165">
        <w:rPr>
          <w:rStyle w:val="nowrap"/>
          <w:rFonts w:asciiTheme="minorHAnsi" w:eastAsia="Times New Roman" w:hAnsiTheme="minorHAnsi"/>
          <w:color w:val="000000"/>
          <w:sz w:val="22"/>
          <w:szCs w:val="22"/>
        </w:rPr>
        <w:fldChar w:fldCharType="end"/>
      </w:r>
      <w:r w:rsidRPr="009C4165">
        <w:rPr>
          <w:rStyle w:val="nowrap"/>
          <w:rFonts w:asciiTheme="minorHAnsi" w:eastAsia="Times New Roman" w:hAnsiTheme="minorHAnsi"/>
          <w:color w:val="000000"/>
          <w:sz w:val="22"/>
          <w:szCs w:val="22"/>
        </w:rPr>
        <w:t>][</w:t>
      </w:r>
      <w:r w:rsidRPr="009C4165">
        <w:rPr>
          <w:rStyle w:val="nowrap"/>
          <w:rFonts w:asciiTheme="minorHAnsi" w:eastAsia="Times New Roman" w:hAnsiTheme="minorHAnsi"/>
          <w:color w:val="000000"/>
          <w:sz w:val="22"/>
          <w:szCs w:val="22"/>
        </w:rPr>
        <w:fldChar w:fldCharType="begin"/>
      </w:r>
      <w:r w:rsidRPr="009C4165">
        <w:rPr>
          <w:rStyle w:val="nowrap"/>
          <w:rFonts w:asciiTheme="minorHAnsi" w:eastAsia="Times New Roman" w:hAnsiTheme="minorHAnsi"/>
          <w:color w:val="000000"/>
          <w:sz w:val="22"/>
          <w:szCs w:val="22"/>
        </w:rPr>
        <w:instrText xml:space="preserve"> HYPERLINK "https://dx.doi.org/10.1080%2F026404101317108426" \t "pmc_ext" </w:instrText>
      </w:r>
      <w:r w:rsidRPr="009C4165">
        <w:rPr>
          <w:rStyle w:val="nowrap"/>
          <w:rFonts w:asciiTheme="minorHAnsi" w:eastAsia="Times New Roman" w:hAnsiTheme="minorHAnsi"/>
          <w:color w:val="000000"/>
          <w:sz w:val="22"/>
          <w:szCs w:val="22"/>
        </w:rPr>
      </w:r>
      <w:r w:rsidRPr="009C4165">
        <w:rPr>
          <w:rStyle w:val="nowrap"/>
          <w:rFonts w:asciiTheme="minorHAnsi" w:eastAsia="Times New Roman" w:hAnsiTheme="minorHAnsi"/>
          <w:color w:val="000000"/>
          <w:sz w:val="22"/>
          <w:szCs w:val="22"/>
        </w:rPr>
        <w:fldChar w:fldCharType="separate"/>
      </w:r>
      <w:r w:rsidRPr="009C4165">
        <w:rPr>
          <w:rStyle w:val="Hyperlink"/>
          <w:rFonts w:asciiTheme="minorHAnsi" w:eastAsia="Times New Roman" w:hAnsiTheme="minorHAnsi"/>
          <w:color w:val="642A8F"/>
          <w:sz w:val="22"/>
          <w:szCs w:val="22"/>
        </w:rPr>
        <w:t>Cross Ref</w:t>
      </w:r>
      <w:r w:rsidRPr="009C4165">
        <w:rPr>
          <w:rStyle w:val="nowrap"/>
          <w:rFonts w:asciiTheme="minorHAnsi" w:eastAsia="Times New Roman" w:hAnsiTheme="minorHAnsi"/>
          <w:color w:val="000000"/>
          <w:sz w:val="22"/>
          <w:szCs w:val="22"/>
        </w:rPr>
        <w:fldChar w:fldCharType="end"/>
      </w:r>
      <w:r w:rsidRPr="009C4165">
        <w:rPr>
          <w:rStyle w:val="nowrap"/>
          <w:rFonts w:asciiTheme="minorHAnsi" w:eastAsia="Times New Roman" w:hAnsiTheme="minorHAnsi"/>
          <w:color w:val="000000"/>
          <w:sz w:val="22"/>
          <w:szCs w:val="22"/>
        </w:rPr>
        <w:t>]</w:t>
      </w:r>
    </w:p>
    <w:p w14:paraId="343C3A1F" w14:textId="77777777" w:rsidR="00CE3D90" w:rsidRPr="009C4165" w:rsidRDefault="00CE3D90" w:rsidP="00CE3D90">
      <w:pPr>
        <w:pStyle w:val="NormalWeb"/>
        <w:rPr>
          <w:rFonts w:asciiTheme="minorHAnsi" w:hAnsiTheme="minorHAnsi"/>
          <w:sz w:val="22"/>
          <w:szCs w:val="22"/>
        </w:rPr>
      </w:pPr>
      <w:r w:rsidRPr="009C4165">
        <w:rPr>
          <w:rFonts w:asciiTheme="minorHAnsi" w:hAnsiTheme="minorHAnsi"/>
          <w:sz w:val="22"/>
          <w:szCs w:val="22"/>
        </w:rPr>
        <w:t xml:space="preserve">Bradley B and Greene A (2013). Do health and education agencies in the United States share responsibility for academic achievement and health? </w:t>
      </w:r>
      <w:proofErr w:type="gramStart"/>
      <w:r w:rsidRPr="009C4165">
        <w:rPr>
          <w:rFonts w:asciiTheme="minorHAnsi" w:hAnsiTheme="minorHAnsi"/>
          <w:sz w:val="22"/>
          <w:szCs w:val="22"/>
        </w:rPr>
        <w:t xml:space="preserve">A review of 25 years of evidence about the relationship of adolescents' academic achievement and health </w:t>
      </w:r>
      <w:proofErr w:type="spellStart"/>
      <w:r w:rsidRPr="009C4165">
        <w:rPr>
          <w:rFonts w:asciiTheme="minorHAnsi" w:hAnsiTheme="minorHAnsi"/>
          <w:sz w:val="22"/>
          <w:szCs w:val="22"/>
        </w:rPr>
        <w:t>behaviors</w:t>
      </w:r>
      <w:proofErr w:type="spellEnd"/>
      <w:r w:rsidRPr="009C4165">
        <w:rPr>
          <w:rFonts w:asciiTheme="minorHAnsi" w:hAnsiTheme="minorHAnsi"/>
          <w:sz w:val="22"/>
          <w:szCs w:val="22"/>
        </w:rPr>
        <w:t>.</w:t>
      </w:r>
      <w:proofErr w:type="gramEnd"/>
      <w:r w:rsidRPr="009C4165">
        <w:rPr>
          <w:rFonts w:asciiTheme="minorHAnsi" w:hAnsiTheme="minorHAnsi"/>
          <w:sz w:val="22"/>
          <w:szCs w:val="22"/>
        </w:rPr>
        <w:t xml:space="preserve"> Journal of Adolescent Health, 52 (5), 523-32 </w:t>
      </w:r>
    </w:p>
    <w:p w14:paraId="5DBB7F9B" w14:textId="77777777" w:rsidR="00BC252E" w:rsidRPr="009C4165" w:rsidRDefault="00BC252E" w:rsidP="00BC252E">
      <w:pPr>
        <w:spacing w:before="100" w:beforeAutospacing="1" w:after="24"/>
        <w:rPr>
          <w:rFonts w:eastAsia="Times New Roman" w:cs="Times New Roman"/>
          <w:color w:val="222222"/>
          <w:sz w:val="22"/>
          <w:szCs w:val="22"/>
        </w:rPr>
      </w:pPr>
      <w:proofErr w:type="spellStart"/>
      <w:r w:rsidRPr="009C4165">
        <w:rPr>
          <w:rFonts w:eastAsia="Times New Roman" w:cs="Times New Roman"/>
          <w:color w:val="222222"/>
          <w:sz w:val="22"/>
          <w:szCs w:val="22"/>
        </w:rPr>
        <w:t>Burnes</w:t>
      </w:r>
      <w:proofErr w:type="spellEnd"/>
      <w:r w:rsidRPr="009C4165">
        <w:rPr>
          <w:rFonts w:eastAsia="Times New Roman" w:cs="Times New Roman"/>
          <w:color w:val="222222"/>
          <w:sz w:val="22"/>
          <w:szCs w:val="22"/>
        </w:rPr>
        <w:t xml:space="preserve"> B., "Kurt </w:t>
      </w:r>
      <w:proofErr w:type="spellStart"/>
      <w:r w:rsidRPr="009C4165">
        <w:rPr>
          <w:rFonts w:eastAsia="Times New Roman" w:cs="Times New Roman"/>
          <w:color w:val="222222"/>
          <w:sz w:val="22"/>
          <w:szCs w:val="22"/>
        </w:rPr>
        <w:t>Lewin</w:t>
      </w:r>
      <w:proofErr w:type="spellEnd"/>
      <w:r w:rsidRPr="009C4165">
        <w:rPr>
          <w:rFonts w:eastAsia="Times New Roman" w:cs="Times New Roman"/>
          <w:color w:val="222222"/>
          <w:sz w:val="22"/>
          <w:szCs w:val="22"/>
        </w:rPr>
        <w:t xml:space="preserve"> and the Planned Approach to Change: A Re-appraisal", Journal of Management Studies (41:6 September 2004), Manchester, 2004.</w:t>
      </w:r>
    </w:p>
    <w:p w14:paraId="32A246A7" w14:textId="77777777" w:rsidR="00BC252E" w:rsidRDefault="00BC252E">
      <w:pPr>
        <w:rPr>
          <w:sz w:val="22"/>
          <w:szCs w:val="22"/>
        </w:rPr>
      </w:pPr>
    </w:p>
    <w:p w14:paraId="48CBEAD8" w14:textId="77777777" w:rsidR="00CE3D90" w:rsidRDefault="00CE3D90" w:rsidP="00CE3D90">
      <w:pPr>
        <w:rPr>
          <w:rFonts w:eastAsia="Times New Roman" w:cs="Times New Roman"/>
          <w:color w:val="333333"/>
          <w:sz w:val="22"/>
          <w:szCs w:val="22"/>
        </w:rPr>
      </w:pPr>
      <w:proofErr w:type="spellStart"/>
      <w:r w:rsidRPr="005A0477">
        <w:rPr>
          <w:rFonts w:eastAsia="Times New Roman" w:cs="Times New Roman"/>
          <w:color w:val="333333"/>
          <w:sz w:val="22"/>
          <w:szCs w:val="22"/>
        </w:rPr>
        <w:t>Cornejo</w:t>
      </w:r>
      <w:proofErr w:type="spellEnd"/>
      <w:r w:rsidRPr="005A0477">
        <w:rPr>
          <w:rFonts w:eastAsia="Times New Roman" w:cs="Times New Roman"/>
          <w:color w:val="333333"/>
          <w:sz w:val="22"/>
          <w:szCs w:val="22"/>
        </w:rPr>
        <w:t>, I.E et al., </w:t>
      </w:r>
      <w:r w:rsidRPr="005A0477">
        <w:rPr>
          <w:rFonts w:eastAsia="Times New Roman" w:cs="Times New Roman"/>
          <w:bCs/>
          <w:color w:val="333333"/>
          <w:sz w:val="22"/>
          <w:szCs w:val="22"/>
        </w:rPr>
        <w:t xml:space="preserve">A whole brain volumetric approach in overweight/obese children: Examining the association with different physical fitness components and academic performance. The </w:t>
      </w:r>
      <w:proofErr w:type="spellStart"/>
      <w:r w:rsidRPr="005A0477">
        <w:rPr>
          <w:rFonts w:eastAsia="Times New Roman" w:cs="Times New Roman"/>
          <w:bCs/>
          <w:color w:val="333333"/>
          <w:sz w:val="22"/>
          <w:szCs w:val="22"/>
        </w:rPr>
        <w:t>ActiveBrains</w:t>
      </w:r>
      <w:proofErr w:type="spellEnd"/>
      <w:r w:rsidRPr="005A0477">
        <w:rPr>
          <w:rFonts w:eastAsia="Times New Roman" w:cs="Times New Roman"/>
          <w:bCs/>
          <w:color w:val="333333"/>
          <w:sz w:val="22"/>
          <w:szCs w:val="22"/>
        </w:rPr>
        <w:t xml:space="preserve"> project</w:t>
      </w:r>
      <w:r w:rsidRPr="005A0477">
        <w:rPr>
          <w:rFonts w:eastAsia="Times New Roman" w:cs="Times New Roman"/>
          <w:color w:val="333333"/>
          <w:sz w:val="22"/>
          <w:szCs w:val="22"/>
        </w:rPr>
        <w:t>. </w:t>
      </w:r>
      <w:proofErr w:type="spellStart"/>
      <w:r w:rsidRPr="005A0477">
        <w:rPr>
          <w:rFonts w:eastAsia="Times New Roman" w:cs="Times New Roman"/>
          <w:i/>
          <w:iCs/>
          <w:color w:val="333333"/>
          <w:sz w:val="22"/>
          <w:szCs w:val="22"/>
        </w:rPr>
        <w:t>NeuroImage</w:t>
      </w:r>
      <w:proofErr w:type="spellEnd"/>
      <w:r w:rsidRPr="005A0477">
        <w:rPr>
          <w:rFonts w:eastAsia="Times New Roman" w:cs="Times New Roman"/>
          <w:color w:val="333333"/>
          <w:sz w:val="22"/>
          <w:szCs w:val="22"/>
        </w:rPr>
        <w:t>, 2017; 159: 346 DOI: </w:t>
      </w:r>
      <w:r w:rsidRPr="005A0477">
        <w:rPr>
          <w:rFonts w:eastAsia="Times New Roman" w:cs="Times New Roman"/>
          <w:color w:val="333333"/>
          <w:sz w:val="22"/>
          <w:szCs w:val="22"/>
        </w:rPr>
        <w:fldChar w:fldCharType="begin"/>
      </w:r>
      <w:r w:rsidRPr="005A0477">
        <w:rPr>
          <w:rFonts w:eastAsia="Times New Roman" w:cs="Times New Roman"/>
          <w:color w:val="333333"/>
          <w:sz w:val="22"/>
          <w:szCs w:val="22"/>
        </w:rPr>
        <w:instrText xml:space="preserve"> HYPERLINK "http://dx.doi.org/10.1016/j.neuroimage.2017.08.011" \t "_blank" </w:instrText>
      </w:r>
      <w:r w:rsidRPr="005A0477">
        <w:rPr>
          <w:rFonts w:eastAsia="Times New Roman" w:cs="Times New Roman"/>
          <w:color w:val="333333"/>
          <w:sz w:val="22"/>
          <w:szCs w:val="22"/>
        </w:rPr>
      </w:r>
      <w:r w:rsidRPr="005A0477">
        <w:rPr>
          <w:rFonts w:eastAsia="Times New Roman" w:cs="Times New Roman"/>
          <w:color w:val="333333"/>
          <w:sz w:val="22"/>
          <w:szCs w:val="22"/>
        </w:rPr>
        <w:fldChar w:fldCharType="separate"/>
      </w:r>
      <w:r w:rsidRPr="005A0477">
        <w:rPr>
          <w:rFonts w:eastAsia="Times New Roman" w:cs="Times New Roman"/>
          <w:color w:val="4C7A9F"/>
          <w:sz w:val="22"/>
          <w:szCs w:val="22"/>
        </w:rPr>
        <w:t>10.1016/j.neuroimage.2017.08.011</w:t>
      </w:r>
      <w:r w:rsidRPr="005A0477">
        <w:rPr>
          <w:rFonts w:eastAsia="Times New Roman" w:cs="Times New Roman"/>
          <w:color w:val="333333"/>
          <w:sz w:val="22"/>
          <w:szCs w:val="22"/>
        </w:rPr>
        <w:fldChar w:fldCharType="end"/>
      </w:r>
    </w:p>
    <w:p w14:paraId="6E455B1A" w14:textId="77777777" w:rsidR="00CE3D90" w:rsidRPr="009C4165" w:rsidRDefault="00CE3D90" w:rsidP="00CE3D90">
      <w:pPr>
        <w:spacing w:before="100" w:beforeAutospacing="1" w:after="100" w:afterAutospacing="1"/>
        <w:rPr>
          <w:rFonts w:cs="Times New Roman"/>
          <w:b/>
          <w:bCs/>
          <w:color w:val="000000" w:themeColor="text1"/>
          <w:sz w:val="22"/>
          <w:szCs w:val="22"/>
        </w:rPr>
      </w:pPr>
      <w:r w:rsidRPr="009C4165">
        <w:rPr>
          <w:rFonts w:cs="Times"/>
          <w:color w:val="000000"/>
          <w:sz w:val="22"/>
          <w:szCs w:val="22"/>
          <w:lang w:val="en-US"/>
        </w:rPr>
        <w:t>Dewey, J (1915) Schools of Tomorrow  </w:t>
      </w:r>
      <w:r w:rsidRPr="009C4165">
        <w:rPr>
          <w:rFonts w:eastAsia="Times New Roman" w:cs="Times New Roman"/>
          <w:color w:val="333333"/>
          <w:sz w:val="22"/>
          <w:szCs w:val="22"/>
          <w:shd w:val="clear" w:color="auto" w:fill="FFFFFF"/>
        </w:rPr>
        <w:t xml:space="preserve"> </w:t>
      </w:r>
      <w:proofErr w:type="spellStart"/>
      <w:r w:rsidRPr="009C4165">
        <w:rPr>
          <w:rFonts w:eastAsia="Times New Roman" w:cs="Times New Roman"/>
          <w:color w:val="333333"/>
          <w:sz w:val="22"/>
          <w:szCs w:val="22"/>
          <w:shd w:val="clear" w:color="auto" w:fill="FFFFFF"/>
        </w:rPr>
        <w:t>Kessinger</w:t>
      </w:r>
      <w:proofErr w:type="spellEnd"/>
      <w:r w:rsidRPr="009C4165">
        <w:rPr>
          <w:rFonts w:eastAsia="Times New Roman" w:cs="Times New Roman"/>
          <w:color w:val="333333"/>
          <w:sz w:val="22"/>
          <w:szCs w:val="22"/>
          <w:shd w:val="clear" w:color="auto" w:fill="FFFFFF"/>
        </w:rPr>
        <w:t xml:space="preserve"> Publishing</w:t>
      </w:r>
    </w:p>
    <w:p w14:paraId="690B0D76" w14:textId="77777777" w:rsidR="009C4165" w:rsidRPr="009C4165" w:rsidRDefault="009C4165" w:rsidP="009C4165">
      <w:pPr>
        <w:rPr>
          <w:sz w:val="22"/>
          <w:szCs w:val="22"/>
        </w:rPr>
      </w:pPr>
      <w:r w:rsidRPr="009C4165">
        <w:rPr>
          <w:sz w:val="22"/>
          <w:szCs w:val="22"/>
        </w:rPr>
        <w:t xml:space="preserve">Donaldson, G. (2015). </w:t>
      </w:r>
      <w:proofErr w:type="spellStart"/>
      <w:r w:rsidRPr="009C4165">
        <w:rPr>
          <w:i/>
          <w:sz w:val="22"/>
          <w:szCs w:val="22"/>
        </w:rPr>
        <w:t>Succesful</w:t>
      </w:r>
      <w:proofErr w:type="spellEnd"/>
      <w:r w:rsidRPr="009C4165">
        <w:rPr>
          <w:i/>
          <w:sz w:val="22"/>
          <w:szCs w:val="22"/>
        </w:rPr>
        <w:t xml:space="preserve"> Futures</w:t>
      </w:r>
      <w:r w:rsidRPr="009C4165">
        <w:rPr>
          <w:sz w:val="22"/>
          <w:szCs w:val="22"/>
        </w:rPr>
        <w:t xml:space="preserve">. </w:t>
      </w:r>
      <w:proofErr w:type="gramStart"/>
      <w:r w:rsidRPr="009C4165">
        <w:rPr>
          <w:sz w:val="22"/>
          <w:szCs w:val="22"/>
        </w:rPr>
        <w:t>Welsh Government, Cardiff.</w:t>
      </w:r>
      <w:proofErr w:type="gramEnd"/>
    </w:p>
    <w:p w14:paraId="1E27699A" w14:textId="77777777" w:rsidR="009C4165" w:rsidRDefault="009C4165">
      <w:pPr>
        <w:rPr>
          <w:sz w:val="22"/>
          <w:szCs w:val="22"/>
        </w:rPr>
      </w:pPr>
    </w:p>
    <w:p w14:paraId="6C3A367F" w14:textId="77777777" w:rsidR="00CE3D90" w:rsidRPr="009C4165" w:rsidRDefault="00CE3D90" w:rsidP="00CE3D90">
      <w:pPr>
        <w:rPr>
          <w:sz w:val="22"/>
          <w:szCs w:val="22"/>
        </w:rPr>
      </w:pPr>
      <w:r w:rsidRPr="009C4165">
        <w:rPr>
          <w:sz w:val="22"/>
          <w:szCs w:val="22"/>
        </w:rPr>
        <w:t>Heraclitus</w:t>
      </w:r>
    </w:p>
    <w:p w14:paraId="5F92C995" w14:textId="77777777" w:rsidR="00CE3D90" w:rsidRDefault="00CE3D90" w:rsidP="00CE3D90">
      <w:pPr>
        <w:spacing w:before="100" w:beforeAutospacing="1" w:after="100" w:afterAutospacing="1"/>
        <w:rPr>
          <w:rStyle w:val="nowrap"/>
          <w:rFonts w:eastAsia="Times New Roman" w:cs="Times New Roman"/>
          <w:color w:val="000000"/>
          <w:sz w:val="22"/>
          <w:szCs w:val="22"/>
        </w:rPr>
      </w:pPr>
      <w:proofErr w:type="spellStart"/>
      <w:r w:rsidRPr="009C4165">
        <w:rPr>
          <w:rStyle w:val="mixed-citation"/>
          <w:rFonts w:eastAsia="Times New Roman" w:cs="Times New Roman"/>
          <w:color w:val="000000"/>
          <w:sz w:val="22"/>
          <w:szCs w:val="22"/>
        </w:rPr>
        <w:t>Janz</w:t>
      </w:r>
      <w:proofErr w:type="spellEnd"/>
      <w:r w:rsidRPr="009C4165">
        <w:rPr>
          <w:rStyle w:val="mixed-citation"/>
          <w:rFonts w:eastAsia="Times New Roman" w:cs="Times New Roman"/>
          <w:color w:val="000000"/>
          <w:sz w:val="22"/>
          <w:szCs w:val="22"/>
        </w:rPr>
        <w:t xml:space="preserve"> KF, Dawson JD, Mahoney LT. Tracking physical fitness and physical activity from childhood to adolescence: the Muscatine study.</w:t>
      </w:r>
      <w:r w:rsidRPr="009C4165">
        <w:rPr>
          <w:rStyle w:val="apple-converted-space"/>
          <w:rFonts w:eastAsia="Times New Roman" w:cs="Times New Roman"/>
          <w:color w:val="000000"/>
          <w:sz w:val="22"/>
          <w:szCs w:val="22"/>
        </w:rPr>
        <w:t> </w:t>
      </w:r>
      <w:proofErr w:type="gramStart"/>
      <w:r w:rsidRPr="009C4165">
        <w:rPr>
          <w:rStyle w:val="ref-journal"/>
          <w:rFonts w:eastAsia="Times New Roman" w:cs="Times New Roman"/>
          <w:color w:val="000000"/>
          <w:sz w:val="22"/>
          <w:szCs w:val="22"/>
        </w:rPr>
        <w:t xml:space="preserve">Med </w:t>
      </w:r>
      <w:proofErr w:type="spellStart"/>
      <w:r w:rsidRPr="009C4165">
        <w:rPr>
          <w:rStyle w:val="ref-journal"/>
          <w:rFonts w:eastAsia="Times New Roman" w:cs="Times New Roman"/>
          <w:color w:val="000000"/>
          <w:sz w:val="22"/>
          <w:szCs w:val="22"/>
        </w:rPr>
        <w:t>Sci</w:t>
      </w:r>
      <w:proofErr w:type="spellEnd"/>
      <w:r w:rsidRPr="009C4165">
        <w:rPr>
          <w:rStyle w:val="ref-journal"/>
          <w:rFonts w:eastAsia="Times New Roman" w:cs="Times New Roman"/>
          <w:color w:val="000000"/>
          <w:sz w:val="22"/>
          <w:szCs w:val="22"/>
        </w:rPr>
        <w:t xml:space="preserve"> Sport </w:t>
      </w:r>
      <w:proofErr w:type="spellStart"/>
      <w:r w:rsidRPr="009C4165">
        <w:rPr>
          <w:rStyle w:val="ref-journal"/>
          <w:rFonts w:eastAsia="Times New Roman" w:cs="Times New Roman"/>
          <w:color w:val="000000"/>
          <w:sz w:val="22"/>
          <w:szCs w:val="22"/>
        </w:rPr>
        <w:t>Exer</w:t>
      </w:r>
      <w:proofErr w:type="spellEnd"/>
      <w:r w:rsidRPr="009C4165">
        <w:rPr>
          <w:rStyle w:val="ref-journal"/>
          <w:rFonts w:eastAsia="Times New Roman" w:cs="Times New Roman"/>
          <w:color w:val="000000"/>
          <w:sz w:val="22"/>
          <w:szCs w:val="22"/>
        </w:rPr>
        <w:t>.</w:t>
      </w:r>
      <w:proofErr w:type="gramEnd"/>
      <w:r w:rsidRPr="009C4165">
        <w:rPr>
          <w:rStyle w:val="apple-converted-space"/>
          <w:rFonts w:eastAsia="Times New Roman" w:cs="Times New Roman"/>
          <w:color w:val="000000"/>
          <w:sz w:val="22"/>
          <w:szCs w:val="22"/>
        </w:rPr>
        <w:t> </w:t>
      </w:r>
      <w:r w:rsidRPr="009C4165">
        <w:rPr>
          <w:rStyle w:val="mixed-citation"/>
          <w:rFonts w:eastAsia="Times New Roman" w:cs="Times New Roman"/>
          <w:color w:val="000000"/>
          <w:sz w:val="22"/>
          <w:szCs w:val="22"/>
        </w:rPr>
        <w:t>2000</w:t>
      </w:r>
      <w:proofErr w:type="gramStart"/>
      <w:r w:rsidRPr="009C4165">
        <w:rPr>
          <w:rStyle w:val="mixed-citation"/>
          <w:rFonts w:eastAsia="Times New Roman" w:cs="Times New Roman"/>
          <w:color w:val="000000"/>
          <w:sz w:val="22"/>
          <w:szCs w:val="22"/>
        </w:rPr>
        <w:t>;</w:t>
      </w:r>
      <w:r w:rsidRPr="009C4165">
        <w:rPr>
          <w:rStyle w:val="ref-vol"/>
          <w:rFonts w:eastAsia="Times New Roman" w:cs="Times New Roman"/>
          <w:color w:val="000000"/>
          <w:sz w:val="22"/>
          <w:szCs w:val="22"/>
        </w:rPr>
        <w:t>32</w:t>
      </w:r>
      <w:r w:rsidRPr="009C4165">
        <w:rPr>
          <w:rStyle w:val="mixed-citation"/>
          <w:rFonts w:eastAsia="Times New Roman" w:cs="Times New Roman"/>
          <w:color w:val="000000"/>
          <w:sz w:val="22"/>
          <w:szCs w:val="22"/>
        </w:rPr>
        <w:t>:1250</w:t>
      </w:r>
      <w:proofErr w:type="gramEnd"/>
      <w:r w:rsidRPr="009C4165">
        <w:rPr>
          <w:rStyle w:val="mixed-citation"/>
          <w:rFonts w:eastAsia="Times New Roman" w:cs="Times New Roman"/>
          <w:color w:val="000000"/>
          <w:sz w:val="22"/>
          <w:szCs w:val="22"/>
        </w:rPr>
        <w:t xml:space="preserve">–1257. </w:t>
      </w:r>
      <w:proofErr w:type="spellStart"/>
      <w:proofErr w:type="gramStart"/>
      <w:r w:rsidRPr="009C4165">
        <w:rPr>
          <w:rStyle w:val="mixed-citation"/>
          <w:rFonts w:eastAsia="Times New Roman" w:cs="Times New Roman"/>
          <w:color w:val="000000"/>
          <w:sz w:val="22"/>
          <w:szCs w:val="22"/>
        </w:rPr>
        <w:t>doi</w:t>
      </w:r>
      <w:proofErr w:type="spellEnd"/>
      <w:proofErr w:type="gramEnd"/>
      <w:r w:rsidRPr="009C4165">
        <w:rPr>
          <w:rStyle w:val="mixed-citation"/>
          <w:rFonts w:eastAsia="Times New Roman" w:cs="Times New Roman"/>
          <w:color w:val="000000"/>
          <w:sz w:val="22"/>
          <w:szCs w:val="22"/>
        </w:rPr>
        <w:t>: 10.1097/00005768-200007000-00011.</w:t>
      </w:r>
      <w:r w:rsidRPr="009C4165">
        <w:rPr>
          <w:rStyle w:val="apple-converted-space"/>
          <w:rFonts w:eastAsia="Times New Roman" w:cs="Times New Roman"/>
          <w:color w:val="000000"/>
          <w:sz w:val="22"/>
          <w:szCs w:val="22"/>
        </w:rPr>
        <w:t> </w:t>
      </w:r>
      <w:r w:rsidRPr="009C4165">
        <w:rPr>
          <w:rStyle w:val="mixed-citation"/>
          <w:rFonts w:eastAsia="Times New Roman" w:cs="Times New Roman"/>
          <w:color w:val="000000"/>
          <w:sz w:val="22"/>
          <w:szCs w:val="22"/>
        </w:rPr>
        <w:t xml:space="preserve"> </w:t>
      </w:r>
      <w:r w:rsidRPr="009C4165">
        <w:rPr>
          <w:rStyle w:val="nowrap"/>
          <w:rFonts w:eastAsia="Times New Roman" w:cs="Times New Roman"/>
          <w:color w:val="000000"/>
          <w:sz w:val="22"/>
          <w:szCs w:val="22"/>
        </w:rPr>
        <w:t>[</w:t>
      </w:r>
      <w:r w:rsidRPr="009C4165">
        <w:rPr>
          <w:rStyle w:val="nowrap"/>
          <w:rFonts w:eastAsia="Times New Roman" w:cs="Times New Roman"/>
          <w:color w:val="000000"/>
          <w:sz w:val="22"/>
          <w:szCs w:val="22"/>
        </w:rPr>
        <w:fldChar w:fldCharType="begin"/>
      </w:r>
      <w:r w:rsidRPr="009C4165">
        <w:rPr>
          <w:rStyle w:val="nowrap"/>
          <w:rFonts w:eastAsia="Times New Roman" w:cs="Times New Roman"/>
          <w:color w:val="000000"/>
          <w:sz w:val="22"/>
          <w:szCs w:val="22"/>
        </w:rPr>
        <w:instrText xml:space="preserve"> HYPERLINK "https://www.ncbi.nlm.nih.gov/pubmed/10912890" \t "pmc_ext" </w:instrText>
      </w:r>
      <w:r w:rsidRPr="009C4165">
        <w:rPr>
          <w:rStyle w:val="nowrap"/>
          <w:rFonts w:eastAsia="Times New Roman" w:cs="Times New Roman"/>
          <w:color w:val="000000"/>
          <w:sz w:val="22"/>
          <w:szCs w:val="22"/>
        </w:rPr>
      </w:r>
      <w:r w:rsidRPr="009C4165">
        <w:rPr>
          <w:rStyle w:val="nowrap"/>
          <w:rFonts w:eastAsia="Times New Roman" w:cs="Times New Roman"/>
          <w:color w:val="000000"/>
          <w:sz w:val="22"/>
          <w:szCs w:val="22"/>
        </w:rPr>
        <w:fldChar w:fldCharType="separate"/>
      </w:r>
      <w:r w:rsidRPr="009C4165">
        <w:rPr>
          <w:rStyle w:val="Hyperlink"/>
          <w:rFonts w:eastAsia="Times New Roman" w:cs="Times New Roman"/>
          <w:color w:val="642A8F"/>
          <w:sz w:val="22"/>
          <w:szCs w:val="22"/>
        </w:rPr>
        <w:t>PubMed</w:t>
      </w:r>
      <w:r w:rsidRPr="009C4165">
        <w:rPr>
          <w:rStyle w:val="nowrap"/>
          <w:rFonts w:eastAsia="Times New Roman" w:cs="Times New Roman"/>
          <w:color w:val="000000"/>
          <w:sz w:val="22"/>
          <w:szCs w:val="22"/>
        </w:rPr>
        <w:fldChar w:fldCharType="end"/>
      </w:r>
      <w:r w:rsidRPr="009C4165">
        <w:rPr>
          <w:rStyle w:val="nowrap"/>
          <w:rFonts w:eastAsia="Times New Roman" w:cs="Times New Roman"/>
          <w:color w:val="000000"/>
          <w:sz w:val="22"/>
          <w:szCs w:val="22"/>
        </w:rPr>
        <w:t>][</w:t>
      </w:r>
      <w:r w:rsidRPr="009C4165">
        <w:rPr>
          <w:rStyle w:val="nowrap"/>
          <w:rFonts w:eastAsia="Times New Roman" w:cs="Times New Roman"/>
          <w:color w:val="000000"/>
          <w:sz w:val="22"/>
          <w:szCs w:val="22"/>
        </w:rPr>
        <w:fldChar w:fldCharType="begin"/>
      </w:r>
      <w:r w:rsidRPr="009C4165">
        <w:rPr>
          <w:rStyle w:val="nowrap"/>
          <w:rFonts w:eastAsia="Times New Roman" w:cs="Times New Roman"/>
          <w:color w:val="000000"/>
          <w:sz w:val="22"/>
          <w:szCs w:val="22"/>
        </w:rPr>
        <w:instrText xml:space="preserve"> HYPERLINK "https://dx.doi.org/10.1097%2F00005768-200007000-00011" \t "pmc_ext" </w:instrText>
      </w:r>
      <w:r w:rsidRPr="009C4165">
        <w:rPr>
          <w:rStyle w:val="nowrap"/>
          <w:rFonts w:eastAsia="Times New Roman" w:cs="Times New Roman"/>
          <w:color w:val="000000"/>
          <w:sz w:val="22"/>
          <w:szCs w:val="22"/>
        </w:rPr>
      </w:r>
      <w:r w:rsidRPr="009C4165">
        <w:rPr>
          <w:rStyle w:val="nowrap"/>
          <w:rFonts w:eastAsia="Times New Roman" w:cs="Times New Roman"/>
          <w:color w:val="000000"/>
          <w:sz w:val="22"/>
          <w:szCs w:val="22"/>
        </w:rPr>
        <w:fldChar w:fldCharType="separate"/>
      </w:r>
      <w:r w:rsidRPr="009C4165">
        <w:rPr>
          <w:rStyle w:val="Hyperlink"/>
          <w:rFonts w:eastAsia="Times New Roman" w:cs="Times New Roman"/>
          <w:color w:val="642A8F"/>
          <w:sz w:val="22"/>
          <w:szCs w:val="22"/>
        </w:rPr>
        <w:t>Cross Ref</w:t>
      </w:r>
      <w:r w:rsidRPr="009C4165">
        <w:rPr>
          <w:rStyle w:val="nowrap"/>
          <w:rFonts w:eastAsia="Times New Roman" w:cs="Times New Roman"/>
          <w:color w:val="000000"/>
          <w:sz w:val="22"/>
          <w:szCs w:val="22"/>
        </w:rPr>
        <w:fldChar w:fldCharType="end"/>
      </w:r>
      <w:r w:rsidRPr="009C4165">
        <w:rPr>
          <w:rStyle w:val="nowrap"/>
          <w:rFonts w:eastAsia="Times New Roman" w:cs="Times New Roman"/>
          <w:color w:val="000000"/>
          <w:sz w:val="22"/>
          <w:szCs w:val="22"/>
        </w:rPr>
        <w:t>]</w:t>
      </w:r>
    </w:p>
    <w:p w14:paraId="53552875" w14:textId="77777777" w:rsidR="00CE3D90" w:rsidRPr="009C4165" w:rsidRDefault="00CE3D90" w:rsidP="00CE3D90">
      <w:pPr>
        <w:rPr>
          <w:rFonts w:eastAsia="Times New Roman" w:cs="Arial"/>
          <w:color w:val="000000"/>
          <w:sz w:val="22"/>
          <w:szCs w:val="22"/>
        </w:rPr>
      </w:pPr>
      <w:r w:rsidRPr="009C4165">
        <w:rPr>
          <w:rFonts w:eastAsia="Times New Roman" w:cs="Arial"/>
          <w:color w:val="000000"/>
          <w:sz w:val="22"/>
          <w:szCs w:val="22"/>
        </w:rPr>
        <w:t xml:space="preserve">Kylie D </w:t>
      </w:r>
      <w:proofErr w:type="spellStart"/>
      <w:r w:rsidRPr="009C4165">
        <w:rPr>
          <w:rFonts w:eastAsia="Times New Roman" w:cs="Arial"/>
          <w:color w:val="000000"/>
          <w:sz w:val="22"/>
          <w:szCs w:val="22"/>
        </w:rPr>
        <w:t>Hesketh</w:t>
      </w:r>
      <w:proofErr w:type="spellEnd"/>
      <w:r w:rsidRPr="009C4165">
        <w:rPr>
          <w:rFonts w:eastAsia="Times New Roman" w:cs="Arial"/>
          <w:color w:val="000000"/>
          <w:sz w:val="22"/>
          <w:szCs w:val="22"/>
        </w:rPr>
        <w:t xml:space="preserve">, Trina </w:t>
      </w:r>
      <w:proofErr w:type="spellStart"/>
      <w:r w:rsidRPr="009C4165">
        <w:rPr>
          <w:rFonts w:eastAsia="Times New Roman" w:cs="Arial"/>
          <w:color w:val="000000"/>
          <w:sz w:val="22"/>
          <w:szCs w:val="22"/>
        </w:rPr>
        <w:t>Hinkley</w:t>
      </w:r>
      <w:proofErr w:type="spellEnd"/>
      <w:r w:rsidRPr="009C4165">
        <w:rPr>
          <w:rFonts w:eastAsia="Times New Roman" w:cs="Arial"/>
          <w:color w:val="000000"/>
          <w:sz w:val="22"/>
          <w:szCs w:val="22"/>
        </w:rPr>
        <w:t>, Karen J Campbell</w:t>
      </w:r>
    </w:p>
    <w:p w14:paraId="04FDF8BC" w14:textId="77777777" w:rsidR="00CE3D90" w:rsidRDefault="00CE3D90" w:rsidP="00CE3D90">
      <w:pPr>
        <w:rPr>
          <w:rFonts w:eastAsia="Times New Roman" w:cs="Arial"/>
          <w:color w:val="000000"/>
          <w:sz w:val="22"/>
          <w:szCs w:val="22"/>
        </w:rPr>
      </w:pPr>
      <w:proofErr w:type="spellStart"/>
      <w:r w:rsidRPr="009C4165">
        <w:rPr>
          <w:rFonts w:eastAsia="Times New Roman" w:cs="Arial"/>
          <w:color w:val="000000"/>
          <w:sz w:val="22"/>
          <w:szCs w:val="22"/>
        </w:rPr>
        <w:t>Int</w:t>
      </w:r>
      <w:proofErr w:type="spellEnd"/>
      <w:r w:rsidRPr="009C4165">
        <w:rPr>
          <w:rFonts w:eastAsia="Times New Roman" w:cs="Arial"/>
          <w:color w:val="000000"/>
          <w:sz w:val="22"/>
          <w:szCs w:val="22"/>
        </w:rPr>
        <w:t xml:space="preserve"> J </w:t>
      </w:r>
      <w:proofErr w:type="spellStart"/>
      <w:r w:rsidRPr="009C4165">
        <w:rPr>
          <w:rFonts w:eastAsia="Times New Roman" w:cs="Arial"/>
          <w:color w:val="000000"/>
          <w:sz w:val="22"/>
          <w:szCs w:val="22"/>
        </w:rPr>
        <w:t>Behav</w:t>
      </w:r>
      <w:proofErr w:type="spellEnd"/>
      <w:r w:rsidRPr="009C4165">
        <w:rPr>
          <w:rFonts w:eastAsia="Times New Roman" w:cs="Arial"/>
          <w:color w:val="000000"/>
          <w:sz w:val="22"/>
          <w:szCs w:val="22"/>
        </w:rPr>
        <w:t xml:space="preserve"> </w:t>
      </w:r>
      <w:proofErr w:type="spellStart"/>
      <w:r w:rsidRPr="009C4165">
        <w:rPr>
          <w:rFonts w:eastAsia="Times New Roman" w:cs="Arial"/>
          <w:color w:val="000000"/>
          <w:sz w:val="22"/>
          <w:szCs w:val="22"/>
        </w:rPr>
        <w:t>Nutr</w:t>
      </w:r>
      <w:proofErr w:type="spellEnd"/>
      <w:r w:rsidRPr="009C4165">
        <w:rPr>
          <w:rFonts w:eastAsia="Times New Roman" w:cs="Arial"/>
          <w:color w:val="000000"/>
          <w:sz w:val="22"/>
          <w:szCs w:val="22"/>
        </w:rPr>
        <w:t xml:space="preserve"> </w:t>
      </w:r>
      <w:proofErr w:type="spellStart"/>
      <w:r w:rsidRPr="009C4165">
        <w:rPr>
          <w:rFonts w:eastAsia="Times New Roman" w:cs="Arial"/>
          <w:color w:val="000000"/>
          <w:sz w:val="22"/>
          <w:szCs w:val="22"/>
        </w:rPr>
        <w:t>Phys</w:t>
      </w:r>
      <w:proofErr w:type="spellEnd"/>
      <w:r w:rsidRPr="009C4165">
        <w:rPr>
          <w:rFonts w:eastAsia="Times New Roman" w:cs="Arial"/>
          <w:color w:val="000000"/>
          <w:sz w:val="22"/>
          <w:szCs w:val="22"/>
        </w:rPr>
        <w:t xml:space="preserve"> Act. </w:t>
      </w:r>
      <w:proofErr w:type="gramStart"/>
      <w:r w:rsidRPr="009C4165">
        <w:rPr>
          <w:rFonts w:eastAsia="Times New Roman" w:cs="Arial"/>
          <w:color w:val="000000"/>
          <w:sz w:val="22"/>
          <w:szCs w:val="22"/>
        </w:rPr>
        <w:t>2012; 9: 152.</w:t>
      </w:r>
      <w:proofErr w:type="gramEnd"/>
      <w:r w:rsidRPr="009C4165">
        <w:rPr>
          <w:rFonts w:eastAsia="Times New Roman" w:cs="Arial"/>
          <w:color w:val="000000"/>
          <w:sz w:val="22"/>
          <w:szCs w:val="22"/>
        </w:rPr>
        <w:t xml:space="preserve">  Published online 2012 </w:t>
      </w:r>
    </w:p>
    <w:p w14:paraId="50E50CCF" w14:textId="77777777" w:rsidR="00CE3D90" w:rsidRDefault="00CE3D90" w:rsidP="00CE3D90">
      <w:pPr>
        <w:rPr>
          <w:rFonts w:eastAsia="Times New Roman" w:cs="Arial"/>
          <w:color w:val="000000"/>
          <w:sz w:val="22"/>
          <w:szCs w:val="22"/>
        </w:rPr>
      </w:pPr>
    </w:p>
    <w:p w14:paraId="0DCDCBB0" w14:textId="77777777" w:rsidR="00CE3D90" w:rsidRPr="009C4165" w:rsidRDefault="00CE3D90" w:rsidP="00CE3D90">
      <w:pPr>
        <w:rPr>
          <w:rFonts w:eastAsia="Times New Roman" w:cs="Arial"/>
          <w:color w:val="505050"/>
          <w:sz w:val="22"/>
          <w:szCs w:val="22"/>
        </w:rPr>
      </w:pPr>
      <w:r w:rsidRPr="009C4165">
        <w:rPr>
          <w:rFonts w:eastAsia="Times New Roman" w:cs="Arial"/>
          <w:color w:val="505050"/>
          <w:sz w:val="22"/>
          <w:szCs w:val="22"/>
        </w:rPr>
        <w:t>Lonsdale,</w:t>
      </w:r>
      <w:r>
        <w:rPr>
          <w:rFonts w:eastAsia="Times New Roman" w:cs="Arial"/>
          <w:color w:val="505050"/>
          <w:sz w:val="22"/>
          <w:szCs w:val="22"/>
        </w:rPr>
        <w:t xml:space="preserve"> C,</w:t>
      </w:r>
      <w:r w:rsidRPr="009C4165">
        <w:rPr>
          <w:rFonts w:eastAsia="Times New Roman" w:cs="Arial"/>
          <w:color w:val="505050"/>
          <w:sz w:val="22"/>
          <w:szCs w:val="22"/>
        </w:rPr>
        <w:t> R.R. </w:t>
      </w:r>
      <w:proofErr w:type="spellStart"/>
      <w:r w:rsidRPr="009C4165">
        <w:rPr>
          <w:rFonts w:eastAsia="Times New Roman" w:cs="Arial"/>
          <w:color w:val="505050"/>
          <w:sz w:val="22"/>
          <w:szCs w:val="22"/>
        </w:rPr>
        <w:t>Rosenkranz</w:t>
      </w:r>
      <w:proofErr w:type="spellEnd"/>
      <w:r w:rsidRPr="009C4165">
        <w:rPr>
          <w:rFonts w:eastAsia="Times New Roman" w:cs="Arial"/>
          <w:color w:val="505050"/>
          <w:sz w:val="22"/>
          <w:szCs w:val="22"/>
        </w:rPr>
        <w:t>, </w:t>
      </w:r>
      <w:proofErr w:type="spellStart"/>
      <w:r w:rsidRPr="009C4165">
        <w:rPr>
          <w:rFonts w:eastAsia="Times New Roman" w:cs="Arial"/>
          <w:color w:val="505050"/>
          <w:sz w:val="22"/>
          <w:szCs w:val="22"/>
        </w:rPr>
        <w:t>L.R.Peralta</w:t>
      </w:r>
      <w:proofErr w:type="spellEnd"/>
      <w:r w:rsidRPr="009C4165">
        <w:rPr>
          <w:rFonts w:eastAsia="Times New Roman" w:cs="Arial"/>
          <w:color w:val="505050"/>
          <w:sz w:val="22"/>
          <w:szCs w:val="22"/>
        </w:rPr>
        <w:t>, A. Bennie, P. Fahey, D.R. </w:t>
      </w:r>
      <w:proofErr w:type="spellStart"/>
      <w:r w:rsidRPr="009C4165">
        <w:rPr>
          <w:rFonts w:eastAsia="Times New Roman" w:cs="Arial"/>
          <w:color w:val="505050"/>
          <w:sz w:val="22"/>
          <w:szCs w:val="22"/>
        </w:rPr>
        <w:t>Lubans</w:t>
      </w:r>
      <w:r w:rsidRPr="009C4165">
        <w:rPr>
          <w:rFonts w:eastAsia="Times New Roman" w:cs="Arial"/>
          <w:b/>
          <w:bCs/>
          <w:color w:val="505050"/>
          <w:sz w:val="22"/>
          <w:szCs w:val="22"/>
        </w:rPr>
        <w:t>A</w:t>
      </w:r>
      <w:proofErr w:type="spellEnd"/>
      <w:r w:rsidRPr="009C4165">
        <w:rPr>
          <w:rFonts w:eastAsia="Times New Roman" w:cs="Arial"/>
          <w:b/>
          <w:bCs/>
          <w:color w:val="505050"/>
          <w:sz w:val="22"/>
          <w:szCs w:val="22"/>
        </w:rPr>
        <w:t xml:space="preserve"> systematic review and meta-analysis of interventions designed to increase moderate-to-vigorous physical activity in school physical education lessons</w:t>
      </w:r>
    </w:p>
    <w:p w14:paraId="2B0BE380" w14:textId="77777777" w:rsidR="00CE3D90" w:rsidRPr="009C4165" w:rsidRDefault="00CE3D90" w:rsidP="00CE3D90">
      <w:pPr>
        <w:rPr>
          <w:rFonts w:eastAsia="Times New Roman" w:cs="Arial"/>
          <w:color w:val="737373"/>
          <w:sz w:val="22"/>
          <w:szCs w:val="22"/>
        </w:rPr>
      </w:pPr>
      <w:r w:rsidRPr="009C4165">
        <w:rPr>
          <w:rFonts w:eastAsia="Times New Roman" w:cs="Arial"/>
          <w:color w:val="737373"/>
          <w:sz w:val="22"/>
          <w:szCs w:val="22"/>
        </w:rPr>
        <w:t>Prev. Med., 56 (2) (2013), pp. 152-161</w:t>
      </w:r>
    </w:p>
    <w:p w14:paraId="7BABEEF9" w14:textId="77777777" w:rsidR="00CE3D90" w:rsidRPr="009C4165" w:rsidRDefault="00CE3D90" w:rsidP="00CE3D90">
      <w:pPr>
        <w:pStyle w:val="NormalWeb"/>
        <w:rPr>
          <w:rFonts w:asciiTheme="minorHAnsi" w:hAnsiTheme="minorHAnsi"/>
          <w:sz w:val="22"/>
          <w:szCs w:val="22"/>
        </w:rPr>
      </w:pPr>
      <w:r w:rsidRPr="009C4165">
        <w:rPr>
          <w:rFonts w:asciiTheme="minorHAnsi" w:hAnsiTheme="minorHAnsi"/>
          <w:sz w:val="22"/>
          <w:szCs w:val="22"/>
        </w:rPr>
        <w:t xml:space="preserve">Physical Literacy – An all Wales approach to increasing the levels of physical activity for children and young people. - Schools and Physical Activity Task and Finish Group </w:t>
      </w:r>
    </w:p>
    <w:p w14:paraId="25CD1CAF" w14:textId="77777777" w:rsidR="00246C32" w:rsidRPr="005A0477" w:rsidRDefault="00246C32" w:rsidP="00246C32">
      <w:pPr>
        <w:pStyle w:val="Heading1"/>
        <w:spacing w:before="0" w:after="90" w:line="480" w:lineRule="atLeast"/>
        <w:rPr>
          <w:rFonts w:asciiTheme="minorHAnsi" w:eastAsia="Times New Roman" w:hAnsiTheme="minorHAnsi" w:cs="Arial"/>
          <w:b w:val="0"/>
          <w:bCs w:val="0"/>
          <w:color w:val="505050"/>
          <w:sz w:val="22"/>
          <w:szCs w:val="22"/>
        </w:rPr>
      </w:pPr>
      <w:hyperlink r:id="rId7" w:anchor="!" w:history="1">
        <w:proofErr w:type="spellStart"/>
        <w:r w:rsidRPr="005A0477">
          <w:rPr>
            <w:rStyle w:val="text"/>
            <w:rFonts w:asciiTheme="minorHAnsi" w:eastAsia="Times New Roman" w:hAnsiTheme="minorHAnsi" w:cs="Arial"/>
            <w:b w:val="0"/>
            <w:color w:val="007398"/>
            <w:sz w:val="22"/>
            <w:szCs w:val="22"/>
          </w:rPr>
          <w:t>P</w:t>
        </w:r>
        <w:r w:rsidRPr="005A0477">
          <w:rPr>
            <w:rStyle w:val="text"/>
            <w:rFonts w:asciiTheme="minorHAnsi" w:eastAsia="Times New Roman" w:hAnsiTheme="minorHAnsi" w:cs="Arial"/>
            <w:b w:val="0"/>
            <w:color w:val="007398"/>
            <w:sz w:val="22"/>
            <w:szCs w:val="22"/>
          </w:rPr>
          <w:t>owell</w:t>
        </w:r>
        <w:r w:rsidRPr="005A0477">
          <w:rPr>
            <w:rStyle w:val="author-ref"/>
            <w:rFonts w:asciiTheme="minorHAnsi" w:eastAsia="Times New Roman" w:hAnsiTheme="minorHAnsi" w:cs="Arial"/>
            <w:b w:val="0"/>
            <w:color w:val="007398"/>
            <w:sz w:val="22"/>
            <w:szCs w:val="22"/>
            <w:vertAlign w:val="superscript"/>
          </w:rPr>
          <w:t>a</w:t>
        </w:r>
      </w:hyperlink>
      <w:hyperlink r:id="rId8" w:anchor="!" w:history="1">
        <w:r w:rsidRPr="005A0477">
          <w:rPr>
            <w:rStyle w:val="text"/>
            <w:rFonts w:asciiTheme="minorHAnsi" w:eastAsia="Times New Roman" w:hAnsiTheme="minorHAnsi" w:cs="Arial"/>
            <w:b w:val="0"/>
            <w:color w:val="007398"/>
            <w:sz w:val="22"/>
            <w:szCs w:val="22"/>
          </w:rPr>
          <w:t>Lorayne</w:t>
        </w:r>
        <w:proofErr w:type="spellEnd"/>
        <w:r>
          <w:rPr>
            <w:rStyle w:val="text"/>
            <w:rFonts w:asciiTheme="minorHAnsi" w:eastAsia="Times New Roman" w:hAnsiTheme="minorHAnsi" w:cs="Arial"/>
            <w:b w:val="0"/>
            <w:color w:val="007398"/>
            <w:sz w:val="22"/>
            <w:szCs w:val="22"/>
          </w:rPr>
          <w:t xml:space="preserve"> E</w:t>
        </w:r>
        <w:proofErr w:type="gramStart"/>
        <w:r>
          <w:rPr>
            <w:rStyle w:val="text"/>
            <w:rFonts w:asciiTheme="minorHAnsi" w:eastAsia="Times New Roman" w:hAnsiTheme="minorHAnsi" w:cs="Arial"/>
            <w:b w:val="0"/>
            <w:color w:val="007398"/>
            <w:sz w:val="22"/>
            <w:szCs w:val="22"/>
          </w:rPr>
          <w:t xml:space="preserve">, </w:t>
        </w:r>
        <w:r w:rsidRPr="005A0477">
          <w:rPr>
            <w:rStyle w:val="text"/>
            <w:rFonts w:asciiTheme="minorHAnsi" w:eastAsia="Times New Roman" w:hAnsiTheme="minorHAnsi" w:cs="Arial"/>
            <w:b w:val="0"/>
            <w:color w:val="007398"/>
            <w:sz w:val="22"/>
            <w:szCs w:val="22"/>
          </w:rPr>
          <w:t>.</w:t>
        </w:r>
        <w:proofErr w:type="spellStart"/>
        <w:r w:rsidRPr="005A0477">
          <w:rPr>
            <w:rStyle w:val="text"/>
            <w:rFonts w:asciiTheme="minorHAnsi" w:eastAsia="Times New Roman" w:hAnsiTheme="minorHAnsi" w:cs="Arial"/>
            <w:b w:val="0"/>
            <w:color w:val="007398"/>
            <w:sz w:val="22"/>
            <w:szCs w:val="22"/>
          </w:rPr>
          <w:t>Woodfield</w:t>
        </w:r>
        <w:r w:rsidRPr="005A0477">
          <w:rPr>
            <w:rStyle w:val="author-ref"/>
            <w:rFonts w:asciiTheme="minorHAnsi" w:eastAsia="Times New Roman" w:hAnsiTheme="minorHAnsi" w:cs="Arial"/>
            <w:b w:val="0"/>
            <w:color w:val="007398"/>
            <w:sz w:val="22"/>
            <w:szCs w:val="22"/>
            <w:vertAlign w:val="superscript"/>
          </w:rPr>
          <w:t>b</w:t>
        </w:r>
        <w:proofErr w:type="gramEnd"/>
      </w:hyperlink>
      <w:hyperlink r:id="rId9" w:anchor="!" w:history="1">
        <w:r>
          <w:rPr>
            <w:rStyle w:val="text"/>
            <w:rFonts w:asciiTheme="minorHAnsi" w:eastAsia="Times New Roman" w:hAnsiTheme="minorHAnsi" w:cs="Arial"/>
            <w:b w:val="0"/>
            <w:color w:val="007398"/>
            <w:sz w:val="22"/>
            <w:szCs w:val="22"/>
          </w:rPr>
          <w:t>Alan</w:t>
        </w:r>
        <w:proofErr w:type="spellEnd"/>
        <w:r>
          <w:rPr>
            <w:rStyle w:val="text"/>
            <w:rFonts w:asciiTheme="minorHAnsi" w:eastAsia="Times New Roman" w:hAnsiTheme="minorHAnsi" w:cs="Arial"/>
            <w:b w:val="0"/>
            <w:color w:val="007398"/>
            <w:sz w:val="22"/>
            <w:szCs w:val="22"/>
          </w:rPr>
          <w:t xml:space="preserve"> </w:t>
        </w:r>
        <w:r w:rsidRPr="005A0477">
          <w:rPr>
            <w:rStyle w:val="text"/>
            <w:rFonts w:asciiTheme="minorHAnsi" w:eastAsia="Times New Roman" w:hAnsiTheme="minorHAnsi" w:cs="Arial"/>
            <w:b w:val="0"/>
            <w:color w:val="007398"/>
            <w:sz w:val="22"/>
            <w:szCs w:val="22"/>
          </w:rPr>
          <w:t>Nevill</w:t>
        </w:r>
        <w:r>
          <w:rPr>
            <w:rStyle w:val="text"/>
            <w:rFonts w:asciiTheme="minorHAnsi" w:eastAsia="Times New Roman" w:hAnsiTheme="minorHAnsi" w:cs="Arial"/>
            <w:b w:val="0"/>
            <w:color w:val="007398"/>
            <w:sz w:val="22"/>
            <w:szCs w:val="22"/>
          </w:rPr>
          <w:t xml:space="preserve">e, M </w:t>
        </w:r>
        <w:proofErr w:type="spellStart"/>
        <w:r w:rsidRPr="005A0477">
          <w:rPr>
            <w:rStyle w:val="author-ref"/>
            <w:rFonts w:asciiTheme="minorHAnsi" w:eastAsia="Times New Roman" w:hAnsiTheme="minorHAnsi" w:cs="Arial"/>
            <w:b w:val="0"/>
            <w:color w:val="007398"/>
            <w:sz w:val="22"/>
            <w:szCs w:val="22"/>
            <w:vertAlign w:val="superscript"/>
          </w:rPr>
          <w:t>c</w:t>
        </w:r>
      </w:hyperlink>
      <w:r w:rsidRPr="005A0477">
        <w:rPr>
          <w:rStyle w:val="title-text"/>
          <w:rFonts w:asciiTheme="minorHAnsi" w:eastAsia="Times New Roman" w:hAnsiTheme="minorHAnsi" w:cs="Arial"/>
          <w:b w:val="0"/>
          <w:bCs w:val="0"/>
          <w:color w:val="505050"/>
          <w:sz w:val="22"/>
          <w:szCs w:val="22"/>
        </w:rPr>
        <w:t>Increasing</w:t>
      </w:r>
      <w:proofErr w:type="spellEnd"/>
      <w:r w:rsidRPr="005A0477">
        <w:rPr>
          <w:rStyle w:val="title-text"/>
          <w:rFonts w:asciiTheme="minorHAnsi" w:eastAsia="Times New Roman" w:hAnsiTheme="minorHAnsi" w:cs="Arial"/>
          <w:b w:val="0"/>
          <w:bCs w:val="0"/>
          <w:color w:val="505050"/>
          <w:sz w:val="22"/>
          <w:szCs w:val="22"/>
        </w:rPr>
        <w:t xml:space="preserve"> physical activity levels in primary school physical education: The SHARP Principles Model </w:t>
      </w:r>
      <w:hyperlink r:id="rId10" w:tooltip="Go to Preventive Medicine Reports on ScienceDirect" w:history="1">
        <w:r w:rsidRPr="005A0477">
          <w:rPr>
            <w:rStyle w:val="Hyperlink"/>
            <w:rFonts w:asciiTheme="minorHAnsi" w:eastAsia="Times New Roman" w:hAnsiTheme="minorHAnsi" w:cs="Arial"/>
            <w:b w:val="0"/>
            <w:color w:val="505050"/>
            <w:sz w:val="22"/>
            <w:szCs w:val="22"/>
            <w:u w:val="none"/>
          </w:rPr>
          <w:t>Preventive Medicine Reports</w:t>
        </w:r>
      </w:hyperlink>
      <w:r w:rsidRPr="005A0477">
        <w:rPr>
          <w:rFonts w:asciiTheme="minorHAnsi" w:eastAsia="Times New Roman" w:hAnsiTheme="minorHAnsi" w:cs="Arial"/>
          <w:b w:val="0"/>
          <w:color w:val="505050"/>
          <w:sz w:val="22"/>
          <w:szCs w:val="22"/>
        </w:rPr>
        <w:t xml:space="preserve"> </w:t>
      </w:r>
      <w:hyperlink r:id="rId11" w:tooltip="Go to table of contents for this volume/issue" w:history="1">
        <w:r w:rsidRPr="005A0477">
          <w:rPr>
            <w:rStyle w:val="Hyperlink"/>
            <w:rFonts w:asciiTheme="minorHAnsi" w:eastAsia="Times New Roman" w:hAnsiTheme="minorHAnsi" w:cs="Arial"/>
            <w:b w:val="0"/>
            <w:color w:val="007398"/>
            <w:sz w:val="22"/>
            <w:szCs w:val="22"/>
            <w:u w:val="none"/>
          </w:rPr>
          <w:t>Volume 3</w:t>
        </w:r>
      </w:hyperlink>
      <w:r w:rsidRPr="005A0477">
        <w:rPr>
          <w:rStyle w:val="size-m"/>
          <w:rFonts w:asciiTheme="minorHAnsi" w:eastAsia="Times New Roman" w:hAnsiTheme="minorHAnsi" w:cs="Arial"/>
          <w:b w:val="0"/>
          <w:color w:val="505050"/>
          <w:sz w:val="22"/>
          <w:szCs w:val="22"/>
        </w:rPr>
        <w:t>,</w:t>
      </w:r>
      <w:r w:rsidRPr="005A0477">
        <w:rPr>
          <w:rStyle w:val="apple-converted-space"/>
          <w:rFonts w:asciiTheme="minorHAnsi" w:eastAsia="Times New Roman" w:hAnsiTheme="minorHAnsi" w:cs="Arial"/>
          <w:b w:val="0"/>
          <w:color w:val="505050"/>
          <w:sz w:val="22"/>
          <w:szCs w:val="22"/>
        </w:rPr>
        <w:t> </w:t>
      </w:r>
      <w:r w:rsidRPr="005A0477">
        <w:rPr>
          <w:rStyle w:val="size-m"/>
          <w:rFonts w:asciiTheme="minorHAnsi" w:eastAsia="Times New Roman" w:hAnsiTheme="minorHAnsi" w:cs="Arial"/>
          <w:b w:val="0"/>
          <w:color w:val="505050"/>
          <w:sz w:val="22"/>
          <w:szCs w:val="22"/>
        </w:rPr>
        <w:t>June 2016, Pages 7-13</w:t>
      </w:r>
    </w:p>
    <w:p w14:paraId="676D32DA" w14:textId="77777777" w:rsidR="00E1699B" w:rsidRPr="009C4165" w:rsidRDefault="00E1699B" w:rsidP="00E1699B">
      <w:pPr>
        <w:pStyle w:val="NormalWeb"/>
        <w:rPr>
          <w:rFonts w:asciiTheme="minorHAnsi" w:hAnsiTheme="minorHAnsi"/>
          <w:sz w:val="22"/>
          <w:szCs w:val="22"/>
        </w:rPr>
      </w:pPr>
      <w:proofErr w:type="spellStart"/>
      <w:r w:rsidRPr="009C4165">
        <w:rPr>
          <w:rFonts w:asciiTheme="minorHAnsi" w:hAnsiTheme="minorHAnsi"/>
          <w:sz w:val="22"/>
          <w:szCs w:val="22"/>
        </w:rPr>
        <w:t>Suhrcke</w:t>
      </w:r>
      <w:proofErr w:type="spellEnd"/>
      <w:r w:rsidRPr="009C4165">
        <w:rPr>
          <w:rFonts w:asciiTheme="minorHAnsi" w:hAnsiTheme="minorHAnsi"/>
          <w:sz w:val="22"/>
          <w:szCs w:val="22"/>
        </w:rPr>
        <w:t xml:space="preserve"> M, de Paz Nieves C (2011). The impact on health and health behaviours on educational outcomes in </w:t>
      </w:r>
      <w:proofErr w:type="gramStart"/>
      <w:r w:rsidRPr="009C4165">
        <w:rPr>
          <w:rFonts w:asciiTheme="minorHAnsi" w:hAnsiTheme="minorHAnsi"/>
          <w:sz w:val="22"/>
          <w:szCs w:val="22"/>
        </w:rPr>
        <w:t>high income</w:t>
      </w:r>
      <w:proofErr w:type="gramEnd"/>
      <w:r w:rsidRPr="009C4165">
        <w:rPr>
          <w:rFonts w:asciiTheme="minorHAnsi" w:hAnsiTheme="minorHAnsi"/>
          <w:sz w:val="22"/>
          <w:szCs w:val="22"/>
        </w:rPr>
        <w:t xml:space="preserve"> countries: a review of the evidence. Copenhagen: WHO Regional Of </w:t>
      </w:r>
      <w:proofErr w:type="spellStart"/>
      <w:proofErr w:type="gramStart"/>
      <w:r w:rsidRPr="009C4165">
        <w:rPr>
          <w:rFonts w:asciiTheme="minorHAnsi" w:hAnsiTheme="minorHAnsi"/>
          <w:sz w:val="22"/>
          <w:szCs w:val="22"/>
        </w:rPr>
        <w:t>ce</w:t>
      </w:r>
      <w:proofErr w:type="spellEnd"/>
      <w:proofErr w:type="gramEnd"/>
      <w:r w:rsidRPr="009C4165">
        <w:rPr>
          <w:rFonts w:asciiTheme="minorHAnsi" w:hAnsiTheme="minorHAnsi"/>
          <w:sz w:val="22"/>
          <w:szCs w:val="22"/>
        </w:rPr>
        <w:t xml:space="preserve"> for Europe</w:t>
      </w:r>
    </w:p>
    <w:p w14:paraId="20EED440" w14:textId="77777777" w:rsidR="00CE3D90" w:rsidRPr="009C4165" w:rsidRDefault="00CE3D90" w:rsidP="00CE3D90">
      <w:pPr>
        <w:rPr>
          <w:rFonts w:eastAsia="Times New Roman" w:cs="Arial"/>
          <w:color w:val="505050"/>
          <w:sz w:val="22"/>
          <w:szCs w:val="22"/>
        </w:rPr>
      </w:pPr>
      <w:proofErr w:type="spellStart"/>
      <w:r w:rsidRPr="009C4165">
        <w:rPr>
          <w:rFonts w:eastAsia="Times New Roman" w:cs="Arial"/>
          <w:color w:val="505050"/>
          <w:sz w:val="22"/>
          <w:szCs w:val="22"/>
        </w:rPr>
        <w:t>Webber</w:t>
      </w:r>
      <w:proofErr w:type="gramStart"/>
      <w:r w:rsidRPr="009C4165">
        <w:rPr>
          <w:rFonts w:eastAsia="Times New Roman" w:cs="Arial"/>
          <w:color w:val="505050"/>
          <w:sz w:val="22"/>
          <w:szCs w:val="22"/>
        </w:rPr>
        <w:t>,</w:t>
      </w:r>
      <w:r>
        <w:rPr>
          <w:rFonts w:eastAsia="Times New Roman" w:cs="Arial"/>
          <w:color w:val="505050"/>
          <w:sz w:val="22"/>
          <w:szCs w:val="22"/>
        </w:rPr>
        <w:t>L.s</w:t>
      </w:r>
      <w:proofErr w:type="spellEnd"/>
      <w:proofErr w:type="gramEnd"/>
      <w:r>
        <w:rPr>
          <w:rFonts w:eastAsia="Times New Roman" w:cs="Arial"/>
          <w:color w:val="505050"/>
          <w:sz w:val="22"/>
          <w:szCs w:val="22"/>
        </w:rPr>
        <w:t>,</w:t>
      </w:r>
      <w:r w:rsidRPr="009C4165">
        <w:rPr>
          <w:rFonts w:eastAsia="Times New Roman" w:cs="Arial"/>
          <w:color w:val="505050"/>
          <w:sz w:val="22"/>
          <w:szCs w:val="22"/>
        </w:rPr>
        <w:t> D.J. </w:t>
      </w:r>
      <w:proofErr w:type="spellStart"/>
      <w:r w:rsidRPr="009C4165">
        <w:rPr>
          <w:rFonts w:eastAsia="Times New Roman" w:cs="Arial"/>
          <w:color w:val="505050"/>
          <w:sz w:val="22"/>
          <w:szCs w:val="22"/>
        </w:rPr>
        <w:t>Catellier</w:t>
      </w:r>
      <w:proofErr w:type="spellEnd"/>
      <w:r w:rsidRPr="009C4165">
        <w:rPr>
          <w:rFonts w:eastAsia="Times New Roman" w:cs="Arial"/>
          <w:color w:val="505050"/>
          <w:sz w:val="22"/>
          <w:szCs w:val="22"/>
        </w:rPr>
        <w:t>, L.A. Lytle, </w:t>
      </w:r>
      <w:r w:rsidRPr="009C4165">
        <w:rPr>
          <w:rFonts w:eastAsia="Times New Roman" w:cs="Arial"/>
          <w:i/>
          <w:iCs/>
          <w:color w:val="505050"/>
          <w:sz w:val="22"/>
          <w:szCs w:val="22"/>
        </w:rPr>
        <w:t xml:space="preserve">et </w:t>
      </w:r>
      <w:proofErr w:type="spellStart"/>
      <w:r w:rsidRPr="009C4165">
        <w:rPr>
          <w:rFonts w:eastAsia="Times New Roman" w:cs="Arial"/>
          <w:i/>
          <w:iCs/>
          <w:color w:val="505050"/>
          <w:sz w:val="22"/>
          <w:szCs w:val="22"/>
        </w:rPr>
        <w:t>al.</w:t>
      </w:r>
      <w:r w:rsidRPr="009C4165">
        <w:rPr>
          <w:rFonts w:eastAsia="Times New Roman" w:cs="Arial"/>
          <w:b/>
          <w:bCs/>
          <w:color w:val="505050"/>
          <w:sz w:val="22"/>
          <w:szCs w:val="22"/>
        </w:rPr>
        <w:t>Promoting</w:t>
      </w:r>
      <w:proofErr w:type="spellEnd"/>
      <w:r w:rsidRPr="009C4165">
        <w:rPr>
          <w:rFonts w:eastAsia="Times New Roman" w:cs="Arial"/>
          <w:b/>
          <w:bCs/>
          <w:color w:val="505050"/>
          <w:sz w:val="22"/>
          <w:szCs w:val="22"/>
        </w:rPr>
        <w:t xml:space="preserve"> physical activity in middle school girls: trial of activity for adolescent girls</w:t>
      </w:r>
    </w:p>
    <w:p w14:paraId="055156D2" w14:textId="77777777" w:rsidR="00CE3D90" w:rsidRPr="009C4165" w:rsidRDefault="00CE3D90" w:rsidP="00CE3D90">
      <w:pPr>
        <w:rPr>
          <w:rFonts w:eastAsia="Times New Roman" w:cs="Arial"/>
          <w:color w:val="737373"/>
          <w:sz w:val="22"/>
          <w:szCs w:val="22"/>
        </w:rPr>
      </w:pPr>
      <w:r w:rsidRPr="009C4165">
        <w:rPr>
          <w:rFonts w:eastAsia="Times New Roman" w:cs="Arial"/>
          <w:color w:val="737373"/>
          <w:sz w:val="22"/>
          <w:szCs w:val="22"/>
        </w:rPr>
        <w:t>Am. J. Prev. Med., 34 (3) (2008), pp. 173-184</w:t>
      </w:r>
    </w:p>
    <w:p w14:paraId="0FC179C6" w14:textId="77777777" w:rsidR="00024C20" w:rsidRPr="00246C32" w:rsidRDefault="00024C20" w:rsidP="00024C20">
      <w:pPr>
        <w:spacing w:before="100" w:beforeAutospacing="1" w:after="100" w:afterAutospacing="1"/>
        <w:rPr>
          <w:rFonts w:cs="Times New Roman"/>
          <w:bCs/>
          <w:color w:val="000000" w:themeColor="text1"/>
          <w:sz w:val="22"/>
          <w:szCs w:val="22"/>
        </w:rPr>
      </w:pPr>
      <w:r w:rsidRPr="00246C32">
        <w:rPr>
          <w:rFonts w:cs="Times New Roman"/>
          <w:bCs/>
          <w:color w:val="000000" w:themeColor="text1"/>
          <w:sz w:val="22"/>
          <w:szCs w:val="22"/>
        </w:rPr>
        <w:t xml:space="preserve">Well-being in </w:t>
      </w:r>
      <w:proofErr w:type="spellStart"/>
      <w:r w:rsidRPr="00246C32">
        <w:rPr>
          <w:rFonts w:cs="Times New Roman"/>
          <w:bCs/>
          <w:color w:val="000000" w:themeColor="text1"/>
          <w:sz w:val="22"/>
          <w:szCs w:val="22"/>
        </w:rPr>
        <w:t>Wales</w:t>
      </w:r>
      <w:proofErr w:type="gramStart"/>
      <w:r w:rsidRPr="00246C32">
        <w:rPr>
          <w:rFonts w:cs="Times New Roman"/>
          <w:bCs/>
          <w:color w:val="000000" w:themeColor="text1"/>
          <w:sz w:val="22"/>
          <w:szCs w:val="22"/>
        </w:rPr>
        <w:t>:Planning</w:t>
      </w:r>
      <w:proofErr w:type="spellEnd"/>
      <w:proofErr w:type="gramEnd"/>
      <w:r w:rsidRPr="00246C32">
        <w:rPr>
          <w:rFonts w:cs="Times New Roman"/>
          <w:bCs/>
          <w:color w:val="000000" w:themeColor="text1"/>
          <w:sz w:val="22"/>
          <w:szCs w:val="22"/>
        </w:rPr>
        <w:t xml:space="preserve"> today for a better tomorrow – Future Generations commissioner for Wales</w:t>
      </w:r>
    </w:p>
    <w:p w14:paraId="3F36F2B2" w14:textId="77777777" w:rsidR="00024C20" w:rsidRDefault="00024C20" w:rsidP="00024C20">
      <w:pPr>
        <w:pStyle w:val="NormalWeb"/>
        <w:rPr>
          <w:rFonts w:asciiTheme="minorHAnsi" w:hAnsiTheme="minorHAnsi"/>
          <w:sz w:val="22"/>
          <w:szCs w:val="22"/>
        </w:rPr>
      </w:pPr>
      <w:r w:rsidRPr="009C4165">
        <w:rPr>
          <w:rFonts w:asciiTheme="minorHAnsi" w:hAnsiTheme="minorHAnsi"/>
          <w:sz w:val="22"/>
          <w:szCs w:val="22"/>
        </w:rPr>
        <w:t>Youth Sport Trust Evidence Paper – Health and Well-being (2016)</w:t>
      </w:r>
    </w:p>
    <w:p w14:paraId="20308435" w14:textId="408B6003" w:rsidR="00FD61DB" w:rsidRPr="007F04FE" w:rsidRDefault="009678BD" w:rsidP="007F04FE">
      <w:pPr>
        <w:pStyle w:val="Heading2"/>
        <w:spacing w:before="0" w:beforeAutospacing="0" w:after="166" w:afterAutospacing="0"/>
        <w:rPr>
          <w:rFonts w:asciiTheme="minorHAnsi" w:eastAsia="Times New Roman" w:hAnsiTheme="minorHAnsi" w:cs="Arial"/>
          <w:b w:val="0"/>
          <w:color w:val="000000"/>
          <w:sz w:val="22"/>
          <w:szCs w:val="22"/>
        </w:rPr>
      </w:pPr>
      <w:r w:rsidRPr="005A0477">
        <w:rPr>
          <w:rFonts w:asciiTheme="minorHAnsi" w:eastAsia="Times New Roman" w:hAnsiTheme="minorHAnsi" w:cs="Arial"/>
          <w:b w:val="0"/>
          <w:color w:val="000000"/>
          <w:sz w:val="22"/>
          <w:szCs w:val="22"/>
        </w:rPr>
        <w:t>Educating the Student Body: Taking Physical Activity and Physical Education to School. Committee on Physical Activity and Physical Education in the School Environment; Food and Nutrition Board; Institute of Medicine; Kohl HW III, Cook HD, editors. Washington (DC):</w:t>
      </w:r>
      <w:r w:rsidRPr="005A0477">
        <w:rPr>
          <w:rStyle w:val="apple-converted-space"/>
          <w:rFonts w:asciiTheme="minorHAnsi" w:eastAsia="Times New Roman" w:hAnsiTheme="minorHAnsi" w:cs="Arial"/>
          <w:b w:val="0"/>
          <w:color w:val="000000"/>
          <w:sz w:val="22"/>
          <w:szCs w:val="22"/>
        </w:rPr>
        <w:t> </w:t>
      </w:r>
      <w:hyperlink r:id="rId12" w:history="1">
        <w:r w:rsidRPr="005A0477">
          <w:rPr>
            <w:rStyle w:val="Hyperlink"/>
            <w:rFonts w:asciiTheme="minorHAnsi" w:eastAsia="Times New Roman" w:hAnsiTheme="minorHAnsi" w:cs="Arial"/>
            <w:b w:val="0"/>
            <w:color w:val="642A8F"/>
            <w:sz w:val="22"/>
            <w:szCs w:val="22"/>
          </w:rPr>
          <w:t>National Academies Press (US)</w:t>
        </w:r>
      </w:hyperlink>
      <w:r w:rsidRPr="005A0477">
        <w:rPr>
          <w:rFonts w:asciiTheme="minorHAnsi" w:eastAsia="Times New Roman" w:hAnsiTheme="minorHAnsi" w:cs="Arial"/>
          <w:b w:val="0"/>
          <w:color w:val="000000"/>
          <w:sz w:val="22"/>
          <w:szCs w:val="22"/>
        </w:rPr>
        <w:t>; 2013</w:t>
      </w:r>
    </w:p>
    <w:p w14:paraId="57E6FBAA" w14:textId="0653EEED" w:rsidR="009C4165" w:rsidRPr="005A0477" w:rsidRDefault="009C4165">
      <w:pPr>
        <w:rPr>
          <w:b/>
          <w:sz w:val="22"/>
          <w:szCs w:val="22"/>
          <w:u w:val="single"/>
        </w:rPr>
      </w:pPr>
      <w:r w:rsidRPr="005A0477">
        <w:rPr>
          <w:b/>
          <w:sz w:val="22"/>
          <w:szCs w:val="22"/>
          <w:u w:val="single"/>
        </w:rPr>
        <w:t>Website</w:t>
      </w:r>
      <w:r w:rsidR="005A0477" w:rsidRPr="005A0477">
        <w:rPr>
          <w:b/>
          <w:sz w:val="22"/>
          <w:szCs w:val="22"/>
          <w:u w:val="single"/>
        </w:rPr>
        <w:t>s</w:t>
      </w:r>
      <w:r w:rsidRPr="005A0477">
        <w:rPr>
          <w:b/>
          <w:sz w:val="22"/>
          <w:szCs w:val="22"/>
          <w:u w:val="single"/>
        </w:rPr>
        <w:t xml:space="preserve"> </w:t>
      </w:r>
      <w:bookmarkStart w:id="0" w:name="_GoBack"/>
      <w:bookmarkEnd w:id="0"/>
    </w:p>
    <w:p w14:paraId="2736BE31" w14:textId="77777777" w:rsidR="009C4165" w:rsidRDefault="009C4165">
      <w:pPr>
        <w:rPr>
          <w:sz w:val="22"/>
          <w:szCs w:val="22"/>
        </w:rPr>
      </w:pPr>
    </w:p>
    <w:p w14:paraId="659270CD" w14:textId="77777777" w:rsidR="009C4165" w:rsidRPr="009C4165" w:rsidRDefault="009C4165" w:rsidP="009C4165">
      <w:pPr>
        <w:rPr>
          <w:sz w:val="22"/>
          <w:szCs w:val="22"/>
        </w:rPr>
      </w:pPr>
      <w:r w:rsidRPr="009C4165">
        <w:rPr>
          <w:sz w:val="22"/>
          <w:szCs w:val="22"/>
        </w:rPr>
        <w:t>https://www.kotterinc.com/8-steps-process-for-leading-change/</w:t>
      </w:r>
    </w:p>
    <w:p w14:paraId="3DFE5EC9" w14:textId="77777777" w:rsidR="009C4165" w:rsidRPr="009C4165" w:rsidRDefault="009C4165" w:rsidP="009C4165">
      <w:pPr>
        <w:rPr>
          <w:rFonts w:eastAsia="Times New Roman" w:cs="Times New Roman"/>
          <w:color w:val="222222"/>
          <w:sz w:val="22"/>
          <w:szCs w:val="22"/>
        </w:rPr>
      </w:pPr>
    </w:p>
    <w:p w14:paraId="7A2B2E0C" w14:textId="35E89CA0" w:rsidR="009C4165" w:rsidRPr="009C4165" w:rsidRDefault="0055549C">
      <w:pPr>
        <w:rPr>
          <w:sz w:val="22"/>
          <w:szCs w:val="22"/>
        </w:rPr>
      </w:pPr>
      <w:r w:rsidRPr="0055549C">
        <w:rPr>
          <w:sz w:val="22"/>
          <w:szCs w:val="22"/>
        </w:rPr>
        <w:t>http://everychildwales.co.uk</w:t>
      </w:r>
    </w:p>
    <w:p w14:paraId="33C33EDF" w14:textId="2AFCCEE4" w:rsidR="002516FD" w:rsidRPr="009C4165" w:rsidRDefault="0055549C" w:rsidP="002516FD">
      <w:pPr>
        <w:pStyle w:val="NormalWeb"/>
        <w:rPr>
          <w:rFonts w:asciiTheme="minorHAnsi" w:hAnsiTheme="minorHAnsi"/>
          <w:sz w:val="22"/>
          <w:szCs w:val="22"/>
        </w:rPr>
      </w:pPr>
      <w:r>
        <w:rPr>
          <w:rFonts w:asciiTheme="minorHAnsi" w:hAnsiTheme="minorHAnsi"/>
          <w:sz w:val="22"/>
          <w:szCs w:val="22"/>
        </w:rPr>
        <w:t>World Health Organization, (</w:t>
      </w:r>
      <w:r w:rsidR="00996D1F" w:rsidRPr="009C4165">
        <w:rPr>
          <w:rFonts w:asciiTheme="minorHAnsi" w:hAnsiTheme="minorHAnsi"/>
          <w:sz w:val="22"/>
          <w:szCs w:val="22"/>
        </w:rPr>
        <w:t>1978</w:t>
      </w:r>
      <w:r>
        <w:rPr>
          <w:rFonts w:asciiTheme="minorHAnsi" w:hAnsiTheme="minorHAnsi"/>
          <w:sz w:val="22"/>
          <w:szCs w:val="22"/>
        </w:rPr>
        <w:t>)</w:t>
      </w:r>
    </w:p>
    <w:p w14:paraId="5BB4C28A" w14:textId="60F2B384" w:rsidR="00AC7436" w:rsidRPr="009C4165" w:rsidRDefault="00BC252E" w:rsidP="002516FD">
      <w:pPr>
        <w:pStyle w:val="NormalWeb"/>
        <w:rPr>
          <w:rFonts w:asciiTheme="minorHAnsi" w:hAnsiTheme="minorHAnsi"/>
          <w:sz w:val="22"/>
          <w:szCs w:val="22"/>
        </w:rPr>
      </w:pPr>
      <w:r w:rsidRPr="009C4165">
        <w:rPr>
          <w:rFonts w:asciiTheme="minorHAnsi" w:hAnsiTheme="minorHAnsi"/>
          <w:sz w:val="22"/>
          <w:szCs w:val="22"/>
        </w:rPr>
        <w:t>Cambridge Primary Review (</w:t>
      </w:r>
      <w:r w:rsidR="00AC7436" w:rsidRPr="009C4165">
        <w:rPr>
          <w:rFonts w:asciiTheme="minorHAnsi" w:hAnsiTheme="minorHAnsi"/>
          <w:sz w:val="22"/>
          <w:szCs w:val="22"/>
        </w:rPr>
        <w:t xml:space="preserve">successful futures) </w:t>
      </w:r>
    </w:p>
    <w:p w14:paraId="496FFB89" w14:textId="0B155ABB" w:rsidR="007E7602" w:rsidRPr="009C4165" w:rsidRDefault="007F04FE" w:rsidP="00FF7D51">
      <w:pPr>
        <w:pStyle w:val="NormalWeb"/>
        <w:rPr>
          <w:rFonts w:asciiTheme="minorHAnsi" w:hAnsiTheme="minorHAnsi"/>
          <w:sz w:val="22"/>
          <w:szCs w:val="22"/>
        </w:rPr>
      </w:pPr>
      <w:hyperlink r:id="rId13" w:history="1">
        <w:r w:rsidR="007E7602" w:rsidRPr="009C4165">
          <w:rPr>
            <w:rStyle w:val="Hyperlink"/>
            <w:rFonts w:asciiTheme="minorHAnsi" w:hAnsiTheme="minorHAnsi"/>
            <w:sz w:val="22"/>
            <w:szCs w:val="22"/>
          </w:rPr>
          <w:t>http://gov.wales/docs/dcells/publications/130621-sports-and-physical-activity-review-en.pdf</w:t>
        </w:r>
      </w:hyperlink>
    </w:p>
    <w:p w14:paraId="01EAB6C9" w14:textId="004CBAFA" w:rsidR="009C4165" w:rsidRPr="00FD61DB" w:rsidRDefault="00FF6321" w:rsidP="00FD61DB">
      <w:pPr>
        <w:spacing w:before="100" w:beforeAutospacing="1" w:after="100" w:afterAutospacing="1"/>
        <w:rPr>
          <w:rFonts w:cs="Times New Roman"/>
          <w:b/>
          <w:bCs/>
          <w:color w:val="000000" w:themeColor="text1"/>
          <w:sz w:val="22"/>
          <w:szCs w:val="22"/>
        </w:rPr>
      </w:pPr>
      <w:r w:rsidRPr="009C4165">
        <w:rPr>
          <w:rFonts w:cs="Times New Roman"/>
          <w:b/>
          <w:bCs/>
          <w:color w:val="000000" w:themeColor="text1"/>
          <w:sz w:val="22"/>
          <w:szCs w:val="22"/>
        </w:rPr>
        <w:t>https://futuregenerations.wales/wp-content/uploads/2017/07/FGCW_Well-being_in_Wales-Planning_today_for_a_better_tomorrow_2017FINALENG.pdf</w:t>
      </w:r>
    </w:p>
    <w:p w14:paraId="7AE1EB03" w14:textId="5C942E97" w:rsidR="00233B65" w:rsidRPr="009C4165" w:rsidRDefault="007F04FE" w:rsidP="00233B65">
      <w:pPr>
        <w:rPr>
          <w:rFonts w:eastAsia="Times New Roman" w:cs="Times New Roman"/>
          <w:sz w:val="22"/>
          <w:szCs w:val="22"/>
        </w:rPr>
      </w:pPr>
      <w:hyperlink r:id="rId14" w:history="1">
        <w:r w:rsidR="00233B65" w:rsidRPr="009C4165">
          <w:rPr>
            <w:rStyle w:val="Hyperlink"/>
            <w:sz w:val="22"/>
            <w:szCs w:val="22"/>
          </w:rPr>
          <w:t>http://classpal.org.uk/research/</w:t>
        </w:r>
      </w:hyperlink>
      <w:r w:rsidR="00233B65" w:rsidRPr="009C4165">
        <w:rPr>
          <w:color w:val="000000" w:themeColor="text1"/>
          <w:sz w:val="22"/>
          <w:szCs w:val="22"/>
        </w:rPr>
        <w:t xml:space="preserve"> - </w:t>
      </w:r>
      <w:hyperlink r:id="rId15" w:history="1">
        <w:r w:rsidR="00233B65" w:rsidRPr="009C4165">
          <w:rPr>
            <w:rStyle w:val="Hyperlink"/>
            <w:rFonts w:eastAsia="Times New Roman" w:cs="Times New Roman"/>
            <w:sz w:val="22"/>
            <w:szCs w:val="22"/>
            <w:bdr w:val="none" w:sz="0" w:space="0" w:color="auto" w:frame="1"/>
          </w:rPr>
          <w:t>National Centre for Sport and Exercise Medicine (NCSEM)</w:t>
        </w:r>
      </w:hyperlink>
      <w:r w:rsidR="00233B65" w:rsidRPr="009C4165">
        <w:rPr>
          <w:rFonts w:eastAsia="Times New Roman" w:cs="Times New Roman"/>
          <w:sz w:val="22"/>
          <w:szCs w:val="22"/>
        </w:rPr>
        <w:t xml:space="preserve"> Loughborough University.</w:t>
      </w:r>
    </w:p>
    <w:p w14:paraId="36CFAA08" w14:textId="77777777" w:rsidR="00224094" w:rsidRPr="009C4165" w:rsidRDefault="00224094" w:rsidP="00233B65">
      <w:pPr>
        <w:rPr>
          <w:rFonts w:eastAsia="Times New Roman" w:cs="Times New Roman"/>
          <w:sz w:val="22"/>
          <w:szCs w:val="22"/>
        </w:rPr>
      </w:pPr>
    </w:p>
    <w:p w14:paraId="57BAB904" w14:textId="4826CB42" w:rsidR="00224094" w:rsidRPr="009C4165" w:rsidRDefault="007F04FE" w:rsidP="00233B65">
      <w:pPr>
        <w:rPr>
          <w:rFonts w:eastAsia="Times New Roman" w:cs="Times New Roman"/>
          <w:sz w:val="22"/>
          <w:szCs w:val="22"/>
        </w:rPr>
      </w:pPr>
      <w:hyperlink r:id="rId16" w:history="1">
        <w:r w:rsidR="00224094" w:rsidRPr="009C4165">
          <w:rPr>
            <w:rStyle w:val="Hyperlink"/>
            <w:rFonts w:eastAsia="Times New Roman" w:cs="Times New Roman"/>
            <w:sz w:val="22"/>
            <w:szCs w:val="22"/>
          </w:rPr>
          <w:t>http://ppiw.org.uk/files/2016/02/PPIW-Report-Promoting-Emotional-Health-Well-being-and-Resilience-in-Primary-Schools-Final.pdf</w:t>
        </w:r>
      </w:hyperlink>
    </w:p>
    <w:p w14:paraId="13508EA7" w14:textId="77777777" w:rsidR="00224094" w:rsidRPr="009C4165" w:rsidRDefault="00224094" w:rsidP="00233B65">
      <w:pPr>
        <w:rPr>
          <w:rFonts w:eastAsia="Times New Roman" w:cs="Times New Roman"/>
          <w:sz w:val="22"/>
          <w:szCs w:val="22"/>
        </w:rPr>
      </w:pPr>
    </w:p>
    <w:p w14:paraId="035018B6" w14:textId="77777777" w:rsidR="005A0477" w:rsidRDefault="007F04FE" w:rsidP="005A0477">
      <w:pPr>
        <w:rPr>
          <w:rFonts w:eastAsia="Times New Roman" w:cs="Times New Roman"/>
          <w:color w:val="333333"/>
          <w:sz w:val="22"/>
          <w:szCs w:val="22"/>
        </w:rPr>
      </w:pPr>
      <w:hyperlink r:id="rId17" w:history="1">
        <w:r w:rsidR="005A0477" w:rsidRPr="001549FF">
          <w:rPr>
            <w:rStyle w:val="Hyperlink"/>
            <w:rFonts w:eastAsia="Times New Roman" w:cs="Times New Roman"/>
            <w:sz w:val="22"/>
            <w:szCs w:val="22"/>
          </w:rPr>
          <w:t>https://www.gov.uk/government/uploads/system/uploads/attachment_data/file/370686/HT_briefing_layoutvFINALvii.pdf</w:t>
        </w:r>
      </w:hyperlink>
    </w:p>
    <w:p w14:paraId="6091F787" w14:textId="5CEBA622" w:rsidR="0087395A" w:rsidRDefault="0087395A">
      <w:pPr>
        <w:rPr>
          <w:color w:val="000000" w:themeColor="text1"/>
          <w:sz w:val="22"/>
          <w:szCs w:val="22"/>
        </w:rPr>
      </w:pPr>
    </w:p>
    <w:p w14:paraId="0A5FA1AA" w14:textId="77777777" w:rsidR="00622CC8" w:rsidRDefault="00622CC8">
      <w:pPr>
        <w:rPr>
          <w:color w:val="000000" w:themeColor="text1"/>
          <w:sz w:val="22"/>
          <w:szCs w:val="22"/>
        </w:rPr>
      </w:pPr>
    </w:p>
    <w:p w14:paraId="11C9B028" w14:textId="77777777" w:rsidR="00622CC8" w:rsidRDefault="00622CC8">
      <w:pPr>
        <w:rPr>
          <w:color w:val="000000" w:themeColor="text1"/>
          <w:sz w:val="22"/>
          <w:szCs w:val="22"/>
        </w:rPr>
      </w:pPr>
    </w:p>
    <w:p w14:paraId="0177A742" w14:textId="77777777" w:rsidR="00622CC8" w:rsidRDefault="00622CC8">
      <w:pPr>
        <w:rPr>
          <w:color w:val="000000" w:themeColor="text1"/>
          <w:sz w:val="22"/>
          <w:szCs w:val="22"/>
        </w:rPr>
      </w:pPr>
    </w:p>
    <w:p w14:paraId="66582F58" w14:textId="77777777" w:rsidR="00622CC8" w:rsidRDefault="00622CC8">
      <w:pPr>
        <w:rPr>
          <w:color w:val="000000" w:themeColor="text1"/>
          <w:sz w:val="22"/>
          <w:szCs w:val="22"/>
        </w:rPr>
      </w:pPr>
    </w:p>
    <w:p w14:paraId="601D2ECA" w14:textId="77777777" w:rsidR="00622CC8" w:rsidRDefault="00622CC8">
      <w:pPr>
        <w:rPr>
          <w:color w:val="000000" w:themeColor="text1"/>
          <w:sz w:val="22"/>
          <w:szCs w:val="22"/>
        </w:rPr>
      </w:pPr>
    </w:p>
    <w:p w14:paraId="5504A1D9" w14:textId="77777777" w:rsidR="00284A2F" w:rsidRDefault="00284A2F">
      <w:pPr>
        <w:rPr>
          <w:b/>
          <w:color w:val="000000" w:themeColor="text1"/>
          <w:sz w:val="22"/>
          <w:szCs w:val="22"/>
          <w:u w:val="single"/>
        </w:rPr>
      </w:pPr>
    </w:p>
    <w:p w14:paraId="2DC1DEAB" w14:textId="77777777" w:rsidR="00284A2F" w:rsidRDefault="00284A2F">
      <w:pPr>
        <w:rPr>
          <w:b/>
          <w:color w:val="000000" w:themeColor="text1"/>
          <w:sz w:val="22"/>
          <w:szCs w:val="22"/>
          <w:u w:val="single"/>
        </w:rPr>
      </w:pPr>
    </w:p>
    <w:p w14:paraId="018821FD" w14:textId="77777777" w:rsidR="00284A2F" w:rsidRDefault="00284A2F">
      <w:pPr>
        <w:rPr>
          <w:b/>
          <w:color w:val="000000" w:themeColor="text1"/>
          <w:sz w:val="22"/>
          <w:szCs w:val="22"/>
          <w:u w:val="single"/>
        </w:rPr>
      </w:pPr>
    </w:p>
    <w:p w14:paraId="5E8C8E8C" w14:textId="77777777" w:rsidR="00284A2F" w:rsidRDefault="00284A2F">
      <w:pPr>
        <w:rPr>
          <w:b/>
          <w:color w:val="000000" w:themeColor="text1"/>
          <w:sz w:val="22"/>
          <w:szCs w:val="22"/>
          <w:u w:val="single"/>
        </w:rPr>
      </w:pPr>
    </w:p>
    <w:p w14:paraId="51456E12" w14:textId="77777777" w:rsidR="00284A2F" w:rsidRDefault="00284A2F">
      <w:pPr>
        <w:rPr>
          <w:b/>
          <w:color w:val="000000" w:themeColor="text1"/>
          <w:sz w:val="22"/>
          <w:szCs w:val="22"/>
          <w:u w:val="single"/>
        </w:rPr>
      </w:pPr>
    </w:p>
    <w:p w14:paraId="3C70B8D0" w14:textId="6F9C8C57" w:rsidR="00284A2F" w:rsidRDefault="00622CC8">
      <w:r w:rsidRPr="00622CC8">
        <w:rPr>
          <w:b/>
          <w:color w:val="000000" w:themeColor="text1"/>
          <w:sz w:val="22"/>
          <w:szCs w:val="22"/>
          <w:u w:val="single"/>
        </w:rPr>
        <w:t>Appendix</w:t>
      </w:r>
      <w:r w:rsidR="00284A2F">
        <w:rPr>
          <w:b/>
          <w:color w:val="000000" w:themeColor="text1"/>
          <w:sz w:val="22"/>
          <w:szCs w:val="22"/>
          <w:u w:val="single"/>
        </w:rPr>
        <w:t xml:space="preserve"> A</w:t>
      </w:r>
    </w:p>
    <w:p w14:paraId="4B6EE33F" w14:textId="77777777" w:rsidR="00284A2F" w:rsidRPr="004C602A" w:rsidRDefault="00284A2F" w:rsidP="005B5D01"/>
    <w:p w14:paraId="7810C000" w14:textId="77777777" w:rsidR="00284A2F" w:rsidRDefault="00284A2F" w:rsidP="005B5D01"/>
    <w:p w14:paraId="35A2B138" w14:textId="77777777" w:rsidR="00284A2F" w:rsidRDefault="00284A2F" w:rsidP="005B5D01">
      <w:r>
        <w:t>Figure 1</w:t>
      </w:r>
    </w:p>
    <w:p w14:paraId="3D757681" w14:textId="77777777" w:rsidR="00284A2F" w:rsidRDefault="00284A2F" w:rsidP="005B5D01">
      <w:r>
        <w:rPr>
          <w:noProof/>
          <w:lang w:val="en-US"/>
        </w:rPr>
        <w:drawing>
          <wp:inline distT="0" distB="0" distL="0" distR="0" wp14:anchorId="7CF6343E" wp14:editId="0C3F215B">
            <wp:extent cx="9144000" cy="4406900"/>
            <wp:effectExtent l="0" t="25400" r="0" b="1270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5E4FFF70" w14:textId="77777777" w:rsidR="00284A2F" w:rsidRDefault="00284A2F" w:rsidP="005B5D01">
      <w:r>
        <w:t>Figure 2</w:t>
      </w:r>
    </w:p>
    <w:p w14:paraId="3E075DF4" w14:textId="77777777" w:rsidR="00284A2F" w:rsidRDefault="00284A2F" w:rsidP="005B5D01">
      <w:r>
        <w:rPr>
          <w:b/>
          <w:noProof/>
          <w:sz w:val="36"/>
          <w:szCs w:val="36"/>
          <w:lang w:val="en-US"/>
        </w:rPr>
        <w:drawing>
          <wp:inline distT="0" distB="0" distL="0" distR="0" wp14:anchorId="6CEF4E70" wp14:editId="33A1093D">
            <wp:extent cx="9067800" cy="4762500"/>
            <wp:effectExtent l="50800" t="0" r="25400" b="889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14:paraId="3BAC338E" w14:textId="77777777" w:rsidR="00284A2F" w:rsidRDefault="00284A2F" w:rsidP="005B5D01"/>
    <w:p w14:paraId="5842A73A" w14:textId="77777777" w:rsidR="00284A2F" w:rsidRDefault="00284A2F" w:rsidP="005B5D01">
      <w:r>
        <w:t xml:space="preserve">Figure 3 </w:t>
      </w:r>
    </w:p>
    <w:p w14:paraId="10163158" w14:textId="77777777" w:rsidR="00284A2F" w:rsidRDefault="00284A2F" w:rsidP="005B5D01">
      <w:r>
        <w:rPr>
          <w:noProof/>
          <w:lang w:val="en-US"/>
        </w:rPr>
        <w:drawing>
          <wp:inline distT="0" distB="0" distL="0" distR="0" wp14:anchorId="43EC2806" wp14:editId="55C8573A">
            <wp:extent cx="8978900" cy="4336415"/>
            <wp:effectExtent l="50800" t="0" r="3810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8" r:lo="rId29" r:qs="rId30" r:cs="rId31"/>
              </a:graphicData>
            </a:graphic>
          </wp:inline>
        </w:drawing>
      </w:r>
    </w:p>
    <w:p w14:paraId="3E6FA535" w14:textId="77777777" w:rsidR="00284A2F" w:rsidRDefault="00284A2F" w:rsidP="005B5D01"/>
    <w:p w14:paraId="5C21AA7C" w14:textId="77777777" w:rsidR="00284A2F" w:rsidRDefault="00284A2F" w:rsidP="005B5D01"/>
    <w:p w14:paraId="129634C9" w14:textId="77777777" w:rsidR="00284A2F" w:rsidRDefault="00284A2F" w:rsidP="005B5D01"/>
    <w:p w14:paraId="2773BF6A" w14:textId="77777777" w:rsidR="00284A2F" w:rsidRDefault="00284A2F" w:rsidP="005B5D01"/>
    <w:p w14:paraId="1E83086C" w14:textId="77777777" w:rsidR="00284A2F" w:rsidRDefault="00284A2F" w:rsidP="005B5D01">
      <w:r>
        <w:t xml:space="preserve">Figure 4 </w:t>
      </w:r>
    </w:p>
    <w:p w14:paraId="23E6D294" w14:textId="77777777" w:rsidR="00284A2F" w:rsidRDefault="00284A2F" w:rsidP="005B5D01"/>
    <w:p w14:paraId="69294C35" w14:textId="77777777" w:rsidR="00284A2F" w:rsidRDefault="00284A2F" w:rsidP="005B5D01">
      <w:r>
        <w:rPr>
          <w:noProof/>
          <w:lang w:val="en-US"/>
        </w:rPr>
        <w:drawing>
          <wp:inline distT="0" distB="0" distL="0" distR="0" wp14:anchorId="01C73F3D" wp14:editId="53D1C19A">
            <wp:extent cx="8115300" cy="4686300"/>
            <wp:effectExtent l="0" t="25400" r="0" b="3810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3" r:lo="rId34" r:qs="rId35" r:cs="rId36"/>
              </a:graphicData>
            </a:graphic>
          </wp:inline>
        </w:drawing>
      </w:r>
    </w:p>
    <w:p w14:paraId="705D824A" w14:textId="77777777" w:rsidR="00284A2F" w:rsidRDefault="00284A2F" w:rsidP="005B5D01">
      <w:r>
        <w:t xml:space="preserve">Figure 5 </w:t>
      </w:r>
    </w:p>
    <w:p w14:paraId="4E5C4672" w14:textId="77777777" w:rsidR="00284A2F" w:rsidRDefault="00284A2F" w:rsidP="005B5D01">
      <w:r>
        <w:rPr>
          <w:noProof/>
          <w:lang w:val="en-US"/>
        </w:rPr>
        <w:drawing>
          <wp:inline distT="0" distB="0" distL="0" distR="0" wp14:anchorId="30FD24DD" wp14:editId="7A7BFCB0">
            <wp:extent cx="8851900" cy="4432300"/>
            <wp:effectExtent l="0" t="0" r="12700" b="12700"/>
            <wp:docPr id="5" name="Picture 5" descr="Macintosh HD:Users:bhp-m.harris:Desktop:Appendices :Screen Shot 2018-01-08 at 04.16.2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bhp-m.harris:Desktop:Appendices :Screen Shot 2018-01-08 at 04.16.20.png"/>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8851900" cy="4432300"/>
                    </a:xfrm>
                    <a:prstGeom prst="rect">
                      <a:avLst/>
                    </a:prstGeom>
                    <a:noFill/>
                    <a:ln>
                      <a:noFill/>
                    </a:ln>
                  </pic:spPr>
                </pic:pic>
              </a:graphicData>
            </a:graphic>
          </wp:inline>
        </w:drawing>
      </w:r>
    </w:p>
    <w:p w14:paraId="45075D1A" w14:textId="77777777" w:rsidR="00284A2F" w:rsidRDefault="00284A2F" w:rsidP="005B5D01"/>
    <w:p w14:paraId="468B988B" w14:textId="77777777" w:rsidR="00284A2F" w:rsidRDefault="00284A2F" w:rsidP="005B5D01"/>
    <w:p w14:paraId="7467EE20" w14:textId="77777777" w:rsidR="00284A2F" w:rsidRDefault="00284A2F" w:rsidP="005B5D01"/>
    <w:p w14:paraId="52273577" w14:textId="77777777" w:rsidR="00284A2F" w:rsidRDefault="00284A2F" w:rsidP="005B5D01">
      <w:r>
        <w:t>Figure 6</w:t>
      </w:r>
    </w:p>
    <w:p w14:paraId="453AE92D" w14:textId="77777777" w:rsidR="00284A2F" w:rsidRDefault="00284A2F" w:rsidP="005B5D01">
      <w:r>
        <w:rPr>
          <w:noProof/>
          <w:lang w:val="en-US"/>
        </w:rPr>
        <w:drawing>
          <wp:inline distT="0" distB="0" distL="0" distR="0" wp14:anchorId="0199D3F1" wp14:editId="05647C87">
            <wp:extent cx="2798590" cy="3937000"/>
            <wp:effectExtent l="0" t="0" r="0" b="0"/>
            <wp:docPr id="26" name="Picture 26" descr="Macintosh HD:Users:bhp-m.harris:Desktop:Appendices :Screen Shot 2018-01-05 at 20.47.5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Macintosh HD:Users:bhp-m.harris:Desktop:Appendices :Screen Shot 2018-01-05 at 20.47.57.png"/>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2798947" cy="3937502"/>
                    </a:xfrm>
                    <a:prstGeom prst="rect">
                      <a:avLst/>
                    </a:prstGeom>
                    <a:noFill/>
                    <a:ln>
                      <a:noFill/>
                    </a:ln>
                  </pic:spPr>
                </pic:pic>
              </a:graphicData>
            </a:graphic>
          </wp:inline>
        </w:drawing>
      </w:r>
      <w:r>
        <w:tab/>
      </w:r>
    </w:p>
    <w:p w14:paraId="0010401D" w14:textId="77777777" w:rsidR="00284A2F" w:rsidRDefault="00284A2F" w:rsidP="005B5D01"/>
    <w:p w14:paraId="0A784712" w14:textId="77777777" w:rsidR="00284A2F" w:rsidRDefault="00284A2F" w:rsidP="005B5D01"/>
    <w:p w14:paraId="434B294C" w14:textId="77777777" w:rsidR="00284A2F" w:rsidRDefault="00284A2F" w:rsidP="005B5D01"/>
    <w:p w14:paraId="357C331A" w14:textId="77777777" w:rsidR="00284A2F" w:rsidRDefault="00284A2F" w:rsidP="005B5D01"/>
    <w:p w14:paraId="78C142AF" w14:textId="77777777" w:rsidR="00284A2F" w:rsidRDefault="00284A2F" w:rsidP="005B5D01"/>
    <w:p w14:paraId="29283667" w14:textId="77777777" w:rsidR="00284A2F" w:rsidRDefault="00284A2F" w:rsidP="005B5D01"/>
    <w:p w14:paraId="06BBC698" w14:textId="77777777" w:rsidR="00284A2F" w:rsidRDefault="00284A2F" w:rsidP="005B5D01"/>
    <w:p w14:paraId="6CBE5908" w14:textId="77777777" w:rsidR="00284A2F" w:rsidRDefault="00284A2F" w:rsidP="005B5D01"/>
    <w:p w14:paraId="5D6A815D" w14:textId="77777777" w:rsidR="00284A2F" w:rsidRDefault="00284A2F" w:rsidP="005B5D01">
      <w:r>
        <w:t>Figure 7</w:t>
      </w:r>
    </w:p>
    <w:p w14:paraId="59F1B78F" w14:textId="77777777" w:rsidR="00284A2F" w:rsidRDefault="00284A2F" w:rsidP="005B5D01">
      <w:r>
        <w:rPr>
          <w:noProof/>
          <w:lang w:val="en-US"/>
        </w:rPr>
        <w:drawing>
          <wp:inline distT="0" distB="0" distL="0" distR="0" wp14:anchorId="7B09EE74" wp14:editId="470DD24E">
            <wp:extent cx="3204093" cy="4542790"/>
            <wp:effectExtent l="0" t="0" r="0" b="3810"/>
            <wp:docPr id="28" name="Picture 28" descr="Macintosh HD:Users:bhp-m.harris:Desktop:Appendices :Screen Shot 2018-01-05 at 21.16.3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Macintosh HD:Users:bhp-m.harris:Desktop:Appendices :Screen Shot 2018-01-05 at 21.16.31.png"/>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3204257" cy="4543022"/>
                    </a:xfrm>
                    <a:prstGeom prst="rect">
                      <a:avLst/>
                    </a:prstGeom>
                    <a:noFill/>
                    <a:ln>
                      <a:noFill/>
                    </a:ln>
                  </pic:spPr>
                </pic:pic>
              </a:graphicData>
            </a:graphic>
          </wp:inline>
        </w:drawing>
      </w:r>
    </w:p>
    <w:p w14:paraId="291BBC92" w14:textId="77777777" w:rsidR="00284A2F" w:rsidRDefault="00284A2F" w:rsidP="005B5D01"/>
    <w:p w14:paraId="281DFBCA" w14:textId="77777777" w:rsidR="00284A2F" w:rsidRDefault="00284A2F" w:rsidP="005B5D01">
      <w:r>
        <w:t>Figure 8</w:t>
      </w:r>
    </w:p>
    <w:p w14:paraId="21514A8D" w14:textId="77777777" w:rsidR="00284A2F" w:rsidRDefault="00284A2F" w:rsidP="005B5D01"/>
    <w:p w14:paraId="46A5D8B7" w14:textId="77777777" w:rsidR="00284A2F" w:rsidRDefault="00284A2F" w:rsidP="005B5D01"/>
    <w:p w14:paraId="6377C7FC" w14:textId="77777777" w:rsidR="00284A2F" w:rsidRDefault="00284A2F" w:rsidP="005B5D01">
      <w:r>
        <w:rPr>
          <w:noProof/>
          <w:lang w:val="en-US"/>
        </w:rPr>
        <w:drawing>
          <wp:inline distT="0" distB="0" distL="0" distR="0" wp14:anchorId="7849E628" wp14:editId="460F74FB">
            <wp:extent cx="3317607" cy="4699000"/>
            <wp:effectExtent l="0" t="0" r="10160" b="0"/>
            <wp:docPr id="30" name="Picture 30" descr="Macintosh HD:Users:bhp-m.harris:Desktop:Appendices :Screen Shot 2018-01-05 at 21.01.5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Macintosh HD:Users:bhp-m.harris:Desktop:Appendices :Screen Shot 2018-01-05 at 21.01.50.png"/>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3317607" cy="4699000"/>
                    </a:xfrm>
                    <a:prstGeom prst="rect">
                      <a:avLst/>
                    </a:prstGeom>
                    <a:noFill/>
                    <a:ln>
                      <a:noFill/>
                    </a:ln>
                  </pic:spPr>
                </pic:pic>
              </a:graphicData>
            </a:graphic>
          </wp:inline>
        </w:drawing>
      </w:r>
    </w:p>
    <w:p w14:paraId="053FF0C8" w14:textId="77777777" w:rsidR="00284A2F" w:rsidRDefault="00284A2F" w:rsidP="005B5D01">
      <w:r>
        <w:t xml:space="preserve">Figure 9 </w:t>
      </w:r>
    </w:p>
    <w:p w14:paraId="0104E128" w14:textId="77777777" w:rsidR="00284A2F" w:rsidRDefault="00284A2F" w:rsidP="005B5D01"/>
    <w:p w14:paraId="333E6D5C" w14:textId="77777777" w:rsidR="00284A2F" w:rsidRPr="004C602A" w:rsidRDefault="00284A2F" w:rsidP="005B5D01">
      <w:r>
        <w:rPr>
          <w:noProof/>
          <w:lang w:val="en-US"/>
        </w:rPr>
        <w:drawing>
          <wp:inline distT="0" distB="0" distL="0" distR="0" wp14:anchorId="5A07A31D" wp14:editId="720978E2">
            <wp:extent cx="3165613" cy="4457700"/>
            <wp:effectExtent l="0" t="0" r="9525" b="0"/>
            <wp:docPr id="31" name="Picture 31" descr="Macintosh HD:Users:bhp-m.harris:Desktop:Appendices :Screen Shot 2018-01-05 at 21.18.3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Macintosh HD:Users:bhp-m.harris:Desktop:Appendices :Screen Shot 2018-01-05 at 21.18.34.png"/>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3165613" cy="4457700"/>
                    </a:xfrm>
                    <a:prstGeom prst="rect">
                      <a:avLst/>
                    </a:prstGeom>
                    <a:noFill/>
                    <a:ln>
                      <a:noFill/>
                    </a:ln>
                  </pic:spPr>
                </pic:pic>
              </a:graphicData>
            </a:graphic>
          </wp:inline>
        </w:drawing>
      </w:r>
    </w:p>
    <w:p w14:paraId="591900BF" w14:textId="77777777" w:rsidR="00B32C05" w:rsidRDefault="00B32C05">
      <w:pPr>
        <w:rPr>
          <w:b/>
          <w:color w:val="000000" w:themeColor="text1"/>
          <w:sz w:val="22"/>
          <w:szCs w:val="22"/>
          <w:u w:val="single"/>
        </w:rPr>
      </w:pPr>
    </w:p>
    <w:p w14:paraId="0A97617A" w14:textId="77777777" w:rsidR="00B32C05" w:rsidRPr="00622CC8" w:rsidRDefault="00B32C05">
      <w:pPr>
        <w:rPr>
          <w:b/>
          <w:color w:val="000000" w:themeColor="text1"/>
          <w:sz w:val="22"/>
          <w:szCs w:val="22"/>
          <w:u w:val="single"/>
        </w:rPr>
      </w:pPr>
    </w:p>
    <w:sectPr w:rsidR="00B32C05" w:rsidRPr="00622CC8" w:rsidSect="00284A2F">
      <w:pgSz w:w="16840" w:h="11900" w:orient="landscape"/>
      <w:pgMar w:top="1800" w:right="1440" w:bottom="180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Times">
    <w:panose1 w:val="02000500000000000000"/>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1"/>
    <w:multiLevelType w:val="hybridMultilevel"/>
    <w:tmpl w:val="00000001"/>
    <w:lvl w:ilvl="0" w:tplc="0000000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121157E2"/>
    <w:multiLevelType w:val="multilevel"/>
    <w:tmpl w:val="63705C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A60195E"/>
    <w:multiLevelType w:val="hybridMultilevel"/>
    <w:tmpl w:val="09A8C76C"/>
    <w:lvl w:ilvl="0" w:tplc="D52A3BE4">
      <w:numFmt w:val="bullet"/>
      <w:lvlText w:val="-"/>
      <w:lvlJc w:val="left"/>
      <w:pPr>
        <w:ind w:left="5400" w:hanging="360"/>
      </w:pPr>
      <w:rPr>
        <w:rFonts w:ascii="Cambria" w:eastAsiaTheme="minorEastAsia" w:hAnsi="Cambria" w:cstheme="minorBidi" w:hint="default"/>
      </w:rPr>
    </w:lvl>
    <w:lvl w:ilvl="1" w:tplc="04090003" w:tentative="1">
      <w:start w:val="1"/>
      <w:numFmt w:val="bullet"/>
      <w:lvlText w:val="o"/>
      <w:lvlJc w:val="left"/>
      <w:pPr>
        <w:ind w:left="6120" w:hanging="360"/>
      </w:pPr>
      <w:rPr>
        <w:rFonts w:ascii="Courier New" w:hAnsi="Courier New" w:hint="default"/>
      </w:rPr>
    </w:lvl>
    <w:lvl w:ilvl="2" w:tplc="04090005" w:tentative="1">
      <w:start w:val="1"/>
      <w:numFmt w:val="bullet"/>
      <w:lvlText w:val=""/>
      <w:lvlJc w:val="left"/>
      <w:pPr>
        <w:ind w:left="6840" w:hanging="360"/>
      </w:pPr>
      <w:rPr>
        <w:rFonts w:ascii="Wingdings" w:hAnsi="Wingdings" w:hint="default"/>
      </w:rPr>
    </w:lvl>
    <w:lvl w:ilvl="3" w:tplc="04090001" w:tentative="1">
      <w:start w:val="1"/>
      <w:numFmt w:val="bullet"/>
      <w:lvlText w:val=""/>
      <w:lvlJc w:val="left"/>
      <w:pPr>
        <w:ind w:left="7560" w:hanging="360"/>
      </w:pPr>
      <w:rPr>
        <w:rFonts w:ascii="Symbol" w:hAnsi="Symbol" w:hint="default"/>
      </w:rPr>
    </w:lvl>
    <w:lvl w:ilvl="4" w:tplc="04090003" w:tentative="1">
      <w:start w:val="1"/>
      <w:numFmt w:val="bullet"/>
      <w:lvlText w:val="o"/>
      <w:lvlJc w:val="left"/>
      <w:pPr>
        <w:ind w:left="8280" w:hanging="360"/>
      </w:pPr>
      <w:rPr>
        <w:rFonts w:ascii="Courier New" w:hAnsi="Courier New" w:hint="default"/>
      </w:rPr>
    </w:lvl>
    <w:lvl w:ilvl="5" w:tplc="04090005" w:tentative="1">
      <w:start w:val="1"/>
      <w:numFmt w:val="bullet"/>
      <w:lvlText w:val=""/>
      <w:lvlJc w:val="left"/>
      <w:pPr>
        <w:ind w:left="9000" w:hanging="360"/>
      </w:pPr>
      <w:rPr>
        <w:rFonts w:ascii="Wingdings" w:hAnsi="Wingdings" w:hint="default"/>
      </w:rPr>
    </w:lvl>
    <w:lvl w:ilvl="6" w:tplc="04090001" w:tentative="1">
      <w:start w:val="1"/>
      <w:numFmt w:val="bullet"/>
      <w:lvlText w:val=""/>
      <w:lvlJc w:val="left"/>
      <w:pPr>
        <w:ind w:left="9720" w:hanging="360"/>
      </w:pPr>
      <w:rPr>
        <w:rFonts w:ascii="Symbol" w:hAnsi="Symbol" w:hint="default"/>
      </w:rPr>
    </w:lvl>
    <w:lvl w:ilvl="7" w:tplc="04090003" w:tentative="1">
      <w:start w:val="1"/>
      <w:numFmt w:val="bullet"/>
      <w:lvlText w:val="o"/>
      <w:lvlJc w:val="left"/>
      <w:pPr>
        <w:ind w:left="10440" w:hanging="360"/>
      </w:pPr>
      <w:rPr>
        <w:rFonts w:ascii="Courier New" w:hAnsi="Courier New" w:hint="default"/>
      </w:rPr>
    </w:lvl>
    <w:lvl w:ilvl="8" w:tplc="04090005" w:tentative="1">
      <w:start w:val="1"/>
      <w:numFmt w:val="bullet"/>
      <w:lvlText w:val=""/>
      <w:lvlJc w:val="left"/>
      <w:pPr>
        <w:ind w:left="11160" w:hanging="360"/>
      </w:pPr>
      <w:rPr>
        <w:rFonts w:ascii="Wingdings" w:hAnsi="Wingdings" w:hint="default"/>
      </w:rPr>
    </w:lvl>
  </w:abstractNum>
  <w:abstractNum w:abstractNumId="3">
    <w:nsid w:val="210616A5"/>
    <w:multiLevelType w:val="hybridMultilevel"/>
    <w:tmpl w:val="21E0EFB8"/>
    <w:lvl w:ilvl="0" w:tplc="A9800304">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392A335C"/>
    <w:multiLevelType w:val="hybridMultilevel"/>
    <w:tmpl w:val="2A6CC68A"/>
    <w:lvl w:ilvl="0" w:tplc="A9800304">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46C6667B"/>
    <w:multiLevelType w:val="multilevel"/>
    <w:tmpl w:val="746832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4D591DC7"/>
    <w:multiLevelType w:val="multilevel"/>
    <w:tmpl w:val="2054BB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524B5E29"/>
    <w:multiLevelType w:val="multilevel"/>
    <w:tmpl w:val="3320D8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nsid w:val="6B7D71C1"/>
    <w:multiLevelType w:val="multilevel"/>
    <w:tmpl w:val="8C1A57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6BDD5622"/>
    <w:multiLevelType w:val="multilevel"/>
    <w:tmpl w:val="59C2D2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6"/>
  </w:num>
  <w:num w:numId="3">
    <w:abstractNumId w:val="4"/>
  </w:num>
  <w:num w:numId="4">
    <w:abstractNumId w:val="8"/>
  </w:num>
  <w:num w:numId="5">
    <w:abstractNumId w:val="5"/>
  </w:num>
  <w:num w:numId="6">
    <w:abstractNumId w:val="2"/>
  </w:num>
  <w:num w:numId="7">
    <w:abstractNumId w:val="0"/>
  </w:num>
  <w:num w:numId="8">
    <w:abstractNumId w:val="7"/>
  </w:num>
  <w:num w:numId="9">
    <w:abstractNumId w:val="9"/>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26DD9"/>
    <w:rsid w:val="000174B5"/>
    <w:rsid w:val="0002240B"/>
    <w:rsid w:val="00024C20"/>
    <w:rsid w:val="00031036"/>
    <w:rsid w:val="00053539"/>
    <w:rsid w:val="00087B52"/>
    <w:rsid w:val="000B1D06"/>
    <w:rsid w:val="000C6E76"/>
    <w:rsid w:val="000D56B5"/>
    <w:rsid w:val="000D789C"/>
    <w:rsid w:val="00106EF6"/>
    <w:rsid w:val="001333C8"/>
    <w:rsid w:val="00136325"/>
    <w:rsid w:val="00142000"/>
    <w:rsid w:val="0014745B"/>
    <w:rsid w:val="0018252C"/>
    <w:rsid w:val="001844AC"/>
    <w:rsid w:val="00194F6A"/>
    <w:rsid w:val="001A2186"/>
    <w:rsid w:val="001C39CF"/>
    <w:rsid w:val="001C51AD"/>
    <w:rsid w:val="001C76F7"/>
    <w:rsid w:val="001F12D8"/>
    <w:rsid w:val="001F1AB2"/>
    <w:rsid w:val="002056FF"/>
    <w:rsid w:val="0021037F"/>
    <w:rsid w:val="00224094"/>
    <w:rsid w:val="00233B65"/>
    <w:rsid w:val="00242A82"/>
    <w:rsid w:val="00246C32"/>
    <w:rsid w:val="002516FD"/>
    <w:rsid w:val="002528CF"/>
    <w:rsid w:val="00264C30"/>
    <w:rsid w:val="0027564C"/>
    <w:rsid w:val="00284A04"/>
    <w:rsid w:val="00284A2F"/>
    <w:rsid w:val="00284F3D"/>
    <w:rsid w:val="00286828"/>
    <w:rsid w:val="002929CA"/>
    <w:rsid w:val="00293E4C"/>
    <w:rsid w:val="002A098A"/>
    <w:rsid w:val="002A2087"/>
    <w:rsid w:val="002C4467"/>
    <w:rsid w:val="002C6AFD"/>
    <w:rsid w:val="002D6729"/>
    <w:rsid w:val="002E2D59"/>
    <w:rsid w:val="002E2FF8"/>
    <w:rsid w:val="002E4793"/>
    <w:rsid w:val="002F567F"/>
    <w:rsid w:val="00322725"/>
    <w:rsid w:val="003275B3"/>
    <w:rsid w:val="00336A30"/>
    <w:rsid w:val="00351415"/>
    <w:rsid w:val="003957AA"/>
    <w:rsid w:val="003A192F"/>
    <w:rsid w:val="003B1351"/>
    <w:rsid w:val="003C4B0D"/>
    <w:rsid w:val="003D47A6"/>
    <w:rsid w:val="003E2CAA"/>
    <w:rsid w:val="003E75C7"/>
    <w:rsid w:val="003F45A6"/>
    <w:rsid w:val="003F6AED"/>
    <w:rsid w:val="00403F48"/>
    <w:rsid w:val="004130C5"/>
    <w:rsid w:val="00441DF8"/>
    <w:rsid w:val="00452C3A"/>
    <w:rsid w:val="00465DDA"/>
    <w:rsid w:val="00486CA0"/>
    <w:rsid w:val="004A3C15"/>
    <w:rsid w:val="004B4140"/>
    <w:rsid w:val="004B5033"/>
    <w:rsid w:val="004C46C2"/>
    <w:rsid w:val="0050021D"/>
    <w:rsid w:val="00517465"/>
    <w:rsid w:val="0052235E"/>
    <w:rsid w:val="00536C3A"/>
    <w:rsid w:val="00546A0B"/>
    <w:rsid w:val="005530A2"/>
    <w:rsid w:val="0055549C"/>
    <w:rsid w:val="00571E57"/>
    <w:rsid w:val="00584D4C"/>
    <w:rsid w:val="00593061"/>
    <w:rsid w:val="005A0477"/>
    <w:rsid w:val="005A20A0"/>
    <w:rsid w:val="005A326E"/>
    <w:rsid w:val="005B5D01"/>
    <w:rsid w:val="005D281D"/>
    <w:rsid w:val="005F5EB4"/>
    <w:rsid w:val="0060337B"/>
    <w:rsid w:val="00606279"/>
    <w:rsid w:val="00607010"/>
    <w:rsid w:val="0061249A"/>
    <w:rsid w:val="00617A0C"/>
    <w:rsid w:val="00622CC8"/>
    <w:rsid w:val="00626DD9"/>
    <w:rsid w:val="00630391"/>
    <w:rsid w:val="00630875"/>
    <w:rsid w:val="00636FA4"/>
    <w:rsid w:val="006443CE"/>
    <w:rsid w:val="00651E2C"/>
    <w:rsid w:val="006537AD"/>
    <w:rsid w:val="006574C7"/>
    <w:rsid w:val="006741EC"/>
    <w:rsid w:val="0068091C"/>
    <w:rsid w:val="00687B27"/>
    <w:rsid w:val="00697E95"/>
    <w:rsid w:val="006A10A9"/>
    <w:rsid w:val="006A2CB4"/>
    <w:rsid w:val="006A3AD0"/>
    <w:rsid w:val="006C0F61"/>
    <w:rsid w:val="006D398E"/>
    <w:rsid w:val="006D5504"/>
    <w:rsid w:val="006E2EC3"/>
    <w:rsid w:val="006E3E63"/>
    <w:rsid w:val="006F6871"/>
    <w:rsid w:val="00702843"/>
    <w:rsid w:val="0070760B"/>
    <w:rsid w:val="00711AB7"/>
    <w:rsid w:val="00711D49"/>
    <w:rsid w:val="00732083"/>
    <w:rsid w:val="00757546"/>
    <w:rsid w:val="0076137C"/>
    <w:rsid w:val="00777144"/>
    <w:rsid w:val="007835DD"/>
    <w:rsid w:val="00794D1D"/>
    <w:rsid w:val="007C1503"/>
    <w:rsid w:val="007D7932"/>
    <w:rsid w:val="007E1B52"/>
    <w:rsid w:val="007E663C"/>
    <w:rsid w:val="007E7602"/>
    <w:rsid w:val="007F04FE"/>
    <w:rsid w:val="007F29FD"/>
    <w:rsid w:val="00814C8A"/>
    <w:rsid w:val="00850855"/>
    <w:rsid w:val="0087395A"/>
    <w:rsid w:val="00886F51"/>
    <w:rsid w:val="00891CC7"/>
    <w:rsid w:val="008A7C86"/>
    <w:rsid w:val="008F42D7"/>
    <w:rsid w:val="008F474A"/>
    <w:rsid w:val="00905C80"/>
    <w:rsid w:val="00913783"/>
    <w:rsid w:val="0092246C"/>
    <w:rsid w:val="00954D73"/>
    <w:rsid w:val="00962766"/>
    <w:rsid w:val="00966334"/>
    <w:rsid w:val="009669BF"/>
    <w:rsid w:val="009678BD"/>
    <w:rsid w:val="00982F47"/>
    <w:rsid w:val="00996D1F"/>
    <w:rsid w:val="009C4165"/>
    <w:rsid w:val="009F110A"/>
    <w:rsid w:val="00A06BE7"/>
    <w:rsid w:val="00A07A4B"/>
    <w:rsid w:val="00A11F7B"/>
    <w:rsid w:val="00A13114"/>
    <w:rsid w:val="00A30878"/>
    <w:rsid w:val="00A4184D"/>
    <w:rsid w:val="00A437F1"/>
    <w:rsid w:val="00A55313"/>
    <w:rsid w:val="00A67818"/>
    <w:rsid w:val="00A67FEA"/>
    <w:rsid w:val="00A81BC5"/>
    <w:rsid w:val="00A97984"/>
    <w:rsid w:val="00AC7436"/>
    <w:rsid w:val="00AE4734"/>
    <w:rsid w:val="00B07690"/>
    <w:rsid w:val="00B13CCD"/>
    <w:rsid w:val="00B15432"/>
    <w:rsid w:val="00B15F4C"/>
    <w:rsid w:val="00B2336E"/>
    <w:rsid w:val="00B23855"/>
    <w:rsid w:val="00B32C05"/>
    <w:rsid w:val="00B54BC3"/>
    <w:rsid w:val="00B61072"/>
    <w:rsid w:val="00B638CB"/>
    <w:rsid w:val="00B6537B"/>
    <w:rsid w:val="00B653CB"/>
    <w:rsid w:val="00B667BD"/>
    <w:rsid w:val="00B70D58"/>
    <w:rsid w:val="00B71A33"/>
    <w:rsid w:val="00B8011B"/>
    <w:rsid w:val="00B81475"/>
    <w:rsid w:val="00B94149"/>
    <w:rsid w:val="00BB5CDD"/>
    <w:rsid w:val="00BB7590"/>
    <w:rsid w:val="00BC252E"/>
    <w:rsid w:val="00BD1623"/>
    <w:rsid w:val="00BE3D89"/>
    <w:rsid w:val="00BF0800"/>
    <w:rsid w:val="00BF10FD"/>
    <w:rsid w:val="00BF1F28"/>
    <w:rsid w:val="00C07D50"/>
    <w:rsid w:val="00C2413E"/>
    <w:rsid w:val="00C2653D"/>
    <w:rsid w:val="00C312A0"/>
    <w:rsid w:val="00C46A58"/>
    <w:rsid w:val="00C71FBC"/>
    <w:rsid w:val="00C83560"/>
    <w:rsid w:val="00C92C70"/>
    <w:rsid w:val="00C94816"/>
    <w:rsid w:val="00CA28C3"/>
    <w:rsid w:val="00CA5CEB"/>
    <w:rsid w:val="00CD389F"/>
    <w:rsid w:val="00CD452C"/>
    <w:rsid w:val="00CE1386"/>
    <w:rsid w:val="00CE1456"/>
    <w:rsid w:val="00CE3D90"/>
    <w:rsid w:val="00CF7BB8"/>
    <w:rsid w:val="00D05D87"/>
    <w:rsid w:val="00D51DC3"/>
    <w:rsid w:val="00D66EE0"/>
    <w:rsid w:val="00D879ED"/>
    <w:rsid w:val="00D946B9"/>
    <w:rsid w:val="00DA72E2"/>
    <w:rsid w:val="00DC19BB"/>
    <w:rsid w:val="00DC5FE4"/>
    <w:rsid w:val="00DC690A"/>
    <w:rsid w:val="00DD1C3B"/>
    <w:rsid w:val="00DD2F91"/>
    <w:rsid w:val="00DD3CDE"/>
    <w:rsid w:val="00DE74F7"/>
    <w:rsid w:val="00E1699B"/>
    <w:rsid w:val="00E2163C"/>
    <w:rsid w:val="00E46511"/>
    <w:rsid w:val="00E50523"/>
    <w:rsid w:val="00E91E8C"/>
    <w:rsid w:val="00EC1D03"/>
    <w:rsid w:val="00EC3E6F"/>
    <w:rsid w:val="00EF2E5F"/>
    <w:rsid w:val="00EF58CF"/>
    <w:rsid w:val="00EF780D"/>
    <w:rsid w:val="00F068AE"/>
    <w:rsid w:val="00F123FC"/>
    <w:rsid w:val="00F144BF"/>
    <w:rsid w:val="00F245E4"/>
    <w:rsid w:val="00F57298"/>
    <w:rsid w:val="00F7633A"/>
    <w:rsid w:val="00F7658A"/>
    <w:rsid w:val="00F82DF6"/>
    <w:rsid w:val="00F86218"/>
    <w:rsid w:val="00FA2BDA"/>
    <w:rsid w:val="00FB6A99"/>
    <w:rsid w:val="00FC4CE0"/>
    <w:rsid w:val="00FC6465"/>
    <w:rsid w:val="00FD61DB"/>
    <w:rsid w:val="00FF6321"/>
    <w:rsid w:val="00FF7D51"/>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1C24CEF9"/>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7395A"/>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link w:val="Heading2Char"/>
    <w:uiPriority w:val="9"/>
    <w:qFormat/>
    <w:rsid w:val="008A7C86"/>
    <w:pPr>
      <w:spacing w:before="100" w:beforeAutospacing="1" w:after="100" w:afterAutospacing="1"/>
      <w:outlineLvl w:val="1"/>
    </w:pPr>
    <w:rPr>
      <w:rFonts w:ascii="Times" w:hAnsi="Times"/>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E1456"/>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CE1456"/>
    <w:rPr>
      <w:rFonts w:ascii="Lucida Grande" w:hAnsi="Lucida Grande" w:cs="Lucida Grande"/>
      <w:sz w:val="18"/>
      <w:szCs w:val="18"/>
    </w:rPr>
  </w:style>
  <w:style w:type="paragraph" w:styleId="NormalWeb">
    <w:name w:val="Normal (Web)"/>
    <w:basedOn w:val="Normal"/>
    <w:uiPriority w:val="99"/>
    <w:unhideWhenUsed/>
    <w:rsid w:val="00F57298"/>
    <w:pPr>
      <w:spacing w:before="100" w:beforeAutospacing="1" w:after="100" w:afterAutospacing="1"/>
    </w:pPr>
    <w:rPr>
      <w:rFonts w:ascii="Times" w:hAnsi="Times" w:cs="Times New Roman"/>
      <w:sz w:val="20"/>
      <w:szCs w:val="20"/>
    </w:rPr>
  </w:style>
  <w:style w:type="character" w:customStyle="1" w:styleId="apple-converted-space">
    <w:name w:val="apple-converted-space"/>
    <w:basedOn w:val="DefaultParagraphFont"/>
    <w:rsid w:val="00687B27"/>
  </w:style>
  <w:style w:type="character" w:styleId="HTMLCite">
    <w:name w:val="HTML Cite"/>
    <w:basedOn w:val="DefaultParagraphFont"/>
    <w:uiPriority w:val="99"/>
    <w:semiHidden/>
    <w:unhideWhenUsed/>
    <w:rsid w:val="00687B27"/>
    <w:rPr>
      <w:i/>
      <w:iCs/>
    </w:rPr>
  </w:style>
  <w:style w:type="character" w:styleId="Hyperlink">
    <w:name w:val="Hyperlink"/>
    <w:basedOn w:val="DefaultParagraphFont"/>
    <w:uiPriority w:val="99"/>
    <w:unhideWhenUsed/>
    <w:rsid w:val="00B667BD"/>
    <w:rPr>
      <w:color w:val="0000FF"/>
      <w:u w:val="single"/>
    </w:rPr>
  </w:style>
  <w:style w:type="paragraph" w:styleId="ListParagraph">
    <w:name w:val="List Paragraph"/>
    <w:basedOn w:val="Normal"/>
    <w:uiPriority w:val="34"/>
    <w:qFormat/>
    <w:rsid w:val="00B667BD"/>
    <w:pPr>
      <w:ind w:left="720"/>
      <w:contextualSpacing/>
    </w:pPr>
  </w:style>
  <w:style w:type="character" w:styleId="Strong">
    <w:name w:val="Strong"/>
    <w:basedOn w:val="DefaultParagraphFont"/>
    <w:uiPriority w:val="22"/>
    <w:qFormat/>
    <w:rsid w:val="000D56B5"/>
    <w:rPr>
      <w:b/>
      <w:bCs/>
    </w:rPr>
  </w:style>
  <w:style w:type="character" w:styleId="Emphasis">
    <w:name w:val="Emphasis"/>
    <w:basedOn w:val="DefaultParagraphFont"/>
    <w:uiPriority w:val="20"/>
    <w:qFormat/>
    <w:rsid w:val="000D56B5"/>
    <w:rPr>
      <w:i/>
      <w:iCs/>
    </w:rPr>
  </w:style>
  <w:style w:type="character" w:customStyle="1" w:styleId="mixed-citation">
    <w:name w:val="mixed-citation"/>
    <w:basedOn w:val="DefaultParagraphFont"/>
    <w:rsid w:val="001F1AB2"/>
  </w:style>
  <w:style w:type="character" w:customStyle="1" w:styleId="ref-journal">
    <w:name w:val="ref-journal"/>
    <w:basedOn w:val="DefaultParagraphFont"/>
    <w:rsid w:val="001F1AB2"/>
  </w:style>
  <w:style w:type="character" w:customStyle="1" w:styleId="ref-vol">
    <w:name w:val="ref-vol"/>
    <w:basedOn w:val="DefaultParagraphFont"/>
    <w:rsid w:val="001F1AB2"/>
  </w:style>
  <w:style w:type="character" w:customStyle="1" w:styleId="nowrap">
    <w:name w:val="nowrap"/>
    <w:basedOn w:val="DefaultParagraphFont"/>
    <w:rsid w:val="001F1AB2"/>
  </w:style>
  <w:style w:type="character" w:customStyle="1" w:styleId="citation-publication-date">
    <w:name w:val="citation-publication-date"/>
    <w:basedOn w:val="DefaultParagraphFont"/>
    <w:rsid w:val="00DD2F91"/>
  </w:style>
  <w:style w:type="character" w:customStyle="1" w:styleId="doi">
    <w:name w:val="doi"/>
    <w:basedOn w:val="DefaultParagraphFont"/>
    <w:rsid w:val="00DD2F91"/>
  </w:style>
  <w:style w:type="character" w:customStyle="1" w:styleId="Heading2Char">
    <w:name w:val="Heading 2 Char"/>
    <w:basedOn w:val="DefaultParagraphFont"/>
    <w:link w:val="Heading2"/>
    <w:uiPriority w:val="9"/>
    <w:rsid w:val="008A7C86"/>
    <w:rPr>
      <w:rFonts w:ascii="Times" w:hAnsi="Times"/>
      <w:b/>
      <w:bCs/>
      <w:sz w:val="36"/>
      <w:szCs w:val="36"/>
    </w:rPr>
  </w:style>
  <w:style w:type="character" w:customStyle="1" w:styleId="Heading1Char">
    <w:name w:val="Heading 1 Char"/>
    <w:basedOn w:val="DefaultParagraphFont"/>
    <w:link w:val="Heading1"/>
    <w:uiPriority w:val="9"/>
    <w:rsid w:val="0087395A"/>
    <w:rPr>
      <w:rFonts w:asciiTheme="majorHAnsi" w:eastAsiaTheme="majorEastAsia" w:hAnsiTheme="majorHAnsi" w:cstheme="majorBidi"/>
      <w:b/>
      <w:bCs/>
      <w:color w:val="345A8A" w:themeColor="accent1" w:themeShade="B5"/>
      <w:sz w:val="32"/>
      <w:szCs w:val="32"/>
    </w:rPr>
  </w:style>
  <w:style w:type="character" w:customStyle="1" w:styleId="title-text">
    <w:name w:val="title-text"/>
    <w:basedOn w:val="DefaultParagraphFont"/>
    <w:rsid w:val="0087395A"/>
  </w:style>
  <w:style w:type="character" w:customStyle="1" w:styleId="sr-only">
    <w:name w:val="sr-only"/>
    <w:basedOn w:val="DefaultParagraphFont"/>
    <w:rsid w:val="0087395A"/>
  </w:style>
  <w:style w:type="character" w:customStyle="1" w:styleId="text">
    <w:name w:val="text"/>
    <w:basedOn w:val="DefaultParagraphFont"/>
    <w:rsid w:val="0087395A"/>
  </w:style>
  <w:style w:type="character" w:customStyle="1" w:styleId="author-ref">
    <w:name w:val="author-ref"/>
    <w:basedOn w:val="DefaultParagraphFont"/>
    <w:rsid w:val="0087395A"/>
  </w:style>
  <w:style w:type="character" w:customStyle="1" w:styleId="size-xl">
    <w:name w:val="size-xl"/>
    <w:basedOn w:val="DefaultParagraphFont"/>
    <w:rsid w:val="0087395A"/>
  </w:style>
  <w:style w:type="character" w:customStyle="1" w:styleId="size-m">
    <w:name w:val="size-m"/>
    <w:basedOn w:val="DefaultParagraphFont"/>
    <w:rsid w:val="0087395A"/>
  </w:style>
  <w:style w:type="character" w:styleId="FollowedHyperlink">
    <w:name w:val="FollowedHyperlink"/>
    <w:basedOn w:val="DefaultParagraphFont"/>
    <w:uiPriority w:val="99"/>
    <w:semiHidden/>
    <w:unhideWhenUsed/>
    <w:rsid w:val="0087395A"/>
    <w:rPr>
      <w:color w:val="800080" w:themeColor="followed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7395A"/>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link w:val="Heading2Char"/>
    <w:uiPriority w:val="9"/>
    <w:qFormat/>
    <w:rsid w:val="008A7C86"/>
    <w:pPr>
      <w:spacing w:before="100" w:beforeAutospacing="1" w:after="100" w:afterAutospacing="1"/>
      <w:outlineLvl w:val="1"/>
    </w:pPr>
    <w:rPr>
      <w:rFonts w:ascii="Times" w:hAnsi="Times"/>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E1456"/>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CE1456"/>
    <w:rPr>
      <w:rFonts w:ascii="Lucida Grande" w:hAnsi="Lucida Grande" w:cs="Lucida Grande"/>
      <w:sz w:val="18"/>
      <w:szCs w:val="18"/>
    </w:rPr>
  </w:style>
  <w:style w:type="paragraph" w:styleId="NormalWeb">
    <w:name w:val="Normal (Web)"/>
    <w:basedOn w:val="Normal"/>
    <w:uiPriority w:val="99"/>
    <w:unhideWhenUsed/>
    <w:rsid w:val="00F57298"/>
    <w:pPr>
      <w:spacing w:before="100" w:beforeAutospacing="1" w:after="100" w:afterAutospacing="1"/>
    </w:pPr>
    <w:rPr>
      <w:rFonts w:ascii="Times" w:hAnsi="Times" w:cs="Times New Roman"/>
      <w:sz w:val="20"/>
      <w:szCs w:val="20"/>
    </w:rPr>
  </w:style>
  <w:style w:type="character" w:customStyle="1" w:styleId="apple-converted-space">
    <w:name w:val="apple-converted-space"/>
    <w:basedOn w:val="DefaultParagraphFont"/>
    <w:rsid w:val="00687B27"/>
  </w:style>
  <w:style w:type="character" w:styleId="HTMLCite">
    <w:name w:val="HTML Cite"/>
    <w:basedOn w:val="DefaultParagraphFont"/>
    <w:uiPriority w:val="99"/>
    <w:semiHidden/>
    <w:unhideWhenUsed/>
    <w:rsid w:val="00687B27"/>
    <w:rPr>
      <w:i/>
      <w:iCs/>
    </w:rPr>
  </w:style>
  <w:style w:type="character" w:styleId="Hyperlink">
    <w:name w:val="Hyperlink"/>
    <w:basedOn w:val="DefaultParagraphFont"/>
    <w:uiPriority w:val="99"/>
    <w:unhideWhenUsed/>
    <w:rsid w:val="00B667BD"/>
    <w:rPr>
      <w:color w:val="0000FF"/>
      <w:u w:val="single"/>
    </w:rPr>
  </w:style>
  <w:style w:type="paragraph" w:styleId="ListParagraph">
    <w:name w:val="List Paragraph"/>
    <w:basedOn w:val="Normal"/>
    <w:uiPriority w:val="34"/>
    <w:qFormat/>
    <w:rsid w:val="00B667BD"/>
    <w:pPr>
      <w:ind w:left="720"/>
      <w:contextualSpacing/>
    </w:pPr>
  </w:style>
  <w:style w:type="character" w:styleId="Strong">
    <w:name w:val="Strong"/>
    <w:basedOn w:val="DefaultParagraphFont"/>
    <w:uiPriority w:val="22"/>
    <w:qFormat/>
    <w:rsid w:val="000D56B5"/>
    <w:rPr>
      <w:b/>
      <w:bCs/>
    </w:rPr>
  </w:style>
  <w:style w:type="character" w:styleId="Emphasis">
    <w:name w:val="Emphasis"/>
    <w:basedOn w:val="DefaultParagraphFont"/>
    <w:uiPriority w:val="20"/>
    <w:qFormat/>
    <w:rsid w:val="000D56B5"/>
    <w:rPr>
      <w:i/>
      <w:iCs/>
    </w:rPr>
  </w:style>
  <w:style w:type="character" w:customStyle="1" w:styleId="mixed-citation">
    <w:name w:val="mixed-citation"/>
    <w:basedOn w:val="DefaultParagraphFont"/>
    <w:rsid w:val="001F1AB2"/>
  </w:style>
  <w:style w:type="character" w:customStyle="1" w:styleId="ref-journal">
    <w:name w:val="ref-journal"/>
    <w:basedOn w:val="DefaultParagraphFont"/>
    <w:rsid w:val="001F1AB2"/>
  </w:style>
  <w:style w:type="character" w:customStyle="1" w:styleId="ref-vol">
    <w:name w:val="ref-vol"/>
    <w:basedOn w:val="DefaultParagraphFont"/>
    <w:rsid w:val="001F1AB2"/>
  </w:style>
  <w:style w:type="character" w:customStyle="1" w:styleId="nowrap">
    <w:name w:val="nowrap"/>
    <w:basedOn w:val="DefaultParagraphFont"/>
    <w:rsid w:val="001F1AB2"/>
  </w:style>
  <w:style w:type="character" w:customStyle="1" w:styleId="citation-publication-date">
    <w:name w:val="citation-publication-date"/>
    <w:basedOn w:val="DefaultParagraphFont"/>
    <w:rsid w:val="00DD2F91"/>
  </w:style>
  <w:style w:type="character" w:customStyle="1" w:styleId="doi">
    <w:name w:val="doi"/>
    <w:basedOn w:val="DefaultParagraphFont"/>
    <w:rsid w:val="00DD2F91"/>
  </w:style>
  <w:style w:type="character" w:customStyle="1" w:styleId="Heading2Char">
    <w:name w:val="Heading 2 Char"/>
    <w:basedOn w:val="DefaultParagraphFont"/>
    <w:link w:val="Heading2"/>
    <w:uiPriority w:val="9"/>
    <w:rsid w:val="008A7C86"/>
    <w:rPr>
      <w:rFonts w:ascii="Times" w:hAnsi="Times"/>
      <w:b/>
      <w:bCs/>
      <w:sz w:val="36"/>
      <w:szCs w:val="36"/>
    </w:rPr>
  </w:style>
  <w:style w:type="character" w:customStyle="1" w:styleId="Heading1Char">
    <w:name w:val="Heading 1 Char"/>
    <w:basedOn w:val="DefaultParagraphFont"/>
    <w:link w:val="Heading1"/>
    <w:uiPriority w:val="9"/>
    <w:rsid w:val="0087395A"/>
    <w:rPr>
      <w:rFonts w:asciiTheme="majorHAnsi" w:eastAsiaTheme="majorEastAsia" w:hAnsiTheme="majorHAnsi" w:cstheme="majorBidi"/>
      <w:b/>
      <w:bCs/>
      <w:color w:val="345A8A" w:themeColor="accent1" w:themeShade="B5"/>
      <w:sz w:val="32"/>
      <w:szCs w:val="32"/>
    </w:rPr>
  </w:style>
  <w:style w:type="character" w:customStyle="1" w:styleId="title-text">
    <w:name w:val="title-text"/>
    <w:basedOn w:val="DefaultParagraphFont"/>
    <w:rsid w:val="0087395A"/>
  </w:style>
  <w:style w:type="character" w:customStyle="1" w:styleId="sr-only">
    <w:name w:val="sr-only"/>
    <w:basedOn w:val="DefaultParagraphFont"/>
    <w:rsid w:val="0087395A"/>
  </w:style>
  <w:style w:type="character" w:customStyle="1" w:styleId="text">
    <w:name w:val="text"/>
    <w:basedOn w:val="DefaultParagraphFont"/>
    <w:rsid w:val="0087395A"/>
  </w:style>
  <w:style w:type="character" w:customStyle="1" w:styleId="author-ref">
    <w:name w:val="author-ref"/>
    <w:basedOn w:val="DefaultParagraphFont"/>
    <w:rsid w:val="0087395A"/>
  </w:style>
  <w:style w:type="character" w:customStyle="1" w:styleId="size-xl">
    <w:name w:val="size-xl"/>
    <w:basedOn w:val="DefaultParagraphFont"/>
    <w:rsid w:val="0087395A"/>
  </w:style>
  <w:style w:type="character" w:customStyle="1" w:styleId="size-m">
    <w:name w:val="size-m"/>
    <w:basedOn w:val="DefaultParagraphFont"/>
    <w:rsid w:val="0087395A"/>
  </w:style>
  <w:style w:type="character" w:styleId="FollowedHyperlink">
    <w:name w:val="FollowedHyperlink"/>
    <w:basedOn w:val="DefaultParagraphFont"/>
    <w:uiPriority w:val="99"/>
    <w:semiHidden/>
    <w:unhideWhenUsed/>
    <w:rsid w:val="0087395A"/>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0883961">
      <w:bodyDiv w:val="1"/>
      <w:marLeft w:val="0"/>
      <w:marRight w:val="0"/>
      <w:marTop w:val="0"/>
      <w:marBottom w:val="0"/>
      <w:divBdr>
        <w:top w:val="none" w:sz="0" w:space="0" w:color="auto"/>
        <w:left w:val="none" w:sz="0" w:space="0" w:color="auto"/>
        <w:bottom w:val="none" w:sz="0" w:space="0" w:color="auto"/>
        <w:right w:val="none" w:sz="0" w:space="0" w:color="auto"/>
      </w:divBdr>
      <w:divsChild>
        <w:div w:id="1170482285">
          <w:marLeft w:val="0"/>
          <w:marRight w:val="0"/>
          <w:marTop w:val="0"/>
          <w:marBottom w:val="0"/>
          <w:divBdr>
            <w:top w:val="none" w:sz="0" w:space="0" w:color="auto"/>
            <w:left w:val="none" w:sz="0" w:space="0" w:color="auto"/>
            <w:bottom w:val="none" w:sz="0" w:space="0" w:color="auto"/>
            <w:right w:val="none" w:sz="0" w:space="0" w:color="auto"/>
          </w:divBdr>
        </w:div>
      </w:divsChild>
    </w:div>
    <w:div w:id="111948520">
      <w:bodyDiv w:val="1"/>
      <w:marLeft w:val="0"/>
      <w:marRight w:val="0"/>
      <w:marTop w:val="0"/>
      <w:marBottom w:val="0"/>
      <w:divBdr>
        <w:top w:val="none" w:sz="0" w:space="0" w:color="auto"/>
        <w:left w:val="none" w:sz="0" w:space="0" w:color="auto"/>
        <w:bottom w:val="none" w:sz="0" w:space="0" w:color="auto"/>
        <w:right w:val="none" w:sz="0" w:space="0" w:color="auto"/>
      </w:divBdr>
    </w:div>
    <w:div w:id="141775658">
      <w:bodyDiv w:val="1"/>
      <w:marLeft w:val="0"/>
      <w:marRight w:val="0"/>
      <w:marTop w:val="0"/>
      <w:marBottom w:val="0"/>
      <w:divBdr>
        <w:top w:val="none" w:sz="0" w:space="0" w:color="auto"/>
        <w:left w:val="none" w:sz="0" w:space="0" w:color="auto"/>
        <w:bottom w:val="none" w:sz="0" w:space="0" w:color="auto"/>
        <w:right w:val="none" w:sz="0" w:space="0" w:color="auto"/>
      </w:divBdr>
      <w:divsChild>
        <w:div w:id="1861551201">
          <w:marLeft w:val="0"/>
          <w:marRight w:val="0"/>
          <w:marTop w:val="0"/>
          <w:marBottom w:val="0"/>
          <w:divBdr>
            <w:top w:val="none" w:sz="0" w:space="0" w:color="auto"/>
            <w:left w:val="none" w:sz="0" w:space="0" w:color="auto"/>
            <w:bottom w:val="none" w:sz="0" w:space="0" w:color="auto"/>
            <w:right w:val="none" w:sz="0" w:space="0" w:color="auto"/>
          </w:divBdr>
          <w:divsChild>
            <w:div w:id="1408917967">
              <w:marLeft w:val="0"/>
              <w:marRight w:val="0"/>
              <w:marTop w:val="0"/>
              <w:marBottom w:val="0"/>
              <w:divBdr>
                <w:top w:val="none" w:sz="0" w:space="0" w:color="auto"/>
                <w:left w:val="none" w:sz="0" w:space="0" w:color="auto"/>
                <w:bottom w:val="none" w:sz="0" w:space="0" w:color="auto"/>
                <w:right w:val="none" w:sz="0" w:space="0" w:color="auto"/>
              </w:divBdr>
              <w:divsChild>
                <w:div w:id="66920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7372628">
      <w:bodyDiv w:val="1"/>
      <w:marLeft w:val="0"/>
      <w:marRight w:val="0"/>
      <w:marTop w:val="0"/>
      <w:marBottom w:val="0"/>
      <w:divBdr>
        <w:top w:val="none" w:sz="0" w:space="0" w:color="auto"/>
        <w:left w:val="none" w:sz="0" w:space="0" w:color="auto"/>
        <w:bottom w:val="none" w:sz="0" w:space="0" w:color="auto"/>
        <w:right w:val="none" w:sz="0" w:space="0" w:color="auto"/>
      </w:divBdr>
      <w:divsChild>
        <w:div w:id="896665030">
          <w:marLeft w:val="0"/>
          <w:marRight w:val="0"/>
          <w:marTop w:val="0"/>
          <w:marBottom w:val="0"/>
          <w:divBdr>
            <w:top w:val="none" w:sz="0" w:space="0" w:color="auto"/>
            <w:left w:val="none" w:sz="0" w:space="0" w:color="auto"/>
            <w:bottom w:val="none" w:sz="0" w:space="0" w:color="auto"/>
            <w:right w:val="none" w:sz="0" w:space="0" w:color="auto"/>
          </w:divBdr>
          <w:divsChild>
            <w:div w:id="270941780">
              <w:marLeft w:val="0"/>
              <w:marRight w:val="0"/>
              <w:marTop w:val="0"/>
              <w:marBottom w:val="0"/>
              <w:divBdr>
                <w:top w:val="none" w:sz="0" w:space="0" w:color="auto"/>
                <w:left w:val="none" w:sz="0" w:space="0" w:color="auto"/>
                <w:bottom w:val="none" w:sz="0" w:space="0" w:color="auto"/>
                <w:right w:val="none" w:sz="0" w:space="0" w:color="auto"/>
              </w:divBdr>
              <w:divsChild>
                <w:div w:id="506598075">
                  <w:marLeft w:val="0"/>
                  <w:marRight w:val="0"/>
                  <w:marTop w:val="0"/>
                  <w:marBottom w:val="0"/>
                  <w:divBdr>
                    <w:top w:val="none" w:sz="0" w:space="0" w:color="auto"/>
                    <w:left w:val="none" w:sz="0" w:space="0" w:color="auto"/>
                    <w:bottom w:val="none" w:sz="0" w:space="0" w:color="auto"/>
                    <w:right w:val="none" w:sz="0" w:space="0" w:color="auto"/>
                  </w:divBdr>
                  <w:divsChild>
                    <w:div w:id="1902783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7337403">
      <w:bodyDiv w:val="1"/>
      <w:marLeft w:val="0"/>
      <w:marRight w:val="0"/>
      <w:marTop w:val="0"/>
      <w:marBottom w:val="0"/>
      <w:divBdr>
        <w:top w:val="none" w:sz="0" w:space="0" w:color="auto"/>
        <w:left w:val="none" w:sz="0" w:space="0" w:color="auto"/>
        <w:bottom w:val="none" w:sz="0" w:space="0" w:color="auto"/>
        <w:right w:val="none" w:sz="0" w:space="0" w:color="auto"/>
      </w:divBdr>
    </w:div>
    <w:div w:id="469708574">
      <w:bodyDiv w:val="1"/>
      <w:marLeft w:val="0"/>
      <w:marRight w:val="0"/>
      <w:marTop w:val="0"/>
      <w:marBottom w:val="0"/>
      <w:divBdr>
        <w:top w:val="none" w:sz="0" w:space="0" w:color="auto"/>
        <w:left w:val="none" w:sz="0" w:space="0" w:color="auto"/>
        <w:bottom w:val="none" w:sz="0" w:space="0" w:color="auto"/>
        <w:right w:val="none" w:sz="0" w:space="0" w:color="auto"/>
      </w:divBdr>
    </w:div>
    <w:div w:id="521863515">
      <w:bodyDiv w:val="1"/>
      <w:marLeft w:val="0"/>
      <w:marRight w:val="0"/>
      <w:marTop w:val="0"/>
      <w:marBottom w:val="0"/>
      <w:divBdr>
        <w:top w:val="none" w:sz="0" w:space="0" w:color="auto"/>
        <w:left w:val="none" w:sz="0" w:space="0" w:color="auto"/>
        <w:bottom w:val="none" w:sz="0" w:space="0" w:color="auto"/>
        <w:right w:val="none" w:sz="0" w:space="0" w:color="auto"/>
      </w:divBdr>
    </w:div>
    <w:div w:id="735208514">
      <w:bodyDiv w:val="1"/>
      <w:marLeft w:val="0"/>
      <w:marRight w:val="0"/>
      <w:marTop w:val="0"/>
      <w:marBottom w:val="0"/>
      <w:divBdr>
        <w:top w:val="none" w:sz="0" w:space="0" w:color="auto"/>
        <w:left w:val="none" w:sz="0" w:space="0" w:color="auto"/>
        <w:bottom w:val="none" w:sz="0" w:space="0" w:color="auto"/>
        <w:right w:val="none" w:sz="0" w:space="0" w:color="auto"/>
      </w:divBdr>
      <w:divsChild>
        <w:div w:id="326985663">
          <w:marLeft w:val="0"/>
          <w:marRight w:val="0"/>
          <w:marTop w:val="0"/>
          <w:marBottom w:val="0"/>
          <w:divBdr>
            <w:top w:val="none" w:sz="0" w:space="0" w:color="auto"/>
            <w:left w:val="none" w:sz="0" w:space="0" w:color="auto"/>
            <w:bottom w:val="none" w:sz="0" w:space="0" w:color="auto"/>
            <w:right w:val="none" w:sz="0" w:space="0" w:color="auto"/>
          </w:divBdr>
        </w:div>
      </w:divsChild>
    </w:div>
    <w:div w:id="738328873">
      <w:bodyDiv w:val="1"/>
      <w:marLeft w:val="0"/>
      <w:marRight w:val="0"/>
      <w:marTop w:val="0"/>
      <w:marBottom w:val="0"/>
      <w:divBdr>
        <w:top w:val="none" w:sz="0" w:space="0" w:color="auto"/>
        <w:left w:val="none" w:sz="0" w:space="0" w:color="auto"/>
        <w:bottom w:val="none" w:sz="0" w:space="0" w:color="auto"/>
        <w:right w:val="none" w:sz="0" w:space="0" w:color="auto"/>
      </w:divBdr>
    </w:div>
    <w:div w:id="739980954">
      <w:bodyDiv w:val="1"/>
      <w:marLeft w:val="0"/>
      <w:marRight w:val="0"/>
      <w:marTop w:val="0"/>
      <w:marBottom w:val="0"/>
      <w:divBdr>
        <w:top w:val="none" w:sz="0" w:space="0" w:color="auto"/>
        <w:left w:val="none" w:sz="0" w:space="0" w:color="auto"/>
        <w:bottom w:val="none" w:sz="0" w:space="0" w:color="auto"/>
        <w:right w:val="none" w:sz="0" w:space="0" w:color="auto"/>
      </w:divBdr>
    </w:div>
    <w:div w:id="748961232">
      <w:bodyDiv w:val="1"/>
      <w:marLeft w:val="0"/>
      <w:marRight w:val="0"/>
      <w:marTop w:val="0"/>
      <w:marBottom w:val="0"/>
      <w:divBdr>
        <w:top w:val="none" w:sz="0" w:space="0" w:color="auto"/>
        <w:left w:val="none" w:sz="0" w:space="0" w:color="auto"/>
        <w:bottom w:val="none" w:sz="0" w:space="0" w:color="auto"/>
        <w:right w:val="none" w:sz="0" w:space="0" w:color="auto"/>
      </w:divBdr>
      <w:divsChild>
        <w:div w:id="2066250595">
          <w:marLeft w:val="0"/>
          <w:marRight w:val="0"/>
          <w:marTop w:val="0"/>
          <w:marBottom w:val="0"/>
          <w:divBdr>
            <w:top w:val="none" w:sz="0" w:space="0" w:color="auto"/>
            <w:left w:val="none" w:sz="0" w:space="0" w:color="auto"/>
            <w:bottom w:val="none" w:sz="0" w:space="0" w:color="auto"/>
            <w:right w:val="none" w:sz="0" w:space="0" w:color="auto"/>
          </w:divBdr>
          <w:divsChild>
            <w:div w:id="551161063">
              <w:marLeft w:val="0"/>
              <w:marRight w:val="0"/>
              <w:marTop w:val="0"/>
              <w:marBottom w:val="0"/>
              <w:divBdr>
                <w:top w:val="none" w:sz="0" w:space="0" w:color="auto"/>
                <w:left w:val="none" w:sz="0" w:space="0" w:color="auto"/>
                <w:bottom w:val="none" w:sz="0" w:space="0" w:color="auto"/>
                <w:right w:val="none" w:sz="0" w:space="0" w:color="auto"/>
              </w:divBdr>
              <w:divsChild>
                <w:div w:id="98374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1437721">
      <w:bodyDiv w:val="1"/>
      <w:marLeft w:val="0"/>
      <w:marRight w:val="0"/>
      <w:marTop w:val="0"/>
      <w:marBottom w:val="0"/>
      <w:divBdr>
        <w:top w:val="none" w:sz="0" w:space="0" w:color="auto"/>
        <w:left w:val="none" w:sz="0" w:space="0" w:color="auto"/>
        <w:bottom w:val="none" w:sz="0" w:space="0" w:color="auto"/>
        <w:right w:val="none" w:sz="0" w:space="0" w:color="auto"/>
      </w:divBdr>
    </w:div>
    <w:div w:id="804739491">
      <w:bodyDiv w:val="1"/>
      <w:marLeft w:val="0"/>
      <w:marRight w:val="0"/>
      <w:marTop w:val="0"/>
      <w:marBottom w:val="0"/>
      <w:divBdr>
        <w:top w:val="none" w:sz="0" w:space="0" w:color="auto"/>
        <w:left w:val="none" w:sz="0" w:space="0" w:color="auto"/>
        <w:bottom w:val="none" w:sz="0" w:space="0" w:color="auto"/>
        <w:right w:val="none" w:sz="0" w:space="0" w:color="auto"/>
      </w:divBdr>
      <w:divsChild>
        <w:div w:id="1420909896">
          <w:marLeft w:val="0"/>
          <w:marRight w:val="0"/>
          <w:marTop w:val="0"/>
          <w:marBottom w:val="0"/>
          <w:divBdr>
            <w:top w:val="none" w:sz="0" w:space="0" w:color="auto"/>
            <w:left w:val="none" w:sz="0" w:space="0" w:color="auto"/>
            <w:bottom w:val="none" w:sz="0" w:space="0" w:color="auto"/>
            <w:right w:val="none" w:sz="0" w:space="0" w:color="auto"/>
          </w:divBdr>
          <w:divsChild>
            <w:div w:id="733478957">
              <w:marLeft w:val="0"/>
              <w:marRight w:val="0"/>
              <w:marTop w:val="0"/>
              <w:marBottom w:val="0"/>
              <w:divBdr>
                <w:top w:val="none" w:sz="0" w:space="0" w:color="auto"/>
                <w:left w:val="none" w:sz="0" w:space="0" w:color="auto"/>
                <w:bottom w:val="none" w:sz="0" w:space="0" w:color="auto"/>
                <w:right w:val="none" w:sz="0" w:space="0" w:color="auto"/>
              </w:divBdr>
              <w:divsChild>
                <w:div w:id="1520922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3685849">
      <w:bodyDiv w:val="1"/>
      <w:marLeft w:val="0"/>
      <w:marRight w:val="0"/>
      <w:marTop w:val="0"/>
      <w:marBottom w:val="0"/>
      <w:divBdr>
        <w:top w:val="none" w:sz="0" w:space="0" w:color="auto"/>
        <w:left w:val="none" w:sz="0" w:space="0" w:color="auto"/>
        <w:bottom w:val="none" w:sz="0" w:space="0" w:color="auto"/>
        <w:right w:val="none" w:sz="0" w:space="0" w:color="auto"/>
      </w:divBdr>
    </w:div>
    <w:div w:id="906841416">
      <w:bodyDiv w:val="1"/>
      <w:marLeft w:val="0"/>
      <w:marRight w:val="0"/>
      <w:marTop w:val="0"/>
      <w:marBottom w:val="0"/>
      <w:divBdr>
        <w:top w:val="none" w:sz="0" w:space="0" w:color="auto"/>
        <w:left w:val="none" w:sz="0" w:space="0" w:color="auto"/>
        <w:bottom w:val="none" w:sz="0" w:space="0" w:color="auto"/>
        <w:right w:val="none" w:sz="0" w:space="0" w:color="auto"/>
      </w:divBdr>
      <w:divsChild>
        <w:div w:id="283772884">
          <w:marLeft w:val="0"/>
          <w:marRight w:val="0"/>
          <w:marTop w:val="0"/>
          <w:marBottom w:val="0"/>
          <w:divBdr>
            <w:top w:val="none" w:sz="0" w:space="0" w:color="auto"/>
            <w:left w:val="none" w:sz="0" w:space="0" w:color="auto"/>
            <w:bottom w:val="none" w:sz="0" w:space="0" w:color="auto"/>
            <w:right w:val="none" w:sz="0" w:space="0" w:color="auto"/>
          </w:divBdr>
          <w:divsChild>
            <w:div w:id="504907314">
              <w:blockQuote w:val="1"/>
              <w:marLeft w:val="0"/>
              <w:marRight w:val="0"/>
              <w:marTop w:val="0"/>
              <w:marBottom w:val="0"/>
              <w:divBdr>
                <w:top w:val="none" w:sz="0" w:space="0" w:color="auto"/>
                <w:left w:val="none" w:sz="0" w:space="0" w:color="auto"/>
                <w:bottom w:val="none" w:sz="0" w:space="0" w:color="auto"/>
                <w:right w:val="none" w:sz="0" w:space="0" w:color="auto"/>
              </w:divBdr>
              <w:divsChild>
                <w:div w:id="614676037">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3933256">
          <w:marLeft w:val="0"/>
          <w:marRight w:val="0"/>
          <w:marTop w:val="0"/>
          <w:marBottom w:val="0"/>
          <w:divBdr>
            <w:top w:val="none" w:sz="0" w:space="0" w:color="auto"/>
            <w:left w:val="none" w:sz="0" w:space="0" w:color="auto"/>
            <w:bottom w:val="none" w:sz="0" w:space="0" w:color="auto"/>
            <w:right w:val="none" w:sz="0" w:space="0" w:color="auto"/>
          </w:divBdr>
        </w:div>
      </w:divsChild>
    </w:div>
    <w:div w:id="929041204">
      <w:bodyDiv w:val="1"/>
      <w:marLeft w:val="0"/>
      <w:marRight w:val="0"/>
      <w:marTop w:val="0"/>
      <w:marBottom w:val="0"/>
      <w:divBdr>
        <w:top w:val="none" w:sz="0" w:space="0" w:color="auto"/>
        <w:left w:val="none" w:sz="0" w:space="0" w:color="auto"/>
        <w:bottom w:val="none" w:sz="0" w:space="0" w:color="auto"/>
        <w:right w:val="none" w:sz="0" w:space="0" w:color="auto"/>
      </w:divBdr>
      <w:divsChild>
        <w:div w:id="1619679153">
          <w:marLeft w:val="0"/>
          <w:marRight w:val="0"/>
          <w:marTop w:val="0"/>
          <w:marBottom w:val="0"/>
          <w:divBdr>
            <w:top w:val="none" w:sz="0" w:space="0" w:color="auto"/>
            <w:left w:val="none" w:sz="0" w:space="0" w:color="auto"/>
            <w:bottom w:val="none" w:sz="0" w:space="0" w:color="auto"/>
            <w:right w:val="none" w:sz="0" w:space="0" w:color="auto"/>
          </w:divBdr>
          <w:divsChild>
            <w:div w:id="611713864">
              <w:marLeft w:val="0"/>
              <w:marRight w:val="0"/>
              <w:marTop w:val="0"/>
              <w:marBottom w:val="0"/>
              <w:divBdr>
                <w:top w:val="none" w:sz="0" w:space="0" w:color="auto"/>
                <w:left w:val="none" w:sz="0" w:space="0" w:color="auto"/>
                <w:bottom w:val="none" w:sz="0" w:space="0" w:color="auto"/>
                <w:right w:val="none" w:sz="0" w:space="0" w:color="auto"/>
              </w:divBdr>
              <w:divsChild>
                <w:div w:id="1835729362">
                  <w:marLeft w:val="0"/>
                  <w:marRight w:val="0"/>
                  <w:marTop w:val="0"/>
                  <w:marBottom w:val="0"/>
                  <w:divBdr>
                    <w:top w:val="none" w:sz="0" w:space="0" w:color="auto"/>
                    <w:left w:val="none" w:sz="0" w:space="0" w:color="auto"/>
                    <w:bottom w:val="none" w:sz="0" w:space="0" w:color="auto"/>
                    <w:right w:val="none" w:sz="0" w:space="0" w:color="auto"/>
                  </w:divBdr>
                  <w:divsChild>
                    <w:div w:id="975917705">
                      <w:marLeft w:val="0"/>
                      <w:marRight w:val="0"/>
                      <w:marTop w:val="0"/>
                      <w:marBottom w:val="0"/>
                      <w:divBdr>
                        <w:top w:val="none" w:sz="0" w:space="0" w:color="auto"/>
                        <w:left w:val="none" w:sz="0" w:space="0" w:color="auto"/>
                        <w:bottom w:val="none" w:sz="0" w:space="0" w:color="auto"/>
                        <w:right w:val="none" w:sz="0" w:space="0" w:color="auto"/>
                      </w:divBdr>
                    </w:div>
                  </w:divsChild>
                </w:div>
                <w:div w:id="1447459015">
                  <w:marLeft w:val="0"/>
                  <w:marRight w:val="0"/>
                  <w:marTop w:val="0"/>
                  <w:marBottom w:val="0"/>
                  <w:divBdr>
                    <w:top w:val="none" w:sz="0" w:space="0" w:color="auto"/>
                    <w:left w:val="none" w:sz="0" w:space="0" w:color="auto"/>
                    <w:bottom w:val="none" w:sz="0" w:space="0" w:color="auto"/>
                    <w:right w:val="none" w:sz="0" w:space="0" w:color="auto"/>
                  </w:divBdr>
                  <w:divsChild>
                    <w:div w:id="1441215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7548767">
      <w:bodyDiv w:val="1"/>
      <w:marLeft w:val="0"/>
      <w:marRight w:val="0"/>
      <w:marTop w:val="0"/>
      <w:marBottom w:val="0"/>
      <w:divBdr>
        <w:top w:val="none" w:sz="0" w:space="0" w:color="auto"/>
        <w:left w:val="none" w:sz="0" w:space="0" w:color="auto"/>
        <w:bottom w:val="none" w:sz="0" w:space="0" w:color="auto"/>
        <w:right w:val="none" w:sz="0" w:space="0" w:color="auto"/>
      </w:divBdr>
    </w:div>
    <w:div w:id="966349328">
      <w:bodyDiv w:val="1"/>
      <w:marLeft w:val="0"/>
      <w:marRight w:val="0"/>
      <w:marTop w:val="0"/>
      <w:marBottom w:val="0"/>
      <w:divBdr>
        <w:top w:val="none" w:sz="0" w:space="0" w:color="auto"/>
        <w:left w:val="none" w:sz="0" w:space="0" w:color="auto"/>
        <w:bottom w:val="none" w:sz="0" w:space="0" w:color="auto"/>
        <w:right w:val="none" w:sz="0" w:space="0" w:color="auto"/>
      </w:divBdr>
    </w:div>
    <w:div w:id="977108636">
      <w:bodyDiv w:val="1"/>
      <w:marLeft w:val="0"/>
      <w:marRight w:val="0"/>
      <w:marTop w:val="0"/>
      <w:marBottom w:val="0"/>
      <w:divBdr>
        <w:top w:val="none" w:sz="0" w:space="0" w:color="auto"/>
        <w:left w:val="none" w:sz="0" w:space="0" w:color="auto"/>
        <w:bottom w:val="none" w:sz="0" w:space="0" w:color="auto"/>
        <w:right w:val="none" w:sz="0" w:space="0" w:color="auto"/>
      </w:divBdr>
      <w:divsChild>
        <w:div w:id="1006901300">
          <w:marLeft w:val="0"/>
          <w:marRight w:val="0"/>
          <w:marTop w:val="0"/>
          <w:marBottom w:val="0"/>
          <w:divBdr>
            <w:top w:val="none" w:sz="0" w:space="0" w:color="auto"/>
            <w:left w:val="none" w:sz="0" w:space="0" w:color="auto"/>
            <w:bottom w:val="none" w:sz="0" w:space="0" w:color="auto"/>
            <w:right w:val="none" w:sz="0" w:space="0" w:color="auto"/>
          </w:divBdr>
        </w:div>
        <w:div w:id="231279138">
          <w:marLeft w:val="0"/>
          <w:marRight w:val="0"/>
          <w:marTop w:val="0"/>
          <w:marBottom w:val="0"/>
          <w:divBdr>
            <w:top w:val="none" w:sz="0" w:space="0" w:color="auto"/>
            <w:left w:val="none" w:sz="0" w:space="0" w:color="auto"/>
            <w:bottom w:val="none" w:sz="0" w:space="0" w:color="auto"/>
            <w:right w:val="none" w:sz="0" w:space="0" w:color="auto"/>
          </w:divBdr>
        </w:div>
      </w:divsChild>
    </w:div>
    <w:div w:id="978530327">
      <w:bodyDiv w:val="1"/>
      <w:marLeft w:val="0"/>
      <w:marRight w:val="0"/>
      <w:marTop w:val="0"/>
      <w:marBottom w:val="0"/>
      <w:divBdr>
        <w:top w:val="none" w:sz="0" w:space="0" w:color="auto"/>
        <w:left w:val="none" w:sz="0" w:space="0" w:color="auto"/>
        <w:bottom w:val="none" w:sz="0" w:space="0" w:color="auto"/>
        <w:right w:val="none" w:sz="0" w:space="0" w:color="auto"/>
      </w:divBdr>
      <w:divsChild>
        <w:div w:id="1564634148">
          <w:marLeft w:val="0"/>
          <w:marRight w:val="0"/>
          <w:marTop w:val="0"/>
          <w:marBottom w:val="0"/>
          <w:divBdr>
            <w:top w:val="none" w:sz="0" w:space="0" w:color="auto"/>
            <w:left w:val="none" w:sz="0" w:space="0" w:color="auto"/>
            <w:bottom w:val="none" w:sz="0" w:space="0" w:color="auto"/>
            <w:right w:val="none" w:sz="0" w:space="0" w:color="auto"/>
          </w:divBdr>
          <w:divsChild>
            <w:div w:id="182131840">
              <w:marLeft w:val="0"/>
              <w:marRight w:val="0"/>
              <w:marTop w:val="0"/>
              <w:marBottom w:val="0"/>
              <w:divBdr>
                <w:top w:val="none" w:sz="0" w:space="0" w:color="auto"/>
                <w:left w:val="none" w:sz="0" w:space="0" w:color="auto"/>
                <w:bottom w:val="none" w:sz="0" w:space="0" w:color="auto"/>
                <w:right w:val="none" w:sz="0" w:space="0" w:color="auto"/>
              </w:divBdr>
              <w:divsChild>
                <w:div w:id="1935674159">
                  <w:marLeft w:val="0"/>
                  <w:marRight w:val="0"/>
                  <w:marTop w:val="0"/>
                  <w:marBottom w:val="0"/>
                  <w:divBdr>
                    <w:top w:val="none" w:sz="0" w:space="0" w:color="auto"/>
                    <w:left w:val="none" w:sz="0" w:space="0" w:color="auto"/>
                    <w:bottom w:val="none" w:sz="0" w:space="0" w:color="auto"/>
                    <w:right w:val="none" w:sz="0" w:space="0" w:color="auto"/>
                  </w:divBdr>
                </w:div>
                <w:div w:id="172188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8363498">
      <w:bodyDiv w:val="1"/>
      <w:marLeft w:val="0"/>
      <w:marRight w:val="0"/>
      <w:marTop w:val="0"/>
      <w:marBottom w:val="0"/>
      <w:divBdr>
        <w:top w:val="none" w:sz="0" w:space="0" w:color="auto"/>
        <w:left w:val="none" w:sz="0" w:space="0" w:color="auto"/>
        <w:bottom w:val="none" w:sz="0" w:space="0" w:color="auto"/>
        <w:right w:val="none" w:sz="0" w:space="0" w:color="auto"/>
      </w:divBdr>
    </w:div>
    <w:div w:id="1049256939">
      <w:bodyDiv w:val="1"/>
      <w:marLeft w:val="0"/>
      <w:marRight w:val="0"/>
      <w:marTop w:val="0"/>
      <w:marBottom w:val="0"/>
      <w:divBdr>
        <w:top w:val="none" w:sz="0" w:space="0" w:color="auto"/>
        <w:left w:val="none" w:sz="0" w:space="0" w:color="auto"/>
        <w:bottom w:val="none" w:sz="0" w:space="0" w:color="auto"/>
        <w:right w:val="none" w:sz="0" w:space="0" w:color="auto"/>
      </w:divBdr>
      <w:divsChild>
        <w:div w:id="816412518">
          <w:marLeft w:val="0"/>
          <w:marRight w:val="0"/>
          <w:marTop w:val="0"/>
          <w:marBottom w:val="120"/>
          <w:divBdr>
            <w:top w:val="none" w:sz="0" w:space="0" w:color="auto"/>
            <w:left w:val="none" w:sz="0" w:space="0" w:color="auto"/>
            <w:bottom w:val="none" w:sz="0" w:space="0" w:color="auto"/>
            <w:right w:val="none" w:sz="0" w:space="0" w:color="auto"/>
          </w:divBdr>
          <w:divsChild>
            <w:div w:id="1633517428">
              <w:marLeft w:val="0"/>
              <w:marRight w:val="0"/>
              <w:marTop w:val="0"/>
              <w:marBottom w:val="0"/>
              <w:divBdr>
                <w:top w:val="none" w:sz="0" w:space="0" w:color="auto"/>
                <w:left w:val="none" w:sz="0" w:space="0" w:color="auto"/>
                <w:bottom w:val="none" w:sz="0" w:space="0" w:color="auto"/>
                <w:right w:val="none" w:sz="0" w:space="0" w:color="auto"/>
              </w:divBdr>
              <w:divsChild>
                <w:div w:id="1399132510">
                  <w:marLeft w:val="0"/>
                  <w:marRight w:val="0"/>
                  <w:marTop w:val="0"/>
                  <w:marBottom w:val="0"/>
                  <w:divBdr>
                    <w:top w:val="none" w:sz="0" w:space="0" w:color="auto"/>
                    <w:left w:val="none" w:sz="0" w:space="0" w:color="auto"/>
                    <w:bottom w:val="none" w:sz="0" w:space="0" w:color="auto"/>
                    <w:right w:val="none" w:sz="0" w:space="0" w:color="auto"/>
                  </w:divBdr>
                  <w:divsChild>
                    <w:div w:id="537163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5853956">
      <w:bodyDiv w:val="1"/>
      <w:marLeft w:val="0"/>
      <w:marRight w:val="0"/>
      <w:marTop w:val="0"/>
      <w:marBottom w:val="0"/>
      <w:divBdr>
        <w:top w:val="none" w:sz="0" w:space="0" w:color="auto"/>
        <w:left w:val="none" w:sz="0" w:space="0" w:color="auto"/>
        <w:bottom w:val="none" w:sz="0" w:space="0" w:color="auto"/>
        <w:right w:val="none" w:sz="0" w:space="0" w:color="auto"/>
      </w:divBdr>
      <w:divsChild>
        <w:div w:id="69549382">
          <w:marLeft w:val="0"/>
          <w:marRight w:val="0"/>
          <w:marTop w:val="0"/>
          <w:marBottom w:val="0"/>
          <w:divBdr>
            <w:top w:val="none" w:sz="0" w:space="0" w:color="auto"/>
            <w:left w:val="none" w:sz="0" w:space="0" w:color="auto"/>
            <w:bottom w:val="none" w:sz="0" w:space="0" w:color="auto"/>
            <w:right w:val="none" w:sz="0" w:space="0" w:color="auto"/>
          </w:divBdr>
          <w:divsChild>
            <w:div w:id="1930196250">
              <w:marLeft w:val="0"/>
              <w:marRight w:val="0"/>
              <w:marTop w:val="0"/>
              <w:marBottom w:val="0"/>
              <w:divBdr>
                <w:top w:val="none" w:sz="0" w:space="0" w:color="auto"/>
                <w:left w:val="none" w:sz="0" w:space="0" w:color="auto"/>
                <w:bottom w:val="none" w:sz="0" w:space="0" w:color="auto"/>
                <w:right w:val="none" w:sz="0" w:space="0" w:color="auto"/>
              </w:divBdr>
              <w:divsChild>
                <w:div w:id="1670981251">
                  <w:marLeft w:val="0"/>
                  <w:marRight w:val="0"/>
                  <w:marTop w:val="0"/>
                  <w:marBottom w:val="0"/>
                  <w:divBdr>
                    <w:top w:val="none" w:sz="0" w:space="0" w:color="auto"/>
                    <w:left w:val="none" w:sz="0" w:space="0" w:color="auto"/>
                    <w:bottom w:val="none" w:sz="0" w:space="0" w:color="auto"/>
                    <w:right w:val="none" w:sz="0" w:space="0" w:color="auto"/>
                  </w:divBdr>
                  <w:divsChild>
                    <w:div w:id="789280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2617254">
      <w:bodyDiv w:val="1"/>
      <w:marLeft w:val="0"/>
      <w:marRight w:val="0"/>
      <w:marTop w:val="0"/>
      <w:marBottom w:val="0"/>
      <w:divBdr>
        <w:top w:val="none" w:sz="0" w:space="0" w:color="auto"/>
        <w:left w:val="none" w:sz="0" w:space="0" w:color="auto"/>
        <w:bottom w:val="none" w:sz="0" w:space="0" w:color="auto"/>
        <w:right w:val="none" w:sz="0" w:space="0" w:color="auto"/>
      </w:divBdr>
      <w:divsChild>
        <w:div w:id="853303982">
          <w:marLeft w:val="0"/>
          <w:marRight w:val="0"/>
          <w:marTop w:val="0"/>
          <w:marBottom w:val="0"/>
          <w:divBdr>
            <w:top w:val="none" w:sz="0" w:space="0" w:color="auto"/>
            <w:left w:val="none" w:sz="0" w:space="0" w:color="auto"/>
            <w:bottom w:val="none" w:sz="0" w:space="0" w:color="auto"/>
            <w:right w:val="none" w:sz="0" w:space="0" w:color="auto"/>
          </w:divBdr>
        </w:div>
        <w:div w:id="1359507973">
          <w:marLeft w:val="0"/>
          <w:marRight w:val="0"/>
          <w:marTop w:val="0"/>
          <w:marBottom w:val="0"/>
          <w:divBdr>
            <w:top w:val="none" w:sz="0" w:space="0" w:color="auto"/>
            <w:left w:val="none" w:sz="0" w:space="0" w:color="auto"/>
            <w:bottom w:val="none" w:sz="0" w:space="0" w:color="auto"/>
            <w:right w:val="none" w:sz="0" w:space="0" w:color="auto"/>
          </w:divBdr>
        </w:div>
      </w:divsChild>
    </w:div>
    <w:div w:id="1256939108">
      <w:bodyDiv w:val="1"/>
      <w:marLeft w:val="0"/>
      <w:marRight w:val="0"/>
      <w:marTop w:val="0"/>
      <w:marBottom w:val="0"/>
      <w:divBdr>
        <w:top w:val="none" w:sz="0" w:space="0" w:color="auto"/>
        <w:left w:val="none" w:sz="0" w:space="0" w:color="auto"/>
        <w:bottom w:val="none" w:sz="0" w:space="0" w:color="auto"/>
        <w:right w:val="none" w:sz="0" w:space="0" w:color="auto"/>
      </w:divBdr>
    </w:div>
    <w:div w:id="1495532067">
      <w:bodyDiv w:val="1"/>
      <w:marLeft w:val="0"/>
      <w:marRight w:val="0"/>
      <w:marTop w:val="0"/>
      <w:marBottom w:val="0"/>
      <w:divBdr>
        <w:top w:val="none" w:sz="0" w:space="0" w:color="auto"/>
        <w:left w:val="none" w:sz="0" w:space="0" w:color="auto"/>
        <w:bottom w:val="none" w:sz="0" w:space="0" w:color="auto"/>
        <w:right w:val="none" w:sz="0" w:space="0" w:color="auto"/>
      </w:divBdr>
    </w:div>
    <w:div w:id="1583946980">
      <w:bodyDiv w:val="1"/>
      <w:marLeft w:val="0"/>
      <w:marRight w:val="0"/>
      <w:marTop w:val="0"/>
      <w:marBottom w:val="0"/>
      <w:divBdr>
        <w:top w:val="none" w:sz="0" w:space="0" w:color="auto"/>
        <w:left w:val="none" w:sz="0" w:space="0" w:color="auto"/>
        <w:bottom w:val="none" w:sz="0" w:space="0" w:color="auto"/>
        <w:right w:val="none" w:sz="0" w:space="0" w:color="auto"/>
      </w:divBdr>
    </w:div>
    <w:div w:id="1602496499">
      <w:bodyDiv w:val="1"/>
      <w:marLeft w:val="0"/>
      <w:marRight w:val="0"/>
      <w:marTop w:val="0"/>
      <w:marBottom w:val="0"/>
      <w:divBdr>
        <w:top w:val="none" w:sz="0" w:space="0" w:color="auto"/>
        <w:left w:val="none" w:sz="0" w:space="0" w:color="auto"/>
        <w:bottom w:val="none" w:sz="0" w:space="0" w:color="auto"/>
        <w:right w:val="none" w:sz="0" w:space="0" w:color="auto"/>
      </w:divBdr>
    </w:div>
    <w:div w:id="1677687090">
      <w:bodyDiv w:val="1"/>
      <w:marLeft w:val="0"/>
      <w:marRight w:val="0"/>
      <w:marTop w:val="0"/>
      <w:marBottom w:val="0"/>
      <w:divBdr>
        <w:top w:val="none" w:sz="0" w:space="0" w:color="auto"/>
        <w:left w:val="none" w:sz="0" w:space="0" w:color="auto"/>
        <w:bottom w:val="none" w:sz="0" w:space="0" w:color="auto"/>
        <w:right w:val="none" w:sz="0" w:space="0" w:color="auto"/>
      </w:divBdr>
    </w:div>
    <w:div w:id="1740790591">
      <w:bodyDiv w:val="1"/>
      <w:marLeft w:val="0"/>
      <w:marRight w:val="0"/>
      <w:marTop w:val="0"/>
      <w:marBottom w:val="0"/>
      <w:divBdr>
        <w:top w:val="none" w:sz="0" w:space="0" w:color="auto"/>
        <w:left w:val="none" w:sz="0" w:space="0" w:color="auto"/>
        <w:bottom w:val="none" w:sz="0" w:space="0" w:color="auto"/>
        <w:right w:val="none" w:sz="0" w:space="0" w:color="auto"/>
      </w:divBdr>
      <w:divsChild>
        <w:div w:id="2101679024">
          <w:marLeft w:val="0"/>
          <w:marRight w:val="0"/>
          <w:marTop w:val="0"/>
          <w:marBottom w:val="0"/>
          <w:divBdr>
            <w:top w:val="none" w:sz="0" w:space="0" w:color="auto"/>
            <w:left w:val="none" w:sz="0" w:space="0" w:color="auto"/>
            <w:bottom w:val="none" w:sz="0" w:space="0" w:color="auto"/>
            <w:right w:val="none" w:sz="0" w:space="0" w:color="auto"/>
          </w:divBdr>
          <w:divsChild>
            <w:div w:id="1029989243">
              <w:marLeft w:val="0"/>
              <w:marRight w:val="0"/>
              <w:marTop w:val="0"/>
              <w:marBottom w:val="0"/>
              <w:divBdr>
                <w:top w:val="none" w:sz="0" w:space="0" w:color="auto"/>
                <w:left w:val="none" w:sz="0" w:space="0" w:color="auto"/>
                <w:bottom w:val="none" w:sz="0" w:space="0" w:color="auto"/>
                <w:right w:val="none" w:sz="0" w:space="0" w:color="auto"/>
              </w:divBdr>
              <w:divsChild>
                <w:div w:id="1010764412">
                  <w:marLeft w:val="0"/>
                  <w:marRight w:val="0"/>
                  <w:marTop w:val="0"/>
                  <w:marBottom w:val="0"/>
                  <w:divBdr>
                    <w:top w:val="none" w:sz="0" w:space="0" w:color="auto"/>
                    <w:left w:val="none" w:sz="0" w:space="0" w:color="auto"/>
                    <w:bottom w:val="none" w:sz="0" w:space="0" w:color="auto"/>
                    <w:right w:val="none" w:sz="0" w:space="0" w:color="auto"/>
                  </w:divBdr>
                  <w:divsChild>
                    <w:div w:id="205794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5685525">
      <w:bodyDiv w:val="1"/>
      <w:marLeft w:val="0"/>
      <w:marRight w:val="0"/>
      <w:marTop w:val="0"/>
      <w:marBottom w:val="0"/>
      <w:divBdr>
        <w:top w:val="none" w:sz="0" w:space="0" w:color="auto"/>
        <w:left w:val="none" w:sz="0" w:space="0" w:color="auto"/>
        <w:bottom w:val="none" w:sz="0" w:space="0" w:color="auto"/>
        <w:right w:val="none" w:sz="0" w:space="0" w:color="auto"/>
      </w:divBdr>
      <w:divsChild>
        <w:div w:id="810488356">
          <w:marLeft w:val="0"/>
          <w:marRight w:val="0"/>
          <w:marTop w:val="0"/>
          <w:marBottom w:val="0"/>
          <w:divBdr>
            <w:top w:val="none" w:sz="0" w:space="0" w:color="auto"/>
            <w:left w:val="none" w:sz="0" w:space="0" w:color="auto"/>
            <w:bottom w:val="none" w:sz="0" w:space="0" w:color="auto"/>
            <w:right w:val="none" w:sz="0" w:space="0" w:color="auto"/>
          </w:divBdr>
          <w:divsChild>
            <w:div w:id="1639452771">
              <w:marLeft w:val="0"/>
              <w:marRight w:val="0"/>
              <w:marTop w:val="0"/>
              <w:marBottom w:val="0"/>
              <w:divBdr>
                <w:top w:val="none" w:sz="0" w:space="0" w:color="auto"/>
                <w:left w:val="none" w:sz="0" w:space="0" w:color="auto"/>
                <w:bottom w:val="none" w:sz="0" w:space="0" w:color="auto"/>
                <w:right w:val="none" w:sz="0" w:space="0" w:color="auto"/>
              </w:divBdr>
              <w:divsChild>
                <w:div w:id="871191800">
                  <w:marLeft w:val="0"/>
                  <w:marRight w:val="0"/>
                  <w:marTop w:val="0"/>
                  <w:marBottom w:val="0"/>
                  <w:divBdr>
                    <w:top w:val="none" w:sz="0" w:space="0" w:color="auto"/>
                    <w:left w:val="none" w:sz="0" w:space="0" w:color="auto"/>
                    <w:bottom w:val="none" w:sz="0" w:space="0" w:color="auto"/>
                    <w:right w:val="none" w:sz="0" w:space="0" w:color="auto"/>
                  </w:divBdr>
                  <w:divsChild>
                    <w:div w:id="1154763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9228222">
      <w:bodyDiv w:val="1"/>
      <w:marLeft w:val="0"/>
      <w:marRight w:val="0"/>
      <w:marTop w:val="0"/>
      <w:marBottom w:val="0"/>
      <w:divBdr>
        <w:top w:val="none" w:sz="0" w:space="0" w:color="auto"/>
        <w:left w:val="none" w:sz="0" w:space="0" w:color="auto"/>
        <w:bottom w:val="none" w:sz="0" w:space="0" w:color="auto"/>
        <w:right w:val="none" w:sz="0" w:space="0" w:color="auto"/>
      </w:divBdr>
    </w:div>
    <w:div w:id="1843232018">
      <w:bodyDiv w:val="1"/>
      <w:marLeft w:val="0"/>
      <w:marRight w:val="0"/>
      <w:marTop w:val="0"/>
      <w:marBottom w:val="0"/>
      <w:divBdr>
        <w:top w:val="none" w:sz="0" w:space="0" w:color="auto"/>
        <w:left w:val="none" w:sz="0" w:space="0" w:color="auto"/>
        <w:bottom w:val="none" w:sz="0" w:space="0" w:color="auto"/>
        <w:right w:val="none" w:sz="0" w:space="0" w:color="auto"/>
      </w:divBdr>
    </w:div>
    <w:div w:id="1885754657">
      <w:bodyDiv w:val="1"/>
      <w:marLeft w:val="0"/>
      <w:marRight w:val="0"/>
      <w:marTop w:val="0"/>
      <w:marBottom w:val="0"/>
      <w:divBdr>
        <w:top w:val="none" w:sz="0" w:space="0" w:color="auto"/>
        <w:left w:val="none" w:sz="0" w:space="0" w:color="auto"/>
        <w:bottom w:val="none" w:sz="0" w:space="0" w:color="auto"/>
        <w:right w:val="none" w:sz="0" w:space="0" w:color="auto"/>
      </w:divBdr>
      <w:divsChild>
        <w:div w:id="1641421528">
          <w:marLeft w:val="0"/>
          <w:marRight w:val="0"/>
          <w:marTop w:val="0"/>
          <w:marBottom w:val="0"/>
          <w:divBdr>
            <w:top w:val="none" w:sz="0" w:space="0" w:color="auto"/>
            <w:left w:val="none" w:sz="0" w:space="0" w:color="auto"/>
            <w:bottom w:val="none" w:sz="0" w:space="0" w:color="auto"/>
            <w:right w:val="none" w:sz="0" w:space="0" w:color="auto"/>
          </w:divBdr>
          <w:divsChild>
            <w:div w:id="1799106939">
              <w:marLeft w:val="0"/>
              <w:marRight w:val="0"/>
              <w:marTop w:val="0"/>
              <w:marBottom w:val="0"/>
              <w:divBdr>
                <w:top w:val="none" w:sz="0" w:space="0" w:color="auto"/>
                <w:left w:val="none" w:sz="0" w:space="0" w:color="auto"/>
                <w:bottom w:val="none" w:sz="0" w:space="0" w:color="auto"/>
                <w:right w:val="none" w:sz="0" w:space="0" w:color="auto"/>
              </w:divBdr>
              <w:divsChild>
                <w:div w:id="559554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9385785">
      <w:bodyDiv w:val="1"/>
      <w:marLeft w:val="0"/>
      <w:marRight w:val="0"/>
      <w:marTop w:val="0"/>
      <w:marBottom w:val="0"/>
      <w:divBdr>
        <w:top w:val="none" w:sz="0" w:space="0" w:color="auto"/>
        <w:left w:val="none" w:sz="0" w:space="0" w:color="auto"/>
        <w:bottom w:val="none" w:sz="0" w:space="0" w:color="auto"/>
        <w:right w:val="none" w:sz="0" w:space="0" w:color="auto"/>
      </w:divBdr>
      <w:divsChild>
        <w:div w:id="1274705101">
          <w:marLeft w:val="0"/>
          <w:marRight w:val="0"/>
          <w:marTop w:val="0"/>
          <w:marBottom w:val="0"/>
          <w:divBdr>
            <w:top w:val="none" w:sz="0" w:space="0" w:color="auto"/>
            <w:left w:val="none" w:sz="0" w:space="0" w:color="auto"/>
            <w:bottom w:val="none" w:sz="0" w:space="0" w:color="auto"/>
            <w:right w:val="none" w:sz="0" w:space="0" w:color="auto"/>
          </w:divBdr>
          <w:divsChild>
            <w:div w:id="1991322642">
              <w:marLeft w:val="0"/>
              <w:marRight w:val="0"/>
              <w:marTop w:val="0"/>
              <w:marBottom w:val="0"/>
              <w:divBdr>
                <w:top w:val="none" w:sz="0" w:space="0" w:color="auto"/>
                <w:left w:val="none" w:sz="0" w:space="0" w:color="auto"/>
                <w:bottom w:val="none" w:sz="0" w:space="0" w:color="auto"/>
                <w:right w:val="none" w:sz="0" w:space="0" w:color="auto"/>
              </w:divBdr>
              <w:divsChild>
                <w:div w:id="1135027796">
                  <w:marLeft w:val="0"/>
                  <w:marRight w:val="0"/>
                  <w:marTop w:val="0"/>
                  <w:marBottom w:val="0"/>
                  <w:divBdr>
                    <w:top w:val="none" w:sz="0" w:space="0" w:color="auto"/>
                    <w:left w:val="none" w:sz="0" w:space="0" w:color="auto"/>
                    <w:bottom w:val="none" w:sz="0" w:space="0" w:color="auto"/>
                    <w:right w:val="none" w:sz="0" w:space="0" w:color="auto"/>
                  </w:divBdr>
                  <w:divsChild>
                    <w:div w:id="125126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2803906">
      <w:bodyDiv w:val="1"/>
      <w:marLeft w:val="0"/>
      <w:marRight w:val="0"/>
      <w:marTop w:val="0"/>
      <w:marBottom w:val="0"/>
      <w:divBdr>
        <w:top w:val="none" w:sz="0" w:space="0" w:color="auto"/>
        <w:left w:val="none" w:sz="0" w:space="0" w:color="auto"/>
        <w:bottom w:val="none" w:sz="0" w:space="0" w:color="auto"/>
        <w:right w:val="none" w:sz="0" w:space="0" w:color="auto"/>
      </w:divBdr>
      <w:divsChild>
        <w:div w:id="1796826275">
          <w:marLeft w:val="0"/>
          <w:marRight w:val="0"/>
          <w:marTop w:val="0"/>
          <w:marBottom w:val="0"/>
          <w:divBdr>
            <w:top w:val="none" w:sz="0" w:space="0" w:color="auto"/>
            <w:left w:val="none" w:sz="0" w:space="0" w:color="auto"/>
            <w:bottom w:val="none" w:sz="0" w:space="0" w:color="auto"/>
            <w:right w:val="none" w:sz="0" w:space="0" w:color="auto"/>
          </w:divBdr>
          <w:divsChild>
            <w:div w:id="1611620972">
              <w:marLeft w:val="0"/>
              <w:marRight w:val="0"/>
              <w:marTop w:val="0"/>
              <w:marBottom w:val="0"/>
              <w:divBdr>
                <w:top w:val="none" w:sz="0" w:space="0" w:color="auto"/>
                <w:left w:val="none" w:sz="0" w:space="0" w:color="auto"/>
                <w:bottom w:val="none" w:sz="0" w:space="0" w:color="auto"/>
                <w:right w:val="none" w:sz="0" w:space="0" w:color="auto"/>
              </w:divBdr>
              <w:divsChild>
                <w:div w:id="1519849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0767275">
      <w:bodyDiv w:val="1"/>
      <w:marLeft w:val="0"/>
      <w:marRight w:val="0"/>
      <w:marTop w:val="0"/>
      <w:marBottom w:val="0"/>
      <w:divBdr>
        <w:top w:val="none" w:sz="0" w:space="0" w:color="auto"/>
        <w:left w:val="none" w:sz="0" w:space="0" w:color="auto"/>
        <w:bottom w:val="none" w:sz="0" w:space="0" w:color="auto"/>
        <w:right w:val="none" w:sz="0" w:space="0" w:color="auto"/>
      </w:divBdr>
      <w:divsChild>
        <w:div w:id="1553536705">
          <w:marLeft w:val="0"/>
          <w:marRight w:val="0"/>
          <w:marTop w:val="0"/>
          <w:marBottom w:val="0"/>
          <w:divBdr>
            <w:top w:val="none" w:sz="0" w:space="0" w:color="auto"/>
            <w:left w:val="none" w:sz="0" w:space="0" w:color="auto"/>
            <w:bottom w:val="none" w:sz="0" w:space="0" w:color="auto"/>
            <w:right w:val="none" w:sz="0" w:space="0" w:color="auto"/>
          </w:divBdr>
          <w:divsChild>
            <w:div w:id="219680011">
              <w:marLeft w:val="0"/>
              <w:marRight w:val="0"/>
              <w:marTop w:val="0"/>
              <w:marBottom w:val="0"/>
              <w:divBdr>
                <w:top w:val="none" w:sz="0" w:space="0" w:color="auto"/>
                <w:left w:val="none" w:sz="0" w:space="0" w:color="auto"/>
                <w:bottom w:val="none" w:sz="0" w:space="0" w:color="auto"/>
                <w:right w:val="none" w:sz="0" w:space="0" w:color="auto"/>
              </w:divBdr>
              <w:divsChild>
                <w:div w:id="1796094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4811246">
      <w:bodyDiv w:val="1"/>
      <w:marLeft w:val="0"/>
      <w:marRight w:val="0"/>
      <w:marTop w:val="0"/>
      <w:marBottom w:val="0"/>
      <w:divBdr>
        <w:top w:val="none" w:sz="0" w:space="0" w:color="auto"/>
        <w:left w:val="none" w:sz="0" w:space="0" w:color="auto"/>
        <w:bottom w:val="none" w:sz="0" w:space="0" w:color="auto"/>
        <w:right w:val="none" w:sz="0" w:space="0" w:color="auto"/>
      </w:divBdr>
      <w:divsChild>
        <w:div w:id="1351642584">
          <w:marLeft w:val="0"/>
          <w:marRight w:val="0"/>
          <w:marTop w:val="34"/>
          <w:marBottom w:val="34"/>
          <w:divBdr>
            <w:top w:val="none" w:sz="0" w:space="0" w:color="auto"/>
            <w:left w:val="none" w:sz="0" w:space="0" w:color="auto"/>
            <w:bottom w:val="none" w:sz="0" w:space="0" w:color="auto"/>
            <w:right w:val="none" w:sz="0" w:space="0" w:color="auto"/>
          </w:divBdr>
          <w:divsChild>
            <w:div w:id="324285709">
              <w:marLeft w:val="0"/>
              <w:marRight w:val="0"/>
              <w:marTop w:val="0"/>
              <w:marBottom w:val="0"/>
              <w:divBdr>
                <w:top w:val="none" w:sz="0" w:space="0" w:color="auto"/>
                <w:left w:val="none" w:sz="0" w:space="0" w:color="auto"/>
                <w:bottom w:val="none" w:sz="0" w:space="0" w:color="auto"/>
                <w:right w:val="none" w:sz="0" w:space="0" w:color="auto"/>
              </w:divBdr>
            </w:div>
            <w:div w:id="1052120888">
              <w:marLeft w:val="0"/>
              <w:marRight w:val="0"/>
              <w:marTop w:val="0"/>
              <w:marBottom w:val="0"/>
              <w:divBdr>
                <w:top w:val="none" w:sz="0" w:space="0" w:color="auto"/>
                <w:left w:val="none" w:sz="0" w:space="0" w:color="auto"/>
                <w:bottom w:val="none" w:sz="0" w:space="0" w:color="auto"/>
                <w:right w:val="none" w:sz="0" w:space="0" w:color="auto"/>
              </w:divBdr>
            </w:div>
          </w:divsChild>
        </w:div>
        <w:div w:id="698042126">
          <w:marLeft w:val="0"/>
          <w:marRight w:val="0"/>
          <w:marTop w:val="0"/>
          <w:marBottom w:val="0"/>
          <w:divBdr>
            <w:top w:val="none" w:sz="0" w:space="0" w:color="auto"/>
            <w:left w:val="none" w:sz="0" w:space="0" w:color="auto"/>
            <w:bottom w:val="none" w:sz="0" w:space="0" w:color="auto"/>
            <w:right w:val="none" w:sz="0" w:space="0" w:color="auto"/>
          </w:divBdr>
        </w:div>
      </w:divsChild>
    </w:div>
    <w:div w:id="207758933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20" Type="http://schemas.openxmlformats.org/officeDocument/2006/relationships/diagramQuickStyle" Target="diagrams/quickStyle1.xml"/><Relationship Id="rId21" Type="http://schemas.openxmlformats.org/officeDocument/2006/relationships/diagramColors" Target="diagrams/colors1.xml"/><Relationship Id="rId22" Type="http://schemas.microsoft.com/office/2007/relationships/diagramDrawing" Target="diagrams/drawing1.xml"/><Relationship Id="rId23" Type="http://schemas.openxmlformats.org/officeDocument/2006/relationships/diagramData" Target="diagrams/data2.xml"/><Relationship Id="rId24" Type="http://schemas.openxmlformats.org/officeDocument/2006/relationships/diagramLayout" Target="diagrams/layout2.xml"/><Relationship Id="rId25" Type="http://schemas.openxmlformats.org/officeDocument/2006/relationships/diagramQuickStyle" Target="diagrams/quickStyle2.xml"/><Relationship Id="rId26" Type="http://schemas.openxmlformats.org/officeDocument/2006/relationships/diagramColors" Target="diagrams/colors2.xml"/><Relationship Id="rId27" Type="http://schemas.microsoft.com/office/2007/relationships/diagramDrawing" Target="diagrams/drawing2.xml"/><Relationship Id="rId28" Type="http://schemas.openxmlformats.org/officeDocument/2006/relationships/diagramData" Target="diagrams/data3.xml"/><Relationship Id="rId29" Type="http://schemas.openxmlformats.org/officeDocument/2006/relationships/diagramLayout" Target="diagrams/layout3.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30" Type="http://schemas.openxmlformats.org/officeDocument/2006/relationships/diagramQuickStyle" Target="diagrams/quickStyle3.xml"/><Relationship Id="rId31" Type="http://schemas.openxmlformats.org/officeDocument/2006/relationships/diagramColors" Target="diagrams/colors3.xml"/><Relationship Id="rId32" Type="http://schemas.microsoft.com/office/2007/relationships/diagramDrawing" Target="diagrams/drawing3.xml"/><Relationship Id="rId9" Type="http://schemas.openxmlformats.org/officeDocument/2006/relationships/hyperlink" Target="http://www.sciencedirect.com/science/article/pii/S2211335515001643" TargetMode="External"/><Relationship Id="rId6" Type="http://schemas.openxmlformats.org/officeDocument/2006/relationships/hyperlink" Target="http://www.intelligenthealth.co.uk" TargetMode="External"/><Relationship Id="rId7" Type="http://schemas.openxmlformats.org/officeDocument/2006/relationships/hyperlink" Target="http://www.sciencedirect.com/science/article/pii/S2211335515001643" TargetMode="External"/><Relationship Id="rId8" Type="http://schemas.openxmlformats.org/officeDocument/2006/relationships/hyperlink" Target="http://www.sciencedirect.com/science/article/pii/S2211335515001643" TargetMode="External"/><Relationship Id="rId33" Type="http://schemas.openxmlformats.org/officeDocument/2006/relationships/diagramData" Target="diagrams/data4.xml"/><Relationship Id="rId34" Type="http://schemas.openxmlformats.org/officeDocument/2006/relationships/diagramLayout" Target="diagrams/layout4.xml"/><Relationship Id="rId35" Type="http://schemas.openxmlformats.org/officeDocument/2006/relationships/diagramQuickStyle" Target="diagrams/quickStyle4.xml"/><Relationship Id="rId36" Type="http://schemas.openxmlformats.org/officeDocument/2006/relationships/diagramColors" Target="diagrams/colors4.xml"/><Relationship Id="rId10" Type="http://schemas.openxmlformats.org/officeDocument/2006/relationships/hyperlink" Target="http://www.sciencedirect.com/science/journal/22113355" TargetMode="External"/><Relationship Id="rId11" Type="http://schemas.openxmlformats.org/officeDocument/2006/relationships/hyperlink" Target="http://www.sciencedirect.com/science/journal/22113355/3/supp/C" TargetMode="External"/><Relationship Id="rId12" Type="http://schemas.openxmlformats.org/officeDocument/2006/relationships/hyperlink" Target="http://www.nap.edu/" TargetMode="External"/><Relationship Id="rId13" Type="http://schemas.openxmlformats.org/officeDocument/2006/relationships/hyperlink" Target="http://gov.wales/docs/dcells/publications/130621-sports-and-physical-activity-review-en.pdf" TargetMode="External"/><Relationship Id="rId14" Type="http://schemas.openxmlformats.org/officeDocument/2006/relationships/hyperlink" Target="http://classpal.org.uk/research/" TargetMode="External"/><Relationship Id="rId15" Type="http://schemas.openxmlformats.org/officeDocument/2006/relationships/hyperlink" Target="http://www.ncsem-em.org.uk/" TargetMode="External"/><Relationship Id="rId16" Type="http://schemas.openxmlformats.org/officeDocument/2006/relationships/hyperlink" Target="http://ppiw.org.uk/files/2016/02/PPIW-Report-Promoting-Emotional-Health-Well-being-and-Resilience-in-Primary-Schools-Final.pdf" TargetMode="External"/><Relationship Id="rId17" Type="http://schemas.openxmlformats.org/officeDocument/2006/relationships/hyperlink" Target="https://www.gov.uk/government/uploads/system/uploads/attachment_data/file/370686/HT_briefing_layoutvFINALvii.pdf" TargetMode="External"/><Relationship Id="rId18" Type="http://schemas.openxmlformats.org/officeDocument/2006/relationships/diagramData" Target="diagrams/data1.xml"/><Relationship Id="rId19" Type="http://schemas.openxmlformats.org/officeDocument/2006/relationships/diagramLayout" Target="diagrams/layout1.xml"/><Relationship Id="rId37" Type="http://schemas.microsoft.com/office/2007/relationships/diagramDrawing" Target="diagrams/drawing4.xml"/><Relationship Id="rId38" Type="http://schemas.openxmlformats.org/officeDocument/2006/relationships/image" Target="media/image1.png"/><Relationship Id="rId39" Type="http://schemas.openxmlformats.org/officeDocument/2006/relationships/image" Target="media/image2.png"/><Relationship Id="rId40" Type="http://schemas.openxmlformats.org/officeDocument/2006/relationships/image" Target="media/image3.png"/><Relationship Id="rId41" Type="http://schemas.openxmlformats.org/officeDocument/2006/relationships/image" Target="media/image4.png"/><Relationship Id="rId42" Type="http://schemas.openxmlformats.org/officeDocument/2006/relationships/image" Target="media/image5.png"/><Relationship Id="rId43" Type="http://schemas.openxmlformats.org/officeDocument/2006/relationships/fontTable" Target="fontTable.xml"/><Relationship Id="rId44"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9F80B29-8B3F-B248-B5F9-20499AA1A2FF}" type="doc">
      <dgm:prSet loTypeId="urn:microsoft.com/office/officeart/2005/8/layout/hierarchy1" loCatId="" qsTypeId="urn:microsoft.com/office/officeart/2005/8/quickstyle/simple4" qsCatId="simple" csTypeId="urn:microsoft.com/office/officeart/2005/8/colors/accent1_2" csCatId="accent1" phldr="1"/>
      <dgm:spPr/>
      <dgm:t>
        <a:bodyPr/>
        <a:lstStyle/>
        <a:p>
          <a:endParaRPr lang="en-US"/>
        </a:p>
      </dgm:t>
    </dgm:pt>
    <dgm:pt modelId="{7FC34DFA-7B75-BD44-A5BB-F7203591D24F}">
      <dgm:prSet phldrT="[Text]" custT="1"/>
      <dgm:spPr/>
      <dgm:t>
        <a:bodyPr/>
        <a:lstStyle/>
        <a:p>
          <a:r>
            <a:rPr lang="en-US" sz="2800"/>
            <a:t>NEW CURRICULLUM</a:t>
          </a:r>
        </a:p>
        <a:p>
          <a:r>
            <a:rPr lang="en-US" sz="2800"/>
            <a:t>SUCCESSFUL FUTURES</a:t>
          </a:r>
        </a:p>
      </dgm:t>
    </dgm:pt>
    <dgm:pt modelId="{BDDA98C0-534E-6E41-9BEB-4105FC81ABB6}" type="parTrans" cxnId="{120002CF-C874-5849-A3F4-7080F3BBE75D}">
      <dgm:prSet/>
      <dgm:spPr/>
      <dgm:t>
        <a:bodyPr/>
        <a:lstStyle/>
        <a:p>
          <a:endParaRPr lang="en-US"/>
        </a:p>
      </dgm:t>
    </dgm:pt>
    <dgm:pt modelId="{AFD1A18A-03B9-2347-B40C-081848D7C835}" type="sibTrans" cxnId="{120002CF-C874-5849-A3F4-7080F3BBE75D}">
      <dgm:prSet/>
      <dgm:spPr/>
      <dgm:t>
        <a:bodyPr/>
        <a:lstStyle/>
        <a:p>
          <a:endParaRPr lang="en-US"/>
        </a:p>
      </dgm:t>
    </dgm:pt>
    <dgm:pt modelId="{330E1D5D-5378-BA45-AD0E-50B3FF3E1ED4}">
      <dgm:prSet phldrT="[Text]"/>
      <dgm:spPr/>
      <dgm:t>
        <a:bodyPr/>
        <a:lstStyle/>
        <a:p>
          <a:r>
            <a:rPr lang="en-US"/>
            <a:t>SCIENCE &amp;TECHNOLOGY</a:t>
          </a:r>
        </a:p>
      </dgm:t>
    </dgm:pt>
    <dgm:pt modelId="{88410906-56DE-C64D-B7EB-92DA6834BA21}" type="parTrans" cxnId="{C6BB55D6-F26E-1743-8A1F-30890BFC345A}">
      <dgm:prSet/>
      <dgm:spPr/>
      <dgm:t>
        <a:bodyPr/>
        <a:lstStyle/>
        <a:p>
          <a:endParaRPr lang="en-US"/>
        </a:p>
      </dgm:t>
    </dgm:pt>
    <dgm:pt modelId="{9A4A1E06-1060-6045-8768-68E056E347FC}" type="sibTrans" cxnId="{C6BB55D6-F26E-1743-8A1F-30890BFC345A}">
      <dgm:prSet/>
      <dgm:spPr/>
      <dgm:t>
        <a:bodyPr/>
        <a:lstStyle/>
        <a:p>
          <a:endParaRPr lang="en-US"/>
        </a:p>
      </dgm:t>
    </dgm:pt>
    <dgm:pt modelId="{2D3D3229-2201-A342-BE45-48D3ECC303AA}">
      <dgm:prSet phldrT="[Text]"/>
      <dgm:spPr/>
      <dgm:t>
        <a:bodyPr/>
        <a:lstStyle/>
        <a:p>
          <a:r>
            <a:rPr lang="en-US"/>
            <a:t>EXPRESSIVE ARTS</a:t>
          </a:r>
        </a:p>
      </dgm:t>
    </dgm:pt>
    <dgm:pt modelId="{85CF6FA7-8549-DF4A-B690-C8D947769517}" type="parTrans" cxnId="{47CE57BE-18FC-F948-952C-BEAAA167B4F0}">
      <dgm:prSet/>
      <dgm:spPr/>
      <dgm:t>
        <a:bodyPr/>
        <a:lstStyle/>
        <a:p>
          <a:endParaRPr lang="en-US"/>
        </a:p>
      </dgm:t>
    </dgm:pt>
    <dgm:pt modelId="{99ABE43D-F291-6B46-9BFE-0E9E6F2E4D89}" type="sibTrans" cxnId="{47CE57BE-18FC-F948-952C-BEAAA167B4F0}">
      <dgm:prSet/>
      <dgm:spPr/>
      <dgm:t>
        <a:bodyPr/>
        <a:lstStyle/>
        <a:p>
          <a:endParaRPr lang="en-US"/>
        </a:p>
      </dgm:t>
    </dgm:pt>
    <dgm:pt modelId="{8F7557A3-F7E2-D743-AB6B-4C8C3349F5EF}">
      <dgm:prSet/>
      <dgm:spPr/>
      <dgm:t>
        <a:bodyPr/>
        <a:lstStyle/>
        <a:p>
          <a:r>
            <a:rPr lang="en-US"/>
            <a:t>MATHEMATICS &amp;NUMERACY</a:t>
          </a:r>
        </a:p>
      </dgm:t>
    </dgm:pt>
    <dgm:pt modelId="{55FA7E65-9638-9A49-8E9B-F6909E111D8F}" type="parTrans" cxnId="{831EEE7F-D9A8-F341-87C5-C65051ECAAAA}">
      <dgm:prSet/>
      <dgm:spPr/>
      <dgm:t>
        <a:bodyPr/>
        <a:lstStyle/>
        <a:p>
          <a:endParaRPr lang="en-US"/>
        </a:p>
      </dgm:t>
    </dgm:pt>
    <dgm:pt modelId="{8BD6984C-0A6A-934B-9967-AAE12962F718}" type="sibTrans" cxnId="{831EEE7F-D9A8-F341-87C5-C65051ECAAAA}">
      <dgm:prSet/>
      <dgm:spPr/>
      <dgm:t>
        <a:bodyPr/>
        <a:lstStyle/>
        <a:p>
          <a:endParaRPr lang="en-US"/>
        </a:p>
      </dgm:t>
    </dgm:pt>
    <dgm:pt modelId="{BC8890E9-4663-7D49-847C-CAC241421B64}">
      <dgm:prSet/>
      <dgm:spPr/>
      <dgm:t>
        <a:bodyPr/>
        <a:lstStyle/>
        <a:p>
          <a:r>
            <a:rPr lang="en-US"/>
            <a:t>LANGUAGE, LITERACY &amp;COMMUNICATION</a:t>
          </a:r>
        </a:p>
      </dgm:t>
    </dgm:pt>
    <dgm:pt modelId="{684F8CB1-6477-AE40-AE13-C776D3CB9A65}" type="parTrans" cxnId="{A1CC6823-C2BA-934E-9AE5-AAEE7EF6BB90}">
      <dgm:prSet/>
      <dgm:spPr/>
      <dgm:t>
        <a:bodyPr/>
        <a:lstStyle/>
        <a:p>
          <a:endParaRPr lang="en-US"/>
        </a:p>
      </dgm:t>
    </dgm:pt>
    <dgm:pt modelId="{B51CD672-5FA6-D647-B57F-C36B57B53EB2}" type="sibTrans" cxnId="{A1CC6823-C2BA-934E-9AE5-AAEE7EF6BB90}">
      <dgm:prSet/>
      <dgm:spPr/>
      <dgm:t>
        <a:bodyPr/>
        <a:lstStyle/>
        <a:p>
          <a:endParaRPr lang="en-US"/>
        </a:p>
      </dgm:t>
    </dgm:pt>
    <dgm:pt modelId="{A8B9C4E1-0C1A-0A45-A9F2-87FF6C36AE40}">
      <dgm:prSet/>
      <dgm:spPr/>
      <dgm:t>
        <a:bodyPr/>
        <a:lstStyle/>
        <a:p>
          <a:r>
            <a:rPr lang="en-US"/>
            <a:t>HUMANITIES</a:t>
          </a:r>
        </a:p>
      </dgm:t>
    </dgm:pt>
    <dgm:pt modelId="{6313D1C3-D436-C747-89DF-F4FE2F34177D}" type="parTrans" cxnId="{0C12AF47-1A26-E04B-93AA-A96A677A07F5}">
      <dgm:prSet/>
      <dgm:spPr/>
      <dgm:t>
        <a:bodyPr/>
        <a:lstStyle/>
        <a:p>
          <a:endParaRPr lang="en-US"/>
        </a:p>
      </dgm:t>
    </dgm:pt>
    <dgm:pt modelId="{F631ACDD-B9E2-9A4F-8A09-E2FEA91E8334}" type="sibTrans" cxnId="{0C12AF47-1A26-E04B-93AA-A96A677A07F5}">
      <dgm:prSet/>
      <dgm:spPr/>
      <dgm:t>
        <a:bodyPr/>
        <a:lstStyle/>
        <a:p>
          <a:endParaRPr lang="en-US"/>
        </a:p>
      </dgm:t>
    </dgm:pt>
    <dgm:pt modelId="{8CAA72D3-0847-2746-813A-3FAF9DF360CE}">
      <dgm:prSet/>
      <dgm:spPr/>
      <dgm:t>
        <a:bodyPr/>
        <a:lstStyle/>
        <a:p>
          <a:r>
            <a:rPr lang="en-US"/>
            <a:t>HEALTH AND WELLBEING</a:t>
          </a:r>
        </a:p>
      </dgm:t>
    </dgm:pt>
    <dgm:pt modelId="{7E21DD14-6B2F-B540-BC02-73B44F4DE028}" type="parTrans" cxnId="{C1AD1D91-E4B9-BF48-8F35-3A8A1D13348D}">
      <dgm:prSet/>
      <dgm:spPr/>
      <dgm:t>
        <a:bodyPr/>
        <a:lstStyle/>
        <a:p>
          <a:endParaRPr lang="en-US"/>
        </a:p>
      </dgm:t>
    </dgm:pt>
    <dgm:pt modelId="{48642768-06E0-5D48-9581-863EF0C53142}" type="sibTrans" cxnId="{C1AD1D91-E4B9-BF48-8F35-3A8A1D13348D}">
      <dgm:prSet/>
      <dgm:spPr/>
      <dgm:t>
        <a:bodyPr/>
        <a:lstStyle/>
        <a:p>
          <a:endParaRPr lang="en-US"/>
        </a:p>
      </dgm:t>
    </dgm:pt>
    <dgm:pt modelId="{68FE618C-83ED-DA4D-B426-CF3EBF3C9B8E}">
      <dgm:prSet custT="1"/>
      <dgm:spPr/>
      <dgm:t>
        <a:bodyPr/>
        <a:lstStyle/>
        <a:p>
          <a:r>
            <a:rPr lang="en-US" sz="2400"/>
            <a:t>CROSS CURRICULUM </a:t>
          </a:r>
        </a:p>
        <a:p>
          <a:r>
            <a:rPr lang="en-US" sz="1800"/>
            <a:t>LITERACY 		DIGITAL COMPETENCE  	NUMERACY</a:t>
          </a:r>
        </a:p>
      </dgm:t>
    </dgm:pt>
    <dgm:pt modelId="{057FA1DB-6F5F-3249-9015-3E6756ED5EFF}" type="parTrans" cxnId="{1C6D5E54-428B-0C49-BF6C-145D99701710}">
      <dgm:prSet/>
      <dgm:spPr/>
      <dgm:t>
        <a:bodyPr/>
        <a:lstStyle/>
        <a:p>
          <a:endParaRPr lang="en-US"/>
        </a:p>
      </dgm:t>
    </dgm:pt>
    <dgm:pt modelId="{FA8F4592-66BA-6442-A3DC-CECB8A76C429}" type="sibTrans" cxnId="{1C6D5E54-428B-0C49-BF6C-145D99701710}">
      <dgm:prSet/>
      <dgm:spPr/>
      <dgm:t>
        <a:bodyPr/>
        <a:lstStyle/>
        <a:p>
          <a:endParaRPr lang="en-US"/>
        </a:p>
      </dgm:t>
    </dgm:pt>
    <dgm:pt modelId="{A5573A87-E373-094B-8F32-9513DCFA862C}" type="pres">
      <dgm:prSet presAssocID="{19F80B29-8B3F-B248-B5F9-20499AA1A2FF}" presName="hierChild1" presStyleCnt="0">
        <dgm:presLayoutVars>
          <dgm:chPref val="1"/>
          <dgm:dir/>
          <dgm:animOne val="branch"/>
          <dgm:animLvl val="lvl"/>
          <dgm:resizeHandles/>
        </dgm:presLayoutVars>
      </dgm:prSet>
      <dgm:spPr/>
      <dgm:t>
        <a:bodyPr/>
        <a:lstStyle/>
        <a:p>
          <a:endParaRPr lang="en-US"/>
        </a:p>
      </dgm:t>
    </dgm:pt>
    <dgm:pt modelId="{F92400B0-B76B-DB4E-95FB-41A46D7D8F0C}" type="pres">
      <dgm:prSet presAssocID="{7FC34DFA-7B75-BD44-A5BB-F7203591D24F}" presName="hierRoot1" presStyleCnt="0"/>
      <dgm:spPr/>
    </dgm:pt>
    <dgm:pt modelId="{8AB32548-EC01-0342-BD23-41489C583353}" type="pres">
      <dgm:prSet presAssocID="{7FC34DFA-7B75-BD44-A5BB-F7203591D24F}" presName="composite" presStyleCnt="0"/>
      <dgm:spPr/>
    </dgm:pt>
    <dgm:pt modelId="{2844CFC1-88B2-504A-811A-C788467DA898}" type="pres">
      <dgm:prSet presAssocID="{7FC34DFA-7B75-BD44-A5BB-F7203591D24F}" presName="background" presStyleLbl="node0" presStyleIdx="0" presStyleCnt="1"/>
      <dgm:spPr/>
    </dgm:pt>
    <dgm:pt modelId="{679295B9-F9A5-8C42-B6CB-FC128E24292F}" type="pres">
      <dgm:prSet presAssocID="{7FC34DFA-7B75-BD44-A5BB-F7203591D24F}" presName="text" presStyleLbl="fgAcc0" presStyleIdx="0" presStyleCnt="1" custScaleX="268834" custScaleY="235172">
        <dgm:presLayoutVars>
          <dgm:chPref val="3"/>
        </dgm:presLayoutVars>
      </dgm:prSet>
      <dgm:spPr/>
      <dgm:t>
        <a:bodyPr/>
        <a:lstStyle/>
        <a:p>
          <a:endParaRPr lang="en-US"/>
        </a:p>
      </dgm:t>
    </dgm:pt>
    <dgm:pt modelId="{487BD05B-0473-534C-86AC-531944365456}" type="pres">
      <dgm:prSet presAssocID="{7FC34DFA-7B75-BD44-A5BB-F7203591D24F}" presName="hierChild2" presStyleCnt="0"/>
      <dgm:spPr/>
    </dgm:pt>
    <dgm:pt modelId="{B435201F-A897-6C43-94CB-7B9C87EC0024}" type="pres">
      <dgm:prSet presAssocID="{057FA1DB-6F5F-3249-9015-3E6756ED5EFF}" presName="Name10" presStyleLbl="parChTrans1D2" presStyleIdx="0" presStyleCnt="1"/>
      <dgm:spPr/>
      <dgm:t>
        <a:bodyPr/>
        <a:lstStyle/>
        <a:p>
          <a:endParaRPr lang="en-US"/>
        </a:p>
      </dgm:t>
    </dgm:pt>
    <dgm:pt modelId="{36A95CEE-86D0-5741-A82F-14E25835657A}" type="pres">
      <dgm:prSet presAssocID="{68FE618C-83ED-DA4D-B426-CF3EBF3C9B8E}" presName="hierRoot2" presStyleCnt="0"/>
      <dgm:spPr/>
    </dgm:pt>
    <dgm:pt modelId="{A42500CC-F679-8449-BDB3-F8FED3E73101}" type="pres">
      <dgm:prSet presAssocID="{68FE618C-83ED-DA4D-B426-CF3EBF3C9B8E}" presName="composite2" presStyleCnt="0"/>
      <dgm:spPr/>
    </dgm:pt>
    <dgm:pt modelId="{E79F82B8-DF31-F94B-9265-BF75D98BBA78}" type="pres">
      <dgm:prSet presAssocID="{68FE618C-83ED-DA4D-B426-CF3EBF3C9B8E}" presName="background2" presStyleLbl="node2" presStyleIdx="0" presStyleCnt="1"/>
      <dgm:spPr/>
    </dgm:pt>
    <dgm:pt modelId="{4AC739B9-C91F-A243-A1C3-27D586722534}" type="pres">
      <dgm:prSet presAssocID="{68FE618C-83ED-DA4D-B426-CF3EBF3C9B8E}" presName="text2" presStyleLbl="fgAcc2" presStyleIdx="0" presStyleCnt="1" custScaleX="693127" custScaleY="162803">
        <dgm:presLayoutVars>
          <dgm:chPref val="3"/>
        </dgm:presLayoutVars>
      </dgm:prSet>
      <dgm:spPr/>
      <dgm:t>
        <a:bodyPr/>
        <a:lstStyle/>
        <a:p>
          <a:endParaRPr lang="en-US"/>
        </a:p>
      </dgm:t>
    </dgm:pt>
    <dgm:pt modelId="{64DD2C7A-D601-E945-8D40-07F11C9E6436}" type="pres">
      <dgm:prSet presAssocID="{68FE618C-83ED-DA4D-B426-CF3EBF3C9B8E}" presName="hierChild3" presStyleCnt="0"/>
      <dgm:spPr/>
    </dgm:pt>
    <dgm:pt modelId="{B66F9A25-5A5A-0A47-A53E-2D35A9ABE79F}" type="pres">
      <dgm:prSet presAssocID="{88410906-56DE-C64D-B7EB-92DA6834BA21}" presName="Name17" presStyleLbl="parChTrans1D3" presStyleIdx="0" presStyleCnt="6"/>
      <dgm:spPr/>
      <dgm:t>
        <a:bodyPr/>
        <a:lstStyle/>
        <a:p>
          <a:endParaRPr lang="en-US"/>
        </a:p>
      </dgm:t>
    </dgm:pt>
    <dgm:pt modelId="{E648E71D-F004-7D4D-887C-C82AD4E8EE33}" type="pres">
      <dgm:prSet presAssocID="{330E1D5D-5378-BA45-AD0E-50B3FF3E1ED4}" presName="hierRoot3" presStyleCnt="0"/>
      <dgm:spPr/>
    </dgm:pt>
    <dgm:pt modelId="{FD85D106-82B2-4648-B980-693723695EF8}" type="pres">
      <dgm:prSet presAssocID="{330E1D5D-5378-BA45-AD0E-50B3FF3E1ED4}" presName="composite3" presStyleCnt="0"/>
      <dgm:spPr/>
    </dgm:pt>
    <dgm:pt modelId="{D9C6D13C-93B6-CD4B-865C-BA7778F78A22}" type="pres">
      <dgm:prSet presAssocID="{330E1D5D-5378-BA45-AD0E-50B3FF3E1ED4}" presName="background3" presStyleLbl="node3" presStyleIdx="0" presStyleCnt="6"/>
      <dgm:spPr/>
    </dgm:pt>
    <dgm:pt modelId="{846F0E49-FEAA-8540-AD39-27CE3D6257FF}" type="pres">
      <dgm:prSet presAssocID="{330E1D5D-5378-BA45-AD0E-50B3FF3E1ED4}" presName="text3" presStyleLbl="fgAcc3" presStyleIdx="0" presStyleCnt="6">
        <dgm:presLayoutVars>
          <dgm:chPref val="3"/>
        </dgm:presLayoutVars>
      </dgm:prSet>
      <dgm:spPr/>
      <dgm:t>
        <a:bodyPr/>
        <a:lstStyle/>
        <a:p>
          <a:endParaRPr lang="en-US"/>
        </a:p>
      </dgm:t>
    </dgm:pt>
    <dgm:pt modelId="{CFFB1D31-CFA2-224B-822F-D2FEB43DCB47}" type="pres">
      <dgm:prSet presAssocID="{330E1D5D-5378-BA45-AD0E-50B3FF3E1ED4}" presName="hierChild4" presStyleCnt="0"/>
      <dgm:spPr/>
    </dgm:pt>
    <dgm:pt modelId="{6BF8F999-FE20-2441-938F-21F931355A4B}" type="pres">
      <dgm:prSet presAssocID="{55FA7E65-9638-9A49-8E9B-F6909E111D8F}" presName="Name17" presStyleLbl="parChTrans1D3" presStyleIdx="1" presStyleCnt="6"/>
      <dgm:spPr/>
      <dgm:t>
        <a:bodyPr/>
        <a:lstStyle/>
        <a:p>
          <a:endParaRPr lang="en-US"/>
        </a:p>
      </dgm:t>
    </dgm:pt>
    <dgm:pt modelId="{85526D97-B331-D143-88A0-3A71ACE276A4}" type="pres">
      <dgm:prSet presAssocID="{8F7557A3-F7E2-D743-AB6B-4C8C3349F5EF}" presName="hierRoot3" presStyleCnt="0"/>
      <dgm:spPr/>
    </dgm:pt>
    <dgm:pt modelId="{4EDF7C90-3DB9-014B-9363-ACBFE1718FCF}" type="pres">
      <dgm:prSet presAssocID="{8F7557A3-F7E2-D743-AB6B-4C8C3349F5EF}" presName="composite3" presStyleCnt="0"/>
      <dgm:spPr/>
    </dgm:pt>
    <dgm:pt modelId="{13CC5B40-10F3-8E4A-B1C4-1CF18695338E}" type="pres">
      <dgm:prSet presAssocID="{8F7557A3-F7E2-D743-AB6B-4C8C3349F5EF}" presName="background3" presStyleLbl="node3" presStyleIdx="1" presStyleCnt="6"/>
      <dgm:spPr/>
    </dgm:pt>
    <dgm:pt modelId="{8F261BE5-C96E-F548-BBE2-DE3CD7DC9365}" type="pres">
      <dgm:prSet presAssocID="{8F7557A3-F7E2-D743-AB6B-4C8C3349F5EF}" presName="text3" presStyleLbl="fgAcc3" presStyleIdx="1" presStyleCnt="6">
        <dgm:presLayoutVars>
          <dgm:chPref val="3"/>
        </dgm:presLayoutVars>
      </dgm:prSet>
      <dgm:spPr/>
      <dgm:t>
        <a:bodyPr/>
        <a:lstStyle/>
        <a:p>
          <a:endParaRPr lang="en-US"/>
        </a:p>
      </dgm:t>
    </dgm:pt>
    <dgm:pt modelId="{F4924559-A649-004E-B96D-6EFE006CEE11}" type="pres">
      <dgm:prSet presAssocID="{8F7557A3-F7E2-D743-AB6B-4C8C3349F5EF}" presName="hierChild4" presStyleCnt="0"/>
      <dgm:spPr/>
    </dgm:pt>
    <dgm:pt modelId="{A0ED9265-77AB-9246-9807-9890E34F3083}" type="pres">
      <dgm:prSet presAssocID="{684F8CB1-6477-AE40-AE13-C776D3CB9A65}" presName="Name17" presStyleLbl="parChTrans1D3" presStyleIdx="2" presStyleCnt="6"/>
      <dgm:spPr/>
      <dgm:t>
        <a:bodyPr/>
        <a:lstStyle/>
        <a:p>
          <a:endParaRPr lang="en-US"/>
        </a:p>
      </dgm:t>
    </dgm:pt>
    <dgm:pt modelId="{DF412FC0-2C50-6E43-BFB6-72B6771F7652}" type="pres">
      <dgm:prSet presAssocID="{BC8890E9-4663-7D49-847C-CAC241421B64}" presName="hierRoot3" presStyleCnt="0"/>
      <dgm:spPr/>
    </dgm:pt>
    <dgm:pt modelId="{326415A0-13C7-3D47-B386-D236A2388EEF}" type="pres">
      <dgm:prSet presAssocID="{BC8890E9-4663-7D49-847C-CAC241421B64}" presName="composite3" presStyleCnt="0"/>
      <dgm:spPr/>
    </dgm:pt>
    <dgm:pt modelId="{09FFCE93-67A8-E647-8046-74FBCAEB2435}" type="pres">
      <dgm:prSet presAssocID="{BC8890E9-4663-7D49-847C-CAC241421B64}" presName="background3" presStyleLbl="node3" presStyleIdx="2" presStyleCnt="6"/>
      <dgm:spPr/>
    </dgm:pt>
    <dgm:pt modelId="{1C598DD7-2BD8-0345-899C-489E1DD7304A}" type="pres">
      <dgm:prSet presAssocID="{BC8890E9-4663-7D49-847C-CAC241421B64}" presName="text3" presStyleLbl="fgAcc3" presStyleIdx="2" presStyleCnt="6">
        <dgm:presLayoutVars>
          <dgm:chPref val="3"/>
        </dgm:presLayoutVars>
      </dgm:prSet>
      <dgm:spPr/>
      <dgm:t>
        <a:bodyPr/>
        <a:lstStyle/>
        <a:p>
          <a:endParaRPr lang="en-US"/>
        </a:p>
      </dgm:t>
    </dgm:pt>
    <dgm:pt modelId="{6B99A47C-A708-B647-A1A5-492734F942C3}" type="pres">
      <dgm:prSet presAssocID="{BC8890E9-4663-7D49-847C-CAC241421B64}" presName="hierChild4" presStyleCnt="0"/>
      <dgm:spPr/>
    </dgm:pt>
    <dgm:pt modelId="{0F6C6723-904F-3445-840E-9AC31509CDCF}" type="pres">
      <dgm:prSet presAssocID="{6313D1C3-D436-C747-89DF-F4FE2F34177D}" presName="Name17" presStyleLbl="parChTrans1D3" presStyleIdx="3" presStyleCnt="6"/>
      <dgm:spPr/>
      <dgm:t>
        <a:bodyPr/>
        <a:lstStyle/>
        <a:p>
          <a:endParaRPr lang="en-US"/>
        </a:p>
      </dgm:t>
    </dgm:pt>
    <dgm:pt modelId="{61ABC805-9782-B848-9285-B3292D014454}" type="pres">
      <dgm:prSet presAssocID="{A8B9C4E1-0C1A-0A45-A9F2-87FF6C36AE40}" presName="hierRoot3" presStyleCnt="0"/>
      <dgm:spPr/>
    </dgm:pt>
    <dgm:pt modelId="{4FEF2567-CF48-F046-A4F5-9DDD49327000}" type="pres">
      <dgm:prSet presAssocID="{A8B9C4E1-0C1A-0A45-A9F2-87FF6C36AE40}" presName="composite3" presStyleCnt="0"/>
      <dgm:spPr/>
    </dgm:pt>
    <dgm:pt modelId="{D2B3D950-9347-9045-A7F2-D3ED6C4A40C6}" type="pres">
      <dgm:prSet presAssocID="{A8B9C4E1-0C1A-0A45-A9F2-87FF6C36AE40}" presName="background3" presStyleLbl="node3" presStyleIdx="3" presStyleCnt="6"/>
      <dgm:spPr/>
    </dgm:pt>
    <dgm:pt modelId="{C864EA7E-2AAF-9A48-9D6B-85FA90403A15}" type="pres">
      <dgm:prSet presAssocID="{A8B9C4E1-0C1A-0A45-A9F2-87FF6C36AE40}" presName="text3" presStyleLbl="fgAcc3" presStyleIdx="3" presStyleCnt="6">
        <dgm:presLayoutVars>
          <dgm:chPref val="3"/>
        </dgm:presLayoutVars>
      </dgm:prSet>
      <dgm:spPr/>
      <dgm:t>
        <a:bodyPr/>
        <a:lstStyle/>
        <a:p>
          <a:endParaRPr lang="en-US"/>
        </a:p>
      </dgm:t>
    </dgm:pt>
    <dgm:pt modelId="{A3C7E7E9-B98E-B84B-A9EC-B32BBCD0A141}" type="pres">
      <dgm:prSet presAssocID="{A8B9C4E1-0C1A-0A45-A9F2-87FF6C36AE40}" presName="hierChild4" presStyleCnt="0"/>
      <dgm:spPr/>
    </dgm:pt>
    <dgm:pt modelId="{BF1236BC-78B2-7845-93F6-19CB054584D8}" type="pres">
      <dgm:prSet presAssocID="{7E21DD14-6B2F-B540-BC02-73B44F4DE028}" presName="Name17" presStyleLbl="parChTrans1D3" presStyleIdx="4" presStyleCnt="6"/>
      <dgm:spPr/>
      <dgm:t>
        <a:bodyPr/>
        <a:lstStyle/>
        <a:p>
          <a:endParaRPr lang="en-US"/>
        </a:p>
      </dgm:t>
    </dgm:pt>
    <dgm:pt modelId="{D1697604-4D07-2041-965A-EC5647D80FDF}" type="pres">
      <dgm:prSet presAssocID="{8CAA72D3-0847-2746-813A-3FAF9DF360CE}" presName="hierRoot3" presStyleCnt="0"/>
      <dgm:spPr/>
    </dgm:pt>
    <dgm:pt modelId="{E018260E-545F-0148-BC15-8110266199EA}" type="pres">
      <dgm:prSet presAssocID="{8CAA72D3-0847-2746-813A-3FAF9DF360CE}" presName="composite3" presStyleCnt="0"/>
      <dgm:spPr/>
    </dgm:pt>
    <dgm:pt modelId="{218D7715-0FF3-2544-97D1-408F7BFB2080}" type="pres">
      <dgm:prSet presAssocID="{8CAA72D3-0847-2746-813A-3FAF9DF360CE}" presName="background3" presStyleLbl="node3" presStyleIdx="4" presStyleCnt="6"/>
      <dgm:spPr/>
    </dgm:pt>
    <dgm:pt modelId="{B5CB0213-B591-7B4A-99FA-76ADADCAEFC4}" type="pres">
      <dgm:prSet presAssocID="{8CAA72D3-0847-2746-813A-3FAF9DF360CE}" presName="text3" presStyleLbl="fgAcc3" presStyleIdx="4" presStyleCnt="6">
        <dgm:presLayoutVars>
          <dgm:chPref val="3"/>
        </dgm:presLayoutVars>
      </dgm:prSet>
      <dgm:spPr/>
      <dgm:t>
        <a:bodyPr/>
        <a:lstStyle/>
        <a:p>
          <a:endParaRPr lang="en-US"/>
        </a:p>
      </dgm:t>
    </dgm:pt>
    <dgm:pt modelId="{538D3B04-4E77-B841-AC4A-F65E83B2774F}" type="pres">
      <dgm:prSet presAssocID="{8CAA72D3-0847-2746-813A-3FAF9DF360CE}" presName="hierChild4" presStyleCnt="0"/>
      <dgm:spPr/>
    </dgm:pt>
    <dgm:pt modelId="{D57B505A-3263-304C-A859-C240F505D40C}" type="pres">
      <dgm:prSet presAssocID="{85CF6FA7-8549-DF4A-B690-C8D947769517}" presName="Name17" presStyleLbl="parChTrans1D3" presStyleIdx="5" presStyleCnt="6"/>
      <dgm:spPr/>
      <dgm:t>
        <a:bodyPr/>
        <a:lstStyle/>
        <a:p>
          <a:endParaRPr lang="en-US"/>
        </a:p>
      </dgm:t>
    </dgm:pt>
    <dgm:pt modelId="{5C32AB26-80CF-C749-9B59-190735E970F8}" type="pres">
      <dgm:prSet presAssocID="{2D3D3229-2201-A342-BE45-48D3ECC303AA}" presName="hierRoot3" presStyleCnt="0"/>
      <dgm:spPr/>
    </dgm:pt>
    <dgm:pt modelId="{98016087-839E-FF47-982A-A6F387D7C1FA}" type="pres">
      <dgm:prSet presAssocID="{2D3D3229-2201-A342-BE45-48D3ECC303AA}" presName="composite3" presStyleCnt="0"/>
      <dgm:spPr/>
    </dgm:pt>
    <dgm:pt modelId="{303FDA08-A49F-F84A-B793-D9A1BB379F35}" type="pres">
      <dgm:prSet presAssocID="{2D3D3229-2201-A342-BE45-48D3ECC303AA}" presName="background3" presStyleLbl="node3" presStyleIdx="5" presStyleCnt="6"/>
      <dgm:spPr/>
    </dgm:pt>
    <dgm:pt modelId="{2BD46531-A9B0-6B46-AFE7-47D5ED6242C8}" type="pres">
      <dgm:prSet presAssocID="{2D3D3229-2201-A342-BE45-48D3ECC303AA}" presName="text3" presStyleLbl="fgAcc3" presStyleIdx="5" presStyleCnt="6">
        <dgm:presLayoutVars>
          <dgm:chPref val="3"/>
        </dgm:presLayoutVars>
      </dgm:prSet>
      <dgm:spPr/>
      <dgm:t>
        <a:bodyPr/>
        <a:lstStyle/>
        <a:p>
          <a:endParaRPr lang="en-US"/>
        </a:p>
      </dgm:t>
    </dgm:pt>
    <dgm:pt modelId="{2FA7F603-8BB5-D147-99D7-D262E8DEEEB8}" type="pres">
      <dgm:prSet presAssocID="{2D3D3229-2201-A342-BE45-48D3ECC303AA}" presName="hierChild4" presStyleCnt="0"/>
      <dgm:spPr/>
    </dgm:pt>
  </dgm:ptLst>
  <dgm:cxnLst>
    <dgm:cxn modelId="{957369B0-E8BF-D043-A16E-F9BB9E178045}" type="presOf" srcId="{8CAA72D3-0847-2746-813A-3FAF9DF360CE}" destId="{B5CB0213-B591-7B4A-99FA-76ADADCAEFC4}" srcOrd="0" destOrd="0" presId="urn:microsoft.com/office/officeart/2005/8/layout/hierarchy1"/>
    <dgm:cxn modelId="{0C12AF47-1A26-E04B-93AA-A96A677A07F5}" srcId="{68FE618C-83ED-DA4D-B426-CF3EBF3C9B8E}" destId="{A8B9C4E1-0C1A-0A45-A9F2-87FF6C36AE40}" srcOrd="3" destOrd="0" parTransId="{6313D1C3-D436-C747-89DF-F4FE2F34177D}" sibTransId="{F631ACDD-B9E2-9A4F-8A09-E2FEA91E8334}"/>
    <dgm:cxn modelId="{831EEE7F-D9A8-F341-87C5-C65051ECAAAA}" srcId="{68FE618C-83ED-DA4D-B426-CF3EBF3C9B8E}" destId="{8F7557A3-F7E2-D743-AB6B-4C8C3349F5EF}" srcOrd="1" destOrd="0" parTransId="{55FA7E65-9638-9A49-8E9B-F6909E111D8F}" sibTransId="{8BD6984C-0A6A-934B-9967-AAE12962F718}"/>
    <dgm:cxn modelId="{120002CF-C874-5849-A3F4-7080F3BBE75D}" srcId="{19F80B29-8B3F-B248-B5F9-20499AA1A2FF}" destId="{7FC34DFA-7B75-BD44-A5BB-F7203591D24F}" srcOrd="0" destOrd="0" parTransId="{BDDA98C0-534E-6E41-9BEB-4105FC81ABB6}" sibTransId="{AFD1A18A-03B9-2347-B40C-081848D7C835}"/>
    <dgm:cxn modelId="{1C6D5E54-428B-0C49-BF6C-145D99701710}" srcId="{7FC34DFA-7B75-BD44-A5BB-F7203591D24F}" destId="{68FE618C-83ED-DA4D-B426-CF3EBF3C9B8E}" srcOrd="0" destOrd="0" parTransId="{057FA1DB-6F5F-3249-9015-3E6756ED5EFF}" sibTransId="{FA8F4592-66BA-6442-A3DC-CECB8A76C429}"/>
    <dgm:cxn modelId="{C1AD1D91-E4B9-BF48-8F35-3A8A1D13348D}" srcId="{68FE618C-83ED-DA4D-B426-CF3EBF3C9B8E}" destId="{8CAA72D3-0847-2746-813A-3FAF9DF360CE}" srcOrd="4" destOrd="0" parTransId="{7E21DD14-6B2F-B540-BC02-73B44F4DE028}" sibTransId="{48642768-06E0-5D48-9581-863EF0C53142}"/>
    <dgm:cxn modelId="{0A99E198-FFF7-C941-9BC0-67663861ACE1}" type="presOf" srcId="{8F7557A3-F7E2-D743-AB6B-4C8C3349F5EF}" destId="{8F261BE5-C96E-F548-BBE2-DE3CD7DC9365}" srcOrd="0" destOrd="0" presId="urn:microsoft.com/office/officeart/2005/8/layout/hierarchy1"/>
    <dgm:cxn modelId="{DA0EBC67-0005-3546-8493-60138B61C625}" type="presOf" srcId="{BC8890E9-4663-7D49-847C-CAC241421B64}" destId="{1C598DD7-2BD8-0345-899C-489E1DD7304A}" srcOrd="0" destOrd="0" presId="urn:microsoft.com/office/officeart/2005/8/layout/hierarchy1"/>
    <dgm:cxn modelId="{47CE57BE-18FC-F948-952C-BEAAA167B4F0}" srcId="{68FE618C-83ED-DA4D-B426-CF3EBF3C9B8E}" destId="{2D3D3229-2201-A342-BE45-48D3ECC303AA}" srcOrd="5" destOrd="0" parTransId="{85CF6FA7-8549-DF4A-B690-C8D947769517}" sibTransId="{99ABE43D-F291-6B46-9BFE-0E9E6F2E4D89}"/>
    <dgm:cxn modelId="{324E8252-FBE5-6849-A319-688C1C5ABFCE}" type="presOf" srcId="{85CF6FA7-8549-DF4A-B690-C8D947769517}" destId="{D57B505A-3263-304C-A859-C240F505D40C}" srcOrd="0" destOrd="0" presId="urn:microsoft.com/office/officeart/2005/8/layout/hierarchy1"/>
    <dgm:cxn modelId="{AA4DCEE6-1A15-894C-BF97-EFF1B6E1C23C}" type="presOf" srcId="{19F80B29-8B3F-B248-B5F9-20499AA1A2FF}" destId="{A5573A87-E373-094B-8F32-9513DCFA862C}" srcOrd="0" destOrd="0" presId="urn:microsoft.com/office/officeart/2005/8/layout/hierarchy1"/>
    <dgm:cxn modelId="{9A09EB2B-63D5-2F44-8893-E83768671DCF}" type="presOf" srcId="{7FC34DFA-7B75-BD44-A5BB-F7203591D24F}" destId="{679295B9-F9A5-8C42-B6CB-FC128E24292F}" srcOrd="0" destOrd="0" presId="urn:microsoft.com/office/officeart/2005/8/layout/hierarchy1"/>
    <dgm:cxn modelId="{F03E4D8D-0093-1141-8FCE-46F05F7D2088}" type="presOf" srcId="{6313D1C3-D436-C747-89DF-F4FE2F34177D}" destId="{0F6C6723-904F-3445-840E-9AC31509CDCF}" srcOrd="0" destOrd="0" presId="urn:microsoft.com/office/officeart/2005/8/layout/hierarchy1"/>
    <dgm:cxn modelId="{179E9DA1-8DBD-624C-81BF-CD34131AAC9B}" type="presOf" srcId="{684F8CB1-6477-AE40-AE13-C776D3CB9A65}" destId="{A0ED9265-77AB-9246-9807-9890E34F3083}" srcOrd="0" destOrd="0" presId="urn:microsoft.com/office/officeart/2005/8/layout/hierarchy1"/>
    <dgm:cxn modelId="{0739E280-A7A1-0C48-BAE3-1310D8DC4CE2}" type="presOf" srcId="{330E1D5D-5378-BA45-AD0E-50B3FF3E1ED4}" destId="{846F0E49-FEAA-8540-AD39-27CE3D6257FF}" srcOrd="0" destOrd="0" presId="urn:microsoft.com/office/officeart/2005/8/layout/hierarchy1"/>
    <dgm:cxn modelId="{A1CC6823-C2BA-934E-9AE5-AAEE7EF6BB90}" srcId="{68FE618C-83ED-DA4D-B426-CF3EBF3C9B8E}" destId="{BC8890E9-4663-7D49-847C-CAC241421B64}" srcOrd="2" destOrd="0" parTransId="{684F8CB1-6477-AE40-AE13-C776D3CB9A65}" sibTransId="{B51CD672-5FA6-D647-B57F-C36B57B53EB2}"/>
    <dgm:cxn modelId="{84621DEC-151D-9F40-9985-93737C32F1B6}" type="presOf" srcId="{7E21DD14-6B2F-B540-BC02-73B44F4DE028}" destId="{BF1236BC-78B2-7845-93F6-19CB054584D8}" srcOrd="0" destOrd="0" presId="urn:microsoft.com/office/officeart/2005/8/layout/hierarchy1"/>
    <dgm:cxn modelId="{2FA84D94-2F64-5242-87F7-9480771C137F}" type="presOf" srcId="{057FA1DB-6F5F-3249-9015-3E6756ED5EFF}" destId="{B435201F-A897-6C43-94CB-7B9C87EC0024}" srcOrd="0" destOrd="0" presId="urn:microsoft.com/office/officeart/2005/8/layout/hierarchy1"/>
    <dgm:cxn modelId="{E46CBE54-178C-CD41-87BF-49F146275CEE}" type="presOf" srcId="{55FA7E65-9638-9A49-8E9B-F6909E111D8F}" destId="{6BF8F999-FE20-2441-938F-21F931355A4B}" srcOrd="0" destOrd="0" presId="urn:microsoft.com/office/officeart/2005/8/layout/hierarchy1"/>
    <dgm:cxn modelId="{F8B11167-1DB6-FD44-B654-9E7B24EE1787}" type="presOf" srcId="{68FE618C-83ED-DA4D-B426-CF3EBF3C9B8E}" destId="{4AC739B9-C91F-A243-A1C3-27D586722534}" srcOrd="0" destOrd="0" presId="urn:microsoft.com/office/officeart/2005/8/layout/hierarchy1"/>
    <dgm:cxn modelId="{C6BB55D6-F26E-1743-8A1F-30890BFC345A}" srcId="{68FE618C-83ED-DA4D-B426-CF3EBF3C9B8E}" destId="{330E1D5D-5378-BA45-AD0E-50B3FF3E1ED4}" srcOrd="0" destOrd="0" parTransId="{88410906-56DE-C64D-B7EB-92DA6834BA21}" sibTransId="{9A4A1E06-1060-6045-8768-68E056E347FC}"/>
    <dgm:cxn modelId="{67AB6EE0-0427-A54E-BD23-C421B2BF8D25}" type="presOf" srcId="{2D3D3229-2201-A342-BE45-48D3ECC303AA}" destId="{2BD46531-A9B0-6B46-AFE7-47D5ED6242C8}" srcOrd="0" destOrd="0" presId="urn:microsoft.com/office/officeart/2005/8/layout/hierarchy1"/>
    <dgm:cxn modelId="{0CDB09DB-BA21-DA48-A4CC-25D21DB95FC1}" type="presOf" srcId="{88410906-56DE-C64D-B7EB-92DA6834BA21}" destId="{B66F9A25-5A5A-0A47-A53E-2D35A9ABE79F}" srcOrd="0" destOrd="0" presId="urn:microsoft.com/office/officeart/2005/8/layout/hierarchy1"/>
    <dgm:cxn modelId="{BA024100-5918-E041-B916-B31873C16C78}" type="presOf" srcId="{A8B9C4E1-0C1A-0A45-A9F2-87FF6C36AE40}" destId="{C864EA7E-2AAF-9A48-9D6B-85FA90403A15}" srcOrd="0" destOrd="0" presId="urn:microsoft.com/office/officeart/2005/8/layout/hierarchy1"/>
    <dgm:cxn modelId="{262C751E-C1C7-6949-91B6-F479E82805C5}" type="presParOf" srcId="{A5573A87-E373-094B-8F32-9513DCFA862C}" destId="{F92400B0-B76B-DB4E-95FB-41A46D7D8F0C}" srcOrd="0" destOrd="0" presId="urn:microsoft.com/office/officeart/2005/8/layout/hierarchy1"/>
    <dgm:cxn modelId="{49B42370-4989-8D4F-931C-3C56D4447323}" type="presParOf" srcId="{F92400B0-B76B-DB4E-95FB-41A46D7D8F0C}" destId="{8AB32548-EC01-0342-BD23-41489C583353}" srcOrd="0" destOrd="0" presId="urn:microsoft.com/office/officeart/2005/8/layout/hierarchy1"/>
    <dgm:cxn modelId="{ADA74DCD-40A3-5C4B-8CAE-17F528E885BD}" type="presParOf" srcId="{8AB32548-EC01-0342-BD23-41489C583353}" destId="{2844CFC1-88B2-504A-811A-C788467DA898}" srcOrd="0" destOrd="0" presId="urn:microsoft.com/office/officeart/2005/8/layout/hierarchy1"/>
    <dgm:cxn modelId="{0047FF34-A2BA-9C4D-AB26-B8E5996C8568}" type="presParOf" srcId="{8AB32548-EC01-0342-BD23-41489C583353}" destId="{679295B9-F9A5-8C42-B6CB-FC128E24292F}" srcOrd="1" destOrd="0" presId="urn:microsoft.com/office/officeart/2005/8/layout/hierarchy1"/>
    <dgm:cxn modelId="{867FA78E-51E8-D840-B9BB-61425EF6C7BF}" type="presParOf" srcId="{F92400B0-B76B-DB4E-95FB-41A46D7D8F0C}" destId="{487BD05B-0473-534C-86AC-531944365456}" srcOrd="1" destOrd="0" presId="urn:microsoft.com/office/officeart/2005/8/layout/hierarchy1"/>
    <dgm:cxn modelId="{C7856340-427D-DD40-AF77-7BB9FEE4890B}" type="presParOf" srcId="{487BD05B-0473-534C-86AC-531944365456}" destId="{B435201F-A897-6C43-94CB-7B9C87EC0024}" srcOrd="0" destOrd="0" presId="urn:microsoft.com/office/officeart/2005/8/layout/hierarchy1"/>
    <dgm:cxn modelId="{1FE70543-CCC6-D843-B35C-2614FB7548CF}" type="presParOf" srcId="{487BD05B-0473-534C-86AC-531944365456}" destId="{36A95CEE-86D0-5741-A82F-14E25835657A}" srcOrd="1" destOrd="0" presId="urn:microsoft.com/office/officeart/2005/8/layout/hierarchy1"/>
    <dgm:cxn modelId="{6E92F1C7-7679-7840-BE97-D15D7D2F2EF3}" type="presParOf" srcId="{36A95CEE-86D0-5741-A82F-14E25835657A}" destId="{A42500CC-F679-8449-BDB3-F8FED3E73101}" srcOrd="0" destOrd="0" presId="urn:microsoft.com/office/officeart/2005/8/layout/hierarchy1"/>
    <dgm:cxn modelId="{AE01276E-9EDB-7C4C-8C8F-6CE8D446DE61}" type="presParOf" srcId="{A42500CC-F679-8449-BDB3-F8FED3E73101}" destId="{E79F82B8-DF31-F94B-9265-BF75D98BBA78}" srcOrd="0" destOrd="0" presId="urn:microsoft.com/office/officeart/2005/8/layout/hierarchy1"/>
    <dgm:cxn modelId="{5F0FFD15-A689-4446-AA42-F3A460E77121}" type="presParOf" srcId="{A42500CC-F679-8449-BDB3-F8FED3E73101}" destId="{4AC739B9-C91F-A243-A1C3-27D586722534}" srcOrd="1" destOrd="0" presId="urn:microsoft.com/office/officeart/2005/8/layout/hierarchy1"/>
    <dgm:cxn modelId="{25323C9A-F82B-4240-BD04-16BFDCF30CDD}" type="presParOf" srcId="{36A95CEE-86D0-5741-A82F-14E25835657A}" destId="{64DD2C7A-D601-E945-8D40-07F11C9E6436}" srcOrd="1" destOrd="0" presId="urn:microsoft.com/office/officeart/2005/8/layout/hierarchy1"/>
    <dgm:cxn modelId="{B7DDAAAB-E4E3-6C44-93B6-ECFE99E1E445}" type="presParOf" srcId="{64DD2C7A-D601-E945-8D40-07F11C9E6436}" destId="{B66F9A25-5A5A-0A47-A53E-2D35A9ABE79F}" srcOrd="0" destOrd="0" presId="urn:microsoft.com/office/officeart/2005/8/layout/hierarchy1"/>
    <dgm:cxn modelId="{20311FF2-CF97-3843-BC19-EF7E5EFE90BB}" type="presParOf" srcId="{64DD2C7A-D601-E945-8D40-07F11C9E6436}" destId="{E648E71D-F004-7D4D-887C-C82AD4E8EE33}" srcOrd="1" destOrd="0" presId="urn:microsoft.com/office/officeart/2005/8/layout/hierarchy1"/>
    <dgm:cxn modelId="{6801FFAC-ED7B-B344-9275-D2690A056B65}" type="presParOf" srcId="{E648E71D-F004-7D4D-887C-C82AD4E8EE33}" destId="{FD85D106-82B2-4648-B980-693723695EF8}" srcOrd="0" destOrd="0" presId="urn:microsoft.com/office/officeart/2005/8/layout/hierarchy1"/>
    <dgm:cxn modelId="{5863B1D2-D9A9-5D44-A550-39F292F93D8E}" type="presParOf" srcId="{FD85D106-82B2-4648-B980-693723695EF8}" destId="{D9C6D13C-93B6-CD4B-865C-BA7778F78A22}" srcOrd="0" destOrd="0" presId="urn:microsoft.com/office/officeart/2005/8/layout/hierarchy1"/>
    <dgm:cxn modelId="{178BE25B-A1B8-254E-BB3A-6D3D61FB9DEA}" type="presParOf" srcId="{FD85D106-82B2-4648-B980-693723695EF8}" destId="{846F0E49-FEAA-8540-AD39-27CE3D6257FF}" srcOrd="1" destOrd="0" presId="urn:microsoft.com/office/officeart/2005/8/layout/hierarchy1"/>
    <dgm:cxn modelId="{7E5B29A0-3317-7D42-88C6-8E89F321B9CD}" type="presParOf" srcId="{E648E71D-F004-7D4D-887C-C82AD4E8EE33}" destId="{CFFB1D31-CFA2-224B-822F-D2FEB43DCB47}" srcOrd="1" destOrd="0" presId="urn:microsoft.com/office/officeart/2005/8/layout/hierarchy1"/>
    <dgm:cxn modelId="{4595D82E-7705-4043-AFD2-D430FC4BC01D}" type="presParOf" srcId="{64DD2C7A-D601-E945-8D40-07F11C9E6436}" destId="{6BF8F999-FE20-2441-938F-21F931355A4B}" srcOrd="2" destOrd="0" presId="urn:microsoft.com/office/officeart/2005/8/layout/hierarchy1"/>
    <dgm:cxn modelId="{6221BEB5-B4C7-654A-9A11-3B5B4B2CA23A}" type="presParOf" srcId="{64DD2C7A-D601-E945-8D40-07F11C9E6436}" destId="{85526D97-B331-D143-88A0-3A71ACE276A4}" srcOrd="3" destOrd="0" presId="urn:microsoft.com/office/officeart/2005/8/layout/hierarchy1"/>
    <dgm:cxn modelId="{29993A19-3C22-804A-898B-AC5A1503A389}" type="presParOf" srcId="{85526D97-B331-D143-88A0-3A71ACE276A4}" destId="{4EDF7C90-3DB9-014B-9363-ACBFE1718FCF}" srcOrd="0" destOrd="0" presId="urn:microsoft.com/office/officeart/2005/8/layout/hierarchy1"/>
    <dgm:cxn modelId="{8E947945-44D9-1444-AFDF-43433D254946}" type="presParOf" srcId="{4EDF7C90-3DB9-014B-9363-ACBFE1718FCF}" destId="{13CC5B40-10F3-8E4A-B1C4-1CF18695338E}" srcOrd="0" destOrd="0" presId="urn:microsoft.com/office/officeart/2005/8/layout/hierarchy1"/>
    <dgm:cxn modelId="{B02734C8-976C-F245-BF95-5BA1055E8EC8}" type="presParOf" srcId="{4EDF7C90-3DB9-014B-9363-ACBFE1718FCF}" destId="{8F261BE5-C96E-F548-BBE2-DE3CD7DC9365}" srcOrd="1" destOrd="0" presId="urn:microsoft.com/office/officeart/2005/8/layout/hierarchy1"/>
    <dgm:cxn modelId="{4BA07960-ECCA-EE44-A0AC-966BE4FF2419}" type="presParOf" srcId="{85526D97-B331-D143-88A0-3A71ACE276A4}" destId="{F4924559-A649-004E-B96D-6EFE006CEE11}" srcOrd="1" destOrd="0" presId="urn:microsoft.com/office/officeart/2005/8/layout/hierarchy1"/>
    <dgm:cxn modelId="{79393366-38A6-454F-9025-C237ACC68692}" type="presParOf" srcId="{64DD2C7A-D601-E945-8D40-07F11C9E6436}" destId="{A0ED9265-77AB-9246-9807-9890E34F3083}" srcOrd="4" destOrd="0" presId="urn:microsoft.com/office/officeart/2005/8/layout/hierarchy1"/>
    <dgm:cxn modelId="{E29BBB82-7367-684F-9F0B-7D6D3F17930A}" type="presParOf" srcId="{64DD2C7A-D601-E945-8D40-07F11C9E6436}" destId="{DF412FC0-2C50-6E43-BFB6-72B6771F7652}" srcOrd="5" destOrd="0" presId="urn:microsoft.com/office/officeart/2005/8/layout/hierarchy1"/>
    <dgm:cxn modelId="{F922C332-9E6D-D14B-AC11-5124523C52E1}" type="presParOf" srcId="{DF412FC0-2C50-6E43-BFB6-72B6771F7652}" destId="{326415A0-13C7-3D47-B386-D236A2388EEF}" srcOrd="0" destOrd="0" presId="urn:microsoft.com/office/officeart/2005/8/layout/hierarchy1"/>
    <dgm:cxn modelId="{DC38B766-FB01-6F42-AA62-78A2A5933116}" type="presParOf" srcId="{326415A0-13C7-3D47-B386-D236A2388EEF}" destId="{09FFCE93-67A8-E647-8046-74FBCAEB2435}" srcOrd="0" destOrd="0" presId="urn:microsoft.com/office/officeart/2005/8/layout/hierarchy1"/>
    <dgm:cxn modelId="{4E429711-B017-844C-BE01-C8D4CE6F0BB2}" type="presParOf" srcId="{326415A0-13C7-3D47-B386-D236A2388EEF}" destId="{1C598DD7-2BD8-0345-899C-489E1DD7304A}" srcOrd="1" destOrd="0" presId="urn:microsoft.com/office/officeart/2005/8/layout/hierarchy1"/>
    <dgm:cxn modelId="{26E99C67-57C2-4C4B-9C1F-FE868251B84C}" type="presParOf" srcId="{DF412FC0-2C50-6E43-BFB6-72B6771F7652}" destId="{6B99A47C-A708-B647-A1A5-492734F942C3}" srcOrd="1" destOrd="0" presId="urn:microsoft.com/office/officeart/2005/8/layout/hierarchy1"/>
    <dgm:cxn modelId="{4FBC8C49-99A5-A54E-BFC8-B0E6A8F84388}" type="presParOf" srcId="{64DD2C7A-D601-E945-8D40-07F11C9E6436}" destId="{0F6C6723-904F-3445-840E-9AC31509CDCF}" srcOrd="6" destOrd="0" presId="urn:microsoft.com/office/officeart/2005/8/layout/hierarchy1"/>
    <dgm:cxn modelId="{ADDD47C7-5B22-D04B-8F1D-187C525C31BB}" type="presParOf" srcId="{64DD2C7A-D601-E945-8D40-07F11C9E6436}" destId="{61ABC805-9782-B848-9285-B3292D014454}" srcOrd="7" destOrd="0" presId="urn:microsoft.com/office/officeart/2005/8/layout/hierarchy1"/>
    <dgm:cxn modelId="{C8A2B317-17E6-004A-99D8-C0E080B11CDD}" type="presParOf" srcId="{61ABC805-9782-B848-9285-B3292D014454}" destId="{4FEF2567-CF48-F046-A4F5-9DDD49327000}" srcOrd="0" destOrd="0" presId="urn:microsoft.com/office/officeart/2005/8/layout/hierarchy1"/>
    <dgm:cxn modelId="{28D7B631-732A-A44E-889D-18B8D783905F}" type="presParOf" srcId="{4FEF2567-CF48-F046-A4F5-9DDD49327000}" destId="{D2B3D950-9347-9045-A7F2-D3ED6C4A40C6}" srcOrd="0" destOrd="0" presId="urn:microsoft.com/office/officeart/2005/8/layout/hierarchy1"/>
    <dgm:cxn modelId="{5E6C83DD-2CFE-CF4A-9F82-C6BFA4649DD6}" type="presParOf" srcId="{4FEF2567-CF48-F046-A4F5-9DDD49327000}" destId="{C864EA7E-2AAF-9A48-9D6B-85FA90403A15}" srcOrd="1" destOrd="0" presId="urn:microsoft.com/office/officeart/2005/8/layout/hierarchy1"/>
    <dgm:cxn modelId="{50508AF0-FB4F-6948-AD2D-8B9479799F82}" type="presParOf" srcId="{61ABC805-9782-B848-9285-B3292D014454}" destId="{A3C7E7E9-B98E-B84B-A9EC-B32BBCD0A141}" srcOrd="1" destOrd="0" presId="urn:microsoft.com/office/officeart/2005/8/layout/hierarchy1"/>
    <dgm:cxn modelId="{5881E4FB-0AA0-C74C-9102-4EA4658CE47C}" type="presParOf" srcId="{64DD2C7A-D601-E945-8D40-07F11C9E6436}" destId="{BF1236BC-78B2-7845-93F6-19CB054584D8}" srcOrd="8" destOrd="0" presId="urn:microsoft.com/office/officeart/2005/8/layout/hierarchy1"/>
    <dgm:cxn modelId="{67C174CB-E3B1-7645-AE37-E39135B1DAE5}" type="presParOf" srcId="{64DD2C7A-D601-E945-8D40-07F11C9E6436}" destId="{D1697604-4D07-2041-965A-EC5647D80FDF}" srcOrd="9" destOrd="0" presId="urn:microsoft.com/office/officeart/2005/8/layout/hierarchy1"/>
    <dgm:cxn modelId="{8C60D32E-D8E6-604B-9A4A-86B784AEAD20}" type="presParOf" srcId="{D1697604-4D07-2041-965A-EC5647D80FDF}" destId="{E018260E-545F-0148-BC15-8110266199EA}" srcOrd="0" destOrd="0" presId="urn:microsoft.com/office/officeart/2005/8/layout/hierarchy1"/>
    <dgm:cxn modelId="{7F2A4380-44A8-A84C-801F-A76ABBC1942C}" type="presParOf" srcId="{E018260E-545F-0148-BC15-8110266199EA}" destId="{218D7715-0FF3-2544-97D1-408F7BFB2080}" srcOrd="0" destOrd="0" presId="urn:microsoft.com/office/officeart/2005/8/layout/hierarchy1"/>
    <dgm:cxn modelId="{A12223F2-0018-404B-8263-0FFBA9A2CF70}" type="presParOf" srcId="{E018260E-545F-0148-BC15-8110266199EA}" destId="{B5CB0213-B591-7B4A-99FA-76ADADCAEFC4}" srcOrd="1" destOrd="0" presId="urn:microsoft.com/office/officeart/2005/8/layout/hierarchy1"/>
    <dgm:cxn modelId="{0B59B86D-6562-2342-87C1-CC6EADE69642}" type="presParOf" srcId="{D1697604-4D07-2041-965A-EC5647D80FDF}" destId="{538D3B04-4E77-B841-AC4A-F65E83B2774F}" srcOrd="1" destOrd="0" presId="urn:microsoft.com/office/officeart/2005/8/layout/hierarchy1"/>
    <dgm:cxn modelId="{B80CA891-CB6A-6F48-8A7D-1A68F8AA5062}" type="presParOf" srcId="{64DD2C7A-D601-E945-8D40-07F11C9E6436}" destId="{D57B505A-3263-304C-A859-C240F505D40C}" srcOrd="10" destOrd="0" presId="urn:microsoft.com/office/officeart/2005/8/layout/hierarchy1"/>
    <dgm:cxn modelId="{8260F6BA-73E7-2A45-B0EF-3F08528FA20F}" type="presParOf" srcId="{64DD2C7A-D601-E945-8D40-07F11C9E6436}" destId="{5C32AB26-80CF-C749-9B59-190735E970F8}" srcOrd="11" destOrd="0" presId="urn:microsoft.com/office/officeart/2005/8/layout/hierarchy1"/>
    <dgm:cxn modelId="{D37223D6-DA12-5342-ABCB-C539B13989B3}" type="presParOf" srcId="{5C32AB26-80CF-C749-9B59-190735E970F8}" destId="{98016087-839E-FF47-982A-A6F387D7C1FA}" srcOrd="0" destOrd="0" presId="urn:microsoft.com/office/officeart/2005/8/layout/hierarchy1"/>
    <dgm:cxn modelId="{B09B73D4-9EFA-4346-BDFF-428472283A3C}" type="presParOf" srcId="{98016087-839E-FF47-982A-A6F387D7C1FA}" destId="{303FDA08-A49F-F84A-B793-D9A1BB379F35}" srcOrd="0" destOrd="0" presId="urn:microsoft.com/office/officeart/2005/8/layout/hierarchy1"/>
    <dgm:cxn modelId="{35BFD6F7-9475-5E46-A0F5-3150DA3270BD}" type="presParOf" srcId="{98016087-839E-FF47-982A-A6F387D7C1FA}" destId="{2BD46531-A9B0-6B46-AFE7-47D5ED6242C8}" srcOrd="1" destOrd="0" presId="urn:microsoft.com/office/officeart/2005/8/layout/hierarchy1"/>
    <dgm:cxn modelId="{FF9F8E17-C757-6A46-B8C7-CF60AFB6E1B7}" type="presParOf" srcId="{5C32AB26-80CF-C749-9B59-190735E970F8}" destId="{2FA7F603-8BB5-D147-99D7-D262E8DEEEB8}" srcOrd="1" destOrd="0" presId="urn:microsoft.com/office/officeart/2005/8/layout/hierarchy1"/>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74E171A3-7B5D-2F4F-AB1D-7ACA96FB1F30}" type="doc">
      <dgm:prSet loTypeId="urn:microsoft.com/office/officeart/2005/8/layout/chevron2" loCatId="" qsTypeId="urn:microsoft.com/office/officeart/2005/8/quickstyle/simple4" qsCatId="simple" csTypeId="urn:microsoft.com/office/officeart/2005/8/colors/accent1_2" csCatId="accent1" phldr="1"/>
      <dgm:spPr/>
      <dgm:t>
        <a:bodyPr/>
        <a:lstStyle/>
        <a:p>
          <a:endParaRPr lang="en-US"/>
        </a:p>
      </dgm:t>
    </dgm:pt>
    <dgm:pt modelId="{C08E1CE9-351E-F348-82CA-DDC8378761B3}">
      <dgm:prSet phldrT="[Text]"/>
      <dgm:spPr/>
      <dgm:t>
        <a:bodyPr/>
        <a:lstStyle/>
        <a:p>
          <a:r>
            <a:rPr lang="en-US"/>
            <a:t>2017-2018</a:t>
          </a:r>
        </a:p>
      </dgm:t>
    </dgm:pt>
    <dgm:pt modelId="{9A21DBB5-8834-3440-AB98-A1307F581BCA}" type="parTrans" cxnId="{4991450F-F1BF-D544-A604-508B73687C03}">
      <dgm:prSet/>
      <dgm:spPr/>
      <dgm:t>
        <a:bodyPr/>
        <a:lstStyle/>
        <a:p>
          <a:endParaRPr lang="en-US"/>
        </a:p>
      </dgm:t>
    </dgm:pt>
    <dgm:pt modelId="{75D635F5-9C75-E345-B515-50270A526918}" type="sibTrans" cxnId="{4991450F-F1BF-D544-A604-508B73687C03}">
      <dgm:prSet/>
      <dgm:spPr/>
      <dgm:t>
        <a:bodyPr/>
        <a:lstStyle/>
        <a:p>
          <a:endParaRPr lang="en-US"/>
        </a:p>
      </dgm:t>
    </dgm:pt>
    <dgm:pt modelId="{E08296E4-3C36-3D48-A140-E27E76E486BC}">
      <dgm:prSet phldrT="[Text]" custT="1"/>
      <dgm:spPr>
        <a:solidFill>
          <a:schemeClr val="accent1">
            <a:lumMod val="20000"/>
            <a:lumOff val="80000"/>
          </a:schemeClr>
        </a:solidFill>
        <a:ln>
          <a:noFill/>
        </a:ln>
      </dgm:spPr>
      <dgm:t>
        <a:bodyPr/>
        <a:lstStyle/>
        <a:p>
          <a:r>
            <a:rPr lang="en-US" sz="1600"/>
            <a:t>3 curricullum responsibilities embedded throughout school </a:t>
          </a:r>
        </a:p>
      </dgm:t>
    </dgm:pt>
    <dgm:pt modelId="{D04EDF03-1F61-ED41-A9FA-2947696BDE8F}" type="parTrans" cxnId="{CAB7F7F9-0FC2-574E-8D44-27A591CFF137}">
      <dgm:prSet/>
      <dgm:spPr/>
      <dgm:t>
        <a:bodyPr/>
        <a:lstStyle/>
        <a:p>
          <a:endParaRPr lang="en-US"/>
        </a:p>
      </dgm:t>
    </dgm:pt>
    <dgm:pt modelId="{0E8A0968-543D-8E42-976D-9A0BBE6C6703}" type="sibTrans" cxnId="{CAB7F7F9-0FC2-574E-8D44-27A591CFF137}">
      <dgm:prSet/>
      <dgm:spPr/>
      <dgm:t>
        <a:bodyPr/>
        <a:lstStyle/>
        <a:p>
          <a:endParaRPr lang="en-US"/>
        </a:p>
      </dgm:t>
    </dgm:pt>
    <dgm:pt modelId="{14642CB8-5166-C64F-A771-15F1468F5A9C}">
      <dgm:prSet phldrT="[Text]"/>
      <dgm:spPr/>
      <dgm:t>
        <a:bodyPr/>
        <a:lstStyle/>
        <a:p>
          <a:r>
            <a:rPr lang="en-US"/>
            <a:t>2020-2021</a:t>
          </a:r>
        </a:p>
      </dgm:t>
    </dgm:pt>
    <dgm:pt modelId="{EC009A74-7B23-E14A-AC15-FF46F20756DB}" type="parTrans" cxnId="{4D946051-D493-8348-A6F8-E7DE8E2518E9}">
      <dgm:prSet/>
      <dgm:spPr/>
      <dgm:t>
        <a:bodyPr/>
        <a:lstStyle/>
        <a:p>
          <a:endParaRPr lang="en-US"/>
        </a:p>
      </dgm:t>
    </dgm:pt>
    <dgm:pt modelId="{38E95C59-E973-4A40-ADC8-1BFAE2E4B7CE}" type="sibTrans" cxnId="{4D946051-D493-8348-A6F8-E7DE8E2518E9}">
      <dgm:prSet/>
      <dgm:spPr/>
      <dgm:t>
        <a:bodyPr/>
        <a:lstStyle/>
        <a:p>
          <a:endParaRPr lang="en-US"/>
        </a:p>
      </dgm:t>
    </dgm:pt>
    <dgm:pt modelId="{2200C05A-E739-C145-A9A0-8D7B7FA9CB25}">
      <dgm:prSet phldrT="[Text]" custT="1"/>
      <dgm:spPr>
        <a:solidFill>
          <a:schemeClr val="accent1">
            <a:lumMod val="75000"/>
          </a:schemeClr>
        </a:solidFill>
      </dgm:spPr>
      <dgm:t>
        <a:bodyPr/>
        <a:lstStyle/>
        <a:p>
          <a:r>
            <a:rPr lang="en-US" sz="1600">
              <a:solidFill>
                <a:srgbClr val="FFFFFF"/>
              </a:solidFill>
            </a:rPr>
            <a:t>Implement new AoLE's across school.</a:t>
          </a:r>
        </a:p>
      </dgm:t>
    </dgm:pt>
    <dgm:pt modelId="{4F26A540-13A9-8840-AFE3-7BA217565377}" type="parTrans" cxnId="{33956617-F525-BC49-B0F3-C5A10A181A80}">
      <dgm:prSet/>
      <dgm:spPr/>
      <dgm:t>
        <a:bodyPr/>
        <a:lstStyle/>
        <a:p>
          <a:endParaRPr lang="en-US"/>
        </a:p>
      </dgm:t>
    </dgm:pt>
    <dgm:pt modelId="{58D6C241-1EE4-0B4E-B39A-F58371C84EEF}" type="sibTrans" cxnId="{33956617-F525-BC49-B0F3-C5A10A181A80}">
      <dgm:prSet/>
      <dgm:spPr/>
      <dgm:t>
        <a:bodyPr/>
        <a:lstStyle/>
        <a:p>
          <a:endParaRPr lang="en-US"/>
        </a:p>
      </dgm:t>
    </dgm:pt>
    <dgm:pt modelId="{CF2AAC34-00A1-BE40-9EC2-4477910FB580}">
      <dgm:prSet phldrT="[Text]" custT="1"/>
      <dgm:spPr>
        <a:solidFill>
          <a:schemeClr val="accent1">
            <a:lumMod val="75000"/>
          </a:schemeClr>
        </a:solidFill>
      </dgm:spPr>
      <dgm:t>
        <a:bodyPr/>
        <a:lstStyle/>
        <a:p>
          <a:r>
            <a:rPr lang="en-US" sz="1600">
              <a:solidFill>
                <a:srgbClr val="FFFFFF"/>
              </a:solidFill>
            </a:rPr>
            <a:t>Planning and Assessment arrangements to reflect new AoLE's</a:t>
          </a:r>
        </a:p>
      </dgm:t>
    </dgm:pt>
    <dgm:pt modelId="{D8F9EA08-03F9-A04A-BA87-2063D8845DA5}" type="parTrans" cxnId="{D9B8DA58-10D4-D546-90C1-4FE737FBA789}">
      <dgm:prSet/>
      <dgm:spPr/>
      <dgm:t>
        <a:bodyPr/>
        <a:lstStyle/>
        <a:p>
          <a:endParaRPr lang="en-US"/>
        </a:p>
      </dgm:t>
    </dgm:pt>
    <dgm:pt modelId="{601D208F-FD01-9B4E-85A9-A88AFA3320D4}" type="sibTrans" cxnId="{D9B8DA58-10D4-D546-90C1-4FE737FBA789}">
      <dgm:prSet/>
      <dgm:spPr/>
      <dgm:t>
        <a:bodyPr/>
        <a:lstStyle/>
        <a:p>
          <a:endParaRPr lang="en-US"/>
        </a:p>
      </dgm:t>
    </dgm:pt>
    <dgm:pt modelId="{90C22386-5028-934F-AD71-9283546491D3}">
      <dgm:prSet phldrT="[Text]"/>
      <dgm:spPr/>
      <dgm:t>
        <a:bodyPr/>
        <a:lstStyle/>
        <a:p>
          <a:r>
            <a:rPr lang="en-US"/>
            <a:t>2021-2022</a:t>
          </a:r>
        </a:p>
      </dgm:t>
    </dgm:pt>
    <dgm:pt modelId="{88D60CB0-A3C0-FA47-97B6-08175AF7B5CD}" type="parTrans" cxnId="{7A28C9CA-4C49-6F4A-B406-AD067F44D154}">
      <dgm:prSet/>
      <dgm:spPr/>
      <dgm:t>
        <a:bodyPr/>
        <a:lstStyle/>
        <a:p>
          <a:endParaRPr lang="en-US"/>
        </a:p>
      </dgm:t>
    </dgm:pt>
    <dgm:pt modelId="{2FB13DEC-3F3D-FF4F-B208-7B0BAD7D961D}" type="sibTrans" cxnId="{7A28C9CA-4C49-6F4A-B406-AD067F44D154}">
      <dgm:prSet/>
      <dgm:spPr/>
      <dgm:t>
        <a:bodyPr/>
        <a:lstStyle/>
        <a:p>
          <a:endParaRPr lang="en-US"/>
        </a:p>
      </dgm:t>
    </dgm:pt>
    <dgm:pt modelId="{778955D2-B2E0-3D44-964A-5FC602C6F02E}">
      <dgm:prSet phldrT="[Text]" custT="1"/>
      <dgm:spPr>
        <a:solidFill>
          <a:schemeClr val="accent1">
            <a:lumMod val="50000"/>
          </a:schemeClr>
        </a:solidFill>
      </dgm:spPr>
      <dgm:t>
        <a:bodyPr/>
        <a:lstStyle/>
        <a:p>
          <a:r>
            <a:rPr lang="en-US" sz="1600">
              <a:solidFill>
                <a:schemeClr val="bg1"/>
              </a:solidFill>
            </a:rPr>
            <a:t>New curriculum embedded throughout school.</a:t>
          </a:r>
        </a:p>
      </dgm:t>
    </dgm:pt>
    <dgm:pt modelId="{41CE1F45-E919-F441-9A4E-86B8AFDE3A6A}" type="parTrans" cxnId="{90DF4E99-92C9-6A4A-87A1-2DA5BEE3841F}">
      <dgm:prSet/>
      <dgm:spPr/>
      <dgm:t>
        <a:bodyPr/>
        <a:lstStyle/>
        <a:p>
          <a:endParaRPr lang="en-US"/>
        </a:p>
      </dgm:t>
    </dgm:pt>
    <dgm:pt modelId="{DB5359C1-B555-0345-888E-D0ECA68E9E9C}" type="sibTrans" cxnId="{90DF4E99-92C9-6A4A-87A1-2DA5BEE3841F}">
      <dgm:prSet/>
      <dgm:spPr/>
      <dgm:t>
        <a:bodyPr/>
        <a:lstStyle/>
        <a:p>
          <a:endParaRPr lang="en-US"/>
        </a:p>
      </dgm:t>
    </dgm:pt>
    <dgm:pt modelId="{812E4193-6657-C248-8E0D-05B91FBE71C9}">
      <dgm:prSet/>
      <dgm:spPr/>
      <dgm:t>
        <a:bodyPr/>
        <a:lstStyle/>
        <a:p>
          <a:r>
            <a:rPr lang="en-US"/>
            <a:t>2018-2019</a:t>
          </a:r>
        </a:p>
      </dgm:t>
    </dgm:pt>
    <dgm:pt modelId="{7028275C-0DC1-C24F-B6D1-E879F0ABFF95}" type="parTrans" cxnId="{CF1C6B5D-B324-1A4F-A928-192F3456DFBF}">
      <dgm:prSet/>
      <dgm:spPr/>
      <dgm:t>
        <a:bodyPr/>
        <a:lstStyle/>
        <a:p>
          <a:endParaRPr lang="en-US"/>
        </a:p>
      </dgm:t>
    </dgm:pt>
    <dgm:pt modelId="{A516483B-3D27-E94C-B39C-74A31B7E3858}" type="sibTrans" cxnId="{CF1C6B5D-B324-1A4F-A928-192F3456DFBF}">
      <dgm:prSet/>
      <dgm:spPr/>
      <dgm:t>
        <a:bodyPr/>
        <a:lstStyle/>
        <a:p>
          <a:endParaRPr lang="en-US"/>
        </a:p>
      </dgm:t>
    </dgm:pt>
    <dgm:pt modelId="{3BA18E08-DFE4-7146-A35B-6C62325FFF0E}">
      <dgm:prSet/>
      <dgm:spPr/>
      <dgm:t>
        <a:bodyPr/>
        <a:lstStyle/>
        <a:p>
          <a:r>
            <a:rPr lang="en-US"/>
            <a:t>2019-2020</a:t>
          </a:r>
        </a:p>
      </dgm:t>
    </dgm:pt>
    <dgm:pt modelId="{C2F31320-E4DD-764C-859F-511AEA8B034F}" type="parTrans" cxnId="{449F4BD9-545F-AC42-9A9B-52E1B9903608}">
      <dgm:prSet/>
      <dgm:spPr/>
      <dgm:t>
        <a:bodyPr/>
        <a:lstStyle/>
        <a:p>
          <a:endParaRPr lang="en-US"/>
        </a:p>
      </dgm:t>
    </dgm:pt>
    <dgm:pt modelId="{1EFF2FCC-EA67-834D-BFF4-551EB747EA55}" type="sibTrans" cxnId="{449F4BD9-545F-AC42-9A9B-52E1B9903608}">
      <dgm:prSet/>
      <dgm:spPr/>
      <dgm:t>
        <a:bodyPr/>
        <a:lstStyle/>
        <a:p>
          <a:endParaRPr lang="en-US"/>
        </a:p>
      </dgm:t>
    </dgm:pt>
    <dgm:pt modelId="{0356046A-F1D2-4A4A-BB35-44A35519383C}">
      <dgm:prSet phldrT="[Text]" custT="1"/>
      <dgm:spPr>
        <a:solidFill>
          <a:schemeClr val="accent1">
            <a:lumMod val="20000"/>
            <a:lumOff val="80000"/>
          </a:schemeClr>
        </a:solidFill>
        <a:ln>
          <a:noFill/>
        </a:ln>
      </dgm:spPr>
      <dgm:t>
        <a:bodyPr/>
        <a:lstStyle/>
        <a:p>
          <a:r>
            <a:rPr lang="en-US" sz="1600"/>
            <a:t>Begin to implement 4 purposes in to schol ethos</a:t>
          </a:r>
        </a:p>
      </dgm:t>
    </dgm:pt>
    <dgm:pt modelId="{A7C0FCE5-E0BF-FB45-A21F-C6CB7066C7E1}" type="parTrans" cxnId="{15441206-CEA0-B74B-AB35-59571716867C}">
      <dgm:prSet/>
      <dgm:spPr/>
      <dgm:t>
        <a:bodyPr/>
        <a:lstStyle/>
        <a:p>
          <a:endParaRPr lang="en-US"/>
        </a:p>
      </dgm:t>
    </dgm:pt>
    <dgm:pt modelId="{12CA5FD8-9243-4148-8C02-E68B5F468EAA}" type="sibTrans" cxnId="{15441206-CEA0-B74B-AB35-59571716867C}">
      <dgm:prSet/>
      <dgm:spPr/>
      <dgm:t>
        <a:bodyPr/>
        <a:lstStyle/>
        <a:p>
          <a:endParaRPr lang="en-US"/>
        </a:p>
      </dgm:t>
    </dgm:pt>
    <dgm:pt modelId="{2F4A695C-425E-EC48-8A2F-0425EC69A398}">
      <dgm:prSet phldrT="[Text]" custT="1"/>
      <dgm:spPr>
        <a:solidFill>
          <a:schemeClr val="accent1">
            <a:lumMod val="20000"/>
            <a:lumOff val="80000"/>
          </a:schemeClr>
        </a:solidFill>
        <a:ln>
          <a:noFill/>
        </a:ln>
      </dgm:spPr>
      <dgm:t>
        <a:bodyPr/>
        <a:lstStyle/>
        <a:p>
          <a:r>
            <a:rPr lang="en-US" sz="1600"/>
            <a:t>Implementation of AoLE's and Assessment arrangements</a:t>
          </a:r>
        </a:p>
      </dgm:t>
    </dgm:pt>
    <dgm:pt modelId="{4EFA90EB-FA33-614C-A4AF-899142A35AA3}" type="parTrans" cxnId="{CD46ECEF-95CC-6A4B-8384-082A6D92824D}">
      <dgm:prSet/>
      <dgm:spPr/>
      <dgm:t>
        <a:bodyPr/>
        <a:lstStyle/>
        <a:p>
          <a:endParaRPr lang="en-US"/>
        </a:p>
      </dgm:t>
    </dgm:pt>
    <dgm:pt modelId="{E59A1D47-57D8-EE41-89C6-A79A36438ADF}" type="sibTrans" cxnId="{CD46ECEF-95CC-6A4B-8384-082A6D92824D}">
      <dgm:prSet/>
      <dgm:spPr/>
      <dgm:t>
        <a:bodyPr/>
        <a:lstStyle/>
        <a:p>
          <a:endParaRPr lang="en-US"/>
        </a:p>
      </dgm:t>
    </dgm:pt>
    <dgm:pt modelId="{A88BB0D2-4252-814B-A5B8-405C06C4B165}">
      <dgm:prSet custT="1"/>
      <dgm:spPr>
        <a:solidFill>
          <a:schemeClr val="accent1">
            <a:lumMod val="40000"/>
            <a:lumOff val="60000"/>
          </a:schemeClr>
        </a:solidFill>
      </dgm:spPr>
      <dgm:t>
        <a:bodyPr/>
        <a:lstStyle/>
        <a:p>
          <a:r>
            <a:rPr lang="en-US" sz="1600"/>
            <a:t>Implementation of AoLE's and Assessment arrangements</a:t>
          </a:r>
        </a:p>
      </dgm:t>
    </dgm:pt>
    <dgm:pt modelId="{C71763C7-D90E-564C-9F25-1CB7C6F3DFD3}" type="parTrans" cxnId="{E560120E-9A0E-4546-98FD-F671EB3663AF}">
      <dgm:prSet/>
      <dgm:spPr/>
      <dgm:t>
        <a:bodyPr/>
        <a:lstStyle/>
        <a:p>
          <a:endParaRPr lang="en-US"/>
        </a:p>
      </dgm:t>
    </dgm:pt>
    <dgm:pt modelId="{B3C02B00-42A9-024A-B6D2-D7376386BC1D}" type="sibTrans" cxnId="{E560120E-9A0E-4546-98FD-F671EB3663AF}">
      <dgm:prSet/>
      <dgm:spPr/>
      <dgm:t>
        <a:bodyPr/>
        <a:lstStyle/>
        <a:p>
          <a:endParaRPr lang="en-US"/>
        </a:p>
      </dgm:t>
    </dgm:pt>
    <dgm:pt modelId="{57BCEC9D-59AC-1D41-A8A5-215B7261AC60}">
      <dgm:prSet custT="1"/>
      <dgm:spPr>
        <a:solidFill>
          <a:schemeClr val="accent1">
            <a:lumMod val="60000"/>
            <a:lumOff val="40000"/>
          </a:schemeClr>
        </a:solidFill>
      </dgm:spPr>
      <dgm:t>
        <a:bodyPr/>
        <a:lstStyle/>
        <a:p>
          <a:r>
            <a:rPr lang="en-US" sz="1600">
              <a:solidFill>
                <a:schemeClr val="tx1"/>
              </a:solidFill>
            </a:rPr>
            <a:t>Implementation of AoLE's and Assessment arrangements</a:t>
          </a:r>
        </a:p>
      </dgm:t>
    </dgm:pt>
    <dgm:pt modelId="{3B61E535-5656-4B4C-AB12-C96FBAFAECFE}" type="parTrans" cxnId="{20C2B6C0-5CEF-8D41-8D8A-C97C739E22F7}">
      <dgm:prSet/>
      <dgm:spPr/>
      <dgm:t>
        <a:bodyPr/>
        <a:lstStyle/>
        <a:p>
          <a:endParaRPr lang="en-US"/>
        </a:p>
      </dgm:t>
    </dgm:pt>
    <dgm:pt modelId="{AAEEA803-DCFF-7A4C-918C-26E369F96018}" type="sibTrans" cxnId="{20C2B6C0-5CEF-8D41-8D8A-C97C739E22F7}">
      <dgm:prSet/>
      <dgm:spPr/>
      <dgm:t>
        <a:bodyPr/>
        <a:lstStyle/>
        <a:p>
          <a:endParaRPr lang="en-US"/>
        </a:p>
      </dgm:t>
    </dgm:pt>
    <dgm:pt modelId="{CE5C77F4-256C-8248-826B-2A94A1FC5A55}">
      <dgm:prSet custT="1"/>
      <dgm:spPr>
        <a:solidFill>
          <a:schemeClr val="accent1">
            <a:lumMod val="60000"/>
            <a:lumOff val="40000"/>
          </a:schemeClr>
        </a:solidFill>
      </dgm:spPr>
      <dgm:t>
        <a:bodyPr/>
        <a:lstStyle/>
        <a:p>
          <a:r>
            <a:rPr lang="en-US" sz="1600">
              <a:solidFill>
                <a:schemeClr val="tx1"/>
              </a:solidFill>
            </a:rPr>
            <a:t>Prepare for new curricullum (Supported by WG)</a:t>
          </a:r>
        </a:p>
      </dgm:t>
    </dgm:pt>
    <dgm:pt modelId="{4173A668-56B2-574A-9301-D76EDDCE26CA}" type="parTrans" cxnId="{9865B9BD-CD87-6140-ADC6-17807976A2A4}">
      <dgm:prSet/>
      <dgm:spPr/>
      <dgm:t>
        <a:bodyPr/>
        <a:lstStyle/>
        <a:p>
          <a:endParaRPr lang="en-US"/>
        </a:p>
      </dgm:t>
    </dgm:pt>
    <dgm:pt modelId="{7C9E9003-A7CA-9E45-9782-ECB6560B35B3}" type="sibTrans" cxnId="{9865B9BD-CD87-6140-ADC6-17807976A2A4}">
      <dgm:prSet/>
      <dgm:spPr/>
      <dgm:t>
        <a:bodyPr/>
        <a:lstStyle/>
        <a:p>
          <a:endParaRPr lang="en-US"/>
        </a:p>
      </dgm:t>
    </dgm:pt>
    <dgm:pt modelId="{7056A739-8D57-2D41-97DD-07B1384D76B3}">
      <dgm:prSet custT="1"/>
      <dgm:spPr>
        <a:solidFill>
          <a:schemeClr val="accent1">
            <a:lumMod val="40000"/>
            <a:lumOff val="60000"/>
          </a:schemeClr>
        </a:solidFill>
      </dgm:spPr>
      <dgm:t>
        <a:bodyPr/>
        <a:lstStyle/>
        <a:p>
          <a:r>
            <a:rPr lang="en-US" sz="1600"/>
            <a:t>Planning to follow AoLE titles</a:t>
          </a:r>
        </a:p>
      </dgm:t>
    </dgm:pt>
    <dgm:pt modelId="{48010DAA-4862-944C-A486-495FE31C28FF}" type="parTrans" cxnId="{289256B6-C0E2-D648-85D8-98FE19D9AA26}">
      <dgm:prSet/>
      <dgm:spPr/>
      <dgm:t>
        <a:bodyPr/>
        <a:lstStyle/>
        <a:p>
          <a:endParaRPr lang="en-US"/>
        </a:p>
      </dgm:t>
    </dgm:pt>
    <dgm:pt modelId="{FDEDD25B-1140-974D-9322-90AF48D20883}" type="sibTrans" cxnId="{289256B6-C0E2-D648-85D8-98FE19D9AA26}">
      <dgm:prSet/>
      <dgm:spPr/>
      <dgm:t>
        <a:bodyPr/>
        <a:lstStyle/>
        <a:p>
          <a:endParaRPr lang="en-US"/>
        </a:p>
      </dgm:t>
    </dgm:pt>
    <dgm:pt modelId="{F9F75200-502C-E147-8FDE-A2A0A41FAE2E}" type="pres">
      <dgm:prSet presAssocID="{74E171A3-7B5D-2F4F-AB1D-7ACA96FB1F30}" presName="linearFlow" presStyleCnt="0">
        <dgm:presLayoutVars>
          <dgm:dir/>
          <dgm:animLvl val="lvl"/>
          <dgm:resizeHandles val="exact"/>
        </dgm:presLayoutVars>
      </dgm:prSet>
      <dgm:spPr/>
      <dgm:t>
        <a:bodyPr/>
        <a:lstStyle/>
        <a:p>
          <a:endParaRPr lang="en-US"/>
        </a:p>
      </dgm:t>
    </dgm:pt>
    <dgm:pt modelId="{2A2F28D4-180D-944A-B305-E600D93F8151}" type="pres">
      <dgm:prSet presAssocID="{C08E1CE9-351E-F348-82CA-DDC8378761B3}" presName="composite" presStyleCnt="0"/>
      <dgm:spPr/>
    </dgm:pt>
    <dgm:pt modelId="{16566C60-02A1-974F-8236-488EADF2B2B3}" type="pres">
      <dgm:prSet presAssocID="{C08E1CE9-351E-F348-82CA-DDC8378761B3}" presName="parentText" presStyleLbl="alignNode1" presStyleIdx="0" presStyleCnt="5">
        <dgm:presLayoutVars>
          <dgm:chMax val="1"/>
          <dgm:bulletEnabled val="1"/>
        </dgm:presLayoutVars>
      </dgm:prSet>
      <dgm:spPr/>
      <dgm:t>
        <a:bodyPr/>
        <a:lstStyle/>
        <a:p>
          <a:endParaRPr lang="en-US"/>
        </a:p>
      </dgm:t>
    </dgm:pt>
    <dgm:pt modelId="{56298144-D401-4047-A728-BD7E32D63BC0}" type="pres">
      <dgm:prSet presAssocID="{C08E1CE9-351E-F348-82CA-DDC8378761B3}" presName="descendantText" presStyleLbl="alignAcc1" presStyleIdx="0" presStyleCnt="5" custScaleY="140049">
        <dgm:presLayoutVars>
          <dgm:bulletEnabled val="1"/>
        </dgm:presLayoutVars>
      </dgm:prSet>
      <dgm:spPr/>
      <dgm:t>
        <a:bodyPr/>
        <a:lstStyle/>
        <a:p>
          <a:endParaRPr lang="en-US"/>
        </a:p>
      </dgm:t>
    </dgm:pt>
    <dgm:pt modelId="{34B09F2E-783A-D148-9573-AB9B986C9791}" type="pres">
      <dgm:prSet presAssocID="{75D635F5-9C75-E345-B515-50270A526918}" presName="sp" presStyleCnt="0"/>
      <dgm:spPr/>
    </dgm:pt>
    <dgm:pt modelId="{3095FCFF-7037-AB4B-A60A-BB2564B5ACF2}" type="pres">
      <dgm:prSet presAssocID="{812E4193-6657-C248-8E0D-05B91FBE71C9}" presName="composite" presStyleCnt="0"/>
      <dgm:spPr/>
    </dgm:pt>
    <dgm:pt modelId="{5E8D57CA-F9BE-114F-995A-9CDEEFDFA0A7}" type="pres">
      <dgm:prSet presAssocID="{812E4193-6657-C248-8E0D-05B91FBE71C9}" presName="parentText" presStyleLbl="alignNode1" presStyleIdx="1" presStyleCnt="5">
        <dgm:presLayoutVars>
          <dgm:chMax val="1"/>
          <dgm:bulletEnabled val="1"/>
        </dgm:presLayoutVars>
      </dgm:prSet>
      <dgm:spPr/>
      <dgm:t>
        <a:bodyPr/>
        <a:lstStyle/>
        <a:p>
          <a:endParaRPr lang="en-US"/>
        </a:p>
      </dgm:t>
    </dgm:pt>
    <dgm:pt modelId="{D2B6EABD-7492-B746-A5D5-1C98119D78E2}" type="pres">
      <dgm:prSet presAssocID="{812E4193-6657-C248-8E0D-05B91FBE71C9}" presName="descendantText" presStyleLbl="alignAcc1" presStyleIdx="1" presStyleCnt="5">
        <dgm:presLayoutVars>
          <dgm:bulletEnabled val="1"/>
        </dgm:presLayoutVars>
      </dgm:prSet>
      <dgm:spPr/>
      <dgm:t>
        <a:bodyPr/>
        <a:lstStyle/>
        <a:p>
          <a:endParaRPr lang="en-US"/>
        </a:p>
      </dgm:t>
    </dgm:pt>
    <dgm:pt modelId="{0B781F1C-0124-004E-9F42-020CD69E4512}" type="pres">
      <dgm:prSet presAssocID="{A516483B-3D27-E94C-B39C-74A31B7E3858}" presName="sp" presStyleCnt="0"/>
      <dgm:spPr/>
    </dgm:pt>
    <dgm:pt modelId="{6B0B0481-3438-4F46-A17E-2E9036D33447}" type="pres">
      <dgm:prSet presAssocID="{3BA18E08-DFE4-7146-A35B-6C62325FFF0E}" presName="composite" presStyleCnt="0"/>
      <dgm:spPr/>
    </dgm:pt>
    <dgm:pt modelId="{8F2C6708-E67F-6543-8A93-2646DFC1B4E8}" type="pres">
      <dgm:prSet presAssocID="{3BA18E08-DFE4-7146-A35B-6C62325FFF0E}" presName="parentText" presStyleLbl="alignNode1" presStyleIdx="2" presStyleCnt="5">
        <dgm:presLayoutVars>
          <dgm:chMax val="1"/>
          <dgm:bulletEnabled val="1"/>
        </dgm:presLayoutVars>
      </dgm:prSet>
      <dgm:spPr/>
      <dgm:t>
        <a:bodyPr/>
        <a:lstStyle/>
        <a:p>
          <a:endParaRPr lang="en-US"/>
        </a:p>
      </dgm:t>
    </dgm:pt>
    <dgm:pt modelId="{E452D1DB-C181-C540-83AF-23B281F3793B}" type="pres">
      <dgm:prSet presAssocID="{3BA18E08-DFE4-7146-A35B-6C62325FFF0E}" presName="descendantText" presStyleLbl="alignAcc1" presStyleIdx="2" presStyleCnt="5">
        <dgm:presLayoutVars>
          <dgm:bulletEnabled val="1"/>
        </dgm:presLayoutVars>
      </dgm:prSet>
      <dgm:spPr/>
      <dgm:t>
        <a:bodyPr/>
        <a:lstStyle/>
        <a:p>
          <a:endParaRPr lang="en-US"/>
        </a:p>
      </dgm:t>
    </dgm:pt>
    <dgm:pt modelId="{5B68DD7C-4108-324D-893E-9D2A5EAECA9A}" type="pres">
      <dgm:prSet presAssocID="{1EFF2FCC-EA67-834D-BFF4-551EB747EA55}" presName="sp" presStyleCnt="0"/>
      <dgm:spPr/>
    </dgm:pt>
    <dgm:pt modelId="{754B1515-1F63-084D-B3A4-4578F6471A72}" type="pres">
      <dgm:prSet presAssocID="{14642CB8-5166-C64F-A771-15F1468F5A9C}" presName="composite" presStyleCnt="0"/>
      <dgm:spPr/>
    </dgm:pt>
    <dgm:pt modelId="{414F81FA-14F1-C14F-9017-C4AC5B0F6E0D}" type="pres">
      <dgm:prSet presAssocID="{14642CB8-5166-C64F-A771-15F1468F5A9C}" presName="parentText" presStyleLbl="alignNode1" presStyleIdx="3" presStyleCnt="5">
        <dgm:presLayoutVars>
          <dgm:chMax val="1"/>
          <dgm:bulletEnabled val="1"/>
        </dgm:presLayoutVars>
      </dgm:prSet>
      <dgm:spPr/>
      <dgm:t>
        <a:bodyPr/>
        <a:lstStyle/>
        <a:p>
          <a:endParaRPr lang="en-US"/>
        </a:p>
      </dgm:t>
    </dgm:pt>
    <dgm:pt modelId="{0F50D42C-016D-6145-BE05-2AC96BE4910F}" type="pres">
      <dgm:prSet presAssocID="{14642CB8-5166-C64F-A771-15F1468F5A9C}" presName="descendantText" presStyleLbl="alignAcc1" presStyleIdx="3" presStyleCnt="5">
        <dgm:presLayoutVars>
          <dgm:bulletEnabled val="1"/>
        </dgm:presLayoutVars>
      </dgm:prSet>
      <dgm:spPr/>
      <dgm:t>
        <a:bodyPr/>
        <a:lstStyle/>
        <a:p>
          <a:endParaRPr lang="en-US"/>
        </a:p>
      </dgm:t>
    </dgm:pt>
    <dgm:pt modelId="{3E295700-1765-AA4A-8B34-0E4284762406}" type="pres">
      <dgm:prSet presAssocID="{38E95C59-E973-4A40-ADC8-1BFAE2E4B7CE}" presName="sp" presStyleCnt="0"/>
      <dgm:spPr/>
    </dgm:pt>
    <dgm:pt modelId="{5E575D7D-898A-E14B-989B-B351628A3138}" type="pres">
      <dgm:prSet presAssocID="{90C22386-5028-934F-AD71-9283546491D3}" presName="composite" presStyleCnt="0"/>
      <dgm:spPr/>
    </dgm:pt>
    <dgm:pt modelId="{75F6A4DA-6E62-794C-8FA2-BFBF4D08F282}" type="pres">
      <dgm:prSet presAssocID="{90C22386-5028-934F-AD71-9283546491D3}" presName="parentText" presStyleLbl="alignNode1" presStyleIdx="4" presStyleCnt="5">
        <dgm:presLayoutVars>
          <dgm:chMax val="1"/>
          <dgm:bulletEnabled val="1"/>
        </dgm:presLayoutVars>
      </dgm:prSet>
      <dgm:spPr/>
      <dgm:t>
        <a:bodyPr/>
        <a:lstStyle/>
        <a:p>
          <a:endParaRPr lang="en-US"/>
        </a:p>
      </dgm:t>
    </dgm:pt>
    <dgm:pt modelId="{F84F3E58-097C-C74B-87A7-216F9DEB944B}" type="pres">
      <dgm:prSet presAssocID="{90C22386-5028-934F-AD71-9283546491D3}" presName="descendantText" presStyleLbl="alignAcc1" presStyleIdx="4" presStyleCnt="5">
        <dgm:presLayoutVars>
          <dgm:bulletEnabled val="1"/>
        </dgm:presLayoutVars>
      </dgm:prSet>
      <dgm:spPr/>
      <dgm:t>
        <a:bodyPr/>
        <a:lstStyle/>
        <a:p>
          <a:endParaRPr lang="en-US"/>
        </a:p>
      </dgm:t>
    </dgm:pt>
  </dgm:ptLst>
  <dgm:cxnLst>
    <dgm:cxn modelId="{15441206-CEA0-B74B-AB35-59571716867C}" srcId="{C08E1CE9-351E-F348-82CA-DDC8378761B3}" destId="{0356046A-F1D2-4A4A-BB35-44A35519383C}" srcOrd="1" destOrd="0" parTransId="{A7C0FCE5-E0BF-FB45-A21F-C6CB7066C7E1}" sibTransId="{12CA5FD8-9243-4148-8C02-E68B5F468EAA}"/>
    <dgm:cxn modelId="{BA19B755-948F-F644-8313-7C8C36B736C8}" type="presOf" srcId="{E08296E4-3C36-3D48-A140-E27E76E486BC}" destId="{56298144-D401-4047-A728-BD7E32D63BC0}" srcOrd="0" destOrd="0" presId="urn:microsoft.com/office/officeart/2005/8/layout/chevron2"/>
    <dgm:cxn modelId="{33956617-F525-BC49-B0F3-C5A10A181A80}" srcId="{14642CB8-5166-C64F-A771-15F1468F5A9C}" destId="{2200C05A-E739-C145-A9A0-8D7B7FA9CB25}" srcOrd="0" destOrd="0" parTransId="{4F26A540-13A9-8840-AFE3-7BA217565377}" sibTransId="{58D6C241-1EE4-0B4E-B39A-F58371C84EEF}"/>
    <dgm:cxn modelId="{9865B9BD-CD87-6140-ADC6-17807976A2A4}" srcId="{3BA18E08-DFE4-7146-A35B-6C62325FFF0E}" destId="{CE5C77F4-256C-8248-826B-2A94A1FC5A55}" srcOrd="1" destOrd="0" parTransId="{4173A668-56B2-574A-9301-D76EDDCE26CA}" sibTransId="{7C9E9003-A7CA-9E45-9782-ECB6560B35B3}"/>
    <dgm:cxn modelId="{A89A75FD-79F3-A543-9C71-CECCEF5A709A}" type="presOf" srcId="{778955D2-B2E0-3D44-964A-5FC602C6F02E}" destId="{F84F3E58-097C-C74B-87A7-216F9DEB944B}" srcOrd="0" destOrd="0" presId="urn:microsoft.com/office/officeart/2005/8/layout/chevron2"/>
    <dgm:cxn modelId="{E560120E-9A0E-4546-98FD-F671EB3663AF}" srcId="{812E4193-6657-C248-8E0D-05B91FBE71C9}" destId="{A88BB0D2-4252-814B-A5B8-405C06C4B165}" srcOrd="0" destOrd="0" parTransId="{C71763C7-D90E-564C-9F25-1CB7C6F3DFD3}" sibTransId="{B3C02B00-42A9-024A-B6D2-D7376386BC1D}"/>
    <dgm:cxn modelId="{20C2B6C0-5CEF-8D41-8D8A-C97C739E22F7}" srcId="{3BA18E08-DFE4-7146-A35B-6C62325FFF0E}" destId="{57BCEC9D-59AC-1D41-A8A5-215B7261AC60}" srcOrd="0" destOrd="0" parTransId="{3B61E535-5656-4B4C-AB12-C96FBAFAECFE}" sibTransId="{AAEEA803-DCFF-7A4C-918C-26E369F96018}"/>
    <dgm:cxn modelId="{CE3A426F-E4E1-DE45-863F-9A4A8EEC059F}" type="presOf" srcId="{812E4193-6657-C248-8E0D-05B91FBE71C9}" destId="{5E8D57CA-F9BE-114F-995A-9CDEEFDFA0A7}" srcOrd="0" destOrd="0" presId="urn:microsoft.com/office/officeart/2005/8/layout/chevron2"/>
    <dgm:cxn modelId="{D9B8DA58-10D4-D546-90C1-4FE737FBA789}" srcId="{14642CB8-5166-C64F-A771-15F1468F5A9C}" destId="{CF2AAC34-00A1-BE40-9EC2-4477910FB580}" srcOrd="1" destOrd="0" parTransId="{D8F9EA08-03F9-A04A-BA87-2063D8845DA5}" sibTransId="{601D208F-FD01-9B4E-85A9-A88AFA3320D4}"/>
    <dgm:cxn modelId="{E4464FA3-B75A-F649-8714-81CFCC764B0B}" type="presOf" srcId="{CE5C77F4-256C-8248-826B-2A94A1FC5A55}" destId="{E452D1DB-C181-C540-83AF-23B281F3793B}" srcOrd="0" destOrd="1" presId="urn:microsoft.com/office/officeart/2005/8/layout/chevron2"/>
    <dgm:cxn modelId="{CF1C6B5D-B324-1A4F-A928-192F3456DFBF}" srcId="{74E171A3-7B5D-2F4F-AB1D-7ACA96FB1F30}" destId="{812E4193-6657-C248-8E0D-05B91FBE71C9}" srcOrd="1" destOrd="0" parTransId="{7028275C-0DC1-C24F-B6D1-E879F0ABFF95}" sibTransId="{A516483B-3D27-E94C-B39C-74A31B7E3858}"/>
    <dgm:cxn modelId="{A5B8F406-371E-5347-914B-F27592FBB1C6}" type="presOf" srcId="{C08E1CE9-351E-F348-82CA-DDC8378761B3}" destId="{16566C60-02A1-974F-8236-488EADF2B2B3}" srcOrd="0" destOrd="0" presId="urn:microsoft.com/office/officeart/2005/8/layout/chevron2"/>
    <dgm:cxn modelId="{4D946051-D493-8348-A6F8-E7DE8E2518E9}" srcId="{74E171A3-7B5D-2F4F-AB1D-7ACA96FB1F30}" destId="{14642CB8-5166-C64F-A771-15F1468F5A9C}" srcOrd="3" destOrd="0" parTransId="{EC009A74-7B23-E14A-AC15-FF46F20756DB}" sibTransId="{38E95C59-E973-4A40-ADC8-1BFAE2E4B7CE}"/>
    <dgm:cxn modelId="{90DF4E99-92C9-6A4A-87A1-2DA5BEE3841F}" srcId="{90C22386-5028-934F-AD71-9283546491D3}" destId="{778955D2-B2E0-3D44-964A-5FC602C6F02E}" srcOrd="0" destOrd="0" parTransId="{41CE1F45-E919-F441-9A4E-86B8AFDE3A6A}" sibTransId="{DB5359C1-B555-0345-888E-D0ECA68E9E9C}"/>
    <dgm:cxn modelId="{289256B6-C0E2-D648-85D8-98FE19D9AA26}" srcId="{812E4193-6657-C248-8E0D-05B91FBE71C9}" destId="{7056A739-8D57-2D41-97DD-07B1384D76B3}" srcOrd="1" destOrd="0" parTransId="{48010DAA-4862-944C-A486-495FE31C28FF}" sibTransId="{FDEDD25B-1140-974D-9322-90AF48D20883}"/>
    <dgm:cxn modelId="{7E163E06-8FCD-6145-BBC5-14C6401F2E93}" type="presOf" srcId="{3BA18E08-DFE4-7146-A35B-6C62325FFF0E}" destId="{8F2C6708-E67F-6543-8A93-2646DFC1B4E8}" srcOrd="0" destOrd="0" presId="urn:microsoft.com/office/officeart/2005/8/layout/chevron2"/>
    <dgm:cxn modelId="{E4D251A6-2CDA-534C-A19A-4F1AB8A73DB0}" type="presOf" srcId="{0356046A-F1D2-4A4A-BB35-44A35519383C}" destId="{56298144-D401-4047-A728-BD7E32D63BC0}" srcOrd="0" destOrd="1" presId="urn:microsoft.com/office/officeart/2005/8/layout/chevron2"/>
    <dgm:cxn modelId="{DEE1FF11-2D75-8A4C-8536-6ACF6469FE39}" type="presOf" srcId="{74E171A3-7B5D-2F4F-AB1D-7ACA96FB1F30}" destId="{F9F75200-502C-E147-8FDE-A2A0A41FAE2E}" srcOrd="0" destOrd="0" presId="urn:microsoft.com/office/officeart/2005/8/layout/chevron2"/>
    <dgm:cxn modelId="{52A2F060-74B1-234F-AA9A-47B82B15BA41}" type="presOf" srcId="{7056A739-8D57-2D41-97DD-07B1384D76B3}" destId="{D2B6EABD-7492-B746-A5D5-1C98119D78E2}" srcOrd="0" destOrd="1" presId="urn:microsoft.com/office/officeart/2005/8/layout/chevron2"/>
    <dgm:cxn modelId="{5CE861CB-527E-1049-BA5D-C64462D2FAF2}" type="presOf" srcId="{A88BB0D2-4252-814B-A5B8-405C06C4B165}" destId="{D2B6EABD-7492-B746-A5D5-1C98119D78E2}" srcOrd="0" destOrd="0" presId="urn:microsoft.com/office/officeart/2005/8/layout/chevron2"/>
    <dgm:cxn modelId="{3E0B6AEE-0518-C243-AEB1-EFFA58673E6F}" type="presOf" srcId="{90C22386-5028-934F-AD71-9283546491D3}" destId="{75F6A4DA-6E62-794C-8FA2-BFBF4D08F282}" srcOrd="0" destOrd="0" presId="urn:microsoft.com/office/officeart/2005/8/layout/chevron2"/>
    <dgm:cxn modelId="{DE2012DA-5026-744F-BA47-A4FCB5BB2CB9}" type="presOf" srcId="{2F4A695C-425E-EC48-8A2F-0425EC69A398}" destId="{56298144-D401-4047-A728-BD7E32D63BC0}" srcOrd="0" destOrd="2" presId="urn:microsoft.com/office/officeart/2005/8/layout/chevron2"/>
    <dgm:cxn modelId="{CD46ECEF-95CC-6A4B-8384-082A6D92824D}" srcId="{C08E1CE9-351E-F348-82CA-DDC8378761B3}" destId="{2F4A695C-425E-EC48-8A2F-0425EC69A398}" srcOrd="2" destOrd="0" parTransId="{4EFA90EB-FA33-614C-A4AF-899142A35AA3}" sibTransId="{E59A1D47-57D8-EE41-89C6-A79A36438ADF}"/>
    <dgm:cxn modelId="{449F4BD9-545F-AC42-9A9B-52E1B9903608}" srcId="{74E171A3-7B5D-2F4F-AB1D-7ACA96FB1F30}" destId="{3BA18E08-DFE4-7146-A35B-6C62325FFF0E}" srcOrd="2" destOrd="0" parTransId="{C2F31320-E4DD-764C-859F-511AEA8B034F}" sibTransId="{1EFF2FCC-EA67-834D-BFF4-551EB747EA55}"/>
    <dgm:cxn modelId="{4991450F-F1BF-D544-A604-508B73687C03}" srcId="{74E171A3-7B5D-2F4F-AB1D-7ACA96FB1F30}" destId="{C08E1CE9-351E-F348-82CA-DDC8378761B3}" srcOrd="0" destOrd="0" parTransId="{9A21DBB5-8834-3440-AB98-A1307F581BCA}" sibTransId="{75D635F5-9C75-E345-B515-50270A526918}"/>
    <dgm:cxn modelId="{CC41F61E-96DC-9B4D-BBDC-E565CF0BD221}" type="presOf" srcId="{57BCEC9D-59AC-1D41-A8A5-215B7261AC60}" destId="{E452D1DB-C181-C540-83AF-23B281F3793B}" srcOrd="0" destOrd="0" presId="urn:microsoft.com/office/officeart/2005/8/layout/chevron2"/>
    <dgm:cxn modelId="{CAB7F7F9-0FC2-574E-8D44-27A591CFF137}" srcId="{C08E1CE9-351E-F348-82CA-DDC8378761B3}" destId="{E08296E4-3C36-3D48-A140-E27E76E486BC}" srcOrd="0" destOrd="0" parTransId="{D04EDF03-1F61-ED41-A9FA-2947696BDE8F}" sibTransId="{0E8A0968-543D-8E42-976D-9A0BBE6C6703}"/>
    <dgm:cxn modelId="{952F4328-D183-DB4E-8F9E-48F19D54E0D5}" type="presOf" srcId="{CF2AAC34-00A1-BE40-9EC2-4477910FB580}" destId="{0F50D42C-016D-6145-BE05-2AC96BE4910F}" srcOrd="0" destOrd="1" presId="urn:microsoft.com/office/officeart/2005/8/layout/chevron2"/>
    <dgm:cxn modelId="{C54771F9-3C8A-D749-80B9-1C94BD1D1A23}" type="presOf" srcId="{14642CB8-5166-C64F-A771-15F1468F5A9C}" destId="{414F81FA-14F1-C14F-9017-C4AC5B0F6E0D}" srcOrd="0" destOrd="0" presId="urn:microsoft.com/office/officeart/2005/8/layout/chevron2"/>
    <dgm:cxn modelId="{7A28C9CA-4C49-6F4A-B406-AD067F44D154}" srcId="{74E171A3-7B5D-2F4F-AB1D-7ACA96FB1F30}" destId="{90C22386-5028-934F-AD71-9283546491D3}" srcOrd="4" destOrd="0" parTransId="{88D60CB0-A3C0-FA47-97B6-08175AF7B5CD}" sibTransId="{2FB13DEC-3F3D-FF4F-B208-7B0BAD7D961D}"/>
    <dgm:cxn modelId="{CDCC4B69-14FF-CE43-8A68-A1839868B90B}" type="presOf" srcId="{2200C05A-E739-C145-A9A0-8D7B7FA9CB25}" destId="{0F50D42C-016D-6145-BE05-2AC96BE4910F}" srcOrd="0" destOrd="0" presId="urn:microsoft.com/office/officeart/2005/8/layout/chevron2"/>
    <dgm:cxn modelId="{F6EAF167-A3AB-8C47-A31E-FA42B10D0992}" type="presParOf" srcId="{F9F75200-502C-E147-8FDE-A2A0A41FAE2E}" destId="{2A2F28D4-180D-944A-B305-E600D93F8151}" srcOrd="0" destOrd="0" presId="urn:microsoft.com/office/officeart/2005/8/layout/chevron2"/>
    <dgm:cxn modelId="{106E82B9-AD45-3A4C-ADF4-E7B1C2918C90}" type="presParOf" srcId="{2A2F28D4-180D-944A-B305-E600D93F8151}" destId="{16566C60-02A1-974F-8236-488EADF2B2B3}" srcOrd="0" destOrd="0" presId="urn:microsoft.com/office/officeart/2005/8/layout/chevron2"/>
    <dgm:cxn modelId="{9004C817-C89C-FB48-8F06-6B0B035A976C}" type="presParOf" srcId="{2A2F28D4-180D-944A-B305-E600D93F8151}" destId="{56298144-D401-4047-A728-BD7E32D63BC0}" srcOrd="1" destOrd="0" presId="urn:microsoft.com/office/officeart/2005/8/layout/chevron2"/>
    <dgm:cxn modelId="{EF5464AC-5C04-5D43-A628-E9A1AEA7B19D}" type="presParOf" srcId="{F9F75200-502C-E147-8FDE-A2A0A41FAE2E}" destId="{34B09F2E-783A-D148-9573-AB9B986C9791}" srcOrd="1" destOrd="0" presId="urn:microsoft.com/office/officeart/2005/8/layout/chevron2"/>
    <dgm:cxn modelId="{4CA82E26-FE39-8F43-AE96-3B8DD6868A60}" type="presParOf" srcId="{F9F75200-502C-E147-8FDE-A2A0A41FAE2E}" destId="{3095FCFF-7037-AB4B-A60A-BB2564B5ACF2}" srcOrd="2" destOrd="0" presId="urn:microsoft.com/office/officeart/2005/8/layout/chevron2"/>
    <dgm:cxn modelId="{943FF7EF-9A6C-3E42-BBDC-875E7BC11A6D}" type="presParOf" srcId="{3095FCFF-7037-AB4B-A60A-BB2564B5ACF2}" destId="{5E8D57CA-F9BE-114F-995A-9CDEEFDFA0A7}" srcOrd="0" destOrd="0" presId="urn:microsoft.com/office/officeart/2005/8/layout/chevron2"/>
    <dgm:cxn modelId="{3560FF93-1144-9242-AC3F-29277B923D2A}" type="presParOf" srcId="{3095FCFF-7037-AB4B-A60A-BB2564B5ACF2}" destId="{D2B6EABD-7492-B746-A5D5-1C98119D78E2}" srcOrd="1" destOrd="0" presId="urn:microsoft.com/office/officeart/2005/8/layout/chevron2"/>
    <dgm:cxn modelId="{A20958C7-BFBE-F54B-A15C-B40341C68263}" type="presParOf" srcId="{F9F75200-502C-E147-8FDE-A2A0A41FAE2E}" destId="{0B781F1C-0124-004E-9F42-020CD69E4512}" srcOrd="3" destOrd="0" presId="urn:microsoft.com/office/officeart/2005/8/layout/chevron2"/>
    <dgm:cxn modelId="{36F41B05-7ACD-8B45-AD32-9DACEEB7A987}" type="presParOf" srcId="{F9F75200-502C-E147-8FDE-A2A0A41FAE2E}" destId="{6B0B0481-3438-4F46-A17E-2E9036D33447}" srcOrd="4" destOrd="0" presId="urn:microsoft.com/office/officeart/2005/8/layout/chevron2"/>
    <dgm:cxn modelId="{D6965202-5A6D-7E4D-B841-B49331DE99B4}" type="presParOf" srcId="{6B0B0481-3438-4F46-A17E-2E9036D33447}" destId="{8F2C6708-E67F-6543-8A93-2646DFC1B4E8}" srcOrd="0" destOrd="0" presId="urn:microsoft.com/office/officeart/2005/8/layout/chevron2"/>
    <dgm:cxn modelId="{DFB01366-6229-B143-AD68-BAE37C6B279B}" type="presParOf" srcId="{6B0B0481-3438-4F46-A17E-2E9036D33447}" destId="{E452D1DB-C181-C540-83AF-23B281F3793B}" srcOrd="1" destOrd="0" presId="urn:microsoft.com/office/officeart/2005/8/layout/chevron2"/>
    <dgm:cxn modelId="{1B3316E7-3A10-284A-96B2-00C0667C3603}" type="presParOf" srcId="{F9F75200-502C-E147-8FDE-A2A0A41FAE2E}" destId="{5B68DD7C-4108-324D-893E-9D2A5EAECA9A}" srcOrd="5" destOrd="0" presId="urn:microsoft.com/office/officeart/2005/8/layout/chevron2"/>
    <dgm:cxn modelId="{735F4266-4EF2-A44F-86E4-E8E2D33BFD40}" type="presParOf" srcId="{F9F75200-502C-E147-8FDE-A2A0A41FAE2E}" destId="{754B1515-1F63-084D-B3A4-4578F6471A72}" srcOrd="6" destOrd="0" presId="urn:microsoft.com/office/officeart/2005/8/layout/chevron2"/>
    <dgm:cxn modelId="{99D2D909-318D-0B4B-BA33-BD5503566B12}" type="presParOf" srcId="{754B1515-1F63-084D-B3A4-4578F6471A72}" destId="{414F81FA-14F1-C14F-9017-C4AC5B0F6E0D}" srcOrd="0" destOrd="0" presId="urn:microsoft.com/office/officeart/2005/8/layout/chevron2"/>
    <dgm:cxn modelId="{B6A1EEA9-FDB6-404F-AFF1-49D31CE66A01}" type="presParOf" srcId="{754B1515-1F63-084D-B3A4-4578F6471A72}" destId="{0F50D42C-016D-6145-BE05-2AC96BE4910F}" srcOrd="1" destOrd="0" presId="urn:microsoft.com/office/officeart/2005/8/layout/chevron2"/>
    <dgm:cxn modelId="{D8735D57-CCED-A340-BB1C-8EC0342AADD6}" type="presParOf" srcId="{F9F75200-502C-E147-8FDE-A2A0A41FAE2E}" destId="{3E295700-1765-AA4A-8B34-0E4284762406}" srcOrd="7" destOrd="0" presId="urn:microsoft.com/office/officeart/2005/8/layout/chevron2"/>
    <dgm:cxn modelId="{BC179325-8AD6-BA4F-BAEE-DD5B62760F44}" type="presParOf" srcId="{F9F75200-502C-E147-8FDE-A2A0A41FAE2E}" destId="{5E575D7D-898A-E14B-989B-B351628A3138}" srcOrd="8" destOrd="0" presId="urn:microsoft.com/office/officeart/2005/8/layout/chevron2"/>
    <dgm:cxn modelId="{3A6347B4-8436-D64D-909E-643407A3B519}" type="presParOf" srcId="{5E575D7D-898A-E14B-989B-B351628A3138}" destId="{75F6A4DA-6E62-794C-8FA2-BFBF4D08F282}" srcOrd="0" destOrd="0" presId="urn:microsoft.com/office/officeart/2005/8/layout/chevron2"/>
    <dgm:cxn modelId="{338319D4-29DB-D249-8ED7-F5867989E75B}" type="presParOf" srcId="{5E575D7D-898A-E14B-989B-B351628A3138}" destId="{F84F3E58-097C-C74B-87A7-216F9DEB944B}" srcOrd="1" destOrd="0" presId="urn:microsoft.com/office/officeart/2005/8/layout/chevron2"/>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ACEF72B4-3A88-084B-8A6B-E2C3D36D398F}" type="doc">
      <dgm:prSet loTypeId="urn:microsoft.com/office/officeart/2005/8/layout/chevron1" loCatId="" qsTypeId="urn:microsoft.com/office/officeart/2005/8/quickstyle/simple4" qsCatId="simple" csTypeId="urn:microsoft.com/office/officeart/2005/8/colors/accent1_2" csCatId="accent1" phldr="1"/>
      <dgm:spPr/>
    </dgm:pt>
    <dgm:pt modelId="{95E01583-1A59-364F-9C2F-FE555E838A71}">
      <dgm:prSet phldrT="[Text]"/>
      <dgm:spPr/>
      <dgm:t>
        <a:bodyPr/>
        <a:lstStyle/>
        <a:p>
          <a:r>
            <a:rPr lang="en-US"/>
            <a:t>2017-2018</a:t>
          </a:r>
        </a:p>
        <a:p>
          <a:r>
            <a:rPr lang="en-US"/>
            <a:t>Share research and findings</a:t>
          </a:r>
        </a:p>
      </dgm:t>
    </dgm:pt>
    <dgm:pt modelId="{6C5C8EB3-16F8-1C4A-92B1-11AE2A38FAEF}" type="parTrans" cxnId="{2D1F5C6D-2442-0046-98E0-2DFCFD0ABE76}">
      <dgm:prSet/>
      <dgm:spPr/>
      <dgm:t>
        <a:bodyPr/>
        <a:lstStyle/>
        <a:p>
          <a:endParaRPr lang="en-US"/>
        </a:p>
      </dgm:t>
    </dgm:pt>
    <dgm:pt modelId="{C5D3EBA4-BD39-DE45-A7E7-043FB1ABDBCB}" type="sibTrans" cxnId="{2D1F5C6D-2442-0046-98E0-2DFCFD0ABE76}">
      <dgm:prSet/>
      <dgm:spPr/>
      <dgm:t>
        <a:bodyPr/>
        <a:lstStyle/>
        <a:p>
          <a:endParaRPr lang="en-US"/>
        </a:p>
      </dgm:t>
    </dgm:pt>
    <dgm:pt modelId="{E9F59B4A-DA34-014F-BD61-FD5B78B16749}">
      <dgm:prSet phldrT="[Text]"/>
      <dgm:spPr/>
      <dgm:t>
        <a:bodyPr/>
        <a:lstStyle/>
        <a:p>
          <a:r>
            <a:rPr lang="en-US"/>
            <a:t>2018-2019</a:t>
          </a:r>
        </a:p>
        <a:p>
          <a:r>
            <a:rPr lang="en-US"/>
            <a:t>Create steering group. Create Action Plan. </a:t>
          </a:r>
        </a:p>
      </dgm:t>
    </dgm:pt>
    <dgm:pt modelId="{A1D3B6EF-E51C-2840-89CE-08662B56ED75}" type="parTrans" cxnId="{F4778E38-1D0D-5A46-B8E7-8A0521658166}">
      <dgm:prSet/>
      <dgm:spPr/>
      <dgm:t>
        <a:bodyPr/>
        <a:lstStyle/>
        <a:p>
          <a:endParaRPr lang="en-US"/>
        </a:p>
      </dgm:t>
    </dgm:pt>
    <dgm:pt modelId="{8FEF2DAB-88DE-BB45-B899-472AA4C62FBA}" type="sibTrans" cxnId="{F4778E38-1D0D-5A46-B8E7-8A0521658166}">
      <dgm:prSet/>
      <dgm:spPr/>
      <dgm:t>
        <a:bodyPr/>
        <a:lstStyle/>
        <a:p>
          <a:endParaRPr lang="en-US"/>
        </a:p>
      </dgm:t>
    </dgm:pt>
    <dgm:pt modelId="{51F6E6A7-4796-544A-A524-785FD61266CA}">
      <dgm:prSet phldrT="[Text]"/>
      <dgm:spPr/>
      <dgm:t>
        <a:bodyPr/>
        <a:lstStyle/>
        <a:p>
          <a:r>
            <a:rPr lang="en-US"/>
            <a:t>2019-2020</a:t>
          </a:r>
        </a:p>
        <a:p>
          <a:r>
            <a:rPr lang="en-US"/>
            <a:t>CPD, training &amp; support for all staff.Involve community. </a:t>
          </a:r>
        </a:p>
      </dgm:t>
    </dgm:pt>
    <dgm:pt modelId="{7CE73617-42CB-A243-BE6C-884975963CA7}" type="parTrans" cxnId="{E7A94CDD-4B7C-F146-9DB1-1A36B8A696D1}">
      <dgm:prSet/>
      <dgm:spPr/>
      <dgm:t>
        <a:bodyPr/>
        <a:lstStyle/>
        <a:p>
          <a:endParaRPr lang="en-US"/>
        </a:p>
      </dgm:t>
    </dgm:pt>
    <dgm:pt modelId="{A4984E4B-5D80-D544-BC97-83FA0299660D}" type="sibTrans" cxnId="{E7A94CDD-4B7C-F146-9DB1-1A36B8A696D1}">
      <dgm:prSet/>
      <dgm:spPr/>
      <dgm:t>
        <a:bodyPr/>
        <a:lstStyle/>
        <a:p>
          <a:endParaRPr lang="en-US"/>
        </a:p>
      </dgm:t>
    </dgm:pt>
    <dgm:pt modelId="{B8F09AA4-949B-5E40-A051-CAEB91E8C2AB}">
      <dgm:prSet phldrT="[Text]"/>
      <dgm:spPr/>
      <dgm:t>
        <a:bodyPr/>
        <a:lstStyle/>
        <a:p>
          <a:r>
            <a:rPr lang="en-US"/>
            <a:t>2020-2021</a:t>
          </a:r>
        </a:p>
        <a:p>
          <a:r>
            <a:rPr lang="en-US"/>
            <a:t>Create Pupil Voice. Collaborate on PE and PA</a:t>
          </a:r>
        </a:p>
      </dgm:t>
    </dgm:pt>
    <dgm:pt modelId="{93651BCD-E219-3546-8D5F-B015B13C4AC7}" type="parTrans" cxnId="{C4C8C4B1-7C49-2847-9DAD-168938429913}">
      <dgm:prSet/>
      <dgm:spPr/>
      <dgm:t>
        <a:bodyPr/>
        <a:lstStyle/>
        <a:p>
          <a:endParaRPr lang="en-US"/>
        </a:p>
      </dgm:t>
    </dgm:pt>
    <dgm:pt modelId="{48C00B2C-4972-0D48-88F5-AAA0829733C4}" type="sibTrans" cxnId="{C4C8C4B1-7C49-2847-9DAD-168938429913}">
      <dgm:prSet/>
      <dgm:spPr/>
      <dgm:t>
        <a:bodyPr/>
        <a:lstStyle/>
        <a:p>
          <a:endParaRPr lang="en-US"/>
        </a:p>
      </dgm:t>
    </dgm:pt>
    <dgm:pt modelId="{95F26B4E-75BF-364D-8CB3-EF803A8D0FFC}">
      <dgm:prSet phldrT="[Text]"/>
      <dgm:spPr/>
      <dgm:t>
        <a:bodyPr/>
        <a:lstStyle/>
        <a:p>
          <a:r>
            <a:rPr lang="en-US"/>
            <a:t>2021-2022</a:t>
          </a:r>
        </a:p>
        <a:p>
          <a:r>
            <a:rPr lang="en-US"/>
            <a:t>Embed Health&amp;Wellbeing in school ethos and across curriculum</a:t>
          </a:r>
        </a:p>
      </dgm:t>
    </dgm:pt>
    <dgm:pt modelId="{258AF26A-5210-BB43-B7BD-829CEAD4C457}" type="parTrans" cxnId="{EA4540F5-3786-5F42-BE87-1891A5CE1888}">
      <dgm:prSet/>
      <dgm:spPr/>
      <dgm:t>
        <a:bodyPr/>
        <a:lstStyle/>
        <a:p>
          <a:endParaRPr lang="en-US"/>
        </a:p>
      </dgm:t>
    </dgm:pt>
    <dgm:pt modelId="{B39DCD0D-3841-C943-A801-4860C40EFB61}" type="sibTrans" cxnId="{EA4540F5-3786-5F42-BE87-1891A5CE1888}">
      <dgm:prSet/>
      <dgm:spPr/>
      <dgm:t>
        <a:bodyPr/>
        <a:lstStyle/>
        <a:p>
          <a:endParaRPr lang="en-US"/>
        </a:p>
      </dgm:t>
    </dgm:pt>
    <dgm:pt modelId="{ED948BB8-158F-8341-A593-8B6DDBDD7F5A}" type="pres">
      <dgm:prSet presAssocID="{ACEF72B4-3A88-084B-8A6B-E2C3D36D398F}" presName="Name0" presStyleCnt="0">
        <dgm:presLayoutVars>
          <dgm:dir/>
          <dgm:animLvl val="lvl"/>
          <dgm:resizeHandles val="exact"/>
        </dgm:presLayoutVars>
      </dgm:prSet>
      <dgm:spPr/>
    </dgm:pt>
    <dgm:pt modelId="{B45E6379-CCE4-6149-A66D-84113402E546}" type="pres">
      <dgm:prSet presAssocID="{95E01583-1A59-364F-9C2F-FE555E838A71}" presName="parTxOnly" presStyleLbl="node1" presStyleIdx="0" presStyleCnt="5">
        <dgm:presLayoutVars>
          <dgm:chMax val="0"/>
          <dgm:chPref val="0"/>
          <dgm:bulletEnabled val="1"/>
        </dgm:presLayoutVars>
      </dgm:prSet>
      <dgm:spPr/>
      <dgm:t>
        <a:bodyPr/>
        <a:lstStyle/>
        <a:p>
          <a:endParaRPr lang="en-US"/>
        </a:p>
      </dgm:t>
    </dgm:pt>
    <dgm:pt modelId="{A9609040-D794-084A-A81A-5C2BA6858120}" type="pres">
      <dgm:prSet presAssocID="{C5D3EBA4-BD39-DE45-A7E7-043FB1ABDBCB}" presName="parTxOnlySpace" presStyleCnt="0"/>
      <dgm:spPr/>
    </dgm:pt>
    <dgm:pt modelId="{BB23E1B3-E533-3C41-A1A2-F7B2625562D7}" type="pres">
      <dgm:prSet presAssocID="{E9F59B4A-DA34-014F-BD61-FD5B78B16749}" presName="parTxOnly" presStyleLbl="node1" presStyleIdx="1" presStyleCnt="5">
        <dgm:presLayoutVars>
          <dgm:chMax val="0"/>
          <dgm:chPref val="0"/>
          <dgm:bulletEnabled val="1"/>
        </dgm:presLayoutVars>
      </dgm:prSet>
      <dgm:spPr/>
      <dgm:t>
        <a:bodyPr/>
        <a:lstStyle/>
        <a:p>
          <a:endParaRPr lang="en-US"/>
        </a:p>
      </dgm:t>
    </dgm:pt>
    <dgm:pt modelId="{B0585F0B-09CE-C248-B9F4-BD9BF4303BBF}" type="pres">
      <dgm:prSet presAssocID="{8FEF2DAB-88DE-BB45-B899-472AA4C62FBA}" presName="parTxOnlySpace" presStyleCnt="0"/>
      <dgm:spPr/>
    </dgm:pt>
    <dgm:pt modelId="{238B0698-7360-D848-AC14-42229857B274}" type="pres">
      <dgm:prSet presAssocID="{51F6E6A7-4796-544A-A524-785FD61266CA}" presName="parTxOnly" presStyleLbl="node1" presStyleIdx="2" presStyleCnt="5">
        <dgm:presLayoutVars>
          <dgm:chMax val="0"/>
          <dgm:chPref val="0"/>
          <dgm:bulletEnabled val="1"/>
        </dgm:presLayoutVars>
      </dgm:prSet>
      <dgm:spPr/>
      <dgm:t>
        <a:bodyPr/>
        <a:lstStyle/>
        <a:p>
          <a:endParaRPr lang="en-US"/>
        </a:p>
      </dgm:t>
    </dgm:pt>
    <dgm:pt modelId="{2F6ABDF8-ADCB-2940-BA01-86AE0E3C100D}" type="pres">
      <dgm:prSet presAssocID="{A4984E4B-5D80-D544-BC97-83FA0299660D}" presName="parTxOnlySpace" presStyleCnt="0"/>
      <dgm:spPr/>
    </dgm:pt>
    <dgm:pt modelId="{6804F5B6-79AA-6A43-9385-8CA90E1A80BC}" type="pres">
      <dgm:prSet presAssocID="{B8F09AA4-949B-5E40-A051-CAEB91E8C2AB}" presName="parTxOnly" presStyleLbl="node1" presStyleIdx="3" presStyleCnt="5">
        <dgm:presLayoutVars>
          <dgm:chMax val="0"/>
          <dgm:chPref val="0"/>
          <dgm:bulletEnabled val="1"/>
        </dgm:presLayoutVars>
      </dgm:prSet>
      <dgm:spPr/>
      <dgm:t>
        <a:bodyPr/>
        <a:lstStyle/>
        <a:p>
          <a:endParaRPr lang="en-US"/>
        </a:p>
      </dgm:t>
    </dgm:pt>
    <dgm:pt modelId="{F1CCF648-5D62-2D41-B9C5-33A2677F6231}" type="pres">
      <dgm:prSet presAssocID="{48C00B2C-4972-0D48-88F5-AAA0829733C4}" presName="parTxOnlySpace" presStyleCnt="0"/>
      <dgm:spPr/>
    </dgm:pt>
    <dgm:pt modelId="{9337334C-A82D-7440-9925-3A63FE9FC125}" type="pres">
      <dgm:prSet presAssocID="{95F26B4E-75BF-364D-8CB3-EF803A8D0FFC}" presName="parTxOnly" presStyleLbl="node1" presStyleIdx="4" presStyleCnt="5">
        <dgm:presLayoutVars>
          <dgm:chMax val="0"/>
          <dgm:chPref val="0"/>
          <dgm:bulletEnabled val="1"/>
        </dgm:presLayoutVars>
      </dgm:prSet>
      <dgm:spPr/>
      <dgm:t>
        <a:bodyPr/>
        <a:lstStyle/>
        <a:p>
          <a:endParaRPr lang="en-US"/>
        </a:p>
      </dgm:t>
    </dgm:pt>
  </dgm:ptLst>
  <dgm:cxnLst>
    <dgm:cxn modelId="{E776DA3C-95DC-BE4C-A547-430711CAB843}" type="presOf" srcId="{E9F59B4A-DA34-014F-BD61-FD5B78B16749}" destId="{BB23E1B3-E533-3C41-A1A2-F7B2625562D7}" srcOrd="0" destOrd="0" presId="urn:microsoft.com/office/officeart/2005/8/layout/chevron1"/>
    <dgm:cxn modelId="{13604B50-BC52-7A45-8DB3-7F3D8EAD4121}" type="presOf" srcId="{ACEF72B4-3A88-084B-8A6B-E2C3D36D398F}" destId="{ED948BB8-158F-8341-A593-8B6DDBDD7F5A}" srcOrd="0" destOrd="0" presId="urn:microsoft.com/office/officeart/2005/8/layout/chevron1"/>
    <dgm:cxn modelId="{A218FB13-8A9B-FB49-8C3B-1AB3BA624E17}" type="presOf" srcId="{51F6E6A7-4796-544A-A524-785FD61266CA}" destId="{238B0698-7360-D848-AC14-42229857B274}" srcOrd="0" destOrd="0" presId="urn:microsoft.com/office/officeart/2005/8/layout/chevron1"/>
    <dgm:cxn modelId="{E7A94CDD-4B7C-F146-9DB1-1A36B8A696D1}" srcId="{ACEF72B4-3A88-084B-8A6B-E2C3D36D398F}" destId="{51F6E6A7-4796-544A-A524-785FD61266CA}" srcOrd="2" destOrd="0" parTransId="{7CE73617-42CB-A243-BE6C-884975963CA7}" sibTransId="{A4984E4B-5D80-D544-BC97-83FA0299660D}"/>
    <dgm:cxn modelId="{EA4540F5-3786-5F42-BE87-1891A5CE1888}" srcId="{ACEF72B4-3A88-084B-8A6B-E2C3D36D398F}" destId="{95F26B4E-75BF-364D-8CB3-EF803A8D0FFC}" srcOrd="4" destOrd="0" parTransId="{258AF26A-5210-BB43-B7BD-829CEAD4C457}" sibTransId="{B39DCD0D-3841-C943-A801-4860C40EFB61}"/>
    <dgm:cxn modelId="{F4778E38-1D0D-5A46-B8E7-8A0521658166}" srcId="{ACEF72B4-3A88-084B-8A6B-E2C3D36D398F}" destId="{E9F59B4A-DA34-014F-BD61-FD5B78B16749}" srcOrd="1" destOrd="0" parTransId="{A1D3B6EF-E51C-2840-89CE-08662B56ED75}" sibTransId="{8FEF2DAB-88DE-BB45-B899-472AA4C62FBA}"/>
    <dgm:cxn modelId="{EB4E85F0-3C0E-BF4D-A84A-C343436FF3F6}" type="presOf" srcId="{B8F09AA4-949B-5E40-A051-CAEB91E8C2AB}" destId="{6804F5B6-79AA-6A43-9385-8CA90E1A80BC}" srcOrd="0" destOrd="0" presId="urn:microsoft.com/office/officeart/2005/8/layout/chevron1"/>
    <dgm:cxn modelId="{C4C8C4B1-7C49-2847-9DAD-168938429913}" srcId="{ACEF72B4-3A88-084B-8A6B-E2C3D36D398F}" destId="{B8F09AA4-949B-5E40-A051-CAEB91E8C2AB}" srcOrd="3" destOrd="0" parTransId="{93651BCD-E219-3546-8D5F-B015B13C4AC7}" sibTransId="{48C00B2C-4972-0D48-88F5-AAA0829733C4}"/>
    <dgm:cxn modelId="{2D1F5C6D-2442-0046-98E0-2DFCFD0ABE76}" srcId="{ACEF72B4-3A88-084B-8A6B-E2C3D36D398F}" destId="{95E01583-1A59-364F-9C2F-FE555E838A71}" srcOrd="0" destOrd="0" parTransId="{6C5C8EB3-16F8-1C4A-92B1-11AE2A38FAEF}" sibTransId="{C5D3EBA4-BD39-DE45-A7E7-043FB1ABDBCB}"/>
    <dgm:cxn modelId="{3CED808E-5B8F-E948-8921-FF27A6869E34}" type="presOf" srcId="{95F26B4E-75BF-364D-8CB3-EF803A8D0FFC}" destId="{9337334C-A82D-7440-9925-3A63FE9FC125}" srcOrd="0" destOrd="0" presId="urn:microsoft.com/office/officeart/2005/8/layout/chevron1"/>
    <dgm:cxn modelId="{C53EACD4-83B3-D048-852A-E0F7ACA4664A}" type="presOf" srcId="{95E01583-1A59-364F-9C2F-FE555E838A71}" destId="{B45E6379-CCE4-6149-A66D-84113402E546}" srcOrd="0" destOrd="0" presId="urn:microsoft.com/office/officeart/2005/8/layout/chevron1"/>
    <dgm:cxn modelId="{F822F77B-C496-1B4B-95B6-3EC9FE9343BB}" type="presParOf" srcId="{ED948BB8-158F-8341-A593-8B6DDBDD7F5A}" destId="{B45E6379-CCE4-6149-A66D-84113402E546}" srcOrd="0" destOrd="0" presId="urn:microsoft.com/office/officeart/2005/8/layout/chevron1"/>
    <dgm:cxn modelId="{9AF09D9C-1901-6948-A670-949E7E102F6A}" type="presParOf" srcId="{ED948BB8-158F-8341-A593-8B6DDBDD7F5A}" destId="{A9609040-D794-084A-A81A-5C2BA6858120}" srcOrd="1" destOrd="0" presId="urn:microsoft.com/office/officeart/2005/8/layout/chevron1"/>
    <dgm:cxn modelId="{7AC825B5-2C85-B74C-8AB8-B8A21364C2DA}" type="presParOf" srcId="{ED948BB8-158F-8341-A593-8B6DDBDD7F5A}" destId="{BB23E1B3-E533-3C41-A1A2-F7B2625562D7}" srcOrd="2" destOrd="0" presId="urn:microsoft.com/office/officeart/2005/8/layout/chevron1"/>
    <dgm:cxn modelId="{5CAE0727-CE53-3842-983E-8901EB138868}" type="presParOf" srcId="{ED948BB8-158F-8341-A593-8B6DDBDD7F5A}" destId="{B0585F0B-09CE-C248-B9F4-BD9BF4303BBF}" srcOrd="3" destOrd="0" presId="urn:microsoft.com/office/officeart/2005/8/layout/chevron1"/>
    <dgm:cxn modelId="{55032F9E-EC1B-B142-ACB2-D23252A13DFE}" type="presParOf" srcId="{ED948BB8-158F-8341-A593-8B6DDBDD7F5A}" destId="{238B0698-7360-D848-AC14-42229857B274}" srcOrd="4" destOrd="0" presId="urn:microsoft.com/office/officeart/2005/8/layout/chevron1"/>
    <dgm:cxn modelId="{F0588763-5EA5-ED48-8511-327DC5A9473F}" type="presParOf" srcId="{ED948BB8-158F-8341-A593-8B6DDBDD7F5A}" destId="{2F6ABDF8-ADCB-2940-BA01-86AE0E3C100D}" srcOrd="5" destOrd="0" presId="urn:microsoft.com/office/officeart/2005/8/layout/chevron1"/>
    <dgm:cxn modelId="{B47C4B4B-59EF-2A4A-9DCF-5BA774CA3C99}" type="presParOf" srcId="{ED948BB8-158F-8341-A593-8B6DDBDD7F5A}" destId="{6804F5B6-79AA-6A43-9385-8CA90E1A80BC}" srcOrd="6" destOrd="0" presId="urn:microsoft.com/office/officeart/2005/8/layout/chevron1"/>
    <dgm:cxn modelId="{5889EDB9-DCEC-6945-8FE0-7C1AA8EEF9F0}" type="presParOf" srcId="{ED948BB8-158F-8341-A593-8B6DDBDD7F5A}" destId="{F1CCF648-5D62-2D41-B9C5-33A2677F6231}" srcOrd="7" destOrd="0" presId="urn:microsoft.com/office/officeart/2005/8/layout/chevron1"/>
    <dgm:cxn modelId="{1AB2DE2D-BF9C-884B-B1FF-D41EED6885DD}" type="presParOf" srcId="{ED948BB8-158F-8341-A593-8B6DDBDD7F5A}" destId="{9337334C-A82D-7440-9925-3A63FE9FC125}" srcOrd="8" destOrd="0" presId="urn:microsoft.com/office/officeart/2005/8/layout/chevron1"/>
  </dgm:cxnLst>
  <dgm:bg/>
  <dgm:whole/>
  <dgm:extLst>
    <a:ext uri="http://schemas.microsoft.com/office/drawing/2008/diagram">
      <dsp:dataModelExt xmlns:dsp="http://schemas.microsoft.com/office/drawing/2008/diagram" relId="rId32"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2B151051-8128-A041-9584-CD1B0F615C36}" type="doc">
      <dgm:prSet loTypeId="urn:microsoft.com/office/officeart/2005/8/layout/radial6" loCatId="" qsTypeId="urn:microsoft.com/office/officeart/2005/8/quickstyle/simple4" qsCatId="simple" csTypeId="urn:microsoft.com/office/officeart/2005/8/colors/accent1_2" csCatId="accent1" phldr="1"/>
      <dgm:spPr/>
      <dgm:t>
        <a:bodyPr/>
        <a:lstStyle/>
        <a:p>
          <a:endParaRPr lang="en-US"/>
        </a:p>
      </dgm:t>
    </dgm:pt>
    <dgm:pt modelId="{5F1A2333-441A-4246-98A7-53C0C8C4BC8A}">
      <dgm:prSet phldrT="[Text]"/>
      <dgm:spPr/>
      <dgm:t>
        <a:bodyPr/>
        <a:lstStyle/>
        <a:p>
          <a:r>
            <a:rPr lang="en-US"/>
            <a:t>Health </a:t>
          </a:r>
        </a:p>
        <a:p>
          <a:r>
            <a:rPr lang="en-US"/>
            <a:t>&amp;</a:t>
          </a:r>
        </a:p>
        <a:p>
          <a:r>
            <a:rPr lang="en-US"/>
            <a:t>Well-being</a:t>
          </a:r>
        </a:p>
      </dgm:t>
    </dgm:pt>
    <dgm:pt modelId="{8B1902D4-88E1-5140-96B4-835E45D2CC93}" type="parTrans" cxnId="{716A1A2E-A2A3-6045-B670-0085461F8076}">
      <dgm:prSet/>
      <dgm:spPr/>
      <dgm:t>
        <a:bodyPr/>
        <a:lstStyle/>
        <a:p>
          <a:endParaRPr lang="en-US"/>
        </a:p>
      </dgm:t>
    </dgm:pt>
    <dgm:pt modelId="{3EA46C82-B556-E54D-BB00-D9F26F244986}" type="sibTrans" cxnId="{716A1A2E-A2A3-6045-B670-0085461F8076}">
      <dgm:prSet/>
      <dgm:spPr/>
      <dgm:t>
        <a:bodyPr/>
        <a:lstStyle/>
        <a:p>
          <a:endParaRPr lang="en-US"/>
        </a:p>
      </dgm:t>
    </dgm:pt>
    <dgm:pt modelId="{03C190C7-4697-9D42-BFB8-47621BBB1E31}">
      <dgm:prSet phldrT="[Text]" custT="1"/>
      <dgm:spPr/>
      <dgm:t>
        <a:bodyPr/>
        <a:lstStyle/>
        <a:p>
          <a:r>
            <a:rPr lang="en-US" sz="1600"/>
            <a:t>SEMH</a:t>
          </a:r>
        </a:p>
        <a:p>
          <a:r>
            <a:rPr lang="en-US" sz="1100"/>
            <a:t>(GROWTH MINDSET &amp;EMOTIONAL WELL-BEING)</a:t>
          </a:r>
        </a:p>
      </dgm:t>
    </dgm:pt>
    <dgm:pt modelId="{B7628992-FACC-724F-A3C4-9ECAB9484F32}" type="parTrans" cxnId="{C80C12C2-43E8-1742-9D72-CA495534565D}">
      <dgm:prSet/>
      <dgm:spPr/>
      <dgm:t>
        <a:bodyPr/>
        <a:lstStyle/>
        <a:p>
          <a:endParaRPr lang="en-US"/>
        </a:p>
      </dgm:t>
    </dgm:pt>
    <dgm:pt modelId="{A7627645-4239-D341-9647-AF78ED16FE82}" type="sibTrans" cxnId="{C80C12C2-43E8-1742-9D72-CA495534565D}">
      <dgm:prSet/>
      <dgm:spPr/>
      <dgm:t>
        <a:bodyPr/>
        <a:lstStyle/>
        <a:p>
          <a:endParaRPr lang="en-US"/>
        </a:p>
      </dgm:t>
    </dgm:pt>
    <dgm:pt modelId="{8DEE212C-69A5-AF47-ADAE-3CEDC81C4D47}">
      <dgm:prSet phldrT="[Text]" custT="1"/>
      <dgm:spPr/>
      <dgm:t>
        <a:bodyPr/>
        <a:lstStyle/>
        <a:p>
          <a:r>
            <a:rPr lang="en-US" sz="1600"/>
            <a:t>Physical Activity</a:t>
          </a:r>
        </a:p>
        <a:p>
          <a:r>
            <a:rPr lang="en-US" sz="1300"/>
            <a:t>(</a:t>
          </a:r>
          <a:r>
            <a:rPr lang="en-US" sz="1200"/>
            <a:t>PE/SCHOOL SPORT)</a:t>
          </a:r>
        </a:p>
      </dgm:t>
    </dgm:pt>
    <dgm:pt modelId="{712F3F73-51B7-7949-9FD5-AEC28BA3D3DD}" type="parTrans" cxnId="{E81A2D32-37DA-4E47-A570-2B63AB8C0510}">
      <dgm:prSet/>
      <dgm:spPr/>
      <dgm:t>
        <a:bodyPr/>
        <a:lstStyle/>
        <a:p>
          <a:endParaRPr lang="en-US"/>
        </a:p>
      </dgm:t>
    </dgm:pt>
    <dgm:pt modelId="{442FF6BE-5009-064E-AFA9-CF5EECA5481E}" type="sibTrans" cxnId="{E81A2D32-37DA-4E47-A570-2B63AB8C0510}">
      <dgm:prSet/>
      <dgm:spPr/>
      <dgm:t>
        <a:bodyPr/>
        <a:lstStyle/>
        <a:p>
          <a:endParaRPr lang="en-US"/>
        </a:p>
      </dgm:t>
    </dgm:pt>
    <dgm:pt modelId="{AC9BBBF4-B460-014D-B980-9BF47DE26D03}">
      <dgm:prSet phldrT="[Text]" custT="1"/>
      <dgm:spPr/>
      <dgm:t>
        <a:bodyPr/>
        <a:lstStyle/>
        <a:p>
          <a:r>
            <a:rPr lang="en-US" sz="1600"/>
            <a:t>Healthy Eating</a:t>
          </a:r>
        </a:p>
        <a:p>
          <a:r>
            <a:rPr lang="en-US" sz="1100"/>
            <a:t>(Nutrition/school food)</a:t>
          </a:r>
        </a:p>
      </dgm:t>
    </dgm:pt>
    <dgm:pt modelId="{7D96CBE3-0FDE-E740-A1D7-C00673B727E1}" type="parTrans" cxnId="{A5AF4510-227E-1142-A1B5-5B65045831CE}">
      <dgm:prSet/>
      <dgm:spPr/>
      <dgm:t>
        <a:bodyPr/>
        <a:lstStyle/>
        <a:p>
          <a:endParaRPr lang="en-US"/>
        </a:p>
      </dgm:t>
    </dgm:pt>
    <dgm:pt modelId="{83E13345-2CF3-8E41-915B-03F70A748363}" type="sibTrans" cxnId="{A5AF4510-227E-1142-A1B5-5B65045831CE}">
      <dgm:prSet/>
      <dgm:spPr/>
      <dgm:t>
        <a:bodyPr/>
        <a:lstStyle/>
        <a:p>
          <a:endParaRPr lang="en-US"/>
        </a:p>
      </dgm:t>
    </dgm:pt>
    <dgm:pt modelId="{C1A8C9AE-7B06-AC48-B058-3C7EA6B1212B}">
      <dgm:prSet phldrT="[Text]" custT="1"/>
      <dgm:spPr/>
      <dgm:t>
        <a:bodyPr/>
        <a:lstStyle/>
        <a:p>
          <a:r>
            <a:rPr lang="en-US" sz="1600"/>
            <a:t>Citizenship</a:t>
          </a:r>
        </a:p>
        <a:p>
          <a:r>
            <a:rPr lang="en-US" sz="1100"/>
            <a:t>ESDGC/responsibility</a:t>
          </a:r>
        </a:p>
      </dgm:t>
    </dgm:pt>
    <dgm:pt modelId="{48F14C96-C98C-3C44-A62C-B6627E7E0F6A}" type="parTrans" cxnId="{9A19CF50-C2E2-9548-B674-61B8BFA25D1B}">
      <dgm:prSet/>
      <dgm:spPr/>
      <dgm:t>
        <a:bodyPr/>
        <a:lstStyle/>
        <a:p>
          <a:endParaRPr lang="en-US"/>
        </a:p>
      </dgm:t>
    </dgm:pt>
    <dgm:pt modelId="{61831F76-E0A9-D845-B2DF-C78C9302648A}" type="sibTrans" cxnId="{9A19CF50-C2E2-9548-B674-61B8BFA25D1B}">
      <dgm:prSet/>
      <dgm:spPr/>
      <dgm:t>
        <a:bodyPr/>
        <a:lstStyle/>
        <a:p>
          <a:endParaRPr lang="en-US"/>
        </a:p>
      </dgm:t>
    </dgm:pt>
    <dgm:pt modelId="{69CA7BBA-430B-084C-921E-6A4AE3D140E0}">
      <dgm:prSet phldrT="[Text]" custT="1"/>
      <dgm:spPr/>
      <dgm:t>
        <a:bodyPr/>
        <a:lstStyle/>
        <a:p>
          <a:r>
            <a:rPr lang="en-US" sz="2300"/>
            <a:t>PSHE</a:t>
          </a:r>
        </a:p>
        <a:p>
          <a:r>
            <a:rPr lang="en-US" sz="1200"/>
            <a:t>(SEAL)</a:t>
          </a:r>
        </a:p>
      </dgm:t>
    </dgm:pt>
    <dgm:pt modelId="{473CC26C-9CF4-EE4F-98A8-FEDBF804701B}" type="parTrans" cxnId="{8CC137B2-9D86-A34E-B31A-FDF3806668A5}">
      <dgm:prSet/>
      <dgm:spPr/>
      <dgm:t>
        <a:bodyPr/>
        <a:lstStyle/>
        <a:p>
          <a:endParaRPr lang="en-US"/>
        </a:p>
      </dgm:t>
    </dgm:pt>
    <dgm:pt modelId="{A62154C6-4AAC-774F-B1AC-A58E250E0418}" type="sibTrans" cxnId="{8CC137B2-9D86-A34E-B31A-FDF3806668A5}">
      <dgm:prSet/>
      <dgm:spPr/>
      <dgm:t>
        <a:bodyPr/>
        <a:lstStyle/>
        <a:p>
          <a:endParaRPr lang="en-US"/>
        </a:p>
      </dgm:t>
    </dgm:pt>
    <dgm:pt modelId="{4D6ED8D3-D677-374F-993E-EB9652FB6CD5}" type="pres">
      <dgm:prSet presAssocID="{2B151051-8128-A041-9584-CD1B0F615C36}" presName="Name0" presStyleCnt="0">
        <dgm:presLayoutVars>
          <dgm:chMax val="1"/>
          <dgm:dir/>
          <dgm:animLvl val="ctr"/>
          <dgm:resizeHandles val="exact"/>
        </dgm:presLayoutVars>
      </dgm:prSet>
      <dgm:spPr/>
      <dgm:t>
        <a:bodyPr/>
        <a:lstStyle/>
        <a:p>
          <a:endParaRPr lang="en-US"/>
        </a:p>
      </dgm:t>
    </dgm:pt>
    <dgm:pt modelId="{F20A26AA-3DD8-CB49-B903-D069DFFD7247}" type="pres">
      <dgm:prSet presAssocID="{5F1A2333-441A-4246-98A7-53C0C8C4BC8A}" presName="centerShape" presStyleLbl="node0" presStyleIdx="0" presStyleCnt="1" custScaleX="141688" custScaleY="120175"/>
      <dgm:spPr/>
      <dgm:t>
        <a:bodyPr/>
        <a:lstStyle/>
        <a:p>
          <a:endParaRPr lang="en-US"/>
        </a:p>
      </dgm:t>
    </dgm:pt>
    <dgm:pt modelId="{2F666662-A1C7-C24B-B20C-CE7295ABE75F}" type="pres">
      <dgm:prSet presAssocID="{03C190C7-4697-9D42-BFB8-47621BBB1E31}" presName="node" presStyleLbl="node1" presStyleIdx="0" presStyleCnt="5">
        <dgm:presLayoutVars>
          <dgm:bulletEnabled val="1"/>
        </dgm:presLayoutVars>
      </dgm:prSet>
      <dgm:spPr/>
      <dgm:t>
        <a:bodyPr/>
        <a:lstStyle/>
        <a:p>
          <a:endParaRPr lang="en-US"/>
        </a:p>
      </dgm:t>
    </dgm:pt>
    <dgm:pt modelId="{5FBB7A85-651F-304C-B42E-2AFFADB0D4D5}" type="pres">
      <dgm:prSet presAssocID="{03C190C7-4697-9D42-BFB8-47621BBB1E31}" presName="dummy" presStyleCnt="0"/>
      <dgm:spPr/>
    </dgm:pt>
    <dgm:pt modelId="{F7BFB20B-FAFD-924E-AED1-930244393CEC}" type="pres">
      <dgm:prSet presAssocID="{A7627645-4239-D341-9647-AF78ED16FE82}" presName="sibTrans" presStyleLbl="sibTrans2D1" presStyleIdx="0" presStyleCnt="5"/>
      <dgm:spPr/>
      <dgm:t>
        <a:bodyPr/>
        <a:lstStyle/>
        <a:p>
          <a:endParaRPr lang="en-US"/>
        </a:p>
      </dgm:t>
    </dgm:pt>
    <dgm:pt modelId="{8D3A4DC9-72AE-9245-B86C-791E3D5654B7}" type="pres">
      <dgm:prSet presAssocID="{8DEE212C-69A5-AF47-ADAE-3CEDC81C4D47}" presName="node" presStyleLbl="node1" presStyleIdx="1" presStyleCnt="5">
        <dgm:presLayoutVars>
          <dgm:bulletEnabled val="1"/>
        </dgm:presLayoutVars>
      </dgm:prSet>
      <dgm:spPr/>
      <dgm:t>
        <a:bodyPr/>
        <a:lstStyle/>
        <a:p>
          <a:endParaRPr lang="en-US"/>
        </a:p>
      </dgm:t>
    </dgm:pt>
    <dgm:pt modelId="{496FD18E-78F0-0248-93C7-8F8D938CAFB1}" type="pres">
      <dgm:prSet presAssocID="{8DEE212C-69A5-AF47-ADAE-3CEDC81C4D47}" presName="dummy" presStyleCnt="0"/>
      <dgm:spPr/>
    </dgm:pt>
    <dgm:pt modelId="{7C78D76D-B0A0-744C-9D3C-86F942B66E50}" type="pres">
      <dgm:prSet presAssocID="{442FF6BE-5009-064E-AFA9-CF5EECA5481E}" presName="sibTrans" presStyleLbl="sibTrans2D1" presStyleIdx="1" presStyleCnt="5"/>
      <dgm:spPr/>
      <dgm:t>
        <a:bodyPr/>
        <a:lstStyle/>
        <a:p>
          <a:endParaRPr lang="en-US"/>
        </a:p>
      </dgm:t>
    </dgm:pt>
    <dgm:pt modelId="{876DD9D9-F098-3941-8476-DD3CCFB373B9}" type="pres">
      <dgm:prSet presAssocID="{AC9BBBF4-B460-014D-B980-9BF47DE26D03}" presName="node" presStyleLbl="node1" presStyleIdx="2" presStyleCnt="5">
        <dgm:presLayoutVars>
          <dgm:bulletEnabled val="1"/>
        </dgm:presLayoutVars>
      </dgm:prSet>
      <dgm:spPr/>
      <dgm:t>
        <a:bodyPr/>
        <a:lstStyle/>
        <a:p>
          <a:endParaRPr lang="en-US"/>
        </a:p>
      </dgm:t>
    </dgm:pt>
    <dgm:pt modelId="{28764ACD-F08D-384B-B70D-D9FC31849306}" type="pres">
      <dgm:prSet presAssocID="{AC9BBBF4-B460-014D-B980-9BF47DE26D03}" presName="dummy" presStyleCnt="0"/>
      <dgm:spPr/>
    </dgm:pt>
    <dgm:pt modelId="{ABAA2BF9-9CA2-4C46-8E5D-0AE575CDC1FD}" type="pres">
      <dgm:prSet presAssocID="{83E13345-2CF3-8E41-915B-03F70A748363}" presName="sibTrans" presStyleLbl="sibTrans2D1" presStyleIdx="2" presStyleCnt="5"/>
      <dgm:spPr/>
      <dgm:t>
        <a:bodyPr/>
        <a:lstStyle/>
        <a:p>
          <a:endParaRPr lang="en-US"/>
        </a:p>
      </dgm:t>
    </dgm:pt>
    <dgm:pt modelId="{6081E5F6-00DE-984E-9D97-796DA40F9385}" type="pres">
      <dgm:prSet presAssocID="{C1A8C9AE-7B06-AC48-B058-3C7EA6B1212B}" presName="node" presStyleLbl="node1" presStyleIdx="3" presStyleCnt="5" custScaleX="110912">
        <dgm:presLayoutVars>
          <dgm:bulletEnabled val="1"/>
        </dgm:presLayoutVars>
      </dgm:prSet>
      <dgm:spPr/>
      <dgm:t>
        <a:bodyPr/>
        <a:lstStyle/>
        <a:p>
          <a:endParaRPr lang="en-US"/>
        </a:p>
      </dgm:t>
    </dgm:pt>
    <dgm:pt modelId="{DB080524-B739-054E-BC2A-128FBB9BDA4B}" type="pres">
      <dgm:prSet presAssocID="{C1A8C9AE-7B06-AC48-B058-3C7EA6B1212B}" presName="dummy" presStyleCnt="0"/>
      <dgm:spPr/>
    </dgm:pt>
    <dgm:pt modelId="{580C877F-3EA5-2647-B9EE-DE8A2095CAB1}" type="pres">
      <dgm:prSet presAssocID="{61831F76-E0A9-D845-B2DF-C78C9302648A}" presName="sibTrans" presStyleLbl="sibTrans2D1" presStyleIdx="3" presStyleCnt="5"/>
      <dgm:spPr/>
      <dgm:t>
        <a:bodyPr/>
        <a:lstStyle/>
        <a:p>
          <a:endParaRPr lang="en-US"/>
        </a:p>
      </dgm:t>
    </dgm:pt>
    <dgm:pt modelId="{917D86A7-971A-6145-AFFB-2E008DD5B74F}" type="pres">
      <dgm:prSet presAssocID="{69CA7BBA-430B-084C-921E-6A4AE3D140E0}" presName="node" presStyleLbl="node1" presStyleIdx="4" presStyleCnt="5">
        <dgm:presLayoutVars>
          <dgm:bulletEnabled val="1"/>
        </dgm:presLayoutVars>
      </dgm:prSet>
      <dgm:spPr/>
      <dgm:t>
        <a:bodyPr/>
        <a:lstStyle/>
        <a:p>
          <a:endParaRPr lang="en-US"/>
        </a:p>
      </dgm:t>
    </dgm:pt>
    <dgm:pt modelId="{B2DAC5EF-0A12-6749-A1EF-B6256FF7CC6C}" type="pres">
      <dgm:prSet presAssocID="{69CA7BBA-430B-084C-921E-6A4AE3D140E0}" presName="dummy" presStyleCnt="0"/>
      <dgm:spPr/>
    </dgm:pt>
    <dgm:pt modelId="{B15C8B8D-E561-8F4A-8E3B-B8732AC8333A}" type="pres">
      <dgm:prSet presAssocID="{A62154C6-4AAC-774F-B1AC-A58E250E0418}" presName="sibTrans" presStyleLbl="sibTrans2D1" presStyleIdx="4" presStyleCnt="5"/>
      <dgm:spPr/>
      <dgm:t>
        <a:bodyPr/>
        <a:lstStyle/>
        <a:p>
          <a:endParaRPr lang="en-US"/>
        </a:p>
      </dgm:t>
    </dgm:pt>
  </dgm:ptLst>
  <dgm:cxnLst>
    <dgm:cxn modelId="{82BB697A-317D-AF49-81EC-1398BA332F4F}" type="presOf" srcId="{8DEE212C-69A5-AF47-ADAE-3CEDC81C4D47}" destId="{8D3A4DC9-72AE-9245-B86C-791E3D5654B7}" srcOrd="0" destOrd="0" presId="urn:microsoft.com/office/officeart/2005/8/layout/radial6"/>
    <dgm:cxn modelId="{F9717DA4-ADC8-3140-B470-79E09ABFE47C}" type="presOf" srcId="{A62154C6-4AAC-774F-B1AC-A58E250E0418}" destId="{B15C8B8D-E561-8F4A-8E3B-B8732AC8333A}" srcOrd="0" destOrd="0" presId="urn:microsoft.com/office/officeart/2005/8/layout/radial6"/>
    <dgm:cxn modelId="{CCE01915-6E24-7440-AFF4-7192ED180581}" type="presOf" srcId="{C1A8C9AE-7B06-AC48-B058-3C7EA6B1212B}" destId="{6081E5F6-00DE-984E-9D97-796DA40F9385}" srcOrd="0" destOrd="0" presId="urn:microsoft.com/office/officeart/2005/8/layout/radial6"/>
    <dgm:cxn modelId="{D4AE0F5F-C57C-ED4C-8B43-0CE0C745F54E}" type="presOf" srcId="{442FF6BE-5009-064E-AFA9-CF5EECA5481E}" destId="{7C78D76D-B0A0-744C-9D3C-86F942B66E50}" srcOrd="0" destOrd="0" presId="urn:microsoft.com/office/officeart/2005/8/layout/radial6"/>
    <dgm:cxn modelId="{E81A2D32-37DA-4E47-A570-2B63AB8C0510}" srcId="{5F1A2333-441A-4246-98A7-53C0C8C4BC8A}" destId="{8DEE212C-69A5-AF47-ADAE-3CEDC81C4D47}" srcOrd="1" destOrd="0" parTransId="{712F3F73-51B7-7949-9FD5-AEC28BA3D3DD}" sibTransId="{442FF6BE-5009-064E-AFA9-CF5EECA5481E}"/>
    <dgm:cxn modelId="{7B7C9577-3548-CB40-B925-757360A7612A}" type="presOf" srcId="{83E13345-2CF3-8E41-915B-03F70A748363}" destId="{ABAA2BF9-9CA2-4C46-8E5D-0AE575CDC1FD}" srcOrd="0" destOrd="0" presId="urn:microsoft.com/office/officeart/2005/8/layout/radial6"/>
    <dgm:cxn modelId="{8CC137B2-9D86-A34E-B31A-FDF3806668A5}" srcId="{5F1A2333-441A-4246-98A7-53C0C8C4BC8A}" destId="{69CA7BBA-430B-084C-921E-6A4AE3D140E0}" srcOrd="4" destOrd="0" parTransId="{473CC26C-9CF4-EE4F-98A8-FEDBF804701B}" sibTransId="{A62154C6-4AAC-774F-B1AC-A58E250E0418}"/>
    <dgm:cxn modelId="{7C17D361-9230-3747-AAC4-75E1FB93165F}" type="presOf" srcId="{61831F76-E0A9-D845-B2DF-C78C9302648A}" destId="{580C877F-3EA5-2647-B9EE-DE8A2095CAB1}" srcOrd="0" destOrd="0" presId="urn:microsoft.com/office/officeart/2005/8/layout/radial6"/>
    <dgm:cxn modelId="{C80C12C2-43E8-1742-9D72-CA495534565D}" srcId="{5F1A2333-441A-4246-98A7-53C0C8C4BC8A}" destId="{03C190C7-4697-9D42-BFB8-47621BBB1E31}" srcOrd="0" destOrd="0" parTransId="{B7628992-FACC-724F-A3C4-9ECAB9484F32}" sibTransId="{A7627645-4239-D341-9647-AF78ED16FE82}"/>
    <dgm:cxn modelId="{FB7C0630-C61F-4E41-B270-0F02A8116060}" type="presOf" srcId="{03C190C7-4697-9D42-BFB8-47621BBB1E31}" destId="{2F666662-A1C7-C24B-B20C-CE7295ABE75F}" srcOrd="0" destOrd="0" presId="urn:microsoft.com/office/officeart/2005/8/layout/radial6"/>
    <dgm:cxn modelId="{716A1A2E-A2A3-6045-B670-0085461F8076}" srcId="{2B151051-8128-A041-9584-CD1B0F615C36}" destId="{5F1A2333-441A-4246-98A7-53C0C8C4BC8A}" srcOrd="0" destOrd="0" parTransId="{8B1902D4-88E1-5140-96B4-835E45D2CC93}" sibTransId="{3EA46C82-B556-E54D-BB00-D9F26F244986}"/>
    <dgm:cxn modelId="{5E2E4506-DA18-004A-9BAC-68C4F8AB54FE}" type="presOf" srcId="{5F1A2333-441A-4246-98A7-53C0C8C4BC8A}" destId="{F20A26AA-3DD8-CB49-B903-D069DFFD7247}" srcOrd="0" destOrd="0" presId="urn:microsoft.com/office/officeart/2005/8/layout/radial6"/>
    <dgm:cxn modelId="{A5AF4510-227E-1142-A1B5-5B65045831CE}" srcId="{5F1A2333-441A-4246-98A7-53C0C8C4BC8A}" destId="{AC9BBBF4-B460-014D-B980-9BF47DE26D03}" srcOrd="2" destOrd="0" parTransId="{7D96CBE3-0FDE-E740-A1D7-C00673B727E1}" sibTransId="{83E13345-2CF3-8E41-915B-03F70A748363}"/>
    <dgm:cxn modelId="{0F71C663-73BA-B246-80CF-14548AF4B6FB}" type="presOf" srcId="{A7627645-4239-D341-9647-AF78ED16FE82}" destId="{F7BFB20B-FAFD-924E-AED1-930244393CEC}" srcOrd="0" destOrd="0" presId="urn:microsoft.com/office/officeart/2005/8/layout/radial6"/>
    <dgm:cxn modelId="{B5D1162E-9E13-A248-8B74-02CD74387DE8}" type="presOf" srcId="{AC9BBBF4-B460-014D-B980-9BF47DE26D03}" destId="{876DD9D9-F098-3941-8476-DD3CCFB373B9}" srcOrd="0" destOrd="0" presId="urn:microsoft.com/office/officeart/2005/8/layout/radial6"/>
    <dgm:cxn modelId="{9DB7BB49-62FA-714F-B75F-CCAB529E460D}" type="presOf" srcId="{69CA7BBA-430B-084C-921E-6A4AE3D140E0}" destId="{917D86A7-971A-6145-AFFB-2E008DD5B74F}" srcOrd="0" destOrd="0" presId="urn:microsoft.com/office/officeart/2005/8/layout/radial6"/>
    <dgm:cxn modelId="{A12D4DDE-7265-2244-81B9-639684BAFB3A}" type="presOf" srcId="{2B151051-8128-A041-9584-CD1B0F615C36}" destId="{4D6ED8D3-D677-374F-993E-EB9652FB6CD5}" srcOrd="0" destOrd="0" presId="urn:microsoft.com/office/officeart/2005/8/layout/radial6"/>
    <dgm:cxn modelId="{9A19CF50-C2E2-9548-B674-61B8BFA25D1B}" srcId="{5F1A2333-441A-4246-98A7-53C0C8C4BC8A}" destId="{C1A8C9AE-7B06-AC48-B058-3C7EA6B1212B}" srcOrd="3" destOrd="0" parTransId="{48F14C96-C98C-3C44-A62C-B6627E7E0F6A}" sibTransId="{61831F76-E0A9-D845-B2DF-C78C9302648A}"/>
    <dgm:cxn modelId="{8E6EB44C-ADA3-384E-9671-1CD3E2B40575}" type="presParOf" srcId="{4D6ED8D3-D677-374F-993E-EB9652FB6CD5}" destId="{F20A26AA-3DD8-CB49-B903-D069DFFD7247}" srcOrd="0" destOrd="0" presId="urn:microsoft.com/office/officeart/2005/8/layout/radial6"/>
    <dgm:cxn modelId="{5491F159-1D90-414E-8488-8AF288AA27FE}" type="presParOf" srcId="{4D6ED8D3-D677-374F-993E-EB9652FB6CD5}" destId="{2F666662-A1C7-C24B-B20C-CE7295ABE75F}" srcOrd="1" destOrd="0" presId="urn:microsoft.com/office/officeart/2005/8/layout/radial6"/>
    <dgm:cxn modelId="{4DDCB94D-178D-B542-84BC-FAA6CAA4472B}" type="presParOf" srcId="{4D6ED8D3-D677-374F-993E-EB9652FB6CD5}" destId="{5FBB7A85-651F-304C-B42E-2AFFADB0D4D5}" srcOrd="2" destOrd="0" presId="urn:microsoft.com/office/officeart/2005/8/layout/radial6"/>
    <dgm:cxn modelId="{7E86B72D-E8A7-464A-A7ED-7E61A180963D}" type="presParOf" srcId="{4D6ED8D3-D677-374F-993E-EB9652FB6CD5}" destId="{F7BFB20B-FAFD-924E-AED1-930244393CEC}" srcOrd="3" destOrd="0" presId="urn:microsoft.com/office/officeart/2005/8/layout/radial6"/>
    <dgm:cxn modelId="{7F091668-04A8-C645-8FB1-FADA76DE0833}" type="presParOf" srcId="{4D6ED8D3-D677-374F-993E-EB9652FB6CD5}" destId="{8D3A4DC9-72AE-9245-B86C-791E3D5654B7}" srcOrd="4" destOrd="0" presId="urn:microsoft.com/office/officeart/2005/8/layout/radial6"/>
    <dgm:cxn modelId="{38A5560B-3E20-0647-BFDC-DDF54A976919}" type="presParOf" srcId="{4D6ED8D3-D677-374F-993E-EB9652FB6CD5}" destId="{496FD18E-78F0-0248-93C7-8F8D938CAFB1}" srcOrd="5" destOrd="0" presId="urn:microsoft.com/office/officeart/2005/8/layout/radial6"/>
    <dgm:cxn modelId="{D31684A4-B7EC-7C4A-AE17-290F9945A9A2}" type="presParOf" srcId="{4D6ED8D3-D677-374F-993E-EB9652FB6CD5}" destId="{7C78D76D-B0A0-744C-9D3C-86F942B66E50}" srcOrd="6" destOrd="0" presId="urn:microsoft.com/office/officeart/2005/8/layout/radial6"/>
    <dgm:cxn modelId="{98EED88A-8A46-164C-AFA3-B44053FB67E8}" type="presParOf" srcId="{4D6ED8D3-D677-374F-993E-EB9652FB6CD5}" destId="{876DD9D9-F098-3941-8476-DD3CCFB373B9}" srcOrd="7" destOrd="0" presId="urn:microsoft.com/office/officeart/2005/8/layout/radial6"/>
    <dgm:cxn modelId="{C8E46CC0-B9AA-DC47-AA8E-F7ACE44E6AAC}" type="presParOf" srcId="{4D6ED8D3-D677-374F-993E-EB9652FB6CD5}" destId="{28764ACD-F08D-384B-B70D-D9FC31849306}" srcOrd="8" destOrd="0" presId="urn:microsoft.com/office/officeart/2005/8/layout/radial6"/>
    <dgm:cxn modelId="{7D945203-5BB0-8A46-AB10-84130FB05C78}" type="presParOf" srcId="{4D6ED8D3-D677-374F-993E-EB9652FB6CD5}" destId="{ABAA2BF9-9CA2-4C46-8E5D-0AE575CDC1FD}" srcOrd="9" destOrd="0" presId="urn:microsoft.com/office/officeart/2005/8/layout/radial6"/>
    <dgm:cxn modelId="{3C2F5C8E-18D0-C643-94CA-B3A20844DCD7}" type="presParOf" srcId="{4D6ED8D3-D677-374F-993E-EB9652FB6CD5}" destId="{6081E5F6-00DE-984E-9D97-796DA40F9385}" srcOrd="10" destOrd="0" presId="urn:microsoft.com/office/officeart/2005/8/layout/radial6"/>
    <dgm:cxn modelId="{E8679C5A-D1BA-1A44-A588-4457CE9E662A}" type="presParOf" srcId="{4D6ED8D3-D677-374F-993E-EB9652FB6CD5}" destId="{DB080524-B739-054E-BC2A-128FBB9BDA4B}" srcOrd="11" destOrd="0" presId="urn:microsoft.com/office/officeart/2005/8/layout/radial6"/>
    <dgm:cxn modelId="{04D6F351-7548-114D-8FEE-61F6434EE7B8}" type="presParOf" srcId="{4D6ED8D3-D677-374F-993E-EB9652FB6CD5}" destId="{580C877F-3EA5-2647-B9EE-DE8A2095CAB1}" srcOrd="12" destOrd="0" presId="urn:microsoft.com/office/officeart/2005/8/layout/radial6"/>
    <dgm:cxn modelId="{E8102D53-8E26-2C48-9834-415B0670B3CD}" type="presParOf" srcId="{4D6ED8D3-D677-374F-993E-EB9652FB6CD5}" destId="{917D86A7-971A-6145-AFFB-2E008DD5B74F}" srcOrd="13" destOrd="0" presId="urn:microsoft.com/office/officeart/2005/8/layout/radial6"/>
    <dgm:cxn modelId="{8BDAC416-7528-4948-A085-2690319FA235}" type="presParOf" srcId="{4D6ED8D3-D677-374F-993E-EB9652FB6CD5}" destId="{B2DAC5EF-0A12-6749-A1EF-B6256FF7CC6C}" srcOrd="14" destOrd="0" presId="urn:microsoft.com/office/officeart/2005/8/layout/radial6"/>
    <dgm:cxn modelId="{C84B5141-308E-784E-82FF-379C447A742F}" type="presParOf" srcId="{4D6ED8D3-D677-374F-993E-EB9652FB6CD5}" destId="{B15C8B8D-E561-8F4A-8E3B-B8732AC8333A}" srcOrd="15" destOrd="0" presId="urn:microsoft.com/office/officeart/2005/8/layout/radial6"/>
  </dgm:cxnLst>
  <dgm:bg/>
  <dgm:whole/>
  <dgm:extLst>
    <a:ext uri="http://schemas.microsoft.com/office/drawing/2008/diagram">
      <dsp:dataModelExt xmlns:dsp="http://schemas.microsoft.com/office/drawing/2008/diagram" relId="rId3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57B505A-3263-304C-A859-C240F505D40C}">
      <dsp:nvSpPr>
        <dsp:cNvPr id="0" name=""/>
        <dsp:cNvSpPr/>
      </dsp:nvSpPr>
      <dsp:spPr>
        <a:xfrm>
          <a:off x="4508487" y="3224683"/>
          <a:ext cx="3493182" cy="332487"/>
        </a:xfrm>
        <a:custGeom>
          <a:avLst/>
          <a:gdLst/>
          <a:ahLst/>
          <a:cxnLst/>
          <a:rect l="0" t="0" r="0" b="0"/>
          <a:pathLst>
            <a:path>
              <a:moveTo>
                <a:pt x="0" y="0"/>
              </a:moveTo>
              <a:lnTo>
                <a:pt x="0" y="226580"/>
              </a:lnTo>
              <a:lnTo>
                <a:pt x="3493182" y="226580"/>
              </a:lnTo>
              <a:lnTo>
                <a:pt x="3493182" y="332487"/>
              </a:lnTo>
            </a:path>
          </a:pathLst>
        </a:custGeom>
        <a:noFill/>
        <a:ln w="9525" cap="flat" cmpd="sng" algn="ctr">
          <a:solidFill>
            <a:schemeClr val="accent1">
              <a:shade val="80000"/>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BF1236BC-78B2-7845-93F6-19CB054584D8}">
      <dsp:nvSpPr>
        <dsp:cNvPr id="0" name=""/>
        <dsp:cNvSpPr/>
      </dsp:nvSpPr>
      <dsp:spPr>
        <a:xfrm>
          <a:off x="4508487" y="3224683"/>
          <a:ext cx="2095909" cy="332487"/>
        </a:xfrm>
        <a:custGeom>
          <a:avLst/>
          <a:gdLst/>
          <a:ahLst/>
          <a:cxnLst/>
          <a:rect l="0" t="0" r="0" b="0"/>
          <a:pathLst>
            <a:path>
              <a:moveTo>
                <a:pt x="0" y="0"/>
              </a:moveTo>
              <a:lnTo>
                <a:pt x="0" y="226580"/>
              </a:lnTo>
              <a:lnTo>
                <a:pt x="2095909" y="226580"/>
              </a:lnTo>
              <a:lnTo>
                <a:pt x="2095909" y="332487"/>
              </a:lnTo>
            </a:path>
          </a:pathLst>
        </a:custGeom>
        <a:noFill/>
        <a:ln w="9525" cap="flat" cmpd="sng" algn="ctr">
          <a:solidFill>
            <a:schemeClr val="accent1">
              <a:shade val="80000"/>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0F6C6723-904F-3445-840E-9AC31509CDCF}">
      <dsp:nvSpPr>
        <dsp:cNvPr id="0" name=""/>
        <dsp:cNvSpPr/>
      </dsp:nvSpPr>
      <dsp:spPr>
        <a:xfrm>
          <a:off x="4508487" y="3224683"/>
          <a:ext cx="698636" cy="332487"/>
        </a:xfrm>
        <a:custGeom>
          <a:avLst/>
          <a:gdLst/>
          <a:ahLst/>
          <a:cxnLst/>
          <a:rect l="0" t="0" r="0" b="0"/>
          <a:pathLst>
            <a:path>
              <a:moveTo>
                <a:pt x="0" y="0"/>
              </a:moveTo>
              <a:lnTo>
                <a:pt x="0" y="226580"/>
              </a:lnTo>
              <a:lnTo>
                <a:pt x="698636" y="226580"/>
              </a:lnTo>
              <a:lnTo>
                <a:pt x="698636" y="332487"/>
              </a:lnTo>
            </a:path>
          </a:pathLst>
        </a:custGeom>
        <a:noFill/>
        <a:ln w="9525" cap="flat" cmpd="sng" algn="ctr">
          <a:solidFill>
            <a:schemeClr val="accent1">
              <a:shade val="80000"/>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A0ED9265-77AB-9246-9807-9890E34F3083}">
      <dsp:nvSpPr>
        <dsp:cNvPr id="0" name=""/>
        <dsp:cNvSpPr/>
      </dsp:nvSpPr>
      <dsp:spPr>
        <a:xfrm>
          <a:off x="3809851" y="3224683"/>
          <a:ext cx="698636" cy="332487"/>
        </a:xfrm>
        <a:custGeom>
          <a:avLst/>
          <a:gdLst/>
          <a:ahLst/>
          <a:cxnLst/>
          <a:rect l="0" t="0" r="0" b="0"/>
          <a:pathLst>
            <a:path>
              <a:moveTo>
                <a:pt x="698636" y="0"/>
              </a:moveTo>
              <a:lnTo>
                <a:pt x="698636" y="226580"/>
              </a:lnTo>
              <a:lnTo>
                <a:pt x="0" y="226580"/>
              </a:lnTo>
              <a:lnTo>
                <a:pt x="0" y="332487"/>
              </a:lnTo>
            </a:path>
          </a:pathLst>
        </a:custGeom>
        <a:noFill/>
        <a:ln w="9525" cap="flat" cmpd="sng" algn="ctr">
          <a:solidFill>
            <a:schemeClr val="accent1">
              <a:shade val="80000"/>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6BF8F999-FE20-2441-938F-21F931355A4B}">
      <dsp:nvSpPr>
        <dsp:cNvPr id="0" name=""/>
        <dsp:cNvSpPr/>
      </dsp:nvSpPr>
      <dsp:spPr>
        <a:xfrm>
          <a:off x="2412578" y="3224683"/>
          <a:ext cx="2095909" cy="332487"/>
        </a:xfrm>
        <a:custGeom>
          <a:avLst/>
          <a:gdLst/>
          <a:ahLst/>
          <a:cxnLst/>
          <a:rect l="0" t="0" r="0" b="0"/>
          <a:pathLst>
            <a:path>
              <a:moveTo>
                <a:pt x="2095909" y="0"/>
              </a:moveTo>
              <a:lnTo>
                <a:pt x="2095909" y="226580"/>
              </a:lnTo>
              <a:lnTo>
                <a:pt x="0" y="226580"/>
              </a:lnTo>
              <a:lnTo>
                <a:pt x="0" y="332487"/>
              </a:lnTo>
            </a:path>
          </a:pathLst>
        </a:custGeom>
        <a:noFill/>
        <a:ln w="9525" cap="flat" cmpd="sng" algn="ctr">
          <a:solidFill>
            <a:schemeClr val="accent1">
              <a:shade val="80000"/>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B66F9A25-5A5A-0A47-A53E-2D35A9ABE79F}">
      <dsp:nvSpPr>
        <dsp:cNvPr id="0" name=""/>
        <dsp:cNvSpPr/>
      </dsp:nvSpPr>
      <dsp:spPr>
        <a:xfrm>
          <a:off x="1015305" y="3224683"/>
          <a:ext cx="3493182" cy="332487"/>
        </a:xfrm>
        <a:custGeom>
          <a:avLst/>
          <a:gdLst/>
          <a:ahLst/>
          <a:cxnLst/>
          <a:rect l="0" t="0" r="0" b="0"/>
          <a:pathLst>
            <a:path>
              <a:moveTo>
                <a:pt x="3493182" y="0"/>
              </a:moveTo>
              <a:lnTo>
                <a:pt x="3493182" y="226580"/>
              </a:lnTo>
              <a:lnTo>
                <a:pt x="0" y="226580"/>
              </a:lnTo>
              <a:lnTo>
                <a:pt x="0" y="332487"/>
              </a:lnTo>
            </a:path>
          </a:pathLst>
        </a:custGeom>
        <a:noFill/>
        <a:ln w="9525" cap="flat" cmpd="sng" algn="ctr">
          <a:solidFill>
            <a:schemeClr val="accent1">
              <a:shade val="80000"/>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B435201F-A897-6C43-94CB-7B9C87EC0024}">
      <dsp:nvSpPr>
        <dsp:cNvPr id="0" name=""/>
        <dsp:cNvSpPr/>
      </dsp:nvSpPr>
      <dsp:spPr>
        <a:xfrm>
          <a:off x="4462767" y="1710332"/>
          <a:ext cx="91440" cy="332487"/>
        </a:xfrm>
        <a:custGeom>
          <a:avLst/>
          <a:gdLst/>
          <a:ahLst/>
          <a:cxnLst/>
          <a:rect l="0" t="0" r="0" b="0"/>
          <a:pathLst>
            <a:path>
              <a:moveTo>
                <a:pt x="45720" y="0"/>
              </a:moveTo>
              <a:lnTo>
                <a:pt x="45720" y="332487"/>
              </a:lnTo>
            </a:path>
          </a:pathLst>
        </a:custGeom>
        <a:noFill/>
        <a:ln w="9525" cap="flat" cmpd="sng" algn="ctr">
          <a:solidFill>
            <a:schemeClr val="accent1">
              <a:shade val="60000"/>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2844CFC1-88B2-504A-811A-C788467DA898}">
      <dsp:nvSpPr>
        <dsp:cNvPr id="0" name=""/>
        <dsp:cNvSpPr/>
      </dsp:nvSpPr>
      <dsp:spPr>
        <a:xfrm>
          <a:off x="2971801" y="3109"/>
          <a:ext cx="3073372" cy="1707223"/>
        </a:xfrm>
        <a:prstGeom prst="roundRect">
          <a:avLst>
            <a:gd name="adj" fmla="val 10000"/>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679295B9-F9A5-8C42-B6CB-FC128E24292F}">
      <dsp:nvSpPr>
        <dsp:cNvPr id="0" name=""/>
        <dsp:cNvSpPr/>
      </dsp:nvSpPr>
      <dsp:spPr>
        <a:xfrm>
          <a:off x="3098826" y="123782"/>
          <a:ext cx="3073372" cy="1707223"/>
        </a:xfrm>
        <a:prstGeom prst="roundRect">
          <a:avLst>
            <a:gd name="adj" fmla="val 10000"/>
          </a:avLst>
        </a:prstGeom>
        <a:solidFill>
          <a:schemeClr val="lt1">
            <a:alpha val="90000"/>
            <a:hueOff val="0"/>
            <a:satOff val="0"/>
            <a:lumOff val="0"/>
            <a:alphaOff val="0"/>
          </a:schemeClr>
        </a:solidFill>
        <a:ln w="9525" cap="flat" cmpd="sng" algn="ctr">
          <a:solidFill>
            <a:schemeClr val="accent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06680" tIns="106680" rIns="106680" bIns="106680" numCol="1" spcCol="1270" anchor="ctr" anchorCtr="0">
          <a:noAutofit/>
        </a:bodyPr>
        <a:lstStyle/>
        <a:p>
          <a:pPr lvl="0" algn="ctr" defTabSz="1244600">
            <a:lnSpc>
              <a:spcPct val="90000"/>
            </a:lnSpc>
            <a:spcBef>
              <a:spcPct val="0"/>
            </a:spcBef>
            <a:spcAft>
              <a:spcPct val="35000"/>
            </a:spcAft>
          </a:pPr>
          <a:r>
            <a:rPr lang="en-US" sz="2800" kern="1200"/>
            <a:t>NEW CURRICULLUM</a:t>
          </a:r>
        </a:p>
        <a:p>
          <a:pPr lvl="0" algn="ctr" defTabSz="1244600">
            <a:lnSpc>
              <a:spcPct val="90000"/>
            </a:lnSpc>
            <a:spcBef>
              <a:spcPct val="0"/>
            </a:spcBef>
            <a:spcAft>
              <a:spcPct val="35000"/>
            </a:spcAft>
          </a:pPr>
          <a:r>
            <a:rPr lang="en-US" sz="2800" kern="1200"/>
            <a:t>SUCCESSFUL FUTURES</a:t>
          </a:r>
        </a:p>
      </dsp:txBody>
      <dsp:txXfrm>
        <a:off x="3148829" y="173785"/>
        <a:ext cx="2973366" cy="1607217"/>
      </dsp:txXfrm>
    </dsp:sp>
    <dsp:sp modelId="{E79F82B8-DF31-F94B-9265-BF75D98BBA78}">
      <dsp:nvSpPr>
        <dsp:cNvPr id="0" name=""/>
        <dsp:cNvSpPr/>
      </dsp:nvSpPr>
      <dsp:spPr>
        <a:xfrm>
          <a:off x="546493" y="2042820"/>
          <a:ext cx="7923988" cy="1181863"/>
        </a:xfrm>
        <a:prstGeom prst="roundRect">
          <a:avLst>
            <a:gd name="adj" fmla="val 10000"/>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4AC739B9-C91F-A243-A1C3-27D586722534}">
      <dsp:nvSpPr>
        <dsp:cNvPr id="0" name=""/>
        <dsp:cNvSpPr/>
      </dsp:nvSpPr>
      <dsp:spPr>
        <a:xfrm>
          <a:off x="673517" y="2163493"/>
          <a:ext cx="7923988" cy="1181863"/>
        </a:xfrm>
        <a:prstGeom prst="roundRect">
          <a:avLst>
            <a:gd name="adj" fmla="val 10000"/>
          </a:avLst>
        </a:prstGeom>
        <a:solidFill>
          <a:schemeClr val="lt1">
            <a:alpha val="90000"/>
            <a:hueOff val="0"/>
            <a:satOff val="0"/>
            <a:lumOff val="0"/>
            <a:alphaOff val="0"/>
          </a:schemeClr>
        </a:solidFill>
        <a:ln w="9525" cap="flat" cmpd="sng" algn="ctr">
          <a:solidFill>
            <a:schemeClr val="accent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91440" tIns="91440" rIns="91440" bIns="91440" numCol="1" spcCol="1270" anchor="ctr" anchorCtr="0">
          <a:noAutofit/>
        </a:bodyPr>
        <a:lstStyle/>
        <a:p>
          <a:pPr lvl="0" algn="ctr" defTabSz="1066800">
            <a:lnSpc>
              <a:spcPct val="90000"/>
            </a:lnSpc>
            <a:spcBef>
              <a:spcPct val="0"/>
            </a:spcBef>
            <a:spcAft>
              <a:spcPct val="35000"/>
            </a:spcAft>
          </a:pPr>
          <a:r>
            <a:rPr lang="en-US" sz="2400" kern="1200"/>
            <a:t>CROSS CURRICULUM </a:t>
          </a:r>
        </a:p>
        <a:p>
          <a:pPr lvl="0" algn="ctr" defTabSz="1066800">
            <a:lnSpc>
              <a:spcPct val="90000"/>
            </a:lnSpc>
            <a:spcBef>
              <a:spcPct val="0"/>
            </a:spcBef>
            <a:spcAft>
              <a:spcPct val="35000"/>
            </a:spcAft>
          </a:pPr>
          <a:r>
            <a:rPr lang="en-US" sz="1800" kern="1200"/>
            <a:t>LITERACY 		DIGITAL COMPETENCE  	NUMERACY</a:t>
          </a:r>
        </a:p>
      </dsp:txBody>
      <dsp:txXfrm>
        <a:off x="708133" y="2198109"/>
        <a:ext cx="7854756" cy="1112631"/>
      </dsp:txXfrm>
    </dsp:sp>
    <dsp:sp modelId="{D9C6D13C-93B6-CD4B-865C-BA7778F78A22}">
      <dsp:nvSpPr>
        <dsp:cNvPr id="0" name=""/>
        <dsp:cNvSpPr/>
      </dsp:nvSpPr>
      <dsp:spPr>
        <a:xfrm>
          <a:off x="443693" y="3557170"/>
          <a:ext cx="1143223" cy="725946"/>
        </a:xfrm>
        <a:prstGeom prst="roundRect">
          <a:avLst>
            <a:gd name="adj" fmla="val 10000"/>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846F0E49-FEAA-8540-AD39-27CE3D6257FF}">
      <dsp:nvSpPr>
        <dsp:cNvPr id="0" name=""/>
        <dsp:cNvSpPr/>
      </dsp:nvSpPr>
      <dsp:spPr>
        <a:xfrm>
          <a:off x="570718" y="3677844"/>
          <a:ext cx="1143223" cy="725946"/>
        </a:xfrm>
        <a:prstGeom prst="roundRect">
          <a:avLst>
            <a:gd name="adj" fmla="val 10000"/>
          </a:avLst>
        </a:prstGeom>
        <a:solidFill>
          <a:schemeClr val="lt1">
            <a:alpha val="90000"/>
            <a:hueOff val="0"/>
            <a:satOff val="0"/>
            <a:lumOff val="0"/>
            <a:alphaOff val="0"/>
          </a:schemeClr>
        </a:solidFill>
        <a:ln w="9525" cap="flat" cmpd="sng" algn="ctr">
          <a:solidFill>
            <a:schemeClr val="accent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SCIENCE &amp;TECHNOLOGY</a:t>
          </a:r>
        </a:p>
      </dsp:txBody>
      <dsp:txXfrm>
        <a:off x="591980" y="3699106"/>
        <a:ext cx="1100699" cy="683422"/>
      </dsp:txXfrm>
    </dsp:sp>
    <dsp:sp modelId="{13CC5B40-10F3-8E4A-B1C4-1CF18695338E}">
      <dsp:nvSpPr>
        <dsp:cNvPr id="0" name=""/>
        <dsp:cNvSpPr/>
      </dsp:nvSpPr>
      <dsp:spPr>
        <a:xfrm>
          <a:off x="1840966" y="3557170"/>
          <a:ext cx="1143223" cy="725946"/>
        </a:xfrm>
        <a:prstGeom prst="roundRect">
          <a:avLst>
            <a:gd name="adj" fmla="val 10000"/>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8F261BE5-C96E-F548-BBE2-DE3CD7DC9365}">
      <dsp:nvSpPr>
        <dsp:cNvPr id="0" name=""/>
        <dsp:cNvSpPr/>
      </dsp:nvSpPr>
      <dsp:spPr>
        <a:xfrm>
          <a:off x="1967991" y="3677844"/>
          <a:ext cx="1143223" cy="725946"/>
        </a:xfrm>
        <a:prstGeom prst="roundRect">
          <a:avLst>
            <a:gd name="adj" fmla="val 10000"/>
          </a:avLst>
        </a:prstGeom>
        <a:solidFill>
          <a:schemeClr val="lt1">
            <a:alpha val="90000"/>
            <a:hueOff val="0"/>
            <a:satOff val="0"/>
            <a:lumOff val="0"/>
            <a:alphaOff val="0"/>
          </a:schemeClr>
        </a:solidFill>
        <a:ln w="9525" cap="flat" cmpd="sng" algn="ctr">
          <a:solidFill>
            <a:schemeClr val="accent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MATHEMATICS &amp;NUMERACY</a:t>
          </a:r>
        </a:p>
      </dsp:txBody>
      <dsp:txXfrm>
        <a:off x="1989253" y="3699106"/>
        <a:ext cx="1100699" cy="683422"/>
      </dsp:txXfrm>
    </dsp:sp>
    <dsp:sp modelId="{09FFCE93-67A8-E647-8046-74FBCAEB2435}">
      <dsp:nvSpPr>
        <dsp:cNvPr id="0" name=""/>
        <dsp:cNvSpPr/>
      </dsp:nvSpPr>
      <dsp:spPr>
        <a:xfrm>
          <a:off x="3238239" y="3557170"/>
          <a:ext cx="1143223" cy="725946"/>
        </a:xfrm>
        <a:prstGeom prst="roundRect">
          <a:avLst>
            <a:gd name="adj" fmla="val 10000"/>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1C598DD7-2BD8-0345-899C-489E1DD7304A}">
      <dsp:nvSpPr>
        <dsp:cNvPr id="0" name=""/>
        <dsp:cNvSpPr/>
      </dsp:nvSpPr>
      <dsp:spPr>
        <a:xfrm>
          <a:off x="3365264" y="3677844"/>
          <a:ext cx="1143223" cy="725946"/>
        </a:xfrm>
        <a:prstGeom prst="roundRect">
          <a:avLst>
            <a:gd name="adj" fmla="val 10000"/>
          </a:avLst>
        </a:prstGeom>
        <a:solidFill>
          <a:schemeClr val="lt1">
            <a:alpha val="90000"/>
            <a:hueOff val="0"/>
            <a:satOff val="0"/>
            <a:lumOff val="0"/>
            <a:alphaOff val="0"/>
          </a:schemeClr>
        </a:solidFill>
        <a:ln w="9525" cap="flat" cmpd="sng" algn="ctr">
          <a:solidFill>
            <a:schemeClr val="accent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LANGUAGE, LITERACY &amp;COMMUNICATION</a:t>
          </a:r>
        </a:p>
      </dsp:txBody>
      <dsp:txXfrm>
        <a:off x="3386526" y="3699106"/>
        <a:ext cx="1100699" cy="683422"/>
      </dsp:txXfrm>
    </dsp:sp>
    <dsp:sp modelId="{D2B3D950-9347-9045-A7F2-D3ED6C4A40C6}">
      <dsp:nvSpPr>
        <dsp:cNvPr id="0" name=""/>
        <dsp:cNvSpPr/>
      </dsp:nvSpPr>
      <dsp:spPr>
        <a:xfrm>
          <a:off x="4635512" y="3557170"/>
          <a:ext cx="1143223" cy="725946"/>
        </a:xfrm>
        <a:prstGeom prst="roundRect">
          <a:avLst>
            <a:gd name="adj" fmla="val 10000"/>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C864EA7E-2AAF-9A48-9D6B-85FA90403A15}">
      <dsp:nvSpPr>
        <dsp:cNvPr id="0" name=""/>
        <dsp:cNvSpPr/>
      </dsp:nvSpPr>
      <dsp:spPr>
        <a:xfrm>
          <a:off x="4762537" y="3677844"/>
          <a:ext cx="1143223" cy="725946"/>
        </a:xfrm>
        <a:prstGeom prst="roundRect">
          <a:avLst>
            <a:gd name="adj" fmla="val 10000"/>
          </a:avLst>
        </a:prstGeom>
        <a:solidFill>
          <a:schemeClr val="lt1">
            <a:alpha val="90000"/>
            <a:hueOff val="0"/>
            <a:satOff val="0"/>
            <a:lumOff val="0"/>
            <a:alphaOff val="0"/>
          </a:schemeClr>
        </a:solidFill>
        <a:ln w="9525" cap="flat" cmpd="sng" algn="ctr">
          <a:solidFill>
            <a:schemeClr val="accent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HUMANITIES</a:t>
          </a:r>
        </a:p>
      </dsp:txBody>
      <dsp:txXfrm>
        <a:off x="4783799" y="3699106"/>
        <a:ext cx="1100699" cy="683422"/>
      </dsp:txXfrm>
    </dsp:sp>
    <dsp:sp modelId="{218D7715-0FF3-2544-97D1-408F7BFB2080}">
      <dsp:nvSpPr>
        <dsp:cNvPr id="0" name=""/>
        <dsp:cNvSpPr/>
      </dsp:nvSpPr>
      <dsp:spPr>
        <a:xfrm>
          <a:off x="6032785" y="3557170"/>
          <a:ext cx="1143223" cy="725946"/>
        </a:xfrm>
        <a:prstGeom prst="roundRect">
          <a:avLst>
            <a:gd name="adj" fmla="val 10000"/>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B5CB0213-B591-7B4A-99FA-76ADADCAEFC4}">
      <dsp:nvSpPr>
        <dsp:cNvPr id="0" name=""/>
        <dsp:cNvSpPr/>
      </dsp:nvSpPr>
      <dsp:spPr>
        <a:xfrm>
          <a:off x="6159810" y="3677844"/>
          <a:ext cx="1143223" cy="725946"/>
        </a:xfrm>
        <a:prstGeom prst="roundRect">
          <a:avLst>
            <a:gd name="adj" fmla="val 10000"/>
          </a:avLst>
        </a:prstGeom>
        <a:solidFill>
          <a:schemeClr val="lt1">
            <a:alpha val="90000"/>
            <a:hueOff val="0"/>
            <a:satOff val="0"/>
            <a:lumOff val="0"/>
            <a:alphaOff val="0"/>
          </a:schemeClr>
        </a:solidFill>
        <a:ln w="9525" cap="flat" cmpd="sng" algn="ctr">
          <a:solidFill>
            <a:schemeClr val="accent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HEALTH AND WELLBEING</a:t>
          </a:r>
        </a:p>
      </dsp:txBody>
      <dsp:txXfrm>
        <a:off x="6181072" y="3699106"/>
        <a:ext cx="1100699" cy="683422"/>
      </dsp:txXfrm>
    </dsp:sp>
    <dsp:sp modelId="{303FDA08-A49F-F84A-B793-D9A1BB379F35}">
      <dsp:nvSpPr>
        <dsp:cNvPr id="0" name=""/>
        <dsp:cNvSpPr/>
      </dsp:nvSpPr>
      <dsp:spPr>
        <a:xfrm>
          <a:off x="7430058" y="3557170"/>
          <a:ext cx="1143223" cy="725946"/>
        </a:xfrm>
        <a:prstGeom prst="roundRect">
          <a:avLst>
            <a:gd name="adj" fmla="val 10000"/>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2BD46531-A9B0-6B46-AFE7-47D5ED6242C8}">
      <dsp:nvSpPr>
        <dsp:cNvPr id="0" name=""/>
        <dsp:cNvSpPr/>
      </dsp:nvSpPr>
      <dsp:spPr>
        <a:xfrm>
          <a:off x="7557082" y="3677844"/>
          <a:ext cx="1143223" cy="725946"/>
        </a:xfrm>
        <a:prstGeom prst="roundRect">
          <a:avLst>
            <a:gd name="adj" fmla="val 10000"/>
          </a:avLst>
        </a:prstGeom>
        <a:solidFill>
          <a:schemeClr val="lt1">
            <a:alpha val="90000"/>
            <a:hueOff val="0"/>
            <a:satOff val="0"/>
            <a:lumOff val="0"/>
            <a:alphaOff val="0"/>
          </a:schemeClr>
        </a:solidFill>
        <a:ln w="9525" cap="flat" cmpd="sng" algn="ctr">
          <a:solidFill>
            <a:schemeClr val="accent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US" sz="900" kern="1200"/>
            <a:t>EXPRESSIVE ARTS</a:t>
          </a:r>
        </a:p>
      </dsp:txBody>
      <dsp:txXfrm>
        <a:off x="7578344" y="3699106"/>
        <a:ext cx="1100699" cy="68342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6566C60-02A1-974F-8236-488EADF2B2B3}">
      <dsp:nvSpPr>
        <dsp:cNvPr id="0" name=""/>
        <dsp:cNvSpPr/>
      </dsp:nvSpPr>
      <dsp:spPr>
        <a:xfrm rot="5400000">
          <a:off x="-152457" y="287532"/>
          <a:ext cx="1016386" cy="711470"/>
        </a:xfrm>
        <a:prstGeom prst="chevron">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w="9525" cap="flat" cmpd="sng" algn="ctr">
          <a:solidFill>
            <a:schemeClr val="accent1">
              <a:hueOff val="0"/>
              <a:satOff val="0"/>
              <a:lumOff val="0"/>
              <a:alphaOff val="0"/>
            </a:schemeClr>
          </a:solidFill>
          <a:prstDash val="solid"/>
        </a:ln>
        <a:effectLst>
          <a:outerShdw blurRad="40000" dist="23000" dir="5400000" rotWithShape="0">
            <a:srgbClr val="000000">
              <a:alpha val="35000"/>
            </a:srgbClr>
          </a:outerShdw>
        </a:effectLst>
      </dsp:spPr>
      <dsp:style>
        <a:lnRef idx="1">
          <a:scrgbClr r="0" g="0" b="0"/>
        </a:lnRef>
        <a:fillRef idx="3">
          <a:scrgbClr r="0" g="0" b="0"/>
        </a:fillRef>
        <a:effectRef idx="2">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US" sz="1100" kern="1200"/>
            <a:t>2017-2018</a:t>
          </a:r>
        </a:p>
      </dsp:txBody>
      <dsp:txXfrm rot="-5400000">
        <a:off x="1" y="490809"/>
        <a:ext cx="711470" cy="304916"/>
      </dsp:txXfrm>
    </dsp:sp>
    <dsp:sp modelId="{56298144-D401-4047-A728-BD7E32D63BC0}">
      <dsp:nvSpPr>
        <dsp:cNvPr id="0" name=""/>
        <dsp:cNvSpPr/>
      </dsp:nvSpPr>
      <dsp:spPr>
        <a:xfrm rot="5400000">
          <a:off x="4427017" y="-3712765"/>
          <a:ext cx="925235" cy="8356329"/>
        </a:xfrm>
        <a:prstGeom prst="round2SameRect">
          <a:avLst/>
        </a:prstGeom>
        <a:solidFill>
          <a:schemeClr val="accent1">
            <a:lumMod val="20000"/>
            <a:lumOff val="80000"/>
          </a:schemeClr>
        </a:solidFill>
        <a:ln w="9525" cap="flat" cmpd="sng" algn="ctr">
          <a:noFill/>
          <a:prstDash val="solid"/>
        </a:ln>
        <a:effectLst/>
      </dsp:spPr>
      <dsp:style>
        <a:lnRef idx="1">
          <a:scrgbClr r="0" g="0" b="0"/>
        </a:lnRef>
        <a:fillRef idx="1">
          <a:scrgbClr r="0" g="0" b="0"/>
        </a:fillRef>
        <a:effectRef idx="0">
          <a:scrgbClr r="0" g="0" b="0"/>
        </a:effectRef>
        <a:fontRef idx="minor"/>
      </dsp:style>
      <dsp:txBody>
        <a:bodyPr spcFirstLastPara="0" vert="horz" wrap="square" lIns="113792" tIns="10160" rIns="10160" bIns="10160" numCol="1" spcCol="1270" anchor="ctr" anchorCtr="0">
          <a:noAutofit/>
        </a:bodyPr>
        <a:lstStyle/>
        <a:p>
          <a:pPr marL="171450" lvl="1" indent="-171450" algn="l" defTabSz="711200">
            <a:lnSpc>
              <a:spcPct val="90000"/>
            </a:lnSpc>
            <a:spcBef>
              <a:spcPct val="0"/>
            </a:spcBef>
            <a:spcAft>
              <a:spcPct val="15000"/>
            </a:spcAft>
            <a:buChar char="••"/>
          </a:pPr>
          <a:r>
            <a:rPr lang="en-US" sz="1600" kern="1200"/>
            <a:t>3 curricullum responsibilities embedded throughout school </a:t>
          </a:r>
        </a:p>
        <a:p>
          <a:pPr marL="171450" lvl="1" indent="-171450" algn="l" defTabSz="711200">
            <a:lnSpc>
              <a:spcPct val="90000"/>
            </a:lnSpc>
            <a:spcBef>
              <a:spcPct val="0"/>
            </a:spcBef>
            <a:spcAft>
              <a:spcPct val="15000"/>
            </a:spcAft>
            <a:buChar char="••"/>
          </a:pPr>
          <a:r>
            <a:rPr lang="en-US" sz="1600" kern="1200"/>
            <a:t>Begin to implement 4 purposes in to schol ethos</a:t>
          </a:r>
        </a:p>
        <a:p>
          <a:pPr marL="171450" lvl="1" indent="-171450" algn="l" defTabSz="711200">
            <a:lnSpc>
              <a:spcPct val="90000"/>
            </a:lnSpc>
            <a:spcBef>
              <a:spcPct val="0"/>
            </a:spcBef>
            <a:spcAft>
              <a:spcPct val="15000"/>
            </a:spcAft>
            <a:buChar char="••"/>
          </a:pPr>
          <a:r>
            <a:rPr lang="en-US" sz="1600" kern="1200"/>
            <a:t>Implementation of AoLE's and Assessment arrangements</a:t>
          </a:r>
        </a:p>
      </dsp:txBody>
      <dsp:txXfrm rot="-5400000">
        <a:off x="711470" y="47948"/>
        <a:ext cx="8311163" cy="834903"/>
      </dsp:txXfrm>
    </dsp:sp>
    <dsp:sp modelId="{5E8D57CA-F9BE-114F-995A-9CDEEFDFA0A7}">
      <dsp:nvSpPr>
        <dsp:cNvPr id="0" name=""/>
        <dsp:cNvSpPr/>
      </dsp:nvSpPr>
      <dsp:spPr>
        <a:xfrm rot="5400000">
          <a:off x="-152457" y="1189596"/>
          <a:ext cx="1016386" cy="711470"/>
        </a:xfrm>
        <a:prstGeom prst="chevron">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w="9525" cap="flat" cmpd="sng" algn="ctr">
          <a:solidFill>
            <a:schemeClr val="accent1">
              <a:hueOff val="0"/>
              <a:satOff val="0"/>
              <a:lumOff val="0"/>
              <a:alphaOff val="0"/>
            </a:schemeClr>
          </a:solidFill>
          <a:prstDash val="solid"/>
        </a:ln>
        <a:effectLst>
          <a:outerShdw blurRad="40000" dist="23000" dir="5400000" rotWithShape="0">
            <a:srgbClr val="000000">
              <a:alpha val="35000"/>
            </a:srgbClr>
          </a:outerShdw>
        </a:effectLst>
      </dsp:spPr>
      <dsp:style>
        <a:lnRef idx="1">
          <a:scrgbClr r="0" g="0" b="0"/>
        </a:lnRef>
        <a:fillRef idx="3">
          <a:scrgbClr r="0" g="0" b="0"/>
        </a:fillRef>
        <a:effectRef idx="2">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US" sz="1100" kern="1200"/>
            <a:t>2018-2019</a:t>
          </a:r>
        </a:p>
      </dsp:txBody>
      <dsp:txXfrm rot="-5400000">
        <a:off x="1" y="1392873"/>
        <a:ext cx="711470" cy="304916"/>
      </dsp:txXfrm>
    </dsp:sp>
    <dsp:sp modelId="{D2B6EABD-7492-B746-A5D5-1C98119D78E2}">
      <dsp:nvSpPr>
        <dsp:cNvPr id="0" name=""/>
        <dsp:cNvSpPr/>
      </dsp:nvSpPr>
      <dsp:spPr>
        <a:xfrm rot="5400000">
          <a:off x="4559309" y="-2810700"/>
          <a:ext cx="660651" cy="8356329"/>
        </a:xfrm>
        <a:prstGeom prst="round2SameRect">
          <a:avLst/>
        </a:prstGeom>
        <a:solidFill>
          <a:schemeClr val="accent1">
            <a:lumMod val="40000"/>
            <a:lumOff val="60000"/>
          </a:schemeClr>
        </a:solidFill>
        <a:ln w="9525" cap="flat" cmpd="sng" algn="ctr">
          <a:solidFill>
            <a:schemeClr val="accent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13792" tIns="10160" rIns="10160" bIns="10160" numCol="1" spcCol="1270" anchor="ctr" anchorCtr="0">
          <a:noAutofit/>
        </a:bodyPr>
        <a:lstStyle/>
        <a:p>
          <a:pPr marL="171450" lvl="1" indent="-171450" algn="l" defTabSz="711200">
            <a:lnSpc>
              <a:spcPct val="90000"/>
            </a:lnSpc>
            <a:spcBef>
              <a:spcPct val="0"/>
            </a:spcBef>
            <a:spcAft>
              <a:spcPct val="15000"/>
            </a:spcAft>
            <a:buChar char="••"/>
          </a:pPr>
          <a:r>
            <a:rPr lang="en-US" sz="1600" kern="1200"/>
            <a:t>Implementation of AoLE's and Assessment arrangements</a:t>
          </a:r>
        </a:p>
        <a:p>
          <a:pPr marL="171450" lvl="1" indent="-171450" algn="l" defTabSz="711200">
            <a:lnSpc>
              <a:spcPct val="90000"/>
            </a:lnSpc>
            <a:spcBef>
              <a:spcPct val="0"/>
            </a:spcBef>
            <a:spcAft>
              <a:spcPct val="15000"/>
            </a:spcAft>
            <a:buChar char="••"/>
          </a:pPr>
          <a:r>
            <a:rPr lang="en-US" sz="1600" kern="1200"/>
            <a:t>Planning to follow AoLE titles</a:t>
          </a:r>
        </a:p>
      </dsp:txBody>
      <dsp:txXfrm rot="-5400000">
        <a:off x="711470" y="1069389"/>
        <a:ext cx="8324079" cy="596151"/>
      </dsp:txXfrm>
    </dsp:sp>
    <dsp:sp modelId="{8F2C6708-E67F-6543-8A93-2646DFC1B4E8}">
      <dsp:nvSpPr>
        <dsp:cNvPr id="0" name=""/>
        <dsp:cNvSpPr/>
      </dsp:nvSpPr>
      <dsp:spPr>
        <a:xfrm rot="5400000">
          <a:off x="-152457" y="2091660"/>
          <a:ext cx="1016386" cy="711470"/>
        </a:xfrm>
        <a:prstGeom prst="chevron">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w="9525" cap="flat" cmpd="sng" algn="ctr">
          <a:solidFill>
            <a:schemeClr val="accent1">
              <a:hueOff val="0"/>
              <a:satOff val="0"/>
              <a:lumOff val="0"/>
              <a:alphaOff val="0"/>
            </a:schemeClr>
          </a:solidFill>
          <a:prstDash val="solid"/>
        </a:ln>
        <a:effectLst>
          <a:outerShdw blurRad="40000" dist="23000" dir="5400000" rotWithShape="0">
            <a:srgbClr val="000000">
              <a:alpha val="35000"/>
            </a:srgbClr>
          </a:outerShdw>
        </a:effectLst>
      </dsp:spPr>
      <dsp:style>
        <a:lnRef idx="1">
          <a:scrgbClr r="0" g="0" b="0"/>
        </a:lnRef>
        <a:fillRef idx="3">
          <a:scrgbClr r="0" g="0" b="0"/>
        </a:fillRef>
        <a:effectRef idx="2">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US" sz="1100" kern="1200"/>
            <a:t>2019-2020</a:t>
          </a:r>
        </a:p>
      </dsp:txBody>
      <dsp:txXfrm rot="-5400000">
        <a:off x="1" y="2294937"/>
        <a:ext cx="711470" cy="304916"/>
      </dsp:txXfrm>
    </dsp:sp>
    <dsp:sp modelId="{E452D1DB-C181-C540-83AF-23B281F3793B}">
      <dsp:nvSpPr>
        <dsp:cNvPr id="0" name=""/>
        <dsp:cNvSpPr/>
      </dsp:nvSpPr>
      <dsp:spPr>
        <a:xfrm rot="5400000">
          <a:off x="4559309" y="-1908636"/>
          <a:ext cx="660651" cy="8356329"/>
        </a:xfrm>
        <a:prstGeom prst="round2SameRect">
          <a:avLst/>
        </a:prstGeom>
        <a:solidFill>
          <a:schemeClr val="accent1">
            <a:lumMod val="60000"/>
            <a:lumOff val="40000"/>
          </a:schemeClr>
        </a:solidFill>
        <a:ln w="9525" cap="flat" cmpd="sng" algn="ctr">
          <a:solidFill>
            <a:schemeClr val="accent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13792" tIns="10160" rIns="10160" bIns="10160" numCol="1" spcCol="1270" anchor="ctr" anchorCtr="0">
          <a:noAutofit/>
        </a:bodyPr>
        <a:lstStyle/>
        <a:p>
          <a:pPr marL="171450" lvl="1" indent="-171450" algn="l" defTabSz="711200">
            <a:lnSpc>
              <a:spcPct val="90000"/>
            </a:lnSpc>
            <a:spcBef>
              <a:spcPct val="0"/>
            </a:spcBef>
            <a:spcAft>
              <a:spcPct val="15000"/>
            </a:spcAft>
            <a:buChar char="••"/>
          </a:pPr>
          <a:r>
            <a:rPr lang="en-US" sz="1600" kern="1200">
              <a:solidFill>
                <a:schemeClr val="tx1"/>
              </a:solidFill>
            </a:rPr>
            <a:t>Implementation of AoLE's and Assessment arrangements</a:t>
          </a:r>
        </a:p>
        <a:p>
          <a:pPr marL="171450" lvl="1" indent="-171450" algn="l" defTabSz="711200">
            <a:lnSpc>
              <a:spcPct val="90000"/>
            </a:lnSpc>
            <a:spcBef>
              <a:spcPct val="0"/>
            </a:spcBef>
            <a:spcAft>
              <a:spcPct val="15000"/>
            </a:spcAft>
            <a:buChar char="••"/>
          </a:pPr>
          <a:r>
            <a:rPr lang="en-US" sz="1600" kern="1200">
              <a:solidFill>
                <a:schemeClr val="tx1"/>
              </a:solidFill>
            </a:rPr>
            <a:t>Prepare for new curricullum (Supported by WG)</a:t>
          </a:r>
        </a:p>
      </dsp:txBody>
      <dsp:txXfrm rot="-5400000">
        <a:off x="711470" y="1971453"/>
        <a:ext cx="8324079" cy="596151"/>
      </dsp:txXfrm>
    </dsp:sp>
    <dsp:sp modelId="{414F81FA-14F1-C14F-9017-C4AC5B0F6E0D}">
      <dsp:nvSpPr>
        <dsp:cNvPr id="0" name=""/>
        <dsp:cNvSpPr/>
      </dsp:nvSpPr>
      <dsp:spPr>
        <a:xfrm rot="5400000">
          <a:off x="-152457" y="2993725"/>
          <a:ext cx="1016386" cy="711470"/>
        </a:xfrm>
        <a:prstGeom prst="chevron">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w="9525" cap="flat" cmpd="sng" algn="ctr">
          <a:solidFill>
            <a:schemeClr val="accent1">
              <a:hueOff val="0"/>
              <a:satOff val="0"/>
              <a:lumOff val="0"/>
              <a:alphaOff val="0"/>
            </a:schemeClr>
          </a:solidFill>
          <a:prstDash val="solid"/>
        </a:ln>
        <a:effectLst>
          <a:outerShdw blurRad="40000" dist="23000" dir="5400000" rotWithShape="0">
            <a:srgbClr val="000000">
              <a:alpha val="35000"/>
            </a:srgbClr>
          </a:outerShdw>
        </a:effectLst>
      </dsp:spPr>
      <dsp:style>
        <a:lnRef idx="1">
          <a:scrgbClr r="0" g="0" b="0"/>
        </a:lnRef>
        <a:fillRef idx="3">
          <a:scrgbClr r="0" g="0" b="0"/>
        </a:fillRef>
        <a:effectRef idx="2">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US" sz="1100" kern="1200"/>
            <a:t>2020-2021</a:t>
          </a:r>
        </a:p>
      </dsp:txBody>
      <dsp:txXfrm rot="-5400000">
        <a:off x="1" y="3197002"/>
        <a:ext cx="711470" cy="304916"/>
      </dsp:txXfrm>
    </dsp:sp>
    <dsp:sp modelId="{0F50D42C-016D-6145-BE05-2AC96BE4910F}">
      <dsp:nvSpPr>
        <dsp:cNvPr id="0" name=""/>
        <dsp:cNvSpPr/>
      </dsp:nvSpPr>
      <dsp:spPr>
        <a:xfrm rot="5400000">
          <a:off x="4559309" y="-1006571"/>
          <a:ext cx="660651" cy="8356329"/>
        </a:xfrm>
        <a:prstGeom prst="round2SameRect">
          <a:avLst/>
        </a:prstGeom>
        <a:solidFill>
          <a:schemeClr val="accent1">
            <a:lumMod val="75000"/>
          </a:schemeClr>
        </a:solidFill>
        <a:ln w="9525" cap="flat" cmpd="sng" algn="ctr">
          <a:solidFill>
            <a:schemeClr val="accent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13792" tIns="10160" rIns="10160" bIns="10160" numCol="1" spcCol="1270" anchor="ctr" anchorCtr="0">
          <a:noAutofit/>
        </a:bodyPr>
        <a:lstStyle/>
        <a:p>
          <a:pPr marL="171450" lvl="1" indent="-171450" algn="l" defTabSz="711200">
            <a:lnSpc>
              <a:spcPct val="90000"/>
            </a:lnSpc>
            <a:spcBef>
              <a:spcPct val="0"/>
            </a:spcBef>
            <a:spcAft>
              <a:spcPct val="15000"/>
            </a:spcAft>
            <a:buChar char="••"/>
          </a:pPr>
          <a:r>
            <a:rPr lang="en-US" sz="1600" kern="1200">
              <a:solidFill>
                <a:srgbClr val="FFFFFF"/>
              </a:solidFill>
            </a:rPr>
            <a:t>Implement new AoLE's across school.</a:t>
          </a:r>
        </a:p>
        <a:p>
          <a:pPr marL="171450" lvl="1" indent="-171450" algn="l" defTabSz="711200">
            <a:lnSpc>
              <a:spcPct val="90000"/>
            </a:lnSpc>
            <a:spcBef>
              <a:spcPct val="0"/>
            </a:spcBef>
            <a:spcAft>
              <a:spcPct val="15000"/>
            </a:spcAft>
            <a:buChar char="••"/>
          </a:pPr>
          <a:r>
            <a:rPr lang="en-US" sz="1600" kern="1200">
              <a:solidFill>
                <a:srgbClr val="FFFFFF"/>
              </a:solidFill>
            </a:rPr>
            <a:t>Planning and Assessment arrangements to reflect new AoLE's</a:t>
          </a:r>
        </a:p>
      </dsp:txBody>
      <dsp:txXfrm rot="-5400000">
        <a:off x="711470" y="2873518"/>
        <a:ext cx="8324079" cy="596151"/>
      </dsp:txXfrm>
    </dsp:sp>
    <dsp:sp modelId="{75F6A4DA-6E62-794C-8FA2-BFBF4D08F282}">
      <dsp:nvSpPr>
        <dsp:cNvPr id="0" name=""/>
        <dsp:cNvSpPr/>
      </dsp:nvSpPr>
      <dsp:spPr>
        <a:xfrm rot="5400000">
          <a:off x="-152457" y="3895789"/>
          <a:ext cx="1016386" cy="711470"/>
        </a:xfrm>
        <a:prstGeom prst="chevron">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w="9525" cap="flat" cmpd="sng" algn="ctr">
          <a:solidFill>
            <a:schemeClr val="accent1">
              <a:hueOff val="0"/>
              <a:satOff val="0"/>
              <a:lumOff val="0"/>
              <a:alphaOff val="0"/>
            </a:schemeClr>
          </a:solidFill>
          <a:prstDash val="solid"/>
        </a:ln>
        <a:effectLst>
          <a:outerShdw blurRad="40000" dist="23000" dir="5400000" rotWithShape="0">
            <a:srgbClr val="000000">
              <a:alpha val="35000"/>
            </a:srgbClr>
          </a:outerShdw>
        </a:effectLst>
      </dsp:spPr>
      <dsp:style>
        <a:lnRef idx="1">
          <a:scrgbClr r="0" g="0" b="0"/>
        </a:lnRef>
        <a:fillRef idx="3">
          <a:scrgbClr r="0" g="0" b="0"/>
        </a:fillRef>
        <a:effectRef idx="2">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US" sz="1100" kern="1200"/>
            <a:t>2021-2022</a:t>
          </a:r>
        </a:p>
      </dsp:txBody>
      <dsp:txXfrm rot="-5400000">
        <a:off x="1" y="4099066"/>
        <a:ext cx="711470" cy="304916"/>
      </dsp:txXfrm>
    </dsp:sp>
    <dsp:sp modelId="{F84F3E58-097C-C74B-87A7-216F9DEB944B}">
      <dsp:nvSpPr>
        <dsp:cNvPr id="0" name=""/>
        <dsp:cNvSpPr/>
      </dsp:nvSpPr>
      <dsp:spPr>
        <a:xfrm rot="5400000">
          <a:off x="4559309" y="-104507"/>
          <a:ext cx="660651" cy="8356329"/>
        </a:xfrm>
        <a:prstGeom prst="round2SameRect">
          <a:avLst/>
        </a:prstGeom>
        <a:solidFill>
          <a:schemeClr val="accent1">
            <a:lumMod val="50000"/>
          </a:schemeClr>
        </a:solidFill>
        <a:ln w="9525" cap="flat" cmpd="sng" algn="ctr">
          <a:solidFill>
            <a:schemeClr val="accent1">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113792" tIns="10160" rIns="10160" bIns="10160" numCol="1" spcCol="1270" anchor="ctr" anchorCtr="0">
          <a:noAutofit/>
        </a:bodyPr>
        <a:lstStyle/>
        <a:p>
          <a:pPr marL="171450" lvl="1" indent="-171450" algn="l" defTabSz="711200">
            <a:lnSpc>
              <a:spcPct val="90000"/>
            </a:lnSpc>
            <a:spcBef>
              <a:spcPct val="0"/>
            </a:spcBef>
            <a:spcAft>
              <a:spcPct val="15000"/>
            </a:spcAft>
            <a:buChar char="••"/>
          </a:pPr>
          <a:r>
            <a:rPr lang="en-US" sz="1600" kern="1200">
              <a:solidFill>
                <a:schemeClr val="bg1"/>
              </a:solidFill>
            </a:rPr>
            <a:t>New curriculum embedded throughout school.</a:t>
          </a:r>
        </a:p>
      </dsp:txBody>
      <dsp:txXfrm rot="-5400000">
        <a:off x="711470" y="3775582"/>
        <a:ext cx="8324079" cy="596151"/>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45E6379-CCE4-6149-A66D-84113402E546}">
      <dsp:nvSpPr>
        <dsp:cNvPr id="0" name=""/>
        <dsp:cNvSpPr/>
      </dsp:nvSpPr>
      <dsp:spPr>
        <a:xfrm>
          <a:off x="2192" y="1778011"/>
          <a:ext cx="1950981" cy="780392"/>
        </a:xfrm>
        <a:prstGeom prst="chevron">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40005" tIns="13335" rIns="13335" bIns="13335" numCol="1" spcCol="1270" anchor="ctr" anchorCtr="0">
          <a:noAutofit/>
        </a:bodyPr>
        <a:lstStyle/>
        <a:p>
          <a:pPr lvl="0" algn="ctr" defTabSz="444500">
            <a:lnSpc>
              <a:spcPct val="90000"/>
            </a:lnSpc>
            <a:spcBef>
              <a:spcPct val="0"/>
            </a:spcBef>
            <a:spcAft>
              <a:spcPct val="35000"/>
            </a:spcAft>
          </a:pPr>
          <a:r>
            <a:rPr lang="en-US" sz="1000" kern="1200"/>
            <a:t>2017-2018</a:t>
          </a:r>
        </a:p>
        <a:p>
          <a:pPr lvl="0" algn="ctr" defTabSz="444500">
            <a:lnSpc>
              <a:spcPct val="90000"/>
            </a:lnSpc>
            <a:spcBef>
              <a:spcPct val="0"/>
            </a:spcBef>
            <a:spcAft>
              <a:spcPct val="35000"/>
            </a:spcAft>
          </a:pPr>
          <a:r>
            <a:rPr lang="en-US" sz="1000" kern="1200"/>
            <a:t>Share research and findings</a:t>
          </a:r>
        </a:p>
      </dsp:txBody>
      <dsp:txXfrm>
        <a:off x="392388" y="1778011"/>
        <a:ext cx="1170589" cy="780392"/>
      </dsp:txXfrm>
    </dsp:sp>
    <dsp:sp modelId="{BB23E1B3-E533-3C41-A1A2-F7B2625562D7}">
      <dsp:nvSpPr>
        <dsp:cNvPr id="0" name=""/>
        <dsp:cNvSpPr/>
      </dsp:nvSpPr>
      <dsp:spPr>
        <a:xfrm>
          <a:off x="1758075" y="1778011"/>
          <a:ext cx="1950981" cy="780392"/>
        </a:xfrm>
        <a:prstGeom prst="chevron">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40005" tIns="13335" rIns="13335" bIns="13335" numCol="1" spcCol="1270" anchor="ctr" anchorCtr="0">
          <a:noAutofit/>
        </a:bodyPr>
        <a:lstStyle/>
        <a:p>
          <a:pPr lvl="0" algn="ctr" defTabSz="444500">
            <a:lnSpc>
              <a:spcPct val="90000"/>
            </a:lnSpc>
            <a:spcBef>
              <a:spcPct val="0"/>
            </a:spcBef>
            <a:spcAft>
              <a:spcPct val="35000"/>
            </a:spcAft>
          </a:pPr>
          <a:r>
            <a:rPr lang="en-US" sz="1000" kern="1200"/>
            <a:t>2018-2019</a:t>
          </a:r>
        </a:p>
        <a:p>
          <a:pPr lvl="0" algn="ctr" defTabSz="444500">
            <a:lnSpc>
              <a:spcPct val="90000"/>
            </a:lnSpc>
            <a:spcBef>
              <a:spcPct val="0"/>
            </a:spcBef>
            <a:spcAft>
              <a:spcPct val="35000"/>
            </a:spcAft>
          </a:pPr>
          <a:r>
            <a:rPr lang="en-US" sz="1000" kern="1200"/>
            <a:t>Create steering group. Create Action Plan. </a:t>
          </a:r>
        </a:p>
      </dsp:txBody>
      <dsp:txXfrm>
        <a:off x="2148271" y="1778011"/>
        <a:ext cx="1170589" cy="780392"/>
      </dsp:txXfrm>
    </dsp:sp>
    <dsp:sp modelId="{238B0698-7360-D848-AC14-42229857B274}">
      <dsp:nvSpPr>
        <dsp:cNvPr id="0" name=""/>
        <dsp:cNvSpPr/>
      </dsp:nvSpPr>
      <dsp:spPr>
        <a:xfrm>
          <a:off x="3513959" y="1778011"/>
          <a:ext cx="1950981" cy="780392"/>
        </a:xfrm>
        <a:prstGeom prst="chevron">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40005" tIns="13335" rIns="13335" bIns="13335" numCol="1" spcCol="1270" anchor="ctr" anchorCtr="0">
          <a:noAutofit/>
        </a:bodyPr>
        <a:lstStyle/>
        <a:p>
          <a:pPr lvl="0" algn="ctr" defTabSz="444500">
            <a:lnSpc>
              <a:spcPct val="90000"/>
            </a:lnSpc>
            <a:spcBef>
              <a:spcPct val="0"/>
            </a:spcBef>
            <a:spcAft>
              <a:spcPct val="35000"/>
            </a:spcAft>
          </a:pPr>
          <a:r>
            <a:rPr lang="en-US" sz="1000" kern="1200"/>
            <a:t>2019-2020</a:t>
          </a:r>
        </a:p>
        <a:p>
          <a:pPr lvl="0" algn="ctr" defTabSz="444500">
            <a:lnSpc>
              <a:spcPct val="90000"/>
            </a:lnSpc>
            <a:spcBef>
              <a:spcPct val="0"/>
            </a:spcBef>
            <a:spcAft>
              <a:spcPct val="35000"/>
            </a:spcAft>
          </a:pPr>
          <a:r>
            <a:rPr lang="en-US" sz="1000" kern="1200"/>
            <a:t>CPD, training &amp; support for all staff.Involve community. </a:t>
          </a:r>
        </a:p>
      </dsp:txBody>
      <dsp:txXfrm>
        <a:off x="3904155" y="1778011"/>
        <a:ext cx="1170589" cy="780392"/>
      </dsp:txXfrm>
    </dsp:sp>
    <dsp:sp modelId="{6804F5B6-79AA-6A43-9385-8CA90E1A80BC}">
      <dsp:nvSpPr>
        <dsp:cNvPr id="0" name=""/>
        <dsp:cNvSpPr/>
      </dsp:nvSpPr>
      <dsp:spPr>
        <a:xfrm>
          <a:off x="5269842" y="1778011"/>
          <a:ext cx="1950981" cy="780392"/>
        </a:xfrm>
        <a:prstGeom prst="chevron">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40005" tIns="13335" rIns="13335" bIns="13335" numCol="1" spcCol="1270" anchor="ctr" anchorCtr="0">
          <a:noAutofit/>
        </a:bodyPr>
        <a:lstStyle/>
        <a:p>
          <a:pPr lvl="0" algn="ctr" defTabSz="444500">
            <a:lnSpc>
              <a:spcPct val="90000"/>
            </a:lnSpc>
            <a:spcBef>
              <a:spcPct val="0"/>
            </a:spcBef>
            <a:spcAft>
              <a:spcPct val="35000"/>
            </a:spcAft>
          </a:pPr>
          <a:r>
            <a:rPr lang="en-US" sz="1000" kern="1200"/>
            <a:t>2020-2021</a:t>
          </a:r>
        </a:p>
        <a:p>
          <a:pPr lvl="0" algn="ctr" defTabSz="444500">
            <a:lnSpc>
              <a:spcPct val="90000"/>
            </a:lnSpc>
            <a:spcBef>
              <a:spcPct val="0"/>
            </a:spcBef>
            <a:spcAft>
              <a:spcPct val="35000"/>
            </a:spcAft>
          </a:pPr>
          <a:r>
            <a:rPr lang="en-US" sz="1000" kern="1200"/>
            <a:t>Create Pupil Voice. Collaborate on PE and PA</a:t>
          </a:r>
        </a:p>
      </dsp:txBody>
      <dsp:txXfrm>
        <a:off x="5660038" y="1778011"/>
        <a:ext cx="1170589" cy="780392"/>
      </dsp:txXfrm>
    </dsp:sp>
    <dsp:sp modelId="{9337334C-A82D-7440-9925-3A63FE9FC125}">
      <dsp:nvSpPr>
        <dsp:cNvPr id="0" name=""/>
        <dsp:cNvSpPr/>
      </dsp:nvSpPr>
      <dsp:spPr>
        <a:xfrm>
          <a:off x="7025726" y="1778011"/>
          <a:ext cx="1950981" cy="780392"/>
        </a:xfrm>
        <a:prstGeom prst="chevron">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40005" tIns="13335" rIns="13335" bIns="13335" numCol="1" spcCol="1270" anchor="ctr" anchorCtr="0">
          <a:noAutofit/>
        </a:bodyPr>
        <a:lstStyle/>
        <a:p>
          <a:pPr lvl="0" algn="ctr" defTabSz="444500">
            <a:lnSpc>
              <a:spcPct val="90000"/>
            </a:lnSpc>
            <a:spcBef>
              <a:spcPct val="0"/>
            </a:spcBef>
            <a:spcAft>
              <a:spcPct val="35000"/>
            </a:spcAft>
          </a:pPr>
          <a:r>
            <a:rPr lang="en-US" sz="1000" kern="1200"/>
            <a:t>2021-2022</a:t>
          </a:r>
        </a:p>
        <a:p>
          <a:pPr lvl="0" algn="ctr" defTabSz="444500">
            <a:lnSpc>
              <a:spcPct val="90000"/>
            </a:lnSpc>
            <a:spcBef>
              <a:spcPct val="0"/>
            </a:spcBef>
            <a:spcAft>
              <a:spcPct val="35000"/>
            </a:spcAft>
          </a:pPr>
          <a:r>
            <a:rPr lang="en-US" sz="1000" kern="1200"/>
            <a:t>Embed Health&amp;Wellbeing in school ethos and across curriculum</a:t>
          </a:r>
        </a:p>
      </dsp:txBody>
      <dsp:txXfrm>
        <a:off x="7415922" y="1778011"/>
        <a:ext cx="1170589" cy="780392"/>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15C8B8D-E561-8F4A-8E3B-B8732AC8333A}">
      <dsp:nvSpPr>
        <dsp:cNvPr id="0" name=""/>
        <dsp:cNvSpPr/>
      </dsp:nvSpPr>
      <dsp:spPr>
        <a:xfrm>
          <a:off x="2127657" y="576671"/>
          <a:ext cx="3859984" cy="3859984"/>
        </a:xfrm>
        <a:prstGeom prst="blockArc">
          <a:avLst>
            <a:gd name="adj1" fmla="val 11880000"/>
            <a:gd name="adj2" fmla="val 16200000"/>
            <a:gd name="adj3" fmla="val 4636"/>
          </a:avLst>
        </a:prstGeom>
        <a:gradFill rotWithShape="0">
          <a:gsLst>
            <a:gs pos="0">
              <a:schemeClr val="accent1">
                <a:tint val="60000"/>
                <a:hueOff val="0"/>
                <a:satOff val="0"/>
                <a:lumOff val="0"/>
                <a:alphaOff val="0"/>
                <a:tint val="100000"/>
                <a:shade val="100000"/>
                <a:satMod val="130000"/>
              </a:schemeClr>
            </a:gs>
            <a:gs pos="100000">
              <a:schemeClr val="accent1">
                <a:tint val="60000"/>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580C877F-3EA5-2647-B9EE-DE8A2095CAB1}">
      <dsp:nvSpPr>
        <dsp:cNvPr id="0" name=""/>
        <dsp:cNvSpPr/>
      </dsp:nvSpPr>
      <dsp:spPr>
        <a:xfrm>
          <a:off x="2127657" y="576671"/>
          <a:ext cx="3859984" cy="3859984"/>
        </a:xfrm>
        <a:prstGeom prst="blockArc">
          <a:avLst>
            <a:gd name="adj1" fmla="val 7560000"/>
            <a:gd name="adj2" fmla="val 11880000"/>
            <a:gd name="adj3" fmla="val 4636"/>
          </a:avLst>
        </a:prstGeom>
        <a:gradFill rotWithShape="0">
          <a:gsLst>
            <a:gs pos="0">
              <a:schemeClr val="accent1">
                <a:tint val="60000"/>
                <a:hueOff val="0"/>
                <a:satOff val="0"/>
                <a:lumOff val="0"/>
                <a:alphaOff val="0"/>
                <a:tint val="100000"/>
                <a:shade val="100000"/>
                <a:satMod val="130000"/>
              </a:schemeClr>
            </a:gs>
            <a:gs pos="100000">
              <a:schemeClr val="accent1">
                <a:tint val="60000"/>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ABAA2BF9-9CA2-4C46-8E5D-0AE575CDC1FD}">
      <dsp:nvSpPr>
        <dsp:cNvPr id="0" name=""/>
        <dsp:cNvSpPr/>
      </dsp:nvSpPr>
      <dsp:spPr>
        <a:xfrm>
          <a:off x="2127657" y="576671"/>
          <a:ext cx="3859984" cy="3859984"/>
        </a:xfrm>
        <a:prstGeom prst="blockArc">
          <a:avLst>
            <a:gd name="adj1" fmla="val 3240000"/>
            <a:gd name="adj2" fmla="val 7560000"/>
            <a:gd name="adj3" fmla="val 4636"/>
          </a:avLst>
        </a:prstGeom>
        <a:gradFill rotWithShape="0">
          <a:gsLst>
            <a:gs pos="0">
              <a:schemeClr val="accent1">
                <a:tint val="60000"/>
                <a:hueOff val="0"/>
                <a:satOff val="0"/>
                <a:lumOff val="0"/>
                <a:alphaOff val="0"/>
                <a:tint val="100000"/>
                <a:shade val="100000"/>
                <a:satMod val="130000"/>
              </a:schemeClr>
            </a:gs>
            <a:gs pos="100000">
              <a:schemeClr val="accent1">
                <a:tint val="60000"/>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7C78D76D-B0A0-744C-9D3C-86F942B66E50}">
      <dsp:nvSpPr>
        <dsp:cNvPr id="0" name=""/>
        <dsp:cNvSpPr/>
      </dsp:nvSpPr>
      <dsp:spPr>
        <a:xfrm>
          <a:off x="2127657" y="576671"/>
          <a:ext cx="3859984" cy="3859984"/>
        </a:xfrm>
        <a:prstGeom prst="blockArc">
          <a:avLst>
            <a:gd name="adj1" fmla="val 20520000"/>
            <a:gd name="adj2" fmla="val 3240000"/>
            <a:gd name="adj3" fmla="val 4636"/>
          </a:avLst>
        </a:prstGeom>
        <a:gradFill rotWithShape="0">
          <a:gsLst>
            <a:gs pos="0">
              <a:schemeClr val="accent1">
                <a:tint val="60000"/>
                <a:hueOff val="0"/>
                <a:satOff val="0"/>
                <a:lumOff val="0"/>
                <a:alphaOff val="0"/>
                <a:tint val="100000"/>
                <a:shade val="100000"/>
                <a:satMod val="130000"/>
              </a:schemeClr>
            </a:gs>
            <a:gs pos="100000">
              <a:schemeClr val="accent1">
                <a:tint val="60000"/>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F7BFB20B-FAFD-924E-AED1-930244393CEC}">
      <dsp:nvSpPr>
        <dsp:cNvPr id="0" name=""/>
        <dsp:cNvSpPr/>
      </dsp:nvSpPr>
      <dsp:spPr>
        <a:xfrm>
          <a:off x="2127657" y="576671"/>
          <a:ext cx="3859984" cy="3859984"/>
        </a:xfrm>
        <a:prstGeom prst="blockArc">
          <a:avLst>
            <a:gd name="adj1" fmla="val 16200000"/>
            <a:gd name="adj2" fmla="val 20520000"/>
            <a:gd name="adj3" fmla="val 4636"/>
          </a:avLst>
        </a:prstGeom>
        <a:gradFill rotWithShape="0">
          <a:gsLst>
            <a:gs pos="0">
              <a:schemeClr val="accent1">
                <a:tint val="60000"/>
                <a:hueOff val="0"/>
                <a:satOff val="0"/>
                <a:lumOff val="0"/>
                <a:alphaOff val="0"/>
                <a:tint val="100000"/>
                <a:shade val="100000"/>
                <a:satMod val="130000"/>
              </a:schemeClr>
            </a:gs>
            <a:gs pos="100000">
              <a:schemeClr val="accent1">
                <a:tint val="60000"/>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F20A26AA-3DD8-CB49-B903-D069DFFD7247}">
      <dsp:nvSpPr>
        <dsp:cNvPr id="0" name=""/>
        <dsp:cNvSpPr/>
      </dsp:nvSpPr>
      <dsp:spPr>
        <a:xfrm>
          <a:off x="2800011" y="1439977"/>
          <a:ext cx="2515276" cy="2133372"/>
        </a:xfrm>
        <a:prstGeom prst="ellipse">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34290" tIns="34290" rIns="34290" bIns="34290" numCol="1" spcCol="1270" anchor="ctr" anchorCtr="0">
          <a:noAutofit/>
        </a:bodyPr>
        <a:lstStyle/>
        <a:p>
          <a:pPr lvl="0" algn="ctr" defTabSz="1200150">
            <a:lnSpc>
              <a:spcPct val="90000"/>
            </a:lnSpc>
            <a:spcBef>
              <a:spcPct val="0"/>
            </a:spcBef>
            <a:spcAft>
              <a:spcPct val="35000"/>
            </a:spcAft>
          </a:pPr>
          <a:r>
            <a:rPr lang="en-US" sz="2700" kern="1200"/>
            <a:t>Health </a:t>
          </a:r>
        </a:p>
        <a:p>
          <a:pPr lvl="0" algn="ctr" defTabSz="1200150">
            <a:lnSpc>
              <a:spcPct val="90000"/>
            </a:lnSpc>
            <a:spcBef>
              <a:spcPct val="0"/>
            </a:spcBef>
            <a:spcAft>
              <a:spcPct val="35000"/>
            </a:spcAft>
          </a:pPr>
          <a:r>
            <a:rPr lang="en-US" sz="2700" kern="1200"/>
            <a:t>&amp;</a:t>
          </a:r>
        </a:p>
        <a:p>
          <a:pPr lvl="0" algn="ctr" defTabSz="1200150">
            <a:lnSpc>
              <a:spcPct val="90000"/>
            </a:lnSpc>
            <a:spcBef>
              <a:spcPct val="0"/>
            </a:spcBef>
            <a:spcAft>
              <a:spcPct val="35000"/>
            </a:spcAft>
          </a:pPr>
          <a:r>
            <a:rPr lang="en-US" sz="2700" kern="1200"/>
            <a:t>Well-being</a:t>
          </a:r>
        </a:p>
      </dsp:txBody>
      <dsp:txXfrm>
        <a:off x="3168365" y="1752402"/>
        <a:ext cx="1778568" cy="1508522"/>
      </dsp:txXfrm>
    </dsp:sp>
    <dsp:sp modelId="{2F666662-A1C7-C24B-B20C-CE7295ABE75F}">
      <dsp:nvSpPr>
        <dsp:cNvPr id="0" name=""/>
        <dsp:cNvSpPr/>
      </dsp:nvSpPr>
      <dsp:spPr>
        <a:xfrm>
          <a:off x="3436322" y="79"/>
          <a:ext cx="1242655" cy="1242655"/>
        </a:xfrm>
        <a:prstGeom prst="ellipse">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20320" tIns="20320" rIns="20320" bIns="20320" numCol="1" spcCol="1270" anchor="ctr" anchorCtr="0">
          <a:noAutofit/>
        </a:bodyPr>
        <a:lstStyle/>
        <a:p>
          <a:pPr lvl="0" algn="ctr" defTabSz="711200">
            <a:lnSpc>
              <a:spcPct val="90000"/>
            </a:lnSpc>
            <a:spcBef>
              <a:spcPct val="0"/>
            </a:spcBef>
            <a:spcAft>
              <a:spcPct val="35000"/>
            </a:spcAft>
          </a:pPr>
          <a:r>
            <a:rPr lang="en-US" sz="1600" kern="1200"/>
            <a:t>SEMH</a:t>
          </a:r>
        </a:p>
        <a:p>
          <a:pPr lvl="0" algn="ctr" defTabSz="711200">
            <a:lnSpc>
              <a:spcPct val="90000"/>
            </a:lnSpc>
            <a:spcBef>
              <a:spcPct val="0"/>
            </a:spcBef>
            <a:spcAft>
              <a:spcPct val="35000"/>
            </a:spcAft>
          </a:pPr>
          <a:r>
            <a:rPr lang="en-US" sz="1100" kern="1200"/>
            <a:t>(GROWTH MINDSET &amp;EMOTIONAL WELL-BEING)</a:t>
          </a:r>
        </a:p>
      </dsp:txBody>
      <dsp:txXfrm>
        <a:off x="3618305" y="182062"/>
        <a:ext cx="878689" cy="878689"/>
      </dsp:txXfrm>
    </dsp:sp>
    <dsp:sp modelId="{8D3A4DC9-72AE-9245-B86C-791E3D5654B7}">
      <dsp:nvSpPr>
        <dsp:cNvPr id="0" name=""/>
        <dsp:cNvSpPr/>
      </dsp:nvSpPr>
      <dsp:spPr>
        <a:xfrm>
          <a:off x="5229308" y="1302759"/>
          <a:ext cx="1242655" cy="1242655"/>
        </a:xfrm>
        <a:prstGeom prst="ellipse">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20320" tIns="20320" rIns="20320" bIns="20320" numCol="1" spcCol="1270" anchor="ctr" anchorCtr="0">
          <a:noAutofit/>
        </a:bodyPr>
        <a:lstStyle/>
        <a:p>
          <a:pPr lvl="0" algn="ctr" defTabSz="711200">
            <a:lnSpc>
              <a:spcPct val="90000"/>
            </a:lnSpc>
            <a:spcBef>
              <a:spcPct val="0"/>
            </a:spcBef>
            <a:spcAft>
              <a:spcPct val="35000"/>
            </a:spcAft>
          </a:pPr>
          <a:r>
            <a:rPr lang="en-US" sz="1600" kern="1200"/>
            <a:t>Physical Activity</a:t>
          </a:r>
        </a:p>
        <a:p>
          <a:pPr lvl="0" algn="ctr" defTabSz="711200">
            <a:lnSpc>
              <a:spcPct val="90000"/>
            </a:lnSpc>
            <a:spcBef>
              <a:spcPct val="0"/>
            </a:spcBef>
            <a:spcAft>
              <a:spcPct val="35000"/>
            </a:spcAft>
          </a:pPr>
          <a:r>
            <a:rPr lang="en-US" sz="1300" kern="1200"/>
            <a:t>(</a:t>
          </a:r>
          <a:r>
            <a:rPr lang="en-US" sz="1200" kern="1200"/>
            <a:t>PE/SCHOOL SPORT)</a:t>
          </a:r>
        </a:p>
      </dsp:txBody>
      <dsp:txXfrm>
        <a:off x="5411291" y="1484742"/>
        <a:ext cx="878689" cy="878689"/>
      </dsp:txXfrm>
    </dsp:sp>
    <dsp:sp modelId="{876DD9D9-F098-3941-8476-DD3CCFB373B9}">
      <dsp:nvSpPr>
        <dsp:cNvPr id="0" name=""/>
        <dsp:cNvSpPr/>
      </dsp:nvSpPr>
      <dsp:spPr>
        <a:xfrm>
          <a:off x="4544448" y="3410541"/>
          <a:ext cx="1242655" cy="1242655"/>
        </a:xfrm>
        <a:prstGeom prst="ellipse">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20320" tIns="20320" rIns="20320" bIns="20320" numCol="1" spcCol="1270" anchor="ctr" anchorCtr="0">
          <a:noAutofit/>
        </a:bodyPr>
        <a:lstStyle/>
        <a:p>
          <a:pPr lvl="0" algn="ctr" defTabSz="711200">
            <a:lnSpc>
              <a:spcPct val="90000"/>
            </a:lnSpc>
            <a:spcBef>
              <a:spcPct val="0"/>
            </a:spcBef>
            <a:spcAft>
              <a:spcPct val="35000"/>
            </a:spcAft>
          </a:pPr>
          <a:r>
            <a:rPr lang="en-US" sz="1600" kern="1200"/>
            <a:t>Healthy Eating</a:t>
          </a:r>
        </a:p>
        <a:p>
          <a:pPr lvl="0" algn="ctr" defTabSz="711200">
            <a:lnSpc>
              <a:spcPct val="90000"/>
            </a:lnSpc>
            <a:spcBef>
              <a:spcPct val="0"/>
            </a:spcBef>
            <a:spcAft>
              <a:spcPct val="35000"/>
            </a:spcAft>
          </a:pPr>
          <a:r>
            <a:rPr lang="en-US" sz="1100" kern="1200"/>
            <a:t>(Nutrition/school food)</a:t>
          </a:r>
        </a:p>
      </dsp:txBody>
      <dsp:txXfrm>
        <a:off x="4726431" y="3592524"/>
        <a:ext cx="878689" cy="878689"/>
      </dsp:txXfrm>
    </dsp:sp>
    <dsp:sp modelId="{6081E5F6-00DE-984E-9D97-796DA40F9385}">
      <dsp:nvSpPr>
        <dsp:cNvPr id="0" name=""/>
        <dsp:cNvSpPr/>
      </dsp:nvSpPr>
      <dsp:spPr>
        <a:xfrm>
          <a:off x="2260396" y="3410541"/>
          <a:ext cx="1378253" cy="1242655"/>
        </a:xfrm>
        <a:prstGeom prst="ellipse">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20320" tIns="20320" rIns="20320" bIns="20320" numCol="1" spcCol="1270" anchor="ctr" anchorCtr="0">
          <a:noAutofit/>
        </a:bodyPr>
        <a:lstStyle/>
        <a:p>
          <a:pPr lvl="0" algn="ctr" defTabSz="711200">
            <a:lnSpc>
              <a:spcPct val="90000"/>
            </a:lnSpc>
            <a:spcBef>
              <a:spcPct val="0"/>
            </a:spcBef>
            <a:spcAft>
              <a:spcPct val="35000"/>
            </a:spcAft>
          </a:pPr>
          <a:r>
            <a:rPr lang="en-US" sz="1600" kern="1200"/>
            <a:t>Citizenship</a:t>
          </a:r>
        </a:p>
        <a:p>
          <a:pPr lvl="0" algn="ctr" defTabSz="711200">
            <a:lnSpc>
              <a:spcPct val="90000"/>
            </a:lnSpc>
            <a:spcBef>
              <a:spcPct val="0"/>
            </a:spcBef>
            <a:spcAft>
              <a:spcPct val="35000"/>
            </a:spcAft>
          </a:pPr>
          <a:r>
            <a:rPr lang="en-US" sz="1100" kern="1200"/>
            <a:t>ESDGC/responsibility</a:t>
          </a:r>
        </a:p>
      </dsp:txBody>
      <dsp:txXfrm>
        <a:off x="2462236" y="3592524"/>
        <a:ext cx="974573" cy="878689"/>
      </dsp:txXfrm>
    </dsp:sp>
    <dsp:sp modelId="{917D86A7-971A-6145-AFFB-2E008DD5B74F}">
      <dsp:nvSpPr>
        <dsp:cNvPr id="0" name=""/>
        <dsp:cNvSpPr/>
      </dsp:nvSpPr>
      <dsp:spPr>
        <a:xfrm>
          <a:off x="1643336" y="1302759"/>
          <a:ext cx="1242655" cy="1242655"/>
        </a:xfrm>
        <a:prstGeom prst="ellipse">
          <a:avLst/>
        </a:prstGeom>
        <a:gradFill rotWithShape="0">
          <a:gsLst>
            <a:gs pos="0">
              <a:schemeClr val="accent1">
                <a:hueOff val="0"/>
                <a:satOff val="0"/>
                <a:lumOff val="0"/>
                <a:alphaOff val="0"/>
                <a:tint val="100000"/>
                <a:shade val="100000"/>
                <a:satMod val="130000"/>
              </a:schemeClr>
            </a:gs>
            <a:gs pos="100000">
              <a:schemeClr val="accen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29210" tIns="29210" rIns="29210" bIns="29210" numCol="1" spcCol="1270" anchor="ctr" anchorCtr="0">
          <a:noAutofit/>
        </a:bodyPr>
        <a:lstStyle/>
        <a:p>
          <a:pPr lvl="0" algn="ctr" defTabSz="1022350">
            <a:lnSpc>
              <a:spcPct val="90000"/>
            </a:lnSpc>
            <a:spcBef>
              <a:spcPct val="0"/>
            </a:spcBef>
            <a:spcAft>
              <a:spcPct val="35000"/>
            </a:spcAft>
          </a:pPr>
          <a:r>
            <a:rPr lang="en-US" sz="2300" kern="1200"/>
            <a:t>PSHE</a:t>
          </a:r>
        </a:p>
        <a:p>
          <a:pPr lvl="0" algn="ctr" defTabSz="1022350">
            <a:lnSpc>
              <a:spcPct val="90000"/>
            </a:lnSpc>
            <a:spcBef>
              <a:spcPct val="0"/>
            </a:spcBef>
            <a:spcAft>
              <a:spcPct val="35000"/>
            </a:spcAft>
          </a:pPr>
          <a:r>
            <a:rPr lang="en-US" sz="1200" kern="1200"/>
            <a:t>(SEAL)</a:t>
          </a:r>
        </a:p>
      </dsp:txBody>
      <dsp:txXfrm>
        <a:off x="1825319" y="1484742"/>
        <a:ext cx="878689" cy="878689"/>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chevron1">
  <dgm:title val=""/>
  <dgm:desc val=""/>
  <dgm:catLst>
    <dgm:cat type="process" pri="9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des" func="maxDepth" op="gte" val="2">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1.5"/>
          <dgm:constr type="h" for="des" forName="desTx" refType="primFontSz" refFor="des" refForName="parTx" fact="0.5"/>
          <dgm:constr type="w" for="ch" forName="space" op="equ" val="-6"/>
        </dgm:constrLst>
        <dgm:ruleLst>
          <dgm:rule type="w" for="ch" forName="composite" val="0" fact="NaN" max="NaN"/>
          <dgm:rule type="primFontSz" for="des" forName="parTx" val="5" fact="NaN" max="NaN"/>
        </dgm:ruleLst>
        <dgm:forEach name="Name6" axis="ch" ptType="node">
          <dgm:layoutNode name="composite">
            <dgm:alg type="composite"/>
            <dgm:shape xmlns:r="http://schemas.openxmlformats.org/officeDocument/2006/relationships" r:blip="">
              <dgm:adjLst/>
            </dgm:shape>
            <dgm:presOf/>
            <dgm:choose name="Name7">
              <dgm:if name="Name8" func="var" arg="dir" op="equ" val="norm">
                <dgm:constrLst>
                  <dgm:constr type="l" for="ch" forName="parTx"/>
                  <dgm:constr type="w" for="ch" forName="parTx" refType="w"/>
                  <dgm:constr type="t" for="ch" forName="parTx"/>
                  <dgm:constr type="l" for="ch" forName="desTx"/>
                  <dgm:constr type="w" for="ch" forName="desTx" refType="w" refFor="ch" refForName="parTx" fact="0.8"/>
                  <dgm:constr type="t" for="ch" forName="desTx" refType="h" refFor="ch" refForName="parTx" fact="1.125"/>
                </dgm:constrLst>
              </dgm:if>
              <dgm:else name="Name9">
                <dgm:constrLst>
                  <dgm:constr type="l" for="ch" forName="parTx"/>
                  <dgm:constr type="w" for="ch" forName="parTx" refType="w"/>
                  <dgm:constr type="t" for="ch" forName="parTx"/>
                  <dgm:constr type="l" for="ch" forName="desTx" refType="w" fact="0.2"/>
                  <dgm:constr type="w" for="ch" forName="desTx" refType="w" refFor="ch" refForName="parTx" fact="0.8"/>
                  <dgm:constr type="t" for="ch" forName="desTx" refType="h" refFor="ch" refForName="parTx" fact="1.125"/>
                </dgm:constrLst>
              </dgm:else>
            </dgm:choose>
            <dgm:ruleLst>
              <dgm:rule type="h" val="INF" fact="NaN" max="NaN"/>
            </dgm:ruleLst>
            <dgm:layoutNode name="parTx">
              <dgm:varLst>
                <dgm:chMax val="0"/>
                <dgm:chPref val="0"/>
                <dgm:bulletEnabled val="1"/>
              </dgm:varLst>
              <dgm:alg type="tx"/>
              <dgm:choose name="Name10">
                <dgm:if name="Name11" func="var" arg="dir" op="equ" val="norm">
                  <dgm:shape xmlns:r="http://schemas.openxmlformats.org/officeDocument/2006/relationships" type="chevron" r:blip="">
                    <dgm:adjLst/>
                  </dgm:shape>
                </dgm:if>
                <dgm:else name="Name12">
                  <dgm:shape xmlns:r="http://schemas.openxmlformats.org/officeDocument/2006/relationships" rot="180" type="chevron" r:blip="">
                    <dgm:adjLst/>
                  </dgm:shape>
                </dgm:else>
              </dgm:choose>
              <dgm:presOf axis="self" ptType="node"/>
              <dgm:choose name="Name13">
                <dgm:if name="Name14" func="var" arg="dir" op="equ" val="norm">
                  <dgm:constrLst>
                    <dgm:constr type="h" refType="w" op="lte" fact="0.4"/>
                    <dgm:constr type="h"/>
                    <dgm:constr type="tMarg" refType="primFontSz" fact="0.105"/>
                    <dgm:constr type="bMarg" refType="primFontSz" fact="0.105"/>
                    <dgm:constr type="lMarg" refType="primFontSz" fact="0.315"/>
                    <dgm:constr type="rMarg" refType="primFontSz" fact="0.105"/>
                  </dgm:constrLst>
                </dgm:if>
                <dgm:else name="Name15">
                  <dgm:constrLst>
                    <dgm:constr type="h" refType="w" op="lte" fact="0.4"/>
                    <dgm:constr type="h"/>
                    <dgm:constr type="tMarg" refType="primFontSz" fact="0.105"/>
                    <dgm:constr type="bMarg" refType="primFontSz" fact="0.105"/>
                    <dgm:constr type="lMarg" refType="primFontSz" fact="0.105"/>
                    <dgm:constr type="rMarg" refType="primFontSz" fact="0.315"/>
                  </dgm:constrLst>
                </dgm:else>
              </dgm:choose>
              <dgm:ruleLst>
                <dgm:rule type="h" val="INF" fact="NaN" max="NaN"/>
              </dgm:ruleLst>
            </dgm:layoutNode>
            <dgm:layoutNode name="desTx" styleLbl="revTx">
              <dgm:varLst>
                <dgm:bulletEnabled val="1"/>
              </dgm:varLst>
              <dgm:alg type="tx">
                <dgm:param type="stBulletLvl" val="1"/>
              </dgm:alg>
              <dgm:choose name="Name16">
                <dgm:if name="Name17" axis="ch" ptType="node" func="cnt" op="gte" val="1">
                  <dgm:shape xmlns:r="http://schemas.openxmlformats.org/officeDocument/2006/relationships" type="rect" r:blip="">
                    <dgm:adjLst/>
                  </dgm:shape>
                </dgm:if>
                <dgm:else name="Name18">
                  <dgm:shape xmlns:r="http://schemas.openxmlformats.org/officeDocument/2006/relationships" type="rect" r:blip="" hideGeom="1">
                    <dgm:adjLst/>
                  </dgm:shape>
                </dgm:else>
              </dgm:choose>
              <dgm:presOf axis="des" ptType="node"/>
              <dgm:constrLst>
                <dgm:constr type="secFontSz" val="65"/>
                <dgm:constr type="primFontSz" refType="secFontSz"/>
                <dgm:constr type="h"/>
                <dgm:constr type="tMarg"/>
                <dgm:constr type="bMarg"/>
                <dgm:constr type="rMarg"/>
                <dgm:constr type="lMarg"/>
              </dgm:constrLst>
              <dgm:ruleLst>
                <dgm:rule type="h" val="INF" fact="NaN" max="NaN"/>
              </dgm:ruleLst>
            </dgm:layoutNode>
          </dgm:layoutNode>
          <dgm:forEach name="Name19" axis="followSib" ptType="sibTrans" cnt="1">
            <dgm:layoutNode name="space">
              <dgm:alg type="sp"/>
              <dgm:shape xmlns:r="http://schemas.openxmlformats.org/officeDocument/2006/relationships" r:blip="">
                <dgm:adjLst/>
              </dgm:shape>
              <dgm:presOf/>
              <dgm:constrLst/>
              <dgm:ruleLst/>
            </dgm:layoutNode>
          </dgm:forEach>
        </dgm:forEach>
      </dgm:if>
      <dgm:else name="Name20">
        <dgm:constrLst>
          <dgm:constr type="w" for="ch" forName="parTxOnly" refType="w"/>
          <dgm:constr type="h" for="des" forName="parTxOnly" op="equ"/>
          <dgm:constr type="primFontSz" for="des" forName="parTxOnly" op="equ" val="65"/>
          <dgm:constr type="w" for="ch" forName="parTxOnlySpace" refType="w" refFor="ch" refForName="parTxOnly" fact="-0.1"/>
        </dgm:constrLst>
        <dgm:ruleLst/>
        <dgm:forEach name="Name21" axis="ch" ptType="node">
          <dgm:layoutNode name="parTxOnly">
            <dgm:varLst>
              <dgm:chMax val="0"/>
              <dgm:chPref val="0"/>
              <dgm:bulletEnabled val="1"/>
            </dgm:varLst>
            <dgm:alg type="tx"/>
            <dgm:choose name="Name22">
              <dgm:if name="Name23" func="var" arg="dir" op="equ" val="norm">
                <dgm:shape xmlns:r="http://schemas.openxmlformats.org/officeDocument/2006/relationships" type="chevron" r:blip="">
                  <dgm:adjLst/>
                </dgm:shape>
              </dgm:if>
              <dgm:else name="Name24">
                <dgm:shape xmlns:r="http://schemas.openxmlformats.org/officeDocument/2006/relationships" rot="180" type="chevron" r:blip="">
                  <dgm:adjLst/>
                </dgm:shape>
              </dgm:else>
            </dgm:choose>
            <dgm:presOf axis="self" ptType="node"/>
            <dgm:choose name="Name25">
              <dgm:if name="Name26" func="var" arg="dir" op="equ" val="norm">
                <dgm:constrLst>
                  <dgm:constr type="h" refType="w" op="equ" fact="0.4"/>
                  <dgm:constr type="tMarg" refType="primFontSz" fact="0.105"/>
                  <dgm:constr type="bMarg" refType="primFontSz" fact="0.105"/>
                  <dgm:constr type="lMarg" refType="primFontSz" fact="0.315"/>
                  <dgm:constr type="rMarg" refType="primFontSz" fact="0.105"/>
                </dgm:constrLst>
              </dgm:if>
              <dgm:else name="Name27">
                <dgm:constrLst>
                  <dgm:constr type="h" refType="w" op="equ" fact="0.4"/>
                  <dgm:constr type="tMarg" refType="primFontSz" fact="0.105"/>
                  <dgm:constr type="bMarg" refType="primFontSz" fact="0.105"/>
                  <dgm:constr type="lMarg" refType="primFontSz" fact="0.105"/>
                  <dgm:constr type="rMarg" refType="primFontSz" fact="0.315"/>
                </dgm:constrLst>
              </dgm:else>
            </dgm:choose>
            <dgm:ruleLst>
              <dgm:rule type="primFontSz" val="5" fact="NaN" max="NaN"/>
            </dgm:ruleLst>
          </dgm:layoutNode>
          <dgm:forEach name="Name28" axis="followSib" ptType="sibTrans" cnt="1">
            <dgm:layoutNode name="parTxOnlySpace">
              <dgm:alg type="sp"/>
              <dgm:shape xmlns:r="http://schemas.openxmlformats.org/officeDocument/2006/relationships" r:blip="">
                <dgm:adjLst/>
              </dgm:shape>
              <dgm:presOf/>
              <dgm:constrLst/>
              <dgm:ruleLst/>
            </dgm:layoutNode>
          </dgm:forEach>
        </dgm:forEach>
      </dgm:else>
    </dgm:choose>
  </dgm:layoutNode>
</dgm:layoutDef>
</file>

<file path=word/diagrams/layout4.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887</TotalTime>
  <Pages>25</Pages>
  <Words>4545</Words>
  <Characters>25913</Characters>
  <Application>Microsoft Macintosh Word</Application>
  <DocSecurity>0</DocSecurity>
  <Lines>215</Lines>
  <Paragraphs>60</Paragraphs>
  <ScaleCrop>false</ScaleCrop>
  <Company>Blaenhonddan</Company>
  <LinksUpToDate>false</LinksUpToDate>
  <CharactersWithSpaces>30398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Harris</dc:creator>
  <cp:keywords/>
  <dc:description/>
  <cp:lastModifiedBy>Morgan Harris</cp:lastModifiedBy>
  <cp:revision>189</cp:revision>
  <cp:lastPrinted>2018-01-08T01:28:00Z</cp:lastPrinted>
  <dcterms:created xsi:type="dcterms:W3CDTF">2017-12-22T09:02:00Z</dcterms:created>
  <dcterms:modified xsi:type="dcterms:W3CDTF">2018-01-08T10:48:00Z</dcterms:modified>
</cp:coreProperties>
</file>