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FF9E71" w14:textId="77777777" w:rsidR="000B5D01" w:rsidRDefault="000B5D01" w:rsidP="000B5D01">
      <w:pPr>
        <w:spacing w:line="480" w:lineRule="auto"/>
        <w:jc w:val="center"/>
        <w:rPr>
          <w:rFonts w:ascii="Times New Roman" w:hAnsi="Times New Roman" w:cs="Times New Roman"/>
          <w:sz w:val="24"/>
          <w:szCs w:val="24"/>
        </w:rPr>
      </w:pPr>
      <w:r w:rsidRPr="001C50DA">
        <w:rPr>
          <w:rFonts w:ascii="Times New Roman" w:hAnsi="Times New Roman" w:cs="Times New Roman"/>
          <w:sz w:val="24"/>
          <w:szCs w:val="24"/>
        </w:rPr>
        <w:t>How might a psychoanalyst approach the myth of Pygmalion? Discuss with reference to Ovid’s account of the myth (</w:t>
      </w:r>
      <w:r w:rsidRPr="001C50DA">
        <w:rPr>
          <w:rFonts w:ascii="Times New Roman" w:hAnsi="Times New Roman" w:cs="Times New Roman"/>
          <w:i/>
          <w:sz w:val="24"/>
          <w:szCs w:val="24"/>
        </w:rPr>
        <w:t>Met</w:t>
      </w:r>
      <w:r w:rsidRPr="001C50DA">
        <w:rPr>
          <w:rFonts w:ascii="Times New Roman" w:hAnsi="Times New Roman" w:cs="Times New Roman"/>
          <w:sz w:val="24"/>
          <w:szCs w:val="24"/>
        </w:rPr>
        <w:t>. 10.243-297) and its surrounding context (the Propoetides and Myrrha).</w:t>
      </w:r>
    </w:p>
    <w:p w14:paraId="4A1B762A" w14:textId="77777777" w:rsidR="000B5D01" w:rsidRDefault="000B5D01" w:rsidP="001C50DA">
      <w:pPr>
        <w:spacing w:line="480" w:lineRule="auto"/>
        <w:rPr>
          <w:rFonts w:ascii="Times New Roman" w:hAnsi="Times New Roman" w:cs="Times New Roman"/>
          <w:sz w:val="24"/>
          <w:szCs w:val="24"/>
        </w:rPr>
      </w:pPr>
      <w:bookmarkStart w:id="0" w:name="_GoBack"/>
      <w:bookmarkEnd w:id="0"/>
    </w:p>
    <w:p w14:paraId="36A1C1CE" w14:textId="50899B66" w:rsidR="00102F1B" w:rsidRDefault="000C55A5" w:rsidP="001C50D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psychoanalyst approach </w:t>
      </w:r>
      <w:r w:rsidR="0000683F">
        <w:rPr>
          <w:rFonts w:ascii="Times New Roman" w:hAnsi="Times New Roman" w:cs="Times New Roman"/>
          <w:sz w:val="24"/>
          <w:szCs w:val="24"/>
        </w:rPr>
        <w:t xml:space="preserve">was created by </w:t>
      </w:r>
      <w:r>
        <w:rPr>
          <w:rFonts w:ascii="Times New Roman" w:hAnsi="Times New Roman" w:cs="Times New Roman"/>
          <w:sz w:val="24"/>
          <w:szCs w:val="24"/>
        </w:rPr>
        <w:t>Freud</w:t>
      </w:r>
      <w:r w:rsidR="0000683F">
        <w:rPr>
          <w:rFonts w:ascii="Times New Roman" w:hAnsi="Times New Roman" w:cs="Times New Roman"/>
          <w:sz w:val="24"/>
          <w:szCs w:val="24"/>
        </w:rPr>
        <w:t xml:space="preserve"> and was expanded on by his followers such as Jung making it the Psychodynamic approach.</w:t>
      </w:r>
      <w:r w:rsidR="001A650F">
        <w:rPr>
          <w:rStyle w:val="FootnoteReference"/>
          <w:rFonts w:ascii="Times New Roman" w:hAnsi="Times New Roman" w:cs="Times New Roman"/>
          <w:sz w:val="24"/>
          <w:szCs w:val="24"/>
        </w:rPr>
        <w:footnoteReference w:id="1"/>
      </w:r>
      <w:r w:rsidR="0000683F">
        <w:rPr>
          <w:rFonts w:ascii="Times New Roman" w:hAnsi="Times New Roman" w:cs="Times New Roman"/>
          <w:sz w:val="24"/>
          <w:szCs w:val="24"/>
        </w:rPr>
        <w:t xml:space="preserve"> </w:t>
      </w:r>
      <w:r w:rsidR="005E3D98">
        <w:rPr>
          <w:rFonts w:ascii="Times New Roman" w:hAnsi="Times New Roman" w:cs="Times New Roman"/>
          <w:sz w:val="24"/>
          <w:szCs w:val="24"/>
        </w:rPr>
        <w:t xml:space="preserve">Freud wrote between </w:t>
      </w:r>
      <w:r w:rsidR="00EE4C32">
        <w:rPr>
          <w:rFonts w:ascii="Times New Roman" w:hAnsi="Times New Roman" w:cs="Times New Roman"/>
          <w:sz w:val="24"/>
          <w:szCs w:val="24"/>
        </w:rPr>
        <w:t xml:space="preserve">the </w:t>
      </w:r>
      <w:r w:rsidR="005E3D98">
        <w:rPr>
          <w:rFonts w:ascii="Times New Roman" w:hAnsi="Times New Roman" w:cs="Times New Roman"/>
          <w:sz w:val="24"/>
          <w:szCs w:val="24"/>
        </w:rPr>
        <w:t xml:space="preserve">1890’s and 1930’s developing his theories which became the psychodynamic approach. </w:t>
      </w:r>
      <w:r w:rsidR="0000683F">
        <w:rPr>
          <w:rFonts w:ascii="Times New Roman" w:hAnsi="Times New Roman" w:cs="Times New Roman"/>
          <w:sz w:val="24"/>
          <w:szCs w:val="24"/>
        </w:rPr>
        <w:t>The basic assumption</w:t>
      </w:r>
      <w:r w:rsidR="00EE4C32">
        <w:rPr>
          <w:rFonts w:ascii="Times New Roman" w:hAnsi="Times New Roman" w:cs="Times New Roman"/>
          <w:sz w:val="24"/>
          <w:szCs w:val="24"/>
        </w:rPr>
        <w:t>s</w:t>
      </w:r>
      <w:r w:rsidR="0000683F">
        <w:rPr>
          <w:rFonts w:ascii="Times New Roman" w:hAnsi="Times New Roman" w:cs="Times New Roman"/>
          <w:sz w:val="24"/>
          <w:szCs w:val="24"/>
        </w:rPr>
        <w:t xml:space="preserve"> of the psychoanalytic approach </w:t>
      </w:r>
      <w:r w:rsidR="00EE4C32">
        <w:rPr>
          <w:rFonts w:ascii="Times New Roman" w:hAnsi="Times New Roman" w:cs="Times New Roman"/>
          <w:sz w:val="24"/>
          <w:szCs w:val="24"/>
        </w:rPr>
        <w:t>are</w:t>
      </w:r>
      <w:r w:rsidR="0000683F">
        <w:rPr>
          <w:rFonts w:ascii="Times New Roman" w:hAnsi="Times New Roman" w:cs="Times New Roman"/>
          <w:sz w:val="24"/>
          <w:szCs w:val="24"/>
        </w:rPr>
        <w:t>; our feelings are affected by</w:t>
      </w:r>
      <w:r w:rsidR="005E3D98">
        <w:rPr>
          <w:rFonts w:ascii="Times New Roman" w:hAnsi="Times New Roman" w:cs="Times New Roman"/>
          <w:sz w:val="24"/>
          <w:szCs w:val="24"/>
        </w:rPr>
        <w:t xml:space="preserve"> </w:t>
      </w:r>
      <w:r w:rsidR="0000683F">
        <w:rPr>
          <w:rFonts w:ascii="Times New Roman" w:hAnsi="Times New Roman" w:cs="Times New Roman"/>
          <w:sz w:val="24"/>
          <w:szCs w:val="24"/>
        </w:rPr>
        <w:t>the unconscious, our behaviour and feelings</w:t>
      </w:r>
      <w:r w:rsidR="005E3D98">
        <w:rPr>
          <w:rFonts w:ascii="Times New Roman" w:hAnsi="Times New Roman" w:cs="Times New Roman"/>
          <w:sz w:val="24"/>
          <w:szCs w:val="24"/>
        </w:rPr>
        <w:t xml:space="preserve"> as adults are rooted in childhood experiences, all behaviour has a cause therefore all behaviours </w:t>
      </w:r>
      <w:r w:rsidR="00EE4C32">
        <w:rPr>
          <w:rFonts w:ascii="Times New Roman" w:hAnsi="Times New Roman" w:cs="Times New Roman"/>
          <w:sz w:val="24"/>
          <w:szCs w:val="24"/>
        </w:rPr>
        <w:t xml:space="preserve">are determined, and </w:t>
      </w:r>
      <w:r w:rsidR="005E3D98">
        <w:rPr>
          <w:rFonts w:ascii="Times New Roman" w:hAnsi="Times New Roman" w:cs="Times New Roman"/>
          <w:sz w:val="24"/>
          <w:szCs w:val="24"/>
        </w:rPr>
        <w:t>personality is made up of three arts (the id, ego and super-ego).</w:t>
      </w:r>
      <w:r w:rsidR="001A650F">
        <w:rPr>
          <w:rStyle w:val="FootnoteReference"/>
          <w:rFonts w:ascii="Times New Roman" w:hAnsi="Times New Roman" w:cs="Times New Roman"/>
          <w:sz w:val="24"/>
          <w:szCs w:val="24"/>
        </w:rPr>
        <w:footnoteReference w:id="2"/>
      </w:r>
      <w:r w:rsidR="005E3D98">
        <w:rPr>
          <w:rFonts w:ascii="Times New Roman" w:hAnsi="Times New Roman" w:cs="Times New Roman"/>
          <w:sz w:val="24"/>
          <w:szCs w:val="24"/>
        </w:rPr>
        <w:t xml:space="preserve"> Freud believed that psychanalysis should be used to make the unconscious conscious. </w:t>
      </w:r>
      <w:r w:rsidR="0000683F">
        <w:rPr>
          <w:rFonts w:ascii="Times New Roman" w:hAnsi="Times New Roman" w:cs="Times New Roman"/>
          <w:sz w:val="24"/>
          <w:szCs w:val="24"/>
        </w:rPr>
        <w:t xml:space="preserve">Metamorphosis means </w:t>
      </w:r>
      <w:r w:rsidR="00B628A7">
        <w:rPr>
          <w:rFonts w:ascii="Times New Roman" w:hAnsi="Times New Roman" w:cs="Times New Roman"/>
          <w:sz w:val="24"/>
          <w:szCs w:val="24"/>
        </w:rPr>
        <w:t>to change shape or form</w:t>
      </w:r>
      <w:r w:rsidR="0000683F">
        <w:rPr>
          <w:rFonts w:ascii="Times New Roman" w:hAnsi="Times New Roman" w:cs="Times New Roman"/>
          <w:sz w:val="24"/>
          <w:szCs w:val="24"/>
        </w:rPr>
        <w:t>.</w:t>
      </w:r>
      <w:r w:rsidR="00B628A7">
        <w:rPr>
          <w:rStyle w:val="FootnoteReference"/>
          <w:rFonts w:ascii="Times New Roman" w:hAnsi="Times New Roman" w:cs="Times New Roman"/>
          <w:sz w:val="24"/>
          <w:szCs w:val="24"/>
        </w:rPr>
        <w:footnoteReference w:id="3"/>
      </w:r>
      <w:r w:rsidR="0000683F">
        <w:rPr>
          <w:rFonts w:ascii="Times New Roman" w:hAnsi="Times New Roman" w:cs="Times New Roman"/>
          <w:sz w:val="24"/>
          <w:szCs w:val="24"/>
        </w:rPr>
        <w:t xml:space="preserve"> This fits with a psychoanalytic approach as it is a deterministic approach, therefor the behaviours of the characters in the myths and their transformations must happen such as a child becoming an adult. </w:t>
      </w:r>
      <w:r w:rsidR="005E3D98">
        <w:rPr>
          <w:rFonts w:ascii="Times New Roman" w:hAnsi="Times New Roman" w:cs="Times New Roman"/>
          <w:sz w:val="24"/>
          <w:szCs w:val="24"/>
        </w:rPr>
        <w:t xml:space="preserve">The myths of </w:t>
      </w:r>
      <w:r w:rsidR="00F92B42">
        <w:rPr>
          <w:rFonts w:ascii="Times New Roman" w:hAnsi="Times New Roman" w:cs="Times New Roman"/>
          <w:sz w:val="24"/>
          <w:szCs w:val="24"/>
        </w:rPr>
        <w:t>Propoetides, Pygmalion and Myrrha appear in book 10 of Ovid’s ‘Metamorphoses’.  These myths revolve around Pygmalion and his statue Galatea</w:t>
      </w:r>
      <w:r w:rsidR="00EE4C32">
        <w:rPr>
          <w:rFonts w:ascii="Times New Roman" w:hAnsi="Times New Roman" w:cs="Times New Roman"/>
          <w:sz w:val="24"/>
          <w:szCs w:val="24"/>
        </w:rPr>
        <w:t>, and desire</w:t>
      </w:r>
      <w:r w:rsidR="00F92B42">
        <w:rPr>
          <w:rFonts w:ascii="Times New Roman" w:hAnsi="Times New Roman" w:cs="Times New Roman"/>
          <w:sz w:val="24"/>
          <w:szCs w:val="24"/>
        </w:rPr>
        <w:t xml:space="preserve">. </w:t>
      </w:r>
    </w:p>
    <w:p w14:paraId="762E3B83" w14:textId="77777777" w:rsidR="001A650F" w:rsidRDefault="001A650F" w:rsidP="001C50DA">
      <w:pPr>
        <w:spacing w:line="480" w:lineRule="auto"/>
        <w:rPr>
          <w:rFonts w:ascii="Times New Roman" w:hAnsi="Times New Roman" w:cs="Times New Roman"/>
          <w:sz w:val="24"/>
          <w:szCs w:val="24"/>
        </w:rPr>
      </w:pPr>
    </w:p>
    <w:p w14:paraId="69329294" w14:textId="796EEB6E" w:rsidR="000C55A5" w:rsidRDefault="00F92B42" w:rsidP="001C50DA">
      <w:pPr>
        <w:spacing w:line="480" w:lineRule="auto"/>
        <w:rPr>
          <w:rFonts w:ascii="Times New Roman" w:hAnsi="Times New Roman" w:cs="Times New Roman"/>
          <w:sz w:val="24"/>
          <w:szCs w:val="24"/>
        </w:rPr>
      </w:pPr>
      <w:r>
        <w:rPr>
          <w:rFonts w:ascii="Times New Roman" w:hAnsi="Times New Roman" w:cs="Times New Roman"/>
          <w:sz w:val="24"/>
          <w:szCs w:val="24"/>
        </w:rPr>
        <w:t xml:space="preserve">Psychoanalysts </w:t>
      </w:r>
      <w:r w:rsidR="00A90840">
        <w:rPr>
          <w:rFonts w:ascii="Times New Roman" w:hAnsi="Times New Roman" w:cs="Times New Roman"/>
          <w:sz w:val="24"/>
          <w:szCs w:val="24"/>
        </w:rPr>
        <w:t>assess</w:t>
      </w:r>
      <w:r>
        <w:rPr>
          <w:rFonts w:ascii="Times New Roman" w:hAnsi="Times New Roman" w:cs="Times New Roman"/>
          <w:sz w:val="24"/>
          <w:szCs w:val="24"/>
        </w:rPr>
        <w:t xml:space="preserve"> that humans have hidden desires</w:t>
      </w:r>
      <w:r w:rsidR="00A90840">
        <w:rPr>
          <w:rFonts w:ascii="Times New Roman" w:hAnsi="Times New Roman" w:cs="Times New Roman"/>
          <w:sz w:val="24"/>
          <w:szCs w:val="24"/>
        </w:rPr>
        <w:t>.</w:t>
      </w:r>
      <w:r>
        <w:rPr>
          <w:rFonts w:ascii="Times New Roman" w:hAnsi="Times New Roman" w:cs="Times New Roman"/>
          <w:sz w:val="24"/>
          <w:szCs w:val="24"/>
        </w:rPr>
        <w:t xml:space="preserve"> The tree myths of</w:t>
      </w:r>
      <w:r w:rsidR="00A90840">
        <w:rPr>
          <w:rFonts w:ascii="Times New Roman" w:hAnsi="Times New Roman" w:cs="Times New Roman"/>
          <w:sz w:val="24"/>
          <w:szCs w:val="24"/>
        </w:rPr>
        <w:t xml:space="preserve"> </w:t>
      </w:r>
      <w:r>
        <w:rPr>
          <w:rFonts w:ascii="Times New Roman" w:hAnsi="Times New Roman" w:cs="Times New Roman"/>
          <w:sz w:val="24"/>
          <w:szCs w:val="24"/>
        </w:rPr>
        <w:t xml:space="preserve">Propoetides, Pygmalion and Myrrha are </w:t>
      </w:r>
      <w:r w:rsidR="00A90840">
        <w:rPr>
          <w:rFonts w:ascii="Times New Roman" w:hAnsi="Times New Roman" w:cs="Times New Roman"/>
          <w:sz w:val="24"/>
          <w:szCs w:val="24"/>
        </w:rPr>
        <w:t xml:space="preserve">all sung by Orpheus and </w:t>
      </w:r>
      <w:r w:rsidR="00DE6B1D">
        <w:rPr>
          <w:rFonts w:ascii="Times New Roman" w:hAnsi="Times New Roman" w:cs="Times New Roman"/>
          <w:sz w:val="24"/>
          <w:szCs w:val="24"/>
        </w:rPr>
        <w:t xml:space="preserve">Ovid announced that they </w:t>
      </w:r>
      <w:r w:rsidR="00A90840">
        <w:rPr>
          <w:rFonts w:ascii="Times New Roman" w:hAnsi="Times New Roman" w:cs="Times New Roman"/>
          <w:sz w:val="24"/>
          <w:szCs w:val="24"/>
        </w:rPr>
        <w:t xml:space="preserve">all contain the theme of girls being punished for their forbidden desires. According to the approach it is these desires </w:t>
      </w:r>
      <w:r w:rsidR="001A650F">
        <w:rPr>
          <w:rFonts w:ascii="Times New Roman" w:hAnsi="Times New Roman" w:cs="Times New Roman"/>
          <w:sz w:val="24"/>
          <w:szCs w:val="24"/>
        </w:rPr>
        <w:t>that</w:t>
      </w:r>
      <w:r w:rsidR="00A90840">
        <w:rPr>
          <w:rFonts w:ascii="Times New Roman" w:hAnsi="Times New Roman" w:cs="Times New Roman"/>
          <w:sz w:val="24"/>
          <w:szCs w:val="24"/>
        </w:rPr>
        <w:t xml:space="preserve"> drive their behaviour</w:t>
      </w:r>
      <w:r w:rsidR="001A650F">
        <w:rPr>
          <w:rFonts w:ascii="Times New Roman" w:hAnsi="Times New Roman" w:cs="Times New Roman"/>
          <w:sz w:val="24"/>
          <w:szCs w:val="24"/>
        </w:rPr>
        <w:t>. Propoetides becomes a prostitute, Pygmalion’s statue become a</w:t>
      </w:r>
      <w:r w:rsidR="00EE4C32">
        <w:rPr>
          <w:rFonts w:ascii="Times New Roman" w:hAnsi="Times New Roman" w:cs="Times New Roman"/>
          <w:sz w:val="24"/>
          <w:szCs w:val="24"/>
        </w:rPr>
        <w:t xml:space="preserve"> </w:t>
      </w:r>
      <w:r w:rsidR="001A650F">
        <w:rPr>
          <w:rFonts w:ascii="Times New Roman" w:hAnsi="Times New Roman" w:cs="Times New Roman"/>
          <w:sz w:val="24"/>
          <w:szCs w:val="24"/>
        </w:rPr>
        <w:t>woman</w:t>
      </w:r>
      <w:r w:rsidR="00EE4C32">
        <w:rPr>
          <w:rFonts w:ascii="Times New Roman" w:hAnsi="Times New Roman" w:cs="Times New Roman"/>
          <w:sz w:val="24"/>
          <w:szCs w:val="24"/>
        </w:rPr>
        <w:t xml:space="preserve"> made of flesh</w:t>
      </w:r>
      <w:r w:rsidR="001A650F">
        <w:rPr>
          <w:rFonts w:ascii="Times New Roman" w:hAnsi="Times New Roman" w:cs="Times New Roman"/>
          <w:sz w:val="24"/>
          <w:szCs w:val="24"/>
        </w:rPr>
        <w:t xml:space="preserve"> and Myrrha desires to sleep with her father</w:t>
      </w:r>
      <w:r w:rsidR="00EE4C32">
        <w:rPr>
          <w:rFonts w:ascii="Times New Roman" w:hAnsi="Times New Roman" w:cs="Times New Roman"/>
          <w:sz w:val="24"/>
          <w:szCs w:val="24"/>
        </w:rPr>
        <w:t>.</w:t>
      </w:r>
      <w:r w:rsidR="00B628A7">
        <w:rPr>
          <w:rFonts w:ascii="Times New Roman" w:hAnsi="Times New Roman" w:cs="Times New Roman"/>
          <w:sz w:val="24"/>
          <w:szCs w:val="24"/>
        </w:rPr>
        <w:t xml:space="preserve"> </w:t>
      </w:r>
      <w:r w:rsidR="00EE4C32">
        <w:rPr>
          <w:rFonts w:ascii="Times New Roman" w:hAnsi="Times New Roman" w:cs="Times New Roman"/>
          <w:sz w:val="24"/>
          <w:szCs w:val="24"/>
        </w:rPr>
        <w:t>E</w:t>
      </w:r>
      <w:r w:rsidR="00B628A7">
        <w:rPr>
          <w:rFonts w:ascii="Times New Roman" w:hAnsi="Times New Roman" w:cs="Times New Roman"/>
          <w:sz w:val="24"/>
          <w:szCs w:val="24"/>
        </w:rPr>
        <w:t xml:space="preserve">ach character </w:t>
      </w:r>
      <w:r w:rsidR="00B628A7">
        <w:rPr>
          <w:rFonts w:ascii="Times New Roman" w:hAnsi="Times New Roman" w:cs="Times New Roman"/>
          <w:sz w:val="24"/>
          <w:szCs w:val="24"/>
        </w:rPr>
        <w:lastRenderedPageBreak/>
        <w:t xml:space="preserve">had their own forbidden desire for which they must choose </w:t>
      </w:r>
      <w:r w:rsidR="00EE4C32">
        <w:rPr>
          <w:rFonts w:ascii="Times New Roman" w:hAnsi="Times New Roman" w:cs="Times New Roman"/>
          <w:sz w:val="24"/>
          <w:szCs w:val="24"/>
        </w:rPr>
        <w:t xml:space="preserve">whether </w:t>
      </w:r>
      <w:r w:rsidR="00B628A7">
        <w:rPr>
          <w:rFonts w:ascii="Times New Roman" w:hAnsi="Times New Roman" w:cs="Times New Roman"/>
          <w:sz w:val="24"/>
          <w:szCs w:val="24"/>
        </w:rPr>
        <w:t>to act upon or not</w:t>
      </w:r>
      <w:r w:rsidR="001A650F">
        <w:rPr>
          <w:rFonts w:ascii="Times New Roman" w:hAnsi="Times New Roman" w:cs="Times New Roman"/>
          <w:sz w:val="24"/>
          <w:szCs w:val="24"/>
        </w:rPr>
        <w:t xml:space="preserve">. </w:t>
      </w:r>
      <w:r w:rsidR="003271C1">
        <w:rPr>
          <w:rFonts w:ascii="Times New Roman" w:hAnsi="Times New Roman" w:cs="Times New Roman"/>
          <w:sz w:val="24"/>
          <w:szCs w:val="24"/>
        </w:rPr>
        <w:t xml:space="preserve">Propoetides disbelief in Venus as a goddess causes her to become a prostitute. Pygmalion’s lack of desire towards those </w:t>
      </w:r>
      <w:r w:rsidR="00EE4C32">
        <w:rPr>
          <w:rFonts w:ascii="Times New Roman" w:hAnsi="Times New Roman" w:cs="Times New Roman"/>
          <w:sz w:val="24"/>
          <w:szCs w:val="24"/>
        </w:rPr>
        <w:t>like</w:t>
      </w:r>
      <w:r w:rsidR="003271C1">
        <w:rPr>
          <w:rFonts w:ascii="Times New Roman" w:hAnsi="Times New Roman" w:cs="Times New Roman"/>
          <w:sz w:val="24"/>
          <w:szCs w:val="24"/>
        </w:rPr>
        <w:t xml:space="preserve"> Propoetides drives him to create his perfect woman and pray to the gods there was a real woman as lovely as her. Myrrha’s desire towards her father is the driving force behind her eventual state of being</w:t>
      </w:r>
      <w:r w:rsidR="00EE4C32">
        <w:rPr>
          <w:rFonts w:ascii="Times New Roman" w:hAnsi="Times New Roman" w:cs="Times New Roman"/>
          <w:sz w:val="24"/>
          <w:szCs w:val="24"/>
        </w:rPr>
        <w:t xml:space="preserve"> between living and dead</w:t>
      </w:r>
      <w:r w:rsidR="003271C1">
        <w:rPr>
          <w:rFonts w:ascii="Times New Roman" w:hAnsi="Times New Roman" w:cs="Times New Roman"/>
          <w:sz w:val="24"/>
          <w:szCs w:val="24"/>
        </w:rPr>
        <w:t xml:space="preserve">. </w:t>
      </w:r>
    </w:p>
    <w:p w14:paraId="52107F61" w14:textId="77777777" w:rsidR="001A650F" w:rsidRDefault="001A650F" w:rsidP="001C50DA">
      <w:pPr>
        <w:spacing w:line="480" w:lineRule="auto"/>
        <w:rPr>
          <w:rFonts w:ascii="Times New Roman" w:hAnsi="Times New Roman" w:cs="Times New Roman"/>
          <w:sz w:val="24"/>
          <w:szCs w:val="24"/>
        </w:rPr>
      </w:pPr>
    </w:p>
    <w:p w14:paraId="7D0B53F3" w14:textId="3C1B8E3B" w:rsidR="00A57824" w:rsidRDefault="00F92B42" w:rsidP="001C50D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assumption </w:t>
      </w:r>
      <w:r w:rsidR="00A57824">
        <w:rPr>
          <w:rFonts w:ascii="Times New Roman" w:hAnsi="Times New Roman" w:cs="Times New Roman"/>
          <w:sz w:val="24"/>
          <w:szCs w:val="24"/>
        </w:rPr>
        <w:t xml:space="preserve">that </w:t>
      </w:r>
      <w:r w:rsidR="000C55A5">
        <w:rPr>
          <w:rFonts w:ascii="Times New Roman" w:hAnsi="Times New Roman" w:cs="Times New Roman"/>
          <w:sz w:val="24"/>
          <w:szCs w:val="24"/>
        </w:rPr>
        <w:t>instincts or drives motivate our behaviour such as</w:t>
      </w:r>
      <w:r w:rsidR="00A57824">
        <w:rPr>
          <w:rFonts w:ascii="Times New Roman" w:hAnsi="Times New Roman" w:cs="Times New Roman"/>
          <w:sz w:val="24"/>
          <w:szCs w:val="24"/>
        </w:rPr>
        <w:t xml:space="preserve"> libido and aggressive instincts present from birth</w:t>
      </w:r>
      <w:r w:rsidR="00EE4C32">
        <w:rPr>
          <w:rFonts w:ascii="Times New Roman" w:hAnsi="Times New Roman" w:cs="Times New Roman"/>
          <w:sz w:val="24"/>
          <w:szCs w:val="24"/>
        </w:rPr>
        <w:t xml:space="preserve"> </w:t>
      </w:r>
      <w:r w:rsidR="00102F1B">
        <w:rPr>
          <w:rFonts w:ascii="Times New Roman" w:hAnsi="Times New Roman" w:cs="Times New Roman"/>
          <w:sz w:val="24"/>
          <w:szCs w:val="24"/>
        </w:rPr>
        <w:t xml:space="preserve">can be seen in the myth of Propoetides. </w:t>
      </w:r>
      <w:r w:rsidR="00A57824">
        <w:rPr>
          <w:rFonts w:ascii="Times New Roman" w:hAnsi="Times New Roman" w:cs="Times New Roman"/>
          <w:sz w:val="24"/>
          <w:szCs w:val="24"/>
        </w:rPr>
        <w:t xml:space="preserve">Propoetides </w:t>
      </w:r>
      <w:r w:rsidR="00313588">
        <w:rPr>
          <w:rFonts w:ascii="Times New Roman" w:hAnsi="Times New Roman" w:cs="Times New Roman"/>
          <w:sz w:val="24"/>
          <w:szCs w:val="24"/>
        </w:rPr>
        <w:t xml:space="preserve">denied </w:t>
      </w:r>
      <w:r w:rsidR="00C32C08">
        <w:rPr>
          <w:rFonts w:ascii="Times New Roman" w:hAnsi="Times New Roman" w:cs="Times New Roman"/>
          <w:sz w:val="24"/>
          <w:szCs w:val="24"/>
        </w:rPr>
        <w:t xml:space="preserve">Venus’ divinity and in the </w:t>
      </w:r>
      <w:r w:rsidR="001A650F">
        <w:rPr>
          <w:rFonts w:ascii="Times New Roman" w:hAnsi="Times New Roman" w:cs="Times New Roman"/>
          <w:sz w:val="24"/>
          <w:szCs w:val="24"/>
        </w:rPr>
        <w:t>goddess’s</w:t>
      </w:r>
      <w:r w:rsidR="00C32C08">
        <w:rPr>
          <w:rFonts w:ascii="Times New Roman" w:hAnsi="Times New Roman" w:cs="Times New Roman"/>
          <w:sz w:val="24"/>
          <w:szCs w:val="24"/>
        </w:rPr>
        <w:t xml:space="preserve"> rage </w:t>
      </w:r>
      <w:r w:rsidR="001A650F">
        <w:rPr>
          <w:rFonts w:ascii="Times New Roman" w:hAnsi="Times New Roman" w:cs="Times New Roman"/>
          <w:sz w:val="24"/>
          <w:szCs w:val="24"/>
        </w:rPr>
        <w:t>“made them the first”.</w:t>
      </w:r>
      <w:r w:rsidR="001A650F">
        <w:rPr>
          <w:rStyle w:val="FootnoteReference"/>
          <w:rFonts w:ascii="Times New Roman" w:hAnsi="Times New Roman" w:cs="Times New Roman"/>
          <w:sz w:val="24"/>
          <w:szCs w:val="24"/>
        </w:rPr>
        <w:footnoteReference w:id="4"/>
      </w:r>
      <w:r w:rsidR="001A650F">
        <w:rPr>
          <w:rFonts w:ascii="Times New Roman" w:hAnsi="Times New Roman" w:cs="Times New Roman"/>
          <w:sz w:val="24"/>
          <w:szCs w:val="24"/>
        </w:rPr>
        <w:t xml:space="preserve"> Propoetides</w:t>
      </w:r>
      <w:r w:rsidR="00C32C08">
        <w:rPr>
          <w:rFonts w:ascii="Times New Roman" w:hAnsi="Times New Roman" w:cs="Times New Roman"/>
          <w:sz w:val="24"/>
          <w:szCs w:val="24"/>
        </w:rPr>
        <w:t xml:space="preserve"> </w:t>
      </w:r>
      <w:r w:rsidR="00B56528">
        <w:rPr>
          <w:rFonts w:ascii="Times New Roman" w:hAnsi="Times New Roman" w:cs="Times New Roman"/>
          <w:sz w:val="24"/>
          <w:szCs w:val="24"/>
        </w:rPr>
        <w:t>was turned to a pro</w:t>
      </w:r>
      <w:r w:rsidR="000C55A5">
        <w:rPr>
          <w:rFonts w:ascii="Times New Roman" w:hAnsi="Times New Roman" w:cs="Times New Roman"/>
          <w:sz w:val="24"/>
          <w:szCs w:val="24"/>
        </w:rPr>
        <w:t xml:space="preserve">stitute to </w:t>
      </w:r>
      <w:r w:rsidR="00B628A7">
        <w:rPr>
          <w:rFonts w:ascii="Times New Roman" w:hAnsi="Times New Roman" w:cs="Times New Roman"/>
          <w:sz w:val="24"/>
          <w:szCs w:val="24"/>
        </w:rPr>
        <w:t>“</w:t>
      </w:r>
      <w:r w:rsidR="000C55A5">
        <w:rPr>
          <w:rFonts w:ascii="Times New Roman" w:hAnsi="Times New Roman" w:cs="Times New Roman"/>
          <w:sz w:val="24"/>
          <w:szCs w:val="24"/>
        </w:rPr>
        <w:t xml:space="preserve">prostitute </w:t>
      </w:r>
      <w:r w:rsidR="00B628A7">
        <w:rPr>
          <w:rFonts w:ascii="Times New Roman" w:hAnsi="Times New Roman" w:cs="Times New Roman"/>
          <w:sz w:val="24"/>
          <w:szCs w:val="24"/>
        </w:rPr>
        <w:t>their bodies</w:t>
      </w:r>
      <w:r w:rsidR="00B56528">
        <w:rPr>
          <w:rFonts w:ascii="Times New Roman" w:hAnsi="Times New Roman" w:cs="Times New Roman"/>
          <w:sz w:val="24"/>
          <w:szCs w:val="24"/>
        </w:rPr>
        <w:t xml:space="preserve"> charms</w:t>
      </w:r>
      <w:r w:rsidR="00B628A7">
        <w:rPr>
          <w:rFonts w:ascii="Times New Roman" w:hAnsi="Times New Roman" w:cs="Times New Roman"/>
          <w:sz w:val="24"/>
          <w:szCs w:val="24"/>
        </w:rPr>
        <w:t>”</w:t>
      </w:r>
      <w:r w:rsidR="00B56528">
        <w:rPr>
          <w:rFonts w:ascii="Times New Roman" w:hAnsi="Times New Roman" w:cs="Times New Roman"/>
          <w:sz w:val="24"/>
          <w:szCs w:val="24"/>
        </w:rPr>
        <w:t>.</w:t>
      </w:r>
      <w:r w:rsidR="00C32C08">
        <w:rPr>
          <w:rStyle w:val="FootnoteReference"/>
          <w:rFonts w:ascii="Times New Roman" w:hAnsi="Times New Roman" w:cs="Times New Roman"/>
          <w:sz w:val="24"/>
          <w:szCs w:val="24"/>
        </w:rPr>
        <w:footnoteReference w:id="5"/>
      </w:r>
      <w:r w:rsidR="00B56528">
        <w:rPr>
          <w:rFonts w:ascii="Times New Roman" w:hAnsi="Times New Roman" w:cs="Times New Roman"/>
          <w:sz w:val="24"/>
          <w:szCs w:val="24"/>
        </w:rPr>
        <w:t xml:space="preserve"> </w:t>
      </w:r>
      <w:r w:rsidR="00B628A7">
        <w:rPr>
          <w:rFonts w:ascii="Times New Roman" w:hAnsi="Times New Roman" w:cs="Times New Roman"/>
          <w:sz w:val="24"/>
          <w:szCs w:val="24"/>
        </w:rPr>
        <w:t xml:space="preserve">Venus take her place as the creator of prostitution, Ovid gives a twist to the myth as Cyprus was notorious for its prostitution. </w:t>
      </w:r>
      <w:r w:rsidR="000C55A5">
        <w:rPr>
          <w:rFonts w:ascii="Times New Roman" w:hAnsi="Times New Roman" w:cs="Times New Roman"/>
          <w:sz w:val="24"/>
          <w:szCs w:val="24"/>
        </w:rPr>
        <w:t xml:space="preserve">Ovid writes that </w:t>
      </w:r>
      <w:r w:rsidR="00C32C08">
        <w:rPr>
          <w:rFonts w:ascii="Times New Roman" w:hAnsi="Times New Roman" w:cs="Times New Roman"/>
          <w:sz w:val="24"/>
          <w:szCs w:val="24"/>
        </w:rPr>
        <w:t xml:space="preserve">Propoetides’ shame </w:t>
      </w:r>
      <w:r w:rsidR="00B628A7">
        <w:rPr>
          <w:rFonts w:ascii="Times New Roman" w:hAnsi="Times New Roman" w:cs="Times New Roman"/>
          <w:sz w:val="24"/>
          <w:szCs w:val="24"/>
        </w:rPr>
        <w:t>retreated, and she</w:t>
      </w:r>
      <w:r w:rsidR="00102F1B">
        <w:rPr>
          <w:rFonts w:ascii="Times New Roman" w:hAnsi="Times New Roman" w:cs="Times New Roman"/>
          <w:sz w:val="24"/>
          <w:szCs w:val="24"/>
        </w:rPr>
        <w:t xml:space="preserve"> act</w:t>
      </w:r>
      <w:r w:rsidR="00B628A7">
        <w:rPr>
          <w:rFonts w:ascii="Times New Roman" w:hAnsi="Times New Roman" w:cs="Times New Roman"/>
          <w:sz w:val="24"/>
          <w:szCs w:val="24"/>
        </w:rPr>
        <w:t xml:space="preserve">ed </w:t>
      </w:r>
      <w:r w:rsidR="00102F1B">
        <w:rPr>
          <w:rFonts w:ascii="Times New Roman" w:hAnsi="Times New Roman" w:cs="Times New Roman"/>
          <w:sz w:val="24"/>
          <w:szCs w:val="24"/>
        </w:rPr>
        <w:t>on these instincts after Venus turn</w:t>
      </w:r>
      <w:r w:rsidR="00B628A7">
        <w:rPr>
          <w:rFonts w:ascii="Times New Roman" w:hAnsi="Times New Roman" w:cs="Times New Roman"/>
          <w:sz w:val="24"/>
          <w:szCs w:val="24"/>
        </w:rPr>
        <w:t>ed</w:t>
      </w:r>
      <w:r w:rsidR="00102F1B">
        <w:rPr>
          <w:rFonts w:ascii="Times New Roman" w:hAnsi="Times New Roman" w:cs="Times New Roman"/>
          <w:sz w:val="24"/>
          <w:szCs w:val="24"/>
        </w:rPr>
        <w:t xml:space="preserve"> her into a prostitute, this would have </w:t>
      </w:r>
      <w:r w:rsidR="00B628A7">
        <w:rPr>
          <w:rFonts w:ascii="Times New Roman" w:hAnsi="Times New Roman" w:cs="Times New Roman"/>
          <w:sz w:val="24"/>
          <w:szCs w:val="24"/>
        </w:rPr>
        <w:t xml:space="preserve">been </w:t>
      </w:r>
      <w:r w:rsidR="00102F1B">
        <w:rPr>
          <w:rFonts w:ascii="Times New Roman" w:hAnsi="Times New Roman" w:cs="Times New Roman"/>
          <w:sz w:val="24"/>
          <w:szCs w:val="24"/>
        </w:rPr>
        <w:t>shameful for women to be seen naked by many men</w:t>
      </w:r>
      <w:r w:rsidR="00EE4C32">
        <w:rPr>
          <w:rFonts w:ascii="Times New Roman" w:hAnsi="Times New Roman" w:cs="Times New Roman"/>
          <w:sz w:val="24"/>
          <w:szCs w:val="24"/>
        </w:rPr>
        <w:t>, thus making it key for Ovid to state that her shame retreated</w:t>
      </w:r>
      <w:r w:rsidR="00102F1B">
        <w:rPr>
          <w:rFonts w:ascii="Times New Roman" w:hAnsi="Times New Roman" w:cs="Times New Roman"/>
          <w:sz w:val="24"/>
          <w:szCs w:val="24"/>
        </w:rPr>
        <w:t xml:space="preserve">. </w:t>
      </w:r>
      <w:r w:rsidR="00B628A7">
        <w:rPr>
          <w:rFonts w:ascii="Times New Roman" w:hAnsi="Times New Roman" w:cs="Times New Roman"/>
          <w:sz w:val="24"/>
          <w:szCs w:val="24"/>
        </w:rPr>
        <w:t>After seeing thi</w:t>
      </w:r>
      <w:r w:rsidR="00EE4C32">
        <w:rPr>
          <w:rFonts w:ascii="Times New Roman" w:hAnsi="Times New Roman" w:cs="Times New Roman"/>
          <w:sz w:val="24"/>
          <w:szCs w:val="24"/>
        </w:rPr>
        <w:t>s woman</w:t>
      </w:r>
      <w:r w:rsidR="00B628A7">
        <w:rPr>
          <w:rFonts w:ascii="Times New Roman" w:hAnsi="Times New Roman" w:cs="Times New Roman"/>
          <w:sz w:val="24"/>
          <w:szCs w:val="24"/>
        </w:rPr>
        <w:t xml:space="preserve"> </w:t>
      </w:r>
      <w:r w:rsidR="00C32C08">
        <w:rPr>
          <w:rFonts w:ascii="Times New Roman" w:hAnsi="Times New Roman" w:cs="Times New Roman"/>
          <w:sz w:val="24"/>
          <w:szCs w:val="24"/>
        </w:rPr>
        <w:t>Pygmalion determined he was “not interested in women”</w:t>
      </w:r>
      <w:r w:rsidR="007C24EB">
        <w:rPr>
          <w:rFonts w:ascii="Times New Roman" w:hAnsi="Times New Roman" w:cs="Times New Roman"/>
          <w:sz w:val="24"/>
          <w:szCs w:val="24"/>
        </w:rPr>
        <w:t xml:space="preserve"> and becam</w:t>
      </w:r>
      <w:r w:rsidR="00F047FE">
        <w:rPr>
          <w:rFonts w:ascii="Times New Roman" w:hAnsi="Times New Roman" w:cs="Times New Roman"/>
          <w:sz w:val="24"/>
          <w:szCs w:val="24"/>
        </w:rPr>
        <w:t>e</w:t>
      </w:r>
      <w:r w:rsidR="007C24EB">
        <w:rPr>
          <w:rFonts w:ascii="Times New Roman" w:hAnsi="Times New Roman" w:cs="Times New Roman"/>
          <w:sz w:val="24"/>
          <w:szCs w:val="24"/>
        </w:rPr>
        <w:t xml:space="preserve"> celibate </w:t>
      </w:r>
      <w:r w:rsidR="00F047FE">
        <w:rPr>
          <w:rFonts w:ascii="Times New Roman" w:hAnsi="Times New Roman" w:cs="Times New Roman"/>
          <w:sz w:val="24"/>
          <w:szCs w:val="24"/>
        </w:rPr>
        <w:t>though the yearning obviously remained</w:t>
      </w:r>
      <w:r w:rsidR="00C32C08">
        <w:rPr>
          <w:rFonts w:ascii="Times New Roman" w:hAnsi="Times New Roman" w:cs="Times New Roman"/>
          <w:sz w:val="24"/>
          <w:szCs w:val="24"/>
        </w:rPr>
        <w:t xml:space="preserve">. </w:t>
      </w:r>
      <w:r w:rsidR="00B628A7">
        <w:rPr>
          <w:rFonts w:ascii="Times New Roman" w:hAnsi="Times New Roman" w:cs="Times New Roman"/>
          <w:sz w:val="24"/>
          <w:szCs w:val="24"/>
        </w:rPr>
        <w:t xml:space="preserve">Pygmalion’s disinterest in women could be his metamorphosis; he changes into an adult who does not with to act upon </w:t>
      </w:r>
      <w:r w:rsidR="00EE4C32">
        <w:rPr>
          <w:rFonts w:ascii="Times New Roman" w:hAnsi="Times New Roman" w:cs="Times New Roman"/>
          <w:sz w:val="24"/>
          <w:szCs w:val="24"/>
        </w:rPr>
        <w:t>a</w:t>
      </w:r>
      <w:r w:rsidR="00B628A7">
        <w:rPr>
          <w:rFonts w:ascii="Times New Roman" w:hAnsi="Times New Roman" w:cs="Times New Roman"/>
          <w:sz w:val="24"/>
          <w:szCs w:val="24"/>
        </w:rPr>
        <w:t xml:space="preserve"> desire</w:t>
      </w:r>
      <w:r w:rsidR="00EE4C32">
        <w:rPr>
          <w:rFonts w:ascii="Times New Roman" w:hAnsi="Times New Roman" w:cs="Times New Roman"/>
          <w:sz w:val="24"/>
          <w:szCs w:val="24"/>
        </w:rPr>
        <w:t xml:space="preserve"> for a woman whom sells her body</w:t>
      </w:r>
      <w:r w:rsidR="00B628A7">
        <w:rPr>
          <w:rFonts w:ascii="Times New Roman" w:hAnsi="Times New Roman" w:cs="Times New Roman"/>
          <w:sz w:val="24"/>
          <w:szCs w:val="24"/>
        </w:rPr>
        <w:t xml:space="preserve">. </w:t>
      </w:r>
    </w:p>
    <w:p w14:paraId="486E1311" w14:textId="77777777" w:rsidR="008D71ED" w:rsidRDefault="008D71ED" w:rsidP="001C50DA">
      <w:pPr>
        <w:spacing w:line="480" w:lineRule="auto"/>
        <w:rPr>
          <w:rFonts w:ascii="Times New Roman" w:hAnsi="Times New Roman" w:cs="Times New Roman"/>
          <w:sz w:val="24"/>
          <w:szCs w:val="24"/>
        </w:rPr>
      </w:pPr>
    </w:p>
    <w:p w14:paraId="604CFADD" w14:textId="37D01957" w:rsidR="008D71ED" w:rsidRDefault="008D71ED" w:rsidP="008D71ED">
      <w:pPr>
        <w:spacing w:line="480" w:lineRule="auto"/>
        <w:rPr>
          <w:rFonts w:ascii="Times New Roman" w:hAnsi="Times New Roman" w:cs="Times New Roman"/>
          <w:sz w:val="24"/>
          <w:szCs w:val="24"/>
        </w:rPr>
      </w:pPr>
      <w:r>
        <w:rPr>
          <w:rFonts w:ascii="Times New Roman" w:hAnsi="Times New Roman" w:cs="Times New Roman"/>
          <w:sz w:val="24"/>
          <w:szCs w:val="24"/>
        </w:rPr>
        <w:t>Another assumption of the psycho</w:t>
      </w:r>
      <w:r w:rsidR="00EE4C32">
        <w:rPr>
          <w:rFonts w:ascii="Times New Roman" w:hAnsi="Times New Roman" w:cs="Times New Roman"/>
          <w:sz w:val="24"/>
          <w:szCs w:val="24"/>
        </w:rPr>
        <w:t>analytic</w:t>
      </w:r>
      <w:r>
        <w:rPr>
          <w:rFonts w:ascii="Times New Roman" w:hAnsi="Times New Roman" w:cs="Times New Roman"/>
          <w:sz w:val="24"/>
          <w:szCs w:val="24"/>
        </w:rPr>
        <w:t xml:space="preserve"> approach is that psychoanalysis should be used to make the unconscious conscious. This assumption suggests that Pygmalion unconsciously created his perfect woman by creating his statue as “such art his art concealed”, </w:t>
      </w:r>
      <w:r w:rsidR="00EE4C32">
        <w:rPr>
          <w:rFonts w:ascii="Times New Roman" w:hAnsi="Times New Roman" w:cs="Times New Roman"/>
          <w:sz w:val="24"/>
          <w:szCs w:val="24"/>
        </w:rPr>
        <w:t>Ovid’s</w:t>
      </w:r>
      <w:r>
        <w:rPr>
          <w:rFonts w:ascii="Times New Roman" w:hAnsi="Times New Roman" w:cs="Times New Roman"/>
          <w:sz w:val="24"/>
          <w:szCs w:val="24"/>
        </w:rPr>
        <w:t xml:space="preserve"> idea </w:t>
      </w:r>
      <w:r>
        <w:rPr>
          <w:rFonts w:ascii="Times New Roman" w:hAnsi="Times New Roman" w:cs="Times New Roman"/>
          <w:sz w:val="24"/>
          <w:szCs w:val="24"/>
        </w:rPr>
        <w:lastRenderedPageBreak/>
        <w:t>of the power of art to outdo or equal nature. The psycho</w:t>
      </w:r>
      <w:r w:rsidR="00EE4C32">
        <w:rPr>
          <w:rFonts w:ascii="Times New Roman" w:hAnsi="Times New Roman" w:cs="Times New Roman"/>
          <w:sz w:val="24"/>
          <w:szCs w:val="24"/>
        </w:rPr>
        <w:t>analytic</w:t>
      </w:r>
      <w:r>
        <w:rPr>
          <w:rFonts w:ascii="Times New Roman" w:hAnsi="Times New Roman" w:cs="Times New Roman"/>
          <w:sz w:val="24"/>
          <w:szCs w:val="24"/>
        </w:rPr>
        <w:t xml:space="preserve"> approach of Freud believed that abnormality is rooted in childhood conflict that is stored in an individual’s unconscious and it is therefore out of the individual’s control. </w:t>
      </w:r>
      <w:r w:rsidR="00EE4C32">
        <w:rPr>
          <w:rFonts w:ascii="Times New Roman" w:hAnsi="Times New Roman" w:cs="Times New Roman"/>
          <w:sz w:val="24"/>
          <w:szCs w:val="24"/>
        </w:rPr>
        <w:t xml:space="preserve">Pygmalion would not have been aware that his dislike for </w:t>
      </w:r>
      <w:r w:rsidR="001A50BC">
        <w:rPr>
          <w:rFonts w:ascii="Times New Roman" w:hAnsi="Times New Roman" w:cs="Times New Roman"/>
          <w:sz w:val="24"/>
          <w:szCs w:val="24"/>
        </w:rPr>
        <w:t>prostitutes</w:t>
      </w:r>
      <w:r w:rsidR="00EE4C32">
        <w:rPr>
          <w:rFonts w:ascii="Times New Roman" w:hAnsi="Times New Roman" w:cs="Times New Roman"/>
          <w:sz w:val="24"/>
          <w:szCs w:val="24"/>
        </w:rPr>
        <w:t xml:space="preserve"> </w:t>
      </w:r>
      <w:r w:rsidR="001A50BC">
        <w:rPr>
          <w:rFonts w:ascii="Times New Roman" w:hAnsi="Times New Roman" w:cs="Times New Roman"/>
          <w:sz w:val="24"/>
          <w:szCs w:val="24"/>
        </w:rPr>
        <w:t>was the cause of</w:t>
      </w:r>
      <w:r w:rsidR="00EE4C32">
        <w:rPr>
          <w:rFonts w:ascii="Times New Roman" w:hAnsi="Times New Roman" w:cs="Times New Roman"/>
          <w:sz w:val="24"/>
          <w:szCs w:val="24"/>
        </w:rPr>
        <w:t xml:space="preserve"> him </w:t>
      </w:r>
      <w:r w:rsidR="001A50BC">
        <w:rPr>
          <w:rFonts w:ascii="Times New Roman" w:hAnsi="Times New Roman" w:cs="Times New Roman"/>
          <w:sz w:val="24"/>
          <w:szCs w:val="24"/>
        </w:rPr>
        <w:t>creating his statue.</w:t>
      </w:r>
      <w:r w:rsidR="00EE4C32">
        <w:rPr>
          <w:rFonts w:ascii="Times New Roman" w:hAnsi="Times New Roman" w:cs="Times New Roman"/>
          <w:sz w:val="24"/>
          <w:szCs w:val="24"/>
        </w:rPr>
        <w:t xml:space="preserve"> </w:t>
      </w:r>
      <w:r>
        <w:rPr>
          <w:rFonts w:ascii="Times New Roman" w:hAnsi="Times New Roman" w:cs="Times New Roman"/>
          <w:sz w:val="24"/>
          <w:szCs w:val="24"/>
        </w:rPr>
        <w:t xml:space="preserve">The approach suggests that the person is a passive participant in their own life. Therefore, suggesting that Pygmalion was a passive participant in his own life and had no choice but to create his statue as his fate was already decided by the gods. This explains Pygmalion’s aversion to other women as he was already fated to create his perfect match. </w:t>
      </w:r>
    </w:p>
    <w:p w14:paraId="46116EDA" w14:textId="77777777" w:rsidR="00A57824" w:rsidRDefault="00A57824" w:rsidP="001C50DA">
      <w:pPr>
        <w:spacing w:line="480" w:lineRule="auto"/>
        <w:rPr>
          <w:rFonts w:ascii="Times New Roman" w:hAnsi="Times New Roman" w:cs="Times New Roman"/>
          <w:sz w:val="24"/>
          <w:szCs w:val="24"/>
        </w:rPr>
      </w:pPr>
    </w:p>
    <w:p w14:paraId="60629D0D" w14:textId="778670B7" w:rsidR="001C50DA" w:rsidRDefault="0043423B" w:rsidP="001C50DA">
      <w:pPr>
        <w:spacing w:line="480" w:lineRule="auto"/>
        <w:rPr>
          <w:rFonts w:ascii="Times New Roman" w:hAnsi="Times New Roman" w:cs="Times New Roman"/>
          <w:sz w:val="24"/>
          <w:szCs w:val="24"/>
        </w:rPr>
      </w:pPr>
      <w:r>
        <w:rPr>
          <w:rFonts w:ascii="Times New Roman" w:hAnsi="Times New Roman" w:cs="Times New Roman"/>
          <w:sz w:val="24"/>
          <w:szCs w:val="24"/>
        </w:rPr>
        <w:t>The psycho</w:t>
      </w:r>
      <w:r w:rsidR="001A50BC">
        <w:rPr>
          <w:rFonts w:ascii="Times New Roman" w:hAnsi="Times New Roman" w:cs="Times New Roman"/>
          <w:sz w:val="24"/>
          <w:szCs w:val="24"/>
        </w:rPr>
        <w:t>analytic</w:t>
      </w:r>
      <w:r>
        <w:rPr>
          <w:rFonts w:ascii="Times New Roman" w:hAnsi="Times New Roman" w:cs="Times New Roman"/>
          <w:sz w:val="24"/>
          <w:szCs w:val="24"/>
        </w:rPr>
        <w:t xml:space="preserve"> approach assumes that early childhood experiences determine ou</w:t>
      </w:r>
      <w:r w:rsidR="001F6528">
        <w:rPr>
          <w:rFonts w:ascii="Times New Roman" w:hAnsi="Times New Roman" w:cs="Times New Roman"/>
          <w:sz w:val="24"/>
          <w:szCs w:val="24"/>
        </w:rPr>
        <w:t xml:space="preserve">r </w:t>
      </w:r>
      <w:r>
        <w:rPr>
          <w:rFonts w:ascii="Times New Roman" w:hAnsi="Times New Roman" w:cs="Times New Roman"/>
          <w:sz w:val="24"/>
          <w:szCs w:val="24"/>
        </w:rPr>
        <w:t xml:space="preserve">personality and adult behaviour. </w:t>
      </w:r>
      <w:r w:rsidR="003C0D98">
        <w:rPr>
          <w:rFonts w:ascii="Times New Roman" w:hAnsi="Times New Roman" w:cs="Times New Roman"/>
          <w:sz w:val="24"/>
          <w:szCs w:val="24"/>
        </w:rPr>
        <w:t xml:space="preserve">In Ovid’s </w:t>
      </w:r>
      <w:r w:rsidR="001A50BC">
        <w:rPr>
          <w:rFonts w:ascii="Times New Roman" w:hAnsi="Times New Roman" w:cs="Times New Roman"/>
          <w:sz w:val="24"/>
          <w:szCs w:val="24"/>
        </w:rPr>
        <w:t>myth</w:t>
      </w:r>
      <w:r w:rsidR="003C0D98">
        <w:rPr>
          <w:rFonts w:ascii="Times New Roman" w:hAnsi="Times New Roman" w:cs="Times New Roman"/>
          <w:sz w:val="24"/>
          <w:szCs w:val="24"/>
        </w:rPr>
        <w:t xml:space="preserve"> of Pygmalion, Ovid concludes that Pygmalion and his statue have a</w:t>
      </w:r>
      <w:r w:rsidR="00914CFA">
        <w:rPr>
          <w:rFonts w:ascii="Times New Roman" w:hAnsi="Times New Roman" w:cs="Times New Roman"/>
          <w:sz w:val="24"/>
          <w:szCs w:val="24"/>
        </w:rPr>
        <w:t xml:space="preserve"> </w:t>
      </w:r>
      <w:r w:rsidR="003C0D98">
        <w:rPr>
          <w:rFonts w:ascii="Times New Roman" w:hAnsi="Times New Roman" w:cs="Times New Roman"/>
          <w:sz w:val="24"/>
          <w:szCs w:val="24"/>
        </w:rPr>
        <w:t>rel</w:t>
      </w:r>
      <w:r w:rsidR="00914CFA">
        <w:rPr>
          <w:rFonts w:ascii="Times New Roman" w:hAnsi="Times New Roman" w:cs="Times New Roman"/>
          <w:sz w:val="24"/>
          <w:szCs w:val="24"/>
        </w:rPr>
        <w:t>a</w:t>
      </w:r>
      <w:r w:rsidR="003C0D98">
        <w:rPr>
          <w:rFonts w:ascii="Times New Roman" w:hAnsi="Times New Roman" w:cs="Times New Roman"/>
          <w:sz w:val="24"/>
          <w:szCs w:val="24"/>
        </w:rPr>
        <w:t xml:space="preserve">tionship </w:t>
      </w:r>
      <w:r w:rsidR="00914CFA">
        <w:rPr>
          <w:rFonts w:ascii="Times New Roman" w:hAnsi="Times New Roman" w:cs="Times New Roman"/>
          <w:sz w:val="24"/>
          <w:szCs w:val="24"/>
        </w:rPr>
        <w:t xml:space="preserve">suggesting early childhood experiences of positive </w:t>
      </w:r>
      <w:r w:rsidR="00102F1B">
        <w:rPr>
          <w:rFonts w:ascii="Times New Roman" w:hAnsi="Times New Roman" w:cs="Times New Roman"/>
          <w:sz w:val="24"/>
          <w:szCs w:val="24"/>
        </w:rPr>
        <w:t>relationships, thus allowing Ovid</w:t>
      </w:r>
      <w:r w:rsidR="00914CFA">
        <w:rPr>
          <w:rFonts w:ascii="Times New Roman" w:hAnsi="Times New Roman" w:cs="Times New Roman"/>
          <w:sz w:val="24"/>
          <w:szCs w:val="24"/>
        </w:rPr>
        <w:t xml:space="preserve"> to form attachments like </w:t>
      </w:r>
      <w:r w:rsidR="003C0D98">
        <w:rPr>
          <w:rFonts w:ascii="Times New Roman" w:hAnsi="Times New Roman" w:cs="Times New Roman"/>
          <w:sz w:val="24"/>
          <w:szCs w:val="24"/>
        </w:rPr>
        <w:t>Pygmalion</w:t>
      </w:r>
      <w:r w:rsidR="00914CFA">
        <w:rPr>
          <w:rFonts w:ascii="Times New Roman" w:hAnsi="Times New Roman" w:cs="Times New Roman"/>
          <w:sz w:val="24"/>
          <w:szCs w:val="24"/>
        </w:rPr>
        <w:t>.</w:t>
      </w:r>
      <w:r w:rsidR="003C0D98">
        <w:rPr>
          <w:rFonts w:ascii="Times New Roman" w:hAnsi="Times New Roman" w:cs="Times New Roman"/>
          <w:sz w:val="24"/>
          <w:szCs w:val="24"/>
        </w:rPr>
        <w:t xml:space="preserve"> This </w:t>
      </w:r>
      <w:r w:rsidR="002B7489">
        <w:rPr>
          <w:rFonts w:ascii="Times New Roman" w:hAnsi="Times New Roman" w:cs="Times New Roman"/>
          <w:sz w:val="24"/>
          <w:szCs w:val="24"/>
        </w:rPr>
        <w:t xml:space="preserve">is </w:t>
      </w:r>
      <w:r w:rsidR="003C0D98">
        <w:rPr>
          <w:rFonts w:ascii="Times New Roman" w:hAnsi="Times New Roman" w:cs="Times New Roman"/>
          <w:sz w:val="24"/>
          <w:szCs w:val="24"/>
        </w:rPr>
        <w:t xml:space="preserve">opposed </w:t>
      </w:r>
      <w:r w:rsidR="002B7489">
        <w:rPr>
          <w:rFonts w:ascii="Times New Roman" w:hAnsi="Times New Roman" w:cs="Times New Roman"/>
          <w:sz w:val="24"/>
          <w:szCs w:val="24"/>
        </w:rPr>
        <w:t xml:space="preserve">to </w:t>
      </w:r>
      <w:r w:rsidR="003C0D98">
        <w:rPr>
          <w:rFonts w:ascii="Times New Roman" w:hAnsi="Times New Roman" w:cs="Times New Roman"/>
          <w:sz w:val="24"/>
          <w:szCs w:val="24"/>
        </w:rPr>
        <w:t xml:space="preserve">Shaw’s Pygmalion where his negative childhood </w:t>
      </w:r>
      <w:r w:rsidR="002B7489">
        <w:rPr>
          <w:rFonts w:ascii="Times New Roman" w:hAnsi="Times New Roman" w:cs="Times New Roman"/>
          <w:sz w:val="24"/>
          <w:szCs w:val="24"/>
        </w:rPr>
        <w:t xml:space="preserve">experience </w:t>
      </w:r>
      <w:r w:rsidR="003C0D98">
        <w:rPr>
          <w:rFonts w:ascii="Times New Roman" w:hAnsi="Times New Roman" w:cs="Times New Roman"/>
          <w:sz w:val="24"/>
          <w:szCs w:val="24"/>
        </w:rPr>
        <w:t xml:space="preserve">of relationships </w:t>
      </w:r>
      <w:r w:rsidR="00914CFA">
        <w:rPr>
          <w:rFonts w:ascii="Times New Roman" w:hAnsi="Times New Roman" w:cs="Times New Roman"/>
          <w:sz w:val="24"/>
          <w:szCs w:val="24"/>
        </w:rPr>
        <w:t>makes</w:t>
      </w:r>
      <w:r w:rsidR="003C0D98">
        <w:rPr>
          <w:rFonts w:ascii="Times New Roman" w:hAnsi="Times New Roman" w:cs="Times New Roman"/>
          <w:sz w:val="24"/>
          <w:szCs w:val="24"/>
        </w:rPr>
        <w:t xml:space="preserve"> him unable to imagine the formation of a bond between Pygmalion and his creation. </w:t>
      </w:r>
      <w:r w:rsidR="00914CFA">
        <w:rPr>
          <w:rFonts w:ascii="Times New Roman" w:hAnsi="Times New Roman" w:cs="Times New Roman"/>
          <w:sz w:val="24"/>
          <w:szCs w:val="24"/>
        </w:rPr>
        <w:t xml:space="preserve">Shaw’s refusal to have Eliza </w:t>
      </w:r>
      <w:r w:rsidR="001A50BC">
        <w:rPr>
          <w:rFonts w:ascii="Times New Roman" w:hAnsi="Times New Roman" w:cs="Times New Roman"/>
          <w:sz w:val="24"/>
          <w:szCs w:val="24"/>
        </w:rPr>
        <w:t xml:space="preserve">(Galatea) </w:t>
      </w:r>
      <w:r w:rsidR="00914CFA">
        <w:rPr>
          <w:rFonts w:ascii="Times New Roman" w:hAnsi="Times New Roman" w:cs="Times New Roman"/>
          <w:sz w:val="24"/>
          <w:szCs w:val="24"/>
        </w:rPr>
        <w:t xml:space="preserve">and Henry </w:t>
      </w:r>
      <w:r w:rsidR="001A50BC">
        <w:rPr>
          <w:rFonts w:ascii="Times New Roman" w:hAnsi="Times New Roman" w:cs="Times New Roman"/>
          <w:sz w:val="24"/>
          <w:szCs w:val="24"/>
        </w:rPr>
        <w:t xml:space="preserve">(Pygmalion) </w:t>
      </w:r>
      <w:r w:rsidR="00914CFA">
        <w:rPr>
          <w:rFonts w:ascii="Times New Roman" w:hAnsi="Times New Roman" w:cs="Times New Roman"/>
          <w:sz w:val="24"/>
          <w:szCs w:val="24"/>
        </w:rPr>
        <w:t xml:space="preserve">be together testifies to his </w:t>
      </w:r>
      <w:r w:rsidR="003674FE">
        <w:rPr>
          <w:rFonts w:ascii="Times New Roman" w:hAnsi="Times New Roman" w:cs="Times New Roman"/>
          <w:sz w:val="24"/>
          <w:szCs w:val="24"/>
        </w:rPr>
        <w:t>doubts</w:t>
      </w:r>
      <w:r w:rsidR="00914CFA">
        <w:rPr>
          <w:rFonts w:ascii="Times New Roman" w:hAnsi="Times New Roman" w:cs="Times New Roman"/>
          <w:sz w:val="24"/>
          <w:szCs w:val="24"/>
        </w:rPr>
        <w:t xml:space="preserve"> that a relationship </w:t>
      </w:r>
      <w:r w:rsidR="001A50BC">
        <w:rPr>
          <w:rFonts w:ascii="Times New Roman" w:hAnsi="Times New Roman" w:cs="Times New Roman"/>
          <w:sz w:val="24"/>
          <w:szCs w:val="24"/>
        </w:rPr>
        <w:t>which</w:t>
      </w:r>
      <w:r w:rsidR="00914CFA">
        <w:rPr>
          <w:rFonts w:ascii="Times New Roman" w:hAnsi="Times New Roman" w:cs="Times New Roman"/>
          <w:sz w:val="24"/>
          <w:szCs w:val="24"/>
        </w:rPr>
        <w:t xml:space="preserve"> started in such a way </w:t>
      </w:r>
      <w:r w:rsidR="003674FE">
        <w:rPr>
          <w:rFonts w:ascii="Times New Roman" w:hAnsi="Times New Roman" w:cs="Times New Roman"/>
          <w:sz w:val="24"/>
          <w:szCs w:val="24"/>
        </w:rPr>
        <w:t>could form a successful marriage.</w:t>
      </w:r>
      <w:r w:rsidR="00122AD8">
        <w:rPr>
          <w:rStyle w:val="FootnoteReference"/>
          <w:rFonts w:ascii="Times New Roman" w:hAnsi="Times New Roman" w:cs="Times New Roman"/>
          <w:sz w:val="24"/>
          <w:szCs w:val="24"/>
        </w:rPr>
        <w:footnoteReference w:id="6"/>
      </w:r>
      <w:r w:rsidR="00122AD8">
        <w:rPr>
          <w:rFonts w:ascii="Times New Roman" w:hAnsi="Times New Roman" w:cs="Times New Roman"/>
          <w:sz w:val="24"/>
          <w:szCs w:val="24"/>
        </w:rPr>
        <w:t xml:space="preserve"> </w:t>
      </w:r>
      <w:r w:rsidR="00F047FE">
        <w:rPr>
          <w:rFonts w:ascii="Times New Roman" w:hAnsi="Times New Roman" w:cs="Times New Roman"/>
          <w:sz w:val="24"/>
          <w:szCs w:val="24"/>
        </w:rPr>
        <w:t xml:space="preserve">In Shaw’s Pygmalion </w:t>
      </w:r>
      <w:r w:rsidR="00F047FE">
        <w:rPr>
          <w:rFonts w:ascii="Times New Roman" w:hAnsi="Times New Roman" w:cs="Times New Roman"/>
          <w:sz w:val="24"/>
          <w:szCs w:val="28"/>
        </w:rPr>
        <w:t>Henry’s “</w:t>
      </w:r>
      <w:r w:rsidR="00F047FE" w:rsidRPr="00F047FE">
        <w:rPr>
          <w:rFonts w:ascii="Times New Roman" w:hAnsi="Times New Roman" w:cs="Times New Roman"/>
          <w:sz w:val="24"/>
          <w:szCs w:val="28"/>
        </w:rPr>
        <w:t>ego was the master of the situation and he was able to desexualise and sublimate his erotic interests in women, which always had the outer form of a love affair</w:t>
      </w:r>
      <w:r w:rsidR="00F047FE">
        <w:rPr>
          <w:rFonts w:ascii="Times New Roman" w:hAnsi="Times New Roman" w:cs="Times New Roman"/>
          <w:sz w:val="24"/>
          <w:szCs w:val="28"/>
        </w:rPr>
        <w:t>”.</w:t>
      </w:r>
      <w:r w:rsidR="00F047FE">
        <w:rPr>
          <w:rStyle w:val="FootnoteReference"/>
          <w:rFonts w:ascii="Times New Roman" w:hAnsi="Times New Roman" w:cs="Times New Roman"/>
          <w:sz w:val="24"/>
          <w:szCs w:val="28"/>
        </w:rPr>
        <w:footnoteReference w:id="7"/>
      </w:r>
      <w:r w:rsidR="00F047FE" w:rsidRPr="00F047FE">
        <w:rPr>
          <w:rFonts w:ascii="Times New Roman" w:hAnsi="Times New Roman" w:cs="Times New Roman"/>
          <w:sz w:val="24"/>
          <w:szCs w:val="28"/>
        </w:rPr>
        <w:t xml:space="preserve"> </w:t>
      </w:r>
      <w:r w:rsidR="0069713D">
        <w:rPr>
          <w:rFonts w:ascii="Times New Roman" w:hAnsi="Times New Roman" w:cs="Times New Roman"/>
          <w:sz w:val="24"/>
          <w:szCs w:val="24"/>
        </w:rPr>
        <w:t>Shaw’s conscious determinants in ‘Pygmalion’ are in juxtaposition the preconscious and unconscious ones.</w:t>
      </w:r>
      <w:r w:rsidR="0069713D">
        <w:rPr>
          <w:rStyle w:val="FootnoteReference"/>
          <w:rFonts w:ascii="Times New Roman" w:hAnsi="Times New Roman" w:cs="Times New Roman"/>
          <w:sz w:val="24"/>
          <w:szCs w:val="24"/>
        </w:rPr>
        <w:footnoteReference w:id="8"/>
      </w:r>
      <w:r w:rsidR="0069713D">
        <w:rPr>
          <w:rFonts w:ascii="Times New Roman" w:hAnsi="Times New Roman" w:cs="Times New Roman"/>
          <w:sz w:val="24"/>
          <w:szCs w:val="24"/>
        </w:rPr>
        <w:t xml:space="preserve"> </w:t>
      </w:r>
      <w:r w:rsidR="00595D88">
        <w:rPr>
          <w:rFonts w:ascii="Times New Roman" w:hAnsi="Times New Roman" w:cs="Times New Roman"/>
          <w:sz w:val="24"/>
          <w:szCs w:val="24"/>
        </w:rPr>
        <w:t xml:space="preserve">There are </w:t>
      </w:r>
      <w:r w:rsidR="001873C3">
        <w:rPr>
          <w:rFonts w:ascii="Times New Roman" w:hAnsi="Times New Roman" w:cs="Times New Roman"/>
          <w:sz w:val="24"/>
          <w:szCs w:val="24"/>
        </w:rPr>
        <w:t xml:space="preserve">connections between the plot of </w:t>
      </w:r>
      <w:r w:rsidR="0069713D">
        <w:rPr>
          <w:rFonts w:ascii="Times New Roman" w:hAnsi="Times New Roman" w:cs="Times New Roman"/>
          <w:sz w:val="24"/>
          <w:szCs w:val="24"/>
        </w:rPr>
        <w:t>‘</w:t>
      </w:r>
      <w:r w:rsidR="001873C3">
        <w:rPr>
          <w:rFonts w:ascii="Times New Roman" w:hAnsi="Times New Roman" w:cs="Times New Roman"/>
          <w:sz w:val="24"/>
          <w:szCs w:val="24"/>
        </w:rPr>
        <w:t>Pygmalion</w:t>
      </w:r>
      <w:r w:rsidR="0069713D">
        <w:rPr>
          <w:rFonts w:ascii="Times New Roman" w:hAnsi="Times New Roman" w:cs="Times New Roman"/>
          <w:sz w:val="24"/>
          <w:szCs w:val="24"/>
        </w:rPr>
        <w:t>’</w:t>
      </w:r>
      <w:r w:rsidR="001873C3">
        <w:rPr>
          <w:rFonts w:ascii="Times New Roman" w:hAnsi="Times New Roman" w:cs="Times New Roman"/>
          <w:sz w:val="24"/>
          <w:szCs w:val="24"/>
        </w:rPr>
        <w:t xml:space="preserve"> and Shaw’s difficult childhood</w:t>
      </w:r>
      <w:r w:rsidR="00A27F24">
        <w:rPr>
          <w:rFonts w:ascii="Times New Roman" w:hAnsi="Times New Roman" w:cs="Times New Roman"/>
          <w:sz w:val="24"/>
          <w:szCs w:val="24"/>
        </w:rPr>
        <w:t>, family history</w:t>
      </w:r>
      <w:r w:rsidR="001873C3">
        <w:rPr>
          <w:rFonts w:ascii="Times New Roman" w:hAnsi="Times New Roman" w:cs="Times New Roman"/>
          <w:sz w:val="24"/>
          <w:szCs w:val="24"/>
        </w:rPr>
        <w:t xml:space="preserve"> and severe conflicts about relationships with </w:t>
      </w:r>
      <w:r w:rsidR="001873C3">
        <w:rPr>
          <w:rFonts w:ascii="Times New Roman" w:hAnsi="Times New Roman" w:cs="Times New Roman"/>
          <w:sz w:val="24"/>
          <w:szCs w:val="24"/>
        </w:rPr>
        <w:lastRenderedPageBreak/>
        <w:t>women.</w:t>
      </w:r>
      <w:r w:rsidR="001873C3">
        <w:rPr>
          <w:rStyle w:val="FootnoteReference"/>
          <w:rFonts w:ascii="Times New Roman" w:hAnsi="Times New Roman" w:cs="Times New Roman"/>
          <w:sz w:val="24"/>
          <w:szCs w:val="24"/>
        </w:rPr>
        <w:footnoteReference w:id="9"/>
      </w:r>
      <w:r w:rsidR="00232756">
        <w:rPr>
          <w:rFonts w:ascii="Times New Roman" w:hAnsi="Times New Roman" w:cs="Times New Roman"/>
          <w:sz w:val="24"/>
          <w:szCs w:val="24"/>
        </w:rPr>
        <w:t xml:space="preserve"> According to Finucci and Schwartz Pygmalion rejects the real world as deficient and incomplete. Freud suggests that the fetish; Pygmalion’s obsession with his statue, is an attempt to cover up a </w:t>
      </w:r>
      <w:proofErr w:type="gramStart"/>
      <w:r w:rsidR="00232756">
        <w:rPr>
          <w:rFonts w:ascii="Times New Roman" w:hAnsi="Times New Roman" w:cs="Times New Roman"/>
          <w:sz w:val="24"/>
          <w:szCs w:val="24"/>
        </w:rPr>
        <w:t>particular lack</w:t>
      </w:r>
      <w:proofErr w:type="gramEnd"/>
      <w:r w:rsidR="00232756">
        <w:rPr>
          <w:rFonts w:ascii="Times New Roman" w:hAnsi="Times New Roman" w:cs="Times New Roman"/>
          <w:sz w:val="24"/>
          <w:szCs w:val="24"/>
        </w:rPr>
        <w:t xml:space="preserve"> which affronts his narcissistic investment in his own body.</w:t>
      </w:r>
      <w:r w:rsidR="00082A70">
        <w:rPr>
          <w:rStyle w:val="FootnoteReference"/>
          <w:rFonts w:ascii="Times New Roman" w:hAnsi="Times New Roman" w:cs="Times New Roman"/>
          <w:sz w:val="24"/>
          <w:szCs w:val="24"/>
        </w:rPr>
        <w:footnoteReference w:id="10"/>
      </w:r>
      <w:r w:rsidR="008C332A">
        <w:rPr>
          <w:rFonts w:ascii="Times New Roman" w:hAnsi="Times New Roman" w:cs="Times New Roman"/>
          <w:sz w:val="24"/>
          <w:szCs w:val="24"/>
        </w:rPr>
        <w:t xml:space="preserve"> </w:t>
      </w:r>
      <w:r w:rsidR="00232756">
        <w:rPr>
          <w:rFonts w:ascii="Times New Roman" w:hAnsi="Times New Roman" w:cs="Times New Roman"/>
          <w:sz w:val="24"/>
          <w:szCs w:val="24"/>
        </w:rPr>
        <w:t>Therefore, his obsession with Galatea replaces “a quite special penis that had been extremely important in early childhood but was afterwards lost”.</w:t>
      </w:r>
      <w:r w:rsidR="00082A70">
        <w:rPr>
          <w:rStyle w:val="FootnoteReference"/>
          <w:rFonts w:ascii="Times New Roman" w:hAnsi="Times New Roman" w:cs="Times New Roman"/>
          <w:sz w:val="24"/>
          <w:szCs w:val="24"/>
        </w:rPr>
        <w:footnoteReference w:id="11"/>
      </w:r>
    </w:p>
    <w:p w14:paraId="0ED3DF3A" w14:textId="71275A35" w:rsidR="000E323A" w:rsidRDefault="000E323A" w:rsidP="001C50DA">
      <w:pPr>
        <w:spacing w:line="480" w:lineRule="auto"/>
        <w:rPr>
          <w:rFonts w:ascii="Times New Roman" w:hAnsi="Times New Roman" w:cs="Times New Roman"/>
          <w:sz w:val="24"/>
          <w:szCs w:val="24"/>
        </w:rPr>
      </w:pPr>
    </w:p>
    <w:p w14:paraId="0DBC8E8E" w14:textId="2B623CBE" w:rsidR="000E323A" w:rsidRDefault="000E323A" w:rsidP="001C50DA">
      <w:pPr>
        <w:spacing w:line="480" w:lineRule="auto"/>
        <w:rPr>
          <w:rFonts w:ascii="Times New Roman" w:hAnsi="Times New Roman" w:cs="Times New Roman"/>
          <w:sz w:val="24"/>
          <w:szCs w:val="24"/>
        </w:rPr>
      </w:pPr>
      <w:r>
        <w:rPr>
          <w:rFonts w:ascii="Times New Roman" w:hAnsi="Times New Roman" w:cs="Times New Roman"/>
          <w:sz w:val="24"/>
          <w:szCs w:val="24"/>
        </w:rPr>
        <w:t>Psychoanalysts believe that people cope with unconscious conflic</w:t>
      </w:r>
      <w:r w:rsidR="00F92B42">
        <w:rPr>
          <w:rFonts w:ascii="Times New Roman" w:hAnsi="Times New Roman" w:cs="Times New Roman"/>
          <w:sz w:val="24"/>
          <w:szCs w:val="24"/>
        </w:rPr>
        <w:t>t</w:t>
      </w:r>
      <w:r>
        <w:rPr>
          <w:rFonts w:ascii="Times New Roman" w:hAnsi="Times New Roman" w:cs="Times New Roman"/>
          <w:sz w:val="24"/>
          <w:szCs w:val="24"/>
        </w:rPr>
        <w:t xml:space="preserve">s by developing defence mechanisms and that these are illustrated in myths. </w:t>
      </w:r>
      <w:r w:rsidR="00693228">
        <w:rPr>
          <w:rFonts w:ascii="Times New Roman" w:hAnsi="Times New Roman" w:cs="Times New Roman"/>
          <w:sz w:val="24"/>
          <w:szCs w:val="24"/>
        </w:rPr>
        <w:t>Th</w:t>
      </w:r>
      <w:r w:rsidR="001A50BC">
        <w:rPr>
          <w:rFonts w:ascii="Times New Roman" w:hAnsi="Times New Roman" w:cs="Times New Roman"/>
          <w:sz w:val="24"/>
          <w:szCs w:val="24"/>
        </w:rPr>
        <w:t>e</w:t>
      </w:r>
      <w:r w:rsidR="00693228">
        <w:rPr>
          <w:rFonts w:ascii="Times New Roman" w:hAnsi="Times New Roman" w:cs="Times New Roman"/>
          <w:sz w:val="24"/>
          <w:szCs w:val="24"/>
        </w:rPr>
        <w:t xml:space="preserve"> conflict is between Myrrha’s superego (morality principle) and id (pleasure principle), </w:t>
      </w:r>
      <w:r w:rsidR="001A50BC">
        <w:rPr>
          <w:rFonts w:ascii="Times New Roman" w:hAnsi="Times New Roman" w:cs="Times New Roman"/>
          <w:sz w:val="24"/>
          <w:szCs w:val="24"/>
        </w:rPr>
        <w:t>and</w:t>
      </w:r>
      <w:r w:rsidR="00693228">
        <w:rPr>
          <w:rFonts w:ascii="Times New Roman" w:hAnsi="Times New Roman" w:cs="Times New Roman"/>
          <w:sz w:val="24"/>
          <w:szCs w:val="24"/>
        </w:rPr>
        <w:t xml:space="preserve"> is negotiated by the ego (reality principle)</w:t>
      </w:r>
      <w:r w:rsidR="00693228">
        <w:rPr>
          <w:rStyle w:val="FootnoteReference"/>
          <w:rFonts w:ascii="Times New Roman" w:hAnsi="Times New Roman" w:cs="Times New Roman"/>
          <w:sz w:val="24"/>
          <w:szCs w:val="24"/>
        </w:rPr>
        <w:footnoteReference w:id="12"/>
      </w:r>
      <w:r w:rsidR="00693228">
        <w:rPr>
          <w:rFonts w:ascii="Times New Roman" w:hAnsi="Times New Roman" w:cs="Times New Roman"/>
          <w:sz w:val="24"/>
          <w:szCs w:val="24"/>
        </w:rPr>
        <w:t xml:space="preserve"> which creates </w:t>
      </w:r>
      <w:r w:rsidR="008D71ED">
        <w:rPr>
          <w:rFonts w:ascii="Times New Roman" w:hAnsi="Times New Roman" w:cs="Times New Roman"/>
          <w:sz w:val="24"/>
          <w:szCs w:val="24"/>
        </w:rPr>
        <w:t>Myrrha’s struggle between her sexual desire for her father and the social shame she would face for acting upon it</w:t>
      </w:r>
      <w:r w:rsidR="001A50BC">
        <w:rPr>
          <w:rFonts w:ascii="Times New Roman" w:hAnsi="Times New Roman" w:cs="Times New Roman"/>
          <w:sz w:val="24"/>
          <w:szCs w:val="24"/>
        </w:rPr>
        <w:t>. this</w:t>
      </w:r>
      <w:r w:rsidR="008D71ED">
        <w:rPr>
          <w:rFonts w:ascii="Times New Roman" w:hAnsi="Times New Roman" w:cs="Times New Roman"/>
          <w:sz w:val="24"/>
          <w:szCs w:val="24"/>
        </w:rPr>
        <w:t xml:space="preserve"> show</w:t>
      </w:r>
      <w:r w:rsidR="001A50BC">
        <w:rPr>
          <w:rFonts w:ascii="Times New Roman" w:hAnsi="Times New Roman" w:cs="Times New Roman"/>
          <w:sz w:val="24"/>
          <w:szCs w:val="24"/>
        </w:rPr>
        <w:t>s</w:t>
      </w:r>
      <w:r w:rsidR="008D71ED">
        <w:rPr>
          <w:rFonts w:ascii="Times New Roman" w:hAnsi="Times New Roman" w:cs="Times New Roman"/>
          <w:sz w:val="24"/>
          <w:szCs w:val="24"/>
        </w:rPr>
        <w:t xml:space="preserve"> that she has developed a defence mechanism for dealing with this struggle.</w:t>
      </w:r>
      <w:r w:rsidR="00ED6147">
        <w:rPr>
          <w:rStyle w:val="FootnoteReference"/>
          <w:rFonts w:ascii="Times New Roman" w:hAnsi="Times New Roman" w:cs="Times New Roman"/>
          <w:sz w:val="24"/>
          <w:szCs w:val="24"/>
        </w:rPr>
        <w:footnoteReference w:id="13"/>
      </w:r>
      <w:r w:rsidR="008D71ED">
        <w:rPr>
          <w:rFonts w:ascii="Times New Roman" w:hAnsi="Times New Roman" w:cs="Times New Roman"/>
          <w:sz w:val="24"/>
          <w:szCs w:val="24"/>
        </w:rPr>
        <w:t xml:space="preserve"> Myrrha chooses to act as though the desire is not there which is a form of </w:t>
      </w:r>
      <w:r w:rsidR="00ED6147">
        <w:rPr>
          <w:rFonts w:ascii="Times New Roman" w:hAnsi="Times New Roman" w:cs="Times New Roman"/>
          <w:sz w:val="24"/>
          <w:szCs w:val="24"/>
        </w:rPr>
        <w:t>denial</w:t>
      </w:r>
      <w:r w:rsidR="008D71ED">
        <w:rPr>
          <w:rFonts w:ascii="Times New Roman" w:hAnsi="Times New Roman" w:cs="Times New Roman"/>
          <w:sz w:val="24"/>
          <w:szCs w:val="24"/>
        </w:rPr>
        <w:t>,</w:t>
      </w:r>
      <w:r w:rsidR="00D77A93">
        <w:rPr>
          <w:rStyle w:val="FootnoteReference"/>
          <w:rFonts w:ascii="Times New Roman" w:hAnsi="Times New Roman" w:cs="Times New Roman"/>
          <w:sz w:val="24"/>
          <w:szCs w:val="24"/>
        </w:rPr>
        <w:footnoteReference w:id="14"/>
      </w:r>
      <w:r w:rsidR="008D71ED">
        <w:rPr>
          <w:rFonts w:ascii="Times New Roman" w:hAnsi="Times New Roman" w:cs="Times New Roman"/>
          <w:sz w:val="24"/>
          <w:szCs w:val="24"/>
        </w:rPr>
        <w:t xml:space="preserve"> she is re</w:t>
      </w:r>
      <w:r w:rsidR="00ED6147">
        <w:rPr>
          <w:rFonts w:ascii="Times New Roman" w:hAnsi="Times New Roman" w:cs="Times New Roman"/>
          <w:sz w:val="24"/>
          <w:szCs w:val="24"/>
        </w:rPr>
        <w:t>fusing to accept</w:t>
      </w:r>
      <w:r w:rsidR="008D71ED">
        <w:rPr>
          <w:rFonts w:ascii="Times New Roman" w:hAnsi="Times New Roman" w:cs="Times New Roman"/>
          <w:sz w:val="24"/>
          <w:szCs w:val="24"/>
        </w:rPr>
        <w:t xml:space="preserve"> the feelings she has towards her father</w:t>
      </w:r>
      <w:r w:rsidR="00D77A93">
        <w:rPr>
          <w:rFonts w:ascii="Times New Roman" w:hAnsi="Times New Roman" w:cs="Times New Roman"/>
          <w:sz w:val="24"/>
          <w:szCs w:val="24"/>
        </w:rPr>
        <w:t>, she wants to be neither dead or</w:t>
      </w:r>
      <w:r w:rsidR="00ED6147">
        <w:rPr>
          <w:rFonts w:ascii="Times New Roman" w:hAnsi="Times New Roman" w:cs="Times New Roman"/>
          <w:sz w:val="24"/>
          <w:szCs w:val="24"/>
        </w:rPr>
        <w:t xml:space="preserve"> </w:t>
      </w:r>
      <w:r w:rsidR="00D77A93">
        <w:rPr>
          <w:rFonts w:ascii="Times New Roman" w:hAnsi="Times New Roman" w:cs="Times New Roman"/>
          <w:sz w:val="24"/>
          <w:szCs w:val="24"/>
        </w:rPr>
        <w:t>alive</w:t>
      </w:r>
      <w:r w:rsidR="00173A82">
        <w:rPr>
          <w:rStyle w:val="FootnoteReference"/>
          <w:rFonts w:ascii="Times New Roman" w:hAnsi="Times New Roman" w:cs="Times New Roman"/>
          <w:sz w:val="24"/>
          <w:szCs w:val="24"/>
        </w:rPr>
        <w:footnoteReference w:id="15"/>
      </w:r>
      <w:r w:rsidR="00D77A93">
        <w:rPr>
          <w:rFonts w:ascii="Times New Roman" w:hAnsi="Times New Roman" w:cs="Times New Roman"/>
          <w:sz w:val="24"/>
          <w:szCs w:val="24"/>
        </w:rPr>
        <w:t xml:space="preserve"> and is </w:t>
      </w:r>
      <w:r w:rsidR="00ED6147">
        <w:rPr>
          <w:rFonts w:ascii="Times New Roman" w:hAnsi="Times New Roman" w:cs="Times New Roman"/>
          <w:sz w:val="24"/>
          <w:szCs w:val="24"/>
        </w:rPr>
        <w:t>consequently</w:t>
      </w:r>
      <w:r w:rsidR="00D77A93">
        <w:rPr>
          <w:rFonts w:ascii="Times New Roman" w:hAnsi="Times New Roman" w:cs="Times New Roman"/>
          <w:sz w:val="24"/>
          <w:szCs w:val="24"/>
        </w:rPr>
        <w:t xml:space="preserve"> </w:t>
      </w:r>
      <w:r w:rsidR="00ED6147">
        <w:rPr>
          <w:rFonts w:ascii="Times New Roman" w:hAnsi="Times New Roman" w:cs="Times New Roman"/>
          <w:sz w:val="24"/>
          <w:szCs w:val="24"/>
        </w:rPr>
        <w:t>denying</w:t>
      </w:r>
      <w:r w:rsidR="00D77A93">
        <w:rPr>
          <w:rFonts w:ascii="Times New Roman" w:hAnsi="Times New Roman" w:cs="Times New Roman"/>
          <w:sz w:val="24"/>
          <w:szCs w:val="24"/>
        </w:rPr>
        <w:t xml:space="preserve"> the </w:t>
      </w:r>
      <w:r w:rsidR="00ED6147">
        <w:rPr>
          <w:rFonts w:ascii="Times New Roman" w:hAnsi="Times New Roman" w:cs="Times New Roman"/>
          <w:sz w:val="24"/>
          <w:szCs w:val="24"/>
        </w:rPr>
        <w:t xml:space="preserve">emotions which she feels. </w:t>
      </w:r>
      <w:r w:rsidR="001A50BC">
        <w:rPr>
          <w:rFonts w:ascii="Times New Roman" w:hAnsi="Times New Roman" w:cs="Times New Roman"/>
          <w:sz w:val="24"/>
          <w:szCs w:val="24"/>
        </w:rPr>
        <w:t>It could also be said that Myrrha repressed these feelings towards her father as her nurse tries to make her supress this infatuation if she promises not to try and kill herself again.</w:t>
      </w:r>
      <w:r w:rsidR="001A50BC">
        <w:rPr>
          <w:rStyle w:val="FootnoteReference"/>
          <w:rFonts w:ascii="Times New Roman" w:hAnsi="Times New Roman" w:cs="Times New Roman"/>
          <w:sz w:val="24"/>
          <w:szCs w:val="24"/>
        </w:rPr>
        <w:footnoteReference w:id="16"/>
      </w:r>
      <w:r w:rsidR="001A50BC">
        <w:rPr>
          <w:rFonts w:ascii="Times New Roman" w:hAnsi="Times New Roman" w:cs="Times New Roman"/>
          <w:sz w:val="24"/>
          <w:szCs w:val="24"/>
        </w:rPr>
        <w:t xml:space="preserve"> </w:t>
      </w:r>
      <w:r w:rsidR="00173A82">
        <w:rPr>
          <w:rFonts w:ascii="Times New Roman" w:hAnsi="Times New Roman" w:cs="Times New Roman"/>
          <w:sz w:val="24"/>
          <w:szCs w:val="24"/>
        </w:rPr>
        <w:t>This results in a state which is “neither life or death, but something in between”.</w:t>
      </w:r>
      <w:r w:rsidR="00173A82">
        <w:rPr>
          <w:rStyle w:val="FootnoteReference"/>
          <w:rFonts w:ascii="Times New Roman" w:hAnsi="Times New Roman" w:cs="Times New Roman"/>
          <w:sz w:val="24"/>
          <w:szCs w:val="24"/>
        </w:rPr>
        <w:footnoteReference w:id="17"/>
      </w:r>
      <w:r w:rsidR="00173A82">
        <w:rPr>
          <w:rFonts w:ascii="Times New Roman" w:hAnsi="Times New Roman" w:cs="Times New Roman"/>
          <w:sz w:val="24"/>
          <w:szCs w:val="24"/>
        </w:rPr>
        <w:t xml:space="preserve"> </w:t>
      </w:r>
      <w:r w:rsidR="001A50BC">
        <w:rPr>
          <w:rFonts w:ascii="Times New Roman" w:hAnsi="Times New Roman" w:cs="Times New Roman"/>
          <w:sz w:val="24"/>
          <w:szCs w:val="24"/>
        </w:rPr>
        <w:t xml:space="preserve">This conflict needs to be expressed in some way which has been given a physical symptom as the cause of her attempted suicide. </w:t>
      </w:r>
    </w:p>
    <w:p w14:paraId="6B8F3ED1" w14:textId="7169BAC1" w:rsidR="00065266" w:rsidRDefault="00065266" w:rsidP="001C50DA">
      <w:pPr>
        <w:spacing w:line="480" w:lineRule="auto"/>
        <w:rPr>
          <w:rFonts w:ascii="Times New Roman" w:hAnsi="Times New Roman" w:cs="Times New Roman"/>
          <w:sz w:val="24"/>
          <w:szCs w:val="24"/>
        </w:rPr>
      </w:pPr>
    </w:p>
    <w:p w14:paraId="422FD9D5" w14:textId="4ADCB222" w:rsidR="001C50DA" w:rsidRDefault="00AE2491" w:rsidP="001C50DA">
      <w:pPr>
        <w:spacing w:line="480" w:lineRule="auto"/>
        <w:rPr>
          <w:rFonts w:ascii="Times New Roman" w:hAnsi="Times New Roman" w:cs="Times New Roman"/>
          <w:sz w:val="24"/>
          <w:szCs w:val="24"/>
        </w:rPr>
      </w:pPr>
      <w:r>
        <w:rPr>
          <w:rFonts w:ascii="Times New Roman" w:hAnsi="Times New Roman" w:cs="Times New Roman"/>
          <w:sz w:val="24"/>
          <w:szCs w:val="24"/>
        </w:rPr>
        <w:t>During Freuds’ phallic stage of the psychosexual stages fixation can occur</w:t>
      </w:r>
      <w:r w:rsidR="001A50BC">
        <w:rPr>
          <w:rFonts w:ascii="Times New Roman" w:hAnsi="Times New Roman" w:cs="Times New Roman"/>
          <w:sz w:val="24"/>
          <w:szCs w:val="24"/>
        </w:rPr>
        <w:t>, fixation during this stage can lead to a jealous and anxious adult</w:t>
      </w:r>
      <w:r>
        <w:rPr>
          <w:rFonts w:ascii="Times New Roman" w:hAnsi="Times New Roman" w:cs="Times New Roman"/>
          <w:sz w:val="24"/>
          <w:szCs w:val="24"/>
        </w:rPr>
        <w:t xml:space="preserve">. </w:t>
      </w:r>
      <w:r w:rsidR="00711780">
        <w:rPr>
          <w:rFonts w:ascii="Times New Roman" w:hAnsi="Times New Roman" w:cs="Times New Roman"/>
          <w:sz w:val="24"/>
          <w:szCs w:val="24"/>
        </w:rPr>
        <w:t xml:space="preserve">Freud began to develop the idea of an “Electra” complex as a female equivalent of the Oedipus complex, elements of the Electra complex can be identified in the myth. </w:t>
      </w:r>
      <w:r>
        <w:rPr>
          <w:rFonts w:ascii="Times New Roman" w:hAnsi="Times New Roman" w:cs="Times New Roman"/>
          <w:sz w:val="24"/>
          <w:szCs w:val="24"/>
        </w:rPr>
        <w:t>The Oedipus complex states that boy</w:t>
      </w:r>
      <w:r w:rsidR="003271C1">
        <w:rPr>
          <w:rFonts w:ascii="Times New Roman" w:hAnsi="Times New Roman" w:cs="Times New Roman"/>
          <w:sz w:val="24"/>
          <w:szCs w:val="24"/>
        </w:rPr>
        <w:t>s</w:t>
      </w:r>
      <w:r>
        <w:rPr>
          <w:rFonts w:ascii="Times New Roman" w:hAnsi="Times New Roman" w:cs="Times New Roman"/>
          <w:sz w:val="24"/>
          <w:szCs w:val="24"/>
        </w:rPr>
        <w:t xml:space="preserve"> experience intense sexual feelings towards their mother</w:t>
      </w:r>
      <w:r w:rsidR="003271C1">
        <w:rPr>
          <w:rFonts w:ascii="Times New Roman" w:hAnsi="Times New Roman" w:cs="Times New Roman"/>
          <w:sz w:val="24"/>
          <w:szCs w:val="24"/>
        </w:rPr>
        <w:t>;</w:t>
      </w:r>
      <w:r>
        <w:rPr>
          <w:rFonts w:ascii="Times New Roman" w:hAnsi="Times New Roman" w:cs="Times New Roman"/>
          <w:sz w:val="24"/>
          <w:szCs w:val="24"/>
        </w:rPr>
        <w:t xml:space="preserve"> which is what Myrrha feels for her father. </w:t>
      </w:r>
      <w:r w:rsidR="001A50BC">
        <w:rPr>
          <w:rFonts w:ascii="Times New Roman" w:hAnsi="Times New Roman" w:cs="Times New Roman"/>
          <w:sz w:val="24"/>
          <w:szCs w:val="24"/>
        </w:rPr>
        <w:t xml:space="preserve">This intense sexual desire </w:t>
      </w:r>
      <w:r w:rsidR="000A2C2D">
        <w:rPr>
          <w:rFonts w:ascii="Times New Roman" w:hAnsi="Times New Roman" w:cs="Times New Roman"/>
          <w:sz w:val="24"/>
          <w:szCs w:val="24"/>
        </w:rPr>
        <w:t xml:space="preserve">causes anxiety which Myrrha needed to combat. </w:t>
      </w:r>
      <w:r>
        <w:rPr>
          <w:rFonts w:ascii="Times New Roman" w:hAnsi="Times New Roman" w:cs="Times New Roman"/>
          <w:sz w:val="24"/>
          <w:szCs w:val="24"/>
        </w:rPr>
        <w:t>The Electra complex s</w:t>
      </w:r>
      <w:r w:rsidR="003271C1">
        <w:rPr>
          <w:rFonts w:ascii="Times New Roman" w:hAnsi="Times New Roman" w:cs="Times New Roman"/>
          <w:sz w:val="24"/>
          <w:szCs w:val="24"/>
        </w:rPr>
        <w:t>uggests</w:t>
      </w:r>
      <w:r>
        <w:rPr>
          <w:rFonts w:ascii="Times New Roman" w:hAnsi="Times New Roman" w:cs="Times New Roman"/>
          <w:sz w:val="24"/>
          <w:szCs w:val="24"/>
        </w:rPr>
        <w:t xml:space="preserve"> that Myrrha went through an identification stage</w:t>
      </w:r>
      <w:r w:rsidR="003271C1">
        <w:rPr>
          <w:rFonts w:ascii="Times New Roman" w:hAnsi="Times New Roman" w:cs="Times New Roman"/>
          <w:sz w:val="24"/>
          <w:szCs w:val="24"/>
        </w:rPr>
        <w:t>;</w:t>
      </w:r>
      <w:r>
        <w:rPr>
          <w:rFonts w:ascii="Times New Roman" w:hAnsi="Times New Roman" w:cs="Times New Roman"/>
          <w:sz w:val="24"/>
          <w:szCs w:val="24"/>
        </w:rPr>
        <w:t xml:space="preserve"> </w:t>
      </w:r>
      <w:r w:rsidR="003271C1">
        <w:rPr>
          <w:rFonts w:ascii="Times New Roman" w:hAnsi="Times New Roman" w:cs="Times New Roman"/>
          <w:sz w:val="24"/>
          <w:szCs w:val="24"/>
        </w:rPr>
        <w:t>during this stage</w:t>
      </w:r>
      <w:r>
        <w:rPr>
          <w:rFonts w:ascii="Times New Roman" w:hAnsi="Times New Roman" w:cs="Times New Roman"/>
          <w:sz w:val="24"/>
          <w:szCs w:val="24"/>
        </w:rPr>
        <w:t xml:space="preserve"> she </w:t>
      </w:r>
      <w:r w:rsidR="000A2C2D">
        <w:rPr>
          <w:rFonts w:ascii="Times New Roman" w:hAnsi="Times New Roman" w:cs="Times New Roman"/>
          <w:sz w:val="24"/>
          <w:szCs w:val="24"/>
        </w:rPr>
        <w:t xml:space="preserve">would </w:t>
      </w:r>
      <w:r>
        <w:rPr>
          <w:rFonts w:ascii="Times New Roman" w:hAnsi="Times New Roman" w:cs="Times New Roman"/>
          <w:sz w:val="24"/>
          <w:szCs w:val="24"/>
        </w:rPr>
        <w:t xml:space="preserve">learn to identify with her mother so as her mother sees her as an ally rather than a rival for her father’s affections. </w:t>
      </w:r>
      <w:r w:rsidR="000A2C2D">
        <w:rPr>
          <w:rFonts w:ascii="Times New Roman" w:hAnsi="Times New Roman" w:cs="Times New Roman"/>
          <w:sz w:val="24"/>
          <w:szCs w:val="24"/>
        </w:rPr>
        <w:t xml:space="preserve">In Ovid’s myth the Nurse appears to be the mother figure which may be why Myrrha agrees to deny her feelings and not try to kill herself. </w:t>
      </w:r>
    </w:p>
    <w:p w14:paraId="0FAAA902" w14:textId="21225F5C" w:rsidR="000A2C2D" w:rsidRDefault="000A2C2D" w:rsidP="001C50DA">
      <w:pPr>
        <w:spacing w:line="480" w:lineRule="auto"/>
        <w:rPr>
          <w:rFonts w:ascii="Times New Roman" w:hAnsi="Times New Roman" w:cs="Times New Roman"/>
          <w:sz w:val="24"/>
          <w:szCs w:val="24"/>
        </w:rPr>
      </w:pPr>
    </w:p>
    <w:p w14:paraId="3EB117A6" w14:textId="7B9F2239" w:rsidR="000A2C2D" w:rsidRDefault="000A2C2D" w:rsidP="001C50DA">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a Psychoanalyst would approach the myth of Pygmalion by focusing on what behaviours Pygmalion’s unconscious may have caused him to carry out, such as his repulsion of Propoetides. Propoetides is a key part in understanding why Pygmalion has no interest in women, without this knowledge it would be difficult to understand where his desire to create his statue came from. Myrrha is also important in understanding the context of Pygmalion’s actions as she acts upon hers and ends up neither dead or alive compared to Pygmalion who is happy and gets the woman of his dreams. </w:t>
      </w:r>
      <w:r w:rsidR="004E5325">
        <w:rPr>
          <w:rFonts w:ascii="Times New Roman" w:hAnsi="Times New Roman" w:cs="Times New Roman"/>
          <w:sz w:val="24"/>
          <w:szCs w:val="24"/>
        </w:rPr>
        <w:t xml:space="preserve">Surrounding context is important in psychoanalysis as it is the basis of understanding where the behaviours stem from and how to tackle those which are counterproductive such as having an incestuous relationship with one’s father. </w:t>
      </w:r>
      <w:r>
        <w:rPr>
          <w:rFonts w:ascii="Times New Roman" w:hAnsi="Times New Roman" w:cs="Times New Roman"/>
          <w:sz w:val="24"/>
          <w:szCs w:val="24"/>
        </w:rPr>
        <w:t xml:space="preserve">The basic assumptions of the approach would hep a psychoanalyst decide what </w:t>
      </w:r>
      <w:r w:rsidR="004E5325">
        <w:rPr>
          <w:rFonts w:ascii="Times New Roman" w:hAnsi="Times New Roman" w:cs="Times New Roman"/>
          <w:sz w:val="24"/>
          <w:szCs w:val="24"/>
        </w:rPr>
        <w:t xml:space="preserve">techniques are most useful when doing psychoanalysis. </w:t>
      </w:r>
    </w:p>
    <w:p w14:paraId="22F0EDC1" w14:textId="0FDDC122" w:rsidR="0032735E" w:rsidRDefault="0032735E" w:rsidP="001C50DA">
      <w:pPr>
        <w:spacing w:line="480" w:lineRule="auto"/>
        <w:rPr>
          <w:rFonts w:ascii="Times New Roman" w:hAnsi="Times New Roman" w:cs="Times New Roman"/>
          <w:sz w:val="24"/>
          <w:szCs w:val="24"/>
        </w:rPr>
      </w:pPr>
    </w:p>
    <w:p w14:paraId="4946FBC9" w14:textId="41BBFACA" w:rsidR="0032735E" w:rsidRDefault="0032735E" w:rsidP="001C50D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Word Count: 1363 </w:t>
      </w:r>
    </w:p>
    <w:p w14:paraId="4AD73ADF" w14:textId="0BCDC0DA" w:rsidR="0032735E" w:rsidRDefault="0032735E" w:rsidP="001C50DA">
      <w:pPr>
        <w:spacing w:line="480" w:lineRule="auto"/>
        <w:rPr>
          <w:rFonts w:ascii="Times New Roman" w:hAnsi="Times New Roman" w:cs="Times New Roman"/>
          <w:sz w:val="24"/>
          <w:szCs w:val="24"/>
        </w:rPr>
      </w:pPr>
      <w:r>
        <w:rPr>
          <w:rFonts w:ascii="Times New Roman" w:hAnsi="Times New Roman" w:cs="Times New Roman"/>
          <w:sz w:val="24"/>
          <w:szCs w:val="24"/>
        </w:rPr>
        <w:t>Bibliography:</w:t>
      </w:r>
    </w:p>
    <w:p w14:paraId="6F6C1707" w14:textId="06D6E9D2" w:rsidR="0032735E" w:rsidRDefault="0032735E" w:rsidP="001C50DA">
      <w:pPr>
        <w:spacing w:line="480" w:lineRule="auto"/>
        <w:rPr>
          <w:rFonts w:ascii="Times New Roman" w:hAnsi="Times New Roman" w:cs="Times New Roman"/>
          <w:sz w:val="24"/>
          <w:szCs w:val="24"/>
        </w:rPr>
      </w:pPr>
      <w:r>
        <w:rPr>
          <w:rFonts w:ascii="Times New Roman" w:hAnsi="Times New Roman" w:cs="Times New Roman"/>
          <w:sz w:val="24"/>
          <w:szCs w:val="24"/>
        </w:rPr>
        <w:t xml:space="preserve">Oxford Living Dictionaries </w:t>
      </w:r>
      <w:hyperlink r:id="rId8" w:history="1">
        <w:r w:rsidRPr="00D63C54">
          <w:rPr>
            <w:rStyle w:val="Hyperlink"/>
            <w:rFonts w:ascii="Times New Roman" w:hAnsi="Times New Roman" w:cs="Times New Roman"/>
            <w:sz w:val="24"/>
            <w:szCs w:val="24"/>
          </w:rPr>
          <w:t>https://en.oxforddictionaries.com/</w:t>
        </w:r>
      </w:hyperlink>
      <w:r>
        <w:rPr>
          <w:rFonts w:ascii="Times New Roman" w:hAnsi="Times New Roman" w:cs="Times New Roman"/>
          <w:sz w:val="24"/>
          <w:szCs w:val="24"/>
        </w:rPr>
        <w:t xml:space="preserve"> </w:t>
      </w:r>
    </w:p>
    <w:p w14:paraId="7DD4E3F1" w14:textId="560738E4" w:rsidR="0032735E" w:rsidRDefault="00EB280A" w:rsidP="001C50DA">
      <w:pPr>
        <w:spacing w:line="480" w:lineRule="auto"/>
        <w:rPr>
          <w:rFonts w:ascii="Times New Roman" w:hAnsi="Times New Roman" w:cs="Times New Roman"/>
          <w:sz w:val="24"/>
          <w:szCs w:val="24"/>
        </w:rPr>
      </w:pPr>
      <w:r>
        <w:rPr>
          <w:rFonts w:ascii="Times New Roman" w:hAnsi="Times New Roman" w:cs="Times New Roman"/>
          <w:sz w:val="24"/>
          <w:szCs w:val="24"/>
        </w:rPr>
        <w:t xml:space="preserve">Levine, S. (2009). </w:t>
      </w:r>
      <w:r w:rsidRPr="00EB280A">
        <w:rPr>
          <w:rFonts w:ascii="Times New Roman" w:hAnsi="Times New Roman" w:cs="Times New Roman"/>
          <w:i/>
          <w:sz w:val="24"/>
          <w:szCs w:val="24"/>
        </w:rPr>
        <w:t>Loving Psychoanalysis</w:t>
      </w:r>
      <w:r>
        <w:rPr>
          <w:rFonts w:ascii="Times New Roman" w:hAnsi="Times New Roman" w:cs="Times New Roman"/>
          <w:sz w:val="24"/>
          <w:szCs w:val="24"/>
        </w:rPr>
        <w:t xml:space="preserve">. Lanham, Mid.: Jason Aronson </w:t>
      </w:r>
    </w:p>
    <w:p w14:paraId="6E1E746B" w14:textId="351B537B" w:rsidR="00EB280A" w:rsidRDefault="00EB280A" w:rsidP="001C50DA">
      <w:pPr>
        <w:spacing w:line="480" w:lineRule="auto"/>
        <w:rPr>
          <w:rFonts w:ascii="Times New Roman" w:hAnsi="Times New Roman" w:cs="Times New Roman"/>
          <w:sz w:val="24"/>
          <w:szCs w:val="24"/>
        </w:rPr>
      </w:pPr>
      <w:r>
        <w:rPr>
          <w:rFonts w:ascii="Times New Roman" w:hAnsi="Times New Roman" w:cs="Times New Roman"/>
          <w:sz w:val="24"/>
          <w:szCs w:val="24"/>
        </w:rPr>
        <w:t xml:space="preserve">Simply Psychology </w:t>
      </w:r>
      <w:hyperlink r:id="rId9" w:history="1">
        <w:r w:rsidRPr="00D63C54">
          <w:rPr>
            <w:rStyle w:val="Hyperlink"/>
            <w:rFonts w:ascii="Times New Roman" w:hAnsi="Times New Roman" w:cs="Times New Roman"/>
            <w:sz w:val="24"/>
            <w:szCs w:val="24"/>
          </w:rPr>
          <w:t>https://www.simplypsychology.org/</w:t>
        </w:r>
      </w:hyperlink>
      <w:r>
        <w:rPr>
          <w:rFonts w:ascii="Times New Roman" w:hAnsi="Times New Roman" w:cs="Times New Roman"/>
          <w:sz w:val="24"/>
          <w:szCs w:val="24"/>
        </w:rPr>
        <w:t xml:space="preserve"> </w:t>
      </w:r>
    </w:p>
    <w:p w14:paraId="706FA99C" w14:textId="2814CA41" w:rsidR="00EB280A" w:rsidRDefault="00EB280A" w:rsidP="00EB280A">
      <w:pPr>
        <w:rPr>
          <w:rFonts w:ascii="Times New Roman" w:hAnsi="Times New Roman" w:cs="Times New Roman"/>
          <w:sz w:val="24"/>
        </w:rPr>
      </w:pPr>
      <w:r w:rsidRPr="00EB280A">
        <w:rPr>
          <w:rFonts w:ascii="Times New Roman" w:hAnsi="Times New Roman" w:cs="Times New Roman"/>
          <w:sz w:val="24"/>
        </w:rPr>
        <w:t xml:space="preserve">Weissman, P. (1958). ‘Shaw’s Childhood and Psychoanalysis’, </w:t>
      </w:r>
      <w:r w:rsidRPr="00EB280A">
        <w:rPr>
          <w:rFonts w:ascii="Times New Roman" w:hAnsi="Times New Roman" w:cs="Times New Roman"/>
          <w:i/>
          <w:sz w:val="24"/>
        </w:rPr>
        <w:t>The Psychoanalytic Study of the Child</w:t>
      </w:r>
      <w:r w:rsidRPr="00EB280A">
        <w:rPr>
          <w:rFonts w:ascii="Times New Roman" w:hAnsi="Times New Roman" w:cs="Times New Roman"/>
          <w:sz w:val="24"/>
        </w:rPr>
        <w:t>, vol. 13, no. 1, pp. 541-561.</w:t>
      </w:r>
    </w:p>
    <w:p w14:paraId="409FDDF4" w14:textId="6464C073" w:rsidR="00EB280A" w:rsidRDefault="00EB280A" w:rsidP="00EB280A">
      <w:r>
        <w:t xml:space="preserve">Ovid. </w:t>
      </w:r>
      <w:r w:rsidRPr="00B02E18">
        <w:rPr>
          <w:i/>
        </w:rPr>
        <w:t>Metamorphoses</w:t>
      </w:r>
      <w:r>
        <w:t>. Trans. Melville, A.D. (1987). Oxford University Press</w:t>
      </w:r>
    </w:p>
    <w:p w14:paraId="3ADDD959" w14:textId="77777777" w:rsidR="00EB280A" w:rsidRDefault="00EB280A" w:rsidP="00EB280A">
      <w:proofErr w:type="spellStart"/>
      <w:r>
        <w:t>Zajko</w:t>
      </w:r>
      <w:proofErr w:type="spellEnd"/>
      <w:r>
        <w:t xml:space="preserve">, V. and O’Gorman, E. (2013). ‘The Ethics of Metamorphosis or A Poet Between Two Deaths’. </w:t>
      </w:r>
      <w:r w:rsidRPr="00B02E18">
        <w:rPr>
          <w:i/>
        </w:rPr>
        <w:t>Classical Mythology and Psychoanalysis</w:t>
      </w:r>
      <w:r>
        <w:t xml:space="preserve">. Oxford University Press. </w:t>
      </w:r>
    </w:p>
    <w:p w14:paraId="0837E20F" w14:textId="77777777" w:rsidR="00EB280A" w:rsidRPr="00EB280A" w:rsidRDefault="00EB280A" w:rsidP="00EB280A">
      <w:pPr>
        <w:rPr>
          <w:rFonts w:ascii="Times New Roman" w:hAnsi="Times New Roman" w:cs="Times New Roman"/>
          <w:sz w:val="24"/>
        </w:rPr>
      </w:pPr>
    </w:p>
    <w:p w14:paraId="745E5512" w14:textId="77777777" w:rsidR="00EB280A" w:rsidRPr="001C50DA" w:rsidRDefault="00EB280A" w:rsidP="001C50DA">
      <w:pPr>
        <w:spacing w:line="480" w:lineRule="auto"/>
        <w:rPr>
          <w:rFonts w:ascii="Times New Roman" w:hAnsi="Times New Roman" w:cs="Times New Roman"/>
          <w:sz w:val="24"/>
          <w:szCs w:val="24"/>
        </w:rPr>
      </w:pPr>
    </w:p>
    <w:p w14:paraId="40C49F9D" w14:textId="77777777" w:rsidR="001C50DA" w:rsidRPr="001C50DA" w:rsidRDefault="001C50DA" w:rsidP="001C50DA">
      <w:pPr>
        <w:spacing w:line="480" w:lineRule="auto"/>
        <w:jc w:val="center"/>
        <w:rPr>
          <w:rFonts w:ascii="Times New Roman" w:hAnsi="Times New Roman" w:cs="Times New Roman"/>
          <w:sz w:val="24"/>
          <w:szCs w:val="24"/>
        </w:rPr>
      </w:pPr>
    </w:p>
    <w:sectPr w:rsidR="001C50DA" w:rsidRPr="001C50D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33E9E2" w14:textId="77777777" w:rsidR="000035D4" w:rsidRDefault="000035D4" w:rsidP="00122AD8">
      <w:pPr>
        <w:spacing w:after="0" w:line="240" w:lineRule="auto"/>
      </w:pPr>
      <w:r>
        <w:separator/>
      </w:r>
    </w:p>
  </w:endnote>
  <w:endnote w:type="continuationSeparator" w:id="0">
    <w:p w14:paraId="3468233E" w14:textId="77777777" w:rsidR="000035D4" w:rsidRDefault="000035D4" w:rsidP="00122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6AC414" w14:textId="77777777" w:rsidR="000035D4" w:rsidRDefault="000035D4" w:rsidP="00122AD8">
      <w:pPr>
        <w:spacing w:after="0" w:line="240" w:lineRule="auto"/>
      </w:pPr>
      <w:r>
        <w:separator/>
      </w:r>
    </w:p>
  </w:footnote>
  <w:footnote w:type="continuationSeparator" w:id="0">
    <w:p w14:paraId="452F31E6" w14:textId="77777777" w:rsidR="000035D4" w:rsidRDefault="000035D4" w:rsidP="00122AD8">
      <w:pPr>
        <w:spacing w:after="0" w:line="240" w:lineRule="auto"/>
      </w:pPr>
      <w:r>
        <w:continuationSeparator/>
      </w:r>
    </w:p>
  </w:footnote>
  <w:footnote w:id="1">
    <w:p w14:paraId="1A4C655F" w14:textId="0950349A" w:rsidR="001A650F" w:rsidRDefault="001A650F">
      <w:pPr>
        <w:pStyle w:val="FootnoteText"/>
      </w:pPr>
      <w:r>
        <w:rPr>
          <w:rStyle w:val="FootnoteReference"/>
        </w:rPr>
        <w:footnoteRef/>
      </w:r>
      <w:r>
        <w:t xml:space="preserve"> </w:t>
      </w:r>
      <w:r w:rsidRPr="001A650F">
        <w:t>https://www.simplypsychology.org/psychodynamic.html</w:t>
      </w:r>
    </w:p>
  </w:footnote>
  <w:footnote w:id="2">
    <w:p w14:paraId="17D26D9E" w14:textId="790AC933" w:rsidR="001A650F" w:rsidRDefault="001A650F">
      <w:pPr>
        <w:pStyle w:val="FootnoteText"/>
      </w:pPr>
      <w:r>
        <w:rPr>
          <w:rStyle w:val="FootnoteReference"/>
        </w:rPr>
        <w:footnoteRef/>
      </w:r>
      <w:r>
        <w:t xml:space="preserve"> </w:t>
      </w:r>
      <w:r w:rsidRPr="001A650F">
        <w:t>https://www.simplypsychology.org/psychodynamic.html</w:t>
      </w:r>
    </w:p>
  </w:footnote>
  <w:footnote w:id="3">
    <w:p w14:paraId="638608C6" w14:textId="1619B2CA" w:rsidR="00B628A7" w:rsidRDefault="00B628A7">
      <w:pPr>
        <w:pStyle w:val="FootnoteText"/>
      </w:pPr>
      <w:r>
        <w:rPr>
          <w:rStyle w:val="FootnoteReference"/>
        </w:rPr>
        <w:footnoteRef/>
      </w:r>
      <w:r>
        <w:t xml:space="preserve"> </w:t>
      </w:r>
      <w:bookmarkStart w:id="1" w:name="_Hlk503879164"/>
      <w:r w:rsidRPr="00B628A7">
        <w:t>https://en.oxforddictionaries.com/definition/metamorphosis</w:t>
      </w:r>
      <w:bookmarkEnd w:id="1"/>
    </w:p>
  </w:footnote>
  <w:footnote w:id="4">
    <w:p w14:paraId="03B7F4B5" w14:textId="580792D3" w:rsidR="001A650F" w:rsidRDefault="001A650F">
      <w:pPr>
        <w:pStyle w:val="FootnoteText"/>
      </w:pPr>
      <w:r>
        <w:rPr>
          <w:rStyle w:val="FootnoteReference"/>
        </w:rPr>
        <w:footnoteRef/>
      </w:r>
      <w:r>
        <w:t xml:space="preserve"> Ovid, Metamorphoses, 10.236</w:t>
      </w:r>
    </w:p>
  </w:footnote>
  <w:footnote w:id="5">
    <w:p w14:paraId="00126213" w14:textId="2C2702AF" w:rsidR="008445CE" w:rsidRDefault="008445CE">
      <w:pPr>
        <w:pStyle w:val="FootnoteText"/>
      </w:pPr>
      <w:r>
        <w:rPr>
          <w:rStyle w:val="FootnoteReference"/>
        </w:rPr>
        <w:footnoteRef/>
      </w:r>
      <w:r>
        <w:t xml:space="preserve"> Ovid, Metamorphoses 10.238 ff.</w:t>
      </w:r>
    </w:p>
  </w:footnote>
  <w:footnote w:id="6">
    <w:p w14:paraId="1DED0DB5" w14:textId="1F0D7A59" w:rsidR="008445CE" w:rsidRDefault="008445CE">
      <w:pPr>
        <w:pStyle w:val="FootnoteText"/>
      </w:pPr>
      <w:r>
        <w:rPr>
          <w:rStyle w:val="FootnoteReference"/>
        </w:rPr>
        <w:footnoteRef/>
      </w:r>
      <w:r>
        <w:t xml:space="preserve"> Loving Psychoanalysis </w:t>
      </w:r>
    </w:p>
  </w:footnote>
  <w:footnote w:id="7">
    <w:p w14:paraId="0E791FC2" w14:textId="06DB7B35" w:rsidR="00F047FE" w:rsidRDefault="00F047FE">
      <w:pPr>
        <w:pStyle w:val="FootnoteText"/>
      </w:pPr>
      <w:r>
        <w:rPr>
          <w:rStyle w:val="FootnoteReference"/>
        </w:rPr>
        <w:footnoteRef/>
      </w:r>
      <w:r>
        <w:t xml:space="preserve"> </w:t>
      </w:r>
      <w:r w:rsidR="00EB280A">
        <w:t>Shaw’s Childhood and Pygmalion, p551</w:t>
      </w:r>
    </w:p>
  </w:footnote>
  <w:footnote w:id="8">
    <w:p w14:paraId="393137FC" w14:textId="5B70F000" w:rsidR="0069713D" w:rsidRDefault="0069713D">
      <w:pPr>
        <w:pStyle w:val="FootnoteText"/>
      </w:pPr>
      <w:r>
        <w:rPr>
          <w:rStyle w:val="FootnoteReference"/>
        </w:rPr>
        <w:footnoteRef/>
      </w:r>
      <w:r w:rsidR="00232756">
        <w:t>Shaw’s</w:t>
      </w:r>
      <w:r>
        <w:t xml:space="preserve"> </w:t>
      </w:r>
      <w:r w:rsidR="00EB280A">
        <w:t>C</w:t>
      </w:r>
      <w:r>
        <w:t>hildhood and Pygmalion</w:t>
      </w:r>
      <w:r w:rsidR="00EB280A">
        <w:t>, p551</w:t>
      </w:r>
    </w:p>
  </w:footnote>
  <w:footnote w:id="9">
    <w:p w14:paraId="163A7424" w14:textId="2D1246FE" w:rsidR="00EB280A" w:rsidRDefault="008445CE" w:rsidP="00EB280A">
      <w:pPr>
        <w:pStyle w:val="FootnoteText"/>
      </w:pPr>
      <w:r>
        <w:rPr>
          <w:rStyle w:val="FootnoteReference"/>
        </w:rPr>
        <w:footnoteRef/>
      </w:r>
      <w:r>
        <w:t xml:space="preserve"> </w:t>
      </w:r>
      <w:r w:rsidR="00EB280A">
        <w:t>Shaw’s Childhood and Pygmalion, p551</w:t>
      </w:r>
    </w:p>
    <w:p w14:paraId="1E11A492" w14:textId="27EED5DC" w:rsidR="008445CE" w:rsidRDefault="008445CE">
      <w:pPr>
        <w:pStyle w:val="FootnoteText"/>
      </w:pPr>
    </w:p>
  </w:footnote>
  <w:footnote w:id="10">
    <w:p w14:paraId="74A23DEA" w14:textId="1F32CD50" w:rsidR="00082A70" w:rsidRDefault="00082A70">
      <w:pPr>
        <w:pStyle w:val="FootnoteText"/>
      </w:pPr>
      <w:r>
        <w:rPr>
          <w:rStyle w:val="FootnoteReference"/>
        </w:rPr>
        <w:footnoteRef/>
      </w:r>
      <w:r w:rsidR="00EB280A">
        <w:t>Desire in the Renaissance, p128</w:t>
      </w:r>
    </w:p>
  </w:footnote>
  <w:footnote w:id="11">
    <w:p w14:paraId="1C4EA75D" w14:textId="7AFB451C" w:rsidR="00082A70" w:rsidRDefault="00082A70">
      <w:pPr>
        <w:pStyle w:val="FootnoteText"/>
      </w:pPr>
      <w:r>
        <w:rPr>
          <w:rStyle w:val="FootnoteReference"/>
        </w:rPr>
        <w:footnoteRef/>
      </w:r>
      <w:r w:rsidR="00EB280A" w:rsidRPr="00082A70">
        <w:t xml:space="preserve"> </w:t>
      </w:r>
      <w:r w:rsidR="00EB280A">
        <w:t>Desire in the Renaissance, p128</w:t>
      </w:r>
    </w:p>
  </w:footnote>
  <w:footnote w:id="12">
    <w:p w14:paraId="573524DF" w14:textId="6F2AA31C" w:rsidR="00693228" w:rsidRDefault="00693228">
      <w:pPr>
        <w:pStyle w:val="FootnoteText"/>
      </w:pPr>
      <w:r>
        <w:rPr>
          <w:rStyle w:val="FootnoteReference"/>
        </w:rPr>
        <w:footnoteRef/>
      </w:r>
      <w:r>
        <w:t xml:space="preserve"> </w:t>
      </w:r>
      <w:r w:rsidRPr="00693228">
        <w:t>https://www.simplypsychology.org/psyche.html</w:t>
      </w:r>
    </w:p>
  </w:footnote>
  <w:footnote w:id="13">
    <w:p w14:paraId="2713BD60" w14:textId="72FFAEB2" w:rsidR="00ED6147" w:rsidRDefault="00ED6147">
      <w:pPr>
        <w:pStyle w:val="FootnoteText"/>
      </w:pPr>
      <w:r>
        <w:rPr>
          <w:rStyle w:val="FootnoteReference"/>
        </w:rPr>
        <w:footnoteRef/>
      </w:r>
      <w:r>
        <w:t xml:space="preserve"> </w:t>
      </w:r>
      <w:r w:rsidRPr="00ED6147">
        <w:t>https://www.simplypsychology.org/defense-mechanisms.html</w:t>
      </w:r>
    </w:p>
  </w:footnote>
  <w:footnote w:id="14">
    <w:p w14:paraId="24199923" w14:textId="7B7467D7" w:rsidR="00D77A93" w:rsidRDefault="00D77A93">
      <w:pPr>
        <w:pStyle w:val="FootnoteText"/>
      </w:pPr>
      <w:r>
        <w:rPr>
          <w:rStyle w:val="FootnoteReference"/>
        </w:rPr>
        <w:footnoteRef/>
      </w:r>
      <w:r>
        <w:t>Ovid, Metamorphoses 10.484-85</w:t>
      </w:r>
    </w:p>
  </w:footnote>
  <w:footnote w:id="15">
    <w:p w14:paraId="6818C254" w14:textId="6E3C6015" w:rsidR="00173A82" w:rsidRDefault="00173A82">
      <w:pPr>
        <w:pStyle w:val="FootnoteText"/>
      </w:pPr>
      <w:r>
        <w:rPr>
          <w:rStyle w:val="FootnoteReference"/>
        </w:rPr>
        <w:footnoteRef/>
      </w:r>
      <w:r>
        <w:t xml:space="preserve"> Classical Mythology and Psychoanalysis</w:t>
      </w:r>
      <w:r w:rsidR="00EB280A">
        <w:t>, Chapter 15</w:t>
      </w:r>
    </w:p>
  </w:footnote>
  <w:footnote w:id="16">
    <w:p w14:paraId="55C533A9" w14:textId="77777777" w:rsidR="001A50BC" w:rsidRDefault="001A50BC" w:rsidP="001A50BC">
      <w:pPr>
        <w:pStyle w:val="FootnoteText"/>
      </w:pPr>
      <w:r>
        <w:rPr>
          <w:rStyle w:val="FootnoteReference"/>
        </w:rPr>
        <w:footnoteRef/>
      </w:r>
      <w:r>
        <w:t xml:space="preserve"> Ovid, Metamorphoses, 10.298-513</w:t>
      </w:r>
    </w:p>
  </w:footnote>
  <w:footnote w:id="17">
    <w:p w14:paraId="67861EFD" w14:textId="6590047D" w:rsidR="00173A82" w:rsidRDefault="00173A82">
      <w:pPr>
        <w:pStyle w:val="FootnoteText"/>
      </w:pPr>
      <w:r>
        <w:rPr>
          <w:rStyle w:val="FootnoteReference"/>
        </w:rPr>
        <w:footnoteRef/>
      </w:r>
      <w:r>
        <w:t xml:space="preserve"> </w:t>
      </w:r>
      <w:r w:rsidR="00EB280A">
        <w:t>Classical Mythology and Psychoanalysis, Chapter 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26FD65" w14:textId="01F1884E" w:rsidR="008445CE" w:rsidRDefault="008445CE">
    <w:pPr>
      <w:pStyle w:val="Header"/>
    </w:pPr>
    <w:r>
      <w:t xml:space="preserve">Georgia Biggar </w:t>
    </w:r>
    <w:r>
      <w:ptab w:relativeTo="margin" w:alignment="center" w:leader="none"/>
    </w:r>
    <w:r>
      <w:t>CLCS4011</w:t>
    </w:r>
    <w:r>
      <w:ptab w:relativeTo="margin" w:alignment="right" w:leader="none"/>
    </w:r>
    <w:r>
      <w:t>1703322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DE4570"/>
    <w:multiLevelType w:val="hybridMultilevel"/>
    <w:tmpl w:val="519AF776"/>
    <w:lvl w:ilvl="0" w:tplc="4F2E081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0DA"/>
    <w:rsid w:val="000035D4"/>
    <w:rsid w:val="0000683F"/>
    <w:rsid w:val="00065266"/>
    <w:rsid w:val="00075AC2"/>
    <w:rsid w:val="00082A70"/>
    <w:rsid w:val="000A2C2D"/>
    <w:rsid w:val="000B1E8D"/>
    <w:rsid w:val="000B5D01"/>
    <w:rsid w:val="000C55A5"/>
    <w:rsid w:val="000E323A"/>
    <w:rsid w:val="00102F1B"/>
    <w:rsid w:val="00122AD8"/>
    <w:rsid w:val="00123322"/>
    <w:rsid w:val="00173A82"/>
    <w:rsid w:val="001873C3"/>
    <w:rsid w:val="001A50BC"/>
    <w:rsid w:val="001A650F"/>
    <w:rsid w:val="001C50DA"/>
    <w:rsid w:val="001F6528"/>
    <w:rsid w:val="00232756"/>
    <w:rsid w:val="002B7489"/>
    <w:rsid w:val="00313588"/>
    <w:rsid w:val="003271C1"/>
    <w:rsid w:val="0032735E"/>
    <w:rsid w:val="003674FE"/>
    <w:rsid w:val="00370C2F"/>
    <w:rsid w:val="003B7C76"/>
    <w:rsid w:val="003C0D98"/>
    <w:rsid w:val="003F4FAC"/>
    <w:rsid w:val="0043423B"/>
    <w:rsid w:val="00470EFF"/>
    <w:rsid w:val="004E5325"/>
    <w:rsid w:val="00595D88"/>
    <w:rsid w:val="005E3D98"/>
    <w:rsid w:val="006055FC"/>
    <w:rsid w:val="00693228"/>
    <w:rsid w:val="0069577A"/>
    <w:rsid w:val="0069713D"/>
    <w:rsid w:val="00711780"/>
    <w:rsid w:val="007C24EB"/>
    <w:rsid w:val="008445CE"/>
    <w:rsid w:val="0088171D"/>
    <w:rsid w:val="008C332A"/>
    <w:rsid w:val="008D71ED"/>
    <w:rsid w:val="00907097"/>
    <w:rsid w:val="00914CFA"/>
    <w:rsid w:val="009D7A33"/>
    <w:rsid w:val="00A27F24"/>
    <w:rsid w:val="00A57824"/>
    <w:rsid w:val="00A90840"/>
    <w:rsid w:val="00AB2580"/>
    <w:rsid w:val="00AE2491"/>
    <w:rsid w:val="00B40C75"/>
    <w:rsid w:val="00B56528"/>
    <w:rsid w:val="00B628A7"/>
    <w:rsid w:val="00C32C08"/>
    <w:rsid w:val="00D601BD"/>
    <w:rsid w:val="00D77A93"/>
    <w:rsid w:val="00D86DB9"/>
    <w:rsid w:val="00DE6B1D"/>
    <w:rsid w:val="00EB280A"/>
    <w:rsid w:val="00EC6B23"/>
    <w:rsid w:val="00ED6147"/>
    <w:rsid w:val="00EE4C32"/>
    <w:rsid w:val="00EF2FCE"/>
    <w:rsid w:val="00F047FE"/>
    <w:rsid w:val="00F22E33"/>
    <w:rsid w:val="00F92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3D4C10"/>
  <w15:chartTrackingRefBased/>
  <w15:docId w15:val="{B8BAE554-4DA3-49A1-8706-7CF9C5EBD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50DA"/>
    <w:pPr>
      <w:spacing w:after="0" w:line="240" w:lineRule="auto"/>
      <w:ind w:left="720"/>
      <w:contextualSpacing/>
    </w:pPr>
    <w:rPr>
      <w:rFonts w:eastAsiaTheme="minorEastAsia"/>
      <w:sz w:val="24"/>
      <w:szCs w:val="24"/>
    </w:rPr>
  </w:style>
  <w:style w:type="paragraph" w:styleId="FootnoteText">
    <w:name w:val="footnote text"/>
    <w:basedOn w:val="Normal"/>
    <w:link w:val="FootnoteTextChar"/>
    <w:uiPriority w:val="99"/>
    <w:semiHidden/>
    <w:unhideWhenUsed/>
    <w:rsid w:val="00122A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22AD8"/>
    <w:rPr>
      <w:sz w:val="20"/>
      <w:szCs w:val="20"/>
    </w:rPr>
  </w:style>
  <w:style w:type="character" w:styleId="FootnoteReference">
    <w:name w:val="footnote reference"/>
    <w:basedOn w:val="DefaultParagraphFont"/>
    <w:uiPriority w:val="99"/>
    <w:semiHidden/>
    <w:unhideWhenUsed/>
    <w:rsid w:val="00122AD8"/>
    <w:rPr>
      <w:vertAlign w:val="superscript"/>
    </w:rPr>
  </w:style>
  <w:style w:type="paragraph" w:styleId="Header">
    <w:name w:val="header"/>
    <w:basedOn w:val="Normal"/>
    <w:link w:val="HeaderChar"/>
    <w:uiPriority w:val="99"/>
    <w:unhideWhenUsed/>
    <w:rsid w:val="00605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5FC"/>
  </w:style>
  <w:style w:type="paragraph" w:styleId="Footer">
    <w:name w:val="footer"/>
    <w:basedOn w:val="Normal"/>
    <w:link w:val="FooterChar"/>
    <w:uiPriority w:val="99"/>
    <w:unhideWhenUsed/>
    <w:rsid w:val="00605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5FC"/>
  </w:style>
  <w:style w:type="character" w:styleId="Hyperlink">
    <w:name w:val="Hyperlink"/>
    <w:basedOn w:val="DefaultParagraphFont"/>
    <w:uiPriority w:val="99"/>
    <w:unhideWhenUsed/>
    <w:rsid w:val="0069713D"/>
    <w:rPr>
      <w:color w:val="0563C1" w:themeColor="hyperlink"/>
      <w:u w:val="single"/>
    </w:rPr>
  </w:style>
  <w:style w:type="character" w:styleId="UnresolvedMention">
    <w:name w:val="Unresolved Mention"/>
    <w:basedOn w:val="DefaultParagraphFont"/>
    <w:uiPriority w:val="99"/>
    <w:semiHidden/>
    <w:unhideWhenUsed/>
    <w:rsid w:val="0069713D"/>
    <w:rPr>
      <w:color w:val="808080"/>
      <w:shd w:val="clear" w:color="auto" w:fill="E6E6E6"/>
    </w:rPr>
  </w:style>
  <w:style w:type="character" w:styleId="FollowedHyperlink">
    <w:name w:val="FollowedHyperlink"/>
    <w:basedOn w:val="DefaultParagraphFont"/>
    <w:uiPriority w:val="99"/>
    <w:semiHidden/>
    <w:unhideWhenUsed/>
    <w:rsid w:val="00EB28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implypsycholog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9C3C49-06BB-4FC3-9D9E-0C7719C43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1341</TotalTime>
  <Pages>6</Pages>
  <Words>1462</Words>
  <Characters>7904</Characters>
  <Application>Microsoft Office Word</Application>
  <DocSecurity>0</DocSecurity>
  <Lines>141</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shibby wibbler</dc:creator>
  <cp:keywords/>
  <dc:description/>
  <cp:lastModifiedBy>shibby wibbler</cp:lastModifiedBy>
  <cp:revision>25</cp:revision>
  <dcterms:created xsi:type="dcterms:W3CDTF">2017-12-28T18:40:00Z</dcterms:created>
  <dcterms:modified xsi:type="dcterms:W3CDTF">2018-01-16T20:12:00Z</dcterms:modified>
</cp:coreProperties>
</file>