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46579" w14:textId="3600A035" w:rsidR="003308A7" w:rsidRDefault="003308A7" w:rsidP="003308A7">
      <w:pPr>
        <w:spacing w:after="0" w:line="240" w:lineRule="auto"/>
        <w:rPr>
          <w:b/>
          <w:bCs/>
        </w:rPr>
      </w:pPr>
      <w:r w:rsidRPr="003308A7">
        <w:rPr>
          <w:b/>
          <w:bCs/>
        </w:rPr>
        <w:t>On the job training</w:t>
      </w:r>
    </w:p>
    <w:p w14:paraId="510EEC37" w14:textId="4488E773" w:rsidR="003308A7" w:rsidRDefault="003308A7" w:rsidP="003308A7">
      <w:pPr>
        <w:spacing w:after="0" w:line="240" w:lineRule="auto"/>
        <w:rPr>
          <w:b/>
          <w:bCs/>
        </w:rPr>
      </w:pPr>
    </w:p>
    <w:p w14:paraId="53240F14" w14:textId="26C4F817" w:rsidR="003308A7" w:rsidRPr="00E64581" w:rsidRDefault="00E64581" w:rsidP="00E64581">
      <w:pPr>
        <w:spacing w:after="0" w:line="240" w:lineRule="auto"/>
        <w:rPr>
          <w:b/>
          <w:bCs/>
        </w:rPr>
      </w:pPr>
      <w:r>
        <w:rPr>
          <w:b/>
          <w:bCs/>
        </w:rPr>
        <w:t xml:space="preserve">1. </w:t>
      </w:r>
      <w:r w:rsidR="003308A7" w:rsidRPr="00E64581">
        <w:rPr>
          <w:b/>
          <w:bCs/>
        </w:rPr>
        <w:t>My develop needs in Change Management</w:t>
      </w:r>
    </w:p>
    <w:p w14:paraId="7F381984" w14:textId="2637E121" w:rsidR="003308A7" w:rsidRDefault="003308A7" w:rsidP="003308A7">
      <w:pPr>
        <w:spacing w:after="0" w:line="240" w:lineRule="auto"/>
        <w:rPr>
          <w:b/>
          <w:bCs/>
        </w:rPr>
      </w:pPr>
    </w:p>
    <w:p w14:paraId="48C47259" w14:textId="17BF20EC" w:rsidR="003308A7" w:rsidRDefault="003308A7" w:rsidP="006F3BC3">
      <w:pPr>
        <w:spacing w:after="0" w:line="240" w:lineRule="auto"/>
        <w:jc w:val="both"/>
      </w:pPr>
      <w:r>
        <w:t xml:space="preserve">I met with Sharon Evans, Head of Careers &amp; Widening Access to discuss my development needs in the area of change management.  We reviewed the CIPD (2018) new profession map and agreed that I am practicing predominately at associate level, having undertaken PESTLE and SWOT analyses for work projects and strategies and undertaken </w:t>
      </w:r>
      <w:r w:rsidR="006040B5">
        <w:t>audits</w:t>
      </w:r>
      <w:r>
        <w:t xml:space="preserve"> to understand the needs of stakeholders in relation to career guidance and opportunities.  The completion of the Managing Change module for my CIPD has also enhanced my knowledge of change management processes and factors to consider, which I will be able to apply to future work projects.</w:t>
      </w:r>
    </w:p>
    <w:p w14:paraId="1BC8CC1F" w14:textId="014B7A5C" w:rsidR="003308A7" w:rsidRDefault="003308A7" w:rsidP="006F3BC3">
      <w:pPr>
        <w:spacing w:after="0" w:line="240" w:lineRule="auto"/>
        <w:jc w:val="both"/>
      </w:pPr>
    </w:p>
    <w:p w14:paraId="47A1DEA2" w14:textId="61F1D4F0" w:rsidR="003308A7" w:rsidRDefault="003308A7" w:rsidP="006F3BC3">
      <w:pPr>
        <w:spacing w:after="0" w:line="240" w:lineRule="auto"/>
        <w:jc w:val="both"/>
      </w:pPr>
      <w:r>
        <w:t xml:space="preserve">To further my knowledge in this area, we have agreed that I will support the </w:t>
      </w:r>
      <w:r w:rsidR="006040B5">
        <w:t xml:space="preserve">implementation </w:t>
      </w:r>
      <w:r>
        <w:t xml:space="preserve">of </w:t>
      </w:r>
      <w:r w:rsidR="003F1DFD">
        <w:t xml:space="preserve">future change projects that are planned over the coming year.  These include a change in our approach to promoting NHS careers across Wales and </w:t>
      </w:r>
      <w:r w:rsidR="0032797B">
        <w:t>the change in stakeholder involvement</w:t>
      </w:r>
      <w:r w:rsidR="001C21AF">
        <w:t xml:space="preserve">.  There are also planned </w:t>
      </w:r>
      <w:r w:rsidR="00D1501E">
        <w:t>changes to the team structure, with further posts being added a</w:t>
      </w:r>
      <w:r w:rsidR="003F40EE">
        <w:t>nd</w:t>
      </w:r>
      <w:r w:rsidR="00D1501E">
        <w:t xml:space="preserve"> </w:t>
      </w:r>
      <w:r w:rsidR="003F40EE">
        <w:t>amendments</w:t>
      </w:r>
      <w:r w:rsidR="00D1501E">
        <w:t xml:space="preserve"> to the roles and responsibilities of those already in the team.  </w:t>
      </w:r>
    </w:p>
    <w:p w14:paraId="6305BA48" w14:textId="6DC84115" w:rsidR="0013647D" w:rsidRDefault="0013647D" w:rsidP="006F3BC3">
      <w:pPr>
        <w:spacing w:after="0" w:line="240" w:lineRule="auto"/>
        <w:jc w:val="both"/>
      </w:pPr>
    </w:p>
    <w:p w14:paraId="666AE8F7" w14:textId="0FA7D69D" w:rsidR="00AE0033" w:rsidRPr="00B0296F" w:rsidRDefault="0013647D" w:rsidP="006F3BC3">
      <w:pPr>
        <w:spacing w:after="0" w:line="240" w:lineRule="auto"/>
        <w:jc w:val="both"/>
        <w:rPr>
          <w:lang w:val="en-US"/>
        </w:rPr>
      </w:pPr>
      <w:r>
        <w:t>To support these changes, I will be able to use the knowledge I have gained from the change management module</w:t>
      </w:r>
      <w:r w:rsidR="004850FD">
        <w:t>, including the ACAS (2014) communication plan, Kotter’s 8 step change plan</w:t>
      </w:r>
      <w:r w:rsidR="00B0296F">
        <w:t xml:space="preserve"> (</w:t>
      </w:r>
      <w:r w:rsidR="00B0296F">
        <w:rPr>
          <w:lang w:val="en-US"/>
        </w:rPr>
        <w:t xml:space="preserve">Kotterinc.com, 2020) </w:t>
      </w:r>
      <w:r w:rsidR="004850FD">
        <w:t>and the DREC cycle</w:t>
      </w:r>
      <w:r w:rsidR="00BA124F">
        <w:t xml:space="preserve"> </w:t>
      </w:r>
      <w:r w:rsidR="00BA124F" w:rsidRPr="00BA124F">
        <w:t>(Galliard, 2015)</w:t>
      </w:r>
      <w:r w:rsidR="004850FD">
        <w:t xml:space="preserve">, </w:t>
      </w:r>
      <w:r w:rsidR="00023453">
        <w:t xml:space="preserve">to provide insight as to how staff and stakeholders may react to the planned changes.  </w:t>
      </w:r>
      <w:r w:rsidR="00C84087">
        <w:t>Utilising this knowledge, will assist in the building of a robust change plan</w:t>
      </w:r>
      <w:r w:rsidR="00C7066C">
        <w:t>, incorporating best practice to ensure a smooth transitio</w:t>
      </w:r>
      <w:r w:rsidR="00430B4A">
        <w:t xml:space="preserve">n where staff and stakeholders feel involved in the process, listened to and supported. </w:t>
      </w:r>
    </w:p>
    <w:p w14:paraId="56D24F55" w14:textId="77777777" w:rsidR="00AE0033" w:rsidRDefault="00AE0033" w:rsidP="003308A7">
      <w:pPr>
        <w:spacing w:after="0" w:line="240" w:lineRule="auto"/>
        <w:jc w:val="both"/>
      </w:pPr>
    </w:p>
    <w:p w14:paraId="3675B62B" w14:textId="2E5EE80C" w:rsidR="0013647D" w:rsidRDefault="00E64581" w:rsidP="00E64581">
      <w:pPr>
        <w:spacing w:after="0" w:line="240" w:lineRule="auto"/>
        <w:jc w:val="both"/>
      </w:pPr>
      <w:r>
        <w:rPr>
          <w:b/>
          <w:bCs/>
        </w:rPr>
        <w:t xml:space="preserve">2. </w:t>
      </w:r>
      <w:r w:rsidR="00AE0033" w:rsidRPr="00E64581">
        <w:rPr>
          <w:b/>
          <w:bCs/>
        </w:rPr>
        <w:t xml:space="preserve">Complete a SWOT analysis of </w:t>
      </w:r>
      <w:r w:rsidRPr="00E64581">
        <w:rPr>
          <w:b/>
          <w:bCs/>
        </w:rPr>
        <w:t xml:space="preserve">an impending change and discuss with line manager </w:t>
      </w:r>
      <w:r w:rsidR="00430B4A">
        <w:t xml:space="preserve"> </w:t>
      </w:r>
    </w:p>
    <w:p w14:paraId="18D5FD19" w14:textId="645B5736" w:rsidR="00C25CEE" w:rsidRDefault="00C25CEE" w:rsidP="003308A7">
      <w:pPr>
        <w:spacing w:after="0" w:line="240" w:lineRule="auto"/>
        <w:jc w:val="both"/>
      </w:pPr>
    </w:p>
    <w:p w14:paraId="2563C978" w14:textId="4F862312" w:rsidR="00D16659" w:rsidRPr="00D16659" w:rsidRDefault="00D16659" w:rsidP="00774A12">
      <w:pPr>
        <w:spacing w:after="0" w:line="240" w:lineRule="auto"/>
        <w:jc w:val="both"/>
        <w:rPr>
          <w:b/>
          <w:bCs/>
        </w:rPr>
      </w:pPr>
      <w:r>
        <w:rPr>
          <w:b/>
          <w:bCs/>
        </w:rPr>
        <w:t>Impending change from 100% homeworking to the expectation that all staff will return to the office for at least 1 day a week</w:t>
      </w:r>
    </w:p>
    <w:p w14:paraId="03C7075E" w14:textId="77777777" w:rsidR="00D16659" w:rsidRDefault="00D16659" w:rsidP="00774A12">
      <w:pPr>
        <w:spacing w:after="0" w:line="240" w:lineRule="auto"/>
        <w:jc w:val="both"/>
      </w:pPr>
    </w:p>
    <w:p w14:paraId="1F2D9620" w14:textId="4E11300F" w:rsidR="00C25CEE" w:rsidRDefault="00E64581" w:rsidP="00774A12">
      <w:pPr>
        <w:spacing w:after="0" w:line="240" w:lineRule="auto"/>
        <w:jc w:val="both"/>
      </w:pPr>
      <w:r>
        <w:t xml:space="preserve">I, along with a colleague, completed </w:t>
      </w:r>
      <w:r w:rsidR="00D16659">
        <w:t>a SWOT analysis</w:t>
      </w:r>
      <w:r w:rsidR="002650B4">
        <w:t xml:space="preserve"> (Appendix A)</w:t>
      </w:r>
      <w:r w:rsidR="00D16659">
        <w:t xml:space="preserve"> of the impending</w:t>
      </w:r>
      <w:r w:rsidR="002650B4">
        <w:t xml:space="preserve"> change above.  This is scheduled to come into effect in January 2021.  This highlighted </w:t>
      </w:r>
      <w:r w:rsidR="008B190A">
        <w:t xml:space="preserve">the strengths, weakness, opportunities and threats associated with the change.  </w:t>
      </w:r>
      <w:r w:rsidR="009D4ADC">
        <w:t>The HR implications to this change were</w:t>
      </w:r>
      <w:r w:rsidR="008B190A">
        <w:t xml:space="preserve"> discussed with the Learning and OD practitioner</w:t>
      </w:r>
      <w:r w:rsidR="009D4ADC">
        <w:t>.</w:t>
      </w:r>
    </w:p>
    <w:p w14:paraId="046D8CE4" w14:textId="3DDFC3DB" w:rsidR="009D4ADC" w:rsidRDefault="009D4ADC" w:rsidP="00774A12">
      <w:pPr>
        <w:spacing w:after="0" w:line="240" w:lineRule="auto"/>
        <w:jc w:val="both"/>
      </w:pPr>
    </w:p>
    <w:p w14:paraId="4C696BB2" w14:textId="13692714" w:rsidR="009D4ADC" w:rsidRDefault="009D4ADC" w:rsidP="00774A12">
      <w:pPr>
        <w:spacing w:after="0" w:line="240" w:lineRule="auto"/>
        <w:jc w:val="both"/>
      </w:pPr>
      <w:r>
        <w:t>The most significant strength of this change is the HEIW core values (HEIW, 2018), particular</w:t>
      </w:r>
      <w:r w:rsidR="006A61AF">
        <w:t>ly</w:t>
      </w:r>
      <w:r>
        <w:t xml:space="preserve"> ‘together as a team’.</w:t>
      </w:r>
      <w:r w:rsidR="00514F60">
        <w:t xml:space="preserve">  During the pandemic, there has been a clear drift from </w:t>
      </w:r>
      <w:r w:rsidR="00457DF3">
        <w:t xml:space="preserve">strong team working to a more </w:t>
      </w:r>
      <w:r w:rsidR="00693163">
        <w:t>fragmented and siloed</w:t>
      </w:r>
      <w:r w:rsidR="00457DF3">
        <w:t xml:space="preserve"> approach, with communication between teams reducing.</w:t>
      </w:r>
      <w:r w:rsidR="001F0730">
        <w:t xml:space="preserve">  The HR team can support </w:t>
      </w:r>
      <w:r w:rsidR="007720F7">
        <w:t xml:space="preserve">this value, by reiterating the values and their importance, along with the fact that these </w:t>
      </w:r>
      <w:r w:rsidR="009009D8">
        <w:t>are</w:t>
      </w:r>
      <w:r w:rsidR="007720F7">
        <w:t xml:space="preserve"> </w:t>
      </w:r>
      <w:r w:rsidR="007E636E">
        <w:t xml:space="preserve">developed </w:t>
      </w:r>
      <w:r w:rsidR="009009D8">
        <w:t xml:space="preserve">and owned </w:t>
      </w:r>
      <w:r w:rsidR="007E636E">
        <w:t xml:space="preserve">by the organisation.  Returning to the office environment, will begin to reinstate </w:t>
      </w:r>
      <w:r w:rsidR="0068436A">
        <w:t>the feeling of together as a team as face to face interactions begin to return</w:t>
      </w:r>
      <w:r w:rsidR="00346263">
        <w:t>.</w:t>
      </w:r>
    </w:p>
    <w:p w14:paraId="77032CA6" w14:textId="4FD4C162" w:rsidR="00346263" w:rsidRDefault="00346263" w:rsidP="00774A12">
      <w:pPr>
        <w:spacing w:after="0" w:line="240" w:lineRule="auto"/>
        <w:jc w:val="both"/>
      </w:pPr>
    </w:p>
    <w:p w14:paraId="300BA7CA" w14:textId="30A16E0A" w:rsidR="00346263" w:rsidRDefault="00346263" w:rsidP="00774A12">
      <w:pPr>
        <w:spacing w:after="0" w:line="240" w:lineRule="auto"/>
        <w:jc w:val="both"/>
      </w:pPr>
      <w:r>
        <w:t xml:space="preserve">Another way that HR can support this change is to provide training and guidance to line managers. </w:t>
      </w:r>
      <w:r w:rsidR="00595D56">
        <w:t xml:space="preserve"> Raising awareness</w:t>
      </w:r>
      <w:r w:rsidR="009177F1">
        <w:t xml:space="preserve"> of how employee emotions can cause resistance to change</w:t>
      </w:r>
      <w:r w:rsidR="00D044A0">
        <w:t>, will help managers support their staff and take an individualised approach to individual circumstances</w:t>
      </w:r>
      <w:r w:rsidR="006B72E5">
        <w:t xml:space="preserve">.  </w:t>
      </w:r>
      <w:r w:rsidR="00AF7E93">
        <w:t xml:space="preserve">Chamberlain (2010) </w:t>
      </w:r>
      <w:r w:rsidR="00326578">
        <w:t>highlights how managers are best placed to understand how the change will impact their area of work and those that work within it</w:t>
      </w:r>
      <w:r w:rsidR="00866923">
        <w:t xml:space="preserve">.  </w:t>
      </w:r>
      <w:r w:rsidR="001B3600">
        <w:t xml:space="preserve">There is also some work to do around identifying the types of tasks that can be completed at home and those that need to be carried out in the office.  These could include report writing at home, but the necessity to attend the office for formal meetings and key decision making.  </w:t>
      </w:r>
      <w:r w:rsidR="006A55A1">
        <w:t>Outlining these activities will help managers support their teams</w:t>
      </w:r>
      <w:r w:rsidR="00421BC5">
        <w:t xml:space="preserve"> and give clarity over expectations and</w:t>
      </w:r>
      <w:r w:rsidR="000974D2">
        <w:t xml:space="preserve"> provide employees with an understanding of how their return to office working can be tailored to them individually based on their work commitments.  </w:t>
      </w:r>
      <w:r w:rsidR="00866923">
        <w:t xml:space="preserve">Providing managers with the appropriate tools and knowledge to understand </w:t>
      </w:r>
      <w:r w:rsidR="00CD59F5">
        <w:t xml:space="preserve">how to manage change in their individual areas will support both them and their employees with the transition.  </w:t>
      </w:r>
      <w:r>
        <w:t xml:space="preserve"> </w:t>
      </w:r>
    </w:p>
    <w:p w14:paraId="38922D2E" w14:textId="5ADC1E84" w:rsidR="00003052" w:rsidRDefault="00003052" w:rsidP="00774A12">
      <w:pPr>
        <w:spacing w:after="0" w:line="240" w:lineRule="auto"/>
        <w:jc w:val="both"/>
      </w:pPr>
    </w:p>
    <w:p w14:paraId="06542A49" w14:textId="2138FB0D" w:rsidR="00C32943" w:rsidRDefault="000366C4" w:rsidP="00774A12">
      <w:pPr>
        <w:spacing w:after="0" w:line="240" w:lineRule="auto"/>
        <w:jc w:val="both"/>
      </w:pPr>
      <w:r>
        <w:t>Unlike the change to 100% homeworking, whereby there was no opportunity to plan for change, this time the organisation ha</w:t>
      </w:r>
      <w:r w:rsidR="00427362">
        <w:t>s</w:t>
      </w:r>
      <w:r>
        <w:t xml:space="preserve"> the opportunity to plan well and take a staggered approach, measuring response</w:t>
      </w:r>
      <w:r w:rsidR="00AC1AFF">
        <w:t xml:space="preserve"> and making adjustments as necessary</w:t>
      </w:r>
      <w:r w:rsidR="00C24814">
        <w:t xml:space="preserve"> as the organisation takes step to return to a more normal working arrangement.  </w:t>
      </w:r>
      <w:r w:rsidR="00C32943">
        <w:t xml:space="preserve">We discussed the best practice recommendations of Kotter and </w:t>
      </w:r>
      <w:r w:rsidR="000E7C98">
        <w:t>CMI (2014) and the identification of champions to promote the benefits of a return to the office.</w:t>
      </w:r>
      <w:r w:rsidR="005A41BC">
        <w:t xml:space="preserve">  Suggestions included blogs by those who have</w:t>
      </w:r>
      <w:r w:rsidR="00C479D0">
        <w:t xml:space="preserve"> already</w:t>
      </w:r>
      <w:r w:rsidR="005A41BC">
        <w:t xml:space="preserve"> been working from the office regularly (when restrictions allow)</w:t>
      </w:r>
      <w:r w:rsidR="00C479D0">
        <w:t xml:space="preserve"> to promote the benefits they have seen along with reiterating how the building is COVID safe and the safety measures that have been put in place.  This will help staff to see the associated benefits to themselves and the organisation as a whole and help alleviate any fears surrounding the virus</w:t>
      </w:r>
      <w:r w:rsidR="00390BF7">
        <w:t>.</w:t>
      </w:r>
    </w:p>
    <w:p w14:paraId="64A8099A" w14:textId="77777777" w:rsidR="00C32943" w:rsidRDefault="00C32943" w:rsidP="00774A12">
      <w:pPr>
        <w:spacing w:after="0" w:line="240" w:lineRule="auto"/>
        <w:jc w:val="both"/>
      </w:pPr>
    </w:p>
    <w:p w14:paraId="498BA1DE" w14:textId="09286450" w:rsidR="00003052" w:rsidRDefault="009C3D33" w:rsidP="00774A12">
      <w:pPr>
        <w:spacing w:after="0" w:line="240" w:lineRule="auto"/>
        <w:jc w:val="both"/>
      </w:pPr>
      <w:r>
        <w:t xml:space="preserve">We discussed how success could be measured </w:t>
      </w:r>
      <w:r w:rsidR="009506F9">
        <w:t>including review of both qualitative and quantitative measures</w:t>
      </w:r>
      <w:r w:rsidR="00B44A22">
        <w:t xml:space="preserve">, including </w:t>
      </w:r>
      <w:r w:rsidR="001D7B1E">
        <w:t xml:space="preserve">review of </w:t>
      </w:r>
      <w:r w:rsidR="00B44A22">
        <w:t>building swipe in logs</w:t>
      </w:r>
      <w:r w:rsidR="001D7B1E">
        <w:t xml:space="preserve"> to assess uptake</w:t>
      </w:r>
      <w:r w:rsidR="00B44A22">
        <w:t xml:space="preserve"> and pulse surveys and focus groups</w:t>
      </w:r>
      <w:r w:rsidR="001D7B1E">
        <w:t xml:space="preserve"> to assess employee feeling and any obstacles that arise.</w:t>
      </w:r>
      <w:r w:rsidR="00390BF7">
        <w:t xml:space="preserve">  Having these measurement activities planned in the change plan, will ensure that staff continue to be engaged with the </w:t>
      </w:r>
      <w:r w:rsidR="00B85976">
        <w:t xml:space="preserve">change and their thoughts and feelings are considered as the build up to more sustained </w:t>
      </w:r>
      <w:r w:rsidR="004B3D8B">
        <w:t xml:space="preserve">and frequent office working is achieved.  </w:t>
      </w:r>
      <w:r w:rsidR="00D64B25">
        <w:t xml:space="preserve">Monitoring the impact of change will help to inform future decisions </w:t>
      </w:r>
      <w:r w:rsidR="00750BD8">
        <w:t>on</w:t>
      </w:r>
      <w:r w:rsidR="00D64B25">
        <w:t xml:space="preserve"> </w:t>
      </w:r>
      <w:r w:rsidR="008E7B15">
        <w:t xml:space="preserve">a greater return to office working, </w:t>
      </w:r>
      <w:r w:rsidR="00750BD8">
        <w:t>allowing the opportunity to adjust plans</w:t>
      </w:r>
      <w:r w:rsidR="003F263F">
        <w:t xml:space="preserve">, </w:t>
      </w:r>
      <w:r w:rsidR="008E7B15">
        <w:t>with the intention to move to an agile, 60:40 model in future, once restrictions allow.</w:t>
      </w:r>
    </w:p>
    <w:p w14:paraId="3D67F7A3" w14:textId="1B3BA29F" w:rsidR="003308A7" w:rsidRDefault="003308A7" w:rsidP="00774A12">
      <w:pPr>
        <w:spacing w:after="0" w:line="240" w:lineRule="auto"/>
        <w:jc w:val="both"/>
      </w:pPr>
    </w:p>
    <w:p w14:paraId="59DA74CB" w14:textId="6D9CF4A7" w:rsidR="00774A12" w:rsidRDefault="00774A12" w:rsidP="00774A12">
      <w:pPr>
        <w:spacing w:after="0" w:line="240" w:lineRule="auto"/>
        <w:jc w:val="both"/>
      </w:pPr>
      <w:r>
        <w:t xml:space="preserve">This change is the first of a series of changes in relation to a return to office working and the contribution HR can play to the bigger picture is important.  </w:t>
      </w:r>
      <w:r w:rsidR="00180247">
        <w:t>The provision of training and development will need to be considered</w:t>
      </w:r>
      <w:r w:rsidR="00AD6372">
        <w:t>.  During the pandemic, induction has been provided online to new starters, but feedback has been mixed, with a proportion of new starters reporting</w:t>
      </w:r>
      <w:r w:rsidR="00841155">
        <w:t xml:space="preserve"> dissatisfaction with the </w:t>
      </w:r>
      <w:r w:rsidR="004D48ED">
        <w:t xml:space="preserve">virtual </w:t>
      </w:r>
      <w:r w:rsidR="00841155">
        <w:t>induction process (</w:t>
      </w:r>
      <w:r w:rsidR="00901382">
        <w:t>HEIW, 2020a)</w:t>
      </w:r>
      <w:r w:rsidR="00E13E6B">
        <w:t>.  Therefore, discussions will need to be had as to whether there will be the expectation that new starters attend this safely in person</w:t>
      </w:r>
      <w:r w:rsidR="003C656F">
        <w:t>.  Another process to be considered will be disciplinary and grievance procedures.  Whilst HEIW has not reported any of these during the pandemic (</w:t>
      </w:r>
      <w:r w:rsidR="00454C1E">
        <w:t>HEIW, 2020</w:t>
      </w:r>
      <w:r w:rsidR="002134B1">
        <w:t>b</w:t>
      </w:r>
      <w:r w:rsidR="00454C1E">
        <w:t>)</w:t>
      </w:r>
      <w:r w:rsidR="00695B22">
        <w:t>, other NHS Wales organisations have been carrying these out virtually</w:t>
      </w:r>
      <w:r w:rsidR="00F96A0A">
        <w:t xml:space="preserve"> and whether this option will continue to be available will be up</w:t>
      </w:r>
      <w:r w:rsidR="009A1FD4">
        <w:t xml:space="preserve"> for consultation, with trade union involvement.  </w:t>
      </w:r>
    </w:p>
    <w:p w14:paraId="42F70F8C" w14:textId="58C3B900" w:rsidR="003308A7" w:rsidRDefault="003308A7" w:rsidP="003308A7">
      <w:pPr>
        <w:spacing w:after="0" w:line="240" w:lineRule="auto"/>
      </w:pPr>
    </w:p>
    <w:p w14:paraId="679D27B7" w14:textId="4C9A252C" w:rsidR="005B6FF2" w:rsidRDefault="005B6FF2" w:rsidP="003308A7">
      <w:pPr>
        <w:spacing w:after="0" w:line="240" w:lineRule="auto"/>
        <w:rPr>
          <w:b/>
          <w:bCs/>
        </w:rPr>
      </w:pPr>
      <w:r>
        <w:rPr>
          <w:b/>
          <w:bCs/>
        </w:rPr>
        <w:t>3.</w:t>
      </w:r>
      <w:r w:rsidR="00931DC8">
        <w:rPr>
          <w:b/>
          <w:bCs/>
        </w:rPr>
        <w:t xml:space="preserve"> Develop a communication strategy for impending change and discuss with line manager. </w:t>
      </w:r>
    </w:p>
    <w:p w14:paraId="5090E96B" w14:textId="62577EF1" w:rsidR="00931DC8" w:rsidRDefault="00931DC8" w:rsidP="003308A7">
      <w:pPr>
        <w:spacing w:after="0" w:line="240" w:lineRule="auto"/>
        <w:rPr>
          <w:b/>
          <w:bCs/>
        </w:rPr>
      </w:pPr>
    </w:p>
    <w:p w14:paraId="51ADD1EB" w14:textId="36EF0E8D" w:rsidR="00931DC8" w:rsidRDefault="00931DC8" w:rsidP="00426A96">
      <w:pPr>
        <w:spacing w:after="0" w:line="240" w:lineRule="auto"/>
        <w:jc w:val="both"/>
      </w:pPr>
      <w:r>
        <w:t>I, along with a colleague, developed a communication strategy</w:t>
      </w:r>
      <w:r w:rsidR="003B4196">
        <w:t xml:space="preserve"> (Appendix B)</w:t>
      </w:r>
      <w:r>
        <w:t xml:space="preserve"> for the impending change and discussed this with the Learning and Development Practitioner. </w:t>
      </w:r>
      <w:r w:rsidR="00677178">
        <w:t xml:space="preserve"> The template </w:t>
      </w:r>
      <w:r w:rsidR="00426A96">
        <w:t>was taken from</w:t>
      </w:r>
      <w:r w:rsidR="00677178">
        <w:t xml:space="preserve"> ACAS’ (2014)</w:t>
      </w:r>
      <w:r w:rsidR="00426A96">
        <w:t xml:space="preserve"> How to Manage Change Advisory Booklet.</w:t>
      </w:r>
    </w:p>
    <w:p w14:paraId="26A995E1" w14:textId="52E7A9A9" w:rsidR="00E83817" w:rsidRDefault="00E83817" w:rsidP="00426A96">
      <w:pPr>
        <w:spacing w:after="0" w:line="240" w:lineRule="auto"/>
        <w:jc w:val="both"/>
      </w:pPr>
    </w:p>
    <w:p w14:paraId="1DB1146E" w14:textId="41DD415A" w:rsidR="00530AB0" w:rsidRDefault="00E83817" w:rsidP="00426A96">
      <w:pPr>
        <w:spacing w:after="0" w:line="240" w:lineRule="auto"/>
        <w:jc w:val="both"/>
      </w:pPr>
      <w:r>
        <w:t xml:space="preserve">We discussed the plan </w:t>
      </w:r>
      <w:r w:rsidR="00DA1784">
        <w:t xml:space="preserve">and how this can contribute to a successful transition for staff to the new working model.  </w:t>
      </w:r>
      <w:r w:rsidR="009A1BFC">
        <w:t>The most important message that will need to be communicated is that this is an informed decision and not just a top down directive</w:t>
      </w:r>
      <w:r w:rsidR="006F787A">
        <w:t xml:space="preserve"> from</w:t>
      </w:r>
      <w:r w:rsidR="009A1BFC">
        <w:t xml:space="preserve"> senior management. </w:t>
      </w:r>
      <w:r w:rsidR="00B95AFC">
        <w:t xml:space="preserve"> </w:t>
      </w:r>
      <w:r w:rsidR="00302EE0">
        <w:t xml:space="preserve">Employees have been consistently reporting that they are missing the office environment and the </w:t>
      </w:r>
      <w:r w:rsidR="00B60FDB">
        <w:t xml:space="preserve">negative </w:t>
      </w:r>
      <w:r w:rsidR="00422DE5">
        <w:t>impac</w:t>
      </w:r>
      <w:r w:rsidR="003B4196">
        <w:t>t</w:t>
      </w:r>
      <w:r w:rsidR="00302EE0">
        <w:t xml:space="preserve"> this has </w:t>
      </w:r>
      <w:r w:rsidR="00CA5ECA">
        <w:t xml:space="preserve">been having </w:t>
      </w:r>
      <w:r w:rsidR="00302EE0">
        <w:t xml:space="preserve">on their wellbeing and sense of belonging.  This has been evidenced by pulse surveys carried out periodically throughout the pandemic and supported by a mini-health needs assessment carried out in June, with staff reporting </w:t>
      </w:r>
      <w:r w:rsidR="008E020D">
        <w:t xml:space="preserve">difficulties with balancing work and personal life and missing human interactions.  The most recent survey carried out in October, reported </w:t>
      </w:r>
      <w:r w:rsidR="0077427D">
        <w:t xml:space="preserve">that </w:t>
      </w:r>
      <w:r w:rsidR="008E020D">
        <w:t>over 85% of staff wished to return to a blended approach to work</w:t>
      </w:r>
      <w:r w:rsidR="00E11C62">
        <w:t xml:space="preserve"> with time split between home and office working, the greater emphasis being on spending more time in the office than at home. </w:t>
      </w:r>
      <w:r w:rsidR="00530AB0">
        <w:t xml:space="preserve"> </w:t>
      </w:r>
      <w:r w:rsidR="00BB4428">
        <w:t>Latham</w:t>
      </w:r>
      <w:r w:rsidR="00530AB0">
        <w:t xml:space="preserve"> (2015) explains how employee commitment to change will likely be stronger if the decisions made are seen to be logical and informed and represent the interests of employees.  </w:t>
      </w:r>
    </w:p>
    <w:p w14:paraId="1C6498D4" w14:textId="2DC29A95" w:rsidR="00E83817" w:rsidRDefault="00E11C62" w:rsidP="00426A96">
      <w:pPr>
        <w:spacing w:after="0" w:line="240" w:lineRule="auto"/>
        <w:jc w:val="both"/>
      </w:pPr>
      <w:r>
        <w:t xml:space="preserve"> </w:t>
      </w:r>
    </w:p>
    <w:p w14:paraId="67FEB002" w14:textId="1994546B" w:rsidR="003B4196" w:rsidRDefault="003B4196" w:rsidP="00426A96">
      <w:pPr>
        <w:spacing w:after="0" w:line="240" w:lineRule="auto"/>
        <w:jc w:val="both"/>
      </w:pPr>
      <w:r>
        <w:t xml:space="preserve">Whilst the majority of staff wish to </w:t>
      </w:r>
      <w:r w:rsidR="00C910A4">
        <w:t xml:space="preserve">move towards a blended approach to office working, it cannot go unnoticed that a number of staff do not wish to take this approach, either preferring to </w:t>
      </w:r>
      <w:r w:rsidR="005568EB">
        <w:t xml:space="preserve">continue to work </w:t>
      </w:r>
      <w:r w:rsidR="00AB2184">
        <w:t xml:space="preserve">entirely </w:t>
      </w:r>
      <w:r w:rsidR="005568EB">
        <w:t xml:space="preserve">from home or return to the office full time.  Therefore, it will be important to </w:t>
      </w:r>
      <w:r w:rsidR="005568EB">
        <w:lastRenderedPageBreak/>
        <w:t xml:space="preserve">communicate that concerns </w:t>
      </w:r>
      <w:r w:rsidR="0069138D">
        <w:t xml:space="preserve">will be listened to and approached on an individual basis, but emphasis </w:t>
      </w:r>
      <w:r w:rsidR="00EA6551">
        <w:t>will be on a fair approach, recognising that one size does not fit all</w:t>
      </w:r>
      <w:r w:rsidR="00AB2184">
        <w:t xml:space="preserve">, but the change will be consistently applied across the organisation.  </w:t>
      </w:r>
    </w:p>
    <w:p w14:paraId="4BE5F827" w14:textId="506DE009" w:rsidR="007139F1" w:rsidRDefault="007139F1" w:rsidP="00426A96">
      <w:pPr>
        <w:spacing w:after="0" w:line="240" w:lineRule="auto"/>
        <w:jc w:val="both"/>
      </w:pPr>
    </w:p>
    <w:p w14:paraId="22389A61" w14:textId="2A6A42FE" w:rsidR="007139F1" w:rsidRDefault="007139F1" w:rsidP="00426A96">
      <w:pPr>
        <w:spacing w:after="0" w:line="240" w:lineRule="auto"/>
        <w:jc w:val="both"/>
      </w:pPr>
      <w:r>
        <w:t xml:space="preserve">Another key message to communicate to staff, and to </w:t>
      </w:r>
      <w:r w:rsidR="0037211B">
        <w:t>justify the need for change, is the changing landscape of the COVID-pandemic and the fact that a vaccine is on the way</w:t>
      </w:r>
      <w:r w:rsidR="00CE0C84">
        <w:t>, with the future looking more positive</w:t>
      </w:r>
      <w:r w:rsidR="0037211B">
        <w:t xml:space="preserve">.  </w:t>
      </w:r>
      <w:r w:rsidR="00151CAA">
        <w:t xml:space="preserve">This demonstrates </w:t>
      </w:r>
      <w:r w:rsidR="00CE0C84">
        <w:t xml:space="preserve">again </w:t>
      </w:r>
      <w:r w:rsidR="00151CAA">
        <w:t xml:space="preserve">how this is an informed decision, driven </w:t>
      </w:r>
      <w:r w:rsidR="007E4AE5">
        <w:t>not only b</w:t>
      </w:r>
      <w:r w:rsidR="002D426B">
        <w:t>y</w:t>
      </w:r>
      <w:r w:rsidR="007E4AE5">
        <w:t xml:space="preserve"> internal, but also external factors.  </w:t>
      </w:r>
      <w:r w:rsidR="00151CAA">
        <w:t xml:space="preserve"> </w:t>
      </w:r>
    </w:p>
    <w:p w14:paraId="275414C4" w14:textId="5FAD642A" w:rsidR="001742E0" w:rsidRDefault="001742E0" w:rsidP="00426A96">
      <w:pPr>
        <w:spacing w:after="0" w:line="240" w:lineRule="auto"/>
        <w:jc w:val="both"/>
      </w:pPr>
    </w:p>
    <w:p w14:paraId="19E88B9B" w14:textId="4998CE3C" w:rsidR="001742E0" w:rsidRDefault="001742E0" w:rsidP="00426A96">
      <w:pPr>
        <w:spacing w:after="0" w:line="240" w:lineRule="auto"/>
        <w:jc w:val="both"/>
      </w:pPr>
      <w:r>
        <w:t>We discussed the methods that could be used to communicate the change to employees, including the CEO bi-weekly staff forum</w:t>
      </w:r>
      <w:r w:rsidR="006C211D">
        <w:t>.  This will be an opportunity for all staff to hear about the change at the same time and promote the benefits and rationale for the change.  It will also offer the opportunity for immediate questions that may arise and for them to be answered in an open environment</w:t>
      </w:r>
      <w:r w:rsidR="00210E1E">
        <w:t xml:space="preserve">, ensuring transparency.  </w:t>
      </w:r>
    </w:p>
    <w:p w14:paraId="062CA3F9" w14:textId="799B4891" w:rsidR="002D426B" w:rsidRDefault="002D426B" w:rsidP="00426A96">
      <w:pPr>
        <w:spacing w:after="0" w:line="240" w:lineRule="auto"/>
        <w:jc w:val="both"/>
      </w:pPr>
    </w:p>
    <w:p w14:paraId="553BDCF5" w14:textId="070DECF2" w:rsidR="002D426B" w:rsidRDefault="002D426B" w:rsidP="00426A96">
      <w:pPr>
        <w:spacing w:after="0" w:line="240" w:lineRule="auto"/>
        <w:jc w:val="both"/>
      </w:pPr>
      <w:r>
        <w:t xml:space="preserve">To supplement the CEO briefing, line managers will be encouraged to discuss the change within their teams and how the change will impact them </w:t>
      </w:r>
      <w:r w:rsidR="007C75D9">
        <w:t xml:space="preserve">both </w:t>
      </w:r>
      <w:r>
        <w:t>collectively and individually and identify any</w:t>
      </w:r>
      <w:r w:rsidR="007C75D9">
        <w:t xml:space="preserve"> barriers.</w:t>
      </w:r>
      <w:r w:rsidR="00A0681F">
        <w:t xml:space="preserve">  The change is to take a line manager/team led approach, with individual teams being responsible for the implementation of the change</w:t>
      </w:r>
      <w:r w:rsidR="00313221">
        <w:t xml:space="preserve"> in their area</w:t>
      </w:r>
      <w:r w:rsidR="00A0681F">
        <w:t xml:space="preserve"> and agreeing how it will be managed</w:t>
      </w:r>
      <w:r w:rsidR="00313221">
        <w:t xml:space="preserve"> safely, i.e. it will not be possible for entire teams to be in the building at once</w:t>
      </w:r>
      <w:r w:rsidR="00BF5E8B">
        <w:t>, due to COVID restrictions,</w:t>
      </w:r>
      <w:r w:rsidR="00750F58">
        <w:t xml:space="preserve"> and a rota system will need to be developed to ensure a safe return to the office.</w:t>
      </w:r>
    </w:p>
    <w:p w14:paraId="3C47C2E7" w14:textId="280CDA3B" w:rsidR="002D6A23" w:rsidRDefault="002D6A23" w:rsidP="00426A96">
      <w:pPr>
        <w:spacing w:after="0" w:line="240" w:lineRule="auto"/>
        <w:jc w:val="both"/>
      </w:pPr>
    </w:p>
    <w:p w14:paraId="101CD9C3" w14:textId="7EA4DC55" w:rsidR="002D6A23" w:rsidRDefault="002D6A23" w:rsidP="00426A96">
      <w:pPr>
        <w:spacing w:after="0" w:line="240" w:lineRule="auto"/>
        <w:jc w:val="both"/>
      </w:pPr>
      <w:r>
        <w:t>We discussed the risks associated with this communication plan</w:t>
      </w:r>
      <w:r w:rsidR="00E859F9">
        <w:t>, including the change being interpreted as a top down approach</w:t>
      </w:r>
      <w:r w:rsidR="00614C34">
        <w:t xml:space="preserve"> and staff showing levels of resistance.  It will be important that communication is </w:t>
      </w:r>
      <w:r w:rsidR="00F83D73">
        <w:t xml:space="preserve">shared consistently across the organisation and the </w:t>
      </w:r>
      <w:r w:rsidR="00A14A66">
        <w:t xml:space="preserve">driving </w:t>
      </w:r>
      <w:r w:rsidR="00F83D73">
        <w:t>results from the pulse survey</w:t>
      </w:r>
      <w:r w:rsidR="00A14A66">
        <w:t xml:space="preserve"> </w:t>
      </w:r>
      <w:r w:rsidR="00F83D73">
        <w:t>are emphasi</w:t>
      </w:r>
      <w:r w:rsidR="00160EF7">
        <w:t>s</w:t>
      </w:r>
      <w:r w:rsidR="00F83D73">
        <w:t xml:space="preserve">ed.  </w:t>
      </w:r>
      <w:r w:rsidR="00160EF7">
        <w:t>Whilst there is likely to be some resistance from some employees, it is hoped that by clearly explaining the rationale</w:t>
      </w:r>
      <w:r w:rsidR="008F7843">
        <w:t xml:space="preserve"> for the change, emphasising how employee concerns will be dealt with on an individual basis and that this is a </w:t>
      </w:r>
      <w:r w:rsidR="00A14A66">
        <w:t xml:space="preserve">small step in a longer term plan, will help employees adjust to the change.  </w:t>
      </w:r>
    </w:p>
    <w:p w14:paraId="5D8E18A0" w14:textId="2F53909C" w:rsidR="00BF5E8B" w:rsidRDefault="00BF5E8B" w:rsidP="00426A96">
      <w:pPr>
        <w:spacing w:after="0" w:line="240" w:lineRule="auto"/>
        <w:jc w:val="both"/>
      </w:pPr>
    </w:p>
    <w:p w14:paraId="33DF8C63" w14:textId="77777777" w:rsidR="00BF5E8B" w:rsidRPr="00931DC8" w:rsidRDefault="00BF5E8B" w:rsidP="00426A96">
      <w:pPr>
        <w:spacing w:after="0" w:line="240" w:lineRule="auto"/>
        <w:jc w:val="both"/>
      </w:pPr>
    </w:p>
    <w:p w14:paraId="29199721" w14:textId="55C796A4" w:rsidR="003308A7" w:rsidRDefault="003308A7">
      <w:r>
        <w:br w:type="page"/>
      </w:r>
    </w:p>
    <w:p w14:paraId="64EB009F" w14:textId="4009FA1B" w:rsidR="003308A7" w:rsidRDefault="003308A7" w:rsidP="003308A7">
      <w:pPr>
        <w:spacing w:after="0" w:line="240" w:lineRule="auto"/>
        <w:rPr>
          <w:b/>
          <w:bCs/>
        </w:rPr>
      </w:pPr>
      <w:r>
        <w:rPr>
          <w:b/>
          <w:bCs/>
        </w:rPr>
        <w:lastRenderedPageBreak/>
        <w:t xml:space="preserve">References </w:t>
      </w:r>
    </w:p>
    <w:p w14:paraId="59CCC00A" w14:textId="1EF01E7F" w:rsidR="003308A7" w:rsidRDefault="003308A7" w:rsidP="003308A7">
      <w:pPr>
        <w:spacing w:after="0" w:line="240" w:lineRule="auto"/>
        <w:rPr>
          <w:b/>
          <w:bCs/>
        </w:rPr>
      </w:pPr>
    </w:p>
    <w:p w14:paraId="5A1F71AA" w14:textId="6C450471" w:rsidR="00104683" w:rsidRDefault="00104683" w:rsidP="003308A7">
      <w:pPr>
        <w:spacing w:after="0" w:line="240" w:lineRule="auto"/>
      </w:pPr>
      <w:r>
        <w:t xml:space="preserve">ACAS (2014) </w:t>
      </w:r>
      <w:r>
        <w:rPr>
          <w:i/>
          <w:iCs/>
        </w:rPr>
        <w:t xml:space="preserve">How to manage change. </w:t>
      </w:r>
      <w:r>
        <w:t xml:space="preserve">Available at: </w:t>
      </w:r>
      <w:hyperlink r:id="rId8" w:history="1">
        <w:r w:rsidRPr="00FF14FA">
          <w:rPr>
            <w:rStyle w:val="Hyperlink"/>
          </w:rPr>
          <w:t>https://archive.acas.org.uk/media/2673/Advisory-booklet---How-to-manage-change/pdf/Acas-How-to-manage-change-advisory-booklet.pdf</w:t>
        </w:r>
      </w:hyperlink>
      <w:r>
        <w:t xml:space="preserve"> (Accessed: 15 November 2020)</w:t>
      </w:r>
    </w:p>
    <w:p w14:paraId="2EC861AF" w14:textId="5858348A" w:rsidR="00003052" w:rsidRDefault="00003052" w:rsidP="003308A7">
      <w:pPr>
        <w:spacing w:after="0" w:line="240" w:lineRule="auto"/>
      </w:pPr>
    </w:p>
    <w:p w14:paraId="4AE4744A" w14:textId="05C5B769" w:rsidR="00003052" w:rsidRDefault="00003052" w:rsidP="003308A7">
      <w:pPr>
        <w:spacing w:after="0" w:line="240" w:lineRule="auto"/>
      </w:pPr>
      <w:r>
        <w:t xml:space="preserve">Chamberlain, L (2010) </w:t>
      </w:r>
      <w:r>
        <w:rPr>
          <w:i/>
          <w:iCs/>
        </w:rPr>
        <w:t xml:space="preserve">Eight key skills for effective change management for line managers. </w:t>
      </w:r>
      <w:r>
        <w:t xml:space="preserve">Available at: </w:t>
      </w:r>
      <w:hyperlink r:id="rId9" w:history="1">
        <w:r w:rsidRPr="00FF14FA">
          <w:rPr>
            <w:rStyle w:val="Hyperlink"/>
          </w:rPr>
          <w:t>https://www.personneltoday.com/hr/eight-key-skills-for-effective-change-management-for-line-managers/</w:t>
        </w:r>
      </w:hyperlink>
      <w:r>
        <w:t xml:space="preserve"> (Accessed: 4 December 2020)</w:t>
      </w:r>
    </w:p>
    <w:p w14:paraId="719572B5" w14:textId="77777777" w:rsidR="00104683" w:rsidRDefault="00104683" w:rsidP="003308A7">
      <w:pPr>
        <w:spacing w:after="0" w:line="240" w:lineRule="auto"/>
      </w:pPr>
    </w:p>
    <w:p w14:paraId="7C512734" w14:textId="2D6992AF" w:rsidR="003308A7" w:rsidRDefault="003308A7" w:rsidP="003308A7">
      <w:pPr>
        <w:spacing w:after="0" w:line="240" w:lineRule="auto"/>
      </w:pPr>
      <w:r w:rsidRPr="006D47AF">
        <w:t xml:space="preserve">CIPD (2018) </w:t>
      </w:r>
      <w:r w:rsidRPr="006D47AF">
        <w:rPr>
          <w:i/>
          <w:iCs/>
        </w:rPr>
        <w:t>Explore the new Profession Map</w:t>
      </w:r>
      <w:r w:rsidRPr="006D47AF">
        <w:t xml:space="preserve">. Available at: </w:t>
      </w:r>
      <w:hyperlink r:id="rId10" w:history="1">
        <w:r w:rsidRPr="006D47AF">
          <w:rPr>
            <w:rStyle w:val="Hyperlink"/>
          </w:rPr>
          <w:t>https://peopleprofession.cipd.org/profession-map</w:t>
        </w:r>
      </w:hyperlink>
      <w:r w:rsidRPr="006D47AF">
        <w:t xml:space="preserve"> (Accessed </w:t>
      </w:r>
      <w:r>
        <w:t>30 November</w:t>
      </w:r>
      <w:r w:rsidRPr="006D47AF">
        <w:t xml:space="preserve"> 2020). </w:t>
      </w:r>
    </w:p>
    <w:p w14:paraId="462D0B6E" w14:textId="491C5C38" w:rsidR="00530AB0" w:rsidRDefault="00530AB0" w:rsidP="003308A7">
      <w:pPr>
        <w:spacing w:after="0" w:line="240" w:lineRule="auto"/>
      </w:pPr>
    </w:p>
    <w:p w14:paraId="3D93A866" w14:textId="22523B1B" w:rsidR="00514F60" w:rsidRDefault="00514F60" w:rsidP="003308A7">
      <w:pPr>
        <w:spacing w:after="0" w:line="240" w:lineRule="auto"/>
      </w:pPr>
      <w:r>
        <w:t xml:space="preserve">Galliard (2015) </w:t>
      </w:r>
      <w:r>
        <w:rPr>
          <w:i/>
          <w:iCs/>
        </w:rPr>
        <w:t xml:space="preserve">DREC Cycle of Change. </w:t>
      </w:r>
      <w:r>
        <w:t xml:space="preserve">Available at: </w:t>
      </w:r>
      <w:hyperlink r:id="rId11" w:anchor="myaccount" w:history="1">
        <w:r w:rsidRPr="00B9245D">
          <w:rPr>
            <w:rStyle w:val="Hyperlink"/>
          </w:rPr>
          <w:t>https://galliardinstitute.org/change-cycle-model/#myaccount</w:t>
        </w:r>
      </w:hyperlink>
      <w:r>
        <w:t xml:space="preserve"> (Accessed: 4 December 2020)</w:t>
      </w:r>
    </w:p>
    <w:p w14:paraId="2CF7203B" w14:textId="1F9C3900" w:rsidR="008869E3" w:rsidRDefault="008869E3" w:rsidP="003308A7">
      <w:pPr>
        <w:spacing w:after="0" w:line="240" w:lineRule="auto"/>
      </w:pPr>
    </w:p>
    <w:p w14:paraId="7FAD0642" w14:textId="02599B68" w:rsidR="008869E3" w:rsidRDefault="008869E3" w:rsidP="008869E3">
      <w:pPr>
        <w:pStyle w:val="x"/>
        <w:rPr>
          <w:b w:val="0"/>
          <w:bCs w:val="0"/>
        </w:rPr>
      </w:pPr>
      <w:r w:rsidRPr="003D040E">
        <w:rPr>
          <w:b w:val="0"/>
          <w:bCs w:val="0"/>
        </w:rPr>
        <w:t xml:space="preserve">HEIW (2018) </w:t>
      </w:r>
      <w:r w:rsidRPr="003D040E">
        <w:rPr>
          <w:b w:val="0"/>
          <w:bCs w:val="0"/>
          <w:i/>
          <w:iCs/>
        </w:rPr>
        <w:t xml:space="preserve">Values and Behaviours. </w:t>
      </w:r>
      <w:r w:rsidRPr="003D040E">
        <w:rPr>
          <w:b w:val="0"/>
          <w:bCs w:val="0"/>
        </w:rPr>
        <w:t xml:space="preserve">Available at: </w:t>
      </w:r>
      <w:hyperlink r:id="rId12" w:history="1">
        <w:r w:rsidRPr="00E84AF1">
          <w:rPr>
            <w:rStyle w:val="Hyperlink"/>
            <w:b w:val="0"/>
            <w:bCs w:val="0"/>
          </w:rPr>
          <w:t>https://heiw.nhs.wales/about-us1/values-and-behaviours/</w:t>
        </w:r>
      </w:hyperlink>
      <w:r>
        <w:rPr>
          <w:b w:val="0"/>
          <w:bCs w:val="0"/>
        </w:rPr>
        <w:t xml:space="preserve"> (Accessed: </w:t>
      </w:r>
      <w:r w:rsidR="00E97F39">
        <w:rPr>
          <w:b w:val="0"/>
          <w:bCs w:val="0"/>
        </w:rPr>
        <w:t>4 December</w:t>
      </w:r>
      <w:r>
        <w:rPr>
          <w:b w:val="0"/>
          <w:bCs w:val="0"/>
        </w:rPr>
        <w:t xml:space="preserve"> 2020)</w:t>
      </w:r>
    </w:p>
    <w:p w14:paraId="42AB9A5B" w14:textId="4C4D6A07" w:rsidR="00D35D60" w:rsidRDefault="00D35D60" w:rsidP="008869E3">
      <w:pPr>
        <w:pStyle w:val="x"/>
        <w:rPr>
          <w:b w:val="0"/>
          <w:bCs w:val="0"/>
        </w:rPr>
      </w:pPr>
    </w:p>
    <w:p w14:paraId="46059AF2" w14:textId="7129CB67" w:rsidR="00901382" w:rsidRPr="00413658" w:rsidRDefault="00901382" w:rsidP="008869E3">
      <w:pPr>
        <w:pStyle w:val="x"/>
        <w:rPr>
          <w:b w:val="0"/>
          <w:bCs w:val="0"/>
        </w:rPr>
      </w:pPr>
      <w:r>
        <w:rPr>
          <w:b w:val="0"/>
          <w:bCs w:val="0"/>
        </w:rPr>
        <w:t>HEIW (2020</w:t>
      </w:r>
      <w:r w:rsidR="002134B1">
        <w:rPr>
          <w:b w:val="0"/>
          <w:bCs w:val="0"/>
        </w:rPr>
        <w:t>a</w:t>
      </w:r>
      <w:r>
        <w:rPr>
          <w:b w:val="0"/>
          <w:bCs w:val="0"/>
        </w:rPr>
        <w:t xml:space="preserve">) </w:t>
      </w:r>
      <w:r>
        <w:rPr>
          <w:b w:val="0"/>
          <w:bCs w:val="0"/>
          <w:i/>
          <w:iCs/>
        </w:rPr>
        <w:t>New Starter Employee Engagement Survey</w:t>
      </w:r>
      <w:r w:rsidR="00413658">
        <w:rPr>
          <w:b w:val="0"/>
          <w:bCs w:val="0"/>
          <w:i/>
          <w:iCs/>
        </w:rPr>
        <w:t xml:space="preserve">. </w:t>
      </w:r>
      <w:r w:rsidR="002134B1">
        <w:rPr>
          <w:b w:val="0"/>
          <w:bCs w:val="0"/>
        </w:rPr>
        <w:t xml:space="preserve">Internal </w:t>
      </w:r>
      <w:r w:rsidR="00413658">
        <w:rPr>
          <w:b w:val="0"/>
          <w:bCs w:val="0"/>
        </w:rPr>
        <w:t>HEIW</w:t>
      </w:r>
      <w:r w:rsidR="002134B1">
        <w:rPr>
          <w:b w:val="0"/>
          <w:bCs w:val="0"/>
        </w:rPr>
        <w:t xml:space="preserve"> report. </w:t>
      </w:r>
      <w:r w:rsidR="00413658">
        <w:rPr>
          <w:b w:val="0"/>
          <w:bCs w:val="0"/>
        </w:rPr>
        <w:t xml:space="preserve">Unpublished </w:t>
      </w:r>
    </w:p>
    <w:p w14:paraId="475088D7" w14:textId="77777777" w:rsidR="00901382" w:rsidRDefault="00901382" w:rsidP="008869E3">
      <w:pPr>
        <w:pStyle w:val="x"/>
        <w:rPr>
          <w:b w:val="0"/>
          <w:bCs w:val="0"/>
        </w:rPr>
      </w:pPr>
    </w:p>
    <w:p w14:paraId="50E97EA3" w14:textId="6B6D1A76" w:rsidR="00D35D60" w:rsidRPr="00D35D60" w:rsidRDefault="00D35D60" w:rsidP="008869E3">
      <w:pPr>
        <w:pStyle w:val="x"/>
        <w:rPr>
          <w:b w:val="0"/>
          <w:bCs w:val="0"/>
        </w:rPr>
      </w:pPr>
      <w:r>
        <w:rPr>
          <w:b w:val="0"/>
          <w:bCs w:val="0"/>
        </w:rPr>
        <w:t>HEIW (2020</w:t>
      </w:r>
      <w:r w:rsidR="002134B1">
        <w:rPr>
          <w:b w:val="0"/>
          <w:bCs w:val="0"/>
        </w:rPr>
        <w:t>b</w:t>
      </w:r>
      <w:r>
        <w:rPr>
          <w:b w:val="0"/>
          <w:bCs w:val="0"/>
        </w:rPr>
        <w:t xml:space="preserve">) </w:t>
      </w:r>
      <w:r w:rsidRPr="00D35D60">
        <w:rPr>
          <w:b w:val="0"/>
          <w:bCs w:val="0"/>
          <w:i/>
          <w:iCs/>
        </w:rPr>
        <w:t>Health Education and Improvement Wales Performance Dashboard (2020/21).</w:t>
      </w:r>
      <w:r>
        <w:rPr>
          <w:b w:val="0"/>
          <w:bCs w:val="0"/>
          <w:i/>
          <w:iCs/>
        </w:rPr>
        <w:t xml:space="preserve"> </w:t>
      </w:r>
      <w:r>
        <w:rPr>
          <w:b w:val="0"/>
          <w:bCs w:val="0"/>
        </w:rPr>
        <w:t xml:space="preserve">Available at: </w:t>
      </w:r>
      <w:hyperlink r:id="rId13" w:history="1">
        <w:r w:rsidR="00695B22" w:rsidRPr="00F824FC">
          <w:rPr>
            <w:rStyle w:val="Hyperlink"/>
            <w:b w:val="0"/>
            <w:bCs w:val="0"/>
          </w:rPr>
          <w:t>https://heiw.nhs.wales/files/board-papers-november-2020-v2/</w:t>
        </w:r>
      </w:hyperlink>
      <w:r w:rsidR="00695B22">
        <w:rPr>
          <w:b w:val="0"/>
          <w:bCs w:val="0"/>
        </w:rPr>
        <w:t xml:space="preserve"> (Accessed: 4 December 2020)</w:t>
      </w:r>
    </w:p>
    <w:p w14:paraId="4A78E977" w14:textId="1BA15353" w:rsidR="001D3266" w:rsidRDefault="001D3266" w:rsidP="008869E3">
      <w:pPr>
        <w:pStyle w:val="x"/>
        <w:rPr>
          <w:b w:val="0"/>
          <w:bCs w:val="0"/>
        </w:rPr>
      </w:pPr>
    </w:p>
    <w:p w14:paraId="673EB619" w14:textId="1966A28F" w:rsidR="001D3266" w:rsidRPr="006D54B7" w:rsidRDefault="001D3266" w:rsidP="001D3266">
      <w:pPr>
        <w:spacing w:after="0" w:line="240" w:lineRule="auto"/>
        <w:rPr>
          <w:lang w:val="en-US"/>
        </w:rPr>
      </w:pPr>
      <w:r>
        <w:rPr>
          <w:lang w:val="en-US"/>
        </w:rPr>
        <w:t xml:space="preserve">Kotterinc.com (2020) </w:t>
      </w:r>
      <w:r w:rsidRPr="006D54B7">
        <w:rPr>
          <w:i/>
          <w:iCs/>
          <w:lang w:val="en-US"/>
        </w:rPr>
        <w:t>The 8-step process for leading change</w:t>
      </w:r>
      <w:r>
        <w:rPr>
          <w:i/>
          <w:iCs/>
          <w:lang w:val="en-US"/>
        </w:rPr>
        <w:t xml:space="preserve">. </w:t>
      </w:r>
      <w:r>
        <w:rPr>
          <w:lang w:val="en-US"/>
        </w:rPr>
        <w:t xml:space="preserve">Available at: </w:t>
      </w:r>
      <w:hyperlink r:id="rId14" w:history="1">
        <w:r w:rsidRPr="00B9245D">
          <w:rPr>
            <w:rStyle w:val="Hyperlink"/>
            <w:lang w:val="en-US"/>
          </w:rPr>
          <w:t>https://www.kotterinc.com/8-steps-process-for-leading-change/</w:t>
        </w:r>
      </w:hyperlink>
      <w:r>
        <w:rPr>
          <w:lang w:val="en-US"/>
        </w:rPr>
        <w:t xml:space="preserve"> (Accessed: </w:t>
      </w:r>
      <w:r w:rsidR="00695B22">
        <w:rPr>
          <w:lang w:val="en-US"/>
        </w:rPr>
        <w:t>4 December</w:t>
      </w:r>
      <w:r>
        <w:rPr>
          <w:lang w:val="en-US"/>
        </w:rPr>
        <w:t xml:space="preserve"> 2020)</w:t>
      </w:r>
    </w:p>
    <w:p w14:paraId="17064982" w14:textId="77777777" w:rsidR="001D3266" w:rsidRPr="003D040E" w:rsidRDefault="001D3266" w:rsidP="008869E3">
      <w:pPr>
        <w:pStyle w:val="x"/>
        <w:rPr>
          <w:b w:val="0"/>
          <w:bCs w:val="0"/>
        </w:rPr>
      </w:pPr>
    </w:p>
    <w:p w14:paraId="47436601" w14:textId="5F1A1250" w:rsidR="008869E3" w:rsidRPr="00530AB0" w:rsidRDefault="00530AB0" w:rsidP="003308A7">
      <w:pPr>
        <w:spacing w:after="0" w:line="240" w:lineRule="auto"/>
      </w:pPr>
      <w:r>
        <w:t xml:space="preserve">Latham, A (2015) </w:t>
      </w:r>
      <w:r>
        <w:rPr>
          <w:i/>
          <w:iCs/>
        </w:rPr>
        <w:t xml:space="preserve">12 reasons why how you make decisions is more important than what you decide. </w:t>
      </w:r>
      <w:r>
        <w:t xml:space="preserve"> Available at: </w:t>
      </w:r>
      <w:hyperlink r:id="rId15" w:history="1">
        <w:r w:rsidR="00BB4428" w:rsidRPr="0076697D">
          <w:rPr>
            <w:rStyle w:val="Hyperlink"/>
          </w:rPr>
          <w:t>https://www.forbes.com/sites/annlatham/2015/11/15/12-reasons-why-how-you-make-decisions-is-more-important-than-what-you-decide/?sh=22ba42477db8</w:t>
        </w:r>
      </w:hyperlink>
      <w:r w:rsidR="00BB4428">
        <w:t xml:space="preserve"> (Accessed: 8 December 2020)</w:t>
      </w:r>
    </w:p>
    <w:p w14:paraId="7CCE9FF6" w14:textId="7BF67740" w:rsidR="00720178" w:rsidRDefault="00720178">
      <w:pPr>
        <w:rPr>
          <w:b/>
          <w:bCs/>
        </w:rPr>
      </w:pPr>
      <w:r>
        <w:rPr>
          <w:b/>
          <w:bCs/>
        </w:rPr>
        <w:br w:type="page"/>
      </w:r>
    </w:p>
    <w:p w14:paraId="593EBB7C" w14:textId="4DF4AD06" w:rsidR="008D6919" w:rsidRDefault="008D6919" w:rsidP="00E9202D">
      <w:pPr>
        <w:spacing w:after="0" w:line="240" w:lineRule="auto"/>
        <w:rPr>
          <w:b/>
          <w:bCs/>
        </w:rPr>
      </w:pPr>
      <w:r>
        <w:rPr>
          <w:b/>
          <w:bCs/>
        </w:rPr>
        <w:lastRenderedPageBreak/>
        <w:t>Appendix A</w:t>
      </w:r>
    </w:p>
    <w:p w14:paraId="3E9E9E90" w14:textId="6635DCEB" w:rsidR="00E9202D" w:rsidRDefault="00E9202D" w:rsidP="00E9202D">
      <w:pPr>
        <w:spacing w:after="0" w:line="240" w:lineRule="auto"/>
        <w:rPr>
          <w:b/>
          <w:bCs/>
        </w:rPr>
      </w:pPr>
    </w:p>
    <w:p w14:paraId="46004FB4" w14:textId="77777777" w:rsidR="00E9202D" w:rsidRPr="008C128C" w:rsidRDefault="00E9202D" w:rsidP="00E9202D">
      <w:pPr>
        <w:spacing w:after="0" w:line="240" w:lineRule="auto"/>
        <w:rPr>
          <w:b/>
          <w:bCs/>
        </w:rPr>
      </w:pPr>
      <w:r w:rsidRPr="008C128C">
        <w:rPr>
          <w:b/>
          <w:bCs/>
        </w:rPr>
        <w:t xml:space="preserve">SWOT analysis of </w:t>
      </w:r>
      <w:r>
        <w:rPr>
          <w:b/>
          <w:bCs/>
        </w:rPr>
        <w:t>Change from 100% home working to 1 day a week office working</w:t>
      </w:r>
    </w:p>
    <w:p w14:paraId="3B68FEB6" w14:textId="77777777" w:rsidR="00E9202D" w:rsidRDefault="00E9202D" w:rsidP="00E9202D">
      <w:pPr>
        <w:spacing w:after="0" w:line="240" w:lineRule="auto"/>
        <w:rPr>
          <w:b/>
          <w:bCs/>
        </w:rPr>
      </w:pPr>
    </w:p>
    <w:p w14:paraId="53F76463" w14:textId="77777777" w:rsidR="00E9202D" w:rsidRDefault="00E9202D" w:rsidP="00E9202D">
      <w:pPr>
        <w:spacing w:after="0" w:line="240" w:lineRule="auto"/>
        <w:rPr>
          <w:b/>
          <w:bCs/>
        </w:rPr>
      </w:pPr>
    </w:p>
    <w:p w14:paraId="3D659198" w14:textId="77777777" w:rsidR="00E9202D" w:rsidRDefault="00E9202D" w:rsidP="00E9202D">
      <w:pPr>
        <w:spacing w:after="0" w:line="240" w:lineRule="auto"/>
      </w:pPr>
    </w:p>
    <w:tbl>
      <w:tblPr>
        <w:tblpPr w:leftFromText="180" w:rightFromText="180" w:vertAnchor="page" w:horzAnchor="margin" w:tblpY="203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03"/>
        <w:gridCol w:w="4503"/>
      </w:tblGrid>
      <w:tr w:rsidR="00E9202D" w:rsidRPr="00E9202D" w14:paraId="30631FC1" w14:textId="77777777" w:rsidTr="00131005">
        <w:tc>
          <w:tcPr>
            <w:tcW w:w="4503" w:type="dxa"/>
            <w:shd w:val="clear" w:color="auto" w:fill="8EAADB" w:themeFill="accent1" w:themeFillTint="99"/>
            <w:tcMar>
              <w:top w:w="0" w:type="dxa"/>
              <w:left w:w="108" w:type="dxa"/>
              <w:bottom w:w="0" w:type="dxa"/>
              <w:right w:w="108" w:type="dxa"/>
            </w:tcMar>
            <w:hideMark/>
          </w:tcPr>
          <w:p w14:paraId="7C8F5C24" w14:textId="77777777" w:rsidR="00E9202D" w:rsidRPr="00E9202D" w:rsidRDefault="00E9202D" w:rsidP="00131005">
            <w:pPr>
              <w:spacing w:after="0" w:line="240" w:lineRule="auto"/>
              <w:jc w:val="center"/>
              <w:rPr>
                <w:rFonts w:cstheme="minorHAnsi"/>
                <w:b/>
                <w:bCs/>
                <w:color w:val="000000" w:themeColor="text1"/>
                <w:sz w:val="20"/>
                <w:szCs w:val="20"/>
              </w:rPr>
            </w:pPr>
            <w:bookmarkStart w:id="0" w:name="_GoBack"/>
            <w:bookmarkEnd w:id="0"/>
            <w:r w:rsidRPr="00E9202D">
              <w:rPr>
                <w:rFonts w:cstheme="minorHAnsi"/>
                <w:b/>
                <w:bCs/>
                <w:color w:val="000000" w:themeColor="text1"/>
                <w:sz w:val="20"/>
                <w:szCs w:val="20"/>
              </w:rPr>
              <w:t>Strengths</w:t>
            </w:r>
          </w:p>
        </w:tc>
        <w:tc>
          <w:tcPr>
            <w:tcW w:w="4503" w:type="dxa"/>
            <w:shd w:val="clear" w:color="auto" w:fill="8EAADB" w:themeFill="accent1" w:themeFillTint="99"/>
            <w:tcMar>
              <w:top w:w="0" w:type="dxa"/>
              <w:left w:w="108" w:type="dxa"/>
              <w:bottom w:w="0" w:type="dxa"/>
              <w:right w:w="108" w:type="dxa"/>
            </w:tcMar>
          </w:tcPr>
          <w:p w14:paraId="22CECECF" w14:textId="77777777" w:rsidR="00E9202D" w:rsidRPr="00E9202D" w:rsidRDefault="00E9202D" w:rsidP="00131005">
            <w:pPr>
              <w:spacing w:after="0" w:line="240" w:lineRule="auto"/>
              <w:jc w:val="center"/>
              <w:rPr>
                <w:rFonts w:cstheme="minorHAnsi"/>
                <w:b/>
                <w:bCs/>
                <w:color w:val="000000" w:themeColor="text1"/>
                <w:sz w:val="20"/>
                <w:szCs w:val="20"/>
              </w:rPr>
            </w:pPr>
            <w:r w:rsidRPr="00E9202D">
              <w:rPr>
                <w:rFonts w:cstheme="minorHAnsi"/>
                <w:b/>
                <w:bCs/>
                <w:color w:val="000000" w:themeColor="text1"/>
                <w:sz w:val="20"/>
                <w:szCs w:val="20"/>
              </w:rPr>
              <w:t>Weaknesses</w:t>
            </w:r>
          </w:p>
          <w:p w14:paraId="72E0AD3E" w14:textId="77777777" w:rsidR="00E9202D" w:rsidRPr="00E9202D" w:rsidRDefault="00E9202D" w:rsidP="00131005">
            <w:pPr>
              <w:spacing w:after="0" w:line="240" w:lineRule="auto"/>
              <w:jc w:val="center"/>
              <w:rPr>
                <w:rFonts w:cstheme="minorHAnsi"/>
                <w:b/>
                <w:bCs/>
                <w:color w:val="000000" w:themeColor="text1"/>
                <w:sz w:val="20"/>
                <w:szCs w:val="20"/>
              </w:rPr>
            </w:pPr>
          </w:p>
        </w:tc>
      </w:tr>
      <w:tr w:rsidR="00E9202D" w:rsidRPr="00E9202D" w14:paraId="09E554C5" w14:textId="77777777" w:rsidTr="00131005">
        <w:tc>
          <w:tcPr>
            <w:tcW w:w="4503" w:type="dxa"/>
            <w:shd w:val="clear" w:color="auto" w:fill="auto"/>
            <w:tcMar>
              <w:top w:w="0" w:type="dxa"/>
              <w:left w:w="108" w:type="dxa"/>
              <w:bottom w:w="0" w:type="dxa"/>
              <w:right w:w="108" w:type="dxa"/>
            </w:tcMar>
            <w:hideMark/>
          </w:tcPr>
          <w:p w14:paraId="65C60F3F"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HEIW has a clear set of values. “Together as a team, Respect for all &amp; ideas that improve”</w:t>
            </w:r>
          </w:p>
          <w:p w14:paraId="7A43BF72"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The organisational values form part of all HEIW policies and processes</w:t>
            </w:r>
          </w:p>
          <w:p w14:paraId="14147745" w14:textId="77777777" w:rsidR="00E9202D" w:rsidRPr="00E9202D" w:rsidRDefault="00E9202D" w:rsidP="00131005">
            <w:pPr>
              <w:spacing w:after="0" w:line="240" w:lineRule="auto"/>
              <w:jc w:val="both"/>
              <w:rPr>
                <w:rFonts w:cstheme="minorHAnsi"/>
                <w:sz w:val="20"/>
                <w:szCs w:val="20"/>
              </w:rPr>
            </w:pPr>
          </w:p>
        </w:tc>
        <w:tc>
          <w:tcPr>
            <w:tcW w:w="4503" w:type="dxa"/>
            <w:shd w:val="clear" w:color="auto" w:fill="auto"/>
            <w:tcMar>
              <w:top w:w="0" w:type="dxa"/>
              <w:left w:w="108" w:type="dxa"/>
              <w:bottom w:w="0" w:type="dxa"/>
              <w:right w:w="108" w:type="dxa"/>
            </w:tcMar>
            <w:hideMark/>
          </w:tcPr>
          <w:p w14:paraId="70305978"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Possible need for staff to transport office equipment between home and office</w:t>
            </w:r>
          </w:p>
        </w:tc>
      </w:tr>
      <w:tr w:rsidR="00E9202D" w:rsidRPr="00E9202D" w14:paraId="05B7CA56" w14:textId="77777777" w:rsidTr="00131005">
        <w:trPr>
          <w:trHeight w:val="233"/>
        </w:trPr>
        <w:tc>
          <w:tcPr>
            <w:tcW w:w="4503" w:type="dxa"/>
            <w:shd w:val="clear" w:color="auto" w:fill="auto"/>
            <w:tcMar>
              <w:top w:w="0" w:type="dxa"/>
              <w:left w:w="108" w:type="dxa"/>
              <w:bottom w:w="0" w:type="dxa"/>
              <w:right w:w="108" w:type="dxa"/>
            </w:tcMar>
          </w:tcPr>
          <w:p w14:paraId="3DF1CCED"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 xml:space="preserve">Increase staff confidence </w:t>
            </w:r>
          </w:p>
        </w:tc>
        <w:tc>
          <w:tcPr>
            <w:tcW w:w="4503" w:type="dxa"/>
            <w:shd w:val="clear" w:color="auto" w:fill="auto"/>
            <w:tcMar>
              <w:top w:w="0" w:type="dxa"/>
              <w:left w:w="108" w:type="dxa"/>
              <w:bottom w:w="0" w:type="dxa"/>
              <w:right w:w="108" w:type="dxa"/>
            </w:tcMar>
          </w:tcPr>
          <w:p w14:paraId="004F8541"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Inability to have entire teams in the office at once</w:t>
            </w:r>
          </w:p>
        </w:tc>
      </w:tr>
      <w:tr w:rsidR="00E9202D" w:rsidRPr="00E9202D" w14:paraId="7C4CD194" w14:textId="77777777" w:rsidTr="00131005">
        <w:trPr>
          <w:trHeight w:val="233"/>
        </w:trPr>
        <w:tc>
          <w:tcPr>
            <w:tcW w:w="4503" w:type="dxa"/>
            <w:shd w:val="clear" w:color="auto" w:fill="auto"/>
            <w:tcMar>
              <w:top w:w="0" w:type="dxa"/>
              <w:left w:w="108" w:type="dxa"/>
              <w:bottom w:w="0" w:type="dxa"/>
              <w:right w:w="108" w:type="dxa"/>
            </w:tcMar>
          </w:tcPr>
          <w:p w14:paraId="76D9EFCD"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Prepare staff for greater office presence in future</w:t>
            </w:r>
          </w:p>
        </w:tc>
        <w:tc>
          <w:tcPr>
            <w:tcW w:w="4503" w:type="dxa"/>
            <w:shd w:val="clear" w:color="auto" w:fill="auto"/>
            <w:tcMar>
              <w:top w:w="0" w:type="dxa"/>
              <w:left w:w="108" w:type="dxa"/>
              <w:bottom w:w="0" w:type="dxa"/>
              <w:right w:w="108" w:type="dxa"/>
            </w:tcMar>
          </w:tcPr>
          <w:p w14:paraId="21D17A48"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Requirement for blended approach to meetings</w:t>
            </w:r>
          </w:p>
        </w:tc>
      </w:tr>
      <w:tr w:rsidR="00E9202D" w:rsidRPr="00E9202D" w14:paraId="5629FF09" w14:textId="77777777" w:rsidTr="00131005">
        <w:trPr>
          <w:trHeight w:val="233"/>
        </w:trPr>
        <w:tc>
          <w:tcPr>
            <w:tcW w:w="4503" w:type="dxa"/>
            <w:shd w:val="clear" w:color="auto" w:fill="auto"/>
            <w:tcMar>
              <w:top w:w="0" w:type="dxa"/>
              <w:left w:w="108" w:type="dxa"/>
              <w:bottom w:w="0" w:type="dxa"/>
              <w:right w:w="108" w:type="dxa"/>
            </w:tcMar>
          </w:tcPr>
          <w:p w14:paraId="2A11082A"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Enable new starters to meet other staff</w:t>
            </w:r>
          </w:p>
        </w:tc>
        <w:tc>
          <w:tcPr>
            <w:tcW w:w="4503" w:type="dxa"/>
            <w:shd w:val="clear" w:color="auto" w:fill="auto"/>
            <w:tcMar>
              <w:top w:w="0" w:type="dxa"/>
              <w:left w:w="108" w:type="dxa"/>
              <w:bottom w:w="0" w:type="dxa"/>
              <w:right w:w="108" w:type="dxa"/>
            </w:tcMar>
          </w:tcPr>
          <w:p w14:paraId="6A72EE39"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Loneliness </w:t>
            </w:r>
          </w:p>
        </w:tc>
      </w:tr>
      <w:tr w:rsidR="00E9202D" w:rsidRPr="00E9202D" w14:paraId="2F4C7315" w14:textId="77777777" w:rsidTr="00131005">
        <w:trPr>
          <w:trHeight w:val="233"/>
        </w:trPr>
        <w:tc>
          <w:tcPr>
            <w:tcW w:w="4503" w:type="dxa"/>
            <w:shd w:val="clear" w:color="auto" w:fill="auto"/>
            <w:tcMar>
              <w:top w:w="0" w:type="dxa"/>
              <w:left w:w="108" w:type="dxa"/>
              <w:bottom w:w="0" w:type="dxa"/>
              <w:right w:w="108" w:type="dxa"/>
            </w:tcMar>
          </w:tcPr>
          <w:p w14:paraId="2429DF8D"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Reintroduce the human element to work</w:t>
            </w:r>
          </w:p>
        </w:tc>
        <w:tc>
          <w:tcPr>
            <w:tcW w:w="4503" w:type="dxa"/>
            <w:shd w:val="clear" w:color="auto" w:fill="auto"/>
            <w:tcMar>
              <w:top w:w="0" w:type="dxa"/>
              <w:left w:w="108" w:type="dxa"/>
              <w:bottom w:w="0" w:type="dxa"/>
              <w:right w:w="108" w:type="dxa"/>
            </w:tcMar>
          </w:tcPr>
          <w:p w14:paraId="7571F18C"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Effect on home life routine/responsibilities </w:t>
            </w:r>
          </w:p>
        </w:tc>
      </w:tr>
      <w:tr w:rsidR="00E9202D" w:rsidRPr="00E9202D" w14:paraId="44F71507" w14:textId="77777777" w:rsidTr="00131005">
        <w:trPr>
          <w:trHeight w:val="233"/>
        </w:trPr>
        <w:tc>
          <w:tcPr>
            <w:tcW w:w="4503" w:type="dxa"/>
            <w:shd w:val="clear" w:color="auto" w:fill="auto"/>
            <w:tcMar>
              <w:top w:w="0" w:type="dxa"/>
              <w:left w:w="108" w:type="dxa"/>
              <w:bottom w:w="0" w:type="dxa"/>
              <w:right w:w="108" w:type="dxa"/>
            </w:tcMar>
          </w:tcPr>
          <w:p w14:paraId="22E7C3C6" w14:textId="77777777" w:rsidR="00E9202D" w:rsidRPr="00E9202D" w:rsidRDefault="00E9202D" w:rsidP="00131005">
            <w:pPr>
              <w:spacing w:after="0" w:line="240" w:lineRule="auto"/>
              <w:jc w:val="both"/>
              <w:rPr>
                <w:rFonts w:cstheme="minorHAnsi"/>
                <w:b/>
                <w:bCs/>
                <w:sz w:val="20"/>
                <w:szCs w:val="20"/>
              </w:rPr>
            </w:pPr>
            <w:r w:rsidRPr="00E9202D">
              <w:rPr>
                <w:rFonts w:cstheme="minorHAnsi"/>
                <w:sz w:val="20"/>
                <w:szCs w:val="20"/>
              </w:rPr>
              <w:t xml:space="preserve">Line manager &amp; team led   </w:t>
            </w:r>
          </w:p>
        </w:tc>
        <w:tc>
          <w:tcPr>
            <w:tcW w:w="4503" w:type="dxa"/>
            <w:shd w:val="clear" w:color="auto" w:fill="auto"/>
            <w:tcMar>
              <w:top w:w="0" w:type="dxa"/>
              <w:left w:w="108" w:type="dxa"/>
              <w:bottom w:w="0" w:type="dxa"/>
              <w:right w:w="108" w:type="dxa"/>
            </w:tcMar>
          </w:tcPr>
          <w:p w14:paraId="304E3FEC"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Not one size fits all</w:t>
            </w:r>
          </w:p>
        </w:tc>
      </w:tr>
      <w:tr w:rsidR="00E9202D" w:rsidRPr="00E9202D" w14:paraId="12DD6978" w14:textId="77777777" w:rsidTr="00131005">
        <w:trPr>
          <w:trHeight w:val="233"/>
        </w:trPr>
        <w:tc>
          <w:tcPr>
            <w:tcW w:w="4503" w:type="dxa"/>
            <w:shd w:val="clear" w:color="auto" w:fill="auto"/>
            <w:tcMar>
              <w:top w:w="0" w:type="dxa"/>
              <w:left w:w="108" w:type="dxa"/>
              <w:bottom w:w="0" w:type="dxa"/>
              <w:right w:w="108" w:type="dxa"/>
            </w:tcMar>
          </w:tcPr>
          <w:p w14:paraId="55EE94A5"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 xml:space="preserve">Sense of belonging </w:t>
            </w:r>
          </w:p>
        </w:tc>
        <w:tc>
          <w:tcPr>
            <w:tcW w:w="4503" w:type="dxa"/>
            <w:shd w:val="clear" w:color="auto" w:fill="auto"/>
            <w:tcMar>
              <w:top w:w="0" w:type="dxa"/>
              <w:left w:w="108" w:type="dxa"/>
              <w:bottom w:w="0" w:type="dxa"/>
              <w:right w:w="108" w:type="dxa"/>
            </w:tcMar>
          </w:tcPr>
          <w:p w14:paraId="3CC95562"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0BEB852D" w14:textId="77777777" w:rsidTr="00131005">
        <w:trPr>
          <w:trHeight w:val="233"/>
        </w:trPr>
        <w:tc>
          <w:tcPr>
            <w:tcW w:w="4503" w:type="dxa"/>
            <w:shd w:val="clear" w:color="auto" w:fill="auto"/>
            <w:tcMar>
              <w:top w:w="0" w:type="dxa"/>
              <w:left w:w="108" w:type="dxa"/>
              <w:bottom w:w="0" w:type="dxa"/>
              <w:right w:w="108" w:type="dxa"/>
            </w:tcMar>
          </w:tcPr>
          <w:p w14:paraId="5323E467"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 xml:space="preserve">Access to mobile equipment </w:t>
            </w:r>
          </w:p>
        </w:tc>
        <w:tc>
          <w:tcPr>
            <w:tcW w:w="4503" w:type="dxa"/>
            <w:shd w:val="clear" w:color="auto" w:fill="auto"/>
            <w:tcMar>
              <w:top w:w="0" w:type="dxa"/>
              <w:left w:w="108" w:type="dxa"/>
              <w:bottom w:w="0" w:type="dxa"/>
              <w:right w:w="108" w:type="dxa"/>
            </w:tcMar>
          </w:tcPr>
          <w:p w14:paraId="22FE2C05"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3BA6FFAD" w14:textId="77777777" w:rsidTr="00131005">
        <w:tc>
          <w:tcPr>
            <w:tcW w:w="4503" w:type="dxa"/>
            <w:shd w:val="clear" w:color="auto" w:fill="8EAADB" w:themeFill="accent1" w:themeFillTint="99"/>
            <w:tcMar>
              <w:top w:w="0" w:type="dxa"/>
              <w:left w:w="108" w:type="dxa"/>
              <w:bottom w:w="0" w:type="dxa"/>
              <w:right w:w="108" w:type="dxa"/>
            </w:tcMar>
          </w:tcPr>
          <w:p w14:paraId="6560BC27"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b/>
                <w:bCs/>
                <w:color w:val="000000" w:themeColor="text1"/>
                <w:sz w:val="20"/>
                <w:szCs w:val="20"/>
              </w:rPr>
              <w:t>Opportunities</w:t>
            </w:r>
          </w:p>
        </w:tc>
        <w:tc>
          <w:tcPr>
            <w:tcW w:w="4503" w:type="dxa"/>
            <w:shd w:val="clear" w:color="auto" w:fill="8EAADB" w:themeFill="accent1" w:themeFillTint="99"/>
            <w:tcMar>
              <w:top w:w="0" w:type="dxa"/>
              <w:left w:w="108" w:type="dxa"/>
              <w:bottom w:w="0" w:type="dxa"/>
              <w:right w:w="108" w:type="dxa"/>
            </w:tcMar>
          </w:tcPr>
          <w:p w14:paraId="4B1F15D5" w14:textId="77777777" w:rsidR="00E9202D" w:rsidRPr="00E9202D" w:rsidRDefault="00E9202D" w:rsidP="00131005">
            <w:pPr>
              <w:spacing w:after="0" w:line="240" w:lineRule="auto"/>
              <w:jc w:val="center"/>
              <w:rPr>
                <w:rFonts w:cstheme="minorHAnsi"/>
                <w:b/>
                <w:bCs/>
                <w:color w:val="000000" w:themeColor="text1"/>
                <w:sz w:val="20"/>
                <w:szCs w:val="20"/>
              </w:rPr>
            </w:pPr>
            <w:r w:rsidRPr="00E9202D">
              <w:rPr>
                <w:rFonts w:cstheme="minorHAnsi"/>
                <w:b/>
                <w:bCs/>
                <w:color w:val="000000" w:themeColor="text1"/>
                <w:sz w:val="20"/>
                <w:szCs w:val="20"/>
              </w:rPr>
              <w:t>Threats</w:t>
            </w:r>
          </w:p>
          <w:p w14:paraId="02957B47"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617D23FD" w14:textId="77777777" w:rsidTr="00131005">
        <w:tc>
          <w:tcPr>
            <w:tcW w:w="4503" w:type="dxa"/>
            <w:shd w:val="clear" w:color="auto" w:fill="auto"/>
            <w:tcMar>
              <w:top w:w="0" w:type="dxa"/>
              <w:left w:w="108" w:type="dxa"/>
              <w:bottom w:w="0" w:type="dxa"/>
              <w:right w:w="108" w:type="dxa"/>
            </w:tcMar>
          </w:tcPr>
          <w:p w14:paraId="10AB6220"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Embed compassionate leadership principles across the organisation to support individual circumstances </w:t>
            </w:r>
          </w:p>
        </w:tc>
        <w:tc>
          <w:tcPr>
            <w:tcW w:w="4503" w:type="dxa"/>
            <w:shd w:val="clear" w:color="auto" w:fill="auto"/>
            <w:tcMar>
              <w:top w:w="0" w:type="dxa"/>
              <w:left w:w="108" w:type="dxa"/>
              <w:bottom w:w="0" w:type="dxa"/>
              <w:right w:w="108" w:type="dxa"/>
            </w:tcMar>
          </w:tcPr>
          <w:p w14:paraId="19E01AAD"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Budget constraints due to Welsh Government funding – potential for staff to require office and home working equipment (duplication)</w:t>
            </w:r>
          </w:p>
          <w:p w14:paraId="456C2967"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22505F08" w14:textId="77777777" w:rsidTr="00131005">
        <w:tc>
          <w:tcPr>
            <w:tcW w:w="4503" w:type="dxa"/>
            <w:shd w:val="clear" w:color="auto" w:fill="auto"/>
            <w:tcMar>
              <w:top w:w="0" w:type="dxa"/>
              <w:left w:w="108" w:type="dxa"/>
              <w:bottom w:w="0" w:type="dxa"/>
              <w:right w:w="108" w:type="dxa"/>
            </w:tcMar>
          </w:tcPr>
          <w:p w14:paraId="18DA9D5E"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Collaborative working with NHS organisations</w:t>
            </w:r>
          </w:p>
          <w:p w14:paraId="15D3EDAD"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Opportunity to share best practice, network and work collaboratively to reach shared aims.</w:t>
            </w:r>
          </w:p>
        </w:tc>
        <w:tc>
          <w:tcPr>
            <w:tcW w:w="4503" w:type="dxa"/>
            <w:shd w:val="clear" w:color="auto" w:fill="auto"/>
            <w:tcMar>
              <w:top w:w="0" w:type="dxa"/>
              <w:left w:w="108" w:type="dxa"/>
              <w:bottom w:w="0" w:type="dxa"/>
              <w:right w:w="108" w:type="dxa"/>
            </w:tcMar>
          </w:tcPr>
          <w:p w14:paraId="7E51C71B"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COVID-19 pandemic and future associated lockdowns.</w:t>
            </w:r>
          </w:p>
        </w:tc>
      </w:tr>
      <w:tr w:rsidR="00E9202D" w:rsidRPr="00E9202D" w14:paraId="5EA4A023" w14:textId="77777777" w:rsidTr="00131005">
        <w:tc>
          <w:tcPr>
            <w:tcW w:w="4503" w:type="dxa"/>
            <w:shd w:val="clear" w:color="auto" w:fill="auto"/>
            <w:tcMar>
              <w:top w:w="0" w:type="dxa"/>
              <w:left w:w="108" w:type="dxa"/>
              <w:bottom w:w="0" w:type="dxa"/>
              <w:right w:w="108" w:type="dxa"/>
            </w:tcMar>
          </w:tcPr>
          <w:p w14:paraId="005A7214" w14:textId="77777777" w:rsidR="00E9202D" w:rsidRPr="00E9202D" w:rsidRDefault="00E9202D" w:rsidP="00131005">
            <w:pPr>
              <w:spacing w:after="0" w:line="240" w:lineRule="auto"/>
              <w:jc w:val="both"/>
              <w:rPr>
                <w:rFonts w:cstheme="minorHAnsi"/>
                <w:color w:val="FF0000"/>
                <w:sz w:val="20"/>
                <w:szCs w:val="20"/>
              </w:rPr>
            </w:pPr>
            <w:r w:rsidRPr="00E9202D">
              <w:rPr>
                <w:rFonts w:cstheme="minorHAnsi"/>
                <w:color w:val="000000" w:themeColor="text1"/>
                <w:sz w:val="20"/>
                <w:szCs w:val="20"/>
              </w:rPr>
              <w:t xml:space="preserve">Identify a set of working from home principles, supported by the Exec Team, to support health and wellbeing when working from home.  </w:t>
            </w:r>
          </w:p>
        </w:tc>
        <w:tc>
          <w:tcPr>
            <w:tcW w:w="4503" w:type="dxa"/>
            <w:shd w:val="clear" w:color="auto" w:fill="auto"/>
            <w:tcMar>
              <w:top w:w="0" w:type="dxa"/>
              <w:left w:w="108" w:type="dxa"/>
              <w:bottom w:w="0" w:type="dxa"/>
              <w:right w:w="108" w:type="dxa"/>
            </w:tcMar>
          </w:tcPr>
          <w:p w14:paraId="28D71746"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Negative impact on performance, relationships, health and wellbeing and engagement.  </w:t>
            </w:r>
          </w:p>
        </w:tc>
      </w:tr>
      <w:tr w:rsidR="00E9202D" w:rsidRPr="00E9202D" w14:paraId="1C3538F7" w14:textId="77777777" w:rsidTr="00131005">
        <w:trPr>
          <w:trHeight w:val="230"/>
        </w:trPr>
        <w:tc>
          <w:tcPr>
            <w:tcW w:w="4503" w:type="dxa"/>
            <w:vMerge w:val="restart"/>
            <w:shd w:val="clear" w:color="auto" w:fill="auto"/>
            <w:tcMar>
              <w:top w:w="0" w:type="dxa"/>
              <w:left w:w="108" w:type="dxa"/>
              <w:bottom w:w="0" w:type="dxa"/>
              <w:right w:w="108" w:type="dxa"/>
            </w:tcMar>
          </w:tcPr>
          <w:p w14:paraId="6CA0406B" w14:textId="77777777" w:rsidR="00E9202D" w:rsidRPr="00E9202D" w:rsidRDefault="00E9202D" w:rsidP="00131005">
            <w:pPr>
              <w:spacing w:after="0" w:line="240" w:lineRule="auto"/>
              <w:rPr>
                <w:rFonts w:cstheme="minorHAnsi"/>
                <w:b/>
                <w:bCs/>
                <w:color w:val="000000" w:themeColor="text1"/>
                <w:sz w:val="20"/>
                <w:szCs w:val="20"/>
              </w:rPr>
            </w:pPr>
            <w:r w:rsidRPr="00E9202D">
              <w:rPr>
                <w:rFonts w:cstheme="minorHAnsi"/>
                <w:color w:val="000000" w:themeColor="text1"/>
                <w:sz w:val="20"/>
                <w:szCs w:val="20"/>
              </w:rPr>
              <w:t xml:space="preserve">Measure employee engagement levels across demographics to identify pockets of concern.  </w:t>
            </w:r>
          </w:p>
        </w:tc>
        <w:tc>
          <w:tcPr>
            <w:tcW w:w="4503" w:type="dxa"/>
            <w:shd w:val="clear" w:color="auto" w:fill="auto"/>
            <w:tcMar>
              <w:top w:w="0" w:type="dxa"/>
              <w:left w:w="108" w:type="dxa"/>
              <w:bottom w:w="0" w:type="dxa"/>
              <w:right w:w="108" w:type="dxa"/>
            </w:tcMar>
          </w:tcPr>
          <w:p w14:paraId="5AD443AD" w14:textId="77777777" w:rsidR="00E9202D" w:rsidRPr="00E9202D" w:rsidRDefault="00E9202D" w:rsidP="00131005">
            <w:pPr>
              <w:spacing w:after="0" w:line="240" w:lineRule="auto"/>
              <w:rPr>
                <w:rFonts w:cstheme="minorHAnsi"/>
                <w:color w:val="000000" w:themeColor="text1"/>
                <w:sz w:val="20"/>
                <w:szCs w:val="20"/>
              </w:rPr>
            </w:pPr>
            <w:r w:rsidRPr="00E9202D">
              <w:rPr>
                <w:rFonts w:cstheme="minorHAnsi"/>
                <w:color w:val="000000" w:themeColor="text1"/>
                <w:sz w:val="20"/>
                <w:szCs w:val="20"/>
              </w:rPr>
              <w:t xml:space="preserve">Manager competence/confidence </w:t>
            </w:r>
          </w:p>
        </w:tc>
      </w:tr>
      <w:tr w:rsidR="00E9202D" w:rsidRPr="00E9202D" w14:paraId="4AFA59D8" w14:textId="77777777" w:rsidTr="00131005">
        <w:trPr>
          <w:trHeight w:val="230"/>
        </w:trPr>
        <w:tc>
          <w:tcPr>
            <w:tcW w:w="4503" w:type="dxa"/>
            <w:vMerge/>
            <w:shd w:val="clear" w:color="auto" w:fill="auto"/>
            <w:tcMar>
              <w:top w:w="0" w:type="dxa"/>
              <w:left w:w="108" w:type="dxa"/>
              <w:bottom w:w="0" w:type="dxa"/>
              <w:right w:w="108" w:type="dxa"/>
            </w:tcMar>
          </w:tcPr>
          <w:p w14:paraId="40D70B89" w14:textId="77777777" w:rsidR="00E9202D" w:rsidRPr="00E9202D" w:rsidRDefault="00E9202D" w:rsidP="00131005">
            <w:pPr>
              <w:spacing w:after="0" w:line="240" w:lineRule="auto"/>
              <w:rPr>
                <w:rFonts w:cstheme="minorHAnsi"/>
                <w:color w:val="000000" w:themeColor="text1"/>
                <w:sz w:val="20"/>
                <w:szCs w:val="20"/>
              </w:rPr>
            </w:pPr>
          </w:p>
        </w:tc>
        <w:tc>
          <w:tcPr>
            <w:tcW w:w="4503" w:type="dxa"/>
            <w:shd w:val="clear" w:color="auto" w:fill="auto"/>
            <w:tcMar>
              <w:top w:w="0" w:type="dxa"/>
              <w:left w:w="108" w:type="dxa"/>
              <w:bottom w:w="0" w:type="dxa"/>
              <w:right w:w="108" w:type="dxa"/>
            </w:tcMar>
          </w:tcPr>
          <w:p w14:paraId="14E25C44" w14:textId="77777777" w:rsidR="00E9202D" w:rsidRPr="00E9202D" w:rsidRDefault="00E9202D" w:rsidP="00131005">
            <w:pPr>
              <w:spacing w:after="0" w:line="240" w:lineRule="auto"/>
              <w:rPr>
                <w:rFonts w:cstheme="minorHAnsi"/>
                <w:color w:val="000000" w:themeColor="text1"/>
                <w:sz w:val="20"/>
                <w:szCs w:val="20"/>
              </w:rPr>
            </w:pPr>
            <w:r w:rsidRPr="00E9202D">
              <w:rPr>
                <w:rFonts w:cstheme="minorHAnsi"/>
                <w:color w:val="000000" w:themeColor="text1"/>
                <w:sz w:val="20"/>
                <w:szCs w:val="20"/>
              </w:rPr>
              <w:t xml:space="preserve">Resistance to change </w:t>
            </w:r>
          </w:p>
        </w:tc>
      </w:tr>
      <w:tr w:rsidR="00E9202D" w:rsidRPr="00E9202D" w14:paraId="50BED851" w14:textId="77777777" w:rsidTr="00131005">
        <w:trPr>
          <w:trHeight w:val="166"/>
        </w:trPr>
        <w:tc>
          <w:tcPr>
            <w:tcW w:w="4503" w:type="dxa"/>
            <w:vMerge w:val="restart"/>
            <w:shd w:val="clear" w:color="auto" w:fill="auto"/>
            <w:tcMar>
              <w:top w:w="0" w:type="dxa"/>
              <w:left w:w="108" w:type="dxa"/>
              <w:bottom w:w="0" w:type="dxa"/>
              <w:right w:w="108" w:type="dxa"/>
            </w:tcMar>
          </w:tcPr>
          <w:p w14:paraId="015595B4"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Implementation of initiatives to encourage face to face interactions (safely)  </w:t>
            </w:r>
          </w:p>
        </w:tc>
        <w:tc>
          <w:tcPr>
            <w:tcW w:w="4503" w:type="dxa"/>
            <w:shd w:val="clear" w:color="auto" w:fill="auto"/>
            <w:tcMar>
              <w:top w:w="0" w:type="dxa"/>
              <w:left w:w="108" w:type="dxa"/>
              <w:bottom w:w="0" w:type="dxa"/>
              <w:right w:w="108" w:type="dxa"/>
            </w:tcMar>
          </w:tcPr>
          <w:p w14:paraId="4B5CD2E3"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Higher stress levels </w:t>
            </w:r>
          </w:p>
          <w:p w14:paraId="431326A8"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7FB90548" w14:textId="77777777" w:rsidTr="00131005">
        <w:trPr>
          <w:trHeight w:val="166"/>
        </w:trPr>
        <w:tc>
          <w:tcPr>
            <w:tcW w:w="4503" w:type="dxa"/>
            <w:vMerge/>
            <w:shd w:val="clear" w:color="auto" w:fill="auto"/>
            <w:tcMar>
              <w:top w:w="0" w:type="dxa"/>
              <w:left w:w="108" w:type="dxa"/>
              <w:bottom w:w="0" w:type="dxa"/>
              <w:right w:w="108" w:type="dxa"/>
            </w:tcMar>
          </w:tcPr>
          <w:p w14:paraId="447D7ABC" w14:textId="77777777" w:rsidR="00E9202D" w:rsidRPr="00E9202D" w:rsidRDefault="00E9202D" w:rsidP="00131005">
            <w:pPr>
              <w:spacing w:after="0" w:line="240" w:lineRule="auto"/>
              <w:jc w:val="both"/>
              <w:rPr>
                <w:rFonts w:cstheme="minorHAnsi"/>
                <w:color w:val="000000" w:themeColor="text1"/>
                <w:sz w:val="20"/>
                <w:szCs w:val="20"/>
              </w:rPr>
            </w:pPr>
          </w:p>
        </w:tc>
        <w:tc>
          <w:tcPr>
            <w:tcW w:w="4503" w:type="dxa"/>
            <w:shd w:val="clear" w:color="auto" w:fill="auto"/>
            <w:tcMar>
              <w:top w:w="0" w:type="dxa"/>
              <w:left w:w="108" w:type="dxa"/>
              <w:bottom w:w="0" w:type="dxa"/>
              <w:right w:w="108" w:type="dxa"/>
            </w:tcMar>
          </w:tcPr>
          <w:p w14:paraId="1CDA59F0"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Inter-team silos/inter-team conflict – needs trust and honesty </w:t>
            </w:r>
          </w:p>
        </w:tc>
      </w:tr>
      <w:tr w:rsidR="00E9202D" w:rsidRPr="00E9202D" w14:paraId="262DBE21" w14:textId="77777777" w:rsidTr="00131005">
        <w:trPr>
          <w:trHeight w:val="443"/>
        </w:trPr>
        <w:tc>
          <w:tcPr>
            <w:tcW w:w="4503" w:type="dxa"/>
            <w:shd w:val="clear" w:color="auto" w:fill="auto"/>
            <w:tcMar>
              <w:top w:w="0" w:type="dxa"/>
              <w:left w:w="108" w:type="dxa"/>
              <w:bottom w:w="0" w:type="dxa"/>
              <w:right w:w="108" w:type="dxa"/>
            </w:tcMar>
          </w:tcPr>
          <w:p w14:paraId="780C84BA"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sz w:val="20"/>
                <w:szCs w:val="20"/>
              </w:rPr>
              <w:t xml:space="preserve">Use learning to develop policies and procedures to support future 60:40 blended model </w:t>
            </w:r>
          </w:p>
        </w:tc>
        <w:tc>
          <w:tcPr>
            <w:tcW w:w="4503" w:type="dxa"/>
            <w:vMerge w:val="restart"/>
            <w:shd w:val="clear" w:color="auto" w:fill="auto"/>
            <w:tcMar>
              <w:top w:w="0" w:type="dxa"/>
              <w:left w:w="108" w:type="dxa"/>
              <w:bottom w:w="0" w:type="dxa"/>
              <w:right w:w="108" w:type="dxa"/>
            </w:tcMar>
          </w:tcPr>
          <w:p w14:paraId="134CD13A"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Break down of teams, leading to </w:t>
            </w:r>
          </w:p>
          <w:p w14:paraId="05036914" w14:textId="77777777" w:rsidR="00E9202D" w:rsidRPr="00E9202D" w:rsidRDefault="00E9202D" w:rsidP="00131005">
            <w:pPr>
              <w:pStyle w:val="ListParagraph"/>
              <w:numPr>
                <w:ilvl w:val="0"/>
                <w:numId w:val="6"/>
              </w:num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lack of trust </w:t>
            </w:r>
          </w:p>
          <w:p w14:paraId="6EE2D0EC" w14:textId="77777777" w:rsidR="00E9202D" w:rsidRPr="00E9202D" w:rsidRDefault="00E9202D" w:rsidP="00131005">
            <w:pPr>
              <w:pStyle w:val="ListParagraph"/>
              <w:numPr>
                <w:ilvl w:val="0"/>
                <w:numId w:val="6"/>
              </w:numPr>
              <w:spacing w:after="0" w:line="240" w:lineRule="auto"/>
              <w:jc w:val="both"/>
              <w:rPr>
                <w:rFonts w:cstheme="minorHAnsi"/>
                <w:color w:val="000000" w:themeColor="text1"/>
                <w:sz w:val="20"/>
                <w:szCs w:val="20"/>
              </w:rPr>
            </w:pPr>
            <w:r w:rsidRPr="00E9202D">
              <w:rPr>
                <w:rFonts w:cstheme="minorHAnsi"/>
                <w:color w:val="000000" w:themeColor="text1"/>
                <w:sz w:val="20"/>
                <w:szCs w:val="20"/>
              </w:rPr>
              <w:t>poor performance</w:t>
            </w:r>
          </w:p>
          <w:p w14:paraId="0E75D178" w14:textId="77777777" w:rsidR="00E9202D" w:rsidRPr="00E9202D" w:rsidRDefault="00E9202D" w:rsidP="00131005">
            <w:pPr>
              <w:pStyle w:val="ListParagraph"/>
              <w:numPr>
                <w:ilvl w:val="0"/>
                <w:numId w:val="6"/>
              </w:numPr>
              <w:spacing w:after="0" w:line="240" w:lineRule="auto"/>
              <w:jc w:val="both"/>
              <w:rPr>
                <w:rFonts w:cstheme="minorHAnsi"/>
                <w:color w:val="000000" w:themeColor="text1"/>
                <w:sz w:val="20"/>
                <w:szCs w:val="20"/>
              </w:rPr>
            </w:pPr>
            <w:r w:rsidRPr="00E9202D">
              <w:rPr>
                <w:rFonts w:cstheme="minorHAnsi"/>
                <w:color w:val="000000" w:themeColor="text1"/>
                <w:sz w:val="20"/>
                <w:szCs w:val="20"/>
              </w:rPr>
              <w:t>Inter-team conflict</w:t>
            </w:r>
          </w:p>
          <w:p w14:paraId="58F19314" w14:textId="77777777" w:rsidR="00E9202D" w:rsidRPr="00E9202D" w:rsidRDefault="00E9202D" w:rsidP="00131005">
            <w:pPr>
              <w:pStyle w:val="ListParagraph"/>
              <w:numPr>
                <w:ilvl w:val="0"/>
                <w:numId w:val="6"/>
              </w:num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Lack of commitment </w:t>
            </w:r>
          </w:p>
          <w:p w14:paraId="46A43FBB" w14:textId="77777777" w:rsidR="00E9202D" w:rsidRPr="00E9202D" w:rsidRDefault="00E9202D" w:rsidP="00131005">
            <w:pPr>
              <w:pStyle w:val="ListParagraph"/>
              <w:numPr>
                <w:ilvl w:val="0"/>
                <w:numId w:val="6"/>
              </w:numPr>
              <w:spacing w:after="0" w:line="240" w:lineRule="auto"/>
              <w:jc w:val="both"/>
              <w:rPr>
                <w:rFonts w:cstheme="minorHAnsi"/>
                <w:color w:val="000000" w:themeColor="text1"/>
                <w:sz w:val="20"/>
                <w:szCs w:val="20"/>
              </w:rPr>
            </w:pPr>
            <w:r w:rsidRPr="00E9202D">
              <w:rPr>
                <w:rFonts w:cstheme="minorHAnsi"/>
                <w:color w:val="000000" w:themeColor="text1"/>
                <w:sz w:val="20"/>
                <w:szCs w:val="20"/>
              </w:rPr>
              <w:t>Poor communication</w:t>
            </w:r>
          </w:p>
        </w:tc>
      </w:tr>
      <w:tr w:rsidR="00E9202D" w:rsidRPr="00E9202D" w14:paraId="59F34CE5" w14:textId="77777777" w:rsidTr="00131005">
        <w:trPr>
          <w:trHeight w:val="300"/>
        </w:trPr>
        <w:tc>
          <w:tcPr>
            <w:tcW w:w="4503" w:type="dxa"/>
            <w:shd w:val="clear" w:color="auto" w:fill="auto"/>
            <w:tcMar>
              <w:top w:w="0" w:type="dxa"/>
              <w:left w:w="108" w:type="dxa"/>
              <w:bottom w:w="0" w:type="dxa"/>
              <w:right w:w="108" w:type="dxa"/>
            </w:tcMar>
          </w:tcPr>
          <w:p w14:paraId="43E3BF9F" w14:textId="77777777" w:rsidR="00E9202D" w:rsidRPr="00E9202D" w:rsidRDefault="00E9202D" w:rsidP="00131005">
            <w:pPr>
              <w:spacing w:after="0" w:line="240" w:lineRule="auto"/>
              <w:jc w:val="both"/>
              <w:rPr>
                <w:rFonts w:cstheme="minorHAnsi"/>
                <w:sz w:val="20"/>
                <w:szCs w:val="20"/>
              </w:rPr>
            </w:pPr>
            <w:r w:rsidRPr="00E9202D">
              <w:rPr>
                <w:rFonts w:cstheme="minorHAnsi"/>
                <w:sz w:val="20"/>
                <w:szCs w:val="20"/>
              </w:rPr>
              <w:t xml:space="preserve">Measure success via sign in logs, pulse surveys, team meetings &amp; line manager 1:1s </w:t>
            </w:r>
          </w:p>
        </w:tc>
        <w:tc>
          <w:tcPr>
            <w:tcW w:w="4503" w:type="dxa"/>
            <w:vMerge/>
            <w:shd w:val="clear" w:color="auto" w:fill="auto"/>
            <w:tcMar>
              <w:top w:w="0" w:type="dxa"/>
              <w:left w:w="108" w:type="dxa"/>
              <w:bottom w:w="0" w:type="dxa"/>
              <w:right w:w="108" w:type="dxa"/>
            </w:tcMar>
          </w:tcPr>
          <w:p w14:paraId="133B031E"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3E636401" w14:textId="77777777" w:rsidTr="00131005">
        <w:trPr>
          <w:trHeight w:val="300"/>
        </w:trPr>
        <w:tc>
          <w:tcPr>
            <w:tcW w:w="4503" w:type="dxa"/>
            <w:shd w:val="clear" w:color="auto" w:fill="auto"/>
            <w:tcMar>
              <w:top w:w="0" w:type="dxa"/>
              <w:left w:w="108" w:type="dxa"/>
              <w:bottom w:w="0" w:type="dxa"/>
              <w:right w:w="108" w:type="dxa"/>
            </w:tcMar>
          </w:tcPr>
          <w:p w14:paraId="65D9D377" w14:textId="77777777" w:rsidR="00E9202D" w:rsidRPr="00E9202D" w:rsidRDefault="00E9202D" w:rsidP="00131005">
            <w:pPr>
              <w:spacing w:after="0" w:line="240" w:lineRule="auto"/>
              <w:jc w:val="both"/>
              <w:rPr>
                <w:rFonts w:cstheme="minorHAnsi"/>
                <w:sz w:val="20"/>
                <w:szCs w:val="20"/>
              </w:rPr>
            </w:pPr>
            <w:r w:rsidRPr="00E9202D">
              <w:rPr>
                <w:rFonts w:cstheme="minorHAnsi"/>
                <w:color w:val="000000" w:themeColor="text1"/>
                <w:sz w:val="20"/>
                <w:szCs w:val="20"/>
              </w:rPr>
              <w:t xml:space="preserve">Promote change-ready culture </w:t>
            </w:r>
          </w:p>
        </w:tc>
        <w:tc>
          <w:tcPr>
            <w:tcW w:w="4503" w:type="dxa"/>
            <w:vMerge/>
            <w:shd w:val="clear" w:color="auto" w:fill="auto"/>
            <w:tcMar>
              <w:top w:w="0" w:type="dxa"/>
              <w:left w:w="108" w:type="dxa"/>
              <w:bottom w:w="0" w:type="dxa"/>
              <w:right w:w="108" w:type="dxa"/>
            </w:tcMar>
          </w:tcPr>
          <w:p w14:paraId="70927A1B" w14:textId="77777777" w:rsidR="00E9202D" w:rsidRPr="00E9202D" w:rsidRDefault="00E9202D" w:rsidP="00131005">
            <w:pPr>
              <w:spacing w:after="0" w:line="240" w:lineRule="auto"/>
              <w:jc w:val="both"/>
              <w:rPr>
                <w:rFonts w:cstheme="minorHAnsi"/>
                <w:color w:val="000000" w:themeColor="text1"/>
                <w:sz w:val="20"/>
                <w:szCs w:val="20"/>
              </w:rPr>
            </w:pPr>
          </w:p>
        </w:tc>
      </w:tr>
      <w:tr w:rsidR="00E9202D" w:rsidRPr="00E9202D" w14:paraId="4628E3C5" w14:textId="77777777" w:rsidTr="00131005">
        <w:trPr>
          <w:trHeight w:val="535"/>
        </w:trPr>
        <w:tc>
          <w:tcPr>
            <w:tcW w:w="4503" w:type="dxa"/>
            <w:shd w:val="clear" w:color="auto" w:fill="auto"/>
            <w:tcMar>
              <w:top w:w="0" w:type="dxa"/>
              <w:left w:w="108" w:type="dxa"/>
              <w:bottom w:w="0" w:type="dxa"/>
              <w:right w:w="108" w:type="dxa"/>
            </w:tcMar>
          </w:tcPr>
          <w:p w14:paraId="0600607F"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Use results of NHS Wales staff survey to inform </w:t>
            </w:r>
            <w:proofErr w:type="gramStart"/>
            <w:r w:rsidRPr="00E9202D">
              <w:rPr>
                <w:rFonts w:cstheme="minorHAnsi"/>
                <w:color w:val="000000" w:themeColor="text1"/>
                <w:sz w:val="20"/>
                <w:szCs w:val="20"/>
              </w:rPr>
              <w:t>future plans</w:t>
            </w:r>
            <w:proofErr w:type="gramEnd"/>
            <w:r w:rsidRPr="00E9202D">
              <w:rPr>
                <w:rFonts w:cstheme="minorHAnsi"/>
                <w:color w:val="000000" w:themeColor="text1"/>
                <w:sz w:val="20"/>
                <w:szCs w:val="20"/>
              </w:rPr>
              <w:t xml:space="preserve"> and start conversations.  </w:t>
            </w:r>
          </w:p>
        </w:tc>
        <w:tc>
          <w:tcPr>
            <w:tcW w:w="4503" w:type="dxa"/>
            <w:shd w:val="clear" w:color="auto" w:fill="auto"/>
            <w:tcMar>
              <w:top w:w="0" w:type="dxa"/>
              <w:left w:w="108" w:type="dxa"/>
              <w:bottom w:w="0" w:type="dxa"/>
              <w:right w:w="108" w:type="dxa"/>
            </w:tcMar>
          </w:tcPr>
          <w:p w14:paraId="57828B5A" w14:textId="77777777" w:rsidR="00E9202D" w:rsidRPr="00E9202D" w:rsidRDefault="00E9202D" w:rsidP="00131005">
            <w:pPr>
              <w:spacing w:after="0" w:line="240" w:lineRule="auto"/>
              <w:jc w:val="both"/>
              <w:rPr>
                <w:rFonts w:cstheme="minorHAnsi"/>
                <w:color w:val="000000" w:themeColor="text1"/>
                <w:sz w:val="20"/>
                <w:szCs w:val="20"/>
              </w:rPr>
            </w:pPr>
            <w:r w:rsidRPr="00E9202D">
              <w:rPr>
                <w:rFonts w:cstheme="minorHAnsi"/>
                <w:color w:val="000000" w:themeColor="text1"/>
                <w:sz w:val="20"/>
                <w:szCs w:val="20"/>
              </w:rPr>
              <w:t xml:space="preserve">Increased COVID- related sickness levels </w:t>
            </w:r>
          </w:p>
        </w:tc>
      </w:tr>
    </w:tbl>
    <w:p w14:paraId="29B6E1DF" w14:textId="77777777" w:rsidR="00E9202D" w:rsidRDefault="00E9202D" w:rsidP="00E9202D"/>
    <w:p w14:paraId="2B8712DC" w14:textId="5D31A0EC" w:rsidR="008D6919" w:rsidRDefault="008D6919">
      <w:pPr>
        <w:rPr>
          <w:b/>
          <w:bCs/>
        </w:rPr>
      </w:pPr>
      <w:r>
        <w:rPr>
          <w:b/>
          <w:bCs/>
        </w:rPr>
        <w:br w:type="page"/>
      </w:r>
    </w:p>
    <w:p w14:paraId="3949CA36" w14:textId="3324F2E5" w:rsidR="003308A7" w:rsidRDefault="00720178" w:rsidP="003308A7">
      <w:pPr>
        <w:spacing w:after="0" w:line="240" w:lineRule="auto"/>
        <w:rPr>
          <w:b/>
          <w:bCs/>
        </w:rPr>
      </w:pPr>
      <w:r>
        <w:rPr>
          <w:b/>
          <w:bCs/>
        </w:rPr>
        <w:lastRenderedPageBreak/>
        <w:t xml:space="preserve">Appendix </w:t>
      </w:r>
      <w:r w:rsidR="00844E01">
        <w:rPr>
          <w:b/>
          <w:bCs/>
        </w:rPr>
        <w:t>B</w:t>
      </w:r>
    </w:p>
    <w:p w14:paraId="1BD76796" w14:textId="162DE7BF" w:rsidR="00844E01" w:rsidRDefault="00844E01" w:rsidP="003308A7">
      <w:pPr>
        <w:spacing w:after="0" w:line="240" w:lineRule="auto"/>
        <w:rPr>
          <w:b/>
          <w:bCs/>
        </w:rPr>
      </w:pPr>
    </w:p>
    <w:p w14:paraId="7A2048A6" w14:textId="0F1CB13E" w:rsidR="00844E01" w:rsidRDefault="00844E01" w:rsidP="003308A7">
      <w:pPr>
        <w:spacing w:after="0" w:line="240" w:lineRule="auto"/>
        <w:rPr>
          <w:b/>
          <w:bCs/>
        </w:rPr>
      </w:pPr>
      <w:r>
        <w:rPr>
          <w:b/>
          <w:bCs/>
        </w:rPr>
        <w:t xml:space="preserve">Change Communication Plan </w:t>
      </w:r>
    </w:p>
    <w:p w14:paraId="074FD8CD" w14:textId="77777777" w:rsidR="00844E01" w:rsidRDefault="00844E01" w:rsidP="003308A7">
      <w:pPr>
        <w:spacing w:after="0" w:line="240" w:lineRule="auto"/>
        <w:rPr>
          <w:b/>
          <w:bCs/>
        </w:rPr>
      </w:pPr>
    </w:p>
    <w:tbl>
      <w:tblPr>
        <w:tblStyle w:val="TableGrid"/>
        <w:tblW w:w="0" w:type="auto"/>
        <w:tblLook w:val="04A0" w:firstRow="1" w:lastRow="0" w:firstColumn="1" w:lastColumn="0" w:noHBand="0" w:noVBand="1"/>
      </w:tblPr>
      <w:tblGrid>
        <w:gridCol w:w="1980"/>
        <w:gridCol w:w="7036"/>
      </w:tblGrid>
      <w:tr w:rsidR="00844E01" w14:paraId="4EDE47F3" w14:textId="77777777" w:rsidTr="00FA2509">
        <w:tc>
          <w:tcPr>
            <w:tcW w:w="1980" w:type="dxa"/>
          </w:tcPr>
          <w:p w14:paraId="4A435223" w14:textId="77777777" w:rsidR="00844E01" w:rsidRPr="00D111DF" w:rsidRDefault="00844E01" w:rsidP="00FA2509">
            <w:pPr>
              <w:rPr>
                <w:b/>
                <w:bCs/>
              </w:rPr>
            </w:pPr>
            <w:r>
              <w:rPr>
                <w:b/>
                <w:bCs/>
              </w:rPr>
              <w:t xml:space="preserve">Company profile </w:t>
            </w:r>
          </w:p>
        </w:tc>
        <w:tc>
          <w:tcPr>
            <w:tcW w:w="7036" w:type="dxa"/>
          </w:tcPr>
          <w:p w14:paraId="13B2D692" w14:textId="77777777" w:rsidR="00844E01" w:rsidRDefault="00844E01" w:rsidP="00FA2509">
            <w:pPr>
              <w:jc w:val="both"/>
            </w:pPr>
            <w:r w:rsidRPr="00D111DF">
              <w:t>HEIW is a Special Health Authority and is the 11</w:t>
            </w:r>
            <w:r w:rsidRPr="00D111DF">
              <w:rPr>
                <w:vertAlign w:val="superscript"/>
              </w:rPr>
              <w:t>th</w:t>
            </w:r>
            <w:r>
              <w:t xml:space="preserve"> </w:t>
            </w:r>
            <w:r w:rsidRPr="00D111DF">
              <w:t>member of the NHS Wales family.  It has a leading role in the education, training, development and shaping of the healthcare workforce in Wales, support</w:t>
            </w:r>
            <w:r>
              <w:t>ing</w:t>
            </w:r>
            <w:r w:rsidRPr="00D111DF">
              <w:t xml:space="preserve"> the healthcare needs of the Welsh population.</w:t>
            </w:r>
            <w:r>
              <w:t xml:space="preserve"> It employs 450 staff, the majority of which work from their main offices in Cardiff with the remainder working remotely across Wales.   </w:t>
            </w:r>
          </w:p>
        </w:tc>
      </w:tr>
      <w:tr w:rsidR="00844E01" w14:paraId="42F2296F" w14:textId="77777777" w:rsidTr="00FA2509">
        <w:tc>
          <w:tcPr>
            <w:tcW w:w="1980" w:type="dxa"/>
          </w:tcPr>
          <w:p w14:paraId="407B15DC" w14:textId="77777777" w:rsidR="00844E01" w:rsidRPr="00D111DF" w:rsidRDefault="00844E01" w:rsidP="00FA2509">
            <w:pPr>
              <w:rPr>
                <w:b/>
                <w:bCs/>
              </w:rPr>
            </w:pPr>
            <w:r>
              <w:rPr>
                <w:b/>
                <w:bCs/>
              </w:rPr>
              <w:t xml:space="preserve">Issue </w:t>
            </w:r>
          </w:p>
        </w:tc>
        <w:tc>
          <w:tcPr>
            <w:tcW w:w="7036" w:type="dxa"/>
          </w:tcPr>
          <w:p w14:paraId="4D0277EE" w14:textId="77777777" w:rsidR="00844E01" w:rsidRDefault="00844E01" w:rsidP="00FA2509">
            <w:pPr>
              <w:jc w:val="both"/>
            </w:pPr>
            <w:r>
              <w:t xml:space="preserve">The COVID-19 pandemic necessitated the move to 100% home working.  This has proved successful for most staff, reporting improved wellbeing, work life balance and flexibility.  However, with the imminent arrival of a COVID-19 vaccine on the horizon, the organisation needs to begin to move towards a return to normal, with staff attending the office for 1 day a week in the first instance, with the intention to ultimately move to a blended, agile model involving a 60:40 split between office and home working.  This will allow a steady return to normal over the coming months, allowing for social distancing and adherence with COVID guidelines.  </w:t>
            </w:r>
          </w:p>
          <w:p w14:paraId="72BFCB96" w14:textId="77777777" w:rsidR="00844E01" w:rsidRDefault="00844E01" w:rsidP="00FA2509">
            <w:pPr>
              <w:jc w:val="both"/>
            </w:pPr>
            <w:r>
              <w:t xml:space="preserve"> </w:t>
            </w:r>
          </w:p>
        </w:tc>
      </w:tr>
      <w:tr w:rsidR="00844E01" w14:paraId="588E43DB" w14:textId="77777777" w:rsidTr="00FA2509">
        <w:tc>
          <w:tcPr>
            <w:tcW w:w="1980" w:type="dxa"/>
          </w:tcPr>
          <w:p w14:paraId="5F2C6F8C" w14:textId="77777777" w:rsidR="00844E01" w:rsidRPr="001A4ED4" w:rsidRDefault="00844E01" w:rsidP="00FA2509">
            <w:pPr>
              <w:rPr>
                <w:b/>
                <w:bCs/>
              </w:rPr>
            </w:pPr>
            <w:r>
              <w:rPr>
                <w:b/>
                <w:bCs/>
              </w:rPr>
              <w:t xml:space="preserve">Research </w:t>
            </w:r>
          </w:p>
        </w:tc>
        <w:tc>
          <w:tcPr>
            <w:tcW w:w="7036" w:type="dxa"/>
          </w:tcPr>
          <w:p w14:paraId="46C04119" w14:textId="77777777" w:rsidR="00844E01" w:rsidRDefault="00844E01" w:rsidP="00FA2509">
            <w:pPr>
              <w:jc w:val="both"/>
            </w:pPr>
            <w:r>
              <w:t xml:space="preserve">Staff pulse surveys and a mini health needs assessment (HNA) carried out during the pandemic revealed that staff had adapted well to working from home with recognised benefits to the model, including improved flexibility, agile ways of working and improved health and wellbeing.  The most recent Performance Management report shared with the Executive Board demonstrated that the organisation continued to consistently meet its objectives, demonstrating no significant impact on organisation performance levels.  Sickness and turnover levels have dropped considerably since this time last year, demonstrating a happy, healthy employee experience at the current time.  However, pulse surveys have also demonstrated that staff are missing in-person interaction and communication between teams has decreased, causing a move towards the siloed working seen when HEIW was originally formed. </w:t>
            </w:r>
          </w:p>
        </w:tc>
      </w:tr>
      <w:tr w:rsidR="00844E01" w14:paraId="2B43E18D" w14:textId="77777777" w:rsidTr="00FA2509">
        <w:tc>
          <w:tcPr>
            <w:tcW w:w="1980" w:type="dxa"/>
          </w:tcPr>
          <w:p w14:paraId="64CE185A" w14:textId="77777777" w:rsidR="00844E01" w:rsidRPr="003B4710" w:rsidRDefault="00844E01" w:rsidP="00FA2509">
            <w:pPr>
              <w:rPr>
                <w:b/>
                <w:bCs/>
              </w:rPr>
            </w:pPr>
            <w:r w:rsidRPr="003B4710">
              <w:rPr>
                <w:b/>
                <w:bCs/>
              </w:rPr>
              <w:t xml:space="preserve">Communication objectives </w:t>
            </w:r>
          </w:p>
        </w:tc>
        <w:tc>
          <w:tcPr>
            <w:tcW w:w="7036" w:type="dxa"/>
          </w:tcPr>
          <w:p w14:paraId="51890ED5" w14:textId="77777777" w:rsidR="00844E01" w:rsidRDefault="00844E01" w:rsidP="00FA2509">
            <w:pPr>
              <w:jc w:val="both"/>
            </w:pPr>
            <w:r>
              <w:t xml:space="preserve">Promote the achievements of staff working from home over the preceding 9 months and how the approach has benefited individuals with little impact on organisation performance.  The organisation wants to build on this </w:t>
            </w:r>
            <w:proofErr w:type="gramStart"/>
            <w:r>
              <w:t>model, but</w:t>
            </w:r>
            <w:proofErr w:type="gramEnd"/>
            <w:r>
              <w:t xml:space="preserve"> recognises that 100% working from home is not sustainable long term, recognising the benefits that come with in-person interactions.  Celebrate success over this time and promote how HEIW is becoming an employer of choice, demonstrated by the high levels of recruitment seen over the pandemic period, coupled with the increased retention rates.  </w:t>
            </w:r>
          </w:p>
          <w:p w14:paraId="120AEEED" w14:textId="77777777" w:rsidR="00844E01" w:rsidRDefault="00844E01" w:rsidP="00FA2509">
            <w:pPr>
              <w:jc w:val="both"/>
            </w:pPr>
          </w:p>
          <w:p w14:paraId="487CC301" w14:textId="77777777" w:rsidR="00844E01" w:rsidRDefault="00844E01" w:rsidP="00FA2509">
            <w:pPr>
              <w:jc w:val="both"/>
            </w:pPr>
            <w:r>
              <w:t>Highlight the positive steps being taken with regard the COVID pandemic and that a vaccine is on the horizon and a return to more normal working practices will be inevitable over the coming months.  This is an opportunity to take a staggered approach.</w:t>
            </w:r>
          </w:p>
          <w:p w14:paraId="7551CD16" w14:textId="77777777" w:rsidR="00844E01" w:rsidRPr="003E7E8F" w:rsidRDefault="00844E01" w:rsidP="00FA2509">
            <w:pPr>
              <w:jc w:val="both"/>
              <w:rPr>
                <w:b/>
                <w:bCs/>
              </w:rPr>
            </w:pPr>
          </w:p>
          <w:p w14:paraId="5E35A905" w14:textId="77777777" w:rsidR="00844E01" w:rsidRPr="003E7E8F" w:rsidRDefault="00844E01" w:rsidP="00FA2509">
            <w:pPr>
              <w:jc w:val="both"/>
              <w:rPr>
                <w:b/>
                <w:bCs/>
              </w:rPr>
            </w:pPr>
            <w:r w:rsidRPr="003E7E8F">
              <w:rPr>
                <w:b/>
                <w:bCs/>
              </w:rPr>
              <w:t xml:space="preserve">Communication objectives </w:t>
            </w:r>
          </w:p>
          <w:p w14:paraId="4BA21189" w14:textId="77777777" w:rsidR="00844E01" w:rsidRDefault="00844E01" w:rsidP="00844E01">
            <w:pPr>
              <w:pStyle w:val="ListParagraph"/>
              <w:numPr>
                <w:ilvl w:val="0"/>
                <w:numId w:val="2"/>
              </w:numPr>
              <w:jc w:val="both"/>
            </w:pPr>
            <w:r>
              <w:t>Communicate rationale for change and benefits associated with it</w:t>
            </w:r>
          </w:p>
          <w:p w14:paraId="2387A41D" w14:textId="77777777" w:rsidR="00844E01" w:rsidRDefault="00844E01" w:rsidP="00844E01">
            <w:pPr>
              <w:pStyle w:val="ListParagraph"/>
              <w:numPr>
                <w:ilvl w:val="0"/>
                <w:numId w:val="2"/>
              </w:numPr>
              <w:jc w:val="both"/>
            </w:pPr>
            <w:r>
              <w:t xml:space="preserve">Who will </w:t>
            </w:r>
            <w:proofErr w:type="gramStart"/>
            <w:r>
              <w:t>it</w:t>
            </w:r>
            <w:proofErr w:type="gramEnd"/>
            <w:r>
              <w:t xml:space="preserve"> effect? – All those who previously worked in Ty Dysgu</w:t>
            </w:r>
          </w:p>
          <w:p w14:paraId="25AFC33B" w14:textId="77777777" w:rsidR="00844E01" w:rsidRDefault="00844E01" w:rsidP="00844E01">
            <w:pPr>
              <w:pStyle w:val="ListParagraph"/>
              <w:numPr>
                <w:ilvl w:val="0"/>
                <w:numId w:val="2"/>
              </w:numPr>
              <w:jc w:val="both"/>
            </w:pPr>
            <w:r>
              <w:t xml:space="preserve">Promote staff involvement, e.g. consultation involving surveys, focus groups and 1:1s to ensure employees feel included and engaged throughout the change process.  </w:t>
            </w:r>
          </w:p>
          <w:p w14:paraId="62E167FA" w14:textId="77777777" w:rsidR="00844E01" w:rsidRDefault="00844E01" w:rsidP="00844E01">
            <w:pPr>
              <w:pStyle w:val="ListParagraph"/>
              <w:numPr>
                <w:ilvl w:val="0"/>
                <w:numId w:val="2"/>
              </w:numPr>
              <w:jc w:val="both"/>
            </w:pPr>
            <w:r>
              <w:lastRenderedPageBreak/>
              <w:t xml:space="preserve">Promote support services and tools available to address individual anxieties and concerns </w:t>
            </w:r>
          </w:p>
          <w:p w14:paraId="7C5ECED6" w14:textId="77777777" w:rsidR="00844E01" w:rsidRDefault="00844E01" w:rsidP="00844E01">
            <w:pPr>
              <w:pStyle w:val="ListParagraph"/>
              <w:numPr>
                <w:ilvl w:val="0"/>
                <w:numId w:val="2"/>
              </w:numPr>
              <w:jc w:val="both"/>
            </w:pPr>
            <w:r>
              <w:t>Timing of implementation – Mid January 2021</w:t>
            </w:r>
          </w:p>
          <w:p w14:paraId="5C31F2F5" w14:textId="77777777" w:rsidR="00844E01" w:rsidRDefault="00844E01" w:rsidP="00844E01">
            <w:pPr>
              <w:pStyle w:val="ListParagraph"/>
              <w:numPr>
                <w:ilvl w:val="0"/>
                <w:numId w:val="2"/>
              </w:numPr>
              <w:jc w:val="both"/>
            </w:pPr>
            <w:r>
              <w:t>Process will be reviewed and adapted as necessary</w:t>
            </w:r>
          </w:p>
          <w:p w14:paraId="03428DBB" w14:textId="77777777" w:rsidR="00844E01" w:rsidRDefault="00844E01" w:rsidP="00FA2509">
            <w:pPr>
              <w:jc w:val="both"/>
            </w:pPr>
          </w:p>
        </w:tc>
      </w:tr>
      <w:tr w:rsidR="00844E01" w14:paraId="44455801" w14:textId="77777777" w:rsidTr="00FA2509">
        <w:tc>
          <w:tcPr>
            <w:tcW w:w="1980" w:type="dxa"/>
          </w:tcPr>
          <w:p w14:paraId="6630B4EA" w14:textId="77777777" w:rsidR="00844E01" w:rsidRPr="003B4710" w:rsidRDefault="00844E01" w:rsidP="00FA2509">
            <w:pPr>
              <w:rPr>
                <w:b/>
                <w:bCs/>
              </w:rPr>
            </w:pPr>
            <w:r w:rsidRPr="003B4710">
              <w:rPr>
                <w:b/>
                <w:bCs/>
              </w:rPr>
              <w:lastRenderedPageBreak/>
              <w:t xml:space="preserve">Audiences </w:t>
            </w:r>
          </w:p>
        </w:tc>
        <w:tc>
          <w:tcPr>
            <w:tcW w:w="7036" w:type="dxa"/>
          </w:tcPr>
          <w:p w14:paraId="75996BEB" w14:textId="77777777" w:rsidR="00844E01" w:rsidRDefault="00844E01" w:rsidP="00FA2509">
            <w:r>
              <w:t>Executive Team</w:t>
            </w:r>
          </w:p>
          <w:p w14:paraId="19CDFA54" w14:textId="77777777" w:rsidR="00844E01" w:rsidRDefault="00844E01" w:rsidP="00FA2509">
            <w:r>
              <w:t>Senior Leadership Team</w:t>
            </w:r>
          </w:p>
          <w:p w14:paraId="0E0927FC" w14:textId="77777777" w:rsidR="00844E01" w:rsidRDefault="00844E01" w:rsidP="00FA2509">
            <w:r>
              <w:t xml:space="preserve">Line managers </w:t>
            </w:r>
          </w:p>
          <w:p w14:paraId="104F9C42" w14:textId="77777777" w:rsidR="00844E01" w:rsidRDefault="00844E01" w:rsidP="00FA2509">
            <w:r>
              <w:t xml:space="preserve">Employees </w:t>
            </w:r>
          </w:p>
          <w:p w14:paraId="592A3BCF" w14:textId="77777777" w:rsidR="00844E01" w:rsidRDefault="00844E01" w:rsidP="00FA2509">
            <w:r>
              <w:t xml:space="preserve">Trade unions/partnership forum </w:t>
            </w:r>
          </w:p>
        </w:tc>
      </w:tr>
      <w:tr w:rsidR="00844E01" w14:paraId="77946A0E" w14:textId="77777777" w:rsidTr="00FA2509">
        <w:tc>
          <w:tcPr>
            <w:tcW w:w="1980" w:type="dxa"/>
          </w:tcPr>
          <w:p w14:paraId="334DF61B" w14:textId="77777777" w:rsidR="00844E01" w:rsidRPr="003B4710" w:rsidRDefault="00844E01" w:rsidP="00FA2509">
            <w:pPr>
              <w:rPr>
                <w:b/>
                <w:bCs/>
              </w:rPr>
            </w:pPr>
            <w:r w:rsidRPr="003B4710">
              <w:rPr>
                <w:b/>
                <w:bCs/>
              </w:rPr>
              <w:t>Key messages</w:t>
            </w:r>
          </w:p>
        </w:tc>
        <w:tc>
          <w:tcPr>
            <w:tcW w:w="7036" w:type="dxa"/>
          </w:tcPr>
          <w:p w14:paraId="50E7382F" w14:textId="77777777" w:rsidR="00844E01" w:rsidRPr="005D76DD" w:rsidRDefault="00844E01" w:rsidP="00844E01">
            <w:pPr>
              <w:pStyle w:val="ListParagraph"/>
              <w:numPr>
                <w:ilvl w:val="0"/>
                <w:numId w:val="3"/>
              </w:numPr>
            </w:pPr>
            <w:r w:rsidRPr="005D76DD">
              <w:t>This is an informed decision, based on feedback from pulse surveys and the mini health needs assessment</w:t>
            </w:r>
          </w:p>
          <w:p w14:paraId="51633CC3" w14:textId="77777777" w:rsidR="00844E01" w:rsidRDefault="00844E01" w:rsidP="00844E01">
            <w:pPr>
              <w:pStyle w:val="ListParagraph"/>
              <w:numPr>
                <w:ilvl w:val="0"/>
                <w:numId w:val="3"/>
              </w:numPr>
            </w:pPr>
            <w:r>
              <w:t xml:space="preserve">Working from home has brought many benefits to the organisation and its staff, </w:t>
            </w:r>
            <w:proofErr w:type="gramStart"/>
            <w:r>
              <w:t>however</w:t>
            </w:r>
            <w:proofErr w:type="gramEnd"/>
            <w:r>
              <w:t xml:space="preserve"> is not sustainable and is having a negative impact on the health and wellbeing of some staff and cross-team working and communication.   </w:t>
            </w:r>
          </w:p>
          <w:p w14:paraId="671EEEF0" w14:textId="77777777" w:rsidR="00844E01" w:rsidRDefault="00844E01" w:rsidP="00844E01">
            <w:pPr>
              <w:pStyle w:val="ListParagraph"/>
              <w:numPr>
                <w:ilvl w:val="0"/>
                <w:numId w:val="3"/>
              </w:numPr>
            </w:pPr>
            <w:r>
              <w:t>A return to near-normal working practices is on the horizon and this will offer a phased approach to return to office working</w:t>
            </w:r>
          </w:p>
          <w:p w14:paraId="28C14ED2" w14:textId="77777777" w:rsidR="00844E01" w:rsidRDefault="00844E01" w:rsidP="00844E01">
            <w:pPr>
              <w:pStyle w:val="ListParagraph"/>
              <w:numPr>
                <w:ilvl w:val="0"/>
                <w:numId w:val="3"/>
              </w:numPr>
            </w:pPr>
            <w:r>
              <w:t>Roles and responsibilities will not change</w:t>
            </w:r>
          </w:p>
          <w:p w14:paraId="1AF99BC4" w14:textId="77777777" w:rsidR="00844E01" w:rsidRDefault="00844E01" w:rsidP="00844E01">
            <w:pPr>
              <w:pStyle w:val="ListParagraph"/>
              <w:numPr>
                <w:ilvl w:val="0"/>
                <w:numId w:val="3"/>
              </w:numPr>
            </w:pPr>
            <w:r>
              <w:t xml:space="preserve">There will be no cost incurred by the employee </w:t>
            </w:r>
          </w:p>
          <w:p w14:paraId="74D980FF" w14:textId="77777777" w:rsidR="00844E01" w:rsidRDefault="00844E01" w:rsidP="00844E01">
            <w:pPr>
              <w:pStyle w:val="ListParagraph"/>
              <w:numPr>
                <w:ilvl w:val="0"/>
                <w:numId w:val="3"/>
              </w:numPr>
            </w:pPr>
            <w:r>
              <w:t xml:space="preserve">Employees will be involved and have an opportunity to have their say via consultation activities.  </w:t>
            </w:r>
          </w:p>
          <w:p w14:paraId="5736ABD3" w14:textId="77777777" w:rsidR="00844E01" w:rsidRDefault="00844E01" w:rsidP="00844E01">
            <w:pPr>
              <w:pStyle w:val="ListParagraph"/>
              <w:numPr>
                <w:ilvl w:val="0"/>
                <w:numId w:val="3"/>
              </w:numPr>
            </w:pPr>
            <w:r>
              <w:t>Individuals with concerns will be looked at on an individual basis</w:t>
            </w:r>
          </w:p>
          <w:p w14:paraId="676A9AC9" w14:textId="77777777" w:rsidR="00844E01" w:rsidRDefault="00844E01" w:rsidP="00844E01">
            <w:pPr>
              <w:pStyle w:val="ListParagraph"/>
              <w:numPr>
                <w:ilvl w:val="0"/>
                <w:numId w:val="3"/>
              </w:numPr>
            </w:pPr>
            <w:r>
              <w:t>Impact of change will be monitored regularly via employee engagement activities – surveys, focus groups and line manager discussions</w:t>
            </w:r>
          </w:p>
          <w:p w14:paraId="7FC108C0" w14:textId="77777777" w:rsidR="00844E01" w:rsidRDefault="00844E01" w:rsidP="00844E01">
            <w:pPr>
              <w:pStyle w:val="ListParagraph"/>
              <w:numPr>
                <w:ilvl w:val="0"/>
                <w:numId w:val="3"/>
              </w:numPr>
            </w:pPr>
            <w:r>
              <w:t xml:space="preserve">Ongoing support will be available for all during and after implementation.  </w:t>
            </w:r>
          </w:p>
          <w:p w14:paraId="2B79B7FF" w14:textId="77777777" w:rsidR="00844E01" w:rsidRDefault="00844E01" w:rsidP="00844E01">
            <w:pPr>
              <w:pStyle w:val="ListParagraph"/>
              <w:numPr>
                <w:ilvl w:val="0"/>
                <w:numId w:val="3"/>
              </w:numPr>
            </w:pPr>
            <w:r>
              <w:t xml:space="preserve">Policies will be amended, in consultation with staff, to reflect the new model </w:t>
            </w:r>
          </w:p>
        </w:tc>
      </w:tr>
      <w:tr w:rsidR="00844E01" w14:paraId="0F46A338" w14:textId="77777777" w:rsidTr="00FA2509">
        <w:tc>
          <w:tcPr>
            <w:tcW w:w="1980" w:type="dxa"/>
          </w:tcPr>
          <w:p w14:paraId="13B592AD" w14:textId="77777777" w:rsidR="00844E01" w:rsidRPr="003B4710" w:rsidRDefault="00844E01" w:rsidP="00FA2509">
            <w:pPr>
              <w:rPr>
                <w:b/>
                <w:bCs/>
              </w:rPr>
            </w:pPr>
            <w:r w:rsidRPr="003B4710">
              <w:rPr>
                <w:b/>
                <w:bCs/>
              </w:rPr>
              <w:t>Tactics/channels</w:t>
            </w:r>
          </w:p>
        </w:tc>
        <w:tc>
          <w:tcPr>
            <w:tcW w:w="7036" w:type="dxa"/>
          </w:tcPr>
          <w:p w14:paraId="37C8A66E" w14:textId="77777777" w:rsidR="00844E01" w:rsidRDefault="00844E01" w:rsidP="00844E01">
            <w:pPr>
              <w:pStyle w:val="ListParagraph"/>
              <w:numPr>
                <w:ilvl w:val="0"/>
                <w:numId w:val="4"/>
              </w:numPr>
            </w:pPr>
            <w:r>
              <w:t xml:space="preserve">CEO staff open forum </w:t>
            </w:r>
          </w:p>
          <w:p w14:paraId="27A58A8D" w14:textId="77777777" w:rsidR="00844E01" w:rsidRDefault="00844E01" w:rsidP="00844E01">
            <w:pPr>
              <w:pStyle w:val="ListParagraph"/>
              <w:numPr>
                <w:ilvl w:val="0"/>
                <w:numId w:val="4"/>
              </w:numPr>
            </w:pPr>
            <w:r>
              <w:t>Intranet article</w:t>
            </w:r>
          </w:p>
          <w:p w14:paraId="14C10CBB" w14:textId="77777777" w:rsidR="00844E01" w:rsidRDefault="00844E01" w:rsidP="00844E01">
            <w:pPr>
              <w:pStyle w:val="ListParagraph"/>
              <w:numPr>
                <w:ilvl w:val="0"/>
                <w:numId w:val="4"/>
              </w:numPr>
            </w:pPr>
            <w:r>
              <w:t xml:space="preserve">Directorate meetings </w:t>
            </w:r>
          </w:p>
          <w:p w14:paraId="4D121CAD" w14:textId="77777777" w:rsidR="00844E01" w:rsidRDefault="00844E01" w:rsidP="00844E01">
            <w:pPr>
              <w:pStyle w:val="ListParagraph"/>
              <w:numPr>
                <w:ilvl w:val="0"/>
                <w:numId w:val="4"/>
              </w:numPr>
            </w:pPr>
            <w:r>
              <w:t xml:space="preserve">Team meetings </w:t>
            </w:r>
          </w:p>
          <w:p w14:paraId="4AE30245" w14:textId="77777777" w:rsidR="00844E01" w:rsidRDefault="00844E01" w:rsidP="00844E01">
            <w:pPr>
              <w:pStyle w:val="ListParagraph"/>
              <w:numPr>
                <w:ilvl w:val="0"/>
                <w:numId w:val="4"/>
              </w:numPr>
            </w:pPr>
            <w:r>
              <w:t xml:space="preserve">1:1 meetings </w:t>
            </w:r>
          </w:p>
          <w:p w14:paraId="01DB00B7" w14:textId="77777777" w:rsidR="00844E01" w:rsidRDefault="00844E01" w:rsidP="00844E01">
            <w:pPr>
              <w:pStyle w:val="ListParagraph"/>
              <w:numPr>
                <w:ilvl w:val="0"/>
                <w:numId w:val="4"/>
              </w:numPr>
            </w:pPr>
            <w:r>
              <w:t xml:space="preserve">People Team available to support </w:t>
            </w:r>
          </w:p>
          <w:p w14:paraId="49B71252" w14:textId="77777777" w:rsidR="00844E01" w:rsidRDefault="00844E01" w:rsidP="00844E01">
            <w:pPr>
              <w:pStyle w:val="ListParagraph"/>
              <w:numPr>
                <w:ilvl w:val="0"/>
                <w:numId w:val="4"/>
              </w:numPr>
            </w:pPr>
            <w:r>
              <w:t xml:space="preserve">Staff conference </w:t>
            </w:r>
          </w:p>
        </w:tc>
      </w:tr>
      <w:tr w:rsidR="00844E01" w14:paraId="00B3141A" w14:textId="77777777" w:rsidTr="00FA2509">
        <w:tc>
          <w:tcPr>
            <w:tcW w:w="1980" w:type="dxa"/>
          </w:tcPr>
          <w:p w14:paraId="23F05424" w14:textId="77777777" w:rsidR="00844E01" w:rsidRPr="003B4710" w:rsidRDefault="00844E01" w:rsidP="00FA2509">
            <w:pPr>
              <w:rPr>
                <w:b/>
                <w:bCs/>
              </w:rPr>
            </w:pPr>
            <w:r w:rsidRPr="003B4710">
              <w:rPr>
                <w:b/>
                <w:bCs/>
              </w:rPr>
              <w:t>Risks</w:t>
            </w:r>
          </w:p>
        </w:tc>
        <w:tc>
          <w:tcPr>
            <w:tcW w:w="7036" w:type="dxa"/>
          </w:tcPr>
          <w:p w14:paraId="55D8B6C7" w14:textId="77777777" w:rsidR="00844E01" w:rsidRDefault="00844E01" w:rsidP="00844E01">
            <w:pPr>
              <w:pStyle w:val="ListParagraph"/>
              <w:numPr>
                <w:ilvl w:val="0"/>
                <w:numId w:val="5"/>
              </w:numPr>
            </w:pPr>
            <w:r>
              <w:t xml:space="preserve">Change is seen as top down approach/fixed and not an informed decision  </w:t>
            </w:r>
          </w:p>
          <w:p w14:paraId="75E8D7FE" w14:textId="77777777" w:rsidR="00844E01" w:rsidRDefault="00844E01" w:rsidP="00844E01">
            <w:pPr>
              <w:pStyle w:val="ListParagraph"/>
              <w:numPr>
                <w:ilvl w:val="0"/>
                <w:numId w:val="5"/>
              </w:numPr>
            </w:pPr>
            <w:r>
              <w:t xml:space="preserve">Resistance </w:t>
            </w:r>
          </w:p>
        </w:tc>
      </w:tr>
      <w:tr w:rsidR="00844E01" w14:paraId="4A771B26" w14:textId="77777777" w:rsidTr="00FA2509">
        <w:tc>
          <w:tcPr>
            <w:tcW w:w="1980" w:type="dxa"/>
          </w:tcPr>
          <w:p w14:paraId="7116E16A" w14:textId="77777777" w:rsidR="00844E01" w:rsidRPr="003B4710" w:rsidRDefault="00844E01" w:rsidP="00FA2509">
            <w:pPr>
              <w:rPr>
                <w:b/>
                <w:bCs/>
              </w:rPr>
            </w:pPr>
            <w:r w:rsidRPr="003B4710">
              <w:rPr>
                <w:b/>
                <w:bCs/>
              </w:rPr>
              <w:t>Measurement</w:t>
            </w:r>
          </w:p>
        </w:tc>
        <w:tc>
          <w:tcPr>
            <w:tcW w:w="7036" w:type="dxa"/>
          </w:tcPr>
          <w:p w14:paraId="15D293A7" w14:textId="77777777" w:rsidR="00844E01" w:rsidRDefault="00844E01" w:rsidP="00FA2509">
            <w:r>
              <w:t xml:space="preserve">Frequent staff engagement to measure effectiveness of change and the impact it is having on individuals, teams and the </w:t>
            </w:r>
            <w:proofErr w:type="gramStart"/>
            <w:r>
              <w:t>organisation as a whole</w:t>
            </w:r>
            <w:proofErr w:type="gramEnd"/>
            <w:r>
              <w:t>.  Make use of quantitative metrics – sickness, retention and qualitative measures, including pulse surveys, directorate/team/1:1 meetings to capture feedback.</w:t>
            </w:r>
          </w:p>
        </w:tc>
      </w:tr>
      <w:tr w:rsidR="00844E01" w14:paraId="620BB91A" w14:textId="77777777" w:rsidTr="00FA2509">
        <w:tc>
          <w:tcPr>
            <w:tcW w:w="1980" w:type="dxa"/>
          </w:tcPr>
          <w:p w14:paraId="56596475" w14:textId="77777777" w:rsidR="00844E01" w:rsidRPr="003B4710" w:rsidRDefault="00844E01" w:rsidP="00FA2509">
            <w:pPr>
              <w:rPr>
                <w:b/>
                <w:bCs/>
              </w:rPr>
            </w:pPr>
            <w:r w:rsidRPr="003B4710">
              <w:rPr>
                <w:b/>
                <w:bCs/>
              </w:rPr>
              <w:t>Review</w:t>
            </w:r>
          </w:p>
        </w:tc>
        <w:tc>
          <w:tcPr>
            <w:tcW w:w="7036" w:type="dxa"/>
          </w:tcPr>
          <w:p w14:paraId="3E6FCCAC" w14:textId="77777777" w:rsidR="00844E01" w:rsidRDefault="00844E01" w:rsidP="00FA2509">
            <w:r>
              <w:t xml:space="preserve">Ongoing review and reflection to measure success and impact, </w:t>
            </w:r>
            <w:proofErr w:type="gramStart"/>
            <w:r>
              <w:t>make adjustments</w:t>
            </w:r>
            <w:proofErr w:type="gramEnd"/>
            <w:r>
              <w:t xml:space="preserve"> and inform future decisions about returning to office on a more frequent basis.  </w:t>
            </w:r>
          </w:p>
        </w:tc>
      </w:tr>
    </w:tbl>
    <w:p w14:paraId="76C8F362" w14:textId="77777777" w:rsidR="00844E01" w:rsidRDefault="00844E01" w:rsidP="00844E01"/>
    <w:p w14:paraId="6F41CC30" w14:textId="77777777" w:rsidR="00844E01" w:rsidRDefault="00844E01" w:rsidP="003308A7">
      <w:pPr>
        <w:spacing w:after="0" w:line="240" w:lineRule="auto"/>
        <w:rPr>
          <w:b/>
          <w:bCs/>
        </w:rPr>
      </w:pPr>
    </w:p>
    <w:p w14:paraId="502EE365" w14:textId="31D68A62" w:rsidR="00720178" w:rsidRDefault="00720178" w:rsidP="003308A7">
      <w:pPr>
        <w:spacing w:after="0" w:line="240" w:lineRule="auto"/>
        <w:rPr>
          <w:b/>
          <w:bCs/>
        </w:rPr>
      </w:pPr>
    </w:p>
    <w:p w14:paraId="0E87B2A3" w14:textId="77777777" w:rsidR="00720178" w:rsidRPr="003308A7" w:rsidRDefault="00720178" w:rsidP="003308A7">
      <w:pPr>
        <w:spacing w:after="0" w:line="240" w:lineRule="auto"/>
        <w:rPr>
          <w:b/>
          <w:bCs/>
        </w:rPr>
      </w:pPr>
    </w:p>
    <w:sectPr w:rsidR="00720178" w:rsidRPr="003308A7" w:rsidSect="005615D1">
      <w:pgSz w:w="11906" w:h="16838"/>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6E79"/>
    <w:multiLevelType w:val="hybridMultilevel"/>
    <w:tmpl w:val="E3A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C137F"/>
    <w:multiLevelType w:val="hybridMultilevel"/>
    <w:tmpl w:val="7F42A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593D29"/>
    <w:multiLevelType w:val="hybridMultilevel"/>
    <w:tmpl w:val="07A81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2353E"/>
    <w:multiLevelType w:val="hybridMultilevel"/>
    <w:tmpl w:val="8442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595712"/>
    <w:multiLevelType w:val="hybridMultilevel"/>
    <w:tmpl w:val="28D27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914377"/>
    <w:multiLevelType w:val="hybridMultilevel"/>
    <w:tmpl w:val="B9B26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A7"/>
    <w:rsid w:val="00003052"/>
    <w:rsid w:val="00023453"/>
    <w:rsid w:val="000366C4"/>
    <w:rsid w:val="000974D2"/>
    <w:rsid w:val="000E7C98"/>
    <w:rsid w:val="00104683"/>
    <w:rsid w:val="00131005"/>
    <w:rsid w:val="0013647D"/>
    <w:rsid w:val="001463AF"/>
    <w:rsid w:val="00151CAA"/>
    <w:rsid w:val="00160EF7"/>
    <w:rsid w:val="001742E0"/>
    <w:rsid w:val="00180247"/>
    <w:rsid w:val="001B3600"/>
    <w:rsid w:val="001C21AF"/>
    <w:rsid w:val="001D3266"/>
    <w:rsid w:val="001D7B1E"/>
    <w:rsid w:val="001F0730"/>
    <w:rsid w:val="00210E1E"/>
    <w:rsid w:val="002134B1"/>
    <w:rsid w:val="002650B4"/>
    <w:rsid w:val="00282017"/>
    <w:rsid w:val="002D426B"/>
    <w:rsid w:val="002D6A23"/>
    <w:rsid w:val="002E5BC4"/>
    <w:rsid w:val="00302EE0"/>
    <w:rsid w:val="00313221"/>
    <w:rsid w:val="00326578"/>
    <w:rsid w:val="0032797B"/>
    <w:rsid w:val="003308A7"/>
    <w:rsid w:val="00346263"/>
    <w:rsid w:val="0037211B"/>
    <w:rsid w:val="00390BF7"/>
    <w:rsid w:val="003B4196"/>
    <w:rsid w:val="003C656F"/>
    <w:rsid w:val="003F1DFD"/>
    <w:rsid w:val="003F263F"/>
    <w:rsid w:val="003F40EE"/>
    <w:rsid w:val="00413658"/>
    <w:rsid w:val="00421BC5"/>
    <w:rsid w:val="00422DE5"/>
    <w:rsid w:val="00426A96"/>
    <w:rsid w:val="00427362"/>
    <w:rsid w:val="00430B4A"/>
    <w:rsid w:val="00454C1E"/>
    <w:rsid w:val="00457DF3"/>
    <w:rsid w:val="004850FD"/>
    <w:rsid w:val="004B3D8B"/>
    <w:rsid w:val="004D48ED"/>
    <w:rsid w:val="00514F60"/>
    <w:rsid w:val="00530AB0"/>
    <w:rsid w:val="005568EB"/>
    <w:rsid w:val="005615D1"/>
    <w:rsid w:val="005734C5"/>
    <w:rsid w:val="00576A3F"/>
    <w:rsid w:val="00595D56"/>
    <w:rsid w:val="005A41BC"/>
    <w:rsid w:val="005B6FF2"/>
    <w:rsid w:val="005D5A8C"/>
    <w:rsid w:val="006040B5"/>
    <w:rsid w:val="00614C34"/>
    <w:rsid w:val="00677178"/>
    <w:rsid w:val="0068436A"/>
    <w:rsid w:val="0069138D"/>
    <w:rsid w:val="00693163"/>
    <w:rsid w:val="00695B22"/>
    <w:rsid w:val="006A55A1"/>
    <w:rsid w:val="006A61AF"/>
    <w:rsid w:val="006B72E5"/>
    <w:rsid w:val="006C211D"/>
    <w:rsid w:val="006F3BC3"/>
    <w:rsid w:val="006F787A"/>
    <w:rsid w:val="007139F1"/>
    <w:rsid w:val="00720178"/>
    <w:rsid w:val="0074199F"/>
    <w:rsid w:val="00750BD8"/>
    <w:rsid w:val="00750F58"/>
    <w:rsid w:val="007720F7"/>
    <w:rsid w:val="0077427D"/>
    <w:rsid w:val="00774A12"/>
    <w:rsid w:val="007A5AD7"/>
    <w:rsid w:val="007C75D9"/>
    <w:rsid w:val="007E4AE5"/>
    <w:rsid w:val="007E636E"/>
    <w:rsid w:val="00841155"/>
    <w:rsid w:val="00844E01"/>
    <w:rsid w:val="00866923"/>
    <w:rsid w:val="008869E3"/>
    <w:rsid w:val="008B190A"/>
    <w:rsid w:val="008D6919"/>
    <w:rsid w:val="008E020D"/>
    <w:rsid w:val="008E7B15"/>
    <w:rsid w:val="008F7843"/>
    <w:rsid w:val="009009D8"/>
    <w:rsid w:val="00901382"/>
    <w:rsid w:val="009177F1"/>
    <w:rsid w:val="00931DC8"/>
    <w:rsid w:val="009506F9"/>
    <w:rsid w:val="009855E5"/>
    <w:rsid w:val="009A1BFC"/>
    <w:rsid w:val="009A1FD4"/>
    <w:rsid w:val="009C3D33"/>
    <w:rsid w:val="009D4ADC"/>
    <w:rsid w:val="00A0681F"/>
    <w:rsid w:val="00A14A66"/>
    <w:rsid w:val="00AB2184"/>
    <w:rsid w:val="00AC0E72"/>
    <w:rsid w:val="00AC1AFF"/>
    <w:rsid w:val="00AD6372"/>
    <w:rsid w:val="00AE0033"/>
    <w:rsid w:val="00AF7E93"/>
    <w:rsid w:val="00B0296F"/>
    <w:rsid w:val="00B44A22"/>
    <w:rsid w:val="00B60FDB"/>
    <w:rsid w:val="00B85976"/>
    <w:rsid w:val="00B86132"/>
    <w:rsid w:val="00B95AFC"/>
    <w:rsid w:val="00BA124F"/>
    <w:rsid w:val="00BB4428"/>
    <w:rsid w:val="00BF5E8B"/>
    <w:rsid w:val="00C24814"/>
    <w:rsid w:val="00C25CEE"/>
    <w:rsid w:val="00C32943"/>
    <w:rsid w:val="00C479D0"/>
    <w:rsid w:val="00C6637E"/>
    <w:rsid w:val="00C7066C"/>
    <w:rsid w:val="00C84087"/>
    <w:rsid w:val="00C910A4"/>
    <w:rsid w:val="00CA5ECA"/>
    <w:rsid w:val="00CB2F25"/>
    <w:rsid w:val="00CD59F5"/>
    <w:rsid w:val="00CE0C84"/>
    <w:rsid w:val="00D044A0"/>
    <w:rsid w:val="00D1501E"/>
    <w:rsid w:val="00D16659"/>
    <w:rsid w:val="00D35D60"/>
    <w:rsid w:val="00D64B25"/>
    <w:rsid w:val="00D850A8"/>
    <w:rsid w:val="00DA1784"/>
    <w:rsid w:val="00E050EC"/>
    <w:rsid w:val="00E11C62"/>
    <w:rsid w:val="00E13E6B"/>
    <w:rsid w:val="00E577B9"/>
    <w:rsid w:val="00E64581"/>
    <w:rsid w:val="00E83817"/>
    <w:rsid w:val="00E859F9"/>
    <w:rsid w:val="00E9202D"/>
    <w:rsid w:val="00E97F39"/>
    <w:rsid w:val="00EA6551"/>
    <w:rsid w:val="00F83D73"/>
    <w:rsid w:val="00F96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E18CC"/>
  <w15:chartTrackingRefBased/>
  <w15:docId w15:val="{718C23E3-88D3-4B09-8459-988C6C2B1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08A7"/>
    <w:rPr>
      <w:color w:val="0563C1" w:themeColor="hyperlink"/>
      <w:u w:val="single"/>
    </w:rPr>
  </w:style>
  <w:style w:type="paragraph" w:styleId="ListParagraph">
    <w:name w:val="List Paragraph"/>
    <w:basedOn w:val="Normal"/>
    <w:uiPriority w:val="34"/>
    <w:qFormat/>
    <w:rsid w:val="00AE0033"/>
    <w:pPr>
      <w:ind w:left="720"/>
      <w:contextualSpacing/>
    </w:pPr>
  </w:style>
  <w:style w:type="paragraph" w:customStyle="1" w:styleId="x">
    <w:name w:val="x"/>
    <w:basedOn w:val="Normal"/>
    <w:qFormat/>
    <w:rsid w:val="008869E3"/>
    <w:pPr>
      <w:spacing w:after="0" w:line="240" w:lineRule="auto"/>
    </w:pPr>
    <w:rPr>
      <w:b/>
      <w:bCs/>
    </w:rPr>
  </w:style>
  <w:style w:type="character" w:styleId="UnresolvedMention">
    <w:name w:val="Unresolved Mention"/>
    <w:basedOn w:val="DefaultParagraphFont"/>
    <w:uiPriority w:val="99"/>
    <w:semiHidden/>
    <w:unhideWhenUsed/>
    <w:rsid w:val="00695B22"/>
    <w:rPr>
      <w:color w:val="605E5C"/>
      <w:shd w:val="clear" w:color="auto" w:fill="E1DFDD"/>
    </w:rPr>
  </w:style>
  <w:style w:type="paragraph" w:styleId="BalloonText">
    <w:name w:val="Balloon Text"/>
    <w:basedOn w:val="Normal"/>
    <w:link w:val="BalloonTextChar"/>
    <w:uiPriority w:val="99"/>
    <w:semiHidden/>
    <w:unhideWhenUsed/>
    <w:rsid w:val="00E838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817"/>
    <w:rPr>
      <w:rFonts w:ascii="Segoe UI" w:hAnsi="Segoe UI" w:cs="Segoe UI"/>
      <w:sz w:val="18"/>
      <w:szCs w:val="18"/>
    </w:rPr>
  </w:style>
  <w:style w:type="table" w:styleId="TableGrid">
    <w:name w:val="Table Grid"/>
    <w:basedOn w:val="TableNormal"/>
    <w:uiPriority w:val="39"/>
    <w:rsid w:val="00844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51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acas.org.uk/media/2673/Advisory-booklet---How-to-manage-change/pdf/Acas-How-to-manage-change-advisory-booklet.pdf" TargetMode="External"/><Relationship Id="rId13" Type="http://schemas.openxmlformats.org/officeDocument/2006/relationships/hyperlink" Target="https://heiw.nhs.wales/files/board-papers-november-2020-v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eiw.nhs.wales/about-us1/values-and-behaviour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alliardinstitute.org/change-cycle-model/" TargetMode="External"/><Relationship Id="rId5" Type="http://schemas.openxmlformats.org/officeDocument/2006/relationships/styles" Target="styles.xml"/><Relationship Id="rId15" Type="http://schemas.openxmlformats.org/officeDocument/2006/relationships/hyperlink" Target="https://www.forbes.com/sites/annlatham/2015/11/15/12-reasons-why-how-you-make-decisions-is-more-important-than-what-you-decide/?sh=22ba42477db8" TargetMode="External"/><Relationship Id="rId10" Type="http://schemas.openxmlformats.org/officeDocument/2006/relationships/hyperlink" Target="https://peopleprofession.cipd.org/profession-map" TargetMode="External"/><Relationship Id="rId4" Type="http://schemas.openxmlformats.org/officeDocument/2006/relationships/numbering" Target="numbering.xml"/><Relationship Id="rId9" Type="http://schemas.openxmlformats.org/officeDocument/2006/relationships/hyperlink" Target="https://www.personneltoday.com/hr/eight-key-skills-for-effective-change-management-for-line-managers/" TargetMode="External"/><Relationship Id="rId14" Type="http://schemas.openxmlformats.org/officeDocument/2006/relationships/hyperlink" Target="https://www.kotterinc.com/8-steps-process-for-leading-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4FA988-A099-4ABD-8661-1D81FCB766B4}">
  <ds:schemaRefs>
    <ds:schemaRef ds:uri="http://schemas.microsoft.com/sharepoint/v3/contenttype/forms"/>
  </ds:schemaRefs>
</ds:datastoreItem>
</file>

<file path=customXml/itemProps2.xml><?xml version="1.0" encoding="utf-8"?>
<ds:datastoreItem xmlns:ds="http://schemas.openxmlformats.org/officeDocument/2006/customXml" ds:itemID="{166C0876-EC99-40ED-A4B0-6C588E355E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EC6B46-AB26-46BC-BA76-E2DCE1717E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7</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150</cp:revision>
  <dcterms:created xsi:type="dcterms:W3CDTF">2020-11-30T10:28:00Z</dcterms:created>
  <dcterms:modified xsi:type="dcterms:W3CDTF">2020-12-08T10:05:00Z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