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FD4A94" w14:textId="77777777" w:rsidR="007460A2" w:rsidRPr="0057213A" w:rsidRDefault="007460A2" w:rsidP="00B11592">
      <w:pPr>
        <w:spacing w:after="0" w:line="360" w:lineRule="auto"/>
        <w:contextualSpacing/>
        <w:mirrorIndents/>
        <w:jc w:val="both"/>
        <w:rPr>
          <w:rFonts w:ascii="Arial" w:hAnsi="Arial" w:cs="Arial"/>
          <w:b/>
          <w:sz w:val="24"/>
          <w:szCs w:val="24"/>
        </w:rPr>
      </w:pPr>
    </w:p>
    <w:p w14:paraId="5122D0BA" w14:textId="77777777" w:rsidR="007460A2" w:rsidRPr="0057213A" w:rsidRDefault="007460A2" w:rsidP="00B11592">
      <w:pPr>
        <w:spacing w:after="0" w:line="360" w:lineRule="auto"/>
        <w:contextualSpacing/>
        <w:mirrorIndents/>
        <w:jc w:val="both"/>
        <w:rPr>
          <w:rFonts w:ascii="Arial" w:hAnsi="Arial" w:cs="Arial"/>
          <w:b/>
          <w:sz w:val="24"/>
          <w:szCs w:val="24"/>
        </w:rPr>
      </w:pPr>
    </w:p>
    <w:p w14:paraId="3FAE5BEB" w14:textId="3D5BF211" w:rsidR="007460A2" w:rsidRPr="0057213A" w:rsidRDefault="004C56CB" w:rsidP="00B11592">
      <w:pPr>
        <w:spacing w:after="0" w:line="360" w:lineRule="auto"/>
        <w:contextualSpacing/>
        <w:mirrorIndents/>
        <w:jc w:val="both"/>
        <w:rPr>
          <w:rFonts w:ascii="Arial" w:hAnsi="Arial" w:cs="Arial"/>
          <w:b/>
          <w:sz w:val="24"/>
          <w:szCs w:val="24"/>
        </w:rPr>
      </w:pPr>
      <w:r>
        <w:rPr>
          <w:rFonts w:ascii="Arial" w:hAnsi="Arial" w:cs="Arial"/>
          <w:b/>
          <w:sz w:val="24"/>
          <w:szCs w:val="24"/>
        </w:rPr>
        <w:t xml:space="preserve"> </w:t>
      </w:r>
    </w:p>
    <w:p w14:paraId="1F0912E0" w14:textId="77777777" w:rsidR="007460A2" w:rsidRPr="0057213A" w:rsidRDefault="007460A2" w:rsidP="00B11592">
      <w:pPr>
        <w:spacing w:after="0" w:line="360" w:lineRule="auto"/>
        <w:contextualSpacing/>
        <w:mirrorIndents/>
        <w:jc w:val="both"/>
        <w:rPr>
          <w:rFonts w:ascii="Arial" w:hAnsi="Arial" w:cs="Arial"/>
          <w:b/>
          <w:sz w:val="24"/>
          <w:szCs w:val="24"/>
        </w:rPr>
      </w:pPr>
    </w:p>
    <w:p w14:paraId="3A25E04F" w14:textId="77777777" w:rsidR="007460A2" w:rsidRPr="0057213A" w:rsidRDefault="007460A2" w:rsidP="00B11592">
      <w:pPr>
        <w:spacing w:after="0" w:line="360" w:lineRule="auto"/>
        <w:contextualSpacing/>
        <w:mirrorIndents/>
        <w:jc w:val="both"/>
        <w:rPr>
          <w:rFonts w:ascii="Arial" w:hAnsi="Arial" w:cs="Arial"/>
          <w:b/>
          <w:sz w:val="24"/>
          <w:szCs w:val="24"/>
        </w:rPr>
      </w:pPr>
    </w:p>
    <w:p w14:paraId="5A1B14BC" w14:textId="77777777" w:rsidR="00652D44" w:rsidRPr="0057213A" w:rsidRDefault="00652D44" w:rsidP="00B11592">
      <w:pPr>
        <w:spacing w:after="0" w:line="360" w:lineRule="auto"/>
        <w:contextualSpacing/>
        <w:mirrorIndents/>
        <w:jc w:val="both"/>
        <w:rPr>
          <w:rFonts w:ascii="Arial" w:hAnsi="Arial" w:cs="Arial"/>
          <w:b/>
          <w:sz w:val="24"/>
          <w:szCs w:val="24"/>
        </w:rPr>
      </w:pPr>
    </w:p>
    <w:p w14:paraId="5BF74890" w14:textId="77777777" w:rsidR="00652D44" w:rsidRPr="0057213A" w:rsidRDefault="00652D44" w:rsidP="00B11592">
      <w:pPr>
        <w:spacing w:after="0" w:line="360" w:lineRule="auto"/>
        <w:contextualSpacing/>
        <w:mirrorIndents/>
        <w:jc w:val="both"/>
        <w:rPr>
          <w:rFonts w:ascii="Arial" w:hAnsi="Arial" w:cs="Arial"/>
          <w:b/>
          <w:sz w:val="24"/>
          <w:szCs w:val="24"/>
        </w:rPr>
      </w:pPr>
    </w:p>
    <w:p w14:paraId="38A7951A" w14:textId="77777777" w:rsidR="00652D44" w:rsidRPr="0057213A" w:rsidRDefault="00652D44" w:rsidP="00B11592">
      <w:pPr>
        <w:spacing w:after="0" w:line="360" w:lineRule="auto"/>
        <w:contextualSpacing/>
        <w:mirrorIndents/>
        <w:jc w:val="both"/>
        <w:rPr>
          <w:rFonts w:ascii="Arial" w:hAnsi="Arial" w:cs="Arial"/>
          <w:b/>
          <w:sz w:val="24"/>
          <w:szCs w:val="24"/>
        </w:rPr>
      </w:pPr>
    </w:p>
    <w:p w14:paraId="100FE9A7" w14:textId="0B62550A" w:rsidR="00652D44" w:rsidRPr="0057213A"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w:t>
      </w:r>
    </w:p>
    <w:p w14:paraId="3BBDDFE3" w14:textId="56651276" w:rsidR="004C56CB"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Module Name:</w:t>
      </w:r>
      <w:r w:rsidR="006F29C5" w:rsidRPr="006F29C5">
        <w:rPr>
          <w:rFonts w:ascii="Arial" w:hAnsi="Arial" w:cs="Arial"/>
          <w:b/>
          <w:sz w:val="24"/>
          <w:szCs w:val="24"/>
        </w:rPr>
        <w:t xml:space="preserve">Psychology for Health and Social Care </w:t>
      </w:r>
    </w:p>
    <w:p w14:paraId="4D837206" w14:textId="7E820AAF" w:rsidR="006F29C5"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Module Code:</w:t>
      </w:r>
      <w:r w:rsidR="006F29C5" w:rsidRPr="006F29C5">
        <w:rPr>
          <w:rFonts w:ascii="Arial" w:hAnsi="Arial" w:cs="Arial"/>
          <w:b/>
          <w:sz w:val="24"/>
          <w:szCs w:val="24"/>
        </w:rPr>
        <w:t>BMHP4003</w:t>
      </w:r>
    </w:p>
    <w:p w14:paraId="46BA3F86" w14:textId="5DE0E943" w:rsidR="007460A2" w:rsidRPr="0057213A"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Student Name:Roxana Daniela Lemnariu</w:t>
      </w:r>
    </w:p>
    <w:p w14:paraId="7223CE5E" w14:textId="18619BC4" w:rsidR="007460A2" w:rsidRPr="0057213A"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Student ID:2118526</w:t>
      </w:r>
    </w:p>
    <w:p w14:paraId="62B0F26B" w14:textId="73A15B4F" w:rsidR="007460A2" w:rsidRPr="0057213A" w:rsidRDefault="004C56CB" w:rsidP="004C56CB">
      <w:pPr>
        <w:spacing w:after="0" w:line="360" w:lineRule="auto"/>
        <w:contextualSpacing/>
        <w:mirrorIndents/>
        <w:jc w:val="both"/>
        <w:rPr>
          <w:rFonts w:ascii="Arial" w:hAnsi="Arial" w:cs="Arial"/>
          <w:b/>
          <w:sz w:val="24"/>
          <w:szCs w:val="24"/>
        </w:rPr>
      </w:pPr>
      <w:r>
        <w:rPr>
          <w:rFonts w:ascii="Arial" w:hAnsi="Arial" w:cs="Arial"/>
          <w:b/>
          <w:sz w:val="24"/>
          <w:szCs w:val="24"/>
        </w:rPr>
        <w:t xml:space="preserve">                           Lecture Name:Joanne Davies</w:t>
      </w:r>
    </w:p>
    <w:p w14:paraId="3950DFE4" w14:textId="77777777" w:rsidR="007460A2" w:rsidRPr="0057213A" w:rsidRDefault="007460A2" w:rsidP="004C56CB">
      <w:pPr>
        <w:spacing w:after="0" w:line="360" w:lineRule="auto"/>
        <w:contextualSpacing/>
        <w:mirrorIndents/>
        <w:jc w:val="both"/>
        <w:rPr>
          <w:rFonts w:ascii="Arial" w:hAnsi="Arial" w:cs="Arial"/>
          <w:b/>
          <w:sz w:val="24"/>
          <w:szCs w:val="24"/>
        </w:rPr>
      </w:pPr>
      <w:r w:rsidRPr="0057213A">
        <w:rPr>
          <w:rFonts w:ascii="Arial" w:hAnsi="Arial" w:cs="Arial"/>
          <w:b/>
          <w:sz w:val="24"/>
          <w:szCs w:val="24"/>
        </w:rPr>
        <w:br w:type="page"/>
      </w:r>
    </w:p>
    <w:sdt>
      <w:sdtPr>
        <w:rPr>
          <w:rFonts w:ascii="Arial" w:eastAsiaTheme="minorHAnsi" w:hAnsi="Arial" w:cstheme="minorBidi"/>
          <w:color w:val="auto"/>
          <w:sz w:val="22"/>
          <w:szCs w:val="22"/>
        </w:rPr>
        <w:id w:val="619498737"/>
        <w:docPartObj>
          <w:docPartGallery w:val="Table of Contents"/>
          <w:docPartUnique/>
        </w:docPartObj>
      </w:sdtPr>
      <w:sdtEndPr>
        <w:rPr>
          <w:rFonts w:cs="Arial"/>
          <w:b/>
          <w:bCs/>
          <w:noProof/>
          <w:sz w:val="24"/>
          <w:szCs w:val="24"/>
        </w:rPr>
      </w:sdtEndPr>
      <w:sdtContent>
        <w:p w14:paraId="6EAA12AE" w14:textId="77777777" w:rsidR="007460A2" w:rsidRPr="0057213A" w:rsidRDefault="007460A2" w:rsidP="00B11592">
          <w:pPr>
            <w:pStyle w:val="TOCHeading"/>
            <w:spacing w:before="0" w:line="360" w:lineRule="auto"/>
            <w:jc w:val="center"/>
            <w:rPr>
              <w:rFonts w:ascii="Arial" w:hAnsi="Arial"/>
              <w:b/>
              <w:color w:val="auto"/>
            </w:rPr>
          </w:pPr>
          <w:r w:rsidRPr="0057213A">
            <w:rPr>
              <w:rFonts w:ascii="Arial" w:hAnsi="Arial"/>
              <w:b/>
              <w:color w:val="auto"/>
            </w:rPr>
            <w:t>Table of Contents</w:t>
          </w:r>
        </w:p>
        <w:p w14:paraId="7627A8C6" w14:textId="77777777" w:rsidR="004C56CB" w:rsidRDefault="007460A2">
          <w:pPr>
            <w:pStyle w:val="TOC1"/>
            <w:rPr>
              <w:rFonts w:eastAsiaTheme="minorEastAsia"/>
              <w:noProof/>
              <w:lang w:eastAsia="en-GB"/>
            </w:rPr>
          </w:pPr>
          <w:r w:rsidRPr="001358EF">
            <w:rPr>
              <w:rFonts w:ascii="Arial" w:hAnsi="Arial" w:cs="Arial"/>
              <w:sz w:val="24"/>
              <w:szCs w:val="24"/>
            </w:rPr>
            <w:fldChar w:fldCharType="begin"/>
          </w:r>
          <w:r w:rsidRPr="001358EF">
            <w:rPr>
              <w:rFonts w:ascii="Arial" w:hAnsi="Arial" w:cs="Arial"/>
              <w:sz w:val="24"/>
              <w:szCs w:val="24"/>
            </w:rPr>
            <w:instrText xml:space="preserve"> TOC \o "1-3" \h \z \u </w:instrText>
          </w:r>
          <w:r w:rsidRPr="001358EF">
            <w:rPr>
              <w:rFonts w:ascii="Arial" w:hAnsi="Arial" w:cs="Arial"/>
              <w:sz w:val="24"/>
              <w:szCs w:val="24"/>
            </w:rPr>
            <w:fldChar w:fldCharType="separate"/>
          </w:r>
          <w:hyperlink w:anchor="_Toc116677398" w:history="1">
            <w:r w:rsidR="004C56CB" w:rsidRPr="00B90D00">
              <w:rPr>
                <w:rStyle w:val="Hyperlink"/>
                <w:rFonts w:ascii="Arial" w:hAnsi="Arial"/>
                <w:noProof/>
              </w:rPr>
              <w:t>Task 2-</w:t>
            </w:r>
            <w:r w:rsidR="004C56CB" w:rsidRPr="00B90D00">
              <w:rPr>
                <w:rStyle w:val="Hyperlink"/>
                <w:noProof/>
              </w:rPr>
              <w:t xml:space="preserve"> </w:t>
            </w:r>
            <w:r w:rsidR="004C56CB" w:rsidRPr="00B90D00">
              <w:rPr>
                <w:rStyle w:val="Hyperlink"/>
                <w:rFonts w:ascii="Arial" w:hAnsi="Arial"/>
                <w:noProof/>
              </w:rPr>
              <w:t>Annotated Bibliography</w:t>
            </w:r>
            <w:r w:rsidR="004C56CB">
              <w:rPr>
                <w:noProof/>
                <w:webHidden/>
              </w:rPr>
              <w:tab/>
            </w:r>
            <w:r w:rsidR="004C56CB">
              <w:rPr>
                <w:noProof/>
                <w:webHidden/>
              </w:rPr>
              <w:fldChar w:fldCharType="begin"/>
            </w:r>
            <w:r w:rsidR="004C56CB">
              <w:rPr>
                <w:noProof/>
                <w:webHidden/>
              </w:rPr>
              <w:instrText xml:space="preserve"> PAGEREF _Toc116677398 \h </w:instrText>
            </w:r>
            <w:r w:rsidR="004C56CB">
              <w:rPr>
                <w:noProof/>
                <w:webHidden/>
              </w:rPr>
            </w:r>
            <w:r w:rsidR="004C56CB">
              <w:rPr>
                <w:noProof/>
                <w:webHidden/>
              </w:rPr>
              <w:fldChar w:fldCharType="separate"/>
            </w:r>
            <w:r w:rsidR="004C56CB">
              <w:rPr>
                <w:noProof/>
                <w:webHidden/>
              </w:rPr>
              <w:t>3</w:t>
            </w:r>
            <w:r w:rsidR="004C56CB">
              <w:rPr>
                <w:noProof/>
                <w:webHidden/>
              </w:rPr>
              <w:fldChar w:fldCharType="end"/>
            </w:r>
          </w:hyperlink>
        </w:p>
        <w:p w14:paraId="6A82B0AF" w14:textId="77777777" w:rsidR="004C56CB" w:rsidRDefault="004C56CB">
          <w:pPr>
            <w:pStyle w:val="TOC2"/>
            <w:tabs>
              <w:tab w:val="right" w:leader="dot" w:pos="9350"/>
            </w:tabs>
            <w:rPr>
              <w:rFonts w:eastAsiaTheme="minorEastAsia"/>
              <w:noProof/>
              <w:lang w:eastAsia="en-GB"/>
            </w:rPr>
          </w:pPr>
          <w:hyperlink w:anchor="_Toc116677399" w:history="1">
            <w:r w:rsidRPr="00B90D00">
              <w:rPr>
                <w:rStyle w:val="Hyperlink"/>
                <w:rFonts w:ascii="Arial" w:hAnsi="Arial"/>
                <w:noProof/>
              </w:rPr>
              <w:t>Source 1</w:t>
            </w:r>
            <w:r>
              <w:rPr>
                <w:noProof/>
                <w:webHidden/>
              </w:rPr>
              <w:tab/>
            </w:r>
            <w:r>
              <w:rPr>
                <w:noProof/>
                <w:webHidden/>
              </w:rPr>
              <w:fldChar w:fldCharType="begin"/>
            </w:r>
            <w:r>
              <w:rPr>
                <w:noProof/>
                <w:webHidden/>
              </w:rPr>
              <w:instrText xml:space="preserve"> PAGEREF _Toc116677399 \h </w:instrText>
            </w:r>
            <w:r>
              <w:rPr>
                <w:noProof/>
                <w:webHidden/>
              </w:rPr>
            </w:r>
            <w:r>
              <w:rPr>
                <w:noProof/>
                <w:webHidden/>
              </w:rPr>
              <w:fldChar w:fldCharType="separate"/>
            </w:r>
            <w:r>
              <w:rPr>
                <w:noProof/>
                <w:webHidden/>
              </w:rPr>
              <w:t>3</w:t>
            </w:r>
            <w:r>
              <w:rPr>
                <w:noProof/>
                <w:webHidden/>
              </w:rPr>
              <w:fldChar w:fldCharType="end"/>
            </w:r>
          </w:hyperlink>
        </w:p>
        <w:p w14:paraId="32C1140C" w14:textId="77777777" w:rsidR="004C56CB" w:rsidRDefault="004C56CB">
          <w:pPr>
            <w:pStyle w:val="TOC2"/>
            <w:tabs>
              <w:tab w:val="right" w:leader="dot" w:pos="9350"/>
            </w:tabs>
            <w:rPr>
              <w:rFonts w:eastAsiaTheme="minorEastAsia"/>
              <w:noProof/>
              <w:lang w:eastAsia="en-GB"/>
            </w:rPr>
          </w:pPr>
          <w:hyperlink w:anchor="_Toc116677400" w:history="1">
            <w:r w:rsidRPr="00B90D00">
              <w:rPr>
                <w:rStyle w:val="Hyperlink"/>
                <w:rFonts w:ascii="Arial" w:hAnsi="Arial"/>
                <w:noProof/>
              </w:rPr>
              <w:t>Source 2</w:t>
            </w:r>
            <w:r>
              <w:rPr>
                <w:noProof/>
                <w:webHidden/>
              </w:rPr>
              <w:tab/>
            </w:r>
            <w:r>
              <w:rPr>
                <w:noProof/>
                <w:webHidden/>
              </w:rPr>
              <w:fldChar w:fldCharType="begin"/>
            </w:r>
            <w:r>
              <w:rPr>
                <w:noProof/>
                <w:webHidden/>
              </w:rPr>
              <w:instrText xml:space="preserve"> PAGEREF _Toc116677400 \h </w:instrText>
            </w:r>
            <w:r>
              <w:rPr>
                <w:noProof/>
                <w:webHidden/>
              </w:rPr>
            </w:r>
            <w:r>
              <w:rPr>
                <w:noProof/>
                <w:webHidden/>
              </w:rPr>
              <w:fldChar w:fldCharType="separate"/>
            </w:r>
            <w:r>
              <w:rPr>
                <w:noProof/>
                <w:webHidden/>
              </w:rPr>
              <w:t>3</w:t>
            </w:r>
            <w:r>
              <w:rPr>
                <w:noProof/>
                <w:webHidden/>
              </w:rPr>
              <w:fldChar w:fldCharType="end"/>
            </w:r>
          </w:hyperlink>
        </w:p>
        <w:p w14:paraId="342AEE78" w14:textId="77777777" w:rsidR="004C56CB" w:rsidRDefault="004C56CB">
          <w:pPr>
            <w:pStyle w:val="TOC2"/>
            <w:tabs>
              <w:tab w:val="right" w:leader="dot" w:pos="9350"/>
            </w:tabs>
            <w:rPr>
              <w:rFonts w:eastAsiaTheme="minorEastAsia"/>
              <w:noProof/>
              <w:lang w:eastAsia="en-GB"/>
            </w:rPr>
          </w:pPr>
          <w:hyperlink w:anchor="_Toc116677401" w:history="1">
            <w:r w:rsidRPr="00B90D00">
              <w:rPr>
                <w:rStyle w:val="Hyperlink"/>
                <w:rFonts w:ascii="Arial" w:hAnsi="Arial"/>
                <w:noProof/>
              </w:rPr>
              <w:t>Source 3</w:t>
            </w:r>
            <w:r>
              <w:rPr>
                <w:noProof/>
                <w:webHidden/>
              </w:rPr>
              <w:tab/>
            </w:r>
            <w:r>
              <w:rPr>
                <w:noProof/>
                <w:webHidden/>
              </w:rPr>
              <w:fldChar w:fldCharType="begin"/>
            </w:r>
            <w:r>
              <w:rPr>
                <w:noProof/>
                <w:webHidden/>
              </w:rPr>
              <w:instrText xml:space="preserve"> PAGEREF _Toc116677401 \h </w:instrText>
            </w:r>
            <w:r>
              <w:rPr>
                <w:noProof/>
                <w:webHidden/>
              </w:rPr>
            </w:r>
            <w:r>
              <w:rPr>
                <w:noProof/>
                <w:webHidden/>
              </w:rPr>
              <w:fldChar w:fldCharType="separate"/>
            </w:r>
            <w:r>
              <w:rPr>
                <w:noProof/>
                <w:webHidden/>
              </w:rPr>
              <w:t>4</w:t>
            </w:r>
            <w:r>
              <w:rPr>
                <w:noProof/>
                <w:webHidden/>
              </w:rPr>
              <w:fldChar w:fldCharType="end"/>
            </w:r>
          </w:hyperlink>
        </w:p>
        <w:p w14:paraId="6E0B50D3" w14:textId="77777777" w:rsidR="004C56CB" w:rsidRDefault="004C56CB">
          <w:pPr>
            <w:pStyle w:val="TOC2"/>
            <w:tabs>
              <w:tab w:val="right" w:leader="dot" w:pos="9350"/>
            </w:tabs>
            <w:rPr>
              <w:rFonts w:eastAsiaTheme="minorEastAsia"/>
              <w:noProof/>
              <w:lang w:eastAsia="en-GB"/>
            </w:rPr>
          </w:pPr>
          <w:hyperlink w:anchor="_Toc116677402" w:history="1">
            <w:r w:rsidRPr="00B90D00">
              <w:rPr>
                <w:rStyle w:val="Hyperlink"/>
                <w:rFonts w:ascii="Arial" w:hAnsi="Arial"/>
                <w:noProof/>
              </w:rPr>
              <w:t>Source 4</w:t>
            </w:r>
            <w:r>
              <w:rPr>
                <w:noProof/>
                <w:webHidden/>
              </w:rPr>
              <w:tab/>
            </w:r>
            <w:r>
              <w:rPr>
                <w:noProof/>
                <w:webHidden/>
              </w:rPr>
              <w:fldChar w:fldCharType="begin"/>
            </w:r>
            <w:r>
              <w:rPr>
                <w:noProof/>
                <w:webHidden/>
              </w:rPr>
              <w:instrText xml:space="preserve"> PAGEREF _Toc116677402 \h </w:instrText>
            </w:r>
            <w:r>
              <w:rPr>
                <w:noProof/>
                <w:webHidden/>
              </w:rPr>
            </w:r>
            <w:r>
              <w:rPr>
                <w:noProof/>
                <w:webHidden/>
              </w:rPr>
              <w:fldChar w:fldCharType="separate"/>
            </w:r>
            <w:r>
              <w:rPr>
                <w:noProof/>
                <w:webHidden/>
              </w:rPr>
              <w:t>4</w:t>
            </w:r>
            <w:r>
              <w:rPr>
                <w:noProof/>
                <w:webHidden/>
              </w:rPr>
              <w:fldChar w:fldCharType="end"/>
            </w:r>
          </w:hyperlink>
        </w:p>
        <w:p w14:paraId="4328A9AF" w14:textId="77777777" w:rsidR="004C56CB" w:rsidRDefault="004C56CB">
          <w:pPr>
            <w:pStyle w:val="TOC2"/>
            <w:tabs>
              <w:tab w:val="right" w:leader="dot" w:pos="9350"/>
            </w:tabs>
            <w:rPr>
              <w:rFonts w:eastAsiaTheme="minorEastAsia"/>
              <w:noProof/>
              <w:lang w:eastAsia="en-GB"/>
            </w:rPr>
          </w:pPr>
          <w:hyperlink w:anchor="_Toc116677403" w:history="1">
            <w:r w:rsidRPr="00B90D00">
              <w:rPr>
                <w:rStyle w:val="Hyperlink"/>
                <w:rFonts w:ascii="Arial" w:hAnsi="Arial"/>
                <w:noProof/>
              </w:rPr>
              <w:t>Source 5</w:t>
            </w:r>
            <w:r>
              <w:rPr>
                <w:noProof/>
                <w:webHidden/>
              </w:rPr>
              <w:tab/>
            </w:r>
            <w:r>
              <w:rPr>
                <w:noProof/>
                <w:webHidden/>
              </w:rPr>
              <w:fldChar w:fldCharType="begin"/>
            </w:r>
            <w:r>
              <w:rPr>
                <w:noProof/>
                <w:webHidden/>
              </w:rPr>
              <w:instrText xml:space="preserve"> PAGEREF _Toc116677403 \h </w:instrText>
            </w:r>
            <w:r>
              <w:rPr>
                <w:noProof/>
                <w:webHidden/>
              </w:rPr>
            </w:r>
            <w:r>
              <w:rPr>
                <w:noProof/>
                <w:webHidden/>
              </w:rPr>
              <w:fldChar w:fldCharType="separate"/>
            </w:r>
            <w:r>
              <w:rPr>
                <w:noProof/>
                <w:webHidden/>
              </w:rPr>
              <w:t>4</w:t>
            </w:r>
            <w:r>
              <w:rPr>
                <w:noProof/>
                <w:webHidden/>
              </w:rPr>
              <w:fldChar w:fldCharType="end"/>
            </w:r>
          </w:hyperlink>
        </w:p>
        <w:p w14:paraId="0A02824F" w14:textId="77777777" w:rsidR="004C56CB" w:rsidRDefault="004C56CB">
          <w:pPr>
            <w:pStyle w:val="TOC2"/>
            <w:tabs>
              <w:tab w:val="right" w:leader="dot" w:pos="9350"/>
            </w:tabs>
            <w:rPr>
              <w:rFonts w:eastAsiaTheme="minorEastAsia"/>
              <w:noProof/>
              <w:lang w:eastAsia="en-GB"/>
            </w:rPr>
          </w:pPr>
          <w:hyperlink w:anchor="_Toc116677404" w:history="1">
            <w:r w:rsidRPr="00B90D00">
              <w:rPr>
                <w:rStyle w:val="Hyperlink"/>
                <w:rFonts w:ascii="Arial" w:hAnsi="Arial"/>
                <w:noProof/>
              </w:rPr>
              <w:t>Source 6</w:t>
            </w:r>
            <w:r>
              <w:rPr>
                <w:noProof/>
                <w:webHidden/>
              </w:rPr>
              <w:tab/>
            </w:r>
            <w:r>
              <w:rPr>
                <w:noProof/>
                <w:webHidden/>
              </w:rPr>
              <w:fldChar w:fldCharType="begin"/>
            </w:r>
            <w:r>
              <w:rPr>
                <w:noProof/>
                <w:webHidden/>
              </w:rPr>
              <w:instrText xml:space="preserve"> PAGEREF _Toc116677404 \h </w:instrText>
            </w:r>
            <w:r>
              <w:rPr>
                <w:noProof/>
                <w:webHidden/>
              </w:rPr>
            </w:r>
            <w:r>
              <w:rPr>
                <w:noProof/>
                <w:webHidden/>
              </w:rPr>
              <w:fldChar w:fldCharType="separate"/>
            </w:r>
            <w:r>
              <w:rPr>
                <w:noProof/>
                <w:webHidden/>
              </w:rPr>
              <w:t>5</w:t>
            </w:r>
            <w:r>
              <w:rPr>
                <w:noProof/>
                <w:webHidden/>
              </w:rPr>
              <w:fldChar w:fldCharType="end"/>
            </w:r>
          </w:hyperlink>
        </w:p>
        <w:p w14:paraId="1D4DBB1C" w14:textId="77777777" w:rsidR="004C56CB" w:rsidRDefault="004C56CB">
          <w:pPr>
            <w:pStyle w:val="TOC1"/>
            <w:rPr>
              <w:rFonts w:eastAsiaTheme="minorEastAsia"/>
              <w:noProof/>
              <w:lang w:eastAsia="en-GB"/>
            </w:rPr>
          </w:pPr>
          <w:hyperlink w:anchor="_Toc116677405" w:history="1">
            <w:r w:rsidRPr="00B90D00">
              <w:rPr>
                <w:rStyle w:val="Hyperlink"/>
                <w:rFonts w:ascii="Arial" w:hAnsi="Arial"/>
                <w:noProof/>
              </w:rPr>
              <w:t>References</w:t>
            </w:r>
            <w:r>
              <w:rPr>
                <w:noProof/>
                <w:webHidden/>
              </w:rPr>
              <w:tab/>
            </w:r>
            <w:r>
              <w:rPr>
                <w:noProof/>
                <w:webHidden/>
              </w:rPr>
              <w:fldChar w:fldCharType="begin"/>
            </w:r>
            <w:r>
              <w:rPr>
                <w:noProof/>
                <w:webHidden/>
              </w:rPr>
              <w:instrText xml:space="preserve"> PAGEREF _Toc116677405 \h </w:instrText>
            </w:r>
            <w:r>
              <w:rPr>
                <w:noProof/>
                <w:webHidden/>
              </w:rPr>
            </w:r>
            <w:r>
              <w:rPr>
                <w:noProof/>
                <w:webHidden/>
              </w:rPr>
              <w:fldChar w:fldCharType="separate"/>
            </w:r>
            <w:r>
              <w:rPr>
                <w:noProof/>
                <w:webHidden/>
              </w:rPr>
              <w:t>6</w:t>
            </w:r>
            <w:r>
              <w:rPr>
                <w:noProof/>
                <w:webHidden/>
              </w:rPr>
              <w:fldChar w:fldCharType="end"/>
            </w:r>
          </w:hyperlink>
        </w:p>
        <w:p w14:paraId="0B96C210" w14:textId="77777777" w:rsidR="007460A2" w:rsidRPr="001358EF" w:rsidRDefault="007460A2" w:rsidP="001358EF">
          <w:pPr>
            <w:spacing w:after="0" w:line="360" w:lineRule="auto"/>
            <w:contextualSpacing/>
            <w:mirrorIndents/>
            <w:jc w:val="both"/>
            <w:rPr>
              <w:rFonts w:ascii="Arial" w:hAnsi="Arial" w:cs="Arial"/>
              <w:sz w:val="24"/>
              <w:szCs w:val="24"/>
            </w:rPr>
          </w:pPr>
          <w:r w:rsidRPr="001358EF">
            <w:rPr>
              <w:rFonts w:ascii="Arial" w:hAnsi="Arial" w:cs="Arial"/>
              <w:b/>
              <w:bCs/>
              <w:noProof/>
              <w:sz w:val="24"/>
              <w:szCs w:val="24"/>
            </w:rPr>
            <w:fldChar w:fldCharType="end"/>
          </w:r>
        </w:p>
      </w:sdtContent>
    </w:sdt>
    <w:p w14:paraId="319F93AA" w14:textId="77777777" w:rsidR="007460A2" w:rsidRPr="0057213A" w:rsidRDefault="007460A2" w:rsidP="00B11592">
      <w:pPr>
        <w:spacing w:after="0" w:line="360" w:lineRule="auto"/>
        <w:contextualSpacing/>
        <w:mirrorIndents/>
        <w:jc w:val="both"/>
        <w:rPr>
          <w:rFonts w:ascii="Arial" w:hAnsi="Arial" w:cs="Arial"/>
          <w:b/>
          <w:sz w:val="24"/>
          <w:szCs w:val="24"/>
        </w:rPr>
      </w:pPr>
    </w:p>
    <w:p w14:paraId="51F0AEE8" w14:textId="77777777" w:rsidR="0052779E" w:rsidRPr="0057213A" w:rsidRDefault="007460A2" w:rsidP="00B11592">
      <w:pPr>
        <w:spacing w:after="0" w:line="360" w:lineRule="auto"/>
        <w:contextualSpacing/>
        <w:mirrorIndents/>
        <w:jc w:val="both"/>
        <w:rPr>
          <w:rFonts w:ascii="Arial" w:hAnsi="Arial" w:cs="Arial"/>
          <w:b/>
          <w:sz w:val="24"/>
          <w:szCs w:val="24"/>
        </w:rPr>
      </w:pPr>
      <w:r w:rsidRPr="0057213A">
        <w:rPr>
          <w:rFonts w:ascii="Arial" w:hAnsi="Arial" w:cs="Arial"/>
          <w:b/>
          <w:sz w:val="24"/>
          <w:szCs w:val="24"/>
        </w:rPr>
        <w:br w:type="page"/>
      </w:r>
      <w:bookmarkStart w:id="0" w:name="_GoBack"/>
      <w:bookmarkEnd w:id="0"/>
    </w:p>
    <w:p w14:paraId="741BA60A" w14:textId="582AD040" w:rsidR="006F29C5" w:rsidRDefault="006F29C5" w:rsidP="00B11592">
      <w:pPr>
        <w:spacing w:line="360" w:lineRule="auto"/>
        <w:jc w:val="both"/>
        <w:rPr>
          <w:rFonts w:ascii="Arial" w:hAnsi="Arial" w:cs="Arial"/>
          <w:sz w:val="24"/>
        </w:rPr>
      </w:pPr>
    </w:p>
    <w:p w14:paraId="63BDD088" w14:textId="77777777" w:rsidR="00786475" w:rsidRPr="00786475" w:rsidRDefault="00786475" w:rsidP="00B11592">
      <w:pPr>
        <w:spacing w:line="360" w:lineRule="auto"/>
        <w:jc w:val="both"/>
        <w:rPr>
          <w:rFonts w:ascii="Arial" w:hAnsi="Arial" w:cs="Arial"/>
          <w:sz w:val="24"/>
        </w:rPr>
      </w:pPr>
    </w:p>
    <w:p w14:paraId="03F5D7D6" w14:textId="77777777" w:rsidR="006F29C5" w:rsidRDefault="006F29C5" w:rsidP="00B11592">
      <w:pPr>
        <w:pStyle w:val="Heading1"/>
        <w:spacing w:line="360" w:lineRule="auto"/>
        <w:jc w:val="center"/>
        <w:rPr>
          <w:rFonts w:ascii="Arial" w:hAnsi="Arial"/>
        </w:rPr>
      </w:pPr>
      <w:bookmarkStart w:id="1" w:name="_Toc116677398"/>
      <w:r>
        <w:rPr>
          <w:rFonts w:ascii="Arial" w:hAnsi="Arial"/>
        </w:rPr>
        <w:t>Task 2</w:t>
      </w:r>
      <w:r w:rsidR="00786475">
        <w:rPr>
          <w:rFonts w:ascii="Arial" w:hAnsi="Arial"/>
        </w:rPr>
        <w:t>-</w:t>
      </w:r>
      <w:r w:rsidR="00786475" w:rsidRPr="00786475">
        <w:t xml:space="preserve"> </w:t>
      </w:r>
      <w:r w:rsidR="00786475" w:rsidRPr="00786475">
        <w:rPr>
          <w:rFonts w:ascii="Arial" w:hAnsi="Arial"/>
        </w:rPr>
        <w:t>Annotated Bibliography</w:t>
      </w:r>
      <w:bookmarkEnd w:id="1"/>
    </w:p>
    <w:p w14:paraId="0965EBD6" w14:textId="77777777" w:rsidR="006F29C5" w:rsidRDefault="006F29C5" w:rsidP="00B11592">
      <w:pPr>
        <w:pStyle w:val="Heading2"/>
        <w:spacing w:line="360" w:lineRule="auto"/>
        <w:rPr>
          <w:rFonts w:ascii="Arial" w:hAnsi="Arial"/>
        </w:rPr>
      </w:pPr>
      <w:bookmarkStart w:id="2" w:name="_Toc116677399"/>
      <w:r w:rsidRPr="006F29C5">
        <w:rPr>
          <w:rFonts w:ascii="Arial" w:hAnsi="Arial"/>
        </w:rPr>
        <w:t>Source 1</w:t>
      </w:r>
      <w:bookmarkEnd w:id="2"/>
    </w:p>
    <w:p w14:paraId="261521F9" w14:textId="77777777" w:rsidR="006F29C5" w:rsidRPr="00037460" w:rsidRDefault="006F29C5" w:rsidP="00B11592">
      <w:pPr>
        <w:spacing w:line="360" w:lineRule="auto"/>
        <w:jc w:val="center"/>
        <w:rPr>
          <w:rFonts w:ascii="Arial" w:hAnsi="Arial" w:cs="Arial"/>
          <w:b/>
          <w:sz w:val="24"/>
        </w:rPr>
      </w:pPr>
      <w:r w:rsidRPr="00037460">
        <w:rPr>
          <w:rFonts w:ascii="Arial" w:hAnsi="Arial" w:cs="Arial"/>
          <w:b/>
          <w:sz w:val="24"/>
        </w:rPr>
        <w:t xml:space="preserve">Title: </w:t>
      </w:r>
      <w:r w:rsidR="00786475" w:rsidRPr="00037460">
        <w:rPr>
          <w:rFonts w:ascii="Arial" w:hAnsi="Arial" w:cs="Arial"/>
          <w:b/>
          <w:sz w:val="24"/>
        </w:rPr>
        <w:t>“The work of health visitors and school nurses with children with psychological and behavioural problems”</w:t>
      </w:r>
    </w:p>
    <w:p w14:paraId="13C50DE6" w14:textId="77777777" w:rsidR="006F29C5" w:rsidRDefault="006F29C5" w:rsidP="00B11592">
      <w:pPr>
        <w:spacing w:line="360" w:lineRule="auto"/>
        <w:jc w:val="both"/>
        <w:rPr>
          <w:rFonts w:ascii="Arial" w:hAnsi="Arial" w:cs="Arial"/>
          <w:sz w:val="24"/>
        </w:rPr>
      </w:pPr>
      <w:r w:rsidRPr="00037460">
        <w:rPr>
          <w:rFonts w:ascii="Arial" w:hAnsi="Arial" w:cs="Arial"/>
          <w:b/>
          <w:sz w:val="24"/>
        </w:rPr>
        <w:t>Reference:</w:t>
      </w:r>
      <w:r w:rsidRPr="006F29C5">
        <w:rPr>
          <w:rFonts w:ascii="Arial" w:hAnsi="Arial" w:cs="Arial"/>
          <w:sz w:val="24"/>
        </w:rPr>
        <w:t xml:space="preserve"> </w:t>
      </w:r>
      <w:r w:rsidR="00786475">
        <w:rPr>
          <w:rFonts w:ascii="Arial" w:hAnsi="Arial" w:cs="Arial"/>
          <w:sz w:val="24"/>
        </w:rPr>
        <w:t>“</w:t>
      </w:r>
      <w:r w:rsidR="00786475" w:rsidRPr="00786475">
        <w:rPr>
          <w:rFonts w:ascii="Arial" w:hAnsi="Arial" w:cs="Arial"/>
          <w:sz w:val="24"/>
        </w:rPr>
        <w:t>Wilson, P., Furnivall, J., Barbour, R.S., Connelly, G., Bryce, G., Phin, L. and Stallard, A., 2008. The work of health visitors and school nurses with children with psychological and behavioural problems. Journal of Advanced Nursing, 61(4), pp.445-455</w:t>
      </w:r>
      <w:r w:rsidR="00786475">
        <w:rPr>
          <w:rFonts w:ascii="Arial" w:hAnsi="Arial" w:cs="Arial"/>
          <w:sz w:val="24"/>
        </w:rPr>
        <w:t>”</w:t>
      </w:r>
      <w:r w:rsidR="00786475" w:rsidRPr="00786475">
        <w:rPr>
          <w:rFonts w:ascii="Arial" w:hAnsi="Arial" w:cs="Arial"/>
          <w:sz w:val="24"/>
        </w:rPr>
        <w:t>.</w:t>
      </w:r>
    </w:p>
    <w:p w14:paraId="09B2EC20" w14:textId="77777777" w:rsidR="00936FAA" w:rsidRPr="00936FAA" w:rsidRDefault="00936FAA" w:rsidP="00B11592">
      <w:pPr>
        <w:spacing w:line="360" w:lineRule="auto"/>
        <w:jc w:val="both"/>
        <w:rPr>
          <w:rFonts w:ascii="Arial" w:hAnsi="Arial" w:cs="Arial"/>
          <w:sz w:val="24"/>
        </w:rPr>
      </w:pPr>
      <w:r w:rsidRPr="00936FAA">
        <w:rPr>
          <w:rFonts w:ascii="Arial" w:hAnsi="Arial" w:cs="Arial"/>
          <w:b/>
          <w:sz w:val="24"/>
        </w:rPr>
        <w:t>Key points:</w:t>
      </w:r>
      <w:r>
        <w:rPr>
          <w:rFonts w:ascii="Arial" w:hAnsi="Arial" w:cs="Arial"/>
          <w:b/>
          <w:sz w:val="24"/>
        </w:rPr>
        <w:t xml:space="preserve"> </w:t>
      </w:r>
      <w:r w:rsidRPr="00936FAA">
        <w:rPr>
          <w:rFonts w:ascii="Arial" w:hAnsi="Arial" w:cs="Arial"/>
          <w:sz w:val="24"/>
        </w:rPr>
        <w:t>A disproportionate amount of time was spent on children with mental health issues, even though the number of these kids that community-based nurses saw each week was very low. Self-injury, problematic behaviour directed outward, and family issues topped the list of most frequently reported problems. Few respondents had had specialised training in the mental health of children and teenagers, although most voiced a desire to do so.</w:t>
      </w:r>
    </w:p>
    <w:p w14:paraId="30194A9D" w14:textId="77777777" w:rsidR="006F29C5" w:rsidRDefault="006F29C5" w:rsidP="00B11592">
      <w:pPr>
        <w:pStyle w:val="Heading2"/>
        <w:spacing w:line="360" w:lineRule="auto"/>
        <w:rPr>
          <w:rFonts w:ascii="Arial" w:hAnsi="Arial"/>
        </w:rPr>
      </w:pPr>
      <w:bookmarkStart w:id="3" w:name="_Toc116677400"/>
      <w:r w:rsidRPr="006F29C5">
        <w:rPr>
          <w:rFonts w:ascii="Arial" w:hAnsi="Arial"/>
        </w:rPr>
        <w:t>Source 2</w:t>
      </w:r>
      <w:bookmarkEnd w:id="3"/>
    </w:p>
    <w:p w14:paraId="55502B59" w14:textId="77777777" w:rsidR="006F29C5" w:rsidRPr="00037460" w:rsidRDefault="006F29C5" w:rsidP="00B11592">
      <w:pPr>
        <w:spacing w:line="360" w:lineRule="auto"/>
        <w:jc w:val="center"/>
        <w:rPr>
          <w:rFonts w:ascii="Arial" w:hAnsi="Arial" w:cs="Arial"/>
          <w:b/>
          <w:sz w:val="24"/>
        </w:rPr>
      </w:pPr>
      <w:r w:rsidRPr="00037460">
        <w:rPr>
          <w:rFonts w:ascii="Arial" w:hAnsi="Arial" w:cs="Arial"/>
          <w:b/>
          <w:sz w:val="24"/>
        </w:rPr>
        <w:t xml:space="preserve">Title: </w:t>
      </w:r>
      <w:r w:rsidR="00786475" w:rsidRPr="00037460">
        <w:rPr>
          <w:rFonts w:ascii="Arial" w:hAnsi="Arial" w:cs="Arial"/>
          <w:b/>
          <w:sz w:val="24"/>
        </w:rPr>
        <w:t>“The social organisation of health visitor training”.</w:t>
      </w:r>
    </w:p>
    <w:p w14:paraId="7F9BC5A7" w14:textId="77777777" w:rsidR="006F29C5" w:rsidRPr="006F29C5" w:rsidRDefault="006F29C5" w:rsidP="00B11592">
      <w:pPr>
        <w:spacing w:line="360" w:lineRule="auto"/>
        <w:jc w:val="both"/>
        <w:rPr>
          <w:rFonts w:ascii="Arial" w:hAnsi="Arial" w:cs="Arial"/>
          <w:sz w:val="24"/>
        </w:rPr>
      </w:pPr>
      <w:r w:rsidRPr="00037460">
        <w:rPr>
          <w:rFonts w:ascii="Arial" w:hAnsi="Arial" w:cs="Arial"/>
          <w:b/>
          <w:sz w:val="24"/>
        </w:rPr>
        <w:t>Reference:</w:t>
      </w:r>
      <w:r w:rsidRPr="006F29C5">
        <w:rPr>
          <w:rFonts w:ascii="Arial" w:hAnsi="Arial" w:cs="Arial"/>
          <w:sz w:val="24"/>
        </w:rPr>
        <w:t xml:space="preserve"> </w:t>
      </w:r>
      <w:r w:rsidR="00786475">
        <w:rPr>
          <w:rFonts w:ascii="Arial" w:hAnsi="Arial" w:cs="Arial"/>
          <w:sz w:val="24"/>
        </w:rPr>
        <w:t>“</w:t>
      </w:r>
      <w:r w:rsidR="00786475" w:rsidRPr="00786475">
        <w:rPr>
          <w:rFonts w:ascii="Arial" w:hAnsi="Arial" w:cs="Arial"/>
          <w:sz w:val="24"/>
        </w:rPr>
        <w:t>Dingwall, R., 2014. The social organisation of health visitor training. Quid Pro Books</w:t>
      </w:r>
      <w:r w:rsidR="00786475">
        <w:rPr>
          <w:rFonts w:ascii="Arial" w:hAnsi="Arial" w:cs="Arial"/>
          <w:sz w:val="24"/>
        </w:rPr>
        <w:t>”</w:t>
      </w:r>
      <w:r w:rsidR="00786475" w:rsidRPr="00786475">
        <w:rPr>
          <w:rFonts w:ascii="Arial" w:hAnsi="Arial" w:cs="Arial"/>
          <w:sz w:val="24"/>
        </w:rPr>
        <w:t>.</w:t>
      </w:r>
    </w:p>
    <w:p w14:paraId="15FA8D15" w14:textId="77777777" w:rsidR="006F29C5" w:rsidRPr="006F29C5" w:rsidRDefault="00936FAA" w:rsidP="00B11592">
      <w:pPr>
        <w:spacing w:line="360" w:lineRule="auto"/>
        <w:jc w:val="both"/>
      </w:pPr>
      <w:r w:rsidRPr="00936FAA">
        <w:rPr>
          <w:rFonts w:ascii="Arial" w:hAnsi="Arial" w:cs="Arial"/>
          <w:b/>
          <w:sz w:val="24"/>
        </w:rPr>
        <w:t>Key points:</w:t>
      </w:r>
      <w:r>
        <w:rPr>
          <w:rFonts w:ascii="Arial" w:hAnsi="Arial" w:cs="Arial"/>
          <w:b/>
          <w:sz w:val="24"/>
        </w:rPr>
        <w:t xml:space="preserve"> </w:t>
      </w:r>
      <w:r w:rsidRPr="00936FAA">
        <w:rPr>
          <w:rFonts w:ascii="Arial" w:hAnsi="Arial" w:cs="Arial"/>
          <w:sz w:val="24"/>
        </w:rPr>
        <w:t>Already referred to, the political domination of the medical company over other professionals working in the sector persists despite the social movement in health in the context of public health care. Thus, a division of labour is confirmed that creates a stratified system of occupations around the doctor: the so-called "paramedical professionals," who are characterised by the sociology of the professions as lacking the fundamental elements necessary to achieve technical autonomy over their actions, such as a body of specific knowledge, strategies for controlling their knowledge, responsibility, and social recognition.</w:t>
      </w:r>
    </w:p>
    <w:p w14:paraId="48032A62" w14:textId="77777777" w:rsidR="006F29C5" w:rsidRDefault="006F29C5" w:rsidP="00B11592">
      <w:pPr>
        <w:pStyle w:val="Heading2"/>
        <w:spacing w:line="360" w:lineRule="auto"/>
        <w:rPr>
          <w:rFonts w:ascii="Arial" w:hAnsi="Arial"/>
        </w:rPr>
      </w:pPr>
      <w:bookmarkStart w:id="4" w:name="_Toc116677401"/>
      <w:r w:rsidRPr="006F29C5">
        <w:rPr>
          <w:rFonts w:ascii="Arial" w:hAnsi="Arial"/>
        </w:rPr>
        <w:lastRenderedPageBreak/>
        <w:t>Source 3</w:t>
      </w:r>
      <w:bookmarkEnd w:id="4"/>
    </w:p>
    <w:p w14:paraId="3C7DBD94" w14:textId="77777777" w:rsidR="006F29C5" w:rsidRPr="00037460" w:rsidRDefault="006F29C5" w:rsidP="00B11592">
      <w:pPr>
        <w:spacing w:line="360" w:lineRule="auto"/>
        <w:jc w:val="center"/>
        <w:rPr>
          <w:rFonts w:ascii="Arial" w:hAnsi="Arial" w:cs="Arial"/>
          <w:b/>
          <w:sz w:val="24"/>
        </w:rPr>
      </w:pPr>
      <w:r w:rsidRPr="00037460">
        <w:rPr>
          <w:rFonts w:ascii="Arial" w:hAnsi="Arial" w:cs="Arial"/>
          <w:b/>
          <w:sz w:val="24"/>
        </w:rPr>
        <w:t xml:space="preserve">Title: </w:t>
      </w:r>
      <w:r w:rsidR="00786475" w:rsidRPr="00037460">
        <w:rPr>
          <w:rFonts w:ascii="Arial" w:hAnsi="Arial" w:cs="Arial"/>
          <w:b/>
          <w:sz w:val="24"/>
        </w:rPr>
        <w:t>“Living theory action research and Adlerian psychology: The alongside approach of a health visitor”</w:t>
      </w:r>
    </w:p>
    <w:p w14:paraId="3EDEB7A6" w14:textId="77777777" w:rsidR="006F29C5" w:rsidRPr="006F29C5" w:rsidRDefault="006F29C5" w:rsidP="00B11592">
      <w:pPr>
        <w:spacing w:line="360" w:lineRule="auto"/>
        <w:jc w:val="both"/>
        <w:rPr>
          <w:rFonts w:ascii="Arial" w:hAnsi="Arial" w:cs="Arial"/>
          <w:sz w:val="24"/>
        </w:rPr>
      </w:pPr>
      <w:r w:rsidRPr="00037460">
        <w:rPr>
          <w:rFonts w:ascii="Arial" w:hAnsi="Arial" w:cs="Arial"/>
          <w:b/>
          <w:sz w:val="24"/>
        </w:rPr>
        <w:t>Reference:</w:t>
      </w:r>
      <w:r w:rsidRPr="006F29C5">
        <w:rPr>
          <w:rFonts w:ascii="Arial" w:hAnsi="Arial" w:cs="Arial"/>
          <w:sz w:val="24"/>
        </w:rPr>
        <w:t xml:space="preserve"> </w:t>
      </w:r>
      <w:r w:rsidR="00037460">
        <w:rPr>
          <w:rFonts w:ascii="Arial" w:hAnsi="Arial" w:cs="Arial"/>
          <w:sz w:val="24"/>
        </w:rPr>
        <w:t>“</w:t>
      </w:r>
      <w:r w:rsidR="00037460" w:rsidRPr="00037460">
        <w:rPr>
          <w:rFonts w:ascii="Arial" w:hAnsi="Arial" w:cs="Arial"/>
          <w:sz w:val="24"/>
        </w:rPr>
        <w:t>Pound, R., 2013. Part 1: Living theory action research and Adlerian psychology: The alongside approach of a health visitor. Journal of Health Visiting, 1(2), pp.104-110</w:t>
      </w:r>
      <w:r w:rsidR="00037460">
        <w:rPr>
          <w:rFonts w:ascii="Arial" w:hAnsi="Arial" w:cs="Arial"/>
          <w:sz w:val="24"/>
        </w:rPr>
        <w:t>”</w:t>
      </w:r>
      <w:r w:rsidR="00037460" w:rsidRPr="00037460">
        <w:rPr>
          <w:rFonts w:ascii="Arial" w:hAnsi="Arial" w:cs="Arial"/>
          <w:sz w:val="24"/>
        </w:rPr>
        <w:t>.</w:t>
      </w:r>
    </w:p>
    <w:p w14:paraId="01382FD4" w14:textId="77777777" w:rsidR="006F29C5" w:rsidRPr="00936FAA" w:rsidRDefault="00936FAA" w:rsidP="00B11592">
      <w:pPr>
        <w:spacing w:line="360" w:lineRule="auto"/>
        <w:jc w:val="both"/>
      </w:pPr>
      <w:r w:rsidRPr="00936FAA">
        <w:rPr>
          <w:rFonts w:ascii="Arial" w:hAnsi="Arial" w:cs="Arial"/>
          <w:b/>
          <w:sz w:val="24"/>
        </w:rPr>
        <w:t>Key points:</w:t>
      </w:r>
      <w:r>
        <w:rPr>
          <w:rFonts w:ascii="Arial" w:hAnsi="Arial" w:cs="Arial"/>
          <w:b/>
          <w:sz w:val="24"/>
        </w:rPr>
        <w:t xml:space="preserve"> </w:t>
      </w:r>
      <w:r w:rsidRPr="00936FAA">
        <w:rPr>
          <w:rFonts w:ascii="Arial" w:hAnsi="Arial" w:cs="Arial"/>
          <w:sz w:val="24"/>
        </w:rPr>
        <w:t>The goals of the Health Visitor Implementation Plan are well-served by the alongside approach, and the living theory methodology and the Family Partnership Model are provided as means of enhancing practitioners' knowledge and skills and better evaluating, justifying, and enhancing their practise. In this way, previously unconscious, honed-through-experience actions and learning become rationalised, explicable, and tried and true.</w:t>
      </w:r>
    </w:p>
    <w:p w14:paraId="638F874B" w14:textId="77777777" w:rsidR="006F29C5" w:rsidRDefault="006F29C5" w:rsidP="00B11592">
      <w:pPr>
        <w:pStyle w:val="Heading2"/>
        <w:spacing w:line="360" w:lineRule="auto"/>
        <w:rPr>
          <w:rFonts w:ascii="Arial" w:hAnsi="Arial"/>
        </w:rPr>
      </w:pPr>
      <w:bookmarkStart w:id="5" w:name="_Toc116677402"/>
      <w:r w:rsidRPr="006F29C5">
        <w:rPr>
          <w:rFonts w:ascii="Arial" w:hAnsi="Arial"/>
        </w:rPr>
        <w:t>Source 4</w:t>
      </w:r>
      <w:bookmarkEnd w:id="5"/>
    </w:p>
    <w:p w14:paraId="144639B1" w14:textId="77777777" w:rsidR="006F29C5" w:rsidRPr="006F29C5" w:rsidRDefault="006F29C5" w:rsidP="00B11592">
      <w:pPr>
        <w:spacing w:line="360" w:lineRule="auto"/>
        <w:jc w:val="center"/>
        <w:rPr>
          <w:rFonts w:ascii="Arial" w:hAnsi="Arial" w:cs="Arial"/>
          <w:sz w:val="24"/>
        </w:rPr>
      </w:pPr>
      <w:r w:rsidRPr="00037460">
        <w:rPr>
          <w:rFonts w:ascii="Arial" w:hAnsi="Arial" w:cs="Arial"/>
          <w:b/>
          <w:sz w:val="24"/>
        </w:rPr>
        <w:t>Title:</w:t>
      </w:r>
      <w:r w:rsidRPr="006F29C5">
        <w:rPr>
          <w:rFonts w:ascii="Arial" w:hAnsi="Arial" w:cs="Arial"/>
          <w:sz w:val="24"/>
        </w:rPr>
        <w:t xml:space="preserve"> </w:t>
      </w:r>
      <w:r w:rsidR="00037460" w:rsidRPr="00037460">
        <w:rPr>
          <w:rFonts w:ascii="Arial" w:hAnsi="Arial" w:cs="Arial"/>
          <w:b/>
          <w:sz w:val="24"/>
        </w:rPr>
        <w:t>“Working in partnership: the application of shared decision-making to health visitor practice”</w:t>
      </w:r>
    </w:p>
    <w:p w14:paraId="651FFA63" w14:textId="77777777" w:rsidR="006F29C5" w:rsidRPr="006F29C5" w:rsidRDefault="006F29C5" w:rsidP="00B11592">
      <w:pPr>
        <w:spacing w:line="360" w:lineRule="auto"/>
        <w:jc w:val="both"/>
        <w:rPr>
          <w:rFonts w:ascii="Arial" w:hAnsi="Arial" w:cs="Arial"/>
          <w:sz w:val="24"/>
        </w:rPr>
      </w:pPr>
      <w:r w:rsidRPr="00037460">
        <w:rPr>
          <w:rFonts w:ascii="Arial" w:hAnsi="Arial" w:cs="Arial"/>
          <w:b/>
          <w:sz w:val="24"/>
        </w:rPr>
        <w:t>Reference:</w:t>
      </w:r>
      <w:r w:rsidRPr="006F29C5">
        <w:rPr>
          <w:rFonts w:ascii="Arial" w:hAnsi="Arial" w:cs="Arial"/>
          <w:sz w:val="24"/>
        </w:rPr>
        <w:t xml:space="preserve"> </w:t>
      </w:r>
      <w:r w:rsidR="00037460">
        <w:rPr>
          <w:rFonts w:ascii="Arial" w:hAnsi="Arial" w:cs="Arial"/>
          <w:sz w:val="24"/>
        </w:rPr>
        <w:t>“</w:t>
      </w:r>
      <w:r w:rsidR="00037460" w:rsidRPr="00037460">
        <w:rPr>
          <w:rFonts w:ascii="Arial" w:hAnsi="Arial" w:cs="Arial"/>
          <w:sz w:val="24"/>
        </w:rPr>
        <w:t>Astbury, R., Shepherd, A. and Cheyne, H., 2017. Working in partnership: the application of shared decision</w:t>
      </w:r>
      <w:r w:rsidR="00037460" w:rsidRPr="00037460">
        <w:rPr>
          <w:rFonts w:ascii="Cambria Math" w:hAnsi="Cambria Math" w:cs="Cambria Math"/>
          <w:sz w:val="24"/>
        </w:rPr>
        <w:t>‐</w:t>
      </w:r>
      <w:r w:rsidR="00037460" w:rsidRPr="00037460">
        <w:rPr>
          <w:rFonts w:ascii="Arial" w:hAnsi="Arial" w:cs="Arial"/>
          <w:sz w:val="24"/>
        </w:rPr>
        <w:t>making to health visitor practice. Journal of Clinical Nursing, 26(1-2), pp.215-224</w:t>
      </w:r>
      <w:r w:rsidR="00037460">
        <w:rPr>
          <w:rFonts w:ascii="Arial" w:hAnsi="Arial" w:cs="Arial"/>
          <w:sz w:val="24"/>
        </w:rPr>
        <w:t>”</w:t>
      </w:r>
      <w:r w:rsidR="00037460" w:rsidRPr="00037460">
        <w:rPr>
          <w:rFonts w:ascii="Arial" w:hAnsi="Arial" w:cs="Arial"/>
          <w:sz w:val="24"/>
        </w:rPr>
        <w:t>.</w:t>
      </w:r>
    </w:p>
    <w:p w14:paraId="16D5A5EC" w14:textId="77777777" w:rsidR="006F29C5" w:rsidRPr="00936FAA" w:rsidRDefault="00936FAA" w:rsidP="00B11592">
      <w:pPr>
        <w:spacing w:line="360" w:lineRule="auto"/>
        <w:jc w:val="both"/>
      </w:pPr>
      <w:r w:rsidRPr="00936FAA">
        <w:rPr>
          <w:rFonts w:ascii="Arial" w:hAnsi="Arial" w:cs="Arial"/>
          <w:b/>
          <w:sz w:val="24"/>
        </w:rPr>
        <w:t>Key points:</w:t>
      </w:r>
      <w:r>
        <w:rPr>
          <w:rFonts w:ascii="Arial" w:hAnsi="Arial" w:cs="Arial"/>
          <w:b/>
          <w:sz w:val="24"/>
        </w:rPr>
        <w:t xml:space="preserve"> </w:t>
      </w:r>
      <w:r w:rsidRPr="00936FAA">
        <w:rPr>
          <w:rFonts w:ascii="Arial" w:hAnsi="Arial" w:cs="Arial"/>
          <w:sz w:val="24"/>
        </w:rPr>
        <w:t>Health visitors' ability to establish positive relationships with parents, significant others within the family, and other professionals was indicative of supportive processes, as was a shared understanding of the problem that needed to be solved, the identification of interventions within the family's reach, participation in decision-making through in-depth conversations informed by sensitivity and responsiveness, and the development of a shared understanding of the issue at hand.</w:t>
      </w:r>
    </w:p>
    <w:p w14:paraId="1D4B0F2D" w14:textId="77777777" w:rsidR="006F29C5" w:rsidRDefault="006F29C5" w:rsidP="00B11592">
      <w:pPr>
        <w:pStyle w:val="Heading2"/>
        <w:spacing w:line="360" w:lineRule="auto"/>
        <w:rPr>
          <w:rFonts w:ascii="Arial" w:hAnsi="Arial"/>
        </w:rPr>
      </w:pPr>
      <w:bookmarkStart w:id="6" w:name="_Toc116677403"/>
      <w:r w:rsidRPr="006F29C5">
        <w:rPr>
          <w:rFonts w:ascii="Arial" w:hAnsi="Arial"/>
        </w:rPr>
        <w:t>Source 5</w:t>
      </w:r>
      <w:bookmarkEnd w:id="6"/>
    </w:p>
    <w:p w14:paraId="6391ECEA" w14:textId="77777777" w:rsidR="006F29C5" w:rsidRPr="00037460" w:rsidRDefault="006F29C5" w:rsidP="00B11592">
      <w:pPr>
        <w:spacing w:line="360" w:lineRule="auto"/>
        <w:jc w:val="center"/>
        <w:rPr>
          <w:rFonts w:ascii="Arial" w:hAnsi="Arial" w:cs="Arial"/>
          <w:b/>
          <w:sz w:val="24"/>
        </w:rPr>
      </w:pPr>
      <w:r w:rsidRPr="00037460">
        <w:rPr>
          <w:rFonts w:ascii="Arial" w:hAnsi="Arial" w:cs="Arial"/>
          <w:b/>
          <w:sz w:val="24"/>
        </w:rPr>
        <w:t xml:space="preserve">Title: </w:t>
      </w:r>
      <w:r w:rsidR="00037460" w:rsidRPr="00037460">
        <w:rPr>
          <w:rFonts w:ascii="Arial" w:hAnsi="Arial" w:cs="Arial"/>
          <w:b/>
          <w:sz w:val="24"/>
        </w:rPr>
        <w:t>“Why Health Visiting? A review of the literature about key health visitor interventions, processes and outcomes for children and families”.</w:t>
      </w:r>
    </w:p>
    <w:p w14:paraId="703AB65B" w14:textId="77777777" w:rsidR="006F29C5" w:rsidRPr="006F29C5" w:rsidRDefault="006F29C5" w:rsidP="00B11592">
      <w:pPr>
        <w:spacing w:line="360" w:lineRule="auto"/>
        <w:jc w:val="both"/>
        <w:rPr>
          <w:rFonts w:ascii="Arial" w:hAnsi="Arial" w:cs="Arial"/>
          <w:sz w:val="24"/>
        </w:rPr>
      </w:pPr>
      <w:r w:rsidRPr="00037460">
        <w:rPr>
          <w:rFonts w:ascii="Arial" w:hAnsi="Arial" w:cs="Arial"/>
          <w:b/>
          <w:sz w:val="24"/>
        </w:rPr>
        <w:lastRenderedPageBreak/>
        <w:t>Reference:</w:t>
      </w:r>
      <w:r w:rsidRPr="006F29C5">
        <w:rPr>
          <w:rFonts w:ascii="Arial" w:hAnsi="Arial" w:cs="Arial"/>
          <w:sz w:val="24"/>
        </w:rPr>
        <w:t xml:space="preserve"> </w:t>
      </w:r>
      <w:r w:rsidR="00037460">
        <w:rPr>
          <w:rFonts w:ascii="Arial" w:hAnsi="Arial" w:cs="Arial"/>
          <w:sz w:val="24"/>
        </w:rPr>
        <w:t>“</w:t>
      </w:r>
      <w:r w:rsidR="00037460" w:rsidRPr="00037460">
        <w:rPr>
          <w:rFonts w:ascii="Arial" w:hAnsi="Arial" w:cs="Arial"/>
          <w:sz w:val="24"/>
        </w:rPr>
        <w:t>Cowley, S., Whittaker, K., Grigulis, A., Malone, M., Donetto, S., Wood, H., Morrow, E. and Maben, J., 2013. Why health visiting? A review of the literature about key health visitor interventions, processes and outcomes for children and families. National Nursing Research Unit, King’s College London</w:t>
      </w:r>
      <w:r w:rsidR="00037460">
        <w:rPr>
          <w:rFonts w:ascii="Arial" w:hAnsi="Arial" w:cs="Arial"/>
          <w:sz w:val="24"/>
        </w:rPr>
        <w:t>”</w:t>
      </w:r>
      <w:r w:rsidR="00037460" w:rsidRPr="00037460">
        <w:rPr>
          <w:rFonts w:ascii="Arial" w:hAnsi="Arial" w:cs="Arial"/>
          <w:sz w:val="24"/>
        </w:rPr>
        <w:t>.</w:t>
      </w:r>
    </w:p>
    <w:p w14:paraId="1772A9BC" w14:textId="77777777" w:rsidR="006F29C5" w:rsidRPr="006F29C5" w:rsidRDefault="00936FAA" w:rsidP="00B11592">
      <w:pPr>
        <w:spacing w:line="360" w:lineRule="auto"/>
        <w:jc w:val="both"/>
      </w:pPr>
      <w:r w:rsidRPr="00936FAA">
        <w:rPr>
          <w:rFonts w:ascii="Arial" w:hAnsi="Arial" w:cs="Arial"/>
          <w:b/>
          <w:sz w:val="24"/>
        </w:rPr>
        <w:t>Key points:</w:t>
      </w:r>
      <w:r>
        <w:rPr>
          <w:rFonts w:ascii="Arial" w:hAnsi="Arial" w:cs="Arial"/>
          <w:b/>
          <w:sz w:val="24"/>
        </w:rPr>
        <w:t xml:space="preserve"> </w:t>
      </w:r>
      <w:r w:rsidR="00B11592" w:rsidRPr="00B11592">
        <w:rPr>
          <w:rFonts w:ascii="Arial" w:hAnsi="Arial" w:cs="Arial"/>
          <w:sz w:val="24"/>
        </w:rPr>
        <w:t>In-depth interviews with general practitioners and health visitors from primary care trusts that took part in a randomised controlled experiment comparing the efficacy of antidepressants to that of nondirective therapy provided by health visitors. All interviews were recorded and afterwards transcribed verbatim. Transcripts were subjected to a thematic analysis utilising an iterative method for developing conceptual categories.</w:t>
      </w:r>
    </w:p>
    <w:p w14:paraId="24E661B2" w14:textId="77777777" w:rsidR="006F29C5" w:rsidRDefault="006F29C5" w:rsidP="00B11592">
      <w:pPr>
        <w:pStyle w:val="Heading2"/>
        <w:spacing w:line="360" w:lineRule="auto"/>
        <w:rPr>
          <w:rFonts w:ascii="Arial" w:hAnsi="Arial"/>
        </w:rPr>
      </w:pPr>
      <w:bookmarkStart w:id="7" w:name="_Toc116677404"/>
      <w:r w:rsidRPr="006F29C5">
        <w:rPr>
          <w:rFonts w:ascii="Arial" w:hAnsi="Arial"/>
        </w:rPr>
        <w:t>Source 6</w:t>
      </w:r>
      <w:bookmarkEnd w:id="7"/>
    </w:p>
    <w:p w14:paraId="353EBFAF" w14:textId="77777777" w:rsidR="00037460" w:rsidRDefault="00037460" w:rsidP="00B11592">
      <w:pPr>
        <w:spacing w:line="360" w:lineRule="auto"/>
        <w:jc w:val="center"/>
        <w:rPr>
          <w:rFonts w:ascii="Arial" w:hAnsi="Arial" w:cs="Arial"/>
          <w:sz w:val="24"/>
        </w:rPr>
      </w:pPr>
      <w:r w:rsidRPr="00037460">
        <w:rPr>
          <w:rFonts w:ascii="Arial" w:hAnsi="Arial" w:cs="Arial"/>
          <w:b/>
          <w:sz w:val="24"/>
        </w:rPr>
        <w:t>Title:</w:t>
      </w:r>
      <w:r w:rsidRPr="00037460">
        <w:rPr>
          <w:rFonts w:ascii="Arial" w:hAnsi="Arial" w:cs="Arial"/>
          <w:sz w:val="24"/>
        </w:rPr>
        <w:t xml:space="preserve"> </w:t>
      </w:r>
      <w:r w:rsidRPr="00037460">
        <w:rPr>
          <w:rFonts w:ascii="Arial" w:hAnsi="Arial" w:cs="Arial"/>
          <w:b/>
          <w:sz w:val="24"/>
        </w:rPr>
        <w:t>“GPs' and health visitors' views on the diagnosis and management of postnatal depression: a qualitative study”.</w:t>
      </w:r>
    </w:p>
    <w:p w14:paraId="434C6422" w14:textId="77777777" w:rsidR="00037460" w:rsidRDefault="00037460" w:rsidP="00B11592">
      <w:pPr>
        <w:spacing w:line="360" w:lineRule="auto"/>
        <w:jc w:val="both"/>
        <w:rPr>
          <w:rFonts w:ascii="Arial" w:hAnsi="Arial" w:cs="Arial"/>
          <w:sz w:val="24"/>
        </w:rPr>
      </w:pPr>
      <w:r w:rsidRPr="00037460">
        <w:rPr>
          <w:rFonts w:ascii="Arial" w:hAnsi="Arial" w:cs="Arial"/>
          <w:b/>
          <w:sz w:val="24"/>
        </w:rPr>
        <w:t>References:</w:t>
      </w:r>
      <w:r>
        <w:rPr>
          <w:rFonts w:ascii="Arial" w:hAnsi="Arial" w:cs="Arial"/>
          <w:sz w:val="24"/>
        </w:rPr>
        <w:t xml:space="preserve"> “</w:t>
      </w:r>
      <w:r w:rsidRPr="00037460">
        <w:rPr>
          <w:rFonts w:ascii="Arial" w:hAnsi="Arial" w:cs="Arial"/>
          <w:sz w:val="24"/>
        </w:rPr>
        <w:t>Chew-Graham, C., Chamberlain, E., Turner, K., Folkes, L., Caulfield, L. and Sharp, D., 2008. GPs' and health visitors' views on the diagnosis and management of postnatal depression: a qualitative study. British Journal of General Practice, 58(548), pp.169-176</w:t>
      </w:r>
      <w:r>
        <w:rPr>
          <w:rFonts w:ascii="Arial" w:hAnsi="Arial" w:cs="Arial"/>
          <w:sz w:val="24"/>
        </w:rPr>
        <w:t>”</w:t>
      </w:r>
      <w:r w:rsidRPr="00037460">
        <w:rPr>
          <w:rFonts w:ascii="Arial" w:hAnsi="Arial" w:cs="Arial"/>
          <w:sz w:val="24"/>
        </w:rPr>
        <w:t>.</w:t>
      </w:r>
    </w:p>
    <w:p w14:paraId="64AA31BC" w14:textId="77777777" w:rsidR="00936FAA" w:rsidRPr="00B11592" w:rsidRDefault="00936FAA" w:rsidP="00B11592">
      <w:pPr>
        <w:spacing w:line="360" w:lineRule="auto"/>
        <w:jc w:val="both"/>
        <w:rPr>
          <w:rFonts w:ascii="Arial" w:hAnsi="Arial" w:cs="Arial"/>
          <w:sz w:val="24"/>
        </w:rPr>
      </w:pPr>
      <w:r w:rsidRPr="00936FAA">
        <w:rPr>
          <w:rFonts w:ascii="Arial" w:hAnsi="Arial" w:cs="Arial"/>
          <w:b/>
          <w:sz w:val="24"/>
        </w:rPr>
        <w:t>Key points:</w:t>
      </w:r>
      <w:r w:rsidR="00B11592">
        <w:rPr>
          <w:rFonts w:ascii="Arial" w:hAnsi="Arial" w:cs="Arial"/>
          <w:b/>
          <w:sz w:val="24"/>
        </w:rPr>
        <w:t xml:space="preserve"> </w:t>
      </w:r>
      <w:r w:rsidR="00B11592" w:rsidRPr="00B11592">
        <w:rPr>
          <w:rFonts w:ascii="Arial" w:hAnsi="Arial" w:cs="Arial"/>
          <w:sz w:val="24"/>
        </w:rPr>
        <w:t>In the context of this research, it was discovered that the psychologist faces the difficulty of insertion into the field of collective health due to, above all else, the transfer from another area of activity, notably education, and as a result, is subject to the injunctions of the state power in the control of his professionalisation process, on the status, and on the labour market reserve.</w:t>
      </w:r>
    </w:p>
    <w:p w14:paraId="7042DAC7" w14:textId="77777777" w:rsidR="009868C6" w:rsidRDefault="009868C6">
      <w:pPr>
        <w:rPr>
          <w:rFonts w:ascii="Arial" w:eastAsiaTheme="majorEastAsia" w:hAnsi="Arial" w:cs="Arial"/>
          <w:b/>
          <w:sz w:val="24"/>
          <w:szCs w:val="24"/>
        </w:rPr>
      </w:pPr>
      <w:r>
        <w:rPr>
          <w:rFonts w:ascii="Arial" w:hAnsi="Arial"/>
        </w:rPr>
        <w:br w:type="page"/>
      </w:r>
    </w:p>
    <w:p w14:paraId="4FCFEA32" w14:textId="77777777" w:rsidR="008F262C" w:rsidRDefault="00021B2F" w:rsidP="00B11592">
      <w:pPr>
        <w:pStyle w:val="Heading1"/>
        <w:spacing w:line="360" w:lineRule="auto"/>
        <w:jc w:val="center"/>
        <w:rPr>
          <w:rFonts w:ascii="Arial" w:hAnsi="Arial"/>
        </w:rPr>
      </w:pPr>
      <w:bookmarkStart w:id="8" w:name="_Toc116677405"/>
      <w:r w:rsidRPr="0057213A">
        <w:rPr>
          <w:rFonts w:ascii="Arial" w:hAnsi="Arial"/>
        </w:rPr>
        <w:lastRenderedPageBreak/>
        <w:t>References</w:t>
      </w:r>
      <w:bookmarkEnd w:id="8"/>
    </w:p>
    <w:p w14:paraId="76585B33" w14:textId="77777777" w:rsidR="009868C6" w:rsidRDefault="009868C6" w:rsidP="009868C6">
      <w:pPr>
        <w:spacing w:after="0" w:line="360" w:lineRule="auto"/>
        <w:ind w:left="720" w:hanging="720"/>
        <w:contextualSpacing/>
        <w:jc w:val="both"/>
        <w:rPr>
          <w:rFonts w:ascii="Arial" w:hAnsi="Arial" w:cs="Arial"/>
          <w:sz w:val="24"/>
        </w:rPr>
      </w:pPr>
      <w:r w:rsidRPr="00037460">
        <w:rPr>
          <w:rFonts w:ascii="Arial" w:hAnsi="Arial" w:cs="Arial"/>
          <w:sz w:val="24"/>
        </w:rPr>
        <w:t>Astbury, R., Shepherd, A. and Cheyne, H., 2017. Working in partnership: the application of shared decision</w:t>
      </w:r>
      <w:r w:rsidRPr="00037460">
        <w:rPr>
          <w:rFonts w:ascii="Cambria Math" w:hAnsi="Cambria Math" w:cs="Cambria Math"/>
          <w:sz w:val="24"/>
        </w:rPr>
        <w:t>‐</w:t>
      </w:r>
      <w:r w:rsidRPr="00037460">
        <w:rPr>
          <w:rFonts w:ascii="Arial" w:hAnsi="Arial" w:cs="Arial"/>
          <w:sz w:val="24"/>
        </w:rPr>
        <w:t>making to health visitor practice. Journal of Clinical Nursing, 26(1-2), pp.215-224</w:t>
      </w:r>
      <w:r>
        <w:rPr>
          <w:rFonts w:ascii="Arial" w:hAnsi="Arial" w:cs="Arial"/>
          <w:sz w:val="24"/>
        </w:rPr>
        <w:t>.</w:t>
      </w:r>
    </w:p>
    <w:p w14:paraId="36AFA7F8" w14:textId="77777777" w:rsidR="009868C6" w:rsidRDefault="009868C6" w:rsidP="009868C6">
      <w:pPr>
        <w:spacing w:after="0" w:line="360" w:lineRule="auto"/>
        <w:ind w:left="720" w:hanging="720"/>
        <w:contextualSpacing/>
        <w:jc w:val="both"/>
        <w:rPr>
          <w:rFonts w:ascii="Arial" w:hAnsi="Arial" w:cs="Arial"/>
          <w:sz w:val="24"/>
        </w:rPr>
      </w:pPr>
      <w:r w:rsidRPr="00037460">
        <w:rPr>
          <w:rFonts w:ascii="Arial" w:hAnsi="Arial" w:cs="Arial"/>
          <w:sz w:val="24"/>
        </w:rPr>
        <w:t>Chew-Graham, C., Chamberlain, E., Turner, K., Folkes, L., Caulfield, L. and Sharp, D., 2008. GPs' and health visitors' views on the diagnosis and management of postnatal depression: a qualitative study. British Journal of General Practice, 58(548), pp.169-176</w:t>
      </w:r>
      <w:r>
        <w:rPr>
          <w:rFonts w:ascii="Arial" w:hAnsi="Arial" w:cs="Arial"/>
          <w:sz w:val="24"/>
        </w:rPr>
        <w:t>.</w:t>
      </w:r>
    </w:p>
    <w:p w14:paraId="0BCB9310" w14:textId="77777777" w:rsidR="009868C6" w:rsidRDefault="009868C6" w:rsidP="009868C6">
      <w:pPr>
        <w:spacing w:after="0" w:line="360" w:lineRule="auto"/>
        <w:ind w:left="720" w:hanging="720"/>
        <w:contextualSpacing/>
        <w:jc w:val="both"/>
        <w:rPr>
          <w:rFonts w:ascii="Arial" w:hAnsi="Arial" w:cs="Arial"/>
          <w:sz w:val="24"/>
        </w:rPr>
      </w:pPr>
      <w:r w:rsidRPr="00037460">
        <w:rPr>
          <w:rFonts w:ascii="Arial" w:hAnsi="Arial" w:cs="Arial"/>
          <w:sz w:val="24"/>
        </w:rPr>
        <w:t>Cowley, S., Whittaker, K., Grigulis, A., Malone, M., Donetto, S., Wood, H., Morrow, E. and Maben, J., 2013. Why health visiting? A review of the literature about key health visitor interventions, processes and outcomes for children and families. National Nursing Research Unit, King’s College London</w:t>
      </w:r>
      <w:r>
        <w:rPr>
          <w:rFonts w:ascii="Arial" w:hAnsi="Arial" w:cs="Arial"/>
          <w:sz w:val="24"/>
        </w:rPr>
        <w:t>.</w:t>
      </w:r>
    </w:p>
    <w:p w14:paraId="1BD5889C" w14:textId="77777777" w:rsidR="009868C6" w:rsidRDefault="009868C6" w:rsidP="009868C6">
      <w:pPr>
        <w:spacing w:after="0" w:line="360" w:lineRule="auto"/>
        <w:ind w:left="720" w:hanging="720"/>
        <w:contextualSpacing/>
        <w:jc w:val="both"/>
        <w:rPr>
          <w:rFonts w:ascii="Arial" w:hAnsi="Arial" w:cs="Arial"/>
          <w:sz w:val="24"/>
        </w:rPr>
      </w:pPr>
      <w:r w:rsidRPr="00786475">
        <w:rPr>
          <w:rFonts w:ascii="Arial" w:hAnsi="Arial" w:cs="Arial"/>
          <w:sz w:val="24"/>
        </w:rPr>
        <w:t>Dingwall, R., 2014. The social organisation of health visitor training. Quid Pro Books</w:t>
      </w:r>
      <w:r>
        <w:rPr>
          <w:rFonts w:ascii="Arial" w:hAnsi="Arial" w:cs="Arial"/>
          <w:sz w:val="24"/>
        </w:rPr>
        <w:t>.</w:t>
      </w:r>
    </w:p>
    <w:p w14:paraId="69E67A32" w14:textId="77777777" w:rsidR="009868C6" w:rsidRDefault="009868C6" w:rsidP="009868C6">
      <w:pPr>
        <w:spacing w:after="0" w:line="360" w:lineRule="auto"/>
        <w:ind w:left="720" w:hanging="720"/>
        <w:contextualSpacing/>
        <w:jc w:val="both"/>
        <w:rPr>
          <w:rFonts w:ascii="Arial" w:hAnsi="Arial" w:cs="Arial"/>
          <w:sz w:val="24"/>
        </w:rPr>
      </w:pPr>
      <w:r w:rsidRPr="00037460">
        <w:rPr>
          <w:rFonts w:ascii="Arial" w:hAnsi="Arial" w:cs="Arial"/>
          <w:sz w:val="24"/>
        </w:rPr>
        <w:t>Pound, R., 2013. Part 1: Living theory action research and Adlerian psychology: The alongside approach of a health visitor. Journal of Health Visiting, 1(2), pp.104-110</w:t>
      </w:r>
      <w:r>
        <w:rPr>
          <w:rFonts w:ascii="Arial" w:hAnsi="Arial" w:cs="Arial"/>
          <w:sz w:val="24"/>
        </w:rPr>
        <w:t>.</w:t>
      </w:r>
    </w:p>
    <w:p w14:paraId="49EAD2D7" w14:textId="77777777" w:rsidR="009868C6" w:rsidRDefault="009868C6" w:rsidP="009868C6">
      <w:pPr>
        <w:spacing w:after="0" w:line="360" w:lineRule="auto"/>
        <w:ind w:left="720" w:hanging="720"/>
        <w:contextualSpacing/>
        <w:jc w:val="both"/>
        <w:rPr>
          <w:rFonts w:ascii="Arial" w:hAnsi="Arial" w:cs="Arial"/>
          <w:sz w:val="24"/>
        </w:rPr>
      </w:pPr>
      <w:r w:rsidRPr="00786475">
        <w:rPr>
          <w:rFonts w:ascii="Arial" w:hAnsi="Arial" w:cs="Arial"/>
          <w:sz w:val="24"/>
        </w:rPr>
        <w:t>Wilson, P., Furnivall, J., Barbour, R.S., Connelly, G., Bryce, G., Phin, L. and Stallard, A., 2008. The work of health visitors and school nurses with children with psychological and behavioural problems. Journal of Advanced Nursing, 61(4), pp.445-455</w:t>
      </w:r>
      <w:r>
        <w:rPr>
          <w:rFonts w:ascii="Arial" w:hAnsi="Arial" w:cs="Arial"/>
          <w:sz w:val="24"/>
        </w:rPr>
        <w:t>.</w:t>
      </w:r>
    </w:p>
    <w:p w14:paraId="50A7538D" w14:textId="77777777" w:rsidR="009868C6" w:rsidRPr="009868C6" w:rsidRDefault="009868C6" w:rsidP="009868C6"/>
    <w:p w14:paraId="3E3D3312" w14:textId="77777777" w:rsidR="00244B5D" w:rsidRDefault="009868C6" w:rsidP="00B11592">
      <w:pPr>
        <w:spacing w:after="0" w:line="360" w:lineRule="auto"/>
        <w:contextualSpacing/>
        <w:mirrorIndents/>
        <w:jc w:val="both"/>
        <w:rPr>
          <w:rFonts w:ascii="Arial" w:hAnsi="Arial" w:cs="Arial"/>
          <w:sz w:val="24"/>
          <w:szCs w:val="24"/>
        </w:rPr>
      </w:pPr>
      <w:r>
        <w:rPr>
          <w:rFonts w:ascii="Arial" w:hAnsi="Arial" w:cs="Arial"/>
          <w:sz w:val="24"/>
          <w:szCs w:val="24"/>
        </w:rPr>
        <w:t>…</w:t>
      </w:r>
    </w:p>
    <w:p w14:paraId="4CDD1420" w14:textId="77777777" w:rsidR="009868C6" w:rsidRDefault="007453CF" w:rsidP="009868C6">
      <w:pPr>
        <w:spacing w:after="0" w:line="360" w:lineRule="auto"/>
        <w:ind w:left="720" w:hanging="720"/>
        <w:contextualSpacing/>
        <w:jc w:val="both"/>
        <w:rPr>
          <w:rFonts w:ascii="Arial" w:hAnsi="Arial" w:cs="Arial"/>
          <w:sz w:val="24"/>
        </w:rPr>
      </w:pPr>
      <w:r>
        <w:rPr>
          <w:rFonts w:ascii="Arial" w:hAnsi="Arial" w:cs="Arial"/>
          <w:sz w:val="24"/>
        </w:rPr>
        <w:t>(</w:t>
      </w:r>
      <w:r w:rsidR="009868C6" w:rsidRPr="00037460">
        <w:rPr>
          <w:rFonts w:ascii="Arial" w:hAnsi="Arial" w:cs="Arial"/>
          <w:sz w:val="24"/>
        </w:rPr>
        <w:t>Astbury</w:t>
      </w:r>
      <w:r w:rsidR="009868C6">
        <w:rPr>
          <w:rFonts w:ascii="Arial" w:hAnsi="Arial" w:cs="Arial"/>
          <w:sz w:val="24"/>
        </w:rPr>
        <w:t xml:space="preserve"> et al. </w:t>
      </w:r>
      <w:r w:rsidR="009868C6" w:rsidRPr="00037460">
        <w:rPr>
          <w:rFonts w:ascii="Arial" w:hAnsi="Arial" w:cs="Arial"/>
          <w:sz w:val="24"/>
        </w:rPr>
        <w:t>2017</w:t>
      </w:r>
      <w:r>
        <w:rPr>
          <w:rFonts w:ascii="Arial" w:hAnsi="Arial" w:cs="Arial"/>
          <w:sz w:val="24"/>
        </w:rPr>
        <w:t>)</w:t>
      </w:r>
      <w:r w:rsidR="009868C6" w:rsidRPr="00037460">
        <w:rPr>
          <w:rFonts w:ascii="Arial" w:hAnsi="Arial" w:cs="Arial"/>
          <w:sz w:val="24"/>
        </w:rPr>
        <w:t xml:space="preserve">. </w:t>
      </w:r>
    </w:p>
    <w:p w14:paraId="585A009E" w14:textId="77777777" w:rsidR="009868C6" w:rsidRDefault="007453CF" w:rsidP="009868C6">
      <w:pPr>
        <w:spacing w:after="0" w:line="360" w:lineRule="auto"/>
        <w:ind w:left="720" w:hanging="720"/>
        <w:contextualSpacing/>
        <w:jc w:val="both"/>
        <w:rPr>
          <w:rFonts w:ascii="Arial" w:hAnsi="Arial" w:cs="Arial"/>
          <w:sz w:val="24"/>
        </w:rPr>
      </w:pPr>
      <w:r>
        <w:rPr>
          <w:rFonts w:ascii="Arial" w:hAnsi="Arial" w:cs="Arial"/>
          <w:sz w:val="24"/>
        </w:rPr>
        <w:t>(</w:t>
      </w:r>
      <w:r w:rsidR="009868C6" w:rsidRPr="00037460">
        <w:rPr>
          <w:rFonts w:ascii="Arial" w:hAnsi="Arial" w:cs="Arial"/>
          <w:sz w:val="24"/>
        </w:rPr>
        <w:t>Chew-Graham</w:t>
      </w:r>
      <w:r w:rsidR="009868C6" w:rsidRPr="009868C6">
        <w:rPr>
          <w:rFonts w:ascii="Arial" w:hAnsi="Arial" w:cs="Arial"/>
          <w:sz w:val="24"/>
        </w:rPr>
        <w:t xml:space="preserve"> </w:t>
      </w:r>
      <w:r w:rsidR="009868C6">
        <w:rPr>
          <w:rFonts w:ascii="Arial" w:hAnsi="Arial" w:cs="Arial"/>
          <w:sz w:val="24"/>
        </w:rPr>
        <w:t xml:space="preserve">et al. </w:t>
      </w:r>
      <w:r w:rsidR="009868C6" w:rsidRPr="00037460">
        <w:rPr>
          <w:rFonts w:ascii="Arial" w:hAnsi="Arial" w:cs="Arial"/>
          <w:sz w:val="24"/>
        </w:rPr>
        <w:t>2008</w:t>
      </w:r>
      <w:r>
        <w:rPr>
          <w:rFonts w:ascii="Arial" w:hAnsi="Arial" w:cs="Arial"/>
          <w:sz w:val="24"/>
        </w:rPr>
        <w:t>)</w:t>
      </w:r>
      <w:r w:rsidR="009868C6" w:rsidRPr="00037460">
        <w:rPr>
          <w:rFonts w:ascii="Arial" w:hAnsi="Arial" w:cs="Arial"/>
          <w:sz w:val="24"/>
        </w:rPr>
        <w:t xml:space="preserve">. </w:t>
      </w:r>
    </w:p>
    <w:p w14:paraId="0FD683F2" w14:textId="77777777" w:rsidR="009868C6" w:rsidRDefault="007453CF" w:rsidP="009868C6">
      <w:pPr>
        <w:spacing w:after="0" w:line="360" w:lineRule="auto"/>
        <w:ind w:left="720" w:hanging="720"/>
        <w:contextualSpacing/>
        <w:jc w:val="both"/>
        <w:rPr>
          <w:rFonts w:ascii="Arial" w:hAnsi="Arial" w:cs="Arial"/>
          <w:sz w:val="24"/>
        </w:rPr>
      </w:pPr>
      <w:r>
        <w:rPr>
          <w:rFonts w:ascii="Arial" w:hAnsi="Arial" w:cs="Arial"/>
          <w:sz w:val="24"/>
        </w:rPr>
        <w:t>(</w:t>
      </w:r>
      <w:r w:rsidR="009868C6" w:rsidRPr="00037460">
        <w:rPr>
          <w:rFonts w:ascii="Arial" w:hAnsi="Arial" w:cs="Arial"/>
          <w:sz w:val="24"/>
        </w:rPr>
        <w:t>Cowley</w:t>
      </w:r>
      <w:r w:rsidRPr="007453CF">
        <w:rPr>
          <w:rFonts w:ascii="Arial" w:hAnsi="Arial" w:cs="Arial"/>
          <w:sz w:val="24"/>
        </w:rPr>
        <w:t xml:space="preserve"> </w:t>
      </w:r>
      <w:r>
        <w:rPr>
          <w:rFonts w:ascii="Arial" w:hAnsi="Arial" w:cs="Arial"/>
          <w:sz w:val="24"/>
        </w:rPr>
        <w:t xml:space="preserve">et al. </w:t>
      </w:r>
      <w:r w:rsidR="009868C6" w:rsidRPr="00037460">
        <w:rPr>
          <w:rFonts w:ascii="Arial" w:hAnsi="Arial" w:cs="Arial"/>
          <w:sz w:val="24"/>
        </w:rPr>
        <w:t>2013</w:t>
      </w:r>
      <w:r>
        <w:rPr>
          <w:rFonts w:ascii="Arial" w:hAnsi="Arial" w:cs="Arial"/>
          <w:sz w:val="24"/>
        </w:rPr>
        <w:t>)</w:t>
      </w:r>
      <w:r w:rsidR="009868C6" w:rsidRPr="00037460">
        <w:rPr>
          <w:rFonts w:ascii="Arial" w:hAnsi="Arial" w:cs="Arial"/>
          <w:sz w:val="24"/>
        </w:rPr>
        <w:t xml:space="preserve">. </w:t>
      </w:r>
    </w:p>
    <w:p w14:paraId="33908686" w14:textId="77777777" w:rsidR="007453CF" w:rsidRDefault="007453CF" w:rsidP="009868C6">
      <w:pPr>
        <w:spacing w:after="0" w:line="360" w:lineRule="auto"/>
        <w:ind w:left="720" w:hanging="720"/>
        <w:contextualSpacing/>
        <w:jc w:val="both"/>
        <w:rPr>
          <w:rFonts w:ascii="Arial" w:hAnsi="Arial" w:cs="Arial"/>
          <w:sz w:val="24"/>
        </w:rPr>
      </w:pPr>
      <w:r>
        <w:rPr>
          <w:rFonts w:ascii="Arial" w:hAnsi="Arial" w:cs="Arial"/>
          <w:sz w:val="24"/>
        </w:rPr>
        <w:t>(</w:t>
      </w:r>
      <w:r w:rsidR="009868C6" w:rsidRPr="00786475">
        <w:rPr>
          <w:rFonts w:ascii="Arial" w:hAnsi="Arial" w:cs="Arial"/>
          <w:sz w:val="24"/>
        </w:rPr>
        <w:t>Dingwall, R., 2014</w:t>
      </w:r>
      <w:r>
        <w:rPr>
          <w:rFonts w:ascii="Arial" w:hAnsi="Arial" w:cs="Arial"/>
          <w:sz w:val="24"/>
        </w:rPr>
        <w:t>)</w:t>
      </w:r>
      <w:r w:rsidR="009868C6" w:rsidRPr="00786475">
        <w:rPr>
          <w:rFonts w:ascii="Arial" w:hAnsi="Arial" w:cs="Arial"/>
          <w:sz w:val="24"/>
        </w:rPr>
        <w:t xml:space="preserve">. </w:t>
      </w:r>
    </w:p>
    <w:p w14:paraId="4A859194" w14:textId="77777777" w:rsidR="007453CF" w:rsidRDefault="007453CF" w:rsidP="009868C6">
      <w:pPr>
        <w:spacing w:after="0" w:line="360" w:lineRule="auto"/>
        <w:ind w:left="720" w:hanging="720"/>
        <w:contextualSpacing/>
        <w:jc w:val="both"/>
        <w:rPr>
          <w:rFonts w:ascii="Arial" w:hAnsi="Arial" w:cs="Arial"/>
          <w:sz w:val="24"/>
        </w:rPr>
      </w:pPr>
      <w:r>
        <w:rPr>
          <w:rFonts w:ascii="Arial" w:hAnsi="Arial" w:cs="Arial"/>
          <w:sz w:val="24"/>
        </w:rPr>
        <w:t>(</w:t>
      </w:r>
      <w:r w:rsidR="009868C6" w:rsidRPr="00037460">
        <w:rPr>
          <w:rFonts w:ascii="Arial" w:hAnsi="Arial" w:cs="Arial"/>
          <w:sz w:val="24"/>
        </w:rPr>
        <w:t>Pound, R., 2013</w:t>
      </w:r>
      <w:r>
        <w:rPr>
          <w:rFonts w:ascii="Arial" w:hAnsi="Arial" w:cs="Arial"/>
          <w:sz w:val="24"/>
        </w:rPr>
        <w:t>)</w:t>
      </w:r>
      <w:r w:rsidR="009868C6" w:rsidRPr="00037460">
        <w:rPr>
          <w:rFonts w:ascii="Arial" w:hAnsi="Arial" w:cs="Arial"/>
          <w:sz w:val="24"/>
        </w:rPr>
        <w:t xml:space="preserve">. </w:t>
      </w:r>
    </w:p>
    <w:p w14:paraId="012EBEE0" w14:textId="77777777" w:rsidR="009868C6" w:rsidRDefault="007453CF" w:rsidP="009868C6">
      <w:pPr>
        <w:spacing w:after="0" w:line="360" w:lineRule="auto"/>
        <w:ind w:left="720" w:hanging="720"/>
        <w:contextualSpacing/>
        <w:jc w:val="both"/>
        <w:rPr>
          <w:rFonts w:ascii="Arial" w:hAnsi="Arial" w:cs="Arial"/>
          <w:sz w:val="24"/>
        </w:rPr>
      </w:pPr>
      <w:r>
        <w:rPr>
          <w:rFonts w:ascii="Arial" w:hAnsi="Arial" w:cs="Arial"/>
          <w:sz w:val="24"/>
        </w:rPr>
        <w:t>(Wilson</w:t>
      </w:r>
      <w:r w:rsidRPr="007453CF">
        <w:rPr>
          <w:rFonts w:ascii="Arial" w:hAnsi="Arial" w:cs="Arial"/>
          <w:sz w:val="24"/>
        </w:rPr>
        <w:t xml:space="preserve"> </w:t>
      </w:r>
      <w:r>
        <w:rPr>
          <w:rFonts w:ascii="Arial" w:hAnsi="Arial" w:cs="Arial"/>
          <w:sz w:val="24"/>
        </w:rPr>
        <w:t xml:space="preserve">et al. </w:t>
      </w:r>
      <w:r w:rsidR="009868C6" w:rsidRPr="00786475">
        <w:rPr>
          <w:rFonts w:ascii="Arial" w:hAnsi="Arial" w:cs="Arial"/>
          <w:sz w:val="24"/>
        </w:rPr>
        <w:t xml:space="preserve"> 2008</w:t>
      </w:r>
      <w:r>
        <w:rPr>
          <w:rFonts w:ascii="Arial" w:hAnsi="Arial" w:cs="Arial"/>
          <w:sz w:val="24"/>
        </w:rPr>
        <w:t>)</w:t>
      </w:r>
      <w:r w:rsidR="009868C6" w:rsidRPr="00786475">
        <w:rPr>
          <w:rFonts w:ascii="Arial" w:hAnsi="Arial" w:cs="Arial"/>
          <w:sz w:val="24"/>
        </w:rPr>
        <w:t xml:space="preserve">. </w:t>
      </w:r>
    </w:p>
    <w:p w14:paraId="795D3E42" w14:textId="77777777" w:rsidR="009868C6" w:rsidRPr="0057213A" w:rsidRDefault="009868C6" w:rsidP="00B11592">
      <w:pPr>
        <w:spacing w:after="0" w:line="360" w:lineRule="auto"/>
        <w:contextualSpacing/>
        <w:mirrorIndents/>
        <w:jc w:val="both"/>
        <w:rPr>
          <w:rFonts w:ascii="Arial" w:hAnsi="Arial" w:cs="Arial"/>
          <w:sz w:val="24"/>
          <w:szCs w:val="24"/>
        </w:rPr>
      </w:pPr>
    </w:p>
    <w:sectPr w:rsidR="009868C6" w:rsidRPr="0057213A" w:rsidSect="007460A2">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950578" w14:textId="77777777" w:rsidR="00AB5261" w:rsidRDefault="00AB5261" w:rsidP="00467E2D">
      <w:pPr>
        <w:spacing w:after="0" w:line="240" w:lineRule="auto"/>
      </w:pPr>
      <w:r>
        <w:separator/>
      </w:r>
    </w:p>
  </w:endnote>
  <w:endnote w:type="continuationSeparator" w:id="0">
    <w:p w14:paraId="35459FAF" w14:textId="77777777" w:rsidR="00AB5261" w:rsidRDefault="00AB5261" w:rsidP="00467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F26C68" w14:textId="77777777" w:rsidR="00AB5261" w:rsidRDefault="00AB5261" w:rsidP="00467E2D">
      <w:pPr>
        <w:spacing w:after="0" w:line="240" w:lineRule="auto"/>
      </w:pPr>
      <w:r>
        <w:separator/>
      </w:r>
    </w:p>
  </w:footnote>
  <w:footnote w:type="continuationSeparator" w:id="0">
    <w:p w14:paraId="4B5D3120" w14:textId="77777777" w:rsidR="00AB5261" w:rsidRDefault="00AB5261" w:rsidP="00467E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889746"/>
      <w:docPartObj>
        <w:docPartGallery w:val="Page Numbers (Top of Page)"/>
        <w:docPartUnique/>
      </w:docPartObj>
    </w:sdtPr>
    <w:sdtEndPr>
      <w:rPr>
        <w:rFonts w:ascii="Times New Roman" w:hAnsi="Times New Roman" w:cs="Times New Roman"/>
        <w:noProof/>
        <w:sz w:val="24"/>
      </w:rPr>
    </w:sdtEndPr>
    <w:sdtContent>
      <w:p w14:paraId="4771914D" w14:textId="77777777" w:rsidR="009868C6" w:rsidRPr="00B61E8F" w:rsidRDefault="009868C6">
        <w:pPr>
          <w:pStyle w:val="Header"/>
          <w:jc w:val="right"/>
          <w:rPr>
            <w:rFonts w:ascii="Times New Roman" w:hAnsi="Times New Roman" w:cs="Times New Roman"/>
            <w:sz w:val="24"/>
          </w:rPr>
        </w:pPr>
        <w:r w:rsidRPr="00B61E8F">
          <w:rPr>
            <w:rFonts w:ascii="Times New Roman" w:hAnsi="Times New Roman" w:cs="Times New Roman"/>
            <w:sz w:val="24"/>
          </w:rPr>
          <w:fldChar w:fldCharType="begin"/>
        </w:r>
        <w:r w:rsidRPr="00B61E8F">
          <w:rPr>
            <w:rFonts w:ascii="Times New Roman" w:hAnsi="Times New Roman" w:cs="Times New Roman"/>
            <w:sz w:val="24"/>
          </w:rPr>
          <w:instrText xml:space="preserve"> PAGE   \* MERGEFORMAT </w:instrText>
        </w:r>
        <w:r w:rsidRPr="00B61E8F">
          <w:rPr>
            <w:rFonts w:ascii="Times New Roman" w:hAnsi="Times New Roman" w:cs="Times New Roman"/>
            <w:sz w:val="24"/>
          </w:rPr>
          <w:fldChar w:fldCharType="separate"/>
        </w:r>
        <w:r w:rsidR="004C56CB">
          <w:rPr>
            <w:rFonts w:ascii="Times New Roman" w:hAnsi="Times New Roman" w:cs="Times New Roman"/>
            <w:noProof/>
            <w:sz w:val="24"/>
          </w:rPr>
          <w:t>4</w:t>
        </w:r>
        <w:r w:rsidRPr="00B61E8F">
          <w:rPr>
            <w:rFonts w:ascii="Times New Roman" w:hAnsi="Times New Roman" w:cs="Times New Roman"/>
            <w:noProof/>
            <w:sz w:val="24"/>
          </w:rPr>
          <w:fldChar w:fldCharType="end"/>
        </w:r>
      </w:p>
    </w:sdtContent>
  </w:sdt>
  <w:p w14:paraId="6AE0105C" w14:textId="77777777" w:rsidR="009868C6" w:rsidRDefault="009868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A1A04"/>
    <w:multiLevelType w:val="hybridMultilevel"/>
    <w:tmpl w:val="9744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367804"/>
    <w:multiLevelType w:val="hybridMultilevel"/>
    <w:tmpl w:val="F086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DD42E8"/>
    <w:multiLevelType w:val="hybridMultilevel"/>
    <w:tmpl w:val="F908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E640D4"/>
    <w:multiLevelType w:val="hybridMultilevel"/>
    <w:tmpl w:val="AF5A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7A0526"/>
    <w:multiLevelType w:val="hybridMultilevel"/>
    <w:tmpl w:val="79C88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F4491A"/>
    <w:multiLevelType w:val="hybridMultilevel"/>
    <w:tmpl w:val="60B2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064AF"/>
    <w:multiLevelType w:val="hybridMultilevel"/>
    <w:tmpl w:val="A3B8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E2D"/>
    <w:rsid w:val="00021B2F"/>
    <w:rsid w:val="00025D2E"/>
    <w:rsid w:val="000268AA"/>
    <w:rsid w:val="00030998"/>
    <w:rsid w:val="00030A10"/>
    <w:rsid w:val="00030F4F"/>
    <w:rsid w:val="00030FB0"/>
    <w:rsid w:val="0003205C"/>
    <w:rsid w:val="00033846"/>
    <w:rsid w:val="00034805"/>
    <w:rsid w:val="00037460"/>
    <w:rsid w:val="0006018F"/>
    <w:rsid w:val="00071F51"/>
    <w:rsid w:val="00074204"/>
    <w:rsid w:val="000810A6"/>
    <w:rsid w:val="00091B47"/>
    <w:rsid w:val="000A0B3C"/>
    <w:rsid w:val="000A4D29"/>
    <w:rsid w:val="000B1EE8"/>
    <w:rsid w:val="000B4C0D"/>
    <w:rsid w:val="000C510C"/>
    <w:rsid w:val="000C5B1D"/>
    <w:rsid w:val="000C6475"/>
    <w:rsid w:val="000C7A73"/>
    <w:rsid w:val="00120010"/>
    <w:rsid w:val="00131AE6"/>
    <w:rsid w:val="001358EF"/>
    <w:rsid w:val="0014269F"/>
    <w:rsid w:val="001477BD"/>
    <w:rsid w:val="0015456C"/>
    <w:rsid w:val="00163579"/>
    <w:rsid w:val="00165C0C"/>
    <w:rsid w:val="00192FF1"/>
    <w:rsid w:val="001A2D1F"/>
    <w:rsid w:val="001A5E65"/>
    <w:rsid w:val="001B6D02"/>
    <w:rsid w:val="001B79B7"/>
    <w:rsid w:val="001C06FA"/>
    <w:rsid w:val="001C268A"/>
    <w:rsid w:val="001D2EE3"/>
    <w:rsid w:val="001D4943"/>
    <w:rsid w:val="001F1ED8"/>
    <w:rsid w:val="00200622"/>
    <w:rsid w:val="00201141"/>
    <w:rsid w:val="00217408"/>
    <w:rsid w:val="0022176B"/>
    <w:rsid w:val="0022514D"/>
    <w:rsid w:val="00234C35"/>
    <w:rsid w:val="00244B5D"/>
    <w:rsid w:val="0025284E"/>
    <w:rsid w:val="002710A3"/>
    <w:rsid w:val="00274F9E"/>
    <w:rsid w:val="0028128C"/>
    <w:rsid w:val="0028190F"/>
    <w:rsid w:val="00284237"/>
    <w:rsid w:val="00284C77"/>
    <w:rsid w:val="002B2A94"/>
    <w:rsid w:val="002B575F"/>
    <w:rsid w:val="002D10DA"/>
    <w:rsid w:val="002F0C79"/>
    <w:rsid w:val="002F6378"/>
    <w:rsid w:val="00314F50"/>
    <w:rsid w:val="00321ABF"/>
    <w:rsid w:val="00331451"/>
    <w:rsid w:val="00335CBB"/>
    <w:rsid w:val="00343F21"/>
    <w:rsid w:val="003607B6"/>
    <w:rsid w:val="00367696"/>
    <w:rsid w:val="003721BA"/>
    <w:rsid w:val="0037770D"/>
    <w:rsid w:val="00383D9A"/>
    <w:rsid w:val="003A14F7"/>
    <w:rsid w:val="003B3B01"/>
    <w:rsid w:val="003C1C1A"/>
    <w:rsid w:val="003C367C"/>
    <w:rsid w:val="003D49D0"/>
    <w:rsid w:val="003E030B"/>
    <w:rsid w:val="003F76A9"/>
    <w:rsid w:val="00412ED0"/>
    <w:rsid w:val="00413A33"/>
    <w:rsid w:val="00415CA6"/>
    <w:rsid w:val="00417DB6"/>
    <w:rsid w:val="00420E04"/>
    <w:rsid w:val="00424DBC"/>
    <w:rsid w:val="00446004"/>
    <w:rsid w:val="00467E2D"/>
    <w:rsid w:val="00481426"/>
    <w:rsid w:val="00482EB1"/>
    <w:rsid w:val="00483A64"/>
    <w:rsid w:val="00493EB2"/>
    <w:rsid w:val="004956A1"/>
    <w:rsid w:val="004A770B"/>
    <w:rsid w:val="004B05FE"/>
    <w:rsid w:val="004C0FC3"/>
    <w:rsid w:val="004C3F5C"/>
    <w:rsid w:val="004C4AC9"/>
    <w:rsid w:val="004C56CB"/>
    <w:rsid w:val="004C5996"/>
    <w:rsid w:val="004C6C67"/>
    <w:rsid w:val="004D359D"/>
    <w:rsid w:val="004D46D4"/>
    <w:rsid w:val="004E1D91"/>
    <w:rsid w:val="004E64B8"/>
    <w:rsid w:val="004F5C27"/>
    <w:rsid w:val="00502782"/>
    <w:rsid w:val="005035D6"/>
    <w:rsid w:val="005065B5"/>
    <w:rsid w:val="005072F1"/>
    <w:rsid w:val="00514CF8"/>
    <w:rsid w:val="005218D3"/>
    <w:rsid w:val="005224D2"/>
    <w:rsid w:val="0052779E"/>
    <w:rsid w:val="00534DC3"/>
    <w:rsid w:val="005463BA"/>
    <w:rsid w:val="0055099D"/>
    <w:rsid w:val="00556850"/>
    <w:rsid w:val="00563368"/>
    <w:rsid w:val="0056658A"/>
    <w:rsid w:val="0057213A"/>
    <w:rsid w:val="005729FF"/>
    <w:rsid w:val="00581310"/>
    <w:rsid w:val="005820F5"/>
    <w:rsid w:val="00595F1A"/>
    <w:rsid w:val="00596446"/>
    <w:rsid w:val="005A238C"/>
    <w:rsid w:val="005A4412"/>
    <w:rsid w:val="005A6C91"/>
    <w:rsid w:val="005A741C"/>
    <w:rsid w:val="005C5201"/>
    <w:rsid w:val="005D3325"/>
    <w:rsid w:val="005E0B21"/>
    <w:rsid w:val="005F5C23"/>
    <w:rsid w:val="00602A25"/>
    <w:rsid w:val="006135B6"/>
    <w:rsid w:val="00614601"/>
    <w:rsid w:val="0061675C"/>
    <w:rsid w:val="006268B7"/>
    <w:rsid w:val="00633507"/>
    <w:rsid w:val="00633CE2"/>
    <w:rsid w:val="0063717A"/>
    <w:rsid w:val="0063726E"/>
    <w:rsid w:val="00643A1E"/>
    <w:rsid w:val="00651A24"/>
    <w:rsid w:val="00652D44"/>
    <w:rsid w:val="00660009"/>
    <w:rsid w:val="006661C7"/>
    <w:rsid w:val="00675E19"/>
    <w:rsid w:val="006871B4"/>
    <w:rsid w:val="00695651"/>
    <w:rsid w:val="006A056E"/>
    <w:rsid w:val="006A46B3"/>
    <w:rsid w:val="006B3071"/>
    <w:rsid w:val="006B4DE1"/>
    <w:rsid w:val="006C176B"/>
    <w:rsid w:val="006C2B5D"/>
    <w:rsid w:val="006D3DE2"/>
    <w:rsid w:val="006D5FED"/>
    <w:rsid w:val="006E15C1"/>
    <w:rsid w:val="006E4063"/>
    <w:rsid w:val="006F29C5"/>
    <w:rsid w:val="006F38F4"/>
    <w:rsid w:val="00711619"/>
    <w:rsid w:val="007129A7"/>
    <w:rsid w:val="0071324D"/>
    <w:rsid w:val="00720014"/>
    <w:rsid w:val="007213A6"/>
    <w:rsid w:val="007253CA"/>
    <w:rsid w:val="007269AC"/>
    <w:rsid w:val="007453CF"/>
    <w:rsid w:val="00745594"/>
    <w:rsid w:val="007460A2"/>
    <w:rsid w:val="007529ED"/>
    <w:rsid w:val="007541EC"/>
    <w:rsid w:val="007619D6"/>
    <w:rsid w:val="00783D31"/>
    <w:rsid w:val="00786475"/>
    <w:rsid w:val="0079045D"/>
    <w:rsid w:val="007A7A8C"/>
    <w:rsid w:val="007B3008"/>
    <w:rsid w:val="007C124C"/>
    <w:rsid w:val="007C48A9"/>
    <w:rsid w:val="007E262B"/>
    <w:rsid w:val="007E33F8"/>
    <w:rsid w:val="007F2B4C"/>
    <w:rsid w:val="007F2E5C"/>
    <w:rsid w:val="00800845"/>
    <w:rsid w:val="0080291B"/>
    <w:rsid w:val="00803498"/>
    <w:rsid w:val="00806837"/>
    <w:rsid w:val="00810BED"/>
    <w:rsid w:val="00826B7F"/>
    <w:rsid w:val="00826F8D"/>
    <w:rsid w:val="0082772B"/>
    <w:rsid w:val="0083036E"/>
    <w:rsid w:val="00831398"/>
    <w:rsid w:val="008313F3"/>
    <w:rsid w:val="008432EE"/>
    <w:rsid w:val="00844679"/>
    <w:rsid w:val="008448A6"/>
    <w:rsid w:val="008472F6"/>
    <w:rsid w:val="00854D91"/>
    <w:rsid w:val="008576BB"/>
    <w:rsid w:val="00863A6D"/>
    <w:rsid w:val="00871BE4"/>
    <w:rsid w:val="00884C55"/>
    <w:rsid w:val="008911D7"/>
    <w:rsid w:val="008A0ED8"/>
    <w:rsid w:val="008A2A25"/>
    <w:rsid w:val="008A5DA5"/>
    <w:rsid w:val="008C357A"/>
    <w:rsid w:val="008C4392"/>
    <w:rsid w:val="008C6864"/>
    <w:rsid w:val="008D18E1"/>
    <w:rsid w:val="008D4B00"/>
    <w:rsid w:val="008D6937"/>
    <w:rsid w:val="008E5129"/>
    <w:rsid w:val="008F262C"/>
    <w:rsid w:val="008F34DD"/>
    <w:rsid w:val="008F3FC3"/>
    <w:rsid w:val="008F67AF"/>
    <w:rsid w:val="00905EBD"/>
    <w:rsid w:val="00913815"/>
    <w:rsid w:val="0091533A"/>
    <w:rsid w:val="0091759B"/>
    <w:rsid w:val="00930C7D"/>
    <w:rsid w:val="00934F2D"/>
    <w:rsid w:val="009350C1"/>
    <w:rsid w:val="009363FA"/>
    <w:rsid w:val="00936FAA"/>
    <w:rsid w:val="009479ED"/>
    <w:rsid w:val="00951B4A"/>
    <w:rsid w:val="009572FD"/>
    <w:rsid w:val="00957D25"/>
    <w:rsid w:val="009642DE"/>
    <w:rsid w:val="00970CEA"/>
    <w:rsid w:val="0097110F"/>
    <w:rsid w:val="00971A37"/>
    <w:rsid w:val="00974958"/>
    <w:rsid w:val="00980639"/>
    <w:rsid w:val="00981644"/>
    <w:rsid w:val="009868C6"/>
    <w:rsid w:val="009874EA"/>
    <w:rsid w:val="0099250C"/>
    <w:rsid w:val="00993519"/>
    <w:rsid w:val="009B3581"/>
    <w:rsid w:val="009B430B"/>
    <w:rsid w:val="009E4586"/>
    <w:rsid w:val="009E6782"/>
    <w:rsid w:val="009F4D8A"/>
    <w:rsid w:val="009F7321"/>
    <w:rsid w:val="00A004BC"/>
    <w:rsid w:val="00A03899"/>
    <w:rsid w:val="00A053F9"/>
    <w:rsid w:val="00A05EBC"/>
    <w:rsid w:val="00A1488A"/>
    <w:rsid w:val="00A21442"/>
    <w:rsid w:val="00A25541"/>
    <w:rsid w:val="00A27A3E"/>
    <w:rsid w:val="00A345C9"/>
    <w:rsid w:val="00A34A96"/>
    <w:rsid w:val="00A52F15"/>
    <w:rsid w:val="00A53A73"/>
    <w:rsid w:val="00A54467"/>
    <w:rsid w:val="00A564E6"/>
    <w:rsid w:val="00A614B8"/>
    <w:rsid w:val="00A63BB8"/>
    <w:rsid w:val="00A835ED"/>
    <w:rsid w:val="00A8440B"/>
    <w:rsid w:val="00A96268"/>
    <w:rsid w:val="00AB07F3"/>
    <w:rsid w:val="00AB5261"/>
    <w:rsid w:val="00AC20AD"/>
    <w:rsid w:val="00AC2E21"/>
    <w:rsid w:val="00AC5D3A"/>
    <w:rsid w:val="00AD0D44"/>
    <w:rsid w:val="00AD63ED"/>
    <w:rsid w:val="00AE1301"/>
    <w:rsid w:val="00AF1EE2"/>
    <w:rsid w:val="00AF53FF"/>
    <w:rsid w:val="00B01E48"/>
    <w:rsid w:val="00B049C3"/>
    <w:rsid w:val="00B05C95"/>
    <w:rsid w:val="00B11592"/>
    <w:rsid w:val="00B21AA3"/>
    <w:rsid w:val="00B32746"/>
    <w:rsid w:val="00B41AD1"/>
    <w:rsid w:val="00B52484"/>
    <w:rsid w:val="00B6051F"/>
    <w:rsid w:val="00B61E8F"/>
    <w:rsid w:val="00B743A7"/>
    <w:rsid w:val="00B763E0"/>
    <w:rsid w:val="00B766B7"/>
    <w:rsid w:val="00B7737F"/>
    <w:rsid w:val="00B86655"/>
    <w:rsid w:val="00B87F20"/>
    <w:rsid w:val="00B94FB9"/>
    <w:rsid w:val="00B956F3"/>
    <w:rsid w:val="00BA0083"/>
    <w:rsid w:val="00BA0E09"/>
    <w:rsid w:val="00BA228F"/>
    <w:rsid w:val="00BA2DFE"/>
    <w:rsid w:val="00BC007E"/>
    <w:rsid w:val="00BC15B7"/>
    <w:rsid w:val="00BD5E0D"/>
    <w:rsid w:val="00BD7B31"/>
    <w:rsid w:val="00BE3E1E"/>
    <w:rsid w:val="00BF6080"/>
    <w:rsid w:val="00C0060A"/>
    <w:rsid w:val="00C013E8"/>
    <w:rsid w:val="00C041A4"/>
    <w:rsid w:val="00C07BF1"/>
    <w:rsid w:val="00C12E93"/>
    <w:rsid w:val="00C15F34"/>
    <w:rsid w:val="00C2023E"/>
    <w:rsid w:val="00C24E22"/>
    <w:rsid w:val="00C251A5"/>
    <w:rsid w:val="00C30AAA"/>
    <w:rsid w:val="00C34DF4"/>
    <w:rsid w:val="00C350E1"/>
    <w:rsid w:val="00C46A66"/>
    <w:rsid w:val="00C60D23"/>
    <w:rsid w:val="00C73C2F"/>
    <w:rsid w:val="00C73DFA"/>
    <w:rsid w:val="00C830E8"/>
    <w:rsid w:val="00C90775"/>
    <w:rsid w:val="00C9205C"/>
    <w:rsid w:val="00C92DD8"/>
    <w:rsid w:val="00C9566A"/>
    <w:rsid w:val="00CA79B9"/>
    <w:rsid w:val="00CB2F07"/>
    <w:rsid w:val="00CC54AC"/>
    <w:rsid w:val="00CC6EFE"/>
    <w:rsid w:val="00CD53CE"/>
    <w:rsid w:val="00CF3C1A"/>
    <w:rsid w:val="00CF54AD"/>
    <w:rsid w:val="00D01653"/>
    <w:rsid w:val="00D15E73"/>
    <w:rsid w:val="00D31D3B"/>
    <w:rsid w:val="00D4229D"/>
    <w:rsid w:val="00D473DB"/>
    <w:rsid w:val="00D82004"/>
    <w:rsid w:val="00D87012"/>
    <w:rsid w:val="00D91811"/>
    <w:rsid w:val="00D92ED9"/>
    <w:rsid w:val="00DA0F5C"/>
    <w:rsid w:val="00DA1572"/>
    <w:rsid w:val="00DB4950"/>
    <w:rsid w:val="00DB5814"/>
    <w:rsid w:val="00DC14F5"/>
    <w:rsid w:val="00DC2B23"/>
    <w:rsid w:val="00DD1508"/>
    <w:rsid w:val="00DD5D90"/>
    <w:rsid w:val="00DD70E9"/>
    <w:rsid w:val="00DF606A"/>
    <w:rsid w:val="00E04316"/>
    <w:rsid w:val="00E15492"/>
    <w:rsid w:val="00E213B4"/>
    <w:rsid w:val="00E22627"/>
    <w:rsid w:val="00E2565A"/>
    <w:rsid w:val="00E3124D"/>
    <w:rsid w:val="00E37846"/>
    <w:rsid w:val="00E56449"/>
    <w:rsid w:val="00E63CD7"/>
    <w:rsid w:val="00E8070A"/>
    <w:rsid w:val="00E8760A"/>
    <w:rsid w:val="00E906C0"/>
    <w:rsid w:val="00E96937"/>
    <w:rsid w:val="00EA39CD"/>
    <w:rsid w:val="00EA3CC7"/>
    <w:rsid w:val="00EA64F4"/>
    <w:rsid w:val="00EA7001"/>
    <w:rsid w:val="00EB5154"/>
    <w:rsid w:val="00EB7154"/>
    <w:rsid w:val="00EC439A"/>
    <w:rsid w:val="00ED14BB"/>
    <w:rsid w:val="00EE3DE3"/>
    <w:rsid w:val="00EE5178"/>
    <w:rsid w:val="00EE6B35"/>
    <w:rsid w:val="00EF2874"/>
    <w:rsid w:val="00EF46CD"/>
    <w:rsid w:val="00F0409C"/>
    <w:rsid w:val="00F04A99"/>
    <w:rsid w:val="00F36BB0"/>
    <w:rsid w:val="00F40C25"/>
    <w:rsid w:val="00F47A2F"/>
    <w:rsid w:val="00F505DB"/>
    <w:rsid w:val="00F622A7"/>
    <w:rsid w:val="00F63D94"/>
    <w:rsid w:val="00F81674"/>
    <w:rsid w:val="00F854B0"/>
    <w:rsid w:val="00F8682A"/>
    <w:rsid w:val="00FA08BF"/>
    <w:rsid w:val="00FA2AD3"/>
    <w:rsid w:val="00FB5BAD"/>
    <w:rsid w:val="00FC61E8"/>
    <w:rsid w:val="00FD24C1"/>
    <w:rsid w:val="00FD6485"/>
    <w:rsid w:val="00FD75C8"/>
    <w:rsid w:val="00FE19E7"/>
    <w:rsid w:val="00FE7B6A"/>
    <w:rsid w:val="00FF3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268"/>
    <w:rPr>
      <w:lang w:val="en-GB"/>
    </w:rPr>
  </w:style>
  <w:style w:type="paragraph" w:styleId="Heading1">
    <w:name w:val="heading 1"/>
    <w:basedOn w:val="Normal"/>
    <w:next w:val="Normal"/>
    <w:link w:val="Heading1Char"/>
    <w:uiPriority w:val="9"/>
    <w:qFormat/>
    <w:rsid w:val="0099250C"/>
    <w:pPr>
      <w:keepNext/>
      <w:keepLines/>
      <w:spacing w:after="0" w:line="480" w:lineRule="auto"/>
      <w:contextualSpacing/>
      <w:mirrorIndents/>
      <w:outlineLvl w:val="0"/>
    </w:pPr>
    <w:rPr>
      <w:rFonts w:ascii="Times New Roman" w:eastAsiaTheme="majorEastAsia" w:hAnsi="Times New Roman" w:cs="Arial"/>
      <w:b/>
      <w:sz w:val="24"/>
      <w:szCs w:val="24"/>
    </w:rPr>
  </w:style>
  <w:style w:type="paragraph" w:styleId="Heading2">
    <w:name w:val="heading 2"/>
    <w:basedOn w:val="Heading1"/>
    <w:next w:val="Normal"/>
    <w:link w:val="Heading2Char"/>
    <w:uiPriority w:val="9"/>
    <w:unhideWhenUsed/>
    <w:qFormat/>
    <w:rsid w:val="0099250C"/>
    <w:pPr>
      <w:outlineLvl w:val="1"/>
    </w:pPr>
  </w:style>
  <w:style w:type="paragraph" w:styleId="Heading3">
    <w:name w:val="heading 3"/>
    <w:basedOn w:val="Normal"/>
    <w:next w:val="Normal"/>
    <w:link w:val="Heading3Char"/>
    <w:uiPriority w:val="9"/>
    <w:unhideWhenUsed/>
    <w:qFormat/>
    <w:rsid w:val="0099250C"/>
    <w:pPr>
      <w:keepNext/>
      <w:keepLines/>
      <w:spacing w:before="40" w:after="0" w:line="480" w:lineRule="auto"/>
      <w:jc w:val="center"/>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99250C"/>
    <w:pPr>
      <w:keepNext/>
      <w:keepLines/>
      <w:spacing w:before="40" w:after="0" w:line="480" w:lineRule="auto"/>
      <w:outlineLvl w:val="3"/>
    </w:pPr>
    <w:rPr>
      <w:rFonts w:ascii="Times New Roman" w:eastAsiaTheme="majorEastAsia" w:hAnsi="Times New Roman" w:cstheme="majorBidi"/>
      <w:b/>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E2D"/>
  </w:style>
  <w:style w:type="paragraph" w:styleId="Footer">
    <w:name w:val="footer"/>
    <w:basedOn w:val="Normal"/>
    <w:link w:val="FooterChar"/>
    <w:uiPriority w:val="99"/>
    <w:unhideWhenUsed/>
    <w:rsid w:val="00467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E2D"/>
  </w:style>
  <w:style w:type="character" w:customStyle="1" w:styleId="Heading1Char">
    <w:name w:val="Heading 1 Char"/>
    <w:basedOn w:val="DefaultParagraphFont"/>
    <w:link w:val="Heading1"/>
    <w:uiPriority w:val="9"/>
    <w:rsid w:val="0099250C"/>
    <w:rPr>
      <w:rFonts w:ascii="Times New Roman" w:eastAsiaTheme="majorEastAsia" w:hAnsi="Times New Roman" w:cs="Arial"/>
      <w:b/>
      <w:sz w:val="24"/>
      <w:szCs w:val="24"/>
    </w:rPr>
  </w:style>
  <w:style w:type="paragraph" w:styleId="ListParagraph">
    <w:name w:val="List Paragraph"/>
    <w:basedOn w:val="Normal"/>
    <w:uiPriority w:val="34"/>
    <w:qFormat/>
    <w:rsid w:val="009350C1"/>
    <w:pPr>
      <w:ind w:left="720"/>
      <w:contextualSpacing/>
    </w:pPr>
  </w:style>
  <w:style w:type="paragraph" w:styleId="NormalWeb">
    <w:name w:val="Normal (Web)"/>
    <w:basedOn w:val="Normal"/>
    <w:uiPriority w:val="99"/>
    <w:unhideWhenUsed/>
    <w:rsid w:val="005277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779E"/>
    <w:rPr>
      <w:b/>
      <w:bCs/>
    </w:rPr>
  </w:style>
  <w:style w:type="character" w:styleId="Hyperlink">
    <w:name w:val="Hyperlink"/>
    <w:basedOn w:val="DefaultParagraphFont"/>
    <w:uiPriority w:val="99"/>
    <w:unhideWhenUsed/>
    <w:rsid w:val="00B6051F"/>
    <w:rPr>
      <w:color w:val="0000FF"/>
      <w:u w:val="single"/>
    </w:rPr>
  </w:style>
  <w:style w:type="character" w:customStyle="1" w:styleId="Heading2Char">
    <w:name w:val="Heading 2 Char"/>
    <w:basedOn w:val="DefaultParagraphFont"/>
    <w:link w:val="Heading2"/>
    <w:uiPriority w:val="9"/>
    <w:rsid w:val="0099250C"/>
    <w:rPr>
      <w:rFonts w:ascii="Times New Roman" w:eastAsiaTheme="majorEastAsia" w:hAnsi="Times New Roman" w:cs="Arial"/>
      <w:b/>
      <w:sz w:val="24"/>
      <w:szCs w:val="24"/>
    </w:rPr>
  </w:style>
  <w:style w:type="character" w:customStyle="1" w:styleId="t">
    <w:name w:val="t"/>
    <w:basedOn w:val="DefaultParagraphFont"/>
    <w:rsid w:val="006D5FED"/>
  </w:style>
  <w:style w:type="paragraph" w:styleId="TOCHeading">
    <w:name w:val="TOC Heading"/>
    <w:basedOn w:val="Heading1"/>
    <w:next w:val="Normal"/>
    <w:uiPriority w:val="39"/>
    <w:unhideWhenUsed/>
    <w:qFormat/>
    <w:rsid w:val="007460A2"/>
    <w:p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AC20AD"/>
    <w:pPr>
      <w:tabs>
        <w:tab w:val="right" w:leader="dot" w:pos="9350"/>
      </w:tabs>
      <w:spacing w:after="100" w:line="360" w:lineRule="auto"/>
      <w:jc w:val="both"/>
    </w:pPr>
  </w:style>
  <w:style w:type="character" w:customStyle="1" w:styleId="Heading3Char">
    <w:name w:val="Heading 3 Char"/>
    <w:basedOn w:val="DefaultParagraphFont"/>
    <w:link w:val="Heading3"/>
    <w:uiPriority w:val="9"/>
    <w:rsid w:val="0099250C"/>
    <w:rPr>
      <w:rFonts w:ascii="Times New Roman" w:eastAsiaTheme="majorEastAsia" w:hAnsi="Times New Roman" w:cstheme="majorBidi"/>
      <w:b/>
      <w:color w:val="000000" w:themeColor="text1"/>
      <w:sz w:val="24"/>
      <w:szCs w:val="24"/>
    </w:rPr>
  </w:style>
  <w:style w:type="character" w:customStyle="1" w:styleId="hgkelc">
    <w:name w:val="hgkelc"/>
    <w:basedOn w:val="DefaultParagraphFont"/>
    <w:rsid w:val="00DB4950"/>
  </w:style>
  <w:style w:type="character" w:customStyle="1" w:styleId="kx21rb">
    <w:name w:val="kx21rb"/>
    <w:basedOn w:val="DefaultParagraphFont"/>
    <w:rsid w:val="00DB4950"/>
  </w:style>
  <w:style w:type="paragraph" w:styleId="TOC2">
    <w:name w:val="toc 2"/>
    <w:basedOn w:val="Normal"/>
    <w:next w:val="Normal"/>
    <w:autoRedefine/>
    <w:uiPriority w:val="39"/>
    <w:unhideWhenUsed/>
    <w:rsid w:val="00B41AD1"/>
    <w:pPr>
      <w:spacing w:after="100"/>
      <w:ind w:left="220"/>
    </w:pPr>
  </w:style>
  <w:style w:type="character" w:customStyle="1" w:styleId="Heading4Char">
    <w:name w:val="Heading 4 Char"/>
    <w:basedOn w:val="DefaultParagraphFont"/>
    <w:link w:val="Heading4"/>
    <w:uiPriority w:val="9"/>
    <w:rsid w:val="0099250C"/>
    <w:rPr>
      <w:rFonts w:ascii="Times New Roman" w:eastAsiaTheme="majorEastAsia" w:hAnsi="Times New Roman" w:cstheme="majorBidi"/>
      <w:b/>
      <w:i/>
      <w:iCs/>
      <w:sz w:val="24"/>
    </w:rPr>
  </w:style>
  <w:style w:type="paragraph" w:styleId="Caption">
    <w:name w:val="caption"/>
    <w:basedOn w:val="Normal"/>
    <w:next w:val="Normal"/>
    <w:uiPriority w:val="35"/>
    <w:unhideWhenUsed/>
    <w:qFormat/>
    <w:rsid w:val="00BE3E1E"/>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652D44"/>
    <w:pPr>
      <w:spacing w:after="100"/>
      <w:ind w:left="440"/>
    </w:pPr>
  </w:style>
  <w:style w:type="character" w:styleId="Emphasis">
    <w:name w:val="Emphasis"/>
    <w:basedOn w:val="DefaultParagraphFont"/>
    <w:uiPriority w:val="20"/>
    <w:qFormat/>
    <w:rsid w:val="00C013E8"/>
    <w:rPr>
      <w:i/>
      <w:iCs/>
    </w:rPr>
  </w:style>
  <w:style w:type="character" w:customStyle="1" w:styleId="hs-cta-node">
    <w:name w:val="hs-cta-node"/>
    <w:basedOn w:val="DefaultParagraphFont"/>
    <w:rsid w:val="00C013E8"/>
  </w:style>
  <w:style w:type="table" w:styleId="TableGrid">
    <w:name w:val="Table Grid"/>
    <w:basedOn w:val="TableNormal"/>
    <w:uiPriority w:val="39"/>
    <w:rsid w:val="00AD6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5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6C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268"/>
    <w:rPr>
      <w:lang w:val="en-GB"/>
    </w:rPr>
  </w:style>
  <w:style w:type="paragraph" w:styleId="Heading1">
    <w:name w:val="heading 1"/>
    <w:basedOn w:val="Normal"/>
    <w:next w:val="Normal"/>
    <w:link w:val="Heading1Char"/>
    <w:uiPriority w:val="9"/>
    <w:qFormat/>
    <w:rsid w:val="0099250C"/>
    <w:pPr>
      <w:keepNext/>
      <w:keepLines/>
      <w:spacing w:after="0" w:line="480" w:lineRule="auto"/>
      <w:contextualSpacing/>
      <w:mirrorIndents/>
      <w:outlineLvl w:val="0"/>
    </w:pPr>
    <w:rPr>
      <w:rFonts w:ascii="Times New Roman" w:eastAsiaTheme="majorEastAsia" w:hAnsi="Times New Roman" w:cs="Arial"/>
      <w:b/>
      <w:sz w:val="24"/>
      <w:szCs w:val="24"/>
    </w:rPr>
  </w:style>
  <w:style w:type="paragraph" w:styleId="Heading2">
    <w:name w:val="heading 2"/>
    <w:basedOn w:val="Heading1"/>
    <w:next w:val="Normal"/>
    <w:link w:val="Heading2Char"/>
    <w:uiPriority w:val="9"/>
    <w:unhideWhenUsed/>
    <w:qFormat/>
    <w:rsid w:val="0099250C"/>
    <w:pPr>
      <w:outlineLvl w:val="1"/>
    </w:pPr>
  </w:style>
  <w:style w:type="paragraph" w:styleId="Heading3">
    <w:name w:val="heading 3"/>
    <w:basedOn w:val="Normal"/>
    <w:next w:val="Normal"/>
    <w:link w:val="Heading3Char"/>
    <w:uiPriority w:val="9"/>
    <w:unhideWhenUsed/>
    <w:qFormat/>
    <w:rsid w:val="0099250C"/>
    <w:pPr>
      <w:keepNext/>
      <w:keepLines/>
      <w:spacing w:before="40" w:after="0" w:line="480" w:lineRule="auto"/>
      <w:jc w:val="center"/>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99250C"/>
    <w:pPr>
      <w:keepNext/>
      <w:keepLines/>
      <w:spacing w:before="40" w:after="0" w:line="480" w:lineRule="auto"/>
      <w:outlineLvl w:val="3"/>
    </w:pPr>
    <w:rPr>
      <w:rFonts w:ascii="Times New Roman" w:eastAsiaTheme="majorEastAsia" w:hAnsi="Times New Roman" w:cstheme="majorBidi"/>
      <w:b/>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E2D"/>
  </w:style>
  <w:style w:type="paragraph" w:styleId="Footer">
    <w:name w:val="footer"/>
    <w:basedOn w:val="Normal"/>
    <w:link w:val="FooterChar"/>
    <w:uiPriority w:val="99"/>
    <w:unhideWhenUsed/>
    <w:rsid w:val="00467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E2D"/>
  </w:style>
  <w:style w:type="character" w:customStyle="1" w:styleId="Heading1Char">
    <w:name w:val="Heading 1 Char"/>
    <w:basedOn w:val="DefaultParagraphFont"/>
    <w:link w:val="Heading1"/>
    <w:uiPriority w:val="9"/>
    <w:rsid w:val="0099250C"/>
    <w:rPr>
      <w:rFonts w:ascii="Times New Roman" w:eastAsiaTheme="majorEastAsia" w:hAnsi="Times New Roman" w:cs="Arial"/>
      <w:b/>
      <w:sz w:val="24"/>
      <w:szCs w:val="24"/>
    </w:rPr>
  </w:style>
  <w:style w:type="paragraph" w:styleId="ListParagraph">
    <w:name w:val="List Paragraph"/>
    <w:basedOn w:val="Normal"/>
    <w:uiPriority w:val="34"/>
    <w:qFormat/>
    <w:rsid w:val="009350C1"/>
    <w:pPr>
      <w:ind w:left="720"/>
      <w:contextualSpacing/>
    </w:pPr>
  </w:style>
  <w:style w:type="paragraph" w:styleId="NormalWeb">
    <w:name w:val="Normal (Web)"/>
    <w:basedOn w:val="Normal"/>
    <w:uiPriority w:val="99"/>
    <w:unhideWhenUsed/>
    <w:rsid w:val="005277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779E"/>
    <w:rPr>
      <w:b/>
      <w:bCs/>
    </w:rPr>
  </w:style>
  <w:style w:type="character" w:styleId="Hyperlink">
    <w:name w:val="Hyperlink"/>
    <w:basedOn w:val="DefaultParagraphFont"/>
    <w:uiPriority w:val="99"/>
    <w:unhideWhenUsed/>
    <w:rsid w:val="00B6051F"/>
    <w:rPr>
      <w:color w:val="0000FF"/>
      <w:u w:val="single"/>
    </w:rPr>
  </w:style>
  <w:style w:type="character" w:customStyle="1" w:styleId="Heading2Char">
    <w:name w:val="Heading 2 Char"/>
    <w:basedOn w:val="DefaultParagraphFont"/>
    <w:link w:val="Heading2"/>
    <w:uiPriority w:val="9"/>
    <w:rsid w:val="0099250C"/>
    <w:rPr>
      <w:rFonts w:ascii="Times New Roman" w:eastAsiaTheme="majorEastAsia" w:hAnsi="Times New Roman" w:cs="Arial"/>
      <w:b/>
      <w:sz w:val="24"/>
      <w:szCs w:val="24"/>
    </w:rPr>
  </w:style>
  <w:style w:type="character" w:customStyle="1" w:styleId="t">
    <w:name w:val="t"/>
    <w:basedOn w:val="DefaultParagraphFont"/>
    <w:rsid w:val="006D5FED"/>
  </w:style>
  <w:style w:type="paragraph" w:styleId="TOCHeading">
    <w:name w:val="TOC Heading"/>
    <w:basedOn w:val="Heading1"/>
    <w:next w:val="Normal"/>
    <w:uiPriority w:val="39"/>
    <w:unhideWhenUsed/>
    <w:qFormat/>
    <w:rsid w:val="007460A2"/>
    <w:p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AC20AD"/>
    <w:pPr>
      <w:tabs>
        <w:tab w:val="right" w:leader="dot" w:pos="9350"/>
      </w:tabs>
      <w:spacing w:after="100" w:line="360" w:lineRule="auto"/>
      <w:jc w:val="both"/>
    </w:pPr>
  </w:style>
  <w:style w:type="character" w:customStyle="1" w:styleId="Heading3Char">
    <w:name w:val="Heading 3 Char"/>
    <w:basedOn w:val="DefaultParagraphFont"/>
    <w:link w:val="Heading3"/>
    <w:uiPriority w:val="9"/>
    <w:rsid w:val="0099250C"/>
    <w:rPr>
      <w:rFonts w:ascii="Times New Roman" w:eastAsiaTheme="majorEastAsia" w:hAnsi="Times New Roman" w:cstheme="majorBidi"/>
      <w:b/>
      <w:color w:val="000000" w:themeColor="text1"/>
      <w:sz w:val="24"/>
      <w:szCs w:val="24"/>
    </w:rPr>
  </w:style>
  <w:style w:type="character" w:customStyle="1" w:styleId="hgkelc">
    <w:name w:val="hgkelc"/>
    <w:basedOn w:val="DefaultParagraphFont"/>
    <w:rsid w:val="00DB4950"/>
  </w:style>
  <w:style w:type="character" w:customStyle="1" w:styleId="kx21rb">
    <w:name w:val="kx21rb"/>
    <w:basedOn w:val="DefaultParagraphFont"/>
    <w:rsid w:val="00DB4950"/>
  </w:style>
  <w:style w:type="paragraph" w:styleId="TOC2">
    <w:name w:val="toc 2"/>
    <w:basedOn w:val="Normal"/>
    <w:next w:val="Normal"/>
    <w:autoRedefine/>
    <w:uiPriority w:val="39"/>
    <w:unhideWhenUsed/>
    <w:rsid w:val="00B41AD1"/>
    <w:pPr>
      <w:spacing w:after="100"/>
      <w:ind w:left="220"/>
    </w:pPr>
  </w:style>
  <w:style w:type="character" w:customStyle="1" w:styleId="Heading4Char">
    <w:name w:val="Heading 4 Char"/>
    <w:basedOn w:val="DefaultParagraphFont"/>
    <w:link w:val="Heading4"/>
    <w:uiPriority w:val="9"/>
    <w:rsid w:val="0099250C"/>
    <w:rPr>
      <w:rFonts w:ascii="Times New Roman" w:eastAsiaTheme="majorEastAsia" w:hAnsi="Times New Roman" w:cstheme="majorBidi"/>
      <w:b/>
      <w:i/>
      <w:iCs/>
      <w:sz w:val="24"/>
    </w:rPr>
  </w:style>
  <w:style w:type="paragraph" w:styleId="Caption">
    <w:name w:val="caption"/>
    <w:basedOn w:val="Normal"/>
    <w:next w:val="Normal"/>
    <w:uiPriority w:val="35"/>
    <w:unhideWhenUsed/>
    <w:qFormat/>
    <w:rsid w:val="00BE3E1E"/>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652D44"/>
    <w:pPr>
      <w:spacing w:after="100"/>
      <w:ind w:left="440"/>
    </w:pPr>
  </w:style>
  <w:style w:type="character" w:styleId="Emphasis">
    <w:name w:val="Emphasis"/>
    <w:basedOn w:val="DefaultParagraphFont"/>
    <w:uiPriority w:val="20"/>
    <w:qFormat/>
    <w:rsid w:val="00C013E8"/>
    <w:rPr>
      <w:i/>
      <w:iCs/>
    </w:rPr>
  </w:style>
  <w:style w:type="character" w:customStyle="1" w:styleId="hs-cta-node">
    <w:name w:val="hs-cta-node"/>
    <w:basedOn w:val="DefaultParagraphFont"/>
    <w:rsid w:val="00C013E8"/>
  </w:style>
  <w:style w:type="table" w:styleId="TableGrid">
    <w:name w:val="Table Grid"/>
    <w:basedOn w:val="TableNormal"/>
    <w:uiPriority w:val="39"/>
    <w:rsid w:val="00AD6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5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6C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90606">
      <w:bodyDiv w:val="1"/>
      <w:marLeft w:val="0"/>
      <w:marRight w:val="0"/>
      <w:marTop w:val="0"/>
      <w:marBottom w:val="0"/>
      <w:divBdr>
        <w:top w:val="none" w:sz="0" w:space="0" w:color="auto"/>
        <w:left w:val="none" w:sz="0" w:space="0" w:color="auto"/>
        <w:bottom w:val="none" w:sz="0" w:space="0" w:color="auto"/>
        <w:right w:val="none" w:sz="0" w:space="0" w:color="auto"/>
      </w:divBdr>
    </w:div>
    <w:div w:id="97525058">
      <w:bodyDiv w:val="1"/>
      <w:marLeft w:val="0"/>
      <w:marRight w:val="0"/>
      <w:marTop w:val="0"/>
      <w:marBottom w:val="0"/>
      <w:divBdr>
        <w:top w:val="none" w:sz="0" w:space="0" w:color="auto"/>
        <w:left w:val="none" w:sz="0" w:space="0" w:color="auto"/>
        <w:bottom w:val="none" w:sz="0" w:space="0" w:color="auto"/>
        <w:right w:val="none" w:sz="0" w:space="0" w:color="auto"/>
      </w:divBdr>
    </w:div>
    <w:div w:id="132526825">
      <w:bodyDiv w:val="1"/>
      <w:marLeft w:val="0"/>
      <w:marRight w:val="0"/>
      <w:marTop w:val="0"/>
      <w:marBottom w:val="0"/>
      <w:divBdr>
        <w:top w:val="none" w:sz="0" w:space="0" w:color="auto"/>
        <w:left w:val="none" w:sz="0" w:space="0" w:color="auto"/>
        <w:bottom w:val="none" w:sz="0" w:space="0" w:color="auto"/>
        <w:right w:val="none" w:sz="0" w:space="0" w:color="auto"/>
      </w:divBdr>
    </w:div>
    <w:div w:id="174154985">
      <w:bodyDiv w:val="1"/>
      <w:marLeft w:val="0"/>
      <w:marRight w:val="0"/>
      <w:marTop w:val="0"/>
      <w:marBottom w:val="0"/>
      <w:divBdr>
        <w:top w:val="none" w:sz="0" w:space="0" w:color="auto"/>
        <w:left w:val="none" w:sz="0" w:space="0" w:color="auto"/>
        <w:bottom w:val="none" w:sz="0" w:space="0" w:color="auto"/>
        <w:right w:val="none" w:sz="0" w:space="0" w:color="auto"/>
      </w:divBdr>
    </w:div>
    <w:div w:id="194125093">
      <w:bodyDiv w:val="1"/>
      <w:marLeft w:val="0"/>
      <w:marRight w:val="0"/>
      <w:marTop w:val="0"/>
      <w:marBottom w:val="0"/>
      <w:divBdr>
        <w:top w:val="none" w:sz="0" w:space="0" w:color="auto"/>
        <w:left w:val="none" w:sz="0" w:space="0" w:color="auto"/>
        <w:bottom w:val="none" w:sz="0" w:space="0" w:color="auto"/>
        <w:right w:val="none" w:sz="0" w:space="0" w:color="auto"/>
      </w:divBdr>
    </w:div>
    <w:div w:id="219486303">
      <w:bodyDiv w:val="1"/>
      <w:marLeft w:val="0"/>
      <w:marRight w:val="0"/>
      <w:marTop w:val="0"/>
      <w:marBottom w:val="0"/>
      <w:divBdr>
        <w:top w:val="none" w:sz="0" w:space="0" w:color="auto"/>
        <w:left w:val="none" w:sz="0" w:space="0" w:color="auto"/>
        <w:bottom w:val="none" w:sz="0" w:space="0" w:color="auto"/>
        <w:right w:val="none" w:sz="0" w:space="0" w:color="auto"/>
      </w:divBdr>
    </w:div>
    <w:div w:id="248202915">
      <w:bodyDiv w:val="1"/>
      <w:marLeft w:val="0"/>
      <w:marRight w:val="0"/>
      <w:marTop w:val="0"/>
      <w:marBottom w:val="0"/>
      <w:divBdr>
        <w:top w:val="none" w:sz="0" w:space="0" w:color="auto"/>
        <w:left w:val="none" w:sz="0" w:space="0" w:color="auto"/>
        <w:bottom w:val="none" w:sz="0" w:space="0" w:color="auto"/>
        <w:right w:val="none" w:sz="0" w:space="0" w:color="auto"/>
      </w:divBdr>
    </w:div>
    <w:div w:id="252520904">
      <w:bodyDiv w:val="1"/>
      <w:marLeft w:val="0"/>
      <w:marRight w:val="0"/>
      <w:marTop w:val="0"/>
      <w:marBottom w:val="0"/>
      <w:divBdr>
        <w:top w:val="none" w:sz="0" w:space="0" w:color="auto"/>
        <w:left w:val="none" w:sz="0" w:space="0" w:color="auto"/>
        <w:bottom w:val="none" w:sz="0" w:space="0" w:color="auto"/>
        <w:right w:val="none" w:sz="0" w:space="0" w:color="auto"/>
      </w:divBdr>
    </w:div>
    <w:div w:id="262416451">
      <w:bodyDiv w:val="1"/>
      <w:marLeft w:val="0"/>
      <w:marRight w:val="0"/>
      <w:marTop w:val="0"/>
      <w:marBottom w:val="0"/>
      <w:divBdr>
        <w:top w:val="none" w:sz="0" w:space="0" w:color="auto"/>
        <w:left w:val="none" w:sz="0" w:space="0" w:color="auto"/>
        <w:bottom w:val="none" w:sz="0" w:space="0" w:color="auto"/>
        <w:right w:val="none" w:sz="0" w:space="0" w:color="auto"/>
      </w:divBdr>
    </w:div>
    <w:div w:id="264308357">
      <w:bodyDiv w:val="1"/>
      <w:marLeft w:val="0"/>
      <w:marRight w:val="0"/>
      <w:marTop w:val="0"/>
      <w:marBottom w:val="0"/>
      <w:divBdr>
        <w:top w:val="none" w:sz="0" w:space="0" w:color="auto"/>
        <w:left w:val="none" w:sz="0" w:space="0" w:color="auto"/>
        <w:bottom w:val="none" w:sz="0" w:space="0" w:color="auto"/>
        <w:right w:val="none" w:sz="0" w:space="0" w:color="auto"/>
      </w:divBdr>
      <w:divsChild>
        <w:div w:id="1967855492">
          <w:marLeft w:val="0"/>
          <w:marRight w:val="0"/>
          <w:marTop w:val="0"/>
          <w:marBottom w:val="180"/>
          <w:divBdr>
            <w:top w:val="none" w:sz="0" w:space="0" w:color="auto"/>
            <w:left w:val="none" w:sz="0" w:space="0" w:color="auto"/>
            <w:bottom w:val="none" w:sz="0" w:space="0" w:color="auto"/>
            <w:right w:val="none" w:sz="0" w:space="0" w:color="auto"/>
          </w:divBdr>
        </w:div>
        <w:div w:id="1735009980">
          <w:marLeft w:val="0"/>
          <w:marRight w:val="0"/>
          <w:marTop w:val="0"/>
          <w:marBottom w:val="0"/>
          <w:divBdr>
            <w:top w:val="none" w:sz="0" w:space="0" w:color="auto"/>
            <w:left w:val="none" w:sz="0" w:space="0" w:color="auto"/>
            <w:bottom w:val="none" w:sz="0" w:space="0" w:color="auto"/>
            <w:right w:val="none" w:sz="0" w:space="0" w:color="auto"/>
          </w:divBdr>
        </w:div>
      </w:divsChild>
    </w:div>
    <w:div w:id="335497073">
      <w:bodyDiv w:val="1"/>
      <w:marLeft w:val="0"/>
      <w:marRight w:val="0"/>
      <w:marTop w:val="0"/>
      <w:marBottom w:val="0"/>
      <w:divBdr>
        <w:top w:val="none" w:sz="0" w:space="0" w:color="auto"/>
        <w:left w:val="none" w:sz="0" w:space="0" w:color="auto"/>
        <w:bottom w:val="none" w:sz="0" w:space="0" w:color="auto"/>
        <w:right w:val="none" w:sz="0" w:space="0" w:color="auto"/>
      </w:divBdr>
    </w:div>
    <w:div w:id="385685996">
      <w:bodyDiv w:val="1"/>
      <w:marLeft w:val="0"/>
      <w:marRight w:val="0"/>
      <w:marTop w:val="0"/>
      <w:marBottom w:val="0"/>
      <w:divBdr>
        <w:top w:val="none" w:sz="0" w:space="0" w:color="auto"/>
        <w:left w:val="none" w:sz="0" w:space="0" w:color="auto"/>
        <w:bottom w:val="none" w:sz="0" w:space="0" w:color="auto"/>
        <w:right w:val="none" w:sz="0" w:space="0" w:color="auto"/>
      </w:divBdr>
    </w:div>
    <w:div w:id="390275304">
      <w:bodyDiv w:val="1"/>
      <w:marLeft w:val="0"/>
      <w:marRight w:val="0"/>
      <w:marTop w:val="0"/>
      <w:marBottom w:val="0"/>
      <w:divBdr>
        <w:top w:val="none" w:sz="0" w:space="0" w:color="auto"/>
        <w:left w:val="none" w:sz="0" w:space="0" w:color="auto"/>
        <w:bottom w:val="none" w:sz="0" w:space="0" w:color="auto"/>
        <w:right w:val="none" w:sz="0" w:space="0" w:color="auto"/>
      </w:divBdr>
    </w:div>
    <w:div w:id="404039066">
      <w:bodyDiv w:val="1"/>
      <w:marLeft w:val="0"/>
      <w:marRight w:val="0"/>
      <w:marTop w:val="0"/>
      <w:marBottom w:val="0"/>
      <w:divBdr>
        <w:top w:val="none" w:sz="0" w:space="0" w:color="auto"/>
        <w:left w:val="none" w:sz="0" w:space="0" w:color="auto"/>
        <w:bottom w:val="none" w:sz="0" w:space="0" w:color="auto"/>
        <w:right w:val="none" w:sz="0" w:space="0" w:color="auto"/>
      </w:divBdr>
      <w:divsChild>
        <w:div w:id="633172125">
          <w:marLeft w:val="0"/>
          <w:marRight w:val="0"/>
          <w:marTop w:val="0"/>
          <w:marBottom w:val="0"/>
          <w:divBdr>
            <w:top w:val="none" w:sz="0" w:space="0" w:color="auto"/>
            <w:left w:val="none" w:sz="0" w:space="0" w:color="auto"/>
            <w:bottom w:val="none" w:sz="0" w:space="0" w:color="auto"/>
            <w:right w:val="none" w:sz="0" w:space="0" w:color="auto"/>
          </w:divBdr>
          <w:divsChild>
            <w:div w:id="666248199">
              <w:marLeft w:val="0"/>
              <w:marRight w:val="0"/>
              <w:marTop w:val="180"/>
              <w:marBottom w:val="180"/>
              <w:divBdr>
                <w:top w:val="none" w:sz="0" w:space="0" w:color="auto"/>
                <w:left w:val="none" w:sz="0" w:space="0" w:color="auto"/>
                <w:bottom w:val="none" w:sz="0" w:space="0" w:color="auto"/>
                <w:right w:val="none" w:sz="0" w:space="0" w:color="auto"/>
              </w:divBdr>
            </w:div>
          </w:divsChild>
        </w:div>
        <w:div w:id="1758331835">
          <w:marLeft w:val="0"/>
          <w:marRight w:val="0"/>
          <w:marTop w:val="0"/>
          <w:marBottom w:val="0"/>
          <w:divBdr>
            <w:top w:val="none" w:sz="0" w:space="0" w:color="auto"/>
            <w:left w:val="none" w:sz="0" w:space="0" w:color="auto"/>
            <w:bottom w:val="none" w:sz="0" w:space="0" w:color="auto"/>
            <w:right w:val="none" w:sz="0" w:space="0" w:color="auto"/>
          </w:divBdr>
          <w:divsChild>
            <w:div w:id="1195273086">
              <w:marLeft w:val="0"/>
              <w:marRight w:val="0"/>
              <w:marTop w:val="0"/>
              <w:marBottom w:val="0"/>
              <w:divBdr>
                <w:top w:val="none" w:sz="0" w:space="0" w:color="auto"/>
                <w:left w:val="none" w:sz="0" w:space="0" w:color="auto"/>
                <w:bottom w:val="none" w:sz="0" w:space="0" w:color="auto"/>
                <w:right w:val="none" w:sz="0" w:space="0" w:color="auto"/>
              </w:divBdr>
              <w:divsChild>
                <w:div w:id="829100048">
                  <w:marLeft w:val="0"/>
                  <w:marRight w:val="0"/>
                  <w:marTop w:val="0"/>
                  <w:marBottom w:val="0"/>
                  <w:divBdr>
                    <w:top w:val="none" w:sz="0" w:space="0" w:color="auto"/>
                    <w:left w:val="none" w:sz="0" w:space="0" w:color="auto"/>
                    <w:bottom w:val="none" w:sz="0" w:space="0" w:color="auto"/>
                    <w:right w:val="none" w:sz="0" w:space="0" w:color="auto"/>
                  </w:divBdr>
                  <w:divsChild>
                    <w:div w:id="321274963">
                      <w:marLeft w:val="0"/>
                      <w:marRight w:val="0"/>
                      <w:marTop w:val="0"/>
                      <w:marBottom w:val="0"/>
                      <w:divBdr>
                        <w:top w:val="none" w:sz="0" w:space="0" w:color="auto"/>
                        <w:left w:val="none" w:sz="0" w:space="0" w:color="auto"/>
                        <w:bottom w:val="none" w:sz="0" w:space="0" w:color="auto"/>
                        <w:right w:val="none" w:sz="0" w:space="0" w:color="auto"/>
                      </w:divBdr>
                      <w:divsChild>
                        <w:div w:id="3482123">
                          <w:marLeft w:val="0"/>
                          <w:marRight w:val="0"/>
                          <w:marTop w:val="0"/>
                          <w:marBottom w:val="0"/>
                          <w:divBdr>
                            <w:top w:val="none" w:sz="0" w:space="0" w:color="auto"/>
                            <w:left w:val="none" w:sz="0" w:space="0" w:color="auto"/>
                            <w:bottom w:val="none" w:sz="0" w:space="0" w:color="auto"/>
                            <w:right w:val="none" w:sz="0" w:space="0" w:color="auto"/>
                          </w:divBdr>
                          <w:divsChild>
                            <w:div w:id="1889948464">
                              <w:marLeft w:val="0"/>
                              <w:marRight w:val="0"/>
                              <w:marTop w:val="0"/>
                              <w:marBottom w:val="300"/>
                              <w:divBdr>
                                <w:top w:val="none" w:sz="0" w:space="0" w:color="auto"/>
                                <w:left w:val="none" w:sz="0" w:space="0" w:color="auto"/>
                                <w:bottom w:val="none" w:sz="0" w:space="0" w:color="auto"/>
                                <w:right w:val="none" w:sz="0" w:space="0" w:color="auto"/>
                              </w:divBdr>
                              <w:divsChild>
                                <w:div w:id="1780102196">
                                  <w:marLeft w:val="0"/>
                                  <w:marRight w:val="0"/>
                                  <w:marTop w:val="0"/>
                                  <w:marBottom w:val="180"/>
                                  <w:divBdr>
                                    <w:top w:val="none" w:sz="0" w:space="0" w:color="auto"/>
                                    <w:left w:val="none" w:sz="0" w:space="0" w:color="auto"/>
                                    <w:bottom w:val="none" w:sz="0" w:space="0" w:color="auto"/>
                                    <w:right w:val="none" w:sz="0" w:space="0" w:color="auto"/>
                                  </w:divBdr>
                                </w:div>
                                <w:div w:id="33148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391794">
      <w:bodyDiv w:val="1"/>
      <w:marLeft w:val="0"/>
      <w:marRight w:val="0"/>
      <w:marTop w:val="0"/>
      <w:marBottom w:val="0"/>
      <w:divBdr>
        <w:top w:val="none" w:sz="0" w:space="0" w:color="auto"/>
        <w:left w:val="none" w:sz="0" w:space="0" w:color="auto"/>
        <w:bottom w:val="none" w:sz="0" w:space="0" w:color="auto"/>
        <w:right w:val="none" w:sz="0" w:space="0" w:color="auto"/>
      </w:divBdr>
    </w:div>
    <w:div w:id="466896247">
      <w:bodyDiv w:val="1"/>
      <w:marLeft w:val="0"/>
      <w:marRight w:val="0"/>
      <w:marTop w:val="0"/>
      <w:marBottom w:val="0"/>
      <w:divBdr>
        <w:top w:val="none" w:sz="0" w:space="0" w:color="auto"/>
        <w:left w:val="none" w:sz="0" w:space="0" w:color="auto"/>
        <w:bottom w:val="none" w:sz="0" w:space="0" w:color="auto"/>
        <w:right w:val="none" w:sz="0" w:space="0" w:color="auto"/>
      </w:divBdr>
    </w:div>
    <w:div w:id="482507728">
      <w:bodyDiv w:val="1"/>
      <w:marLeft w:val="0"/>
      <w:marRight w:val="0"/>
      <w:marTop w:val="0"/>
      <w:marBottom w:val="0"/>
      <w:divBdr>
        <w:top w:val="none" w:sz="0" w:space="0" w:color="auto"/>
        <w:left w:val="none" w:sz="0" w:space="0" w:color="auto"/>
        <w:bottom w:val="none" w:sz="0" w:space="0" w:color="auto"/>
        <w:right w:val="none" w:sz="0" w:space="0" w:color="auto"/>
      </w:divBdr>
    </w:div>
    <w:div w:id="484469623">
      <w:bodyDiv w:val="1"/>
      <w:marLeft w:val="0"/>
      <w:marRight w:val="0"/>
      <w:marTop w:val="0"/>
      <w:marBottom w:val="0"/>
      <w:divBdr>
        <w:top w:val="none" w:sz="0" w:space="0" w:color="auto"/>
        <w:left w:val="none" w:sz="0" w:space="0" w:color="auto"/>
        <w:bottom w:val="none" w:sz="0" w:space="0" w:color="auto"/>
        <w:right w:val="none" w:sz="0" w:space="0" w:color="auto"/>
      </w:divBdr>
    </w:div>
    <w:div w:id="550076164">
      <w:bodyDiv w:val="1"/>
      <w:marLeft w:val="0"/>
      <w:marRight w:val="0"/>
      <w:marTop w:val="0"/>
      <w:marBottom w:val="0"/>
      <w:divBdr>
        <w:top w:val="none" w:sz="0" w:space="0" w:color="auto"/>
        <w:left w:val="none" w:sz="0" w:space="0" w:color="auto"/>
        <w:bottom w:val="none" w:sz="0" w:space="0" w:color="auto"/>
        <w:right w:val="none" w:sz="0" w:space="0" w:color="auto"/>
      </w:divBdr>
    </w:div>
    <w:div w:id="605430191">
      <w:bodyDiv w:val="1"/>
      <w:marLeft w:val="0"/>
      <w:marRight w:val="0"/>
      <w:marTop w:val="0"/>
      <w:marBottom w:val="0"/>
      <w:divBdr>
        <w:top w:val="none" w:sz="0" w:space="0" w:color="auto"/>
        <w:left w:val="none" w:sz="0" w:space="0" w:color="auto"/>
        <w:bottom w:val="none" w:sz="0" w:space="0" w:color="auto"/>
        <w:right w:val="none" w:sz="0" w:space="0" w:color="auto"/>
      </w:divBdr>
      <w:divsChild>
        <w:div w:id="611740740">
          <w:marLeft w:val="0"/>
          <w:marRight w:val="0"/>
          <w:marTop w:val="0"/>
          <w:marBottom w:val="0"/>
          <w:divBdr>
            <w:top w:val="none" w:sz="0" w:space="0" w:color="auto"/>
            <w:left w:val="none" w:sz="0" w:space="0" w:color="auto"/>
            <w:bottom w:val="none" w:sz="0" w:space="0" w:color="auto"/>
            <w:right w:val="none" w:sz="0" w:space="0" w:color="auto"/>
          </w:divBdr>
        </w:div>
      </w:divsChild>
    </w:div>
    <w:div w:id="632708694">
      <w:bodyDiv w:val="1"/>
      <w:marLeft w:val="0"/>
      <w:marRight w:val="0"/>
      <w:marTop w:val="0"/>
      <w:marBottom w:val="0"/>
      <w:divBdr>
        <w:top w:val="none" w:sz="0" w:space="0" w:color="auto"/>
        <w:left w:val="none" w:sz="0" w:space="0" w:color="auto"/>
        <w:bottom w:val="none" w:sz="0" w:space="0" w:color="auto"/>
        <w:right w:val="none" w:sz="0" w:space="0" w:color="auto"/>
      </w:divBdr>
    </w:div>
    <w:div w:id="1035540454">
      <w:bodyDiv w:val="1"/>
      <w:marLeft w:val="0"/>
      <w:marRight w:val="0"/>
      <w:marTop w:val="0"/>
      <w:marBottom w:val="0"/>
      <w:divBdr>
        <w:top w:val="none" w:sz="0" w:space="0" w:color="auto"/>
        <w:left w:val="none" w:sz="0" w:space="0" w:color="auto"/>
        <w:bottom w:val="none" w:sz="0" w:space="0" w:color="auto"/>
        <w:right w:val="none" w:sz="0" w:space="0" w:color="auto"/>
      </w:divBdr>
    </w:div>
    <w:div w:id="1150288852">
      <w:bodyDiv w:val="1"/>
      <w:marLeft w:val="0"/>
      <w:marRight w:val="0"/>
      <w:marTop w:val="0"/>
      <w:marBottom w:val="0"/>
      <w:divBdr>
        <w:top w:val="none" w:sz="0" w:space="0" w:color="auto"/>
        <w:left w:val="none" w:sz="0" w:space="0" w:color="auto"/>
        <w:bottom w:val="none" w:sz="0" w:space="0" w:color="auto"/>
        <w:right w:val="none" w:sz="0" w:space="0" w:color="auto"/>
      </w:divBdr>
      <w:divsChild>
        <w:div w:id="322046014">
          <w:marLeft w:val="0"/>
          <w:marRight w:val="0"/>
          <w:marTop w:val="0"/>
          <w:marBottom w:val="0"/>
          <w:divBdr>
            <w:top w:val="none" w:sz="0" w:space="0" w:color="auto"/>
            <w:left w:val="none" w:sz="0" w:space="0" w:color="auto"/>
            <w:bottom w:val="none" w:sz="0" w:space="0" w:color="auto"/>
            <w:right w:val="none" w:sz="0" w:space="0" w:color="auto"/>
          </w:divBdr>
        </w:div>
      </w:divsChild>
    </w:div>
    <w:div w:id="1180856725">
      <w:bodyDiv w:val="1"/>
      <w:marLeft w:val="0"/>
      <w:marRight w:val="0"/>
      <w:marTop w:val="0"/>
      <w:marBottom w:val="0"/>
      <w:divBdr>
        <w:top w:val="none" w:sz="0" w:space="0" w:color="auto"/>
        <w:left w:val="none" w:sz="0" w:space="0" w:color="auto"/>
        <w:bottom w:val="none" w:sz="0" w:space="0" w:color="auto"/>
        <w:right w:val="none" w:sz="0" w:space="0" w:color="auto"/>
      </w:divBdr>
    </w:div>
    <w:div w:id="1275870487">
      <w:bodyDiv w:val="1"/>
      <w:marLeft w:val="0"/>
      <w:marRight w:val="0"/>
      <w:marTop w:val="0"/>
      <w:marBottom w:val="0"/>
      <w:divBdr>
        <w:top w:val="none" w:sz="0" w:space="0" w:color="auto"/>
        <w:left w:val="none" w:sz="0" w:space="0" w:color="auto"/>
        <w:bottom w:val="none" w:sz="0" w:space="0" w:color="auto"/>
        <w:right w:val="none" w:sz="0" w:space="0" w:color="auto"/>
      </w:divBdr>
    </w:div>
    <w:div w:id="1302465946">
      <w:bodyDiv w:val="1"/>
      <w:marLeft w:val="0"/>
      <w:marRight w:val="0"/>
      <w:marTop w:val="0"/>
      <w:marBottom w:val="0"/>
      <w:divBdr>
        <w:top w:val="none" w:sz="0" w:space="0" w:color="auto"/>
        <w:left w:val="none" w:sz="0" w:space="0" w:color="auto"/>
        <w:bottom w:val="none" w:sz="0" w:space="0" w:color="auto"/>
        <w:right w:val="none" w:sz="0" w:space="0" w:color="auto"/>
      </w:divBdr>
    </w:div>
    <w:div w:id="1307785938">
      <w:bodyDiv w:val="1"/>
      <w:marLeft w:val="0"/>
      <w:marRight w:val="0"/>
      <w:marTop w:val="0"/>
      <w:marBottom w:val="0"/>
      <w:divBdr>
        <w:top w:val="none" w:sz="0" w:space="0" w:color="auto"/>
        <w:left w:val="none" w:sz="0" w:space="0" w:color="auto"/>
        <w:bottom w:val="none" w:sz="0" w:space="0" w:color="auto"/>
        <w:right w:val="none" w:sz="0" w:space="0" w:color="auto"/>
      </w:divBdr>
    </w:div>
    <w:div w:id="1401370086">
      <w:bodyDiv w:val="1"/>
      <w:marLeft w:val="0"/>
      <w:marRight w:val="0"/>
      <w:marTop w:val="0"/>
      <w:marBottom w:val="0"/>
      <w:divBdr>
        <w:top w:val="none" w:sz="0" w:space="0" w:color="auto"/>
        <w:left w:val="none" w:sz="0" w:space="0" w:color="auto"/>
        <w:bottom w:val="none" w:sz="0" w:space="0" w:color="auto"/>
        <w:right w:val="none" w:sz="0" w:space="0" w:color="auto"/>
      </w:divBdr>
    </w:div>
    <w:div w:id="1422990497">
      <w:bodyDiv w:val="1"/>
      <w:marLeft w:val="0"/>
      <w:marRight w:val="0"/>
      <w:marTop w:val="0"/>
      <w:marBottom w:val="0"/>
      <w:divBdr>
        <w:top w:val="none" w:sz="0" w:space="0" w:color="auto"/>
        <w:left w:val="none" w:sz="0" w:space="0" w:color="auto"/>
        <w:bottom w:val="none" w:sz="0" w:space="0" w:color="auto"/>
        <w:right w:val="none" w:sz="0" w:space="0" w:color="auto"/>
      </w:divBdr>
      <w:divsChild>
        <w:div w:id="1852377294">
          <w:marLeft w:val="0"/>
          <w:marRight w:val="0"/>
          <w:marTop w:val="0"/>
          <w:marBottom w:val="0"/>
          <w:divBdr>
            <w:top w:val="none" w:sz="0" w:space="0" w:color="auto"/>
            <w:left w:val="none" w:sz="0" w:space="0" w:color="auto"/>
            <w:bottom w:val="none" w:sz="0" w:space="0" w:color="auto"/>
            <w:right w:val="none" w:sz="0" w:space="0" w:color="auto"/>
          </w:divBdr>
        </w:div>
      </w:divsChild>
    </w:div>
    <w:div w:id="1427311153">
      <w:bodyDiv w:val="1"/>
      <w:marLeft w:val="0"/>
      <w:marRight w:val="0"/>
      <w:marTop w:val="0"/>
      <w:marBottom w:val="0"/>
      <w:divBdr>
        <w:top w:val="none" w:sz="0" w:space="0" w:color="auto"/>
        <w:left w:val="none" w:sz="0" w:space="0" w:color="auto"/>
        <w:bottom w:val="none" w:sz="0" w:space="0" w:color="auto"/>
        <w:right w:val="none" w:sz="0" w:space="0" w:color="auto"/>
      </w:divBdr>
    </w:div>
    <w:div w:id="1454859511">
      <w:bodyDiv w:val="1"/>
      <w:marLeft w:val="0"/>
      <w:marRight w:val="0"/>
      <w:marTop w:val="0"/>
      <w:marBottom w:val="0"/>
      <w:divBdr>
        <w:top w:val="none" w:sz="0" w:space="0" w:color="auto"/>
        <w:left w:val="none" w:sz="0" w:space="0" w:color="auto"/>
        <w:bottom w:val="none" w:sz="0" w:space="0" w:color="auto"/>
        <w:right w:val="none" w:sz="0" w:space="0" w:color="auto"/>
      </w:divBdr>
    </w:div>
    <w:div w:id="1476875485">
      <w:bodyDiv w:val="1"/>
      <w:marLeft w:val="0"/>
      <w:marRight w:val="0"/>
      <w:marTop w:val="0"/>
      <w:marBottom w:val="0"/>
      <w:divBdr>
        <w:top w:val="none" w:sz="0" w:space="0" w:color="auto"/>
        <w:left w:val="none" w:sz="0" w:space="0" w:color="auto"/>
        <w:bottom w:val="none" w:sz="0" w:space="0" w:color="auto"/>
        <w:right w:val="none" w:sz="0" w:space="0" w:color="auto"/>
      </w:divBdr>
      <w:divsChild>
        <w:div w:id="1758944335">
          <w:marLeft w:val="0"/>
          <w:marRight w:val="0"/>
          <w:marTop w:val="0"/>
          <w:marBottom w:val="0"/>
          <w:divBdr>
            <w:top w:val="none" w:sz="0" w:space="0" w:color="auto"/>
            <w:left w:val="none" w:sz="0" w:space="0" w:color="auto"/>
            <w:bottom w:val="none" w:sz="0" w:space="0" w:color="auto"/>
            <w:right w:val="none" w:sz="0" w:space="0" w:color="auto"/>
          </w:divBdr>
          <w:divsChild>
            <w:div w:id="1621566552">
              <w:marLeft w:val="0"/>
              <w:marRight w:val="0"/>
              <w:marTop w:val="180"/>
              <w:marBottom w:val="180"/>
              <w:divBdr>
                <w:top w:val="none" w:sz="0" w:space="0" w:color="auto"/>
                <w:left w:val="none" w:sz="0" w:space="0" w:color="auto"/>
                <w:bottom w:val="none" w:sz="0" w:space="0" w:color="auto"/>
                <w:right w:val="none" w:sz="0" w:space="0" w:color="auto"/>
              </w:divBdr>
            </w:div>
          </w:divsChild>
        </w:div>
        <w:div w:id="1148787583">
          <w:marLeft w:val="0"/>
          <w:marRight w:val="0"/>
          <w:marTop w:val="0"/>
          <w:marBottom w:val="0"/>
          <w:divBdr>
            <w:top w:val="none" w:sz="0" w:space="0" w:color="auto"/>
            <w:left w:val="none" w:sz="0" w:space="0" w:color="auto"/>
            <w:bottom w:val="none" w:sz="0" w:space="0" w:color="auto"/>
            <w:right w:val="none" w:sz="0" w:space="0" w:color="auto"/>
          </w:divBdr>
          <w:divsChild>
            <w:div w:id="1444959663">
              <w:marLeft w:val="0"/>
              <w:marRight w:val="0"/>
              <w:marTop w:val="0"/>
              <w:marBottom w:val="0"/>
              <w:divBdr>
                <w:top w:val="none" w:sz="0" w:space="0" w:color="auto"/>
                <w:left w:val="none" w:sz="0" w:space="0" w:color="auto"/>
                <w:bottom w:val="none" w:sz="0" w:space="0" w:color="auto"/>
                <w:right w:val="none" w:sz="0" w:space="0" w:color="auto"/>
              </w:divBdr>
              <w:divsChild>
                <w:div w:id="1468431734">
                  <w:marLeft w:val="0"/>
                  <w:marRight w:val="0"/>
                  <w:marTop w:val="0"/>
                  <w:marBottom w:val="0"/>
                  <w:divBdr>
                    <w:top w:val="none" w:sz="0" w:space="0" w:color="auto"/>
                    <w:left w:val="none" w:sz="0" w:space="0" w:color="auto"/>
                    <w:bottom w:val="none" w:sz="0" w:space="0" w:color="auto"/>
                    <w:right w:val="none" w:sz="0" w:space="0" w:color="auto"/>
                  </w:divBdr>
                  <w:divsChild>
                    <w:div w:id="592981795">
                      <w:marLeft w:val="0"/>
                      <w:marRight w:val="0"/>
                      <w:marTop w:val="0"/>
                      <w:marBottom w:val="0"/>
                      <w:divBdr>
                        <w:top w:val="none" w:sz="0" w:space="0" w:color="auto"/>
                        <w:left w:val="none" w:sz="0" w:space="0" w:color="auto"/>
                        <w:bottom w:val="none" w:sz="0" w:space="0" w:color="auto"/>
                        <w:right w:val="none" w:sz="0" w:space="0" w:color="auto"/>
                      </w:divBdr>
                      <w:divsChild>
                        <w:div w:id="1627616972">
                          <w:marLeft w:val="0"/>
                          <w:marRight w:val="0"/>
                          <w:marTop w:val="0"/>
                          <w:marBottom w:val="0"/>
                          <w:divBdr>
                            <w:top w:val="none" w:sz="0" w:space="0" w:color="auto"/>
                            <w:left w:val="none" w:sz="0" w:space="0" w:color="auto"/>
                            <w:bottom w:val="none" w:sz="0" w:space="0" w:color="auto"/>
                            <w:right w:val="none" w:sz="0" w:space="0" w:color="auto"/>
                          </w:divBdr>
                          <w:divsChild>
                            <w:div w:id="1854949557">
                              <w:marLeft w:val="0"/>
                              <w:marRight w:val="0"/>
                              <w:marTop w:val="0"/>
                              <w:marBottom w:val="300"/>
                              <w:divBdr>
                                <w:top w:val="none" w:sz="0" w:space="0" w:color="auto"/>
                                <w:left w:val="none" w:sz="0" w:space="0" w:color="auto"/>
                                <w:bottom w:val="none" w:sz="0" w:space="0" w:color="auto"/>
                                <w:right w:val="none" w:sz="0" w:space="0" w:color="auto"/>
                              </w:divBdr>
                              <w:divsChild>
                                <w:div w:id="1511260698">
                                  <w:marLeft w:val="0"/>
                                  <w:marRight w:val="0"/>
                                  <w:marTop w:val="0"/>
                                  <w:marBottom w:val="180"/>
                                  <w:divBdr>
                                    <w:top w:val="none" w:sz="0" w:space="0" w:color="auto"/>
                                    <w:left w:val="none" w:sz="0" w:space="0" w:color="auto"/>
                                    <w:bottom w:val="none" w:sz="0" w:space="0" w:color="auto"/>
                                    <w:right w:val="none" w:sz="0" w:space="0" w:color="auto"/>
                                  </w:divBdr>
                                </w:div>
                                <w:div w:id="16623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664778">
      <w:bodyDiv w:val="1"/>
      <w:marLeft w:val="0"/>
      <w:marRight w:val="0"/>
      <w:marTop w:val="0"/>
      <w:marBottom w:val="0"/>
      <w:divBdr>
        <w:top w:val="none" w:sz="0" w:space="0" w:color="auto"/>
        <w:left w:val="none" w:sz="0" w:space="0" w:color="auto"/>
        <w:bottom w:val="none" w:sz="0" w:space="0" w:color="auto"/>
        <w:right w:val="none" w:sz="0" w:space="0" w:color="auto"/>
      </w:divBdr>
    </w:div>
    <w:div w:id="1795369380">
      <w:bodyDiv w:val="1"/>
      <w:marLeft w:val="0"/>
      <w:marRight w:val="0"/>
      <w:marTop w:val="0"/>
      <w:marBottom w:val="0"/>
      <w:divBdr>
        <w:top w:val="none" w:sz="0" w:space="0" w:color="auto"/>
        <w:left w:val="none" w:sz="0" w:space="0" w:color="auto"/>
        <w:bottom w:val="none" w:sz="0" w:space="0" w:color="auto"/>
        <w:right w:val="none" w:sz="0" w:space="0" w:color="auto"/>
      </w:divBdr>
      <w:divsChild>
        <w:div w:id="842548717">
          <w:marLeft w:val="0"/>
          <w:marRight w:val="0"/>
          <w:marTop w:val="0"/>
          <w:marBottom w:val="270"/>
          <w:divBdr>
            <w:top w:val="none" w:sz="0" w:space="0" w:color="auto"/>
            <w:left w:val="none" w:sz="0" w:space="0" w:color="auto"/>
            <w:bottom w:val="none" w:sz="0" w:space="0" w:color="auto"/>
            <w:right w:val="none" w:sz="0" w:space="0" w:color="auto"/>
          </w:divBdr>
          <w:divsChild>
            <w:div w:id="542912169">
              <w:marLeft w:val="0"/>
              <w:marRight w:val="0"/>
              <w:marTop w:val="0"/>
              <w:marBottom w:val="0"/>
              <w:divBdr>
                <w:top w:val="none" w:sz="0" w:space="0" w:color="auto"/>
                <w:left w:val="none" w:sz="0" w:space="0" w:color="auto"/>
                <w:bottom w:val="none" w:sz="0" w:space="0" w:color="auto"/>
                <w:right w:val="none" w:sz="0" w:space="0" w:color="auto"/>
              </w:divBdr>
              <w:divsChild>
                <w:div w:id="97680794">
                  <w:marLeft w:val="0"/>
                  <w:marRight w:val="0"/>
                  <w:marTop w:val="0"/>
                  <w:marBottom w:val="0"/>
                  <w:divBdr>
                    <w:top w:val="none" w:sz="0" w:space="0" w:color="auto"/>
                    <w:left w:val="none" w:sz="0" w:space="0" w:color="auto"/>
                    <w:bottom w:val="none" w:sz="0" w:space="0" w:color="auto"/>
                    <w:right w:val="none" w:sz="0" w:space="0" w:color="auto"/>
                  </w:divBdr>
                  <w:divsChild>
                    <w:div w:id="1994140091">
                      <w:marLeft w:val="0"/>
                      <w:marRight w:val="0"/>
                      <w:marTop w:val="90"/>
                      <w:marBottom w:val="0"/>
                      <w:divBdr>
                        <w:top w:val="none" w:sz="0" w:space="0" w:color="auto"/>
                        <w:left w:val="none" w:sz="0" w:space="0" w:color="auto"/>
                        <w:bottom w:val="none" w:sz="0" w:space="0" w:color="auto"/>
                        <w:right w:val="none" w:sz="0" w:space="0" w:color="auto"/>
                      </w:divBdr>
                      <w:divsChild>
                        <w:div w:id="1522621793">
                          <w:marLeft w:val="0"/>
                          <w:marRight w:val="0"/>
                          <w:marTop w:val="0"/>
                          <w:marBottom w:val="0"/>
                          <w:divBdr>
                            <w:top w:val="none" w:sz="0" w:space="0" w:color="auto"/>
                            <w:left w:val="none" w:sz="0" w:space="0" w:color="auto"/>
                            <w:bottom w:val="none" w:sz="0" w:space="0" w:color="auto"/>
                            <w:right w:val="none" w:sz="0" w:space="0" w:color="auto"/>
                          </w:divBdr>
                          <w:divsChild>
                            <w:div w:id="16535614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526337609">
          <w:marLeft w:val="0"/>
          <w:marRight w:val="0"/>
          <w:marTop w:val="0"/>
          <w:marBottom w:val="270"/>
          <w:divBdr>
            <w:top w:val="none" w:sz="0" w:space="0" w:color="auto"/>
            <w:left w:val="none" w:sz="0" w:space="0" w:color="auto"/>
            <w:bottom w:val="none" w:sz="0" w:space="0" w:color="auto"/>
            <w:right w:val="none" w:sz="0" w:space="0" w:color="auto"/>
          </w:divBdr>
          <w:divsChild>
            <w:div w:id="1966084418">
              <w:marLeft w:val="0"/>
              <w:marRight w:val="0"/>
              <w:marTop w:val="0"/>
              <w:marBottom w:val="0"/>
              <w:divBdr>
                <w:top w:val="none" w:sz="0" w:space="0" w:color="auto"/>
                <w:left w:val="none" w:sz="0" w:space="0" w:color="auto"/>
                <w:bottom w:val="none" w:sz="0" w:space="0" w:color="auto"/>
                <w:right w:val="none" w:sz="0" w:space="0" w:color="auto"/>
              </w:divBdr>
              <w:divsChild>
                <w:div w:id="120342086">
                  <w:marLeft w:val="0"/>
                  <w:marRight w:val="0"/>
                  <w:marTop w:val="0"/>
                  <w:marBottom w:val="0"/>
                  <w:divBdr>
                    <w:top w:val="none" w:sz="0" w:space="0" w:color="auto"/>
                    <w:left w:val="none" w:sz="0" w:space="0" w:color="auto"/>
                    <w:bottom w:val="none" w:sz="0" w:space="0" w:color="auto"/>
                    <w:right w:val="none" w:sz="0" w:space="0" w:color="auto"/>
                  </w:divBdr>
                  <w:divsChild>
                    <w:div w:id="1199706303">
                      <w:marLeft w:val="0"/>
                      <w:marRight w:val="0"/>
                      <w:marTop w:val="0"/>
                      <w:marBottom w:val="0"/>
                      <w:divBdr>
                        <w:top w:val="none" w:sz="0" w:space="0" w:color="auto"/>
                        <w:left w:val="none" w:sz="0" w:space="0" w:color="auto"/>
                        <w:bottom w:val="none" w:sz="0" w:space="0" w:color="auto"/>
                        <w:right w:val="none" w:sz="0" w:space="0" w:color="auto"/>
                      </w:divBdr>
                      <w:divsChild>
                        <w:div w:id="133060149">
                          <w:marLeft w:val="0"/>
                          <w:marRight w:val="0"/>
                          <w:marTop w:val="0"/>
                          <w:marBottom w:val="0"/>
                          <w:divBdr>
                            <w:top w:val="none" w:sz="0" w:space="0" w:color="auto"/>
                            <w:left w:val="none" w:sz="0" w:space="0" w:color="auto"/>
                            <w:bottom w:val="none" w:sz="0" w:space="0" w:color="auto"/>
                            <w:right w:val="none" w:sz="0" w:space="0" w:color="auto"/>
                          </w:divBdr>
                          <w:divsChild>
                            <w:div w:id="1638489675">
                              <w:marLeft w:val="0"/>
                              <w:marRight w:val="0"/>
                              <w:marTop w:val="0"/>
                              <w:marBottom w:val="0"/>
                              <w:divBdr>
                                <w:top w:val="none" w:sz="0" w:space="0" w:color="auto"/>
                                <w:left w:val="none" w:sz="0" w:space="0" w:color="auto"/>
                                <w:bottom w:val="none" w:sz="0" w:space="0" w:color="auto"/>
                                <w:right w:val="none" w:sz="0" w:space="0" w:color="auto"/>
                              </w:divBdr>
                              <w:divsChild>
                                <w:div w:id="254554351">
                                  <w:marLeft w:val="0"/>
                                  <w:marRight w:val="0"/>
                                  <w:marTop w:val="0"/>
                                  <w:marBottom w:val="0"/>
                                  <w:divBdr>
                                    <w:top w:val="none" w:sz="0" w:space="0" w:color="auto"/>
                                    <w:left w:val="none" w:sz="0" w:space="0" w:color="auto"/>
                                    <w:bottom w:val="none" w:sz="0" w:space="0" w:color="auto"/>
                                    <w:right w:val="none" w:sz="0" w:space="0" w:color="auto"/>
                                  </w:divBdr>
                                  <w:divsChild>
                                    <w:div w:id="54699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181446">
      <w:bodyDiv w:val="1"/>
      <w:marLeft w:val="0"/>
      <w:marRight w:val="0"/>
      <w:marTop w:val="0"/>
      <w:marBottom w:val="0"/>
      <w:divBdr>
        <w:top w:val="none" w:sz="0" w:space="0" w:color="auto"/>
        <w:left w:val="none" w:sz="0" w:space="0" w:color="auto"/>
        <w:bottom w:val="none" w:sz="0" w:space="0" w:color="auto"/>
        <w:right w:val="none" w:sz="0" w:space="0" w:color="auto"/>
      </w:divBdr>
    </w:div>
    <w:div w:id="1934967215">
      <w:bodyDiv w:val="1"/>
      <w:marLeft w:val="0"/>
      <w:marRight w:val="0"/>
      <w:marTop w:val="0"/>
      <w:marBottom w:val="0"/>
      <w:divBdr>
        <w:top w:val="none" w:sz="0" w:space="0" w:color="auto"/>
        <w:left w:val="none" w:sz="0" w:space="0" w:color="auto"/>
        <w:bottom w:val="none" w:sz="0" w:space="0" w:color="auto"/>
        <w:right w:val="none" w:sz="0" w:space="0" w:color="auto"/>
      </w:divBdr>
    </w:div>
    <w:div w:id="1968468732">
      <w:bodyDiv w:val="1"/>
      <w:marLeft w:val="0"/>
      <w:marRight w:val="0"/>
      <w:marTop w:val="0"/>
      <w:marBottom w:val="0"/>
      <w:divBdr>
        <w:top w:val="none" w:sz="0" w:space="0" w:color="auto"/>
        <w:left w:val="none" w:sz="0" w:space="0" w:color="auto"/>
        <w:bottom w:val="none" w:sz="0" w:space="0" w:color="auto"/>
        <w:right w:val="none" w:sz="0" w:space="0" w:color="auto"/>
      </w:divBdr>
    </w:div>
    <w:div w:id="1979067887">
      <w:bodyDiv w:val="1"/>
      <w:marLeft w:val="0"/>
      <w:marRight w:val="0"/>
      <w:marTop w:val="0"/>
      <w:marBottom w:val="0"/>
      <w:divBdr>
        <w:top w:val="none" w:sz="0" w:space="0" w:color="auto"/>
        <w:left w:val="none" w:sz="0" w:space="0" w:color="auto"/>
        <w:bottom w:val="none" w:sz="0" w:space="0" w:color="auto"/>
        <w:right w:val="none" w:sz="0" w:space="0" w:color="auto"/>
      </w:divBdr>
      <w:divsChild>
        <w:div w:id="923537126">
          <w:marLeft w:val="0"/>
          <w:marRight w:val="0"/>
          <w:marTop w:val="0"/>
          <w:marBottom w:val="0"/>
          <w:divBdr>
            <w:top w:val="none" w:sz="0" w:space="0" w:color="auto"/>
            <w:left w:val="none" w:sz="0" w:space="0" w:color="auto"/>
            <w:bottom w:val="none" w:sz="0" w:space="0" w:color="auto"/>
            <w:right w:val="none" w:sz="0" w:space="0" w:color="auto"/>
          </w:divBdr>
        </w:div>
      </w:divsChild>
    </w:div>
    <w:div w:id="1988316538">
      <w:bodyDiv w:val="1"/>
      <w:marLeft w:val="0"/>
      <w:marRight w:val="0"/>
      <w:marTop w:val="0"/>
      <w:marBottom w:val="0"/>
      <w:divBdr>
        <w:top w:val="none" w:sz="0" w:space="0" w:color="auto"/>
        <w:left w:val="none" w:sz="0" w:space="0" w:color="auto"/>
        <w:bottom w:val="none" w:sz="0" w:space="0" w:color="auto"/>
        <w:right w:val="none" w:sz="0" w:space="0" w:color="auto"/>
      </w:divBdr>
    </w:div>
    <w:div w:id="1991865205">
      <w:bodyDiv w:val="1"/>
      <w:marLeft w:val="0"/>
      <w:marRight w:val="0"/>
      <w:marTop w:val="0"/>
      <w:marBottom w:val="0"/>
      <w:divBdr>
        <w:top w:val="none" w:sz="0" w:space="0" w:color="auto"/>
        <w:left w:val="none" w:sz="0" w:space="0" w:color="auto"/>
        <w:bottom w:val="none" w:sz="0" w:space="0" w:color="auto"/>
        <w:right w:val="none" w:sz="0" w:space="0" w:color="auto"/>
      </w:divBdr>
      <w:divsChild>
        <w:div w:id="3447942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0057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A8FBE-CF55-441D-81C1-C09E5801E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rocsana</dc:creator>
  <cp:lastModifiedBy>chris</cp:lastModifiedBy>
  <cp:revision>2</cp:revision>
  <dcterms:created xsi:type="dcterms:W3CDTF">2022-10-14T21:04:00Z</dcterms:created>
  <dcterms:modified xsi:type="dcterms:W3CDTF">2022-10-14T21:04:00Z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efe54bf548521894da18a1f6a2d05791e9fdcd0f642f0c7778b063b5846aaa48</vt:lpwstr>
  </property>
</Properties>
</file>