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D0DA63" w14:textId="77777777" w:rsidR="00A9670F" w:rsidRPr="003150FE" w:rsidRDefault="00A9670F" w:rsidP="00A9670F">
      <w:pPr>
        <w:jc w:val="center"/>
        <w:rPr>
          <w:rFonts w:cs="Arial"/>
          <w:b/>
          <w:bCs/>
          <w:sz w:val="72"/>
          <w:szCs w:val="72"/>
        </w:rPr>
      </w:pPr>
      <w:bookmarkStart w:id="0" w:name="_Hlk196139282"/>
      <w:bookmarkStart w:id="1" w:name="_top"/>
      <w:bookmarkEnd w:id="0"/>
      <w:bookmarkEnd w:id="1"/>
      <w:r w:rsidRPr="003150FE">
        <w:rPr>
          <w:rFonts w:cs="Arial"/>
          <w:b/>
          <w:bCs/>
          <w:sz w:val="72"/>
          <w:szCs w:val="72"/>
        </w:rPr>
        <w:t>University of Wales</w:t>
      </w:r>
    </w:p>
    <w:p w14:paraId="6E56C807" w14:textId="77777777" w:rsidR="00A9670F" w:rsidRPr="003150FE" w:rsidRDefault="00A9670F" w:rsidP="00A9670F">
      <w:pPr>
        <w:jc w:val="center"/>
        <w:rPr>
          <w:rFonts w:cs="Arial"/>
          <w:b/>
          <w:bCs/>
          <w:sz w:val="72"/>
          <w:szCs w:val="72"/>
        </w:rPr>
      </w:pPr>
      <w:r w:rsidRPr="003150FE">
        <w:rPr>
          <w:rFonts w:cs="Arial"/>
          <w:b/>
          <w:bCs/>
          <w:sz w:val="72"/>
          <w:szCs w:val="72"/>
        </w:rPr>
        <w:t>Trinity Saint David</w:t>
      </w:r>
    </w:p>
    <w:p w14:paraId="12449A00" w14:textId="77777777" w:rsidR="00A9670F" w:rsidRPr="003150FE" w:rsidRDefault="00A9670F" w:rsidP="00A9670F">
      <w:pPr>
        <w:jc w:val="center"/>
        <w:rPr>
          <w:rFonts w:cs="Arial"/>
          <w:sz w:val="24"/>
          <w:szCs w:val="24"/>
        </w:rPr>
      </w:pPr>
    </w:p>
    <w:p w14:paraId="6CD4A360" w14:textId="77777777" w:rsidR="00A9670F" w:rsidRPr="003150FE" w:rsidRDefault="00A9670F" w:rsidP="00A9670F">
      <w:pPr>
        <w:jc w:val="center"/>
        <w:rPr>
          <w:rFonts w:cs="Arial"/>
          <w:sz w:val="24"/>
          <w:szCs w:val="24"/>
        </w:rPr>
      </w:pPr>
      <w:r w:rsidRPr="003150FE">
        <w:rPr>
          <w:rFonts w:cs="Arial"/>
          <w:noProof/>
          <w:sz w:val="24"/>
          <w:szCs w:val="24"/>
        </w:rPr>
        <w:drawing>
          <wp:inline distT="0" distB="0" distL="0" distR="0" wp14:anchorId="367A074D" wp14:editId="0276E00E">
            <wp:extent cx="2857500" cy="3171825"/>
            <wp:effectExtent l="0" t="0" r="0" b="9525"/>
            <wp:docPr id="1160354820" name="Picture 1" descr="A coat of arms with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354820" name="Picture 1" descr="A coat of arms with dragons and a helme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7500" cy="3171825"/>
                    </a:xfrm>
                    <a:prstGeom prst="rect">
                      <a:avLst/>
                    </a:prstGeom>
                    <a:noFill/>
                    <a:ln>
                      <a:noFill/>
                    </a:ln>
                  </pic:spPr>
                </pic:pic>
              </a:graphicData>
            </a:graphic>
          </wp:inline>
        </w:drawing>
      </w:r>
    </w:p>
    <w:p w14:paraId="348C8E9D" w14:textId="77777777" w:rsidR="00A9670F" w:rsidRPr="003150FE" w:rsidRDefault="00A9670F" w:rsidP="00A9670F">
      <w:pPr>
        <w:rPr>
          <w:rFonts w:cs="Arial"/>
          <w:sz w:val="24"/>
          <w:szCs w:val="24"/>
        </w:rPr>
      </w:pPr>
    </w:p>
    <w:p w14:paraId="38A44A3C" w14:textId="77777777" w:rsidR="002A601A" w:rsidRDefault="00A9670F" w:rsidP="00A9670F">
      <w:pPr>
        <w:jc w:val="center"/>
        <w:rPr>
          <w:rFonts w:cs="Arial"/>
          <w:sz w:val="24"/>
          <w:szCs w:val="24"/>
        </w:rPr>
      </w:pPr>
      <w:r w:rsidRPr="00A9670F">
        <w:rPr>
          <w:rFonts w:cs="Arial"/>
          <w:b/>
          <w:bCs/>
          <w:sz w:val="24"/>
          <w:szCs w:val="24"/>
        </w:rPr>
        <w:t>Assignment Topic:</w:t>
      </w:r>
      <w:r w:rsidRPr="00A9670F">
        <w:rPr>
          <w:rFonts w:cs="Arial"/>
          <w:sz w:val="24"/>
          <w:szCs w:val="24"/>
        </w:rPr>
        <w:t xml:space="preserve"> </w:t>
      </w:r>
      <w:r w:rsidR="002A601A" w:rsidRPr="002A601A">
        <w:rPr>
          <w:rFonts w:cs="Arial"/>
          <w:sz w:val="24"/>
          <w:szCs w:val="24"/>
        </w:rPr>
        <w:t>ESP32-Based Gas, Air Quality and Fire Detection System</w:t>
      </w:r>
    </w:p>
    <w:p w14:paraId="71C8B9FB" w14:textId="706DD944" w:rsidR="00A9670F" w:rsidRDefault="00A9670F" w:rsidP="002A601A">
      <w:pPr>
        <w:jc w:val="center"/>
        <w:rPr>
          <w:rFonts w:cs="Arial"/>
          <w:sz w:val="24"/>
          <w:szCs w:val="24"/>
        </w:rPr>
      </w:pPr>
      <w:r w:rsidRPr="00A9670F">
        <w:rPr>
          <w:rFonts w:cs="Arial"/>
          <w:b/>
          <w:bCs/>
          <w:sz w:val="24"/>
          <w:szCs w:val="24"/>
        </w:rPr>
        <w:t>Module:</w:t>
      </w:r>
      <w:r w:rsidRPr="00A9670F">
        <w:rPr>
          <w:rFonts w:cs="Arial"/>
          <w:sz w:val="24"/>
          <w:szCs w:val="24"/>
        </w:rPr>
        <w:t xml:space="preserve"> Independent Project</w:t>
      </w:r>
      <w:r w:rsidRPr="00A9670F">
        <w:rPr>
          <w:rFonts w:cs="Arial"/>
          <w:sz w:val="24"/>
          <w:szCs w:val="24"/>
        </w:rPr>
        <w:br/>
      </w:r>
      <w:r w:rsidRPr="00A9670F">
        <w:rPr>
          <w:rFonts w:cs="Arial"/>
          <w:b/>
          <w:bCs/>
          <w:sz w:val="24"/>
          <w:szCs w:val="24"/>
        </w:rPr>
        <w:t>Module Code:</w:t>
      </w:r>
      <w:r w:rsidRPr="00A9670F">
        <w:rPr>
          <w:rFonts w:cs="Arial"/>
          <w:sz w:val="24"/>
          <w:szCs w:val="24"/>
        </w:rPr>
        <w:t xml:space="preserve"> ACCA6020</w:t>
      </w:r>
      <w:r w:rsidRPr="00A9670F">
        <w:rPr>
          <w:rFonts w:cs="Arial"/>
          <w:sz w:val="24"/>
          <w:szCs w:val="24"/>
        </w:rPr>
        <w:br/>
      </w:r>
      <w:r w:rsidRPr="00A9670F">
        <w:rPr>
          <w:rFonts w:cs="Arial"/>
          <w:b/>
          <w:bCs/>
          <w:sz w:val="24"/>
          <w:szCs w:val="24"/>
        </w:rPr>
        <w:t>Student:</w:t>
      </w:r>
      <w:r w:rsidRPr="00A9670F">
        <w:rPr>
          <w:rFonts w:cs="Arial"/>
          <w:sz w:val="24"/>
          <w:szCs w:val="24"/>
        </w:rPr>
        <w:t xml:space="preserve"> Gabriel Munteanu</w:t>
      </w:r>
      <w:r w:rsidRPr="00A9670F">
        <w:rPr>
          <w:rFonts w:cs="Arial"/>
          <w:sz w:val="24"/>
          <w:szCs w:val="24"/>
        </w:rPr>
        <w:br/>
      </w:r>
      <w:r w:rsidRPr="00A9670F">
        <w:rPr>
          <w:rFonts w:cs="Arial"/>
          <w:b/>
          <w:bCs/>
          <w:sz w:val="24"/>
          <w:szCs w:val="24"/>
        </w:rPr>
        <w:t>Student Id:</w:t>
      </w:r>
      <w:r w:rsidRPr="00A9670F">
        <w:rPr>
          <w:rFonts w:cs="Arial"/>
          <w:sz w:val="24"/>
          <w:szCs w:val="24"/>
        </w:rPr>
        <w:t xml:space="preserve"> 2318069</w:t>
      </w:r>
      <w:r w:rsidRPr="00A9670F">
        <w:rPr>
          <w:rFonts w:cs="Arial"/>
          <w:sz w:val="24"/>
          <w:szCs w:val="24"/>
        </w:rPr>
        <w:br/>
      </w:r>
      <w:r w:rsidRPr="00A9670F">
        <w:rPr>
          <w:rFonts w:cs="Arial"/>
          <w:b/>
          <w:bCs/>
          <w:sz w:val="24"/>
          <w:szCs w:val="24"/>
        </w:rPr>
        <w:t>Lecturer`s Name:</w:t>
      </w:r>
      <w:r w:rsidRPr="00A9670F">
        <w:rPr>
          <w:rFonts w:cs="Arial"/>
          <w:sz w:val="24"/>
          <w:szCs w:val="24"/>
        </w:rPr>
        <w:t xml:space="preserve"> Renuga Jayakumar</w:t>
      </w:r>
    </w:p>
    <w:p w14:paraId="3FD3A450" w14:textId="77777777" w:rsidR="00A9670F" w:rsidRDefault="00A9670F">
      <w:pPr>
        <w:rPr>
          <w:rFonts w:cs="Arial"/>
          <w:sz w:val="24"/>
          <w:szCs w:val="24"/>
        </w:rPr>
      </w:pPr>
      <w:r>
        <w:rPr>
          <w:rFonts w:cs="Arial"/>
          <w:sz w:val="24"/>
          <w:szCs w:val="24"/>
        </w:rPr>
        <w:br w:type="page"/>
      </w:r>
    </w:p>
    <w:p w14:paraId="0446091D" w14:textId="77777777" w:rsidR="00A9670F" w:rsidRDefault="00A9670F" w:rsidP="00A9670F">
      <w:pPr>
        <w:jc w:val="center"/>
        <w:rPr>
          <w:rFonts w:cs="Arial"/>
          <w:sz w:val="36"/>
          <w:szCs w:val="36"/>
        </w:rPr>
      </w:pPr>
    </w:p>
    <w:sdt>
      <w:sdtPr>
        <w:id w:val="313375717"/>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65833C84" w14:textId="639FED12" w:rsidR="00A9670F" w:rsidRDefault="00A9670F">
          <w:pPr>
            <w:pStyle w:val="TOCHeading"/>
          </w:pPr>
          <w:r>
            <w:t>Contents</w:t>
          </w:r>
        </w:p>
        <w:p w14:paraId="260E4280" w14:textId="7188A2DD" w:rsidR="00A9670F" w:rsidRDefault="00A9670F">
          <w:pPr>
            <w:pStyle w:val="TOC1"/>
            <w:tabs>
              <w:tab w:val="right" w:leader="dot" w:pos="9016"/>
            </w:tabs>
            <w:rPr>
              <w:noProof/>
            </w:rPr>
          </w:pPr>
          <w:r>
            <w:fldChar w:fldCharType="begin"/>
          </w:r>
          <w:r>
            <w:instrText xml:space="preserve"> TOC \o "1-3" \h \z \u </w:instrText>
          </w:r>
          <w:r>
            <w:fldChar w:fldCharType="separate"/>
          </w:r>
          <w:hyperlink w:anchor="_Toc226025386" w:history="1">
            <w:r w:rsidRPr="00E910F7">
              <w:rPr>
                <w:rStyle w:val="Hyperlink"/>
                <w:rFonts w:ascii="Arial" w:hAnsi="Arial" w:cs="Arial"/>
                <w:noProof/>
              </w:rPr>
              <w:t>Introduction :</w:t>
            </w:r>
            <w:r>
              <w:rPr>
                <w:noProof/>
                <w:webHidden/>
              </w:rPr>
              <w:tab/>
            </w:r>
            <w:r>
              <w:rPr>
                <w:noProof/>
                <w:webHidden/>
              </w:rPr>
              <w:fldChar w:fldCharType="begin"/>
            </w:r>
            <w:r>
              <w:rPr>
                <w:noProof/>
                <w:webHidden/>
              </w:rPr>
              <w:instrText xml:space="preserve"> PAGEREF _Toc226025386 \h </w:instrText>
            </w:r>
            <w:r>
              <w:rPr>
                <w:noProof/>
                <w:webHidden/>
              </w:rPr>
            </w:r>
            <w:r>
              <w:rPr>
                <w:noProof/>
                <w:webHidden/>
              </w:rPr>
              <w:fldChar w:fldCharType="separate"/>
            </w:r>
            <w:r>
              <w:rPr>
                <w:noProof/>
                <w:webHidden/>
              </w:rPr>
              <w:t>2</w:t>
            </w:r>
            <w:r>
              <w:rPr>
                <w:noProof/>
                <w:webHidden/>
              </w:rPr>
              <w:fldChar w:fldCharType="end"/>
            </w:r>
          </w:hyperlink>
        </w:p>
        <w:p w14:paraId="0C19E1F9" w14:textId="34D1099C" w:rsidR="00A9670F" w:rsidRDefault="00A9670F">
          <w:pPr>
            <w:pStyle w:val="TOC1"/>
            <w:tabs>
              <w:tab w:val="right" w:leader="dot" w:pos="9016"/>
            </w:tabs>
            <w:rPr>
              <w:noProof/>
            </w:rPr>
          </w:pPr>
          <w:hyperlink w:anchor="_Toc226025387" w:history="1">
            <w:r w:rsidRPr="00E910F7">
              <w:rPr>
                <w:rStyle w:val="Hyperlink"/>
                <w:noProof/>
              </w:rPr>
              <w:t>Project Design</w:t>
            </w:r>
            <w:r>
              <w:rPr>
                <w:noProof/>
                <w:webHidden/>
              </w:rPr>
              <w:tab/>
            </w:r>
            <w:r>
              <w:rPr>
                <w:noProof/>
                <w:webHidden/>
              </w:rPr>
              <w:fldChar w:fldCharType="begin"/>
            </w:r>
            <w:r>
              <w:rPr>
                <w:noProof/>
                <w:webHidden/>
              </w:rPr>
              <w:instrText xml:space="preserve"> PAGEREF _Toc226025387 \h </w:instrText>
            </w:r>
            <w:r>
              <w:rPr>
                <w:noProof/>
                <w:webHidden/>
              </w:rPr>
            </w:r>
            <w:r>
              <w:rPr>
                <w:noProof/>
                <w:webHidden/>
              </w:rPr>
              <w:fldChar w:fldCharType="separate"/>
            </w:r>
            <w:r>
              <w:rPr>
                <w:noProof/>
                <w:webHidden/>
              </w:rPr>
              <w:t>3</w:t>
            </w:r>
            <w:r>
              <w:rPr>
                <w:noProof/>
                <w:webHidden/>
              </w:rPr>
              <w:fldChar w:fldCharType="end"/>
            </w:r>
          </w:hyperlink>
        </w:p>
        <w:p w14:paraId="57FECD25" w14:textId="5937C6F2" w:rsidR="00A9670F" w:rsidRDefault="00A9670F">
          <w:pPr>
            <w:pStyle w:val="TOC1"/>
            <w:tabs>
              <w:tab w:val="right" w:leader="dot" w:pos="9016"/>
            </w:tabs>
            <w:rPr>
              <w:noProof/>
            </w:rPr>
          </w:pPr>
          <w:hyperlink w:anchor="_Toc226025388" w:history="1">
            <w:r w:rsidRPr="00E910F7">
              <w:rPr>
                <w:rStyle w:val="Hyperlink"/>
                <w:noProof/>
              </w:rPr>
              <w:t>Data Collection, Evaluation, Risks and Ethical Considerations</w:t>
            </w:r>
            <w:r>
              <w:rPr>
                <w:noProof/>
                <w:webHidden/>
              </w:rPr>
              <w:tab/>
            </w:r>
            <w:r>
              <w:rPr>
                <w:noProof/>
                <w:webHidden/>
              </w:rPr>
              <w:fldChar w:fldCharType="begin"/>
            </w:r>
            <w:r>
              <w:rPr>
                <w:noProof/>
                <w:webHidden/>
              </w:rPr>
              <w:instrText xml:space="preserve"> PAGEREF _Toc226025388 \h </w:instrText>
            </w:r>
            <w:r>
              <w:rPr>
                <w:noProof/>
                <w:webHidden/>
              </w:rPr>
            </w:r>
            <w:r>
              <w:rPr>
                <w:noProof/>
                <w:webHidden/>
              </w:rPr>
              <w:fldChar w:fldCharType="separate"/>
            </w:r>
            <w:r>
              <w:rPr>
                <w:noProof/>
                <w:webHidden/>
              </w:rPr>
              <w:t>4</w:t>
            </w:r>
            <w:r>
              <w:rPr>
                <w:noProof/>
                <w:webHidden/>
              </w:rPr>
              <w:fldChar w:fldCharType="end"/>
            </w:r>
          </w:hyperlink>
        </w:p>
        <w:p w14:paraId="6510ED6A" w14:textId="3964A701" w:rsidR="00A9670F" w:rsidRDefault="00A9670F">
          <w:pPr>
            <w:pStyle w:val="TOC1"/>
            <w:tabs>
              <w:tab w:val="right" w:leader="dot" w:pos="9016"/>
            </w:tabs>
            <w:rPr>
              <w:noProof/>
            </w:rPr>
          </w:pPr>
          <w:hyperlink w:anchor="_Toc226025389" w:history="1">
            <w:r w:rsidRPr="00E910F7">
              <w:rPr>
                <w:rStyle w:val="Hyperlink"/>
                <w:noProof/>
              </w:rPr>
              <w:t>Resources and Planning</w:t>
            </w:r>
            <w:r>
              <w:rPr>
                <w:noProof/>
                <w:webHidden/>
              </w:rPr>
              <w:tab/>
            </w:r>
            <w:r>
              <w:rPr>
                <w:noProof/>
                <w:webHidden/>
              </w:rPr>
              <w:fldChar w:fldCharType="begin"/>
            </w:r>
            <w:r>
              <w:rPr>
                <w:noProof/>
                <w:webHidden/>
              </w:rPr>
              <w:instrText xml:space="preserve"> PAGEREF _Toc226025389 \h </w:instrText>
            </w:r>
            <w:r>
              <w:rPr>
                <w:noProof/>
                <w:webHidden/>
              </w:rPr>
            </w:r>
            <w:r>
              <w:rPr>
                <w:noProof/>
                <w:webHidden/>
              </w:rPr>
              <w:fldChar w:fldCharType="separate"/>
            </w:r>
            <w:r>
              <w:rPr>
                <w:noProof/>
                <w:webHidden/>
              </w:rPr>
              <w:t>5</w:t>
            </w:r>
            <w:r>
              <w:rPr>
                <w:noProof/>
                <w:webHidden/>
              </w:rPr>
              <w:fldChar w:fldCharType="end"/>
            </w:r>
          </w:hyperlink>
        </w:p>
        <w:p w14:paraId="5570E7B4" w14:textId="521A7E5A" w:rsidR="00A9670F" w:rsidRDefault="00A9670F">
          <w:pPr>
            <w:pStyle w:val="TOC1"/>
            <w:tabs>
              <w:tab w:val="right" w:leader="dot" w:pos="9016"/>
            </w:tabs>
            <w:rPr>
              <w:noProof/>
            </w:rPr>
          </w:pPr>
          <w:hyperlink w:anchor="_Toc226025390" w:history="1">
            <w:r w:rsidRPr="00E910F7">
              <w:rPr>
                <w:rStyle w:val="Hyperlink"/>
                <w:noProof/>
              </w:rPr>
              <w:t>References</w:t>
            </w:r>
            <w:r>
              <w:rPr>
                <w:noProof/>
                <w:webHidden/>
              </w:rPr>
              <w:tab/>
            </w:r>
            <w:r>
              <w:rPr>
                <w:noProof/>
                <w:webHidden/>
              </w:rPr>
              <w:fldChar w:fldCharType="begin"/>
            </w:r>
            <w:r>
              <w:rPr>
                <w:noProof/>
                <w:webHidden/>
              </w:rPr>
              <w:instrText xml:space="preserve"> PAGEREF _Toc226025390 \h </w:instrText>
            </w:r>
            <w:r>
              <w:rPr>
                <w:noProof/>
                <w:webHidden/>
              </w:rPr>
            </w:r>
            <w:r>
              <w:rPr>
                <w:noProof/>
                <w:webHidden/>
              </w:rPr>
              <w:fldChar w:fldCharType="separate"/>
            </w:r>
            <w:r>
              <w:rPr>
                <w:noProof/>
                <w:webHidden/>
              </w:rPr>
              <w:t>7</w:t>
            </w:r>
            <w:r>
              <w:rPr>
                <w:noProof/>
                <w:webHidden/>
              </w:rPr>
              <w:fldChar w:fldCharType="end"/>
            </w:r>
          </w:hyperlink>
        </w:p>
        <w:p w14:paraId="76B57402" w14:textId="5D6E181D" w:rsidR="00A9670F" w:rsidRDefault="00A9670F">
          <w:r>
            <w:rPr>
              <w:b/>
              <w:bCs/>
            </w:rPr>
            <w:fldChar w:fldCharType="end"/>
          </w:r>
        </w:p>
      </w:sdtContent>
    </w:sdt>
    <w:p w14:paraId="095AA6FF" w14:textId="77777777" w:rsidR="00A9670F" w:rsidRDefault="00A9670F" w:rsidP="00A9670F">
      <w:pPr>
        <w:jc w:val="center"/>
      </w:pPr>
    </w:p>
    <w:p w14:paraId="2CB1C5C7" w14:textId="5B4316C6" w:rsidR="00A9670F" w:rsidRDefault="00A9670F">
      <w:pPr>
        <w:rPr>
          <w:rFonts w:ascii="Arial" w:hAnsi="Arial" w:cs="Arial"/>
        </w:rPr>
      </w:pPr>
      <w:r>
        <w:rPr>
          <w:rFonts w:ascii="Arial" w:hAnsi="Arial" w:cs="Arial"/>
        </w:rPr>
        <w:br w:type="page"/>
      </w:r>
    </w:p>
    <w:p w14:paraId="38808C75" w14:textId="1BF068FB" w:rsidR="00557880" w:rsidRPr="00AC6358" w:rsidRDefault="00557880" w:rsidP="00DA1E51">
      <w:pPr>
        <w:pStyle w:val="Heading1"/>
        <w:rPr>
          <w:rFonts w:ascii="Arial" w:hAnsi="Arial" w:cs="Arial"/>
        </w:rPr>
      </w:pPr>
      <w:bookmarkStart w:id="2" w:name="_Toc226025386"/>
      <w:r w:rsidRPr="00AC6358">
        <w:rPr>
          <w:rFonts w:ascii="Arial" w:hAnsi="Arial" w:cs="Arial"/>
        </w:rPr>
        <w:lastRenderedPageBreak/>
        <w:t>Introduction :</w:t>
      </w:r>
      <w:bookmarkEnd w:id="2"/>
    </w:p>
    <w:p w14:paraId="1BB054E6" w14:textId="30AF516E" w:rsidR="00DA1E51" w:rsidRPr="00DA1E51" w:rsidRDefault="00DA1E51" w:rsidP="00DA1E51">
      <w:pPr>
        <w:rPr>
          <w:rFonts w:ascii="Arial" w:hAnsi="Arial" w:cs="Arial"/>
        </w:rPr>
      </w:pPr>
      <w:r w:rsidRPr="00DA1E51">
        <w:rPr>
          <w:rFonts w:ascii="Arial" w:hAnsi="Arial" w:cs="Arial"/>
        </w:rPr>
        <w:t>Indoor environmental hazards like Gas leaks Air quality and fire incidents continue to present significant risks in domestic and small commercial environments. Late detection can lead to injury, health issues , interrupting operations or disrupting life in general. With the advantage brought by low-cost embedded devices and wireless connectivity , there is growing interest in smart safety systems that can sense hazards and issue live urgent warnings. This makes environmental monitoring an appropriate and practical topic for an Independent Project in Cloud Computing, as it combines sensing, local processing, networking and digital communication within one integrated system.</w:t>
      </w:r>
      <w:r w:rsidRPr="00DA1E51">
        <w:rPr>
          <w:rFonts w:ascii="Arial" w:hAnsi="Arial" w:cs="Arial"/>
        </w:rPr>
        <w:br/>
        <w:t>There is already a number of commercial products that show the value of connected safety monitoring. Google’s Nest Protect was designed as a smart smoke and carbon monoxide alarm that can speak alerts and send notifications to a phone, Google states that is no longer available for purchase but is still supported. Nest Protect also uses multiple onboard sensors to detect smoke and carbon monoxide and can provide early warning alerts before a full emergency condition develops. [1]</w:t>
      </w:r>
      <w:r w:rsidRPr="00DA1E51">
        <w:rPr>
          <w:rFonts w:ascii="Arial" w:hAnsi="Arial" w:cs="Arial"/>
        </w:rPr>
        <w:br/>
        <w:t xml:space="preserve">There are other products that focus more strongly on indoor air quality. </w:t>
      </w:r>
      <w:proofErr w:type="spellStart"/>
      <w:r w:rsidRPr="00DA1E51">
        <w:rPr>
          <w:rFonts w:ascii="Arial" w:hAnsi="Arial" w:cs="Arial"/>
        </w:rPr>
        <w:t>Airthings</w:t>
      </w:r>
      <w:proofErr w:type="spellEnd"/>
      <w:r w:rsidRPr="00DA1E51">
        <w:rPr>
          <w:rFonts w:ascii="Arial" w:hAnsi="Arial" w:cs="Arial"/>
        </w:rPr>
        <w:t xml:space="preserve"> View Plus is presented as a Wi-Fi-connected indoor air-quality monitor with seven sensors, including radon, PM2.5, CO2, VOCs, temperature, humidity and pressure. This shows that there is still a strong commercial need for continuous environmental sensing and remote monitoring particularly for indoor health and wellbeing. Even if they exist these products are primarily monitoring products and not designed as flexible hazard-warning prototypes with custom on-device alarm logic, tailored warning graphics and integrated multi-modal alerts. [2]</w:t>
      </w:r>
      <w:r w:rsidRPr="00DA1E51">
        <w:rPr>
          <w:rFonts w:ascii="Arial" w:hAnsi="Arial" w:cs="Arial"/>
        </w:rPr>
        <w:br/>
        <w:t>Two more examples are Kidde and X-Sense and they provide smart home safety devices that show how remote notifications and connected alerts have become established features in this market. Kidde’s smart home range bring upfront mobile alerts for smoke, carbon monoxide, water leaks, freezes and indoor air-quality issues through its app. X-Sense also offers smart smoke and carbon monoxide alarms with app alerts, and some models include voice alerts or interconnection across multiple alarms. All these commercial solutions prove that connected detection and notification system are realistic and in demand, they useful designs for modern safety systems. [3], [4]</w:t>
      </w:r>
    </w:p>
    <w:p w14:paraId="56B5CAFA" w14:textId="77777777" w:rsidR="00DA1E51" w:rsidRPr="00DA1E51" w:rsidRDefault="00DA1E51" w:rsidP="00DA1E51">
      <w:pPr>
        <w:rPr>
          <w:rFonts w:ascii="Arial" w:hAnsi="Arial" w:cs="Arial"/>
        </w:rPr>
      </w:pPr>
      <w:r w:rsidRPr="00DA1E51">
        <w:rPr>
          <w:rFonts w:ascii="Arial" w:hAnsi="Arial" w:cs="Arial"/>
        </w:rPr>
        <w:t>Even if existing products are capable and in some cases professionally certified, they are closed systems with fixed features no possibility to upgrade hardware wise and the cost structure may not suit educational experimentation or low budget prototype development. On the other hand , the proposed project investigates whether a low-cost, modifiable and research-oriented alternative can be developed using an ESP32 touchscreen platform and connected sensors. Our prototype will showcase a low cost modifiable and research orientated alternative that will be developed on an ESP32 processing board preferably with touchscreen and for sure connected sensors. Our system will provide Gas detection, Air quality monitoring and fire warning behaviours within one device. Will also provide three types of warnings visual warning images on the display, audible alerts using a beeper, and email-based remote notification over Wi-Fi. This gives the project a practical contribution beyond simple sensing by integrating local and remote warning mechanisms into a single custom device.</w:t>
      </w:r>
      <w:r w:rsidRPr="00DA1E51">
        <w:rPr>
          <w:rFonts w:ascii="Arial" w:hAnsi="Arial" w:cs="Arial"/>
        </w:rPr>
        <w:br/>
        <w:t xml:space="preserve">The project therefore does not aim to replace certified commercial alarms. Instead, it aims to explore the design, development and evaluation of a flexible embedded prototype that brings together multiple environmental safety functions in one platform. The main contribution lies in combining affordability, customisability and multi-hazard monitoring within a single ESP32-based system that can be tested and evaluated academically. This is particularly valuable from a Cloud Computing and IoT perspective because the system depends on network </w:t>
      </w:r>
      <w:r w:rsidRPr="00DA1E51">
        <w:rPr>
          <w:rFonts w:ascii="Arial" w:hAnsi="Arial" w:cs="Arial"/>
        </w:rPr>
        <w:lastRenderedPageBreak/>
        <w:t>connectivity, digital communication and embedded decision-making to provide useful safety responses.</w:t>
      </w:r>
      <w:r w:rsidRPr="00DA1E51">
        <w:rPr>
          <w:rFonts w:ascii="Arial" w:hAnsi="Arial" w:cs="Arial"/>
        </w:rPr>
        <w:br/>
        <w:t>The aim of this study is to design, develop and evaluate a low-cost ESP32-based environmental safety monitoring system capable of detecting dangerous gas conditions, poor air quality and fire-related events, while providing on-device visual alerts, audible alarms and email notifications over Wi-Fi. To achieve this aim, the project will analyse the requirements of a small-scale hazard monitoring system, design and integrate suitable hardware and software components, implement threshold-based alert functions, and evaluate the prototype under controlled conditions. The expected outcome is a functional prototype and a technical evaluation of its effectiveness, responsiveness, reliability and limitations in small indoor environments.</w:t>
      </w:r>
      <w:r w:rsidRPr="00DA1E51">
        <w:rPr>
          <w:rFonts w:ascii="Arial" w:hAnsi="Arial" w:cs="Arial"/>
        </w:rPr>
        <w:br/>
        <w:t xml:space="preserve">My project dose not aim to replace commercial certified alarms but it aims to explore the design, development and evaluation of a flexible embedded prototype that brings together multiple environmental safety functions in one platform. The main advantage of this project is in combining affordability customisability and multi hazard monitoring in one board like the ESP32 that can be tested and used in small budget restricted environments. This is a verry valuable project within the cloud and </w:t>
      </w:r>
      <w:proofErr w:type="spellStart"/>
      <w:r w:rsidRPr="00DA1E51">
        <w:rPr>
          <w:rFonts w:ascii="Arial" w:hAnsi="Arial" w:cs="Arial"/>
        </w:rPr>
        <w:t>iot</w:t>
      </w:r>
      <w:proofErr w:type="spellEnd"/>
      <w:r w:rsidRPr="00DA1E51">
        <w:rPr>
          <w:rFonts w:ascii="Arial" w:hAnsi="Arial" w:cs="Arial"/>
        </w:rPr>
        <w:t xml:space="preserve"> infrastructure because the system relies on digital communication and embedded decision making to provide useful safety warnings.</w:t>
      </w:r>
    </w:p>
    <w:p w14:paraId="1738C758" w14:textId="77777777" w:rsidR="00DA1E51" w:rsidRPr="00DA1E51" w:rsidRDefault="00DA1E51" w:rsidP="00DA1E51">
      <w:pPr>
        <w:rPr>
          <w:rFonts w:ascii="Arial" w:hAnsi="Arial" w:cs="Arial"/>
        </w:rPr>
      </w:pPr>
      <w:bookmarkStart w:id="3" w:name="_Toc226025387"/>
      <w:r w:rsidRPr="00DA1E51">
        <w:rPr>
          <w:rStyle w:val="Heading1Char"/>
        </w:rPr>
        <w:t>Project Design</w:t>
      </w:r>
      <w:bookmarkEnd w:id="3"/>
      <w:r w:rsidRPr="00DA1E51">
        <w:rPr>
          <w:rFonts w:ascii="Arial" w:hAnsi="Arial" w:cs="Arial"/>
        </w:rPr>
        <w:br/>
        <w:t xml:space="preserve">This project is will have an experimental design for our system development. The practical part of the project will be designing and building a working prototype based on an ESP32 touchscreen development board connected to environmental sensors, a beeper and Wi-Fi communication. When the electronic part of the design will be ready development of the software residing on it will take place. The completed prototype will be tested under controlled conditions to determine whether it can detect unsafe environmental changes and trigger the required warning responses. I have chosen this type of design because </w:t>
      </w:r>
      <w:proofErr w:type="spellStart"/>
      <w:r w:rsidRPr="00DA1E51">
        <w:rPr>
          <w:rFonts w:ascii="Arial" w:hAnsi="Arial" w:cs="Arial"/>
        </w:rPr>
        <w:t>because</w:t>
      </w:r>
      <w:proofErr w:type="spellEnd"/>
      <w:r w:rsidRPr="00DA1E51">
        <w:rPr>
          <w:rFonts w:ascii="Arial" w:hAnsi="Arial" w:cs="Arial"/>
        </w:rPr>
        <w:t xml:space="preserve"> it helps investigating a technical problem if that arises but it also produces a functional artefact and allows us evaluate its behaviour in </w:t>
      </w:r>
      <w:proofErr w:type="spellStart"/>
      <w:r w:rsidRPr="00DA1E51">
        <w:rPr>
          <w:rFonts w:ascii="Arial" w:hAnsi="Arial" w:cs="Arial"/>
        </w:rPr>
        <w:t>practice.The</w:t>
      </w:r>
      <w:proofErr w:type="spellEnd"/>
      <w:r w:rsidRPr="00DA1E51">
        <w:rPr>
          <w:rFonts w:ascii="Arial" w:hAnsi="Arial" w:cs="Arial"/>
        </w:rPr>
        <w:t xml:space="preserve"> module guidance also expects the proposal to explain the project design, the methods used to gather data, and how the final results will be analysed. [5]</w:t>
      </w:r>
      <w:r w:rsidRPr="00DA1E51">
        <w:rPr>
          <w:rFonts w:ascii="Arial" w:hAnsi="Arial" w:cs="Arial"/>
        </w:rPr>
        <w:br/>
        <w:t>The system will have four main layers. The main layer is the sensing layer where all the data from gas air and fire sensors will be captured. The second will be the processing layer where the processing board ESP32 will read the sensor values, compare them against predefined thresholds and determine whether a warning state has been reached. The third is the alert layer where the device will deliver different warnings like local visual and audio. And the fourth layer will be the communication layer where the ESP32 will connect to Wi-Fi and transmit an email notification when a dangerous condition is detected. This design allows the prototype to combine local awareness and remote alerting in one integrated platform.</w:t>
      </w:r>
      <w:r w:rsidRPr="00DA1E51">
        <w:rPr>
          <w:rFonts w:ascii="Arial" w:hAnsi="Arial" w:cs="Arial"/>
        </w:rPr>
        <w:br/>
        <w:t>As hardware we will be using a touchscreen ESP32 board, One or more gas sensors air quality sensor fire detector jumper wiring power supply and a beeper. The exact choice of sensors will depend on compatibility, cost, stability and suitability for indoor testing. The software environment will use embedded C/C++ through Arduino IDE, together with appropriate libraries for sensor reading, display control, Wi-Fi connection and email notification. [9], [10]</w:t>
      </w:r>
      <w:r w:rsidRPr="00DA1E51">
        <w:rPr>
          <w:rFonts w:ascii="Arial" w:hAnsi="Arial" w:cs="Arial"/>
        </w:rPr>
        <w:br/>
        <w:t xml:space="preserve">Different forms of data will be collected for each project objective. During development technical data will be recorded to confirm whether the system behaves correctly. During evaluation, test data will include whether hazards are detected correctly, whether the beeper activates, whether the display shows the expected warning information, how quickly alerts are triggered, and whether email notifications are sent successfully. This data is needed so </w:t>
      </w:r>
      <w:r w:rsidRPr="00DA1E51">
        <w:rPr>
          <w:rFonts w:ascii="Arial" w:hAnsi="Arial" w:cs="Arial"/>
        </w:rPr>
        <w:lastRenderedPageBreak/>
        <w:t>we can prove that on the device the main functions operate reliably and in the correct sequence.</w:t>
      </w:r>
      <w:r w:rsidRPr="00DA1E51">
        <w:rPr>
          <w:rFonts w:ascii="Arial" w:hAnsi="Arial" w:cs="Arial"/>
        </w:rPr>
        <w:br/>
        <w:t>The iterative approach will be the methodology used for this project because the prototype can be developed in small stages, tested, refined and improved in time. This fits the development methodology guidance that has been given to us in the module materials, which describes iterative and incremental development as appropriate where features are built reviewed and revised over repeated cycles. [6]</w:t>
      </w:r>
    </w:p>
    <w:p w14:paraId="78442B5F" w14:textId="77777777" w:rsidR="00DA1E51" w:rsidRPr="00DA1E51" w:rsidRDefault="00DA1E51" w:rsidP="00A9670F">
      <w:pPr>
        <w:pStyle w:val="Heading1"/>
      </w:pPr>
      <w:bookmarkStart w:id="4" w:name="_Toc226025388"/>
      <w:r w:rsidRPr="00DA1E51">
        <w:t>Data Collection, Evaluation, Risks and Ethical Considerations</w:t>
      </w:r>
      <w:bookmarkEnd w:id="4"/>
    </w:p>
    <w:p w14:paraId="6A40C263" w14:textId="77777777" w:rsidR="00DA1E51" w:rsidRPr="00DA1E51" w:rsidRDefault="00DA1E51" w:rsidP="00DA1E51">
      <w:pPr>
        <w:rPr>
          <w:rFonts w:ascii="Arial" w:hAnsi="Arial" w:cs="Arial"/>
        </w:rPr>
      </w:pPr>
      <w:r w:rsidRPr="00DA1E51">
        <w:rPr>
          <w:rFonts w:ascii="Arial" w:hAnsi="Arial" w:cs="Arial"/>
        </w:rPr>
        <w:t>The project will use a combination of research and experimental testing . The research will be used to review existing smart safety products, embedded monitoring approaches, suitable ESP32-based development methods and relevant hazard-detection principles and compatibility between hardware components. Practical testing will then be used as the primary project method to evaluate whether the developed prototype performs as intended. All these have been aligned with the requirements for this assignment. [5], [8]</w:t>
      </w:r>
      <w:r w:rsidRPr="00DA1E51">
        <w:rPr>
          <w:rFonts w:ascii="Arial" w:hAnsi="Arial" w:cs="Arial"/>
        </w:rPr>
        <w:br/>
        <w:t>The evaluation will focus on functionality, responsiveness, reliability and limitations. Functionality testing has the role to check if the system reads the sensors and triggers the expected results . Responsiveness testing will consider how quickly warnings appear after the targeted levels are reached . Reliability testing will involve repeated controlled trials to examine whether the same event consistently produces the same warning result. The results will be analysed mainly through descriptive comparison of expected and actual behaviour. This supports validity by checking whether the system actually measures and responds to the intended conditions, while reliability will be considered through repeated tests under similar conditions.</w:t>
      </w:r>
    </w:p>
    <w:p w14:paraId="516E38F0" w14:textId="77777777" w:rsidR="00DA1E51" w:rsidRPr="00DA1E51" w:rsidRDefault="00DA1E51" w:rsidP="00DA1E51">
      <w:pPr>
        <w:rPr>
          <w:rFonts w:ascii="Arial" w:hAnsi="Arial" w:cs="Arial"/>
        </w:rPr>
      </w:pPr>
      <w:r w:rsidRPr="00DA1E51">
        <w:rPr>
          <w:rFonts w:ascii="Arial" w:hAnsi="Arial" w:cs="Arial"/>
        </w:rPr>
        <w:t xml:space="preserve">There are a few risks that have to be considered . Sensor readings might be slightly off or unstable doe to calibration issues environmental noise or low cost components. </w:t>
      </w:r>
      <w:proofErr w:type="spellStart"/>
      <w:r w:rsidRPr="00DA1E51">
        <w:rPr>
          <w:rFonts w:ascii="Arial" w:hAnsi="Arial" w:cs="Arial"/>
        </w:rPr>
        <w:t>Wifi</w:t>
      </w:r>
      <w:proofErr w:type="spellEnd"/>
      <w:r w:rsidRPr="00DA1E51">
        <w:rPr>
          <w:rFonts w:ascii="Arial" w:hAnsi="Arial" w:cs="Arial"/>
        </w:rPr>
        <w:t xml:space="preserve"> failure may prevent e-mail delivery, power instability or coding errors may interrupt warning behaviours. There is also a limitation that the prototype will not be a certified life-safety product and therefore should only be evaluated as an academic prototype rather than a replacement for approved commercial alarms. All these risks will be addressed through research when selecting components, stage testing threshold adjustment code debugging and clear documentation of constraints.</w:t>
      </w:r>
      <w:r w:rsidRPr="00DA1E51">
        <w:rPr>
          <w:rFonts w:ascii="Arial" w:hAnsi="Arial" w:cs="Arial"/>
        </w:rPr>
        <w:br/>
        <w:t xml:space="preserve">I would class the ethical risk of the project as a very low as it </w:t>
      </w:r>
      <w:proofErr w:type="spellStart"/>
      <w:r w:rsidRPr="00DA1E51">
        <w:rPr>
          <w:rFonts w:ascii="Arial" w:hAnsi="Arial" w:cs="Arial"/>
        </w:rPr>
        <w:t>dose</w:t>
      </w:r>
      <w:proofErr w:type="spellEnd"/>
      <w:r w:rsidRPr="00DA1E51">
        <w:rPr>
          <w:rFonts w:ascii="Arial" w:hAnsi="Arial" w:cs="Arial"/>
        </w:rPr>
        <w:t xml:space="preserve"> not involve human participants but still by ethics the research must still consider safety, lawful practice, data handling and risk to the researcher. All test will be done under controlled conditions . Demonstrations again will be carried out under the same conditions. The study will therefore follow UWTSD ethics expectations, including safe conduct, minimal data use and responsible handling of any project data. [7]</w:t>
      </w:r>
    </w:p>
    <w:p w14:paraId="0C8B3B63" w14:textId="77777777" w:rsidR="00DA1E51" w:rsidRPr="00DA1E51" w:rsidRDefault="00DA1E51" w:rsidP="00DA1E51">
      <w:pPr>
        <w:rPr>
          <w:rFonts w:ascii="Arial" w:hAnsi="Arial" w:cs="Arial"/>
        </w:rPr>
      </w:pPr>
      <w:bookmarkStart w:id="5" w:name="_Toc226025389"/>
      <w:r w:rsidRPr="00DA1E51">
        <w:rPr>
          <w:rStyle w:val="Heading1Char"/>
        </w:rPr>
        <w:t>Resources and Planning</w:t>
      </w:r>
      <w:bookmarkEnd w:id="5"/>
      <w:r w:rsidRPr="00DA1E51">
        <w:rPr>
          <w:rFonts w:ascii="Arial" w:hAnsi="Arial" w:cs="Arial"/>
        </w:rPr>
        <w:br/>
        <w:t xml:space="preserve">The prototype will be built on a breadboard using ESP32 board that has been selected because of low power consumption and </w:t>
      </w:r>
      <w:proofErr w:type="spellStart"/>
      <w:r w:rsidRPr="00DA1E51">
        <w:rPr>
          <w:rFonts w:ascii="Arial" w:hAnsi="Arial" w:cs="Arial"/>
        </w:rPr>
        <w:t>wifi</w:t>
      </w:r>
      <w:proofErr w:type="spellEnd"/>
      <w:r w:rsidRPr="00DA1E51">
        <w:rPr>
          <w:rFonts w:ascii="Arial" w:hAnsi="Arial" w:cs="Arial"/>
        </w:rPr>
        <w:t xml:space="preserve"> connectivity and support for GPIO, I2C, SPI and analogue input, making it suitable for a compact multi-sensor embedded system. The system will use am MQ2 gas sensor a BME680 for air quality monitoring and a flame sensor module or compact temp sensor for fire detection. Local warning output will be provided through the onboard touchscreen and an active buzzer while remote notifications will be </w:t>
      </w:r>
      <w:r w:rsidRPr="00DA1E51">
        <w:rPr>
          <w:rFonts w:ascii="Arial" w:hAnsi="Arial" w:cs="Arial"/>
        </w:rPr>
        <w:lastRenderedPageBreak/>
        <w:t>done through Wi-Fi email notification. [9]</w:t>
      </w:r>
      <w:r w:rsidRPr="00DA1E51">
        <w:rPr>
          <w:rFonts w:ascii="Arial" w:hAnsi="Arial" w:cs="Arial"/>
        </w:rPr>
        <w:br/>
        <w:t>Firmware will be developed in embedded C/C++ using Arduino IDE with libraries for sensor acquisition, display control, Wi-Fi communication and email transmission. he software will follow a simple modular structure covering sensor reading, threshold evaluation, warning generation and notification handling. Additional resources will include component datasheets, academic literature, library database access and basic tools for system diagrams and result recording. [10]</w:t>
      </w:r>
    </w:p>
    <w:p w14:paraId="1F4FB65D" w14:textId="77777777" w:rsidR="00DA1E51" w:rsidRDefault="00DA1E51" w:rsidP="00DA1E51">
      <w:pPr>
        <w:rPr>
          <w:rFonts w:ascii="Arial" w:hAnsi="Arial" w:cs="Arial"/>
        </w:rPr>
      </w:pPr>
    </w:p>
    <w:p w14:paraId="66620918" w14:textId="513953C6" w:rsidR="00243104" w:rsidRPr="00DA1E51" w:rsidRDefault="00243104" w:rsidP="00DA1E51">
      <w:pPr>
        <w:rPr>
          <w:rFonts w:ascii="Arial" w:hAnsi="Arial" w:cs="Arial"/>
        </w:rPr>
      </w:pPr>
      <w:r w:rsidRPr="00243104">
        <w:rPr>
          <w:rFonts w:ascii="Arial" w:hAnsi="Arial" w:cs="Arial"/>
          <w:b/>
          <w:bCs/>
        </w:rPr>
        <w:t>1. System Architecture Diagram</w:t>
      </w:r>
    </w:p>
    <w:p w14:paraId="443ECE29" w14:textId="14920A1C" w:rsidR="00B32C74" w:rsidRDefault="00243104" w:rsidP="00DA1E51">
      <w:pPr>
        <w:rPr>
          <w:rFonts w:ascii="Arial" w:hAnsi="Arial" w:cs="Arial"/>
        </w:rPr>
      </w:pPr>
      <w:r>
        <w:rPr>
          <w:rFonts w:ascii="Arial" w:hAnsi="Arial" w:cs="Arial"/>
          <w:noProof/>
        </w:rPr>
        <w:drawing>
          <wp:inline distT="0" distB="0" distL="0" distR="0" wp14:anchorId="0BEEAA49" wp14:editId="44DB2B85">
            <wp:extent cx="6012982" cy="2430780"/>
            <wp:effectExtent l="0" t="0" r="6985" b="7620"/>
            <wp:docPr id="1548046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025653" cy="2435902"/>
                    </a:xfrm>
                    <a:prstGeom prst="rect">
                      <a:avLst/>
                    </a:prstGeom>
                    <a:noFill/>
                    <a:ln>
                      <a:noFill/>
                    </a:ln>
                  </pic:spPr>
                </pic:pic>
              </a:graphicData>
            </a:graphic>
          </wp:inline>
        </w:drawing>
      </w:r>
    </w:p>
    <w:p w14:paraId="51F271B8" w14:textId="77777777" w:rsidR="00243104" w:rsidRDefault="00243104" w:rsidP="00DA1E51">
      <w:pPr>
        <w:rPr>
          <w:rFonts w:ascii="Arial" w:hAnsi="Arial" w:cs="Arial"/>
        </w:rPr>
      </w:pPr>
    </w:p>
    <w:p w14:paraId="00F0EB47" w14:textId="77777777" w:rsidR="00243104" w:rsidRDefault="00243104" w:rsidP="00DA1E51">
      <w:pPr>
        <w:rPr>
          <w:rFonts w:ascii="Arial" w:hAnsi="Arial" w:cs="Arial"/>
        </w:rPr>
      </w:pPr>
    </w:p>
    <w:p w14:paraId="572F1D3E" w14:textId="77777777" w:rsidR="00243104" w:rsidRDefault="00243104" w:rsidP="00DA1E51">
      <w:pPr>
        <w:rPr>
          <w:rFonts w:ascii="Arial" w:hAnsi="Arial" w:cs="Arial"/>
        </w:rPr>
      </w:pPr>
    </w:p>
    <w:p w14:paraId="1AC4FBE2" w14:textId="77777777" w:rsidR="00243104" w:rsidRDefault="00243104" w:rsidP="00DA1E51">
      <w:pPr>
        <w:rPr>
          <w:rFonts w:ascii="Arial" w:hAnsi="Arial" w:cs="Arial"/>
        </w:rPr>
      </w:pPr>
    </w:p>
    <w:p w14:paraId="5BEEE477" w14:textId="77777777" w:rsidR="0029454D" w:rsidRDefault="0029454D" w:rsidP="00DA1E51">
      <w:pPr>
        <w:rPr>
          <w:rFonts w:ascii="Arial" w:hAnsi="Arial" w:cs="Arial"/>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29454D" w14:paraId="7055E5FC" w14:textId="77777777" w:rsidTr="0029454D">
        <w:tc>
          <w:tcPr>
            <w:tcW w:w="4508" w:type="dxa"/>
          </w:tcPr>
          <w:p w14:paraId="312BD97B" w14:textId="77777777" w:rsidR="0029454D" w:rsidRPr="00243104" w:rsidRDefault="0029454D" w:rsidP="00DA1E51">
            <w:pPr>
              <w:spacing w:after="160" w:line="259" w:lineRule="auto"/>
              <w:rPr>
                <w:rFonts w:ascii="Arial" w:hAnsi="Arial" w:cs="Arial"/>
                <w:b/>
                <w:bCs/>
              </w:rPr>
            </w:pPr>
            <w:r w:rsidRPr="00243104">
              <w:rPr>
                <w:rFonts w:ascii="Arial" w:hAnsi="Arial" w:cs="Arial"/>
                <w:b/>
                <w:bCs/>
              </w:rPr>
              <w:t>2. System Workflow / Logic Diagram</w:t>
            </w:r>
          </w:p>
          <w:p w14:paraId="24F37147" w14:textId="77777777" w:rsidR="0029454D" w:rsidRDefault="0029454D" w:rsidP="00DA1E51">
            <w:pPr>
              <w:rPr>
                <w:rFonts w:ascii="Arial" w:hAnsi="Arial" w:cs="Arial"/>
                <w:b/>
                <w:bCs/>
              </w:rPr>
            </w:pPr>
          </w:p>
          <w:p w14:paraId="7911B9F2" w14:textId="77777777" w:rsidR="0029454D" w:rsidRDefault="0029454D" w:rsidP="00DA1E51">
            <w:pPr>
              <w:rPr>
                <w:rFonts w:ascii="Arial" w:hAnsi="Arial" w:cs="Arial"/>
                <w:b/>
                <w:bCs/>
              </w:rPr>
            </w:pPr>
          </w:p>
          <w:p w14:paraId="78155FA4" w14:textId="77777777" w:rsidR="0029454D" w:rsidRDefault="0029454D" w:rsidP="00DA1E51">
            <w:pPr>
              <w:rPr>
                <w:rFonts w:ascii="Arial" w:hAnsi="Arial" w:cs="Arial"/>
                <w:b/>
                <w:bCs/>
              </w:rPr>
            </w:pPr>
          </w:p>
          <w:p w14:paraId="56833338" w14:textId="38177CA4" w:rsidR="0029454D" w:rsidRDefault="0029454D" w:rsidP="00DA1E51">
            <w:pPr>
              <w:rPr>
                <w:rFonts w:ascii="Arial" w:hAnsi="Arial" w:cs="Arial"/>
                <w:b/>
                <w:bCs/>
              </w:rPr>
            </w:pPr>
            <w:r>
              <w:rPr>
                <w:rFonts w:ascii="Arial" w:hAnsi="Arial" w:cs="Arial"/>
                <w:noProof/>
              </w:rPr>
              <w:lastRenderedPageBreak/>
              <w:drawing>
                <wp:inline distT="0" distB="0" distL="0" distR="0" wp14:anchorId="1003EF65" wp14:editId="058962DD">
                  <wp:extent cx="2636520" cy="4961607"/>
                  <wp:effectExtent l="0" t="0" r="0" b="0"/>
                  <wp:docPr id="3863070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67262" cy="5019460"/>
                          </a:xfrm>
                          <a:prstGeom prst="rect">
                            <a:avLst/>
                          </a:prstGeom>
                          <a:noFill/>
                          <a:ln>
                            <a:noFill/>
                          </a:ln>
                        </pic:spPr>
                      </pic:pic>
                    </a:graphicData>
                  </a:graphic>
                </wp:inline>
              </w:drawing>
            </w:r>
          </w:p>
        </w:tc>
        <w:tc>
          <w:tcPr>
            <w:tcW w:w="4508" w:type="dxa"/>
          </w:tcPr>
          <w:p w14:paraId="1E759A1B" w14:textId="77777777" w:rsidR="0029454D" w:rsidRPr="0029454D" w:rsidRDefault="0029454D" w:rsidP="00DA1E51">
            <w:pPr>
              <w:rPr>
                <w:rFonts w:ascii="Arial" w:hAnsi="Arial" w:cs="Arial"/>
                <w:b/>
                <w:bCs/>
              </w:rPr>
            </w:pPr>
            <w:r w:rsidRPr="0029454D">
              <w:rPr>
                <w:rFonts w:ascii="Arial" w:hAnsi="Arial" w:cs="Arial"/>
                <w:b/>
                <w:bCs/>
              </w:rPr>
              <w:lastRenderedPageBreak/>
              <w:t>3. Development Stages Diagram</w:t>
            </w:r>
          </w:p>
          <w:p w14:paraId="103B876F" w14:textId="77777777" w:rsidR="0029454D" w:rsidRDefault="0029454D" w:rsidP="00DA1E51">
            <w:pPr>
              <w:rPr>
                <w:rFonts w:ascii="Arial" w:hAnsi="Arial" w:cs="Arial"/>
                <w:b/>
                <w:bCs/>
              </w:rPr>
            </w:pPr>
          </w:p>
          <w:p w14:paraId="0250C9AF" w14:textId="2B5A36AF" w:rsidR="0029454D" w:rsidRDefault="0029454D" w:rsidP="00DA1E51">
            <w:pPr>
              <w:rPr>
                <w:rFonts w:ascii="Arial" w:hAnsi="Arial" w:cs="Arial"/>
                <w:b/>
                <w:bCs/>
              </w:rPr>
            </w:pPr>
            <w:r>
              <w:rPr>
                <w:rFonts w:ascii="Arial" w:hAnsi="Arial" w:cs="Arial"/>
                <w:noProof/>
              </w:rPr>
              <w:lastRenderedPageBreak/>
              <w:drawing>
                <wp:inline distT="0" distB="0" distL="0" distR="0" wp14:anchorId="29B8C207" wp14:editId="71FCAD18">
                  <wp:extent cx="2606040" cy="7627758"/>
                  <wp:effectExtent l="0" t="0" r="3810" b="0"/>
                  <wp:docPr id="19086856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24126" cy="7680694"/>
                          </a:xfrm>
                          <a:prstGeom prst="rect">
                            <a:avLst/>
                          </a:prstGeom>
                          <a:noFill/>
                          <a:ln>
                            <a:noFill/>
                          </a:ln>
                        </pic:spPr>
                      </pic:pic>
                    </a:graphicData>
                  </a:graphic>
                </wp:inline>
              </w:drawing>
            </w:r>
          </w:p>
        </w:tc>
      </w:tr>
    </w:tbl>
    <w:p w14:paraId="4A01EF54" w14:textId="57F6E936" w:rsidR="00FA5BF6" w:rsidRDefault="00FA5BF6" w:rsidP="00DA1E51">
      <w:pPr>
        <w:rPr>
          <w:rFonts w:ascii="Arial" w:hAnsi="Arial" w:cs="Arial"/>
        </w:rPr>
      </w:pPr>
    </w:p>
    <w:p w14:paraId="283BD624" w14:textId="77777777" w:rsidR="00BC78B6" w:rsidRDefault="00BC78B6" w:rsidP="00DA1E51">
      <w:pPr>
        <w:rPr>
          <w:rFonts w:ascii="Arial" w:hAnsi="Arial" w:cs="Arial"/>
        </w:rPr>
      </w:pPr>
    </w:p>
    <w:p w14:paraId="57CA0296" w14:textId="3C9C5881" w:rsidR="00BC78B6" w:rsidRDefault="00BC78B6" w:rsidP="00DA1E51">
      <w:pPr>
        <w:rPr>
          <w:rFonts w:ascii="Arial" w:hAnsi="Arial" w:cs="Arial"/>
        </w:rPr>
      </w:pPr>
      <w:r>
        <w:rPr>
          <w:rFonts w:ascii="Arial" w:hAnsi="Arial" w:cs="Arial"/>
        </w:rPr>
        <w:t>Gnatt Chart:</w:t>
      </w:r>
      <w:r w:rsidR="00822E2B">
        <w:rPr>
          <w:rFonts w:ascii="Arial" w:hAnsi="Arial" w:cs="Arial"/>
        </w:rPr>
        <w:t>0020</w:t>
      </w:r>
    </w:p>
    <w:p w14:paraId="05ECADFB" w14:textId="77777777" w:rsidR="00BC78B6" w:rsidRDefault="00BC78B6" w:rsidP="00DA1E51">
      <w:pPr>
        <w:rPr>
          <w:rFonts w:ascii="Arial" w:hAnsi="Arial" w:cs="Arial"/>
        </w:rPr>
      </w:pPr>
    </w:p>
    <w:p w14:paraId="64E1B8CC" w14:textId="1BE529DA" w:rsidR="00243104" w:rsidRDefault="00BC78B6" w:rsidP="00DA1E51">
      <w:pPr>
        <w:rPr>
          <w:rFonts w:ascii="Arial" w:hAnsi="Arial" w:cs="Arial"/>
        </w:rPr>
      </w:pPr>
      <w:r>
        <w:rPr>
          <w:rFonts w:ascii="Arial" w:hAnsi="Arial" w:cs="Arial"/>
          <w:noProof/>
        </w:rPr>
        <w:lastRenderedPageBreak/>
        <w:drawing>
          <wp:inline distT="0" distB="0" distL="0" distR="0" wp14:anchorId="41834997" wp14:editId="63DB3845">
            <wp:extent cx="5730240" cy="2674620"/>
            <wp:effectExtent l="0" t="0" r="3810" b="0"/>
            <wp:docPr id="4964720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0240" cy="2674620"/>
                    </a:xfrm>
                    <a:prstGeom prst="rect">
                      <a:avLst/>
                    </a:prstGeom>
                    <a:noFill/>
                    <a:ln>
                      <a:noFill/>
                    </a:ln>
                  </pic:spPr>
                </pic:pic>
              </a:graphicData>
            </a:graphic>
          </wp:inline>
        </w:drawing>
      </w:r>
    </w:p>
    <w:p w14:paraId="33CA3D50" w14:textId="77777777" w:rsidR="001943C8" w:rsidRDefault="001943C8" w:rsidP="00DA1E51">
      <w:pPr>
        <w:rPr>
          <w:rFonts w:ascii="Arial" w:hAnsi="Arial" w:cs="Arial"/>
        </w:rPr>
      </w:pPr>
    </w:p>
    <w:p w14:paraId="1A9BE2D5" w14:textId="77777777" w:rsidR="001943C8" w:rsidRDefault="001943C8" w:rsidP="00DA1E51">
      <w:pPr>
        <w:rPr>
          <w:rFonts w:ascii="Arial" w:hAnsi="Arial" w:cs="Arial"/>
        </w:rPr>
      </w:pPr>
    </w:p>
    <w:p w14:paraId="326BB75A" w14:textId="77777777" w:rsidR="001943C8" w:rsidRDefault="001943C8" w:rsidP="00DA1E51">
      <w:pPr>
        <w:rPr>
          <w:rFonts w:ascii="Arial" w:hAnsi="Arial" w:cs="Arial"/>
        </w:rPr>
      </w:pPr>
    </w:p>
    <w:p w14:paraId="00CB55F7" w14:textId="77777777" w:rsidR="001943C8" w:rsidRDefault="001943C8" w:rsidP="00DA1E51">
      <w:pPr>
        <w:rPr>
          <w:rFonts w:ascii="Arial" w:hAnsi="Arial" w:cs="Arial"/>
        </w:rPr>
      </w:pPr>
    </w:p>
    <w:p w14:paraId="18AAC6BC" w14:textId="77777777" w:rsidR="00DA1E51" w:rsidRPr="00DA1E51" w:rsidRDefault="00DA1E51" w:rsidP="00A9670F">
      <w:pPr>
        <w:pStyle w:val="Heading1"/>
      </w:pPr>
      <w:bookmarkStart w:id="6" w:name="_Toc226025390"/>
      <w:r w:rsidRPr="00DA1E51">
        <w:t>References</w:t>
      </w:r>
      <w:bookmarkEnd w:id="6"/>
    </w:p>
    <w:p w14:paraId="6A96DAF5" w14:textId="77777777" w:rsidR="00DA1E51" w:rsidRPr="00DA1E51" w:rsidRDefault="00DA1E51" w:rsidP="00DA1E51">
      <w:pPr>
        <w:rPr>
          <w:rFonts w:ascii="Arial" w:hAnsi="Arial" w:cs="Arial"/>
        </w:rPr>
      </w:pPr>
      <w:r w:rsidRPr="00DA1E51">
        <w:rPr>
          <w:rFonts w:ascii="Arial" w:hAnsi="Arial" w:cs="Arial"/>
        </w:rPr>
        <w:t>[1] Google Nest Help, “Nest Protect now available in the Google Home app,” Google, 2026. Accessed: Apr. 2, 2026.</w:t>
      </w:r>
    </w:p>
    <w:p w14:paraId="385ADFD7" w14:textId="77777777" w:rsidR="00DA1E51" w:rsidRPr="00DA1E51" w:rsidRDefault="00DA1E51" w:rsidP="00DA1E51">
      <w:pPr>
        <w:rPr>
          <w:rFonts w:ascii="Arial" w:hAnsi="Arial" w:cs="Arial"/>
        </w:rPr>
      </w:pPr>
      <w:r w:rsidRPr="00DA1E51">
        <w:rPr>
          <w:rFonts w:ascii="Arial" w:hAnsi="Arial" w:cs="Arial"/>
        </w:rPr>
        <w:t xml:space="preserve">[2] </w:t>
      </w:r>
      <w:proofErr w:type="spellStart"/>
      <w:r w:rsidRPr="00DA1E51">
        <w:rPr>
          <w:rFonts w:ascii="Arial" w:hAnsi="Arial" w:cs="Arial"/>
        </w:rPr>
        <w:t>Airthings</w:t>
      </w:r>
      <w:proofErr w:type="spellEnd"/>
      <w:r w:rsidRPr="00DA1E51">
        <w:rPr>
          <w:rFonts w:ascii="Arial" w:hAnsi="Arial" w:cs="Arial"/>
        </w:rPr>
        <w:t xml:space="preserve">, “View Plus - Smart radon &amp; air quality monitor,” </w:t>
      </w:r>
      <w:proofErr w:type="spellStart"/>
      <w:r w:rsidRPr="00DA1E51">
        <w:rPr>
          <w:rFonts w:ascii="Arial" w:hAnsi="Arial" w:cs="Arial"/>
        </w:rPr>
        <w:t>Airthings</w:t>
      </w:r>
      <w:proofErr w:type="spellEnd"/>
      <w:r w:rsidRPr="00DA1E51">
        <w:rPr>
          <w:rFonts w:ascii="Arial" w:hAnsi="Arial" w:cs="Arial"/>
        </w:rPr>
        <w:t>, 2026. Accessed: Apr. 2, 2026.</w:t>
      </w:r>
    </w:p>
    <w:p w14:paraId="114A1818" w14:textId="77777777" w:rsidR="00DA1E51" w:rsidRPr="00DA1E51" w:rsidRDefault="00DA1E51" w:rsidP="00DA1E51">
      <w:pPr>
        <w:rPr>
          <w:rFonts w:ascii="Arial" w:hAnsi="Arial" w:cs="Arial"/>
        </w:rPr>
      </w:pPr>
      <w:r w:rsidRPr="00DA1E51">
        <w:rPr>
          <w:rFonts w:ascii="Arial" w:hAnsi="Arial" w:cs="Arial"/>
        </w:rPr>
        <w:t>[3] Kidde, “Smart Smoke &amp; CO Alarms,” Kidde, 2026. Accessed: Apr. 2, 2026.</w:t>
      </w:r>
    </w:p>
    <w:p w14:paraId="628B1427" w14:textId="77777777" w:rsidR="00DA1E51" w:rsidRPr="00DA1E51" w:rsidRDefault="00DA1E51" w:rsidP="00DA1E51">
      <w:pPr>
        <w:rPr>
          <w:rFonts w:ascii="Arial" w:hAnsi="Arial" w:cs="Arial"/>
        </w:rPr>
      </w:pPr>
      <w:r w:rsidRPr="00DA1E51">
        <w:rPr>
          <w:rFonts w:ascii="Arial" w:hAnsi="Arial" w:cs="Arial"/>
        </w:rPr>
        <w:t>[4] X-Sense, “Smart smoke and carbon monoxide detectors,” X-Sense, 2026. Accessed: Apr. 2, 2026.</w:t>
      </w:r>
    </w:p>
    <w:p w14:paraId="0C91084B" w14:textId="77777777" w:rsidR="00DA1E51" w:rsidRPr="00DA1E51" w:rsidRDefault="00DA1E51" w:rsidP="00DA1E51">
      <w:pPr>
        <w:rPr>
          <w:rFonts w:ascii="Arial" w:hAnsi="Arial" w:cs="Arial"/>
        </w:rPr>
      </w:pPr>
      <w:r w:rsidRPr="00DA1E51">
        <w:rPr>
          <w:rFonts w:ascii="Arial" w:hAnsi="Arial" w:cs="Arial"/>
        </w:rPr>
        <w:t>[5] University of Wales Trinity Saint David, “ACCA6020 Independent Project - Assessment 1,” module assessment brief.</w:t>
      </w:r>
    </w:p>
    <w:p w14:paraId="32F7DCD8" w14:textId="77777777" w:rsidR="00DA1E51" w:rsidRPr="00DA1E51" w:rsidRDefault="00DA1E51" w:rsidP="00DA1E51">
      <w:pPr>
        <w:rPr>
          <w:rFonts w:ascii="Arial" w:hAnsi="Arial" w:cs="Arial"/>
        </w:rPr>
      </w:pPr>
      <w:r w:rsidRPr="00DA1E51">
        <w:rPr>
          <w:rFonts w:ascii="Arial" w:hAnsi="Arial" w:cs="Arial"/>
        </w:rPr>
        <w:t>[6] University of Wales Trinity Saint David, “Development Methodology,” ACCA6020 course materials.</w:t>
      </w:r>
    </w:p>
    <w:p w14:paraId="69E01BC4" w14:textId="77777777" w:rsidR="00DA1E51" w:rsidRPr="00DA1E51" w:rsidRDefault="00DA1E51" w:rsidP="00DA1E51">
      <w:pPr>
        <w:rPr>
          <w:rFonts w:ascii="Arial" w:hAnsi="Arial" w:cs="Arial"/>
        </w:rPr>
      </w:pPr>
      <w:r w:rsidRPr="00DA1E51">
        <w:rPr>
          <w:rFonts w:ascii="Arial" w:hAnsi="Arial" w:cs="Arial"/>
        </w:rPr>
        <w:t>[7] University of Wales Trinity Saint David, “Ethical process and UWTSD code of practice,” ACCA6020 course materials.</w:t>
      </w:r>
    </w:p>
    <w:p w14:paraId="55960B1D" w14:textId="77777777" w:rsidR="00DA1E51" w:rsidRPr="00DA1E51" w:rsidRDefault="00DA1E51" w:rsidP="00DA1E51">
      <w:pPr>
        <w:rPr>
          <w:rFonts w:ascii="Arial" w:hAnsi="Arial" w:cs="Arial"/>
        </w:rPr>
      </w:pPr>
      <w:r w:rsidRPr="00DA1E51">
        <w:rPr>
          <w:rFonts w:ascii="Arial" w:hAnsi="Arial" w:cs="Arial"/>
        </w:rPr>
        <w:t>[8] University of Wales Trinity Saint David, “</w:t>
      </w:r>
      <w:proofErr w:type="spellStart"/>
      <w:r w:rsidRPr="00DA1E51">
        <w:rPr>
          <w:rFonts w:ascii="Arial" w:hAnsi="Arial" w:cs="Arial"/>
        </w:rPr>
        <w:t>ResearchMethods</w:t>
      </w:r>
      <w:proofErr w:type="spellEnd"/>
      <w:r w:rsidRPr="00DA1E51">
        <w:rPr>
          <w:rFonts w:ascii="Arial" w:hAnsi="Arial" w:cs="Arial"/>
        </w:rPr>
        <w:t>,” ACCA6020 course materials.</w:t>
      </w:r>
    </w:p>
    <w:p w14:paraId="78353A5D" w14:textId="77777777" w:rsidR="00DA1E51" w:rsidRPr="00DA1E51" w:rsidRDefault="00DA1E51" w:rsidP="00DA1E51">
      <w:pPr>
        <w:rPr>
          <w:rFonts w:ascii="Arial" w:hAnsi="Arial" w:cs="Arial"/>
        </w:rPr>
      </w:pPr>
      <w:r w:rsidRPr="00DA1E51">
        <w:rPr>
          <w:rFonts w:ascii="Arial" w:hAnsi="Arial" w:cs="Arial"/>
        </w:rPr>
        <w:t xml:space="preserve">[9] </w:t>
      </w:r>
      <w:proofErr w:type="spellStart"/>
      <w:r w:rsidRPr="00DA1E51">
        <w:rPr>
          <w:rFonts w:ascii="Arial" w:hAnsi="Arial" w:cs="Arial"/>
        </w:rPr>
        <w:t>Espressif</w:t>
      </w:r>
      <w:proofErr w:type="spellEnd"/>
      <w:r w:rsidRPr="00DA1E51">
        <w:rPr>
          <w:rFonts w:ascii="Arial" w:hAnsi="Arial" w:cs="Arial"/>
        </w:rPr>
        <w:t xml:space="preserve"> Systems, “ESP32-S3 Wi-Fi &amp; BLE 5 SoC,” </w:t>
      </w:r>
      <w:proofErr w:type="spellStart"/>
      <w:r w:rsidRPr="00DA1E51">
        <w:rPr>
          <w:rFonts w:ascii="Arial" w:hAnsi="Arial" w:cs="Arial"/>
        </w:rPr>
        <w:t>Espressif</w:t>
      </w:r>
      <w:proofErr w:type="spellEnd"/>
      <w:r w:rsidRPr="00DA1E51">
        <w:rPr>
          <w:rFonts w:ascii="Arial" w:hAnsi="Arial" w:cs="Arial"/>
        </w:rPr>
        <w:t>, 2026. Accessed: Apr. 2, 2026.</w:t>
      </w:r>
    </w:p>
    <w:p w14:paraId="2D0CF207" w14:textId="77777777" w:rsidR="00DA1E51" w:rsidRPr="00DA1E51" w:rsidRDefault="00DA1E51" w:rsidP="00DA1E51">
      <w:pPr>
        <w:rPr>
          <w:rFonts w:ascii="Arial" w:hAnsi="Arial" w:cs="Arial"/>
        </w:rPr>
      </w:pPr>
      <w:r w:rsidRPr="00DA1E51">
        <w:rPr>
          <w:rFonts w:ascii="Arial" w:hAnsi="Arial" w:cs="Arial"/>
        </w:rPr>
        <w:t>[10] Arduino, “Arduino IDE Documentation,” Arduino, 2026. Accessed: Apr. 2, 2026.</w:t>
      </w:r>
    </w:p>
    <w:p w14:paraId="64ADD447" w14:textId="77777777" w:rsidR="00DA1E51" w:rsidRDefault="00DA1E51" w:rsidP="00DA1E51">
      <w:pPr>
        <w:rPr>
          <w:rFonts w:ascii="Arial" w:hAnsi="Arial" w:cs="Arial"/>
        </w:rPr>
      </w:pPr>
    </w:p>
    <w:p w14:paraId="7BB58A8C" w14:textId="77777777" w:rsidR="00DA1E51" w:rsidRDefault="00DA1E51" w:rsidP="00DA1E51">
      <w:pPr>
        <w:rPr>
          <w:rFonts w:ascii="Arial" w:hAnsi="Arial" w:cs="Arial"/>
        </w:rPr>
      </w:pPr>
    </w:p>
    <w:p w14:paraId="0502C2F3" w14:textId="77777777" w:rsidR="001943C8" w:rsidRDefault="001943C8" w:rsidP="00DA1E51">
      <w:pPr>
        <w:rPr>
          <w:rFonts w:ascii="Arial" w:hAnsi="Arial" w:cs="Arial"/>
        </w:rPr>
      </w:pPr>
    </w:p>
    <w:sectPr w:rsidR="001943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481A93"/>
    <w:multiLevelType w:val="multilevel"/>
    <w:tmpl w:val="51B02C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B7E34F4"/>
    <w:multiLevelType w:val="multilevel"/>
    <w:tmpl w:val="49B2C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74095620">
    <w:abstractNumId w:val="0"/>
  </w:num>
  <w:num w:numId="2" w16cid:durableId="861177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ECD"/>
    <w:rsid w:val="000D4CE7"/>
    <w:rsid w:val="00111A57"/>
    <w:rsid w:val="001670AA"/>
    <w:rsid w:val="001943C8"/>
    <w:rsid w:val="00197ECD"/>
    <w:rsid w:val="00221641"/>
    <w:rsid w:val="00243104"/>
    <w:rsid w:val="0029454D"/>
    <w:rsid w:val="002A601A"/>
    <w:rsid w:val="002D481D"/>
    <w:rsid w:val="00375C8C"/>
    <w:rsid w:val="004155F9"/>
    <w:rsid w:val="004E6079"/>
    <w:rsid w:val="005478D1"/>
    <w:rsid w:val="00556338"/>
    <w:rsid w:val="00557880"/>
    <w:rsid w:val="00822E2B"/>
    <w:rsid w:val="00863BD1"/>
    <w:rsid w:val="008B1BB3"/>
    <w:rsid w:val="009C0E24"/>
    <w:rsid w:val="009C6932"/>
    <w:rsid w:val="009F2957"/>
    <w:rsid w:val="00A165A2"/>
    <w:rsid w:val="00A9670F"/>
    <w:rsid w:val="00AC6358"/>
    <w:rsid w:val="00B32C74"/>
    <w:rsid w:val="00BC78B6"/>
    <w:rsid w:val="00C27AB2"/>
    <w:rsid w:val="00C642ED"/>
    <w:rsid w:val="00D5013D"/>
    <w:rsid w:val="00D53563"/>
    <w:rsid w:val="00D557A0"/>
    <w:rsid w:val="00D937E4"/>
    <w:rsid w:val="00DA1E51"/>
    <w:rsid w:val="00F50F6B"/>
    <w:rsid w:val="00FA5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246F9"/>
  <w15:chartTrackingRefBased/>
  <w15:docId w15:val="{5D9E5C77-E237-48CA-B229-C89323BB3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7E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7E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7E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7E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7E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7E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7E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7E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7E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7E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7E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7E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7E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7E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7E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7E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7E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7ECD"/>
    <w:rPr>
      <w:rFonts w:eastAsiaTheme="majorEastAsia" w:cstheme="majorBidi"/>
      <w:color w:val="272727" w:themeColor="text1" w:themeTint="D8"/>
    </w:rPr>
  </w:style>
  <w:style w:type="paragraph" w:styleId="Title">
    <w:name w:val="Title"/>
    <w:basedOn w:val="Normal"/>
    <w:next w:val="Normal"/>
    <w:link w:val="TitleChar"/>
    <w:uiPriority w:val="10"/>
    <w:qFormat/>
    <w:rsid w:val="00197E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7E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7E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7E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7ECD"/>
    <w:pPr>
      <w:spacing w:before="160"/>
      <w:jc w:val="center"/>
    </w:pPr>
    <w:rPr>
      <w:i/>
      <w:iCs/>
      <w:color w:val="404040" w:themeColor="text1" w:themeTint="BF"/>
    </w:rPr>
  </w:style>
  <w:style w:type="character" w:customStyle="1" w:styleId="QuoteChar">
    <w:name w:val="Quote Char"/>
    <w:basedOn w:val="DefaultParagraphFont"/>
    <w:link w:val="Quote"/>
    <w:uiPriority w:val="29"/>
    <w:rsid w:val="00197ECD"/>
    <w:rPr>
      <w:i/>
      <w:iCs/>
      <w:color w:val="404040" w:themeColor="text1" w:themeTint="BF"/>
    </w:rPr>
  </w:style>
  <w:style w:type="paragraph" w:styleId="ListParagraph">
    <w:name w:val="List Paragraph"/>
    <w:basedOn w:val="Normal"/>
    <w:uiPriority w:val="34"/>
    <w:qFormat/>
    <w:rsid w:val="00197ECD"/>
    <w:pPr>
      <w:ind w:left="720"/>
      <w:contextualSpacing/>
    </w:pPr>
  </w:style>
  <w:style w:type="character" w:styleId="IntenseEmphasis">
    <w:name w:val="Intense Emphasis"/>
    <w:basedOn w:val="DefaultParagraphFont"/>
    <w:uiPriority w:val="21"/>
    <w:qFormat/>
    <w:rsid w:val="00197ECD"/>
    <w:rPr>
      <w:i/>
      <w:iCs/>
      <w:color w:val="0F4761" w:themeColor="accent1" w:themeShade="BF"/>
    </w:rPr>
  </w:style>
  <w:style w:type="paragraph" w:styleId="IntenseQuote">
    <w:name w:val="Intense Quote"/>
    <w:basedOn w:val="Normal"/>
    <w:next w:val="Normal"/>
    <w:link w:val="IntenseQuoteChar"/>
    <w:uiPriority w:val="30"/>
    <w:qFormat/>
    <w:rsid w:val="00197E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7ECD"/>
    <w:rPr>
      <w:i/>
      <w:iCs/>
      <w:color w:val="0F4761" w:themeColor="accent1" w:themeShade="BF"/>
    </w:rPr>
  </w:style>
  <w:style w:type="character" w:styleId="IntenseReference">
    <w:name w:val="Intense Reference"/>
    <w:basedOn w:val="DefaultParagraphFont"/>
    <w:uiPriority w:val="32"/>
    <w:qFormat/>
    <w:rsid w:val="00197ECD"/>
    <w:rPr>
      <w:b/>
      <w:bCs/>
      <w:smallCaps/>
      <w:color w:val="0F4761" w:themeColor="accent1" w:themeShade="BF"/>
      <w:spacing w:val="5"/>
    </w:rPr>
  </w:style>
  <w:style w:type="table" w:styleId="TableGrid">
    <w:name w:val="Table Grid"/>
    <w:basedOn w:val="TableNormal"/>
    <w:uiPriority w:val="39"/>
    <w:rsid w:val="002945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9670F"/>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9670F"/>
    <w:rPr>
      <w:rFonts w:eastAsiaTheme="minorEastAsia"/>
      <w:kern w:val="0"/>
      <w:lang w:eastAsia="en-GB"/>
      <w14:ligatures w14:val="none"/>
    </w:rPr>
  </w:style>
  <w:style w:type="paragraph" w:styleId="TOCHeading">
    <w:name w:val="TOC Heading"/>
    <w:basedOn w:val="Heading1"/>
    <w:next w:val="Normal"/>
    <w:uiPriority w:val="39"/>
    <w:unhideWhenUsed/>
    <w:qFormat/>
    <w:rsid w:val="00A9670F"/>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9670F"/>
    <w:pPr>
      <w:spacing w:after="100"/>
    </w:pPr>
  </w:style>
  <w:style w:type="character" w:styleId="Hyperlink">
    <w:name w:val="Hyperlink"/>
    <w:basedOn w:val="DefaultParagraphFont"/>
    <w:uiPriority w:val="99"/>
    <w:unhideWhenUsed/>
    <w:rsid w:val="00A9670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2100</Words>
  <Characters>11972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Munteanu (2318069)</dc:creator>
  <cp:keywords/>
  <dc:description/>
  <cp:lastModifiedBy>Gabriel Munteanu (2318069)</cp:lastModifiedBy>
  <cp:revision>2</cp:revision>
  <dcterms:created xsi:type="dcterms:W3CDTF">2026-04-02T11:33:00Z</dcterms:created>
  <dcterms:modified xsi:type="dcterms:W3CDTF">2026-04-02T11:33:00Z</dcterms:modified>
</cp:coreProperties>
</file>