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D77658" w14:textId="6705904F" w:rsidR="007E4409" w:rsidRDefault="00F643BE">
      <w:r>
        <w:t xml:space="preserve">NAME: </w:t>
      </w:r>
      <w:r w:rsidR="00FB0742">
        <w:t xml:space="preserve">Alex Thomas </w:t>
      </w:r>
    </w:p>
    <w:p w14:paraId="69E3E8A1" w14:textId="19002F82" w:rsidR="007E4409" w:rsidRDefault="00FB0742">
      <w:r>
        <w:t xml:space="preserve">PC 6926 </w:t>
      </w:r>
      <w:r w:rsidR="00E41B08">
        <w:t xml:space="preserve"> - </w:t>
      </w:r>
      <w:r w:rsidR="007E4409">
        <w:t>South Wales Police</w:t>
      </w:r>
    </w:p>
    <w:p w14:paraId="67606072" w14:textId="58965DE7" w:rsidR="001548C8" w:rsidRDefault="007E4409">
      <w:r>
        <w:t xml:space="preserve">Student Number: </w:t>
      </w:r>
      <w:r w:rsidR="00FB0742">
        <w:t>202933</w:t>
      </w:r>
      <w:r w:rsidR="00B321A6">
        <w:t>3</w:t>
      </w:r>
    </w:p>
    <w:p w14:paraId="7760EE32" w14:textId="10E38086" w:rsidR="007E4409" w:rsidRDefault="00FB0742">
      <w:r>
        <w:t>Exam 2</w:t>
      </w:r>
      <w:r w:rsidR="00544969">
        <w:t xml:space="preserve"> – </w:t>
      </w:r>
      <w:r>
        <w:t>23</w:t>
      </w:r>
      <w:r w:rsidR="009B6853">
        <w:t>/</w:t>
      </w:r>
      <w:r>
        <w:t>08</w:t>
      </w:r>
      <w:r w:rsidR="009B6853">
        <w:t>/202</w:t>
      </w:r>
      <w:r w:rsidR="00A607F6">
        <w:t>1</w:t>
      </w:r>
    </w:p>
    <w:p w14:paraId="5C9EECDF" w14:textId="77777777" w:rsidR="00682F3B" w:rsidRDefault="00682F3B"/>
    <w:p w14:paraId="57F218D4" w14:textId="77777777" w:rsidR="00682F3B" w:rsidRDefault="00682F3B">
      <w:r>
        <w:t>Question 1</w:t>
      </w:r>
    </w:p>
    <w:p w14:paraId="7DAF537B" w14:textId="29E503E1" w:rsidR="00682F3B" w:rsidRDefault="00CB314A">
      <w:r>
        <w:t xml:space="preserve">Section 163 Road Traffic Act is defined as A constable may stop  (1)a person driving a mechanically propelled vehicle on a road must stop the vehicle on being required to do so by a constable in uniform or a traffic officer. (2) A person riding a a cycle on a road must stop the cycle on being required to do so by a constable in uniform or a traffic officer. </w:t>
      </w:r>
    </w:p>
    <w:p w14:paraId="4A22870D" w14:textId="77777777" w:rsidR="00682F3B" w:rsidRDefault="00682F3B"/>
    <w:p w14:paraId="29A3D0D2" w14:textId="77777777" w:rsidR="00682F3B" w:rsidRDefault="00682F3B">
      <w:r>
        <w:t>Question 2</w:t>
      </w:r>
    </w:p>
    <w:p w14:paraId="0C8ECCA1" w14:textId="246F9F27" w:rsidR="00682F3B" w:rsidRDefault="00CB314A">
      <w:r>
        <w:t xml:space="preserve">Section 6 (4) A person commits an offence if without reasonable excuse he fails to cooperate with any premilanary test is pursuance of a requirement imposed under this section. Has been driving and committed a moving traffic offence past and present breath sample must be taken at the road side. </w:t>
      </w:r>
    </w:p>
    <w:p w14:paraId="69395C0E" w14:textId="7F1B454D" w:rsidR="00CB314A" w:rsidRDefault="00CB314A">
      <w:r>
        <w:t xml:space="preserve">When dealing with this section officers must think of SAM- Suspect the driver to be under the influence of drink and drugs, Accident has occurred </w:t>
      </w:r>
      <w:r w:rsidR="001548C8">
        <w:t xml:space="preserve">for the require a breath sample and Moving traffic offence must have been committed </w:t>
      </w:r>
    </w:p>
    <w:p w14:paraId="543E9DDF" w14:textId="2E4C9B05" w:rsidR="001548C8" w:rsidRDefault="001548C8">
      <w:r>
        <w:t>Limits for alcohol are 35 mg of breath, 80mlg in blood and 107/ alcohol in the urine. Officers must be in uniform when requiring a road side breathe unless its an road traffic collision.</w:t>
      </w:r>
    </w:p>
    <w:p w14:paraId="5D4CE2C6" w14:textId="77777777" w:rsidR="00682F3B" w:rsidRDefault="00682F3B"/>
    <w:p w14:paraId="69A4BF29" w14:textId="77777777" w:rsidR="00682F3B" w:rsidRDefault="00682F3B" w:rsidP="00682F3B">
      <w:r>
        <w:t>Question 3</w:t>
      </w:r>
    </w:p>
    <w:p w14:paraId="7046840C" w14:textId="32A6CD6B" w:rsidR="00682F3B" w:rsidRDefault="001548C8">
      <w:r>
        <w:t>Driving without due care and attention or reasonable consideration is defined as Section 3 Road Traffic Act 1988 a person drivees a mechanically propelled vehicle on a road or other than a public place without due care or without consideration for any other persons using that road or public place, they are guilty of the offence.</w:t>
      </w:r>
    </w:p>
    <w:p w14:paraId="5C44BFBC" w14:textId="77777777" w:rsidR="00682F3B" w:rsidRDefault="00682F3B"/>
    <w:p w14:paraId="547C8768" w14:textId="77777777" w:rsidR="00682F3B" w:rsidRDefault="00682F3B" w:rsidP="00682F3B">
      <w:r>
        <w:t>Question 4</w:t>
      </w:r>
    </w:p>
    <w:p w14:paraId="48638124" w14:textId="4BA07547" w:rsidR="00682F3B" w:rsidRDefault="001548C8">
      <w:r>
        <w:t xml:space="preserve">Effective roads policing can help reduce crime because the roads policing team are </w:t>
      </w:r>
      <w:r w:rsidR="000734D5">
        <w:t>able</w:t>
      </w:r>
      <w:r>
        <w:t xml:space="preserve"> to be more proactive. They have ANPR systems on their </w:t>
      </w:r>
      <w:r w:rsidR="000734D5">
        <w:t>vehicles, which</w:t>
      </w:r>
      <w:r>
        <w:t xml:space="preserve"> can pick up any suspicious cars that they may think to be related to crime activity</w:t>
      </w:r>
      <w:r w:rsidR="000734D5">
        <w:t>, also catch non-insured drivers and cloned vehicles</w:t>
      </w:r>
      <w:r>
        <w:t xml:space="preserve"> </w:t>
      </w:r>
      <w:r w:rsidR="000734D5">
        <w:t>they</w:t>
      </w:r>
      <w:r>
        <w:t xml:space="preserve"> can </w:t>
      </w:r>
      <w:r w:rsidR="000734D5">
        <w:t xml:space="preserve">ask drivers to provide them with a drug specimen if they suspect them to be under the influence which if positive are able to allow officers to search the vehicle to find any other forms of drugs. </w:t>
      </w:r>
    </w:p>
    <w:p w14:paraId="2C5E0C2F" w14:textId="77777777" w:rsidR="00682F3B" w:rsidRDefault="00682F3B"/>
    <w:p w14:paraId="2F063334" w14:textId="77777777" w:rsidR="00682F3B" w:rsidRDefault="00682F3B" w:rsidP="00682F3B">
      <w:r>
        <w:t>Question 5</w:t>
      </w:r>
    </w:p>
    <w:p w14:paraId="1BE71A59" w14:textId="22007F3C" w:rsidR="00682F3B" w:rsidRDefault="000734D5">
      <w:r>
        <w:t xml:space="preserve">Section 163 A Road Traffic Act is defined as </w:t>
      </w:r>
    </w:p>
    <w:p w14:paraId="0BEA949D" w14:textId="77777777" w:rsidR="00682F3B" w:rsidRDefault="00682F3B"/>
    <w:p w14:paraId="4153FB10" w14:textId="77777777" w:rsidR="00682F3B" w:rsidRDefault="00682F3B" w:rsidP="00682F3B">
      <w:r>
        <w:t>Question 6</w:t>
      </w:r>
    </w:p>
    <w:p w14:paraId="6BB8FF1D" w14:textId="77777777" w:rsidR="008C5F71" w:rsidRDefault="008C5F71" w:rsidP="008C5F71">
      <w:r>
        <w:t>The definition for a reportable traffic collision under Section 170 (1) Road Traffic Act is defined as owing to the presence of a mechanically propelled vehicle on a road or public place an accident occurs by which (1)  injury is caused to the person other tha the driver of the mec</w:t>
      </w:r>
      <w:bookmarkStart w:id="0" w:name="_GoBack"/>
      <w:bookmarkEnd w:id="0"/>
      <w:r>
        <w:t xml:space="preserve">hanically propelled vehicle or damaged is caused to the vehicle other than the vehicle or to an animal in or on that mechanically propelled vehicle or in a trailer drawn or towed by that mechanically propelled vehicle. To any other property constructed on, fixed to, growing in or otherwise forming part of the land on which the road or place in question is situated or the land is adjacent to such land. </w:t>
      </w:r>
    </w:p>
    <w:p w14:paraId="4DD37F36" w14:textId="77777777" w:rsidR="00682F3B" w:rsidRDefault="00682F3B"/>
    <w:p w14:paraId="45C411C2" w14:textId="77777777" w:rsidR="00682F3B" w:rsidRDefault="00682F3B"/>
    <w:p w14:paraId="0DEA22D6" w14:textId="77777777" w:rsidR="00682F3B" w:rsidRDefault="00682F3B" w:rsidP="00682F3B">
      <w:r>
        <w:t>Question 7</w:t>
      </w:r>
    </w:p>
    <w:p w14:paraId="44B0C296" w14:textId="574FF3BC" w:rsidR="00682F3B" w:rsidRDefault="008C5F71">
      <w:r>
        <w:t>Family liason officers are there to support families that have gone through such a traumatic process with a loss of a family member</w:t>
      </w:r>
      <w:r w:rsidR="00EE50E4">
        <w:t>.</w:t>
      </w:r>
      <w:r>
        <w:t xml:space="preserve"> They are the first point of contact for the families should they need any of the following  Liasion officers are there to support familes any way possible while the police deal with their investigation process. Liasion officers are there to answer any questions they can about what is happ</w:t>
      </w:r>
      <w:r w:rsidR="00EE50E4">
        <w:t>ening and any updates the families</w:t>
      </w:r>
      <w:r>
        <w:t xml:space="preserve"> need to know regarding their loved one. They also provide support and can direct the families in the right way in regards to support when dealing with a bereavement or a traumatic</w:t>
      </w:r>
      <w:r w:rsidR="00EE50E4">
        <w:t xml:space="preserve"> incident should they need any counselling or interventions which will help them through the process. They will also provide reassurance to families when they are in need such as going to houses and sit with families who need that extra support if it is needed. </w:t>
      </w:r>
    </w:p>
    <w:p w14:paraId="4C25CBEF" w14:textId="77777777" w:rsidR="00682F3B" w:rsidRDefault="00682F3B" w:rsidP="00682F3B">
      <w:r>
        <w:t>Question 8</w:t>
      </w:r>
    </w:p>
    <w:p w14:paraId="2682E9F5" w14:textId="292B460A" w:rsidR="00EE50E4" w:rsidRDefault="00EE50E4" w:rsidP="00EE50E4">
      <w:pPr>
        <w:contextualSpacing/>
        <w:jc w:val="both"/>
      </w:pPr>
      <w:r>
        <w:t>Section 170 states that</w:t>
      </w:r>
      <w:r w:rsidRPr="00B84405">
        <w:t xml:space="preserve"> </w:t>
      </w:r>
      <w:r>
        <w:t>it is the duty of the driver to stop, report the accident and give all relevant documents and any other information when they have had a collision.</w:t>
      </w:r>
    </w:p>
    <w:p w14:paraId="711FAF21" w14:textId="41663C8A" w:rsidR="00EE50E4" w:rsidRPr="00B84405" w:rsidRDefault="00EE50E4" w:rsidP="00EE50E4">
      <w:pPr>
        <w:contextualSpacing/>
        <w:jc w:val="both"/>
      </w:pPr>
      <w:r>
        <w:t xml:space="preserve">The drivers must stop and remain at scene, they </w:t>
      </w:r>
      <w:r w:rsidRPr="00B84405">
        <w:t xml:space="preserve">must wait long enough to allow any person having reasonable grounds to do so to ask for details </w:t>
      </w:r>
      <w:r>
        <w:t>driver’s, owner’s name and address and any other contact information,  registration number,  ID number</w:t>
      </w:r>
      <w:r w:rsidRPr="00B84405">
        <w:t xml:space="preserve"> of MPV</w:t>
      </w:r>
      <w:r>
        <w:t xml:space="preserve"> </w:t>
      </w:r>
      <w:r w:rsidRPr="00B84405">
        <w:t xml:space="preserve">if </w:t>
      </w:r>
      <w:r>
        <w:t xml:space="preserve">a personal injury </w:t>
      </w:r>
      <w:r w:rsidRPr="00B84405">
        <w:t>, include insurance details</w:t>
      </w:r>
    </w:p>
    <w:p w14:paraId="5E87BDED" w14:textId="1CDDCDB6" w:rsidR="00EE50E4" w:rsidRPr="00B84405" w:rsidRDefault="00EE50E4" w:rsidP="00EE50E4">
      <w:pPr>
        <w:jc w:val="both"/>
      </w:pPr>
      <w:r>
        <w:t xml:space="preserve">Driver must report in person to police station or </w:t>
      </w:r>
      <w:r w:rsidRPr="00B84405">
        <w:t>police officer if details not prov</w:t>
      </w:r>
      <w:r>
        <w:t xml:space="preserve">ided; as soon as practicable or </w:t>
      </w:r>
      <w:r w:rsidRPr="00B84405">
        <w:t>within 24 hours</w:t>
      </w:r>
      <w:r>
        <w:t xml:space="preserve">. </w:t>
      </w:r>
    </w:p>
    <w:p w14:paraId="610D68B0" w14:textId="15A3B93E" w:rsidR="00682F3B" w:rsidRDefault="00682F3B"/>
    <w:p w14:paraId="5A76121C" w14:textId="77777777" w:rsidR="00682F3B" w:rsidRDefault="00682F3B"/>
    <w:p w14:paraId="7EA1A4C5" w14:textId="77777777" w:rsidR="00682F3B" w:rsidRDefault="00682F3B" w:rsidP="00682F3B">
      <w:r>
        <w:t>Question 9</w:t>
      </w:r>
    </w:p>
    <w:p w14:paraId="11C8E1C8" w14:textId="3EE5A00C" w:rsidR="00107C3E" w:rsidRPr="00107C3E" w:rsidRDefault="00107C3E" w:rsidP="00107C3E">
      <w:pPr>
        <w:jc w:val="both"/>
      </w:pPr>
      <w:r w:rsidRPr="00107C3E">
        <w:t>In regards to section 6E Road Traffic Act 1988 A constable may enter any place (using reasonable force if necessary) for the purpose of—Imposing a requ</w:t>
      </w:r>
      <w:r>
        <w:t>irement by virtue of section 6</w:t>
      </w:r>
      <w:r w:rsidRPr="00107C3E">
        <w:t xml:space="preserve"> following an accident in a case where the constable reasonably suspects that the accident involved injury of any person, or</w:t>
      </w:r>
    </w:p>
    <w:p w14:paraId="18C64FED" w14:textId="2DD9D5AD" w:rsidR="00107C3E" w:rsidRDefault="00107C3E" w:rsidP="00107C3E">
      <w:pPr>
        <w:contextualSpacing/>
        <w:jc w:val="both"/>
      </w:pPr>
      <w:r w:rsidRPr="00107C3E">
        <w:t>Arresting a person under sectio</w:t>
      </w:r>
      <w:r>
        <w:t>n 6D</w:t>
      </w:r>
      <w:r w:rsidRPr="00107C3E">
        <w:t xml:space="preserve"> following an accident in a case where the constable reasonably suspects that the accident involved injury of any person</w:t>
      </w:r>
      <w:r>
        <w:t xml:space="preserve"> Officers must </w:t>
      </w:r>
      <w:r w:rsidRPr="00107C3E">
        <w:t>be reasonable cause to believe that the person sought will be in the address</w:t>
      </w:r>
      <w:r>
        <w:t xml:space="preserve">. </w:t>
      </w:r>
      <w:r w:rsidRPr="00107C3E">
        <w:t xml:space="preserve">There </w:t>
      </w:r>
      <w:r>
        <w:rPr>
          <w:bCs/>
        </w:rPr>
        <w:t>must</w:t>
      </w:r>
      <w:r w:rsidRPr="00107C3E">
        <w:t xml:space="preserve"> have been a road traffic accident</w:t>
      </w:r>
      <w:r>
        <w:t xml:space="preserve">. </w:t>
      </w:r>
      <w:r w:rsidRPr="00107C3E">
        <w:t xml:space="preserve">The constable </w:t>
      </w:r>
      <w:r>
        <w:rPr>
          <w:bCs/>
        </w:rPr>
        <w:t>must</w:t>
      </w:r>
      <w:r w:rsidRPr="00107C3E">
        <w:rPr>
          <w:bCs/>
        </w:rPr>
        <w:t xml:space="preserve"> </w:t>
      </w:r>
      <w:r w:rsidRPr="00107C3E">
        <w:t>have reasonable cause to suspect the accident involved injury to any person.</w:t>
      </w:r>
      <w:r>
        <w:t xml:space="preserve"> </w:t>
      </w:r>
      <w:r w:rsidRPr="00107C3E">
        <w:t xml:space="preserve">There </w:t>
      </w:r>
      <w:r>
        <w:rPr>
          <w:bCs/>
        </w:rPr>
        <w:lastRenderedPageBreak/>
        <w:t>must</w:t>
      </w:r>
      <w:r w:rsidRPr="00107C3E">
        <w:t xml:space="preserve"> be reasonable cause to believe the person was driving, attempting to drive or in charge of the vehicle at the time of the accident</w:t>
      </w:r>
      <w:r>
        <w:t xml:space="preserve">. </w:t>
      </w:r>
      <w:r w:rsidRPr="00107C3E">
        <w:t xml:space="preserve">There </w:t>
      </w:r>
      <w:r>
        <w:rPr>
          <w:bCs/>
        </w:rPr>
        <w:t>must</w:t>
      </w:r>
      <w:r w:rsidRPr="00107C3E">
        <w:t xml:space="preserve"> be reasonable cause to believe the suspect is in the place where entry is to be made</w:t>
      </w:r>
      <w:r>
        <w:t xml:space="preserve">. </w:t>
      </w:r>
    </w:p>
    <w:p w14:paraId="6AEE82C7" w14:textId="77643CA4" w:rsidR="00107C3E" w:rsidRPr="00107C3E" w:rsidRDefault="00107C3E" w:rsidP="00107C3E">
      <w:pPr>
        <w:contextualSpacing/>
        <w:jc w:val="both"/>
      </w:pPr>
      <w:r>
        <w:t xml:space="preserve">Officers may use the section 17 PACE 1968  as a power of entry should they need to use it in this situation.  Officers must use the PLEASE acronym when considering this Persuit of person, Life, limb or property, Execute a warrant, Arrest for indictable offence, Specified offences, Escaped prisoner. </w:t>
      </w:r>
    </w:p>
    <w:p w14:paraId="1A3B094A" w14:textId="4D8B1160" w:rsidR="00682F3B" w:rsidRDefault="00682F3B"/>
    <w:p w14:paraId="65E008C3" w14:textId="77777777" w:rsidR="00682F3B" w:rsidRDefault="00682F3B"/>
    <w:p w14:paraId="5EBD1979" w14:textId="77777777" w:rsidR="00682F3B" w:rsidRDefault="00682F3B" w:rsidP="00682F3B">
      <w:r>
        <w:t>Question 10</w:t>
      </w:r>
    </w:p>
    <w:p w14:paraId="178721BC" w14:textId="4336DCB1" w:rsidR="00682F3B" w:rsidRDefault="00226908">
      <w:r>
        <w:t xml:space="preserve">Section 1 Road Traffic Act causing death by dangerous driving is defined as A person who causes death of another person by driving a mechanically propelled vehicle dangerously on a road or public place is guilty of this offence. </w:t>
      </w:r>
    </w:p>
    <w:p w14:paraId="2ABD5728" w14:textId="58AA572E" w:rsidR="00226908" w:rsidRDefault="00226908">
      <w:r>
        <w:t xml:space="preserve">A mechanically propelled vehicle is a vehicle that is powered by Steam, Electric, Petrol, Diesel, Oil or gas. </w:t>
      </w:r>
    </w:p>
    <w:p w14:paraId="3625D68E" w14:textId="77777777" w:rsidR="00682F3B" w:rsidRDefault="00682F3B"/>
    <w:p w14:paraId="64A4D455" w14:textId="12B1FBBB" w:rsidR="00682F3B" w:rsidRDefault="00682F3B" w:rsidP="00682F3B">
      <w:r>
        <w:t>Question 11</w:t>
      </w:r>
    </w:p>
    <w:p w14:paraId="5112EA48" w14:textId="254FC4AE" w:rsidR="00226908" w:rsidRDefault="00226908" w:rsidP="00682F3B">
      <w:r>
        <w:t>The national prescribed limits for drink and drugs are Limits 35mgm breath, 80mlg blood,</w:t>
      </w:r>
      <w:r w:rsidRPr="00B84405">
        <w:t xml:space="preserve"> 107mlg</w:t>
      </w:r>
      <w:r>
        <w:t xml:space="preserve"> in urine. </w:t>
      </w:r>
    </w:p>
    <w:p w14:paraId="2272BD69" w14:textId="77777777" w:rsidR="00682F3B" w:rsidRDefault="00682F3B"/>
    <w:p w14:paraId="26D93AA4" w14:textId="77777777" w:rsidR="00682F3B" w:rsidRDefault="00682F3B"/>
    <w:p w14:paraId="76AB62B7" w14:textId="77777777" w:rsidR="00682F3B" w:rsidRDefault="00682F3B" w:rsidP="00682F3B">
      <w:r>
        <w:t>Question 12</w:t>
      </w:r>
    </w:p>
    <w:p w14:paraId="27F70F14" w14:textId="213FC69C" w:rsidR="00682F3B" w:rsidRDefault="00226908">
      <w:r>
        <w:t xml:space="preserve">During a suspect interview you can have up to 4 people within the room at the time of the interview. There can be either one or two officers depending on the circumstances and their role is to ask the suspect questions about the offence and the other may be note taken or may ask some other relevant questions that the first officer didn’t cover. The second person could be the solicictor should the suspect want one, the solicitor will brief the suspect on what he think is the best cause of action to take during the interview whether that being to go no comment throughout or answer all questions put to his client. Another one could be an appropriate adult should the suspect want an appropriate adult in the room they are called to the police station </w:t>
      </w:r>
      <w:r w:rsidR="00F959CD">
        <w:t xml:space="preserve">as an important safeguard providing independent support to the suspect who are under 18 or who are mentally vulnerable. The appropriate adults are simply there as an observer their role is about assisting the suspect to ensure they understand what is happening, they should support, advise the suspect. They also make sure that the police act fairly, respect the rights of the suspect, and help communicate between the police and the suspect. They do not provide the suspect with legal advice. </w:t>
      </w:r>
    </w:p>
    <w:p w14:paraId="4C0A2AD6" w14:textId="77777777" w:rsidR="00682F3B" w:rsidRDefault="00682F3B"/>
    <w:p w14:paraId="3D1A32E7" w14:textId="77777777" w:rsidR="00682F3B" w:rsidRDefault="00682F3B" w:rsidP="00682F3B">
      <w:r>
        <w:t>Question 13</w:t>
      </w:r>
    </w:p>
    <w:p w14:paraId="311F959F" w14:textId="27BC33B2" w:rsidR="00682F3B" w:rsidRDefault="00F959CD">
      <w:r>
        <w:t xml:space="preserve">Given the rough history of policing the home office decided to that all forces should have a single national model of investigative interviewing that, is not focused on obtaining confessions from suspects and to increase the investigative potential of witness interviewing. This model is called the PEACE Model. </w:t>
      </w:r>
    </w:p>
    <w:p w14:paraId="7A17EB7C" w14:textId="6F826114" w:rsidR="00F959CD" w:rsidRDefault="00F959CD">
      <w:r>
        <w:lastRenderedPageBreak/>
        <w:t xml:space="preserve">P- Gives officers a chance to plan and to prepare for their interview, a chanve to create and record an interview. </w:t>
      </w:r>
    </w:p>
    <w:p w14:paraId="77D338B8" w14:textId="552EF757" w:rsidR="00F959CD" w:rsidRDefault="00F959CD">
      <w:r>
        <w:t xml:space="preserve">E- Allows officers a chance to explain what the inverview will be about and also engage their </w:t>
      </w:r>
      <w:r w:rsidR="00D26875">
        <w:t xml:space="preserve">suspects and build up a rapore and explain the objectives and reasoning for the interview. Officers must also use the GRRR method in this section Greetings, Reasons for interview, Routine of interview and the Route map of the interview. </w:t>
      </w:r>
    </w:p>
    <w:p w14:paraId="05D3A57E" w14:textId="4086E750" w:rsidR="00D26875" w:rsidRDefault="00D26875" w:rsidP="00D26875">
      <w:r>
        <w:t xml:space="preserve">A-Allows officers get the account clarification and ables them to challenge each answer the suspect gives them. Gives them a chance to probe the answers the suspect is given. Officers must use the Cone system where they can aske open questions, probing questions and closed questions. Officers must us the TED acronym for suspects to Tell them what has happened, Explain the situation and Describe the scene. </w:t>
      </w:r>
    </w:p>
    <w:p w14:paraId="08A1D9FA" w14:textId="63005BB4" w:rsidR="00D26875" w:rsidRDefault="00D26875" w:rsidP="00D26875">
      <w:r>
        <w:t xml:space="preserve">C-Closure allows officer to go through all questions asked and clarify anything they are not happy with. Closure must be done using the memo card. </w:t>
      </w:r>
    </w:p>
    <w:p w14:paraId="1FCAF7D0" w14:textId="38C6876F" w:rsidR="00D26875" w:rsidRDefault="00D26875" w:rsidP="00D26875">
      <w:r>
        <w:t xml:space="preserve">E-Evaluation this allows officers to evaluate all the information taken from the interview. </w:t>
      </w:r>
    </w:p>
    <w:p w14:paraId="23BBB61A" w14:textId="77777777" w:rsidR="00682F3B" w:rsidRDefault="00682F3B"/>
    <w:p w14:paraId="7345C5E7" w14:textId="77777777" w:rsidR="00682F3B" w:rsidRDefault="00682F3B" w:rsidP="00682F3B">
      <w:r>
        <w:t>Question 14</w:t>
      </w:r>
    </w:p>
    <w:p w14:paraId="7AB1356A" w14:textId="77777777" w:rsidR="00E60F0D" w:rsidRDefault="00D26875">
      <w:r>
        <w:t xml:space="preserve">Section 76 serious crime act defines </w:t>
      </w:r>
      <w:r w:rsidR="00E60F0D">
        <w:t xml:space="preserve">coercive control as: </w:t>
      </w:r>
    </w:p>
    <w:p w14:paraId="56C6338A" w14:textId="3B7B0D12" w:rsidR="00682F3B" w:rsidRDefault="00D26875">
      <w:r>
        <w:t>Person (A) commits an offence if (a) continuously engages in behaviour towards another person (B) that is controlling or coercive, at the time of the behaviour A and B are personally connected, the behaviour has a serious effect on B and A knows or ought to know that the behaviour will have as serious effect on B.</w:t>
      </w:r>
    </w:p>
    <w:p w14:paraId="0CB42275" w14:textId="77777777" w:rsidR="00682F3B" w:rsidRDefault="00682F3B"/>
    <w:p w14:paraId="759A9680" w14:textId="77777777" w:rsidR="00682F3B" w:rsidRDefault="00682F3B" w:rsidP="00682F3B">
      <w:r>
        <w:t>Question 15</w:t>
      </w:r>
    </w:p>
    <w:p w14:paraId="468CAEF3" w14:textId="36579A89" w:rsidR="00682F3B" w:rsidRDefault="00E60F0D">
      <w:r>
        <w:t xml:space="preserve">It is so important because so many Domestic Abuse calls involve coercive control and officers need to understand how to recognise it and be able to support the victims who have fallen victim of coercive control and bring the perpatrtors to justice. </w:t>
      </w:r>
    </w:p>
    <w:p w14:paraId="1E208343" w14:textId="77777777" w:rsidR="00682F3B" w:rsidRDefault="00682F3B"/>
    <w:p w14:paraId="191F5E9B" w14:textId="3EE6F38A" w:rsidR="00E60F0D" w:rsidRPr="00E60F0D" w:rsidRDefault="00E60F0D" w:rsidP="00E60F0D">
      <w:r>
        <w:t>Question 16</w:t>
      </w:r>
    </w:p>
    <w:p w14:paraId="637D2A90" w14:textId="77777777" w:rsidR="00E60F0D" w:rsidRPr="00E60F0D" w:rsidRDefault="00E60F0D" w:rsidP="00E60F0D">
      <w:pPr>
        <w:jc w:val="both"/>
      </w:pPr>
      <w:r w:rsidRPr="00E60F0D">
        <w:t>Where a constable has reasonable cause to believe that a child would otherwise be likely to suffer significant harm, he may—</w:t>
      </w:r>
    </w:p>
    <w:p w14:paraId="53D6B060" w14:textId="77777777" w:rsidR="00E60F0D" w:rsidRPr="00E60F0D" w:rsidRDefault="00E60F0D" w:rsidP="00E60F0D">
      <w:pPr>
        <w:pStyle w:val="ListParagraph"/>
        <w:numPr>
          <w:ilvl w:val="0"/>
          <w:numId w:val="4"/>
        </w:numPr>
        <w:spacing w:line="254" w:lineRule="auto"/>
        <w:jc w:val="both"/>
      </w:pPr>
      <w:r w:rsidRPr="00E60F0D">
        <w:t>remove the child to suitable accommodation and keep him there; or</w:t>
      </w:r>
    </w:p>
    <w:p w14:paraId="6E393973" w14:textId="77777777" w:rsidR="00E60F0D" w:rsidRPr="00E60F0D" w:rsidRDefault="00E60F0D" w:rsidP="00E60F0D">
      <w:pPr>
        <w:pStyle w:val="ListParagraph"/>
        <w:numPr>
          <w:ilvl w:val="0"/>
          <w:numId w:val="4"/>
        </w:numPr>
        <w:spacing w:line="254" w:lineRule="auto"/>
        <w:jc w:val="both"/>
      </w:pPr>
      <w:r w:rsidRPr="00E60F0D">
        <w:t>take such steps as are reasonable to ensure that the child’s removal from any hospital, or other place, in which he is then being accommodated is prevented.</w:t>
      </w:r>
    </w:p>
    <w:p w14:paraId="245DE42B" w14:textId="355842C7" w:rsidR="00E60F0D" w:rsidRPr="00E60F0D" w:rsidRDefault="00E60F0D" w:rsidP="00E60F0D">
      <w:r w:rsidRPr="00E60F0D">
        <w:t xml:space="preserve">Section 46 Children Act </w:t>
      </w:r>
      <w:r>
        <w:t xml:space="preserve">1989 police protection orders allow for officers to make a judgement wether to remove that child where it may suffer significant harm. </w:t>
      </w:r>
    </w:p>
    <w:p w14:paraId="410714F8" w14:textId="77777777" w:rsidR="00E60F0D" w:rsidRPr="00E60F0D" w:rsidRDefault="00E60F0D" w:rsidP="00E60F0D">
      <w:pPr>
        <w:jc w:val="both"/>
      </w:pPr>
      <w:r w:rsidRPr="00E60F0D">
        <w:t>No child may be kept in police protection for more than 72 hours.</w:t>
      </w:r>
    </w:p>
    <w:p w14:paraId="47BC55A5" w14:textId="77777777" w:rsidR="00E60F0D" w:rsidRPr="00E60F0D" w:rsidRDefault="00E60F0D" w:rsidP="00E60F0D">
      <w:pPr>
        <w:jc w:val="both"/>
      </w:pPr>
      <w:r w:rsidRPr="00E60F0D">
        <w:t>No power of entry, consider S 17 PACE to save life and limb</w:t>
      </w:r>
    </w:p>
    <w:p w14:paraId="376D0B17" w14:textId="77777777" w:rsidR="00682F3B" w:rsidRDefault="00682F3B"/>
    <w:p w14:paraId="6D4F46EC" w14:textId="77777777" w:rsidR="00682F3B" w:rsidRDefault="00682F3B"/>
    <w:p w14:paraId="1560B636" w14:textId="77777777" w:rsidR="00682F3B" w:rsidRDefault="00682F3B" w:rsidP="00682F3B">
      <w:r>
        <w:t>Question 17</w:t>
      </w:r>
    </w:p>
    <w:p w14:paraId="3A3AED70" w14:textId="6305F5F3" w:rsidR="00682F3B" w:rsidRDefault="00E60F0D" w:rsidP="00E60F0D">
      <w:pPr>
        <w:jc w:val="both"/>
      </w:pPr>
      <w:r>
        <w:t>Section 1 children and young person act 1933 causing a child or vulnerable adult to suffer serious physical harm is defined as It is an offence for a person 16 years or over who, having responsibility for a child under 16, wilfully assaults, ill-treats, neglects, abandons, or exposes the child in a manner that is likely to cause unnecessary suffering or injury to health.</w:t>
      </w:r>
    </w:p>
    <w:p w14:paraId="01B3C7E5" w14:textId="77777777" w:rsidR="00682F3B" w:rsidRDefault="00682F3B"/>
    <w:p w14:paraId="69084660" w14:textId="77777777" w:rsidR="00682F3B" w:rsidRDefault="00682F3B" w:rsidP="00682F3B">
      <w:r>
        <w:t>Question 18</w:t>
      </w:r>
    </w:p>
    <w:p w14:paraId="7D80B4D4" w14:textId="77777777" w:rsidR="00682F3B" w:rsidRDefault="00682F3B"/>
    <w:p w14:paraId="4DA625B2" w14:textId="77777777" w:rsidR="00682F3B" w:rsidRDefault="00682F3B"/>
    <w:p w14:paraId="7A010117" w14:textId="77777777" w:rsidR="00682F3B" w:rsidRDefault="00682F3B" w:rsidP="00682F3B">
      <w:r>
        <w:t>Question 19</w:t>
      </w:r>
    </w:p>
    <w:p w14:paraId="2519BEC9" w14:textId="77777777" w:rsidR="004A2ECB" w:rsidRDefault="004A2ECB" w:rsidP="004A2ECB">
      <w:r>
        <w:t xml:space="preserve">A PPN is a form, which must be submitted in every DASH incident. A PPN is used to inform partner agencies and share information they may need to be aware of in order to provide assistance to the victims and other vulnerable people involved. It is a safeguarding document used to raise concerm with other relevant agencies. The PPN has 29 questions which are used to identify, assess and mage risk in relation to DA these are also DASH questions. All decisions and actions must be recorded, reviewed and updated. The risk identification process remains dynamic and must be kept under review. There are three level of risk standard, medium and high. </w:t>
      </w:r>
    </w:p>
    <w:p w14:paraId="28C51051" w14:textId="67B8F69D" w:rsidR="00682F3B" w:rsidRDefault="00682F3B"/>
    <w:p w14:paraId="2B0FB2D1" w14:textId="77777777" w:rsidR="00682F3B" w:rsidRDefault="00682F3B" w:rsidP="00682F3B">
      <w:r>
        <w:t>Question 20</w:t>
      </w:r>
    </w:p>
    <w:p w14:paraId="3FBA2588" w14:textId="1360D25F" w:rsidR="004A2ECB" w:rsidRDefault="004A2ECB" w:rsidP="004A2ECB">
      <w:r>
        <w:t xml:space="preserve">DVPN’s enable the police to put in place protection for the victim in the immediate aftermath of a DA incident. Under DVPO’s the perpetrator can be prevented from returning to a residence and from having contact with the victim for up to 28 days. This allows the victim a level of space to consider their options with the help and support of relevant agencies. </w:t>
      </w:r>
    </w:p>
    <w:p w14:paraId="633E959D" w14:textId="71041370" w:rsidR="004A2ECB" w:rsidRDefault="004A2ECB" w:rsidP="004A2ECB">
      <w:pPr>
        <w:rPr>
          <w:b/>
        </w:rPr>
      </w:pPr>
      <w:r>
        <w:t>DVPN</w:t>
      </w:r>
      <w:r>
        <w:rPr>
          <w:b/>
        </w:rPr>
        <w:t xml:space="preserve"> </w:t>
      </w:r>
      <w:r>
        <w:t>is issued by the police to the aggressor to provide emergency protection to the victim. It includes prohibitions and must be heard by the magistrate’s court within 48 hours. Prohibitions last until it is heard at a magistrate’s court. An authorising superintendent or above will issue this under s24 crime and security act where the perpetrator is over 18, there is reasonable grounds the perp has been violent towards the victim on this occasion and the issue of a DVPN is necessary to protect the victim.  There is no consent needed this is a victimless process and the DVPN in all cases must contain the provisions to prohibit the perpetrator from contacting the victim.</w:t>
      </w:r>
      <w:r>
        <w:rPr>
          <w:b/>
        </w:rPr>
        <w:t xml:space="preserve"> </w:t>
      </w:r>
    </w:p>
    <w:p w14:paraId="72FEA59D" w14:textId="22B09087" w:rsidR="004A2ECB" w:rsidRDefault="004A2ECB" w:rsidP="004A2ECB">
      <w:pPr>
        <w:rPr>
          <w:b/>
        </w:rPr>
      </w:pPr>
      <w:r>
        <w:t>DVPO</w:t>
      </w:r>
      <w:r>
        <w:rPr>
          <w:b/>
        </w:rPr>
        <w:t xml:space="preserve">- </w:t>
      </w:r>
      <w:r>
        <w:t xml:space="preserve">police can then apply for a DVPO within 48 hours of a DVPN being issued at a magisstrates court. The decision is based on probabilities and is preventative safeguarding measure, the prohibitions are extended for a period between 14 to 28 days.  </w:t>
      </w:r>
    </w:p>
    <w:p w14:paraId="144BC908" w14:textId="77777777" w:rsidR="00682F3B" w:rsidRDefault="00682F3B"/>
    <w:p w14:paraId="3A6BE7DC" w14:textId="1F51DB33" w:rsidR="00682F3B" w:rsidRDefault="00682F3B"/>
    <w:p w14:paraId="225308DF" w14:textId="77777777" w:rsidR="004A2ECB" w:rsidRDefault="004A2ECB"/>
    <w:p w14:paraId="58AAC65A" w14:textId="46CE081B" w:rsidR="00682F3B" w:rsidRDefault="00682F3B" w:rsidP="00682F3B">
      <w:r>
        <w:lastRenderedPageBreak/>
        <w:t>Question 21</w:t>
      </w:r>
    </w:p>
    <w:p w14:paraId="3F552C2C" w14:textId="77777777" w:rsidR="004A2ECB" w:rsidRDefault="004A2ECB" w:rsidP="004A2ECB">
      <w:r>
        <w:t>CSE is the means of using children to carry out offences. Often used by county lines.</w:t>
      </w:r>
    </w:p>
    <w:p w14:paraId="442D0003" w14:textId="431666A7" w:rsidR="004A2ECB" w:rsidRDefault="004A2ECB" w:rsidP="004A2ECB">
      <w:r>
        <w:t>2017 Definition Child sexual exploitation is a form of child sexual abuse. It occurs where an individual or group takes advantage of an imbalance of power to coerce, manipulate or deceive a child or young person under the age of 18 in to sexual activity</w:t>
      </w:r>
    </w:p>
    <w:p w14:paraId="2A17C752" w14:textId="12A0765B" w:rsidR="004A2ECB" w:rsidRDefault="004A2ECB" w:rsidP="004A2ECB">
      <w:pPr>
        <w:pStyle w:val="ListParagraph"/>
        <w:numPr>
          <w:ilvl w:val="0"/>
          <w:numId w:val="5"/>
        </w:numPr>
        <w:spacing w:line="254" w:lineRule="auto"/>
      </w:pPr>
      <w:r>
        <w:t>In exchange for something the victim needs or wants and</w:t>
      </w:r>
    </w:p>
    <w:p w14:paraId="6D466F86" w14:textId="77777777" w:rsidR="004A2ECB" w:rsidRDefault="004A2ECB" w:rsidP="004A2ECB">
      <w:pPr>
        <w:pStyle w:val="ListParagraph"/>
        <w:numPr>
          <w:ilvl w:val="0"/>
          <w:numId w:val="5"/>
        </w:numPr>
        <w:spacing w:line="254" w:lineRule="auto"/>
      </w:pPr>
      <w:r>
        <w:t>For the financial advantage of increased status of the perpetrator of facilitator</w:t>
      </w:r>
    </w:p>
    <w:p w14:paraId="4231669C" w14:textId="77777777" w:rsidR="004A2ECB" w:rsidRDefault="004A2ECB" w:rsidP="004A2ECB">
      <w:r>
        <w:t>The victim may have been sexually exploited even if the sexual activity appears consensual.</w:t>
      </w:r>
    </w:p>
    <w:p w14:paraId="7C3A3D1E" w14:textId="70A7722A" w:rsidR="004A2ECB" w:rsidRDefault="004A2ECB" w:rsidP="004A2ECB">
      <w:r>
        <w:t>Child sexual exploitation does not always involve physical contact; it can also occur through any use of technology.</w:t>
      </w:r>
    </w:p>
    <w:p w14:paraId="48F0AAFC" w14:textId="56520A9C" w:rsidR="00682F3B" w:rsidRDefault="00682F3B"/>
    <w:p w14:paraId="53DC5D5D" w14:textId="77777777" w:rsidR="00682F3B" w:rsidRDefault="00682F3B" w:rsidP="00682F3B">
      <w:r>
        <w:t>Question 22</w:t>
      </w:r>
    </w:p>
    <w:p w14:paraId="47F68E21" w14:textId="4EBDCE83" w:rsidR="00682F3B" w:rsidRDefault="004A2ECB">
      <w:r>
        <w:t xml:space="preserve">Sarah’s Law is a child sec offender disclosure scheme this scheme allows a person to formally ask the police whether someone who has contact with children has a record for child sexual offences and posses a risk to children for some other reason. </w:t>
      </w:r>
    </w:p>
    <w:p w14:paraId="58B75D8E" w14:textId="77777777" w:rsidR="00682F3B" w:rsidRDefault="00682F3B"/>
    <w:p w14:paraId="0D8CFB10" w14:textId="77777777" w:rsidR="00682F3B" w:rsidRDefault="00682F3B" w:rsidP="00682F3B">
      <w:r>
        <w:t>Question 23</w:t>
      </w:r>
    </w:p>
    <w:p w14:paraId="7FE0472B" w14:textId="20DBC7BF" w:rsidR="004A2ECB" w:rsidRDefault="004A2ECB" w:rsidP="004A2ECB">
      <w:r>
        <w:t>If it is proved in court that:</w:t>
      </w:r>
      <w:r w:rsidR="00025BAF">
        <w:t xml:space="preserve"> Section 75(A) sexual offences act states:  </w:t>
      </w:r>
    </w:p>
    <w:p w14:paraId="154F1F59" w14:textId="6A0E6831" w:rsidR="004A2ECB" w:rsidRDefault="004A2ECB" w:rsidP="00025BAF">
      <w:pPr>
        <w:spacing w:line="254" w:lineRule="auto"/>
      </w:pPr>
      <w:r>
        <w:t>The defendant did the sexual assault</w:t>
      </w:r>
      <w:r w:rsidR="00025BAF">
        <w:t xml:space="preserve">, </w:t>
      </w:r>
      <w:r>
        <w:t>Any of the specified circumstances existed AND the defendant knew any of the specified circumstances existed</w:t>
      </w:r>
      <w:r w:rsidR="00025BAF">
        <w:t xml:space="preserve">, </w:t>
      </w:r>
      <w:r>
        <w:t>Then the court will make the presumption that the victim did not consent.</w:t>
      </w:r>
    </w:p>
    <w:p w14:paraId="16E833A6" w14:textId="45C00E52" w:rsidR="004A2ECB" w:rsidRDefault="004A2ECB" w:rsidP="004A2ECB">
      <w:r>
        <w:t>Evidential presumption specified circumstances about consent are:</w:t>
      </w:r>
      <w:r w:rsidR="00025BAF">
        <w:t xml:space="preserve"> Section 75 B sexual offences act states: </w:t>
      </w:r>
    </w:p>
    <w:p w14:paraId="4D733789" w14:textId="4DF0F707" w:rsidR="004A2ECB" w:rsidRDefault="004A2ECB" w:rsidP="00025BAF">
      <w:pPr>
        <w:spacing w:line="254" w:lineRule="auto"/>
      </w:pPr>
      <w:r>
        <w:t>Use of or fear of violence (on the victim or another)</w:t>
      </w:r>
      <w:r w:rsidR="00025BAF">
        <w:t xml:space="preserve">, </w:t>
      </w:r>
      <w:r>
        <w:t>Unlawful detention</w:t>
      </w:r>
      <w:r w:rsidR="00025BAF">
        <w:t xml:space="preserve">, </w:t>
      </w:r>
      <w:r>
        <w:t>Unconsciousness</w:t>
      </w:r>
      <w:r w:rsidR="00025BAF">
        <w:t xml:space="preserve">, </w:t>
      </w:r>
      <w:r>
        <w:t>Inability to communicate from physical disability</w:t>
      </w:r>
      <w:r w:rsidR="00025BAF">
        <w:t xml:space="preserve">, </w:t>
      </w:r>
      <w:r>
        <w:t>Substances non-consensually administered that are capable of stupefying or overpowering.</w:t>
      </w:r>
    </w:p>
    <w:p w14:paraId="582664D9" w14:textId="616753BF" w:rsidR="004A2ECB" w:rsidRPr="00025BAF" w:rsidRDefault="004A2ECB" w:rsidP="00025BAF">
      <w:pPr>
        <w:rPr>
          <w:b/>
        </w:rPr>
      </w:pPr>
    </w:p>
    <w:p w14:paraId="74884C8E" w14:textId="77777777" w:rsidR="00682F3B" w:rsidRDefault="00682F3B"/>
    <w:p w14:paraId="2BEDE92F" w14:textId="77777777" w:rsidR="00682F3B" w:rsidRDefault="00682F3B"/>
    <w:p w14:paraId="611784D1" w14:textId="77777777" w:rsidR="00682F3B" w:rsidRDefault="00682F3B" w:rsidP="00682F3B">
      <w:r>
        <w:t>Question 24</w:t>
      </w:r>
    </w:p>
    <w:p w14:paraId="5E4F3079" w14:textId="77777777" w:rsidR="00682F3B" w:rsidRDefault="00682F3B"/>
    <w:p w14:paraId="1F03770A" w14:textId="77777777" w:rsidR="00682F3B" w:rsidRDefault="00682F3B"/>
    <w:p w14:paraId="62FA6F61" w14:textId="77777777" w:rsidR="00682F3B" w:rsidRDefault="00682F3B" w:rsidP="00682F3B">
      <w:r>
        <w:t>Question 25</w:t>
      </w:r>
    </w:p>
    <w:p w14:paraId="3C8FD7A5" w14:textId="77777777" w:rsidR="00682F3B" w:rsidRDefault="00682F3B" w:rsidP="00682F3B"/>
    <w:p w14:paraId="7550B4FF" w14:textId="77777777" w:rsidR="00682F3B" w:rsidRDefault="00682F3B" w:rsidP="00682F3B"/>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CCA599" w14:textId="77777777" w:rsidR="004A2ECB" w:rsidRDefault="004A2ECB" w:rsidP="009B6853">
      <w:pPr>
        <w:spacing w:after="0" w:line="240" w:lineRule="auto"/>
      </w:pPr>
      <w:r>
        <w:separator/>
      </w:r>
    </w:p>
  </w:endnote>
  <w:endnote w:type="continuationSeparator" w:id="0">
    <w:p w14:paraId="69FF4F13" w14:textId="77777777" w:rsidR="004A2ECB" w:rsidRDefault="004A2ECB"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DF50" w14:textId="68DC112A" w:rsidR="004A2ECB" w:rsidRDefault="006E02C1" w:rsidP="006E02C1">
    <w:pPr>
      <w:pStyle w:val="Footer"/>
      <w:rPr>
        <w:color w:val="000000"/>
        <w:sz w:val="17"/>
      </w:rPr>
    </w:pPr>
    <w:bookmarkStart w:id="3" w:name="TITUS1FooterEvenPages"/>
    <w:r>
      <w:rPr>
        <w:color w:val="000000"/>
        <w:sz w:val="17"/>
      </w:rPr>
      <w:t> </w:t>
    </w:r>
  </w:p>
  <w:bookmarkEnd w:id="3"/>
  <w:p w14:paraId="3AD81711" w14:textId="77777777" w:rsidR="004A2ECB" w:rsidRDefault="004A2ECB" w:rsidP="00B321A6">
    <w:pPr>
      <w:pStyle w:val="Footer"/>
    </w:pPr>
  </w:p>
  <w:p w14:paraId="511F1BE0" w14:textId="77777777" w:rsidR="004A2ECB" w:rsidRDefault="004A2E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277C1" w14:textId="7E97DC27" w:rsidR="004A2ECB" w:rsidRDefault="006E02C1" w:rsidP="006E02C1">
    <w:pPr>
      <w:pStyle w:val="Footer"/>
      <w:rPr>
        <w:color w:val="000000"/>
        <w:sz w:val="17"/>
      </w:rPr>
    </w:pPr>
    <w:bookmarkStart w:id="4" w:name="TITUS1FooterPrimary"/>
    <w:r>
      <w:rPr>
        <w:color w:val="000000"/>
        <w:sz w:val="17"/>
      </w:rPr>
      <w:t> </w:t>
    </w:r>
  </w:p>
  <w:bookmarkEnd w:id="4"/>
  <w:p w14:paraId="3848E1A2" w14:textId="77777777" w:rsidR="004A2ECB" w:rsidRDefault="004A2EC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3C800" w14:textId="5FC256AE" w:rsidR="004A2ECB" w:rsidRDefault="006E02C1" w:rsidP="006E02C1">
    <w:pPr>
      <w:pStyle w:val="Footer"/>
      <w:rPr>
        <w:color w:val="000000"/>
        <w:sz w:val="17"/>
      </w:rPr>
    </w:pPr>
    <w:bookmarkStart w:id="6" w:name="TITUS1FooterFirstPage"/>
    <w:r>
      <w:rPr>
        <w:color w:val="000000"/>
        <w:sz w:val="17"/>
      </w:rPr>
      <w:t> </w:t>
    </w:r>
  </w:p>
  <w:bookmarkEnd w:id="6"/>
  <w:p w14:paraId="729C9F82" w14:textId="77777777" w:rsidR="004A2ECB" w:rsidRDefault="004A2E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C9598" w14:textId="77777777" w:rsidR="004A2ECB" w:rsidRDefault="004A2ECB" w:rsidP="009B6853">
      <w:pPr>
        <w:spacing w:after="0" w:line="240" w:lineRule="auto"/>
      </w:pPr>
      <w:r>
        <w:separator/>
      </w:r>
    </w:p>
  </w:footnote>
  <w:footnote w:type="continuationSeparator" w:id="0">
    <w:p w14:paraId="29E5C635" w14:textId="77777777" w:rsidR="004A2ECB" w:rsidRDefault="004A2ECB"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5090B5" w14:textId="09ED8B05" w:rsidR="004A2ECB" w:rsidRDefault="006E02C1" w:rsidP="006E02C1">
    <w:pPr>
      <w:pStyle w:val="Header"/>
      <w:rPr>
        <w:color w:val="000000"/>
        <w:sz w:val="17"/>
      </w:rPr>
    </w:pPr>
    <w:bookmarkStart w:id="1" w:name="TITUS1HeaderEvenPages"/>
    <w:r>
      <w:rPr>
        <w:color w:val="000000"/>
        <w:sz w:val="17"/>
      </w:rPr>
      <w:t> </w:t>
    </w:r>
  </w:p>
  <w:bookmarkEnd w:id="1"/>
  <w:p w14:paraId="5F19AC29" w14:textId="77777777" w:rsidR="004A2ECB" w:rsidRDefault="004A2ECB" w:rsidP="00B321A6">
    <w:pPr>
      <w:pStyle w:val="Header"/>
    </w:pPr>
  </w:p>
  <w:p w14:paraId="2AA742EB" w14:textId="77777777" w:rsidR="004A2ECB" w:rsidRDefault="004A2E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54ED4" w14:textId="53BD9833" w:rsidR="004A2ECB" w:rsidRDefault="006E02C1" w:rsidP="006E02C1">
    <w:pPr>
      <w:pStyle w:val="Header"/>
      <w:rPr>
        <w:color w:val="000000"/>
        <w:sz w:val="17"/>
      </w:rPr>
    </w:pPr>
    <w:bookmarkStart w:id="2" w:name="TITUS1HeaderPrimary"/>
    <w:r>
      <w:rPr>
        <w:color w:val="000000"/>
        <w:sz w:val="17"/>
      </w:rPr>
      <w:t> </w:t>
    </w:r>
  </w:p>
  <w:bookmarkEnd w:id="2"/>
  <w:p w14:paraId="196DF4DB" w14:textId="77777777" w:rsidR="004A2ECB" w:rsidRDefault="004A2EC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ED8A27" w14:textId="4032BEB7" w:rsidR="004A2ECB" w:rsidRDefault="006E02C1" w:rsidP="006E02C1">
    <w:pPr>
      <w:pStyle w:val="Header"/>
      <w:rPr>
        <w:color w:val="000000"/>
        <w:sz w:val="17"/>
      </w:rPr>
    </w:pPr>
    <w:bookmarkStart w:id="5" w:name="TITUS1HeaderFirstPage"/>
    <w:r>
      <w:rPr>
        <w:color w:val="000000"/>
        <w:sz w:val="17"/>
      </w:rPr>
      <w:t> </w:t>
    </w:r>
  </w:p>
  <w:bookmarkEnd w:id="5"/>
  <w:p w14:paraId="4ED9EB9C" w14:textId="77777777" w:rsidR="004A2ECB" w:rsidRDefault="004A2E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512BE"/>
    <w:multiLevelType w:val="hybridMultilevel"/>
    <w:tmpl w:val="4776FD1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B397EDB"/>
    <w:multiLevelType w:val="hybridMultilevel"/>
    <w:tmpl w:val="E4FA08EC"/>
    <w:lvl w:ilvl="0" w:tplc="FB44E60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033949"/>
    <w:multiLevelType w:val="hybridMultilevel"/>
    <w:tmpl w:val="B9BC1B2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777A36"/>
    <w:multiLevelType w:val="hybridMultilevel"/>
    <w:tmpl w:val="70FA88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89D1331"/>
    <w:multiLevelType w:val="hybridMultilevel"/>
    <w:tmpl w:val="6D584408"/>
    <w:lvl w:ilvl="0" w:tplc="176E2A7E">
      <w:numFmt w:val="bullet"/>
      <w:lvlText w:val="-"/>
      <w:lvlJc w:val="left"/>
      <w:pPr>
        <w:ind w:left="720" w:hanging="360"/>
      </w:pPr>
      <w:rPr>
        <w:rFonts w:ascii="Calibri" w:eastAsiaTheme="minorHAnsi" w:hAnsi="Calibri" w:cs="Calibri" w:hint="default"/>
      </w:rPr>
    </w:lvl>
    <w:lvl w:ilvl="1" w:tplc="614E472C">
      <w:start w:val="2"/>
      <w:numFmt w:val="bullet"/>
      <w:lvlText w:val=""/>
      <w:lvlJc w:val="left"/>
      <w:pPr>
        <w:ind w:left="1440" w:hanging="360"/>
      </w:pPr>
      <w:rPr>
        <w:rFonts w:ascii="Symbol" w:eastAsiaTheme="minorHAnsi" w:hAnsi="Symbol"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293150"/>
    <w:multiLevelType w:val="hybridMultilevel"/>
    <w:tmpl w:val="9A16BDA8"/>
    <w:lvl w:ilvl="0" w:tplc="20605E0E">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77AE2BBF"/>
    <w:multiLevelType w:val="hybridMultilevel"/>
    <w:tmpl w:val="FB267A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lvlOverride w:ilvl="1"/>
    <w:lvlOverride w:ilvl="2"/>
    <w:lvlOverride w:ilvl="3"/>
    <w:lvlOverride w:ilvl="4"/>
    <w:lvlOverride w:ilvl="5"/>
    <w:lvlOverride w:ilvl="6"/>
    <w:lvlOverride w:ilvl="7"/>
    <w:lvlOverride w:ilvl="8"/>
  </w:num>
  <w:num w:numId="7">
    <w:abstractNumId w:val="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evenAndOddHeader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25BAF"/>
    <w:rsid w:val="000734D5"/>
    <w:rsid w:val="00107C3E"/>
    <w:rsid w:val="00121DF7"/>
    <w:rsid w:val="001548C8"/>
    <w:rsid w:val="00226908"/>
    <w:rsid w:val="004A2ECB"/>
    <w:rsid w:val="00544969"/>
    <w:rsid w:val="00682F3B"/>
    <w:rsid w:val="006E02C1"/>
    <w:rsid w:val="007E4409"/>
    <w:rsid w:val="00877432"/>
    <w:rsid w:val="008C5F71"/>
    <w:rsid w:val="009B6853"/>
    <w:rsid w:val="00A607F6"/>
    <w:rsid w:val="00B321A6"/>
    <w:rsid w:val="00CB314A"/>
    <w:rsid w:val="00D26875"/>
    <w:rsid w:val="00E41B08"/>
    <w:rsid w:val="00E60F0D"/>
    <w:rsid w:val="00EE50E4"/>
    <w:rsid w:val="00F643BE"/>
    <w:rsid w:val="00F959CD"/>
    <w:rsid w:val="00FB07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B1A9050"/>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D268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4203587">
      <w:bodyDiv w:val="1"/>
      <w:marLeft w:val="0"/>
      <w:marRight w:val="0"/>
      <w:marTop w:val="0"/>
      <w:marBottom w:val="0"/>
      <w:divBdr>
        <w:top w:val="none" w:sz="0" w:space="0" w:color="auto"/>
        <w:left w:val="none" w:sz="0" w:space="0" w:color="auto"/>
        <w:bottom w:val="none" w:sz="0" w:space="0" w:color="auto"/>
        <w:right w:val="none" w:sz="0" w:space="0" w:color="auto"/>
      </w:divBdr>
    </w:div>
    <w:div w:id="833715729">
      <w:bodyDiv w:val="1"/>
      <w:marLeft w:val="0"/>
      <w:marRight w:val="0"/>
      <w:marTop w:val="0"/>
      <w:marBottom w:val="0"/>
      <w:divBdr>
        <w:top w:val="none" w:sz="0" w:space="0" w:color="auto"/>
        <w:left w:val="none" w:sz="0" w:space="0" w:color="auto"/>
        <w:bottom w:val="none" w:sz="0" w:space="0" w:color="auto"/>
        <w:right w:val="none" w:sz="0" w:space="0" w:color="auto"/>
      </w:divBdr>
    </w:div>
    <w:div w:id="1305237288">
      <w:bodyDiv w:val="1"/>
      <w:marLeft w:val="0"/>
      <w:marRight w:val="0"/>
      <w:marTop w:val="0"/>
      <w:marBottom w:val="0"/>
      <w:divBdr>
        <w:top w:val="none" w:sz="0" w:space="0" w:color="auto"/>
        <w:left w:val="none" w:sz="0" w:space="0" w:color="auto"/>
        <w:bottom w:val="none" w:sz="0" w:space="0" w:color="auto"/>
        <w:right w:val="none" w:sz="0" w:space="0" w:color="auto"/>
      </w:divBdr>
    </w:div>
    <w:div w:id="1498495969">
      <w:bodyDiv w:val="1"/>
      <w:marLeft w:val="0"/>
      <w:marRight w:val="0"/>
      <w:marTop w:val="0"/>
      <w:marBottom w:val="0"/>
      <w:divBdr>
        <w:top w:val="none" w:sz="0" w:space="0" w:color="auto"/>
        <w:left w:val="none" w:sz="0" w:space="0" w:color="auto"/>
        <w:bottom w:val="none" w:sz="0" w:space="0" w:color="auto"/>
        <w:right w:val="none" w:sz="0" w:space="0" w:color="auto"/>
      </w:divBdr>
    </w:div>
    <w:div w:id="1617638069">
      <w:bodyDiv w:val="1"/>
      <w:marLeft w:val="0"/>
      <w:marRight w:val="0"/>
      <w:marTop w:val="0"/>
      <w:marBottom w:val="0"/>
      <w:divBdr>
        <w:top w:val="none" w:sz="0" w:space="0" w:color="auto"/>
        <w:left w:val="none" w:sz="0" w:space="0" w:color="auto"/>
        <w:bottom w:val="none" w:sz="0" w:space="0" w:color="auto"/>
        <w:right w:val="none" w:sz="0" w:space="0" w:color="auto"/>
      </w:divBdr>
    </w:div>
    <w:div w:id="1864977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2099</Words>
  <Characters>11969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14040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Thomas,Alexander swp6926</cp:lastModifiedBy>
  <cp:revision>3</cp:revision>
  <dcterms:created xsi:type="dcterms:W3CDTF">2021-08-23T14:02:00Z</dcterms:created>
  <dcterms:modified xsi:type="dcterms:W3CDTF">2021-08-23T14:02:00Z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MSIP_Label_66cf8fe5-b7b7-4df7-b38d-1c61ac2f6639_Enabled">
    <vt:lpwstr>true</vt:lpwstr>
  </property>
  <property fmtid="{D5CDD505-2E9C-101B-9397-08002B2CF9AE}" pid="4" name="MSIP_Label_66cf8fe5-b7b7-4df7-b38d-1c61ac2f6639_SetDate">
    <vt:lpwstr>2021-03-10T15:42:49Z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7ffa5103-a779-40ce-a3cf-e26c2cf40d17</vt:lpwstr>
  </property>
  <property fmtid="{D5CDD505-2E9C-101B-9397-08002B2CF9AE}" pid="9" name="MSIP_Label_66cf8fe5-b7b7-4df7-b38d-1c61ac2f6639_ContentBits">
    <vt:lpwstr>0</vt:lpwstr>
  </property>
  <property fmtid="{D5CDD505-2E9C-101B-9397-08002B2CF9AE}" pid="10" name="Classification">
    <vt:lpwstr>OFFICIAL</vt:lpwstr>
  </property>
  <property fmtid="{D5CDD505-2E9C-101B-9397-08002B2CF9AE}" pid="11" name="Visibility">
    <vt:lpwstr>NOT VISIBLE</vt:lpwstr>
  </property>
</Properties>
</file>