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9CD5F" w14:textId="71471109" w:rsidR="00421ACF" w:rsidRPr="00421ACF" w:rsidRDefault="00421ACF" w:rsidP="00421ACF">
      <w:pPr>
        <w:spacing w:line="360" w:lineRule="auto"/>
        <w:jc w:val="center"/>
        <w:rPr>
          <w:rFonts w:ascii="Arial" w:hAnsi="Arial" w:cs="Arial"/>
          <w:sz w:val="44"/>
          <w:szCs w:val="44"/>
        </w:rPr>
      </w:pPr>
      <w:r w:rsidRPr="00421ACF">
        <w:rPr>
          <w:rFonts w:ascii="Arial" w:hAnsi="Arial" w:cs="Arial"/>
          <w:sz w:val="44"/>
          <w:szCs w:val="44"/>
        </w:rPr>
        <w:t>International Business Communications</w:t>
      </w:r>
    </w:p>
    <w:p w14:paraId="15926EAC" w14:textId="6F0DAFAF" w:rsidR="00421ACF" w:rsidRDefault="00421ACF" w:rsidP="00421ACF">
      <w:pPr>
        <w:spacing w:line="360" w:lineRule="auto"/>
        <w:jc w:val="center"/>
        <w:rPr>
          <w:rFonts w:ascii="Arial" w:hAnsi="Arial" w:cs="Arial"/>
          <w:sz w:val="44"/>
          <w:szCs w:val="44"/>
        </w:rPr>
      </w:pPr>
      <w:r w:rsidRPr="00421ACF">
        <w:rPr>
          <w:rFonts w:ascii="Arial" w:hAnsi="Arial" w:cs="Arial"/>
          <w:sz w:val="44"/>
          <w:szCs w:val="44"/>
        </w:rPr>
        <w:t>LCBB6001</w:t>
      </w:r>
    </w:p>
    <w:p w14:paraId="234B24DD" w14:textId="77777777" w:rsidR="00A56649" w:rsidRPr="00421ACF" w:rsidRDefault="00A56649" w:rsidP="00421ACF">
      <w:pPr>
        <w:spacing w:line="360" w:lineRule="auto"/>
        <w:jc w:val="center"/>
        <w:rPr>
          <w:rFonts w:ascii="Arial" w:hAnsi="Arial" w:cs="Arial"/>
          <w:sz w:val="44"/>
          <w:szCs w:val="44"/>
        </w:rPr>
      </w:pPr>
    </w:p>
    <w:p w14:paraId="7628FE84" w14:textId="76DBD138" w:rsidR="00421ACF" w:rsidRDefault="00CA4BF4" w:rsidP="00421ACF">
      <w:pPr>
        <w:spacing w:line="360" w:lineRule="auto"/>
        <w:jc w:val="center"/>
        <w:rPr>
          <w:rFonts w:ascii="Arial" w:hAnsi="Arial" w:cs="Arial"/>
          <w:sz w:val="44"/>
          <w:szCs w:val="44"/>
        </w:rPr>
      </w:pPr>
      <w:r>
        <w:rPr>
          <w:rFonts w:ascii="Arial" w:hAnsi="Arial" w:cs="Arial"/>
          <w:sz w:val="44"/>
          <w:szCs w:val="44"/>
        </w:rPr>
        <w:t>Zainab Atta</w:t>
      </w:r>
    </w:p>
    <w:p w14:paraId="5633FB4F" w14:textId="77777777" w:rsidR="00A56649" w:rsidRDefault="00A56649" w:rsidP="00421ACF">
      <w:pPr>
        <w:spacing w:line="360" w:lineRule="auto"/>
        <w:jc w:val="center"/>
        <w:rPr>
          <w:rFonts w:ascii="Arial" w:hAnsi="Arial" w:cs="Arial"/>
          <w:sz w:val="44"/>
          <w:szCs w:val="44"/>
        </w:rPr>
      </w:pPr>
    </w:p>
    <w:p w14:paraId="72BA12E5" w14:textId="77777777" w:rsidR="00A56649" w:rsidRPr="00421ACF" w:rsidRDefault="00A56649" w:rsidP="00421ACF">
      <w:pPr>
        <w:spacing w:line="360" w:lineRule="auto"/>
        <w:jc w:val="center"/>
        <w:rPr>
          <w:rFonts w:ascii="Arial" w:hAnsi="Arial" w:cs="Arial"/>
          <w:sz w:val="44"/>
          <w:szCs w:val="44"/>
        </w:rPr>
      </w:pPr>
    </w:p>
    <w:p w14:paraId="6F0E3F43" w14:textId="5AC85BEA" w:rsidR="00421ACF" w:rsidRPr="00421ACF" w:rsidRDefault="00421ACF" w:rsidP="00421ACF">
      <w:pPr>
        <w:spacing w:line="360" w:lineRule="auto"/>
        <w:jc w:val="center"/>
        <w:rPr>
          <w:rFonts w:ascii="Arial" w:hAnsi="Arial" w:cs="Arial"/>
          <w:sz w:val="44"/>
          <w:szCs w:val="44"/>
        </w:rPr>
      </w:pPr>
      <w:r w:rsidRPr="00421ACF">
        <w:rPr>
          <w:rFonts w:ascii="Arial" w:hAnsi="Arial" w:cs="Arial"/>
          <w:sz w:val="44"/>
          <w:szCs w:val="44"/>
        </w:rPr>
        <w:t>Mariya Mitreva</w:t>
      </w:r>
    </w:p>
    <w:p w14:paraId="34417708" w14:textId="646E1AFD" w:rsidR="00421ACF" w:rsidRDefault="00421ACF" w:rsidP="00421ACF">
      <w:pPr>
        <w:spacing w:line="360" w:lineRule="auto"/>
        <w:jc w:val="center"/>
        <w:rPr>
          <w:rFonts w:ascii="Arial" w:hAnsi="Arial" w:cs="Arial"/>
          <w:sz w:val="44"/>
          <w:szCs w:val="44"/>
        </w:rPr>
      </w:pPr>
      <w:r w:rsidRPr="00421ACF">
        <w:rPr>
          <w:rFonts w:ascii="Arial" w:hAnsi="Arial" w:cs="Arial"/>
          <w:sz w:val="44"/>
          <w:szCs w:val="44"/>
        </w:rPr>
        <w:t>2011903</w:t>
      </w:r>
    </w:p>
    <w:p w14:paraId="6169F23C" w14:textId="77777777" w:rsidR="00A56649" w:rsidRDefault="00A56649" w:rsidP="00421ACF">
      <w:pPr>
        <w:spacing w:line="360" w:lineRule="auto"/>
        <w:jc w:val="center"/>
        <w:rPr>
          <w:rFonts w:ascii="Arial" w:hAnsi="Arial" w:cs="Arial"/>
          <w:sz w:val="44"/>
          <w:szCs w:val="44"/>
        </w:rPr>
      </w:pPr>
    </w:p>
    <w:p w14:paraId="73CE6540" w14:textId="77777777" w:rsidR="00A56649" w:rsidRPr="00421ACF" w:rsidRDefault="00A56649" w:rsidP="00421ACF">
      <w:pPr>
        <w:spacing w:line="360" w:lineRule="auto"/>
        <w:jc w:val="center"/>
        <w:rPr>
          <w:rFonts w:ascii="Arial" w:hAnsi="Arial" w:cs="Arial"/>
          <w:sz w:val="44"/>
          <w:szCs w:val="44"/>
        </w:rPr>
      </w:pPr>
    </w:p>
    <w:p w14:paraId="71222DE1" w14:textId="6B5045D6" w:rsidR="00115F4F" w:rsidRDefault="00115F4F" w:rsidP="00421ACF">
      <w:pPr>
        <w:spacing w:line="360" w:lineRule="auto"/>
        <w:jc w:val="center"/>
        <w:rPr>
          <w:rFonts w:ascii="Arial" w:hAnsi="Arial" w:cs="Arial"/>
          <w:sz w:val="44"/>
          <w:szCs w:val="44"/>
        </w:rPr>
      </w:pPr>
      <w:r>
        <w:rPr>
          <w:rFonts w:ascii="Arial" w:hAnsi="Arial" w:cs="Arial"/>
          <w:sz w:val="44"/>
          <w:szCs w:val="44"/>
        </w:rPr>
        <w:t>TESCO</w:t>
      </w:r>
    </w:p>
    <w:p w14:paraId="6D37480B" w14:textId="77777777" w:rsidR="00A56649" w:rsidRPr="001D2186" w:rsidRDefault="00A56649" w:rsidP="00A56649">
      <w:pPr>
        <w:spacing w:line="240" w:lineRule="auto"/>
        <w:jc w:val="center"/>
        <w:rPr>
          <w:rFonts w:ascii="Arial" w:hAnsi="Arial" w:cs="Arial"/>
          <w:sz w:val="24"/>
          <w:szCs w:val="24"/>
        </w:rPr>
      </w:pPr>
      <w:r w:rsidRPr="001D2186">
        <w:rPr>
          <w:rFonts w:ascii="Arial" w:hAnsi="Arial" w:cs="Arial"/>
          <w:sz w:val="24"/>
          <w:szCs w:val="24"/>
        </w:rPr>
        <w:t>Strategic Business Expansion: A Comprehensive Analysis for Tesco in Selecting an EU-based Country.</w:t>
      </w:r>
    </w:p>
    <w:p w14:paraId="15D6D1B2" w14:textId="77777777" w:rsidR="00A56649" w:rsidRPr="00421ACF" w:rsidRDefault="00A56649" w:rsidP="00421ACF">
      <w:pPr>
        <w:spacing w:line="360" w:lineRule="auto"/>
        <w:jc w:val="center"/>
        <w:rPr>
          <w:rFonts w:ascii="Arial" w:hAnsi="Arial" w:cs="Arial"/>
          <w:sz w:val="44"/>
          <w:szCs w:val="44"/>
        </w:rPr>
      </w:pPr>
    </w:p>
    <w:p w14:paraId="5F8A0056" w14:textId="77777777" w:rsidR="008446E7" w:rsidRDefault="008446E7" w:rsidP="00A56649">
      <w:pPr>
        <w:spacing w:line="360" w:lineRule="auto"/>
        <w:rPr>
          <w:rFonts w:ascii="Arial" w:hAnsi="Arial" w:cs="Arial"/>
          <w:sz w:val="44"/>
          <w:szCs w:val="44"/>
        </w:rPr>
      </w:pPr>
    </w:p>
    <w:p w14:paraId="7B25E779" w14:textId="77777777" w:rsidR="008446E7" w:rsidRPr="00A56649" w:rsidRDefault="008446E7" w:rsidP="00421ACF">
      <w:pPr>
        <w:spacing w:line="360" w:lineRule="auto"/>
        <w:jc w:val="center"/>
        <w:rPr>
          <w:rFonts w:ascii="Arial" w:hAnsi="Arial" w:cs="Arial"/>
          <w:sz w:val="32"/>
          <w:szCs w:val="32"/>
        </w:rPr>
      </w:pPr>
    </w:p>
    <w:sdt>
      <w:sdtPr>
        <w:rPr>
          <w:rFonts w:ascii="Arial" w:hAnsi="Arial" w:cs="Arial"/>
          <w:caps w:val="0"/>
          <w:color w:val="auto"/>
          <w:spacing w:val="0"/>
          <w:sz w:val="32"/>
          <w:szCs w:val="32"/>
        </w:rPr>
        <w:id w:val="1818293484"/>
        <w:docPartObj>
          <w:docPartGallery w:val="Table of Contents"/>
          <w:docPartUnique/>
        </w:docPartObj>
      </w:sdtPr>
      <w:sdtEndPr>
        <w:rPr>
          <w:b/>
          <w:bCs/>
          <w:noProof/>
        </w:rPr>
      </w:sdtEndPr>
      <w:sdtContent>
        <w:p w14:paraId="237BDC52" w14:textId="3F1F7DF8" w:rsidR="00A56649" w:rsidRPr="00A56649" w:rsidRDefault="00A56649">
          <w:pPr>
            <w:pStyle w:val="TOCHeading"/>
            <w:rPr>
              <w:rFonts w:ascii="Arial" w:hAnsi="Arial" w:cs="Arial"/>
              <w:sz w:val="32"/>
              <w:szCs w:val="32"/>
            </w:rPr>
          </w:pPr>
          <w:r w:rsidRPr="00A56649">
            <w:rPr>
              <w:rFonts w:ascii="Arial" w:hAnsi="Arial" w:cs="Arial"/>
              <w:sz w:val="32"/>
              <w:szCs w:val="32"/>
            </w:rPr>
            <w:t>Contents</w:t>
          </w:r>
        </w:p>
        <w:p w14:paraId="593C66FB" w14:textId="04D058BC" w:rsidR="00A56649" w:rsidRPr="00A56649" w:rsidRDefault="00A56649">
          <w:pPr>
            <w:pStyle w:val="TOC1"/>
            <w:tabs>
              <w:tab w:val="right" w:leader="dot" w:pos="9016"/>
            </w:tabs>
            <w:rPr>
              <w:rFonts w:ascii="Arial" w:eastAsiaTheme="minorEastAsia" w:hAnsi="Arial" w:cs="Arial"/>
              <w:noProof/>
              <w:sz w:val="32"/>
              <w:szCs w:val="32"/>
              <w:lang w:eastAsia="en-GB"/>
            </w:rPr>
          </w:pPr>
          <w:r w:rsidRPr="00A56649">
            <w:rPr>
              <w:rFonts w:ascii="Arial" w:hAnsi="Arial" w:cs="Arial"/>
              <w:sz w:val="32"/>
              <w:szCs w:val="32"/>
            </w:rPr>
            <w:fldChar w:fldCharType="begin"/>
          </w:r>
          <w:r w:rsidRPr="00A56649">
            <w:rPr>
              <w:rFonts w:ascii="Arial" w:hAnsi="Arial" w:cs="Arial"/>
              <w:sz w:val="32"/>
              <w:szCs w:val="32"/>
            </w:rPr>
            <w:instrText xml:space="preserve"> TOC \o "1-3" \h \z \u </w:instrText>
          </w:r>
          <w:r w:rsidRPr="00A56649">
            <w:rPr>
              <w:rFonts w:ascii="Arial" w:hAnsi="Arial" w:cs="Arial"/>
              <w:sz w:val="32"/>
              <w:szCs w:val="32"/>
            </w:rPr>
            <w:fldChar w:fldCharType="separate"/>
          </w:r>
          <w:hyperlink w:anchor="_Toc153228905" w:history="1">
            <w:r w:rsidRPr="00A56649">
              <w:rPr>
                <w:rStyle w:val="Hyperlink"/>
                <w:rFonts w:ascii="Arial" w:hAnsi="Arial" w:cs="Arial"/>
                <w:noProof/>
                <w:sz w:val="32"/>
                <w:szCs w:val="32"/>
              </w:rPr>
              <w:t>Introduction</w:t>
            </w:r>
            <w:r w:rsidRPr="00A56649">
              <w:rPr>
                <w:rFonts w:ascii="Arial" w:hAnsi="Arial" w:cs="Arial"/>
                <w:noProof/>
                <w:webHidden/>
                <w:sz w:val="32"/>
                <w:szCs w:val="32"/>
              </w:rPr>
              <w:tab/>
            </w:r>
            <w:r w:rsidRPr="00A56649">
              <w:rPr>
                <w:rFonts w:ascii="Arial" w:hAnsi="Arial" w:cs="Arial"/>
                <w:noProof/>
                <w:webHidden/>
                <w:sz w:val="32"/>
                <w:szCs w:val="32"/>
              </w:rPr>
              <w:fldChar w:fldCharType="begin"/>
            </w:r>
            <w:r w:rsidRPr="00A56649">
              <w:rPr>
                <w:rFonts w:ascii="Arial" w:hAnsi="Arial" w:cs="Arial"/>
                <w:noProof/>
                <w:webHidden/>
                <w:sz w:val="32"/>
                <w:szCs w:val="32"/>
              </w:rPr>
              <w:instrText xml:space="preserve"> PAGEREF _Toc153228905 \h </w:instrText>
            </w:r>
            <w:r w:rsidRPr="00A56649">
              <w:rPr>
                <w:rFonts w:ascii="Arial" w:hAnsi="Arial" w:cs="Arial"/>
                <w:noProof/>
                <w:webHidden/>
                <w:sz w:val="32"/>
                <w:szCs w:val="32"/>
              </w:rPr>
            </w:r>
            <w:r w:rsidRPr="00A56649">
              <w:rPr>
                <w:rFonts w:ascii="Arial" w:hAnsi="Arial" w:cs="Arial"/>
                <w:noProof/>
                <w:webHidden/>
                <w:sz w:val="32"/>
                <w:szCs w:val="32"/>
              </w:rPr>
              <w:fldChar w:fldCharType="separate"/>
            </w:r>
            <w:r w:rsidRPr="00A56649">
              <w:rPr>
                <w:rFonts w:ascii="Arial" w:hAnsi="Arial" w:cs="Arial"/>
                <w:noProof/>
                <w:webHidden/>
                <w:sz w:val="32"/>
                <w:szCs w:val="32"/>
              </w:rPr>
              <w:t>1</w:t>
            </w:r>
            <w:r w:rsidRPr="00A56649">
              <w:rPr>
                <w:rFonts w:ascii="Arial" w:hAnsi="Arial" w:cs="Arial"/>
                <w:noProof/>
                <w:webHidden/>
                <w:sz w:val="32"/>
                <w:szCs w:val="32"/>
              </w:rPr>
              <w:fldChar w:fldCharType="end"/>
            </w:r>
          </w:hyperlink>
        </w:p>
        <w:p w14:paraId="7D47877E" w14:textId="1361D188"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06" w:history="1">
            <w:r w:rsidR="00A56649" w:rsidRPr="00A56649">
              <w:rPr>
                <w:rStyle w:val="Hyperlink"/>
                <w:rFonts w:ascii="Arial" w:hAnsi="Arial" w:cs="Arial"/>
                <w:noProof/>
                <w:sz w:val="32"/>
                <w:szCs w:val="32"/>
              </w:rPr>
              <w:t>Tesco: A Brief Overview</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_Toc153228906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1</w:t>
            </w:r>
            <w:r w:rsidR="00A56649" w:rsidRPr="00A56649">
              <w:rPr>
                <w:rFonts w:ascii="Arial" w:hAnsi="Arial" w:cs="Arial"/>
                <w:noProof/>
                <w:webHidden/>
                <w:sz w:val="32"/>
                <w:szCs w:val="32"/>
              </w:rPr>
              <w:fldChar w:fldCharType="end"/>
            </w:r>
          </w:hyperlink>
        </w:p>
        <w:p w14:paraId="3C25E496" w14:textId="68195934"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07" w:history="1">
            <w:r w:rsidR="00A56649" w:rsidRPr="00A56649">
              <w:rPr>
                <w:rStyle w:val="Hyperlink"/>
                <w:rFonts w:ascii="Arial" w:hAnsi="Arial" w:cs="Arial"/>
                <w:noProof/>
                <w:sz w:val="32"/>
                <w:szCs w:val="32"/>
              </w:rPr>
              <w:t>Intercultural communication definition</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_Toc153228907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2</w:t>
            </w:r>
            <w:r w:rsidR="00A56649" w:rsidRPr="00A56649">
              <w:rPr>
                <w:rFonts w:ascii="Arial" w:hAnsi="Arial" w:cs="Arial"/>
                <w:noProof/>
                <w:webHidden/>
                <w:sz w:val="32"/>
                <w:szCs w:val="32"/>
              </w:rPr>
              <w:fldChar w:fldCharType="end"/>
            </w:r>
          </w:hyperlink>
        </w:p>
        <w:p w14:paraId="14BF130E" w14:textId="62907A1D"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08" w:history="1">
            <w:r w:rsidR="00A56649" w:rsidRPr="00A56649">
              <w:rPr>
                <w:rStyle w:val="Hyperlink"/>
                <w:rFonts w:ascii="Arial" w:hAnsi="Arial" w:cs="Arial"/>
                <w:noProof/>
                <w:sz w:val="32"/>
                <w:szCs w:val="32"/>
              </w:rPr>
              <w:t>Intercultural communication – Hofstede</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_Toc153228908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2</w:t>
            </w:r>
            <w:r w:rsidR="00A56649" w:rsidRPr="00A56649">
              <w:rPr>
                <w:rFonts w:ascii="Arial" w:hAnsi="Arial" w:cs="Arial"/>
                <w:noProof/>
                <w:webHidden/>
                <w:sz w:val="32"/>
                <w:szCs w:val="32"/>
              </w:rPr>
              <w:fldChar w:fldCharType="end"/>
            </w:r>
          </w:hyperlink>
        </w:p>
        <w:p w14:paraId="014ABB49" w14:textId="37CEA33C"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09" w:history="1">
            <w:r w:rsidR="00A56649" w:rsidRPr="00A56649">
              <w:rPr>
                <w:rStyle w:val="Hyperlink"/>
                <w:rFonts w:ascii="Arial" w:hAnsi="Arial" w:cs="Arial"/>
                <w:noProof/>
                <w:sz w:val="32"/>
                <w:szCs w:val="32"/>
              </w:rPr>
              <w:t>Evaluation of EU Countries: Cultural Context and Labor Outlook</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_Toc153228909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3</w:t>
            </w:r>
            <w:r w:rsidR="00A56649" w:rsidRPr="00A56649">
              <w:rPr>
                <w:rFonts w:ascii="Arial" w:hAnsi="Arial" w:cs="Arial"/>
                <w:noProof/>
                <w:webHidden/>
                <w:sz w:val="32"/>
                <w:szCs w:val="32"/>
              </w:rPr>
              <w:fldChar w:fldCharType="end"/>
            </w:r>
          </w:hyperlink>
        </w:p>
        <w:p w14:paraId="2AFF7FAA" w14:textId="0429A7BA"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10" w:history="1">
            <w:r w:rsidR="00A56649" w:rsidRPr="00A56649">
              <w:rPr>
                <w:rStyle w:val="Hyperlink"/>
                <w:rFonts w:ascii="Arial" w:hAnsi="Arial" w:cs="Arial"/>
                <w:noProof/>
                <w:sz w:val="32"/>
                <w:szCs w:val="32"/>
              </w:rPr>
              <w:t>Communication Barriers for British Businesses</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_Toc153228910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4</w:t>
            </w:r>
            <w:r w:rsidR="00A56649" w:rsidRPr="00A56649">
              <w:rPr>
                <w:rFonts w:ascii="Arial" w:hAnsi="Arial" w:cs="Arial"/>
                <w:noProof/>
                <w:webHidden/>
                <w:sz w:val="32"/>
                <w:szCs w:val="32"/>
              </w:rPr>
              <w:fldChar w:fldCharType="end"/>
            </w:r>
          </w:hyperlink>
        </w:p>
        <w:p w14:paraId="26D173AD" w14:textId="6573F09E" w:rsidR="00A56649" w:rsidRPr="00A56649" w:rsidRDefault="00000000">
          <w:pPr>
            <w:pStyle w:val="TOC2"/>
            <w:tabs>
              <w:tab w:val="right" w:leader="dot" w:pos="9016"/>
            </w:tabs>
            <w:rPr>
              <w:rFonts w:ascii="Arial" w:hAnsi="Arial" w:cs="Arial"/>
              <w:noProof/>
              <w:sz w:val="32"/>
              <w:szCs w:val="32"/>
            </w:rPr>
          </w:pPr>
          <w:hyperlink w:anchor="_Toc153228911" w:history="1">
            <w:r w:rsidR="00A56649" w:rsidRPr="00A56649">
              <w:rPr>
                <w:rStyle w:val="Hyperlink"/>
                <w:rFonts w:ascii="Arial" w:hAnsi="Arial" w:cs="Arial"/>
                <w:noProof/>
                <w:sz w:val="32"/>
                <w:szCs w:val="32"/>
              </w:rPr>
              <w:t>Communication barriers for the British business</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_Toc153228911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4</w:t>
            </w:r>
            <w:r w:rsidR="00A56649" w:rsidRPr="00A56649">
              <w:rPr>
                <w:rFonts w:ascii="Arial" w:hAnsi="Arial" w:cs="Arial"/>
                <w:noProof/>
                <w:webHidden/>
                <w:sz w:val="32"/>
                <w:szCs w:val="32"/>
              </w:rPr>
              <w:fldChar w:fldCharType="end"/>
            </w:r>
          </w:hyperlink>
        </w:p>
        <w:p w14:paraId="4C4F8DCC" w14:textId="427DF95F"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12" w:history="1">
            <w:r w:rsidR="00A56649" w:rsidRPr="00A56649">
              <w:rPr>
                <w:rStyle w:val="Hyperlink"/>
                <w:rFonts w:ascii="Arial" w:hAnsi="Arial" w:cs="Arial"/>
                <w:noProof/>
                <w:sz w:val="32"/>
                <w:szCs w:val="32"/>
              </w:rPr>
              <w:t>Recommendations</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_Toc153228912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5</w:t>
            </w:r>
            <w:r w:rsidR="00A56649" w:rsidRPr="00A56649">
              <w:rPr>
                <w:rFonts w:ascii="Arial" w:hAnsi="Arial" w:cs="Arial"/>
                <w:noProof/>
                <w:webHidden/>
                <w:sz w:val="32"/>
                <w:szCs w:val="32"/>
              </w:rPr>
              <w:fldChar w:fldCharType="end"/>
            </w:r>
          </w:hyperlink>
        </w:p>
        <w:p w14:paraId="22FFBA6B" w14:textId="0AC25289"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13" w:history="1">
            <w:r w:rsidR="00A56649" w:rsidRPr="00A56649">
              <w:rPr>
                <w:rStyle w:val="Hyperlink"/>
                <w:rFonts w:ascii="Arial" w:hAnsi="Arial" w:cs="Arial"/>
                <w:noProof/>
                <w:sz w:val="32"/>
                <w:szCs w:val="32"/>
              </w:rPr>
              <w:t>Conclusion</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_Toc153228913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6</w:t>
            </w:r>
            <w:r w:rsidR="00A56649" w:rsidRPr="00A56649">
              <w:rPr>
                <w:rFonts w:ascii="Arial" w:hAnsi="Arial" w:cs="Arial"/>
                <w:noProof/>
                <w:webHidden/>
                <w:sz w:val="32"/>
                <w:szCs w:val="32"/>
              </w:rPr>
              <w:fldChar w:fldCharType="end"/>
            </w:r>
          </w:hyperlink>
        </w:p>
        <w:p w14:paraId="479F5ADC" w14:textId="38AB4C9E" w:rsidR="00A56649" w:rsidRPr="00A56649" w:rsidRDefault="00000000">
          <w:pPr>
            <w:pStyle w:val="TOC1"/>
            <w:tabs>
              <w:tab w:val="right" w:leader="dot" w:pos="9016"/>
            </w:tabs>
            <w:rPr>
              <w:rFonts w:ascii="Arial" w:eastAsiaTheme="minorEastAsia" w:hAnsi="Arial" w:cs="Arial"/>
              <w:noProof/>
              <w:sz w:val="32"/>
              <w:szCs w:val="32"/>
              <w:lang w:eastAsia="en-GB"/>
            </w:rPr>
          </w:pPr>
          <w:hyperlink w:anchor="_Toc153228914" w:history="1">
            <w:r w:rsidR="00A56649" w:rsidRPr="00A56649">
              <w:rPr>
                <w:rStyle w:val="Hyperlink"/>
                <w:rFonts w:ascii="Arial" w:hAnsi="Arial" w:cs="Arial"/>
                <w:noProof/>
                <w:sz w:val="32"/>
                <w:szCs w:val="32"/>
              </w:rPr>
              <w:t>Reference</w:t>
            </w:r>
            <w:r w:rsidR="00A56649" w:rsidRPr="00A56649">
              <w:rPr>
                <w:rFonts w:ascii="Arial" w:hAnsi="Arial" w:cs="Arial"/>
                <w:noProof/>
                <w:webHidden/>
                <w:sz w:val="32"/>
                <w:szCs w:val="32"/>
              </w:rPr>
              <w:tab/>
            </w:r>
            <w:r w:rsidR="00A56649" w:rsidRPr="00A56649">
              <w:rPr>
                <w:rFonts w:ascii="Arial" w:hAnsi="Arial" w:cs="Arial"/>
                <w:noProof/>
                <w:webHidden/>
                <w:sz w:val="32"/>
                <w:szCs w:val="32"/>
              </w:rPr>
              <w:fldChar w:fldCharType="begin"/>
            </w:r>
            <w:r w:rsidR="00A56649" w:rsidRPr="00A56649">
              <w:rPr>
                <w:rFonts w:ascii="Arial" w:hAnsi="Arial" w:cs="Arial"/>
                <w:noProof/>
                <w:webHidden/>
                <w:sz w:val="32"/>
                <w:szCs w:val="32"/>
              </w:rPr>
              <w:instrText xml:space="preserve"> PAGEREF _Toc153228914 \h </w:instrText>
            </w:r>
            <w:r w:rsidR="00A56649" w:rsidRPr="00A56649">
              <w:rPr>
                <w:rFonts w:ascii="Arial" w:hAnsi="Arial" w:cs="Arial"/>
                <w:noProof/>
                <w:webHidden/>
                <w:sz w:val="32"/>
                <w:szCs w:val="32"/>
              </w:rPr>
            </w:r>
            <w:r w:rsidR="00A56649" w:rsidRPr="00A56649">
              <w:rPr>
                <w:rFonts w:ascii="Arial" w:hAnsi="Arial" w:cs="Arial"/>
                <w:noProof/>
                <w:webHidden/>
                <w:sz w:val="32"/>
                <w:szCs w:val="32"/>
              </w:rPr>
              <w:fldChar w:fldCharType="separate"/>
            </w:r>
            <w:r w:rsidR="00A56649" w:rsidRPr="00A56649">
              <w:rPr>
                <w:rFonts w:ascii="Arial" w:hAnsi="Arial" w:cs="Arial"/>
                <w:noProof/>
                <w:webHidden/>
                <w:sz w:val="32"/>
                <w:szCs w:val="32"/>
              </w:rPr>
              <w:t>7</w:t>
            </w:r>
            <w:r w:rsidR="00A56649" w:rsidRPr="00A56649">
              <w:rPr>
                <w:rFonts w:ascii="Arial" w:hAnsi="Arial" w:cs="Arial"/>
                <w:noProof/>
                <w:webHidden/>
                <w:sz w:val="32"/>
                <w:szCs w:val="32"/>
              </w:rPr>
              <w:fldChar w:fldCharType="end"/>
            </w:r>
          </w:hyperlink>
        </w:p>
        <w:p w14:paraId="61BFEBE3" w14:textId="476D8868" w:rsidR="00A56649" w:rsidRPr="00A56649" w:rsidRDefault="00A56649">
          <w:pPr>
            <w:rPr>
              <w:rFonts w:ascii="Arial" w:hAnsi="Arial" w:cs="Arial"/>
              <w:sz w:val="32"/>
              <w:szCs w:val="32"/>
            </w:rPr>
          </w:pPr>
          <w:r w:rsidRPr="00A56649">
            <w:rPr>
              <w:rFonts w:ascii="Arial" w:hAnsi="Arial" w:cs="Arial"/>
              <w:b/>
              <w:bCs/>
              <w:noProof/>
              <w:sz w:val="32"/>
              <w:szCs w:val="32"/>
            </w:rPr>
            <w:fldChar w:fldCharType="end"/>
          </w:r>
        </w:p>
      </w:sdtContent>
    </w:sdt>
    <w:p w14:paraId="173AAC69" w14:textId="77777777" w:rsidR="008446E7" w:rsidRDefault="008446E7" w:rsidP="00421ACF">
      <w:pPr>
        <w:spacing w:line="360" w:lineRule="auto"/>
        <w:jc w:val="center"/>
        <w:rPr>
          <w:rFonts w:ascii="Arial" w:hAnsi="Arial" w:cs="Arial"/>
          <w:sz w:val="44"/>
          <w:szCs w:val="44"/>
        </w:rPr>
      </w:pPr>
    </w:p>
    <w:p w14:paraId="0EAF880F" w14:textId="77777777" w:rsidR="008446E7" w:rsidRDefault="008446E7" w:rsidP="00421ACF">
      <w:pPr>
        <w:spacing w:line="360" w:lineRule="auto"/>
        <w:jc w:val="center"/>
        <w:rPr>
          <w:rFonts w:ascii="Arial" w:hAnsi="Arial" w:cs="Arial"/>
          <w:sz w:val="44"/>
          <w:szCs w:val="44"/>
        </w:rPr>
      </w:pPr>
    </w:p>
    <w:p w14:paraId="2A5B043B" w14:textId="77777777" w:rsidR="005A6DD3" w:rsidRPr="00421ACF" w:rsidRDefault="005A6DD3" w:rsidP="00A56649">
      <w:pPr>
        <w:spacing w:line="360" w:lineRule="auto"/>
        <w:rPr>
          <w:rFonts w:ascii="Arial" w:hAnsi="Arial" w:cs="Arial"/>
          <w:sz w:val="44"/>
          <w:szCs w:val="44"/>
        </w:rPr>
      </w:pPr>
    </w:p>
    <w:p w14:paraId="5D8B0BC5" w14:textId="77777777" w:rsidR="00A56649" w:rsidRDefault="00A56649" w:rsidP="001D2186">
      <w:pPr>
        <w:spacing w:line="240" w:lineRule="auto"/>
        <w:jc w:val="both"/>
        <w:rPr>
          <w:rFonts w:ascii="Arial" w:hAnsi="Arial" w:cs="Arial"/>
          <w:sz w:val="24"/>
          <w:szCs w:val="24"/>
        </w:rPr>
        <w:sectPr w:rsidR="00A56649">
          <w:pgSz w:w="11906" w:h="16838"/>
          <w:pgMar w:top="1440" w:right="1440" w:bottom="1440" w:left="1440" w:header="708" w:footer="708" w:gutter="0"/>
          <w:cols w:space="708"/>
          <w:docGrid w:linePitch="360"/>
        </w:sectPr>
      </w:pPr>
    </w:p>
    <w:p w14:paraId="2C078CBE" w14:textId="77777777" w:rsidR="001D2186" w:rsidRPr="001D2186" w:rsidRDefault="001D2186" w:rsidP="001D2186">
      <w:pPr>
        <w:spacing w:line="240" w:lineRule="auto"/>
        <w:jc w:val="both"/>
        <w:rPr>
          <w:rFonts w:ascii="Arial" w:hAnsi="Arial" w:cs="Arial"/>
          <w:sz w:val="24"/>
          <w:szCs w:val="24"/>
        </w:rPr>
      </w:pPr>
    </w:p>
    <w:p w14:paraId="38AF104B" w14:textId="77777777" w:rsidR="001D2186" w:rsidRPr="001D2186" w:rsidRDefault="001D2186" w:rsidP="00E6194B">
      <w:pPr>
        <w:pStyle w:val="Heading1"/>
      </w:pPr>
      <w:bookmarkStart w:id="0" w:name="_Toc153228905"/>
      <w:r w:rsidRPr="001D2186">
        <w:t>Introduction</w:t>
      </w:r>
      <w:bookmarkEnd w:id="0"/>
    </w:p>
    <w:p w14:paraId="2FB69315" w14:textId="75B9412C" w:rsidR="003C61BE" w:rsidRDefault="003C61BE" w:rsidP="001D2186">
      <w:pPr>
        <w:spacing w:line="240" w:lineRule="auto"/>
        <w:jc w:val="both"/>
        <w:rPr>
          <w:rFonts w:ascii="Arial" w:hAnsi="Arial" w:cs="Arial"/>
          <w:sz w:val="24"/>
          <w:szCs w:val="24"/>
        </w:rPr>
      </w:pPr>
      <w:r w:rsidRPr="003C61BE">
        <w:rPr>
          <w:rFonts w:ascii="Arial" w:hAnsi="Arial" w:cs="Arial"/>
          <w:sz w:val="24"/>
          <w:szCs w:val="24"/>
        </w:rPr>
        <w:t xml:space="preserve">This study will explore Tesco's potential expansion into an EU-based country, considering cultural, linguistic, and </w:t>
      </w:r>
      <w:r w:rsidRPr="003C61BE">
        <w:rPr>
          <w:rFonts w:ascii="Arial" w:hAnsi="Arial" w:cs="Arial"/>
          <w:sz w:val="24"/>
          <w:szCs w:val="24"/>
        </w:rPr>
        <w:t>labour</w:t>
      </w:r>
      <w:r w:rsidRPr="003C61BE">
        <w:rPr>
          <w:rFonts w:ascii="Arial" w:hAnsi="Arial" w:cs="Arial"/>
          <w:sz w:val="24"/>
          <w:szCs w:val="24"/>
        </w:rPr>
        <w:t>-related factors. It will also evaluate Germany and France based on their potential and challenges.</w:t>
      </w:r>
    </w:p>
    <w:p w14:paraId="34A3BE01" w14:textId="25A7C17D" w:rsidR="001D2186" w:rsidRDefault="006B4BE4" w:rsidP="001D2186">
      <w:pPr>
        <w:spacing w:line="240" w:lineRule="auto"/>
        <w:jc w:val="both"/>
        <w:rPr>
          <w:rFonts w:ascii="Arial" w:hAnsi="Arial" w:cs="Arial"/>
          <w:sz w:val="24"/>
          <w:szCs w:val="24"/>
        </w:rPr>
      </w:pPr>
      <w:r w:rsidRPr="006B4BE4">
        <w:rPr>
          <w:rFonts w:ascii="Arial" w:hAnsi="Arial" w:cs="Arial"/>
          <w:sz w:val="24"/>
          <w:szCs w:val="24"/>
        </w:rPr>
        <w:t xml:space="preserve">Companies that are expanding globally frequently seek new chances to diversify and improve their operations. Multinational corporations in the United Kingdom, in particular, have a long history of worldwide commerce and expansion. This paper investigates the possibility of Tesco, a big British multinational retailer, expanding its operations in a specific EU-based country. The research entails comparing two EU nations, </w:t>
      </w:r>
      <w:r w:rsidR="00B84672" w:rsidRPr="006B4BE4">
        <w:rPr>
          <w:rFonts w:ascii="Arial" w:hAnsi="Arial" w:cs="Arial"/>
          <w:sz w:val="24"/>
          <w:szCs w:val="24"/>
        </w:rPr>
        <w:t>considering</w:t>
      </w:r>
      <w:r w:rsidRPr="006B4BE4">
        <w:rPr>
          <w:rFonts w:ascii="Arial" w:hAnsi="Arial" w:cs="Arial"/>
          <w:sz w:val="24"/>
          <w:szCs w:val="24"/>
        </w:rPr>
        <w:t xml:space="preserve"> cultural differences, language, potential dangers, and </w:t>
      </w:r>
      <w:r w:rsidR="00B84672" w:rsidRPr="006B4BE4">
        <w:rPr>
          <w:rFonts w:ascii="Arial" w:hAnsi="Arial" w:cs="Arial"/>
          <w:sz w:val="24"/>
          <w:szCs w:val="24"/>
        </w:rPr>
        <w:t>labour</w:t>
      </w:r>
      <w:r w:rsidRPr="006B4BE4">
        <w:rPr>
          <w:rFonts w:ascii="Arial" w:hAnsi="Arial" w:cs="Arial"/>
          <w:sz w:val="24"/>
          <w:szCs w:val="24"/>
        </w:rPr>
        <w:t xml:space="preserve"> outlooks. Furthermore, communication difficulties encountered by British firms will be explored, followed by advice on the best nation for expansion and solutions for overcoming communication challenges</w:t>
      </w:r>
      <w:sdt>
        <w:sdtPr>
          <w:rPr>
            <w:rFonts w:ascii="Arial" w:hAnsi="Arial" w:cs="Arial"/>
            <w:sz w:val="24"/>
            <w:szCs w:val="24"/>
          </w:rPr>
          <w:id w:val="-1287196316"/>
          <w:citation/>
        </w:sdtPr>
        <w:sdtContent>
          <w:r w:rsidR="004D5BE1">
            <w:rPr>
              <w:rFonts w:ascii="Arial" w:hAnsi="Arial" w:cs="Arial"/>
              <w:sz w:val="24"/>
              <w:szCs w:val="24"/>
            </w:rPr>
            <w:fldChar w:fldCharType="begin"/>
          </w:r>
          <w:r w:rsidR="004D5BE1">
            <w:rPr>
              <w:rFonts w:ascii="Arial" w:hAnsi="Arial" w:cs="Arial"/>
              <w:sz w:val="24"/>
              <w:szCs w:val="24"/>
              <w:lang w:val="en-US"/>
            </w:rPr>
            <w:instrText xml:space="preserve"> CITATION Sla11 \l 1033 </w:instrText>
          </w:r>
          <w:r w:rsidR="004D5BE1">
            <w:rPr>
              <w:rFonts w:ascii="Arial" w:hAnsi="Arial" w:cs="Arial"/>
              <w:sz w:val="24"/>
              <w:szCs w:val="24"/>
            </w:rPr>
            <w:fldChar w:fldCharType="separate"/>
          </w:r>
          <w:r w:rsidR="004D5BE1">
            <w:rPr>
              <w:rFonts w:ascii="Arial" w:hAnsi="Arial" w:cs="Arial"/>
              <w:noProof/>
              <w:sz w:val="24"/>
              <w:szCs w:val="24"/>
              <w:lang w:val="en-US"/>
            </w:rPr>
            <w:t xml:space="preserve"> </w:t>
          </w:r>
          <w:r w:rsidR="004D5BE1" w:rsidRPr="004D5BE1">
            <w:rPr>
              <w:rFonts w:ascii="Arial" w:hAnsi="Arial" w:cs="Arial"/>
              <w:noProof/>
              <w:sz w:val="24"/>
              <w:szCs w:val="24"/>
              <w:lang w:val="en-US"/>
            </w:rPr>
            <w:t>(Slapper &amp; Kelly, 2011)</w:t>
          </w:r>
          <w:r w:rsidR="004D5BE1">
            <w:rPr>
              <w:rFonts w:ascii="Arial" w:hAnsi="Arial" w:cs="Arial"/>
              <w:sz w:val="24"/>
              <w:szCs w:val="24"/>
            </w:rPr>
            <w:fldChar w:fldCharType="end"/>
          </w:r>
        </w:sdtContent>
      </w:sdt>
      <w:r w:rsidRPr="006B4BE4">
        <w:rPr>
          <w:rFonts w:ascii="Arial" w:hAnsi="Arial" w:cs="Arial"/>
          <w:sz w:val="24"/>
          <w:szCs w:val="24"/>
        </w:rPr>
        <w:t>.</w:t>
      </w:r>
    </w:p>
    <w:p w14:paraId="29351FBF" w14:textId="6DD08242" w:rsidR="00E5234D" w:rsidRPr="00E5234D" w:rsidRDefault="00E5234D" w:rsidP="00E5234D">
      <w:pPr>
        <w:spacing w:line="240" w:lineRule="auto"/>
        <w:jc w:val="both"/>
        <w:rPr>
          <w:rFonts w:ascii="Arial" w:hAnsi="Arial" w:cs="Arial"/>
          <w:sz w:val="24"/>
          <w:szCs w:val="24"/>
        </w:rPr>
      </w:pPr>
      <w:r w:rsidRPr="00E5234D">
        <w:rPr>
          <w:rFonts w:ascii="Arial" w:hAnsi="Arial" w:cs="Arial"/>
          <w:sz w:val="24"/>
          <w:szCs w:val="24"/>
        </w:rPr>
        <w:t xml:space="preserve">The cultural, historical, and linguistic backdrop of the United Kingdom impact corporate communications. In sensitive situations, the culture </w:t>
      </w:r>
      <w:r w:rsidR="00B84672" w:rsidRPr="00E5234D">
        <w:rPr>
          <w:rFonts w:ascii="Arial" w:hAnsi="Arial" w:cs="Arial"/>
          <w:sz w:val="24"/>
          <w:szCs w:val="24"/>
        </w:rPr>
        <w:t>honours</w:t>
      </w:r>
      <w:r w:rsidRPr="00E5234D">
        <w:rPr>
          <w:rFonts w:ascii="Arial" w:hAnsi="Arial" w:cs="Arial"/>
          <w:sz w:val="24"/>
          <w:szCs w:val="24"/>
        </w:rPr>
        <w:t xml:space="preserve"> hierarchy, respects professional titles, and employs indirect communication. English is the most often used business language, and clarity and precision are vital. Professional jargon is likewise prized, with each industry having its own. </w:t>
      </w:r>
      <w:r w:rsidR="00B84672" w:rsidRPr="00E5234D">
        <w:rPr>
          <w:rFonts w:ascii="Arial" w:hAnsi="Arial" w:cs="Arial"/>
          <w:sz w:val="24"/>
          <w:szCs w:val="24"/>
        </w:rPr>
        <w:t>Humour</w:t>
      </w:r>
      <w:r w:rsidRPr="00E5234D">
        <w:rPr>
          <w:rFonts w:ascii="Arial" w:hAnsi="Arial" w:cs="Arial"/>
          <w:sz w:val="24"/>
          <w:szCs w:val="24"/>
        </w:rPr>
        <w:t xml:space="preserve"> and wit are frequently utilized in British communication, but </w:t>
      </w:r>
      <w:r w:rsidR="0068381E" w:rsidRPr="00E5234D">
        <w:rPr>
          <w:rFonts w:ascii="Arial" w:hAnsi="Arial" w:cs="Arial"/>
          <w:sz w:val="24"/>
          <w:szCs w:val="24"/>
        </w:rPr>
        <w:t>it is</w:t>
      </w:r>
      <w:r w:rsidRPr="00E5234D">
        <w:rPr>
          <w:rFonts w:ascii="Arial" w:hAnsi="Arial" w:cs="Arial"/>
          <w:sz w:val="24"/>
          <w:szCs w:val="24"/>
        </w:rPr>
        <w:t xml:space="preserve"> crucial to keep cultural subtleties and the situation in mind</w:t>
      </w:r>
      <w:sdt>
        <w:sdtPr>
          <w:rPr>
            <w:rFonts w:ascii="Arial" w:hAnsi="Arial" w:cs="Arial"/>
            <w:sz w:val="24"/>
            <w:szCs w:val="24"/>
          </w:rPr>
          <w:id w:val="-90625721"/>
          <w:citation/>
        </w:sdtPr>
        <w:sdtContent>
          <w:r>
            <w:rPr>
              <w:rFonts w:ascii="Arial" w:hAnsi="Arial" w:cs="Arial"/>
              <w:sz w:val="24"/>
              <w:szCs w:val="24"/>
            </w:rPr>
            <w:fldChar w:fldCharType="begin"/>
          </w:r>
          <w:r>
            <w:rPr>
              <w:rFonts w:ascii="Arial" w:hAnsi="Arial" w:cs="Arial"/>
              <w:sz w:val="24"/>
              <w:szCs w:val="24"/>
              <w:lang w:val="en-US"/>
            </w:rPr>
            <w:instrText xml:space="preserve"> CITATION Kum16 \l 1033 </w:instrText>
          </w:r>
          <w:r>
            <w:rPr>
              <w:rFonts w:ascii="Arial" w:hAnsi="Arial" w:cs="Arial"/>
              <w:sz w:val="24"/>
              <w:szCs w:val="24"/>
            </w:rPr>
            <w:fldChar w:fldCharType="separate"/>
          </w:r>
          <w:r>
            <w:rPr>
              <w:rFonts w:ascii="Arial" w:hAnsi="Arial" w:cs="Arial"/>
              <w:noProof/>
              <w:sz w:val="24"/>
              <w:szCs w:val="24"/>
              <w:lang w:val="en-US"/>
            </w:rPr>
            <w:t xml:space="preserve"> </w:t>
          </w:r>
          <w:r w:rsidRPr="00E5234D">
            <w:rPr>
              <w:rFonts w:ascii="Arial" w:hAnsi="Arial" w:cs="Arial"/>
              <w:noProof/>
              <w:sz w:val="24"/>
              <w:szCs w:val="24"/>
              <w:lang w:val="en-US"/>
            </w:rPr>
            <w:t>(Kumar, 2016)</w:t>
          </w:r>
          <w:r>
            <w:rPr>
              <w:rFonts w:ascii="Arial" w:hAnsi="Arial" w:cs="Arial"/>
              <w:sz w:val="24"/>
              <w:szCs w:val="24"/>
            </w:rPr>
            <w:fldChar w:fldCharType="end"/>
          </w:r>
        </w:sdtContent>
      </w:sdt>
      <w:r w:rsidRPr="00E5234D">
        <w:rPr>
          <w:rFonts w:ascii="Arial" w:hAnsi="Arial" w:cs="Arial"/>
          <w:sz w:val="24"/>
          <w:szCs w:val="24"/>
        </w:rPr>
        <w:t>.</w:t>
      </w:r>
    </w:p>
    <w:p w14:paraId="1C3313D9" w14:textId="4C87F20A" w:rsidR="00E5234D" w:rsidRPr="00E5234D" w:rsidRDefault="00E5234D" w:rsidP="00E5234D">
      <w:pPr>
        <w:spacing w:line="240" w:lineRule="auto"/>
        <w:jc w:val="both"/>
        <w:rPr>
          <w:rFonts w:ascii="Arial" w:hAnsi="Arial" w:cs="Arial"/>
          <w:sz w:val="24"/>
          <w:szCs w:val="24"/>
        </w:rPr>
      </w:pPr>
      <w:r w:rsidRPr="00E5234D">
        <w:rPr>
          <w:rFonts w:ascii="Arial" w:hAnsi="Arial" w:cs="Arial"/>
          <w:sz w:val="24"/>
          <w:szCs w:val="24"/>
        </w:rPr>
        <w:t xml:space="preserve">The historical setting includes Britain's colonial heritage, which has had long-lasting consequences for global commercial dealings. The importance placed on diplomacy and suppleness in communication reflects the United Kingdom's worldwide corporate role. The multinational workforce in the United Kingdom </w:t>
      </w:r>
      <w:r w:rsidR="00B84672" w:rsidRPr="00E5234D">
        <w:rPr>
          <w:rFonts w:ascii="Arial" w:hAnsi="Arial" w:cs="Arial"/>
          <w:sz w:val="24"/>
          <w:szCs w:val="24"/>
        </w:rPr>
        <w:t>needs</w:t>
      </w:r>
      <w:r w:rsidRPr="00E5234D">
        <w:rPr>
          <w:rFonts w:ascii="Arial" w:hAnsi="Arial" w:cs="Arial"/>
          <w:sz w:val="24"/>
          <w:szCs w:val="24"/>
        </w:rPr>
        <w:t xml:space="preserve"> effective communication that takes cultural sensitivity and inclusion into account. Email, video conferencing, and digital platforms are widely utilized for efficient interactions in today's corporate scene, with technology playing a critical part</w:t>
      </w:r>
      <w:sdt>
        <w:sdtPr>
          <w:rPr>
            <w:rFonts w:ascii="Arial" w:hAnsi="Arial" w:cs="Arial"/>
            <w:sz w:val="24"/>
            <w:szCs w:val="24"/>
          </w:rPr>
          <w:id w:val="-626776779"/>
          <w:citation/>
        </w:sdtPr>
        <w:sdtContent>
          <w:r>
            <w:rPr>
              <w:rFonts w:ascii="Arial" w:hAnsi="Arial" w:cs="Arial"/>
              <w:sz w:val="24"/>
              <w:szCs w:val="24"/>
            </w:rPr>
            <w:fldChar w:fldCharType="begin"/>
          </w:r>
          <w:r>
            <w:rPr>
              <w:rFonts w:ascii="Arial" w:hAnsi="Arial" w:cs="Arial"/>
              <w:sz w:val="24"/>
              <w:szCs w:val="24"/>
              <w:lang w:val="en-US"/>
            </w:rPr>
            <w:instrText xml:space="preserve"> CITATION Hof84 \l 1033 </w:instrText>
          </w:r>
          <w:r>
            <w:rPr>
              <w:rFonts w:ascii="Arial" w:hAnsi="Arial" w:cs="Arial"/>
              <w:sz w:val="24"/>
              <w:szCs w:val="24"/>
            </w:rPr>
            <w:fldChar w:fldCharType="separate"/>
          </w:r>
          <w:r>
            <w:rPr>
              <w:rFonts w:ascii="Arial" w:hAnsi="Arial" w:cs="Arial"/>
              <w:noProof/>
              <w:sz w:val="24"/>
              <w:szCs w:val="24"/>
              <w:lang w:val="en-US"/>
            </w:rPr>
            <w:t xml:space="preserve"> </w:t>
          </w:r>
          <w:r w:rsidRPr="00E5234D">
            <w:rPr>
              <w:rFonts w:ascii="Arial" w:hAnsi="Arial" w:cs="Arial"/>
              <w:noProof/>
              <w:sz w:val="24"/>
              <w:szCs w:val="24"/>
              <w:lang w:val="en-US"/>
            </w:rPr>
            <w:t>(Hofstede, 1984)</w:t>
          </w:r>
          <w:r>
            <w:rPr>
              <w:rFonts w:ascii="Arial" w:hAnsi="Arial" w:cs="Arial"/>
              <w:sz w:val="24"/>
              <w:szCs w:val="24"/>
            </w:rPr>
            <w:fldChar w:fldCharType="end"/>
          </w:r>
        </w:sdtContent>
      </w:sdt>
      <w:r w:rsidRPr="00E5234D">
        <w:rPr>
          <w:rFonts w:ascii="Arial" w:hAnsi="Arial" w:cs="Arial"/>
          <w:sz w:val="24"/>
          <w:szCs w:val="24"/>
        </w:rPr>
        <w:t>.</w:t>
      </w:r>
    </w:p>
    <w:p w14:paraId="399A6CFB" w14:textId="5B6F5D96" w:rsidR="00E5234D" w:rsidRPr="00E5234D" w:rsidRDefault="00E5234D" w:rsidP="00E5234D">
      <w:pPr>
        <w:spacing w:line="240" w:lineRule="auto"/>
        <w:jc w:val="both"/>
        <w:rPr>
          <w:rFonts w:ascii="Arial" w:hAnsi="Arial" w:cs="Arial"/>
          <w:sz w:val="24"/>
          <w:szCs w:val="24"/>
        </w:rPr>
      </w:pPr>
      <w:r w:rsidRPr="00E5234D">
        <w:rPr>
          <w:rFonts w:ascii="Arial" w:hAnsi="Arial" w:cs="Arial"/>
          <w:sz w:val="24"/>
          <w:szCs w:val="24"/>
        </w:rPr>
        <w:t xml:space="preserve">Legal paperwork is </w:t>
      </w:r>
      <w:r w:rsidR="0068381E" w:rsidRPr="00E5234D">
        <w:rPr>
          <w:rFonts w:ascii="Arial" w:hAnsi="Arial" w:cs="Arial"/>
          <w:sz w:val="24"/>
          <w:szCs w:val="24"/>
        </w:rPr>
        <w:t>a vital component</w:t>
      </w:r>
      <w:r w:rsidRPr="00E5234D">
        <w:rPr>
          <w:rFonts w:ascii="Arial" w:hAnsi="Arial" w:cs="Arial"/>
          <w:sz w:val="24"/>
          <w:szCs w:val="24"/>
        </w:rPr>
        <w:t xml:space="preserve"> of British business communications since contracts and agreements are frequently involved. To avoid misconceptions, linguistic precision</w:t>
      </w:r>
      <w:r w:rsidR="0068381E">
        <w:rPr>
          <w:rFonts w:ascii="Arial" w:hAnsi="Arial" w:cs="Arial"/>
          <w:sz w:val="24"/>
          <w:szCs w:val="24"/>
        </w:rPr>
        <w:t>,</w:t>
      </w:r>
      <w:r w:rsidRPr="00E5234D">
        <w:rPr>
          <w:rFonts w:ascii="Arial" w:hAnsi="Arial" w:cs="Arial"/>
          <w:sz w:val="24"/>
          <w:szCs w:val="24"/>
        </w:rPr>
        <w:t xml:space="preserve"> and legal terminology awareness are required. Data protection rules compel firms to follow privacy requirements </w:t>
      </w:r>
      <w:r w:rsidR="0068381E">
        <w:rPr>
          <w:rFonts w:ascii="Arial" w:hAnsi="Arial" w:cs="Arial"/>
          <w:sz w:val="24"/>
          <w:szCs w:val="24"/>
        </w:rPr>
        <w:t>to</w:t>
      </w:r>
      <w:r w:rsidRPr="00E5234D">
        <w:rPr>
          <w:rFonts w:ascii="Arial" w:hAnsi="Arial" w:cs="Arial"/>
          <w:sz w:val="24"/>
          <w:szCs w:val="24"/>
        </w:rPr>
        <w:t xml:space="preserve"> </w:t>
      </w:r>
      <w:r w:rsidR="0068381E" w:rsidRPr="00E5234D">
        <w:rPr>
          <w:rFonts w:ascii="Arial" w:hAnsi="Arial" w:cs="Arial"/>
          <w:sz w:val="24"/>
          <w:szCs w:val="24"/>
        </w:rPr>
        <w:t>manage</w:t>
      </w:r>
      <w:r w:rsidRPr="00E5234D">
        <w:rPr>
          <w:rFonts w:ascii="Arial" w:hAnsi="Arial" w:cs="Arial"/>
          <w:sz w:val="24"/>
          <w:szCs w:val="24"/>
        </w:rPr>
        <w:t xml:space="preserve"> consumer data and sensitive information responsibly</w:t>
      </w:r>
      <w:sdt>
        <w:sdtPr>
          <w:rPr>
            <w:rFonts w:ascii="Arial" w:hAnsi="Arial" w:cs="Arial"/>
            <w:sz w:val="24"/>
            <w:szCs w:val="24"/>
          </w:rPr>
          <w:id w:val="1744911223"/>
          <w:citation/>
        </w:sdtPr>
        <w:sdtContent>
          <w:r>
            <w:rPr>
              <w:rFonts w:ascii="Arial" w:hAnsi="Arial" w:cs="Arial"/>
              <w:sz w:val="24"/>
              <w:szCs w:val="24"/>
            </w:rPr>
            <w:fldChar w:fldCharType="begin"/>
          </w:r>
          <w:r>
            <w:rPr>
              <w:rFonts w:ascii="Arial" w:hAnsi="Arial" w:cs="Arial"/>
              <w:sz w:val="24"/>
              <w:szCs w:val="24"/>
              <w:lang w:val="en-US"/>
            </w:rPr>
            <w:instrText xml:space="preserve">CITATION Bovon \l 1033 </w:instrText>
          </w:r>
          <w:r>
            <w:rPr>
              <w:rFonts w:ascii="Arial" w:hAnsi="Arial" w:cs="Arial"/>
              <w:sz w:val="24"/>
              <w:szCs w:val="24"/>
            </w:rPr>
            <w:fldChar w:fldCharType="separate"/>
          </w:r>
          <w:r>
            <w:rPr>
              <w:rFonts w:ascii="Arial" w:hAnsi="Arial" w:cs="Arial"/>
              <w:noProof/>
              <w:sz w:val="24"/>
              <w:szCs w:val="24"/>
              <w:lang w:val="en-US"/>
            </w:rPr>
            <w:t xml:space="preserve"> </w:t>
          </w:r>
          <w:r w:rsidRPr="00E5234D">
            <w:rPr>
              <w:rFonts w:ascii="Arial" w:hAnsi="Arial" w:cs="Arial"/>
              <w:noProof/>
              <w:sz w:val="24"/>
              <w:szCs w:val="24"/>
              <w:lang w:val="en-US"/>
            </w:rPr>
            <w:t>(Bovee &amp; Thill, 2016)</w:t>
          </w:r>
          <w:r>
            <w:rPr>
              <w:rFonts w:ascii="Arial" w:hAnsi="Arial" w:cs="Arial"/>
              <w:sz w:val="24"/>
              <w:szCs w:val="24"/>
            </w:rPr>
            <w:fldChar w:fldCharType="end"/>
          </w:r>
        </w:sdtContent>
      </w:sdt>
      <w:r w:rsidRPr="00E5234D">
        <w:rPr>
          <w:rFonts w:ascii="Arial" w:hAnsi="Arial" w:cs="Arial"/>
          <w:sz w:val="24"/>
          <w:szCs w:val="24"/>
        </w:rPr>
        <w:t>.</w:t>
      </w:r>
    </w:p>
    <w:p w14:paraId="78C8A7C2" w14:textId="2F9A6D8C" w:rsidR="00E5234D" w:rsidRPr="001D2186" w:rsidRDefault="00E5234D" w:rsidP="00E5234D">
      <w:pPr>
        <w:spacing w:line="240" w:lineRule="auto"/>
        <w:jc w:val="both"/>
        <w:rPr>
          <w:rFonts w:ascii="Arial" w:hAnsi="Arial" w:cs="Arial"/>
          <w:sz w:val="24"/>
          <w:szCs w:val="24"/>
        </w:rPr>
      </w:pPr>
      <w:r w:rsidRPr="00E5234D">
        <w:rPr>
          <w:rFonts w:ascii="Arial" w:hAnsi="Arial" w:cs="Arial"/>
          <w:sz w:val="24"/>
          <w:szCs w:val="24"/>
        </w:rPr>
        <w:t>British business communications are a synthesis of cultural traditions, language conventions, historical legacies, and current global influences. In a multicultural and technologically advanced society, professionals in the United Kingdom negotiate a terrain that values clarity, formality, and adaptation</w:t>
      </w:r>
      <w:sdt>
        <w:sdtPr>
          <w:rPr>
            <w:rFonts w:ascii="Arial" w:hAnsi="Arial" w:cs="Arial"/>
            <w:sz w:val="24"/>
            <w:szCs w:val="24"/>
          </w:rPr>
          <w:id w:val="1671990347"/>
          <w:citation/>
        </w:sdtPr>
        <w:sdtContent>
          <w:r>
            <w:rPr>
              <w:rFonts w:ascii="Arial" w:hAnsi="Arial" w:cs="Arial"/>
              <w:sz w:val="24"/>
              <w:szCs w:val="24"/>
            </w:rPr>
            <w:fldChar w:fldCharType="begin"/>
          </w:r>
          <w:r>
            <w:rPr>
              <w:rFonts w:ascii="Arial" w:hAnsi="Arial" w:cs="Arial"/>
              <w:sz w:val="24"/>
              <w:szCs w:val="24"/>
              <w:lang w:val="en-US"/>
            </w:rPr>
            <w:instrText xml:space="preserve"> CITATION Sco01 \l 1033 </w:instrText>
          </w:r>
          <w:r>
            <w:rPr>
              <w:rFonts w:ascii="Arial" w:hAnsi="Arial" w:cs="Arial"/>
              <w:sz w:val="24"/>
              <w:szCs w:val="24"/>
            </w:rPr>
            <w:fldChar w:fldCharType="separate"/>
          </w:r>
          <w:r>
            <w:rPr>
              <w:rFonts w:ascii="Arial" w:hAnsi="Arial" w:cs="Arial"/>
              <w:noProof/>
              <w:sz w:val="24"/>
              <w:szCs w:val="24"/>
              <w:lang w:val="en-US"/>
            </w:rPr>
            <w:t xml:space="preserve"> </w:t>
          </w:r>
          <w:r w:rsidRPr="00E5234D">
            <w:rPr>
              <w:rFonts w:ascii="Arial" w:hAnsi="Arial" w:cs="Arial"/>
              <w:noProof/>
              <w:sz w:val="24"/>
              <w:szCs w:val="24"/>
              <w:lang w:val="en-US"/>
            </w:rPr>
            <w:t>(Scollon &amp; Scollon, 2001)</w:t>
          </w:r>
          <w:r>
            <w:rPr>
              <w:rFonts w:ascii="Arial" w:hAnsi="Arial" w:cs="Arial"/>
              <w:sz w:val="24"/>
              <w:szCs w:val="24"/>
            </w:rPr>
            <w:fldChar w:fldCharType="end"/>
          </w:r>
        </w:sdtContent>
      </w:sdt>
      <w:r w:rsidRPr="00E5234D">
        <w:rPr>
          <w:rFonts w:ascii="Arial" w:hAnsi="Arial" w:cs="Arial"/>
          <w:sz w:val="24"/>
          <w:szCs w:val="24"/>
        </w:rPr>
        <w:t>.</w:t>
      </w:r>
    </w:p>
    <w:p w14:paraId="08BCFB31" w14:textId="77777777" w:rsidR="001D2186" w:rsidRPr="001D2186" w:rsidRDefault="001D2186" w:rsidP="00E6194B">
      <w:pPr>
        <w:pStyle w:val="Heading1"/>
      </w:pPr>
      <w:bookmarkStart w:id="1" w:name="_Toc153228906"/>
      <w:r w:rsidRPr="001D2186">
        <w:t>Tesco: A Brief Overview</w:t>
      </w:r>
      <w:bookmarkEnd w:id="1"/>
    </w:p>
    <w:p w14:paraId="123001C7" w14:textId="13AC22DD" w:rsidR="001D2186" w:rsidRDefault="006B4BE4" w:rsidP="001D2186">
      <w:pPr>
        <w:spacing w:line="240" w:lineRule="auto"/>
        <w:jc w:val="both"/>
        <w:rPr>
          <w:rFonts w:ascii="Arial" w:hAnsi="Arial" w:cs="Arial"/>
          <w:sz w:val="24"/>
          <w:szCs w:val="24"/>
        </w:rPr>
      </w:pPr>
      <w:r w:rsidRPr="006B4BE4">
        <w:rPr>
          <w:rFonts w:ascii="Arial" w:hAnsi="Arial" w:cs="Arial"/>
          <w:sz w:val="24"/>
          <w:szCs w:val="24"/>
        </w:rPr>
        <w:t xml:space="preserve">Tesco, which was established in 1919, has grown to become one of the world's largest and most successful retailers. Tesco operates in </w:t>
      </w:r>
      <w:proofErr w:type="gramStart"/>
      <w:r w:rsidRPr="006B4BE4">
        <w:rPr>
          <w:rFonts w:ascii="Arial" w:hAnsi="Arial" w:cs="Arial"/>
          <w:sz w:val="24"/>
          <w:szCs w:val="24"/>
        </w:rPr>
        <w:t>many</w:t>
      </w:r>
      <w:proofErr w:type="gramEnd"/>
      <w:r w:rsidRPr="006B4BE4">
        <w:rPr>
          <w:rFonts w:ascii="Arial" w:hAnsi="Arial" w:cs="Arial"/>
          <w:sz w:val="24"/>
          <w:szCs w:val="24"/>
        </w:rPr>
        <w:t xml:space="preserve"> countries and serves millions of consumers </w:t>
      </w:r>
      <w:r w:rsidR="00B84672" w:rsidRPr="006B4BE4">
        <w:rPr>
          <w:rFonts w:ascii="Arial" w:hAnsi="Arial" w:cs="Arial"/>
          <w:sz w:val="24"/>
          <w:szCs w:val="24"/>
        </w:rPr>
        <w:t>every day</w:t>
      </w:r>
      <w:r w:rsidRPr="006B4BE4">
        <w:rPr>
          <w:rFonts w:ascii="Arial" w:hAnsi="Arial" w:cs="Arial"/>
          <w:sz w:val="24"/>
          <w:szCs w:val="24"/>
        </w:rPr>
        <w:t>, offering a varied range of items and services such as food, apparel, electronics, and financial services. Tesco, known for its creative ideas and customer-centric tactics, has the potential for worldwide success.</w:t>
      </w:r>
    </w:p>
    <w:p w14:paraId="4E6163D6" w14:textId="52684FF3" w:rsidR="007B18B5" w:rsidRPr="007B18B5" w:rsidRDefault="00E6194B" w:rsidP="007B18B5">
      <w:pPr>
        <w:spacing w:line="240" w:lineRule="auto"/>
        <w:jc w:val="both"/>
        <w:rPr>
          <w:rFonts w:ascii="Arial" w:hAnsi="Arial" w:cs="Arial"/>
          <w:sz w:val="24"/>
          <w:szCs w:val="24"/>
        </w:rPr>
      </w:pPr>
      <w:r>
        <w:rPr>
          <w:rFonts w:ascii="Arial" w:hAnsi="Arial" w:cs="Arial"/>
          <w:sz w:val="24"/>
          <w:szCs w:val="24"/>
        </w:rPr>
        <w:lastRenderedPageBreak/>
        <w:t xml:space="preserve">Also, </w:t>
      </w:r>
      <w:r w:rsidR="007B18B5" w:rsidRPr="007B18B5">
        <w:rPr>
          <w:rFonts w:ascii="Arial" w:hAnsi="Arial" w:cs="Arial"/>
          <w:sz w:val="24"/>
          <w:szCs w:val="24"/>
        </w:rPr>
        <w:t xml:space="preserve">Tesco, a prominent international retailer, has grown from a modest market stall to become one of the world's largest and most successful retail companies. Tesco, founded by Jack Cohen in 1919, provides a wide range of items and services, including food, apparel, electronics, and financial services. Tesco serves millions of clients globally with a strong international presence in </w:t>
      </w:r>
      <w:proofErr w:type="gramStart"/>
      <w:r w:rsidR="0068381E">
        <w:rPr>
          <w:rFonts w:ascii="Arial" w:hAnsi="Arial" w:cs="Arial"/>
          <w:sz w:val="24"/>
          <w:szCs w:val="24"/>
        </w:rPr>
        <w:t>several</w:t>
      </w:r>
      <w:proofErr w:type="gramEnd"/>
      <w:r w:rsidR="007B18B5" w:rsidRPr="007B18B5">
        <w:rPr>
          <w:rFonts w:ascii="Arial" w:hAnsi="Arial" w:cs="Arial"/>
          <w:sz w:val="24"/>
          <w:szCs w:val="24"/>
        </w:rPr>
        <w:t xml:space="preserve"> nations.</w:t>
      </w:r>
    </w:p>
    <w:p w14:paraId="74A78B7E" w14:textId="21CD5B5C" w:rsidR="007B18B5" w:rsidRPr="007B18B5" w:rsidRDefault="00E6194B" w:rsidP="007B18B5">
      <w:pPr>
        <w:spacing w:line="240" w:lineRule="auto"/>
        <w:jc w:val="both"/>
        <w:rPr>
          <w:rFonts w:ascii="Arial" w:hAnsi="Arial" w:cs="Arial"/>
          <w:sz w:val="24"/>
          <w:szCs w:val="24"/>
        </w:rPr>
      </w:pPr>
      <w:r>
        <w:rPr>
          <w:rFonts w:ascii="Arial" w:hAnsi="Arial" w:cs="Arial"/>
          <w:sz w:val="24"/>
          <w:szCs w:val="24"/>
        </w:rPr>
        <w:t xml:space="preserve">Moreover, </w:t>
      </w:r>
      <w:r w:rsidR="007B18B5" w:rsidRPr="007B18B5">
        <w:rPr>
          <w:rFonts w:ascii="Arial" w:hAnsi="Arial" w:cs="Arial"/>
          <w:sz w:val="24"/>
          <w:szCs w:val="24"/>
        </w:rPr>
        <w:t>Tesco's financial success may be ascribed to its constant sales growth and profitability, which has been driven by strategic acquisitions, effective supply chain management, and a customer-centric attitude. Traditional and online shops, including large UK grocery chains and worldwide e-commerce behemoths, compete with the firm.</w:t>
      </w:r>
    </w:p>
    <w:p w14:paraId="3D0FABE2" w14:textId="2C2FF59A" w:rsidR="007B18B5" w:rsidRPr="007B18B5" w:rsidRDefault="007B18B5" w:rsidP="007B18B5">
      <w:pPr>
        <w:spacing w:line="240" w:lineRule="auto"/>
        <w:jc w:val="both"/>
        <w:rPr>
          <w:rFonts w:ascii="Arial" w:hAnsi="Arial" w:cs="Arial"/>
          <w:sz w:val="24"/>
          <w:szCs w:val="24"/>
        </w:rPr>
      </w:pPr>
      <w:r>
        <w:rPr>
          <w:rFonts w:ascii="Arial" w:hAnsi="Arial" w:cs="Arial"/>
          <w:sz w:val="24"/>
          <w:szCs w:val="24"/>
        </w:rPr>
        <w:t xml:space="preserve">Moreover, </w:t>
      </w:r>
      <w:r w:rsidRPr="007B18B5">
        <w:rPr>
          <w:rFonts w:ascii="Arial" w:hAnsi="Arial" w:cs="Arial"/>
          <w:sz w:val="24"/>
          <w:szCs w:val="24"/>
        </w:rPr>
        <w:t>Tesco prioritizes corporate social responsibility (CSR), actively participating in environmental sustainability, community assistance, and ethical sourcing activities. The firm has taken steps to lessen its environmental effect and positively benefit the communities it serves.</w:t>
      </w:r>
    </w:p>
    <w:p w14:paraId="7F2DCC42" w14:textId="0B78AE28" w:rsidR="007B18B5" w:rsidRPr="007B18B5" w:rsidRDefault="007B18B5" w:rsidP="007B18B5">
      <w:pPr>
        <w:spacing w:line="240" w:lineRule="auto"/>
        <w:jc w:val="both"/>
        <w:rPr>
          <w:rFonts w:ascii="Arial" w:hAnsi="Arial" w:cs="Arial"/>
          <w:sz w:val="24"/>
          <w:szCs w:val="24"/>
        </w:rPr>
      </w:pPr>
      <w:r>
        <w:rPr>
          <w:rFonts w:ascii="Arial" w:hAnsi="Arial" w:cs="Arial"/>
          <w:sz w:val="24"/>
          <w:szCs w:val="24"/>
        </w:rPr>
        <w:t>Also, d</w:t>
      </w:r>
      <w:r w:rsidRPr="007B18B5">
        <w:rPr>
          <w:rFonts w:ascii="Arial" w:hAnsi="Arial" w:cs="Arial"/>
          <w:sz w:val="24"/>
          <w:szCs w:val="24"/>
        </w:rPr>
        <w:t xml:space="preserve">espite its success, Tesco confronts </w:t>
      </w:r>
      <w:proofErr w:type="gramStart"/>
      <w:r>
        <w:rPr>
          <w:rFonts w:ascii="Arial" w:hAnsi="Arial" w:cs="Arial"/>
          <w:sz w:val="24"/>
          <w:szCs w:val="24"/>
        </w:rPr>
        <w:t>several</w:t>
      </w:r>
      <w:proofErr w:type="gramEnd"/>
      <w:r w:rsidRPr="007B18B5">
        <w:rPr>
          <w:rFonts w:ascii="Arial" w:hAnsi="Arial" w:cs="Arial"/>
          <w:sz w:val="24"/>
          <w:szCs w:val="24"/>
        </w:rPr>
        <w:t xml:space="preserve"> problems, including changes in consumer behaviour and the advent of internet shopping. Recognizing the importance of e-commerce, Tesco has invested heavily in its online platform, providing online grocery shopping, </w:t>
      </w:r>
      <w:r>
        <w:rPr>
          <w:rFonts w:ascii="Arial" w:hAnsi="Arial" w:cs="Arial"/>
          <w:sz w:val="24"/>
          <w:szCs w:val="24"/>
        </w:rPr>
        <w:t xml:space="preserve">and </w:t>
      </w:r>
      <w:r w:rsidRPr="007B18B5">
        <w:rPr>
          <w:rFonts w:ascii="Arial" w:hAnsi="Arial" w:cs="Arial"/>
          <w:sz w:val="24"/>
          <w:szCs w:val="24"/>
        </w:rPr>
        <w:t>digital services, and employing technology to improve the consumer experience</w:t>
      </w:r>
      <w:sdt>
        <w:sdtPr>
          <w:rPr>
            <w:rFonts w:ascii="Arial" w:hAnsi="Arial" w:cs="Arial"/>
            <w:sz w:val="24"/>
            <w:szCs w:val="24"/>
          </w:rPr>
          <w:id w:val="261420305"/>
          <w:citation/>
        </w:sdtPr>
        <w:sdtContent>
          <w:r w:rsidR="00E6194B">
            <w:rPr>
              <w:rFonts w:ascii="Arial" w:hAnsi="Arial" w:cs="Arial"/>
              <w:sz w:val="24"/>
              <w:szCs w:val="24"/>
            </w:rPr>
            <w:fldChar w:fldCharType="begin"/>
          </w:r>
          <w:r w:rsidR="00E6194B">
            <w:rPr>
              <w:rFonts w:ascii="Arial" w:hAnsi="Arial" w:cs="Arial"/>
              <w:sz w:val="24"/>
              <w:szCs w:val="24"/>
              <w:lang w:val="en-US"/>
            </w:rPr>
            <w:instrText xml:space="preserve"> CITATION Tes23 \l 1033 </w:instrText>
          </w:r>
          <w:r w:rsidR="00E6194B">
            <w:rPr>
              <w:rFonts w:ascii="Arial" w:hAnsi="Arial" w:cs="Arial"/>
              <w:sz w:val="24"/>
              <w:szCs w:val="24"/>
            </w:rPr>
            <w:fldChar w:fldCharType="separate"/>
          </w:r>
          <w:r w:rsidR="00E6194B">
            <w:rPr>
              <w:rFonts w:ascii="Arial" w:hAnsi="Arial" w:cs="Arial"/>
              <w:noProof/>
              <w:sz w:val="24"/>
              <w:szCs w:val="24"/>
              <w:lang w:val="en-US"/>
            </w:rPr>
            <w:t xml:space="preserve"> </w:t>
          </w:r>
          <w:r w:rsidR="00E6194B" w:rsidRPr="00E6194B">
            <w:rPr>
              <w:rFonts w:ascii="Arial" w:hAnsi="Arial" w:cs="Arial"/>
              <w:noProof/>
              <w:sz w:val="24"/>
              <w:szCs w:val="24"/>
              <w:lang w:val="en-US"/>
            </w:rPr>
            <w:t>(Tesco, 2023)</w:t>
          </w:r>
          <w:r w:rsidR="00E6194B">
            <w:rPr>
              <w:rFonts w:ascii="Arial" w:hAnsi="Arial" w:cs="Arial"/>
              <w:sz w:val="24"/>
              <w:szCs w:val="24"/>
            </w:rPr>
            <w:fldChar w:fldCharType="end"/>
          </w:r>
        </w:sdtContent>
      </w:sdt>
      <w:r w:rsidRPr="007B18B5">
        <w:rPr>
          <w:rFonts w:ascii="Arial" w:hAnsi="Arial" w:cs="Arial"/>
          <w:sz w:val="24"/>
          <w:szCs w:val="24"/>
        </w:rPr>
        <w:t>.</w:t>
      </w:r>
    </w:p>
    <w:p w14:paraId="71700109" w14:textId="2B620862" w:rsidR="007B18B5" w:rsidRDefault="007B18B5" w:rsidP="007B18B5">
      <w:pPr>
        <w:spacing w:line="240" w:lineRule="auto"/>
        <w:jc w:val="both"/>
        <w:rPr>
          <w:rFonts w:ascii="Arial" w:hAnsi="Arial" w:cs="Arial"/>
          <w:sz w:val="24"/>
          <w:szCs w:val="24"/>
        </w:rPr>
      </w:pPr>
      <w:r>
        <w:rPr>
          <w:rFonts w:ascii="Arial" w:hAnsi="Arial" w:cs="Arial"/>
          <w:sz w:val="24"/>
          <w:szCs w:val="24"/>
        </w:rPr>
        <w:t>Furthermore, T</w:t>
      </w:r>
      <w:r w:rsidRPr="007B18B5">
        <w:rPr>
          <w:rFonts w:ascii="Arial" w:hAnsi="Arial" w:cs="Arial"/>
          <w:sz w:val="24"/>
          <w:szCs w:val="24"/>
        </w:rPr>
        <w:t>esco’s competitiveness is dependent on innovation, as the firm constantly adopts new technology in its shops, grows its digital services, and modifies its product offers to fit with changing consumer tastes</w:t>
      </w:r>
      <w:sdt>
        <w:sdtPr>
          <w:rPr>
            <w:rFonts w:ascii="Arial" w:hAnsi="Arial" w:cs="Arial"/>
            <w:sz w:val="24"/>
            <w:szCs w:val="24"/>
          </w:rPr>
          <w:id w:val="597219531"/>
          <w:citation/>
        </w:sdtPr>
        <w:sdtContent>
          <w:r w:rsidR="00E6194B">
            <w:rPr>
              <w:rFonts w:ascii="Arial" w:hAnsi="Arial" w:cs="Arial"/>
              <w:sz w:val="24"/>
              <w:szCs w:val="24"/>
            </w:rPr>
            <w:fldChar w:fldCharType="begin"/>
          </w:r>
          <w:r w:rsidR="00E6194B">
            <w:rPr>
              <w:rFonts w:ascii="Arial" w:hAnsi="Arial" w:cs="Arial"/>
              <w:sz w:val="24"/>
              <w:szCs w:val="24"/>
              <w:lang w:val="en-US"/>
            </w:rPr>
            <w:instrText xml:space="preserve"> CITATION Tes23 \l 1033 </w:instrText>
          </w:r>
          <w:r w:rsidR="00E6194B">
            <w:rPr>
              <w:rFonts w:ascii="Arial" w:hAnsi="Arial" w:cs="Arial"/>
              <w:sz w:val="24"/>
              <w:szCs w:val="24"/>
            </w:rPr>
            <w:fldChar w:fldCharType="separate"/>
          </w:r>
          <w:r w:rsidR="00E6194B">
            <w:rPr>
              <w:rFonts w:ascii="Arial" w:hAnsi="Arial" w:cs="Arial"/>
              <w:noProof/>
              <w:sz w:val="24"/>
              <w:szCs w:val="24"/>
              <w:lang w:val="en-US"/>
            </w:rPr>
            <w:t xml:space="preserve"> </w:t>
          </w:r>
          <w:r w:rsidR="00E6194B" w:rsidRPr="00E6194B">
            <w:rPr>
              <w:rFonts w:ascii="Arial" w:hAnsi="Arial" w:cs="Arial"/>
              <w:noProof/>
              <w:sz w:val="24"/>
              <w:szCs w:val="24"/>
              <w:lang w:val="en-US"/>
            </w:rPr>
            <w:t>(Tesco, 2023)</w:t>
          </w:r>
          <w:r w:rsidR="00E6194B">
            <w:rPr>
              <w:rFonts w:ascii="Arial" w:hAnsi="Arial" w:cs="Arial"/>
              <w:sz w:val="24"/>
              <w:szCs w:val="24"/>
            </w:rPr>
            <w:fldChar w:fldCharType="end"/>
          </w:r>
        </w:sdtContent>
      </w:sdt>
      <w:r w:rsidRPr="007B18B5">
        <w:rPr>
          <w:rFonts w:ascii="Arial" w:hAnsi="Arial" w:cs="Arial"/>
          <w:sz w:val="24"/>
          <w:szCs w:val="24"/>
        </w:rPr>
        <w:t>.</w:t>
      </w:r>
    </w:p>
    <w:p w14:paraId="4A0082D4" w14:textId="2F3F2815" w:rsidR="005B428F" w:rsidRDefault="005B428F" w:rsidP="00E6194B">
      <w:pPr>
        <w:pStyle w:val="Heading1"/>
      </w:pPr>
      <w:bookmarkStart w:id="2" w:name="_Toc153228907"/>
      <w:r w:rsidRPr="005B428F">
        <w:t xml:space="preserve">Intercultural communication </w:t>
      </w:r>
      <w:r>
        <w:t>definition</w:t>
      </w:r>
      <w:bookmarkEnd w:id="2"/>
    </w:p>
    <w:p w14:paraId="5254AB38" w14:textId="4FAC4A02" w:rsidR="005B428F" w:rsidRDefault="005B428F" w:rsidP="007B18B5">
      <w:pPr>
        <w:spacing w:line="240" w:lineRule="auto"/>
        <w:jc w:val="both"/>
        <w:rPr>
          <w:rFonts w:ascii="Arial" w:hAnsi="Arial" w:cs="Arial"/>
          <w:sz w:val="24"/>
          <w:szCs w:val="24"/>
        </w:rPr>
      </w:pPr>
      <w:r w:rsidRPr="005B428F">
        <w:rPr>
          <w:rFonts w:ascii="Arial" w:hAnsi="Arial" w:cs="Arial"/>
          <w:sz w:val="24"/>
          <w:szCs w:val="24"/>
        </w:rPr>
        <w:t xml:space="preserve">Intercultural communication is the interchange of information and ideas between people from </w:t>
      </w:r>
      <w:r w:rsidR="0068381E" w:rsidRPr="005B428F">
        <w:rPr>
          <w:rFonts w:ascii="Arial" w:hAnsi="Arial" w:cs="Arial"/>
          <w:sz w:val="24"/>
          <w:szCs w:val="24"/>
        </w:rPr>
        <w:t>unfamiliar cultural</w:t>
      </w:r>
      <w:r w:rsidRPr="005B428F">
        <w:rPr>
          <w:rFonts w:ascii="Arial" w:hAnsi="Arial" w:cs="Arial"/>
          <w:sz w:val="24"/>
          <w:szCs w:val="24"/>
        </w:rPr>
        <w:t xml:space="preserve"> backgrounds, which necessitates a thorough grasp of language, customs, values, and social standards. </w:t>
      </w:r>
      <w:proofErr w:type="gramStart"/>
      <w:r w:rsidRPr="005B428F">
        <w:rPr>
          <w:rFonts w:ascii="Arial" w:hAnsi="Arial" w:cs="Arial"/>
          <w:sz w:val="24"/>
          <w:szCs w:val="24"/>
        </w:rPr>
        <w:t>It was developed by American anthropologist Edward T. Hall</w:t>
      </w:r>
      <w:proofErr w:type="gramEnd"/>
      <w:r w:rsidRPr="005B428F">
        <w:rPr>
          <w:rFonts w:ascii="Arial" w:hAnsi="Arial" w:cs="Arial"/>
          <w:sz w:val="24"/>
          <w:szCs w:val="24"/>
        </w:rPr>
        <w:t xml:space="preserve"> in 1959 to better understand how cultural differences affect communication patterns and how messages are processed. Verbal communication, which includes comprehending linguistic subtleties, communication styles, </w:t>
      </w:r>
      <w:r w:rsidR="0068381E">
        <w:rPr>
          <w:rFonts w:ascii="Arial" w:hAnsi="Arial" w:cs="Arial"/>
          <w:sz w:val="24"/>
          <w:szCs w:val="24"/>
        </w:rPr>
        <w:t xml:space="preserve">and </w:t>
      </w:r>
      <w:r w:rsidRPr="005B428F">
        <w:rPr>
          <w:rFonts w:ascii="Arial" w:hAnsi="Arial" w:cs="Arial"/>
          <w:sz w:val="24"/>
          <w:szCs w:val="24"/>
        </w:rPr>
        <w:t>nonverbal communication, which includes body language, and personal space are all important parts of intercultural communication</w:t>
      </w:r>
      <w:sdt>
        <w:sdtPr>
          <w:rPr>
            <w:rFonts w:ascii="Arial" w:hAnsi="Arial" w:cs="Arial"/>
            <w:sz w:val="24"/>
            <w:szCs w:val="24"/>
          </w:rPr>
          <w:id w:val="1637451389"/>
          <w:citation/>
        </w:sdtPr>
        <w:sdtContent>
          <w:r>
            <w:rPr>
              <w:rFonts w:ascii="Arial" w:hAnsi="Arial" w:cs="Arial"/>
              <w:sz w:val="24"/>
              <w:szCs w:val="24"/>
            </w:rPr>
            <w:fldChar w:fldCharType="begin"/>
          </w:r>
          <w:r>
            <w:rPr>
              <w:rFonts w:ascii="Arial" w:hAnsi="Arial" w:cs="Arial"/>
              <w:sz w:val="24"/>
              <w:szCs w:val="24"/>
              <w:lang w:val="en-US"/>
            </w:rPr>
            <w:instrText xml:space="preserve"> CITATION Hal59 \l 1033 </w:instrText>
          </w:r>
          <w:r>
            <w:rPr>
              <w:rFonts w:ascii="Arial" w:hAnsi="Arial" w:cs="Arial"/>
              <w:sz w:val="24"/>
              <w:szCs w:val="24"/>
            </w:rPr>
            <w:fldChar w:fldCharType="separate"/>
          </w:r>
          <w:r>
            <w:rPr>
              <w:rFonts w:ascii="Arial" w:hAnsi="Arial" w:cs="Arial"/>
              <w:noProof/>
              <w:sz w:val="24"/>
              <w:szCs w:val="24"/>
              <w:lang w:val="en-US"/>
            </w:rPr>
            <w:t xml:space="preserve"> </w:t>
          </w:r>
          <w:r w:rsidRPr="005B428F">
            <w:rPr>
              <w:rFonts w:ascii="Arial" w:hAnsi="Arial" w:cs="Arial"/>
              <w:noProof/>
              <w:sz w:val="24"/>
              <w:szCs w:val="24"/>
              <w:lang w:val="en-US"/>
            </w:rPr>
            <w:t>(Hall, 1959)</w:t>
          </w:r>
          <w:r>
            <w:rPr>
              <w:rFonts w:ascii="Arial" w:hAnsi="Arial" w:cs="Arial"/>
              <w:sz w:val="24"/>
              <w:szCs w:val="24"/>
            </w:rPr>
            <w:fldChar w:fldCharType="end"/>
          </w:r>
        </w:sdtContent>
      </w:sdt>
      <w:r w:rsidRPr="005B428F">
        <w:rPr>
          <w:rFonts w:ascii="Arial" w:hAnsi="Arial" w:cs="Arial"/>
          <w:sz w:val="24"/>
          <w:szCs w:val="24"/>
        </w:rPr>
        <w:t>. Active listening, continual learning about other cultures, open-mindedness, and tolerance are intercultural communication skills that entail appreciating and understanding cultural differences</w:t>
      </w:r>
      <w:sdt>
        <w:sdtPr>
          <w:rPr>
            <w:rFonts w:ascii="Arial" w:hAnsi="Arial" w:cs="Arial"/>
            <w:sz w:val="24"/>
            <w:szCs w:val="24"/>
          </w:rPr>
          <w:id w:val="2089577011"/>
          <w:citation/>
        </w:sdtPr>
        <w:sdtContent>
          <w:r>
            <w:rPr>
              <w:rFonts w:ascii="Arial" w:hAnsi="Arial" w:cs="Arial"/>
              <w:sz w:val="24"/>
              <w:szCs w:val="24"/>
            </w:rPr>
            <w:fldChar w:fldCharType="begin"/>
          </w:r>
          <w:r>
            <w:rPr>
              <w:rFonts w:ascii="Arial" w:hAnsi="Arial" w:cs="Arial"/>
              <w:sz w:val="24"/>
              <w:szCs w:val="24"/>
              <w:lang w:val="en-US"/>
            </w:rPr>
            <w:instrText xml:space="preserve"> CITATION Gud03 \l 1033 </w:instrText>
          </w:r>
          <w:r>
            <w:rPr>
              <w:rFonts w:ascii="Arial" w:hAnsi="Arial" w:cs="Arial"/>
              <w:sz w:val="24"/>
              <w:szCs w:val="24"/>
            </w:rPr>
            <w:fldChar w:fldCharType="separate"/>
          </w:r>
          <w:r>
            <w:rPr>
              <w:rFonts w:ascii="Arial" w:hAnsi="Arial" w:cs="Arial"/>
              <w:noProof/>
              <w:sz w:val="24"/>
              <w:szCs w:val="24"/>
              <w:lang w:val="en-US"/>
            </w:rPr>
            <w:t xml:space="preserve"> </w:t>
          </w:r>
          <w:r w:rsidRPr="005B428F">
            <w:rPr>
              <w:rFonts w:ascii="Arial" w:hAnsi="Arial" w:cs="Arial"/>
              <w:noProof/>
              <w:sz w:val="24"/>
              <w:szCs w:val="24"/>
              <w:lang w:val="en-US"/>
            </w:rPr>
            <w:t>(Gudykunst &amp; Kim, 2003)</w:t>
          </w:r>
          <w:r>
            <w:rPr>
              <w:rFonts w:ascii="Arial" w:hAnsi="Arial" w:cs="Arial"/>
              <w:sz w:val="24"/>
              <w:szCs w:val="24"/>
            </w:rPr>
            <w:fldChar w:fldCharType="end"/>
          </w:r>
        </w:sdtContent>
      </w:sdt>
      <w:r w:rsidRPr="005B428F">
        <w:rPr>
          <w:rFonts w:ascii="Arial" w:hAnsi="Arial" w:cs="Arial"/>
          <w:sz w:val="24"/>
          <w:szCs w:val="24"/>
        </w:rPr>
        <w:t>. These abilities aid in the reduction of stereotypes and the promotion of understanding and acceptance of other points of view</w:t>
      </w:r>
      <w:sdt>
        <w:sdtPr>
          <w:rPr>
            <w:rFonts w:ascii="Arial" w:hAnsi="Arial" w:cs="Arial"/>
            <w:sz w:val="24"/>
            <w:szCs w:val="24"/>
          </w:rPr>
          <w:id w:val="808900734"/>
          <w:citation/>
        </w:sdtPr>
        <w:sdtContent>
          <w:r>
            <w:rPr>
              <w:rFonts w:ascii="Arial" w:hAnsi="Arial" w:cs="Arial"/>
              <w:sz w:val="24"/>
              <w:szCs w:val="24"/>
            </w:rPr>
            <w:fldChar w:fldCharType="begin"/>
          </w:r>
          <w:r>
            <w:rPr>
              <w:rFonts w:ascii="Arial" w:hAnsi="Arial" w:cs="Arial"/>
              <w:sz w:val="24"/>
              <w:szCs w:val="24"/>
              <w:lang w:val="en-US"/>
            </w:rPr>
            <w:instrText xml:space="preserve"> CITATION Lus06 \l 1033 </w:instrText>
          </w:r>
          <w:r>
            <w:rPr>
              <w:rFonts w:ascii="Arial" w:hAnsi="Arial" w:cs="Arial"/>
              <w:sz w:val="24"/>
              <w:szCs w:val="24"/>
            </w:rPr>
            <w:fldChar w:fldCharType="separate"/>
          </w:r>
          <w:r>
            <w:rPr>
              <w:rFonts w:ascii="Arial" w:hAnsi="Arial" w:cs="Arial"/>
              <w:noProof/>
              <w:sz w:val="24"/>
              <w:szCs w:val="24"/>
              <w:lang w:val="en-US"/>
            </w:rPr>
            <w:t xml:space="preserve"> </w:t>
          </w:r>
          <w:r w:rsidRPr="005B428F">
            <w:rPr>
              <w:rFonts w:ascii="Arial" w:hAnsi="Arial" w:cs="Arial"/>
              <w:noProof/>
              <w:sz w:val="24"/>
              <w:szCs w:val="24"/>
              <w:lang w:val="en-US"/>
            </w:rPr>
            <w:t>(Lustig &amp; Koester, 2006)</w:t>
          </w:r>
          <w:r>
            <w:rPr>
              <w:rFonts w:ascii="Arial" w:hAnsi="Arial" w:cs="Arial"/>
              <w:sz w:val="24"/>
              <w:szCs w:val="24"/>
            </w:rPr>
            <w:fldChar w:fldCharType="end"/>
          </w:r>
        </w:sdtContent>
      </w:sdt>
      <w:r w:rsidRPr="005B428F">
        <w:rPr>
          <w:rFonts w:ascii="Arial" w:hAnsi="Arial" w:cs="Arial"/>
          <w:sz w:val="24"/>
          <w:szCs w:val="24"/>
        </w:rPr>
        <w:t>.</w:t>
      </w:r>
    </w:p>
    <w:p w14:paraId="57CF177E" w14:textId="28F322DE" w:rsidR="00D06752" w:rsidRDefault="00D06752" w:rsidP="00E6194B">
      <w:pPr>
        <w:pStyle w:val="Heading1"/>
      </w:pPr>
      <w:bookmarkStart w:id="3" w:name="_Toc153228908"/>
      <w:r>
        <w:t>Intercultural communication – Hofstede</w:t>
      </w:r>
      <w:bookmarkEnd w:id="3"/>
    </w:p>
    <w:p w14:paraId="551D0850" w14:textId="5772C66D" w:rsidR="00D06752" w:rsidRPr="001D2186" w:rsidRDefault="00D06752" w:rsidP="007B18B5">
      <w:pPr>
        <w:spacing w:line="240" w:lineRule="auto"/>
        <w:jc w:val="both"/>
        <w:rPr>
          <w:rFonts w:ascii="Arial" w:hAnsi="Arial" w:cs="Arial"/>
          <w:sz w:val="24"/>
          <w:szCs w:val="24"/>
        </w:rPr>
      </w:pPr>
      <w:r w:rsidRPr="00D06752">
        <w:rPr>
          <w:rFonts w:ascii="Arial" w:hAnsi="Arial" w:cs="Arial"/>
          <w:sz w:val="24"/>
          <w:szCs w:val="24"/>
        </w:rPr>
        <w:t xml:space="preserve">Geert Hofstede, a well-known Dutch social </w:t>
      </w:r>
      <w:proofErr w:type="gramStart"/>
      <w:r w:rsidRPr="00D06752">
        <w:rPr>
          <w:rFonts w:ascii="Arial" w:hAnsi="Arial" w:cs="Arial"/>
          <w:sz w:val="24"/>
          <w:szCs w:val="24"/>
        </w:rPr>
        <w:t>psychologist</w:t>
      </w:r>
      <w:proofErr w:type="gramEnd"/>
      <w:r w:rsidRPr="00D06752">
        <w:rPr>
          <w:rFonts w:ascii="Arial" w:hAnsi="Arial" w:cs="Arial"/>
          <w:sz w:val="24"/>
          <w:szCs w:val="24"/>
        </w:rPr>
        <w:t xml:space="preserve"> and anthropologist, is most known for his cultural dimension’s theory, which has greatly affected understanding of how cultural variations affect communication and </w:t>
      </w:r>
      <w:r w:rsidR="00B84672" w:rsidRPr="00D06752">
        <w:rPr>
          <w:rFonts w:ascii="Arial" w:hAnsi="Arial" w:cs="Arial"/>
          <w:sz w:val="24"/>
          <w:szCs w:val="24"/>
        </w:rPr>
        <w:t>behaviour</w:t>
      </w:r>
      <w:r w:rsidRPr="00D06752">
        <w:rPr>
          <w:rFonts w:ascii="Arial" w:hAnsi="Arial" w:cs="Arial"/>
          <w:sz w:val="24"/>
          <w:szCs w:val="24"/>
        </w:rPr>
        <w:t xml:space="preserve"> in companies. Power Distance, Individualism vs. Collectivism, Masculinity vs. Femininity, Uncertainty Avoidance, and Long-Term Orientation vs. Short-Term Normative Orientation are </w:t>
      </w:r>
      <w:proofErr w:type="gramStart"/>
      <w:r w:rsidRPr="00D06752">
        <w:rPr>
          <w:rFonts w:ascii="Arial" w:hAnsi="Arial" w:cs="Arial"/>
          <w:sz w:val="24"/>
          <w:szCs w:val="24"/>
        </w:rPr>
        <w:t>some of</w:t>
      </w:r>
      <w:proofErr w:type="gramEnd"/>
      <w:r w:rsidRPr="00D06752">
        <w:rPr>
          <w:rFonts w:ascii="Arial" w:hAnsi="Arial" w:cs="Arial"/>
          <w:sz w:val="24"/>
          <w:szCs w:val="24"/>
        </w:rPr>
        <w:t xml:space="preserve"> the cultural aspects found by his research. However, there are certain critiques of intercultural communication, such as the difficulty of identifying culture, </w:t>
      </w:r>
      <w:r w:rsidRPr="00D06752">
        <w:rPr>
          <w:rFonts w:ascii="Arial" w:hAnsi="Arial" w:cs="Arial"/>
          <w:sz w:val="24"/>
          <w:szCs w:val="24"/>
        </w:rPr>
        <w:lastRenderedPageBreak/>
        <w:t>the possible oversimplification of civilizations, stereotype reinforcing, and the ethnocentric attitude. Intercultural communication, critics contend, may oversimplify cultures, ignore internal diversity, and reinforce essentialist viewpoints. Understanding these issues is critical for improving intercultural communication theories and practices, as well as fostering a more nuanced and culturally sensitive approach to communication across varied contexts</w:t>
      </w:r>
      <w:sdt>
        <w:sdtPr>
          <w:rPr>
            <w:rFonts w:ascii="Arial" w:hAnsi="Arial" w:cs="Arial"/>
            <w:sz w:val="24"/>
            <w:szCs w:val="24"/>
          </w:rPr>
          <w:id w:val="1970086202"/>
          <w:citation/>
        </w:sdtPr>
        <w:sdtContent>
          <w:r w:rsidR="0068381E">
            <w:rPr>
              <w:rFonts w:ascii="Arial" w:hAnsi="Arial" w:cs="Arial"/>
              <w:sz w:val="24"/>
              <w:szCs w:val="24"/>
            </w:rPr>
            <w:fldChar w:fldCharType="begin"/>
          </w:r>
          <w:r w:rsidR="0068381E">
            <w:rPr>
              <w:rFonts w:ascii="Arial" w:hAnsi="Arial" w:cs="Arial"/>
              <w:sz w:val="24"/>
              <w:szCs w:val="24"/>
              <w:lang w:val="en-US"/>
            </w:rPr>
            <w:instrText xml:space="preserve"> CITATION Hof80 \l 1033 </w:instrText>
          </w:r>
          <w:r w:rsidR="0068381E">
            <w:rPr>
              <w:rFonts w:ascii="Arial" w:hAnsi="Arial" w:cs="Arial"/>
              <w:sz w:val="24"/>
              <w:szCs w:val="24"/>
            </w:rPr>
            <w:fldChar w:fldCharType="separate"/>
          </w:r>
          <w:r w:rsidR="0068381E">
            <w:rPr>
              <w:rFonts w:ascii="Arial" w:hAnsi="Arial" w:cs="Arial"/>
              <w:noProof/>
              <w:sz w:val="24"/>
              <w:szCs w:val="24"/>
              <w:lang w:val="en-US"/>
            </w:rPr>
            <w:t xml:space="preserve"> </w:t>
          </w:r>
          <w:r w:rsidR="0068381E" w:rsidRPr="0068381E">
            <w:rPr>
              <w:rFonts w:ascii="Arial" w:hAnsi="Arial" w:cs="Arial"/>
              <w:noProof/>
              <w:sz w:val="24"/>
              <w:szCs w:val="24"/>
              <w:lang w:val="en-US"/>
            </w:rPr>
            <w:t>(Hofstede, 1980)</w:t>
          </w:r>
          <w:r w:rsidR="0068381E">
            <w:rPr>
              <w:rFonts w:ascii="Arial" w:hAnsi="Arial" w:cs="Arial"/>
              <w:sz w:val="24"/>
              <w:szCs w:val="24"/>
            </w:rPr>
            <w:fldChar w:fldCharType="end"/>
          </w:r>
        </w:sdtContent>
      </w:sdt>
      <w:r w:rsidRPr="00D06752">
        <w:rPr>
          <w:rFonts w:ascii="Arial" w:hAnsi="Arial" w:cs="Arial"/>
          <w:sz w:val="24"/>
          <w:szCs w:val="24"/>
        </w:rPr>
        <w:t>.</w:t>
      </w:r>
    </w:p>
    <w:p w14:paraId="56C0ECCF" w14:textId="77777777" w:rsidR="001D2186" w:rsidRPr="001D2186" w:rsidRDefault="001D2186" w:rsidP="00E6194B">
      <w:pPr>
        <w:pStyle w:val="Heading1"/>
      </w:pPr>
      <w:bookmarkStart w:id="4" w:name="_Toc153228909"/>
      <w:r w:rsidRPr="001D2186">
        <w:t>Evaluation of EU Countries: Cultural Context and Labor Outlook</w:t>
      </w:r>
      <w:bookmarkEnd w:id="4"/>
    </w:p>
    <w:p w14:paraId="42499FE9" w14:textId="77777777" w:rsidR="001D2186" w:rsidRPr="001D2186" w:rsidRDefault="001D2186" w:rsidP="001D2186">
      <w:pPr>
        <w:spacing w:line="240" w:lineRule="auto"/>
        <w:jc w:val="both"/>
        <w:rPr>
          <w:rFonts w:ascii="Arial" w:hAnsi="Arial" w:cs="Arial"/>
          <w:sz w:val="24"/>
          <w:szCs w:val="24"/>
        </w:rPr>
      </w:pPr>
      <w:r w:rsidRPr="001D2186">
        <w:rPr>
          <w:rFonts w:ascii="Arial" w:hAnsi="Arial" w:cs="Arial"/>
          <w:sz w:val="24"/>
          <w:szCs w:val="24"/>
        </w:rPr>
        <w:t xml:space="preserve">1. </w:t>
      </w:r>
      <w:r w:rsidRPr="00CD407C">
        <w:rPr>
          <w:rStyle w:val="Heading2Char"/>
        </w:rPr>
        <w:t>Germany</w:t>
      </w:r>
    </w:p>
    <w:p w14:paraId="1D8877E7" w14:textId="77777777" w:rsidR="001D2186" w:rsidRPr="001D2186" w:rsidRDefault="001D2186" w:rsidP="001D2186">
      <w:pPr>
        <w:spacing w:line="240" w:lineRule="auto"/>
        <w:jc w:val="both"/>
        <w:rPr>
          <w:rFonts w:ascii="Arial" w:hAnsi="Arial" w:cs="Arial"/>
          <w:sz w:val="24"/>
          <w:szCs w:val="24"/>
        </w:rPr>
      </w:pPr>
      <w:r w:rsidRPr="001D2186">
        <w:rPr>
          <w:rFonts w:ascii="Arial" w:hAnsi="Arial" w:cs="Arial"/>
          <w:sz w:val="24"/>
          <w:szCs w:val="24"/>
        </w:rPr>
        <w:t>Cultural Context:</w:t>
      </w:r>
    </w:p>
    <w:p w14:paraId="3A5B6FFA" w14:textId="3096812A" w:rsidR="001D2186" w:rsidRPr="001D2186" w:rsidRDefault="006B4BE4" w:rsidP="001D2186">
      <w:pPr>
        <w:spacing w:line="240" w:lineRule="auto"/>
        <w:jc w:val="both"/>
        <w:rPr>
          <w:rFonts w:ascii="Arial" w:hAnsi="Arial" w:cs="Arial"/>
          <w:sz w:val="24"/>
          <w:szCs w:val="24"/>
        </w:rPr>
      </w:pPr>
      <w:r w:rsidRPr="006B4BE4">
        <w:rPr>
          <w:rFonts w:ascii="Arial" w:hAnsi="Arial" w:cs="Arial"/>
          <w:sz w:val="24"/>
          <w:szCs w:val="24"/>
        </w:rPr>
        <w:t>Tesco sees Germany, as an EU economic powerhouse, as a promising market. Precision, efficiency, and dependability are valued in the social setting. The German workforce prioritizes timeliness and professionalism, and organizational hierarchies are frequently well-</w:t>
      </w:r>
      <w:r w:rsidR="00B84672" w:rsidRPr="006B4BE4">
        <w:rPr>
          <w:rFonts w:ascii="Arial" w:hAnsi="Arial" w:cs="Arial"/>
          <w:sz w:val="24"/>
          <w:szCs w:val="24"/>
        </w:rPr>
        <w:t>defined.</w:t>
      </w:r>
    </w:p>
    <w:p w14:paraId="7D2E3176" w14:textId="6E52345E" w:rsidR="006B4BE4" w:rsidRPr="006B4BE4" w:rsidRDefault="006B4BE4" w:rsidP="006B4BE4">
      <w:pPr>
        <w:spacing w:line="240" w:lineRule="auto"/>
        <w:jc w:val="both"/>
        <w:rPr>
          <w:rFonts w:ascii="Arial" w:hAnsi="Arial" w:cs="Arial"/>
          <w:sz w:val="24"/>
          <w:szCs w:val="24"/>
        </w:rPr>
      </w:pPr>
      <w:r w:rsidRPr="006B4BE4">
        <w:rPr>
          <w:rFonts w:ascii="Arial" w:hAnsi="Arial" w:cs="Arial"/>
          <w:sz w:val="24"/>
          <w:szCs w:val="24"/>
        </w:rPr>
        <w:t xml:space="preserve">Language: While </w:t>
      </w:r>
      <w:proofErr w:type="gramStart"/>
      <w:r w:rsidRPr="006B4BE4">
        <w:rPr>
          <w:rFonts w:ascii="Arial" w:hAnsi="Arial" w:cs="Arial"/>
          <w:sz w:val="24"/>
          <w:szCs w:val="24"/>
        </w:rPr>
        <w:t>many</w:t>
      </w:r>
      <w:proofErr w:type="gramEnd"/>
      <w:r w:rsidRPr="006B4BE4">
        <w:rPr>
          <w:rFonts w:ascii="Arial" w:hAnsi="Arial" w:cs="Arial"/>
          <w:sz w:val="24"/>
          <w:szCs w:val="24"/>
        </w:rPr>
        <w:t xml:space="preserve"> Germans speak English, </w:t>
      </w:r>
      <w:r w:rsidR="0068381E" w:rsidRPr="006B4BE4">
        <w:rPr>
          <w:rFonts w:ascii="Arial" w:hAnsi="Arial" w:cs="Arial"/>
          <w:sz w:val="24"/>
          <w:szCs w:val="24"/>
        </w:rPr>
        <w:t>effective communication</w:t>
      </w:r>
      <w:r w:rsidRPr="006B4BE4">
        <w:rPr>
          <w:rFonts w:ascii="Arial" w:hAnsi="Arial" w:cs="Arial"/>
          <w:sz w:val="24"/>
          <w:szCs w:val="24"/>
        </w:rPr>
        <w:t xml:space="preserve"> in German is critical for corporate success. Language skills can </w:t>
      </w:r>
      <w:r w:rsidR="0068381E">
        <w:rPr>
          <w:rFonts w:ascii="Arial" w:hAnsi="Arial" w:cs="Arial"/>
          <w:sz w:val="24"/>
          <w:szCs w:val="24"/>
        </w:rPr>
        <w:t>influence</w:t>
      </w:r>
      <w:r w:rsidRPr="006B4BE4">
        <w:rPr>
          <w:rFonts w:ascii="Arial" w:hAnsi="Arial" w:cs="Arial"/>
          <w:sz w:val="24"/>
          <w:szCs w:val="24"/>
        </w:rPr>
        <w:t xml:space="preserve"> connections with local partners and consumers.</w:t>
      </w:r>
    </w:p>
    <w:p w14:paraId="05D9E377" w14:textId="3AB2A60D" w:rsidR="001D2186" w:rsidRPr="001D2186" w:rsidRDefault="006B4BE4" w:rsidP="001D2186">
      <w:pPr>
        <w:spacing w:line="240" w:lineRule="auto"/>
        <w:jc w:val="both"/>
        <w:rPr>
          <w:rFonts w:ascii="Arial" w:hAnsi="Arial" w:cs="Arial"/>
          <w:sz w:val="24"/>
          <w:szCs w:val="24"/>
        </w:rPr>
      </w:pPr>
      <w:r w:rsidRPr="006B4BE4">
        <w:rPr>
          <w:rFonts w:ascii="Arial" w:hAnsi="Arial" w:cs="Arial"/>
          <w:sz w:val="24"/>
          <w:szCs w:val="24"/>
        </w:rPr>
        <w:t>Risks: The complicated regulatory environment and high product requirements may offer difficulties. Understanding and abiding to German legislation is critical for risk mitigation</w:t>
      </w:r>
      <w:sdt>
        <w:sdtPr>
          <w:rPr>
            <w:rFonts w:ascii="Arial" w:hAnsi="Arial" w:cs="Arial"/>
            <w:sz w:val="24"/>
            <w:szCs w:val="24"/>
          </w:rPr>
          <w:id w:val="1534149731"/>
          <w:citation/>
        </w:sdtPr>
        <w:sdtContent>
          <w:r w:rsidR="00427015">
            <w:rPr>
              <w:rFonts w:ascii="Arial" w:hAnsi="Arial" w:cs="Arial"/>
              <w:sz w:val="24"/>
              <w:szCs w:val="24"/>
            </w:rPr>
            <w:fldChar w:fldCharType="begin"/>
          </w:r>
          <w:r w:rsidR="00427015">
            <w:rPr>
              <w:rFonts w:ascii="Arial" w:hAnsi="Arial" w:cs="Arial"/>
              <w:sz w:val="24"/>
              <w:szCs w:val="24"/>
              <w:lang w:val="en-US"/>
            </w:rPr>
            <w:instrText xml:space="preserve"> CITATION Hof23 \l 1033 </w:instrText>
          </w:r>
          <w:r w:rsidR="00427015">
            <w:rPr>
              <w:rFonts w:ascii="Arial" w:hAnsi="Arial" w:cs="Arial"/>
              <w:sz w:val="24"/>
              <w:szCs w:val="24"/>
            </w:rPr>
            <w:fldChar w:fldCharType="separate"/>
          </w:r>
          <w:r w:rsidR="00427015">
            <w:rPr>
              <w:rFonts w:ascii="Arial" w:hAnsi="Arial" w:cs="Arial"/>
              <w:noProof/>
              <w:sz w:val="24"/>
              <w:szCs w:val="24"/>
              <w:lang w:val="en-US"/>
            </w:rPr>
            <w:t xml:space="preserve"> </w:t>
          </w:r>
          <w:r w:rsidR="00427015" w:rsidRPr="00427015">
            <w:rPr>
              <w:rFonts w:ascii="Arial" w:hAnsi="Arial" w:cs="Arial"/>
              <w:noProof/>
              <w:sz w:val="24"/>
              <w:szCs w:val="24"/>
              <w:lang w:val="en-US"/>
            </w:rPr>
            <w:t>(Hofstede, 2023)</w:t>
          </w:r>
          <w:r w:rsidR="00427015">
            <w:rPr>
              <w:rFonts w:ascii="Arial" w:hAnsi="Arial" w:cs="Arial"/>
              <w:sz w:val="24"/>
              <w:szCs w:val="24"/>
            </w:rPr>
            <w:fldChar w:fldCharType="end"/>
          </w:r>
        </w:sdtContent>
      </w:sdt>
      <w:r w:rsidRPr="006B4BE4">
        <w:rPr>
          <w:rFonts w:ascii="Arial" w:hAnsi="Arial" w:cs="Arial"/>
          <w:sz w:val="24"/>
          <w:szCs w:val="24"/>
        </w:rPr>
        <w:t>.</w:t>
      </w:r>
    </w:p>
    <w:p w14:paraId="12F7F957" w14:textId="77777777" w:rsidR="001D2186" w:rsidRPr="001D2186" w:rsidRDefault="001D2186" w:rsidP="001D2186">
      <w:pPr>
        <w:spacing w:line="240" w:lineRule="auto"/>
        <w:jc w:val="both"/>
        <w:rPr>
          <w:rFonts w:ascii="Arial" w:hAnsi="Arial" w:cs="Arial"/>
          <w:sz w:val="24"/>
          <w:szCs w:val="24"/>
        </w:rPr>
      </w:pPr>
      <w:r w:rsidRPr="001D2186">
        <w:rPr>
          <w:rFonts w:ascii="Arial" w:hAnsi="Arial" w:cs="Arial"/>
          <w:sz w:val="24"/>
          <w:szCs w:val="24"/>
        </w:rPr>
        <w:t>Labor Outlook:</w:t>
      </w:r>
    </w:p>
    <w:p w14:paraId="05FECA49" w14:textId="56A1B505" w:rsidR="001D2186" w:rsidRDefault="006B4BE4" w:rsidP="001D2186">
      <w:pPr>
        <w:spacing w:line="240" w:lineRule="auto"/>
        <w:jc w:val="both"/>
        <w:rPr>
          <w:rFonts w:ascii="Arial" w:hAnsi="Arial" w:cs="Arial"/>
          <w:sz w:val="24"/>
          <w:szCs w:val="24"/>
        </w:rPr>
      </w:pPr>
      <w:r w:rsidRPr="006B4BE4">
        <w:rPr>
          <w:rFonts w:ascii="Arial" w:hAnsi="Arial" w:cs="Arial"/>
          <w:sz w:val="24"/>
          <w:szCs w:val="24"/>
        </w:rPr>
        <w:t xml:space="preserve">Germany has a varied and highly qualified workforce. However, managing </w:t>
      </w:r>
      <w:r w:rsidR="0068381E">
        <w:rPr>
          <w:rFonts w:ascii="Arial" w:hAnsi="Arial" w:cs="Arial"/>
          <w:sz w:val="24"/>
          <w:szCs w:val="24"/>
        </w:rPr>
        <w:t>labour</w:t>
      </w:r>
      <w:r w:rsidRPr="006B4BE4">
        <w:rPr>
          <w:rFonts w:ascii="Arial" w:hAnsi="Arial" w:cs="Arial"/>
          <w:sz w:val="24"/>
          <w:szCs w:val="24"/>
        </w:rPr>
        <w:t xml:space="preserve"> regulations and cultivating diversity in the workplace may need considerable thought.</w:t>
      </w:r>
    </w:p>
    <w:p w14:paraId="34D7DB00" w14:textId="70FC82C4" w:rsidR="002A62E2" w:rsidRPr="002A62E2" w:rsidRDefault="0068381E" w:rsidP="002A62E2">
      <w:pPr>
        <w:spacing w:line="240" w:lineRule="auto"/>
        <w:jc w:val="both"/>
        <w:rPr>
          <w:rFonts w:ascii="Arial" w:hAnsi="Arial" w:cs="Arial"/>
          <w:sz w:val="24"/>
          <w:szCs w:val="24"/>
        </w:rPr>
      </w:pPr>
      <w:r>
        <w:rPr>
          <w:rFonts w:ascii="Arial" w:hAnsi="Arial" w:cs="Arial"/>
          <w:sz w:val="24"/>
          <w:szCs w:val="24"/>
        </w:rPr>
        <w:t xml:space="preserve">Moreover, </w:t>
      </w:r>
      <w:r w:rsidR="002A62E2" w:rsidRPr="002A62E2">
        <w:rPr>
          <w:rFonts w:ascii="Arial" w:hAnsi="Arial" w:cs="Arial"/>
          <w:sz w:val="24"/>
          <w:szCs w:val="24"/>
        </w:rPr>
        <w:t xml:space="preserve">Germany is noted for its excellent living standards, robust economy, and well-organized society, with German as the official language and English widely spoken. It confronts risks as a result of its export-dependent economy, sensitivity to global economic swings, and potential integration issues. The German </w:t>
      </w:r>
      <w:r w:rsidR="00B84672" w:rsidRPr="002A62E2">
        <w:rPr>
          <w:rFonts w:ascii="Arial" w:hAnsi="Arial" w:cs="Arial"/>
          <w:sz w:val="24"/>
          <w:szCs w:val="24"/>
        </w:rPr>
        <w:t>labour</w:t>
      </w:r>
      <w:r w:rsidR="002A62E2" w:rsidRPr="002A62E2">
        <w:rPr>
          <w:rFonts w:ascii="Arial" w:hAnsi="Arial" w:cs="Arial"/>
          <w:sz w:val="24"/>
          <w:szCs w:val="24"/>
        </w:rPr>
        <w:t xml:space="preserve"> force is diversified and highly skilled, with a significant focus on vocational training. Although the </w:t>
      </w:r>
      <w:r>
        <w:rPr>
          <w:rFonts w:ascii="Arial" w:hAnsi="Arial" w:cs="Arial"/>
          <w:sz w:val="24"/>
          <w:szCs w:val="24"/>
        </w:rPr>
        <w:t>labour</w:t>
      </w:r>
      <w:r w:rsidR="002A62E2" w:rsidRPr="002A62E2">
        <w:rPr>
          <w:rFonts w:ascii="Arial" w:hAnsi="Arial" w:cs="Arial"/>
          <w:sz w:val="24"/>
          <w:szCs w:val="24"/>
        </w:rPr>
        <w:t xml:space="preserve"> market is competitive, it is well-regulated.</w:t>
      </w:r>
    </w:p>
    <w:p w14:paraId="57F96AA3" w14:textId="29A0509A" w:rsidR="002A62E2" w:rsidRPr="002A62E2" w:rsidRDefault="0068381E" w:rsidP="002A62E2">
      <w:pPr>
        <w:spacing w:line="240" w:lineRule="auto"/>
        <w:jc w:val="both"/>
        <w:rPr>
          <w:rFonts w:ascii="Arial" w:hAnsi="Arial" w:cs="Arial"/>
          <w:sz w:val="24"/>
          <w:szCs w:val="24"/>
        </w:rPr>
      </w:pPr>
      <w:r>
        <w:rPr>
          <w:rFonts w:ascii="Arial" w:hAnsi="Arial" w:cs="Arial"/>
          <w:sz w:val="24"/>
          <w:szCs w:val="24"/>
        </w:rPr>
        <w:t xml:space="preserve">Also, </w:t>
      </w:r>
      <w:r w:rsidR="002A62E2" w:rsidRPr="002A62E2">
        <w:rPr>
          <w:rFonts w:ascii="Arial" w:hAnsi="Arial" w:cs="Arial"/>
          <w:sz w:val="24"/>
          <w:szCs w:val="24"/>
        </w:rPr>
        <w:t>Germany has a low power distance, indicating that it values equality and a decentralized organizational structure. It is more individualistic, promoting personal accomplishment and freedom. Spain is more masculine, with a higher value placed on boldness and achievement. A lower degree of uncertainty avoidance characterizes the culture, showing a better tolerance for ambiguity.</w:t>
      </w:r>
    </w:p>
    <w:p w14:paraId="1AA300E7" w14:textId="77777777" w:rsidR="001D2186" w:rsidRPr="001D2186" w:rsidRDefault="001D2186" w:rsidP="001D2186">
      <w:pPr>
        <w:spacing w:line="240" w:lineRule="auto"/>
        <w:jc w:val="both"/>
        <w:rPr>
          <w:rFonts w:ascii="Arial" w:hAnsi="Arial" w:cs="Arial"/>
          <w:sz w:val="24"/>
          <w:szCs w:val="24"/>
        </w:rPr>
      </w:pPr>
      <w:r w:rsidRPr="001D2186">
        <w:rPr>
          <w:rFonts w:ascii="Arial" w:hAnsi="Arial" w:cs="Arial"/>
          <w:sz w:val="24"/>
          <w:szCs w:val="24"/>
        </w:rPr>
        <w:t>2</w:t>
      </w:r>
      <w:r w:rsidRPr="00CD407C">
        <w:rPr>
          <w:rStyle w:val="Heading2Char"/>
        </w:rPr>
        <w:t>. France</w:t>
      </w:r>
    </w:p>
    <w:p w14:paraId="45C58058" w14:textId="02815BD7" w:rsidR="001D2186" w:rsidRDefault="006B4BE4" w:rsidP="001D2186">
      <w:pPr>
        <w:spacing w:line="240" w:lineRule="auto"/>
        <w:jc w:val="both"/>
        <w:rPr>
          <w:rFonts w:ascii="Arial" w:hAnsi="Arial" w:cs="Arial"/>
          <w:sz w:val="24"/>
          <w:szCs w:val="24"/>
        </w:rPr>
      </w:pPr>
      <w:r w:rsidRPr="006B4BE4">
        <w:rPr>
          <w:rFonts w:ascii="Arial" w:hAnsi="Arial" w:cs="Arial"/>
          <w:sz w:val="24"/>
          <w:szCs w:val="24"/>
        </w:rPr>
        <w:t xml:space="preserve">The rich cultural legacy of France promotes innovation, autonomy, and free communication. Personal contacts and social meetings are frequently involved in business interactions. French is the official language, and knowing it helps improve business connections. It might be difficult to navigate French bureaucracy and adhere to </w:t>
      </w:r>
      <w:r w:rsidR="00B84672" w:rsidRPr="006B4BE4">
        <w:rPr>
          <w:rFonts w:ascii="Arial" w:hAnsi="Arial" w:cs="Arial"/>
          <w:sz w:val="24"/>
          <w:szCs w:val="24"/>
        </w:rPr>
        <w:t>labour</w:t>
      </w:r>
      <w:r w:rsidRPr="006B4BE4">
        <w:rPr>
          <w:rFonts w:ascii="Arial" w:hAnsi="Arial" w:cs="Arial"/>
          <w:sz w:val="24"/>
          <w:szCs w:val="24"/>
        </w:rPr>
        <w:t xml:space="preserve"> standards, but knowing local customs is critical for creating confidence. France has a talented and diversified workforce, but </w:t>
      </w:r>
      <w:r w:rsidR="00B84672" w:rsidRPr="006B4BE4">
        <w:rPr>
          <w:rFonts w:ascii="Arial" w:hAnsi="Arial" w:cs="Arial"/>
          <w:sz w:val="24"/>
          <w:szCs w:val="24"/>
        </w:rPr>
        <w:t>labour</w:t>
      </w:r>
      <w:r w:rsidRPr="006B4BE4">
        <w:rPr>
          <w:rFonts w:ascii="Arial" w:hAnsi="Arial" w:cs="Arial"/>
          <w:sz w:val="24"/>
          <w:szCs w:val="24"/>
        </w:rPr>
        <w:t xml:space="preserve"> unions play </w:t>
      </w:r>
      <w:r w:rsidR="0068381E" w:rsidRPr="006B4BE4">
        <w:rPr>
          <w:rFonts w:ascii="Arial" w:hAnsi="Arial" w:cs="Arial"/>
          <w:sz w:val="24"/>
          <w:szCs w:val="24"/>
        </w:rPr>
        <w:t xml:space="preserve">a </w:t>
      </w:r>
      <w:r w:rsidR="0068381E" w:rsidRPr="006B4BE4">
        <w:rPr>
          <w:rFonts w:ascii="Arial" w:hAnsi="Arial" w:cs="Arial"/>
          <w:sz w:val="24"/>
          <w:szCs w:val="24"/>
        </w:rPr>
        <w:lastRenderedPageBreak/>
        <w:t>significant role</w:t>
      </w:r>
      <w:r w:rsidRPr="006B4BE4">
        <w:rPr>
          <w:rFonts w:ascii="Arial" w:hAnsi="Arial" w:cs="Arial"/>
          <w:sz w:val="24"/>
          <w:szCs w:val="24"/>
        </w:rPr>
        <w:t xml:space="preserve">; building </w:t>
      </w:r>
      <w:r w:rsidR="00B84672" w:rsidRPr="006B4BE4">
        <w:rPr>
          <w:rFonts w:ascii="Arial" w:hAnsi="Arial" w:cs="Arial"/>
          <w:sz w:val="24"/>
          <w:szCs w:val="24"/>
        </w:rPr>
        <w:t>favourable</w:t>
      </w:r>
      <w:r w:rsidRPr="006B4BE4">
        <w:rPr>
          <w:rFonts w:ascii="Arial" w:hAnsi="Arial" w:cs="Arial"/>
          <w:sz w:val="24"/>
          <w:szCs w:val="24"/>
        </w:rPr>
        <w:t xml:space="preserve"> connections is essential for effective operations</w:t>
      </w:r>
      <w:sdt>
        <w:sdtPr>
          <w:rPr>
            <w:rFonts w:ascii="Arial" w:hAnsi="Arial" w:cs="Arial"/>
            <w:sz w:val="24"/>
            <w:szCs w:val="24"/>
          </w:rPr>
          <w:id w:val="855317156"/>
          <w:citation/>
        </w:sdtPr>
        <w:sdtContent>
          <w:r w:rsidR="00427015">
            <w:rPr>
              <w:rFonts w:ascii="Arial" w:hAnsi="Arial" w:cs="Arial"/>
              <w:sz w:val="24"/>
              <w:szCs w:val="24"/>
            </w:rPr>
            <w:fldChar w:fldCharType="begin"/>
          </w:r>
          <w:r w:rsidR="00427015">
            <w:rPr>
              <w:rFonts w:ascii="Arial" w:hAnsi="Arial" w:cs="Arial"/>
              <w:sz w:val="24"/>
              <w:szCs w:val="24"/>
              <w:lang w:val="en-US"/>
            </w:rPr>
            <w:instrText xml:space="preserve">CITATION CIA23 \l 1033 </w:instrText>
          </w:r>
          <w:r w:rsidR="00427015">
            <w:rPr>
              <w:rFonts w:ascii="Arial" w:hAnsi="Arial" w:cs="Arial"/>
              <w:sz w:val="24"/>
              <w:szCs w:val="24"/>
            </w:rPr>
            <w:fldChar w:fldCharType="separate"/>
          </w:r>
          <w:r w:rsidR="00427015">
            <w:rPr>
              <w:rFonts w:ascii="Arial" w:hAnsi="Arial" w:cs="Arial"/>
              <w:noProof/>
              <w:sz w:val="24"/>
              <w:szCs w:val="24"/>
              <w:lang w:val="en-US"/>
            </w:rPr>
            <w:t xml:space="preserve"> </w:t>
          </w:r>
          <w:r w:rsidR="00427015" w:rsidRPr="00427015">
            <w:rPr>
              <w:rFonts w:ascii="Arial" w:hAnsi="Arial" w:cs="Arial"/>
              <w:noProof/>
              <w:sz w:val="24"/>
              <w:szCs w:val="24"/>
              <w:lang w:val="en-US"/>
            </w:rPr>
            <w:t>(World Factbook , 2023)</w:t>
          </w:r>
          <w:r w:rsidR="00427015">
            <w:rPr>
              <w:rFonts w:ascii="Arial" w:hAnsi="Arial" w:cs="Arial"/>
              <w:sz w:val="24"/>
              <w:szCs w:val="24"/>
            </w:rPr>
            <w:fldChar w:fldCharType="end"/>
          </w:r>
        </w:sdtContent>
      </w:sdt>
      <w:r w:rsidRPr="006B4BE4">
        <w:rPr>
          <w:rFonts w:ascii="Arial" w:hAnsi="Arial" w:cs="Arial"/>
          <w:sz w:val="24"/>
          <w:szCs w:val="24"/>
        </w:rPr>
        <w:t>.</w:t>
      </w:r>
    </w:p>
    <w:p w14:paraId="6CB85632" w14:textId="47E32DAC" w:rsidR="002A62E2" w:rsidRPr="001D2186" w:rsidRDefault="002A62E2" w:rsidP="001D2186">
      <w:pPr>
        <w:spacing w:line="240" w:lineRule="auto"/>
        <w:jc w:val="both"/>
        <w:rPr>
          <w:rFonts w:ascii="Arial" w:hAnsi="Arial" w:cs="Arial"/>
          <w:sz w:val="24"/>
          <w:szCs w:val="24"/>
        </w:rPr>
      </w:pPr>
      <w:r w:rsidRPr="002A62E2">
        <w:rPr>
          <w:rFonts w:ascii="Arial" w:hAnsi="Arial" w:cs="Arial"/>
          <w:sz w:val="24"/>
          <w:szCs w:val="24"/>
        </w:rPr>
        <w:t xml:space="preserve">France is noted for its rich cultural past, cuisine, and emphasis on art and intellectual pursuits. The official language is French, and while </w:t>
      </w:r>
      <w:proofErr w:type="gramStart"/>
      <w:r w:rsidRPr="002A62E2">
        <w:rPr>
          <w:rFonts w:ascii="Arial" w:hAnsi="Arial" w:cs="Arial"/>
          <w:sz w:val="24"/>
          <w:szCs w:val="24"/>
        </w:rPr>
        <w:t>many</w:t>
      </w:r>
      <w:proofErr w:type="gramEnd"/>
      <w:r w:rsidRPr="002A62E2">
        <w:rPr>
          <w:rFonts w:ascii="Arial" w:hAnsi="Arial" w:cs="Arial"/>
          <w:sz w:val="24"/>
          <w:szCs w:val="24"/>
        </w:rPr>
        <w:t xml:space="preserve"> people know English, </w:t>
      </w:r>
      <w:r w:rsidR="00B84672" w:rsidRPr="002A62E2">
        <w:rPr>
          <w:rFonts w:ascii="Arial" w:hAnsi="Arial" w:cs="Arial"/>
          <w:sz w:val="24"/>
          <w:szCs w:val="24"/>
        </w:rPr>
        <w:t>trying</w:t>
      </w:r>
      <w:r w:rsidRPr="002A62E2">
        <w:rPr>
          <w:rFonts w:ascii="Arial" w:hAnsi="Arial" w:cs="Arial"/>
          <w:sz w:val="24"/>
          <w:szCs w:val="24"/>
        </w:rPr>
        <w:t xml:space="preserve"> to communicate in French is welcomed. </w:t>
      </w:r>
      <w:r>
        <w:rPr>
          <w:rFonts w:ascii="Arial" w:hAnsi="Arial" w:cs="Arial"/>
          <w:sz w:val="24"/>
          <w:szCs w:val="24"/>
        </w:rPr>
        <w:t xml:space="preserve">Furthermore, </w:t>
      </w:r>
      <w:r w:rsidRPr="002A62E2">
        <w:rPr>
          <w:rFonts w:ascii="Arial" w:hAnsi="Arial" w:cs="Arial"/>
          <w:sz w:val="24"/>
          <w:szCs w:val="24"/>
        </w:rPr>
        <w:t xml:space="preserve">France is confronted with issues such as rising unemployment, </w:t>
      </w:r>
      <w:r w:rsidR="00B84672" w:rsidRPr="002A62E2">
        <w:rPr>
          <w:rFonts w:ascii="Arial" w:hAnsi="Arial" w:cs="Arial"/>
          <w:sz w:val="24"/>
          <w:szCs w:val="24"/>
        </w:rPr>
        <w:t>labour</w:t>
      </w:r>
      <w:r w:rsidRPr="002A62E2">
        <w:rPr>
          <w:rFonts w:ascii="Arial" w:hAnsi="Arial" w:cs="Arial"/>
          <w:sz w:val="24"/>
          <w:szCs w:val="24"/>
        </w:rPr>
        <w:t xml:space="preserve"> strikes, and political landscape effects. The </w:t>
      </w:r>
      <w:r w:rsidR="00B84672" w:rsidRPr="002A62E2">
        <w:rPr>
          <w:rFonts w:ascii="Arial" w:hAnsi="Arial" w:cs="Arial"/>
          <w:sz w:val="24"/>
          <w:szCs w:val="24"/>
        </w:rPr>
        <w:t>labour</w:t>
      </w:r>
      <w:r w:rsidRPr="002A62E2">
        <w:rPr>
          <w:rFonts w:ascii="Arial" w:hAnsi="Arial" w:cs="Arial"/>
          <w:sz w:val="24"/>
          <w:szCs w:val="24"/>
        </w:rPr>
        <w:t xml:space="preserve"> market is diversified, and employment contracts frequently include strong workers' rights provisions.</w:t>
      </w:r>
      <w:r>
        <w:rPr>
          <w:rFonts w:ascii="Arial" w:hAnsi="Arial" w:cs="Arial"/>
          <w:sz w:val="24"/>
          <w:szCs w:val="24"/>
        </w:rPr>
        <w:t xml:space="preserve"> Moreover,</w:t>
      </w:r>
      <w:r w:rsidRPr="002A62E2">
        <w:rPr>
          <w:rFonts w:ascii="Arial" w:hAnsi="Arial" w:cs="Arial"/>
          <w:sz w:val="24"/>
          <w:szCs w:val="24"/>
        </w:rPr>
        <w:t xml:space="preserve"> France has a modest power distance, a propensity for hierarchy, and a high regard for authority. It is more collectivist in nature, stressing strong family ties and social interactions. </w:t>
      </w:r>
      <w:r>
        <w:rPr>
          <w:rFonts w:ascii="Arial" w:hAnsi="Arial" w:cs="Arial"/>
          <w:sz w:val="24"/>
          <w:szCs w:val="24"/>
        </w:rPr>
        <w:t>Also, F</w:t>
      </w:r>
      <w:r w:rsidRPr="002A62E2">
        <w:rPr>
          <w:rFonts w:ascii="Arial" w:hAnsi="Arial" w:cs="Arial"/>
          <w:sz w:val="24"/>
          <w:szCs w:val="24"/>
        </w:rPr>
        <w:t>rance is a masculine society that values accomplishment, boldness, and competitiveness. Uncertainty avoidance is moderate, combining acceptance of ambiguity with a demand for clear norms.</w:t>
      </w:r>
    </w:p>
    <w:p w14:paraId="44D97AD2" w14:textId="77777777" w:rsidR="001D2186" w:rsidRPr="001D2186" w:rsidRDefault="001D2186" w:rsidP="00CD407C">
      <w:pPr>
        <w:pStyle w:val="Heading1"/>
      </w:pPr>
      <w:bookmarkStart w:id="5" w:name="_Toc153228910"/>
      <w:r w:rsidRPr="001D2186">
        <w:t>Communication Barriers for British Businesses</w:t>
      </w:r>
      <w:bookmarkEnd w:id="5"/>
    </w:p>
    <w:p w14:paraId="6649B5BC" w14:textId="77777777" w:rsidR="001D2186" w:rsidRPr="001D2186" w:rsidRDefault="001D2186" w:rsidP="001D2186">
      <w:pPr>
        <w:spacing w:line="240" w:lineRule="auto"/>
        <w:jc w:val="both"/>
        <w:rPr>
          <w:rFonts w:ascii="Arial" w:hAnsi="Arial" w:cs="Arial"/>
          <w:sz w:val="24"/>
          <w:szCs w:val="24"/>
        </w:rPr>
      </w:pPr>
      <w:r w:rsidRPr="001D2186">
        <w:rPr>
          <w:rFonts w:ascii="Arial" w:hAnsi="Arial" w:cs="Arial"/>
          <w:sz w:val="24"/>
          <w:szCs w:val="24"/>
        </w:rPr>
        <w:t>1. Language Differences:</w:t>
      </w:r>
    </w:p>
    <w:p w14:paraId="2785E01B" w14:textId="39F3135E" w:rsidR="00C1777C" w:rsidRPr="00C1777C" w:rsidRDefault="00C1777C" w:rsidP="00C1777C">
      <w:pPr>
        <w:spacing w:line="240" w:lineRule="auto"/>
        <w:jc w:val="both"/>
        <w:rPr>
          <w:rFonts w:ascii="Arial" w:hAnsi="Arial" w:cs="Arial"/>
          <w:sz w:val="24"/>
          <w:szCs w:val="24"/>
        </w:rPr>
      </w:pPr>
      <w:r w:rsidRPr="00C1777C">
        <w:rPr>
          <w:rFonts w:ascii="Arial" w:hAnsi="Arial" w:cs="Arial"/>
          <w:sz w:val="24"/>
          <w:szCs w:val="24"/>
        </w:rPr>
        <w:t>Language limitations might make it difficult to communicate effectively. While English is widely spoken, knowing the local language is critical for developing strong relationships.</w:t>
      </w:r>
    </w:p>
    <w:p w14:paraId="6B490216" w14:textId="22372E2C" w:rsidR="00C1777C" w:rsidRPr="00C1777C" w:rsidRDefault="00C1777C" w:rsidP="00C1777C">
      <w:pPr>
        <w:spacing w:line="240" w:lineRule="auto"/>
        <w:jc w:val="both"/>
        <w:rPr>
          <w:rFonts w:ascii="Arial" w:hAnsi="Arial" w:cs="Arial"/>
          <w:sz w:val="24"/>
          <w:szCs w:val="24"/>
        </w:rPr>
      </w:pPr>
      <w:r w:rsidRPr="00C1777C">
        <w:rPr>
          <w:rFonts w:ascii="Arial" w:hAnsi="Arial" w:cs="Arial"/>
          <w:sz w:val="24"/>
          <w:szCs w:val="24"/>
        </w:rPr>
        <w:t>2. Cultural Misconceptions: Differences in cultural norms and beliefs might lead to misconceptions. To establish strong partnerships, British enterprises must adapt to local cultures and habits.</w:t>
      </w:r>
    </w:p>
    <w:p w14:paraId="5096C7AB" w14:textId="0D26BD41" w:rsidR="001D2186" w:rsidRPr="001D2186" w:rsidRDefault="00C1777C" w:rsidP="001D2186">
      <w:pPr>
        <w:spacing w:line="240" w:lineRule="auto"/>
        <w:jc w:val="both"/>
        <w:rPr>
          <w:rFonts w:ascii="Arial" w:hAnsi="Arial" w:cs="Arial"/>
          <w:sz w:val="24"/>
          <w:szCs w:val="24"/>
        </w:rPr>
      </w:pPr>
      <w:r w:rsidRPr="00C1777C">
        <w:rPr>
          <w:rFonts w:ascii="Arial" w:hAnsi="Arial" w:cs="Arial"/>
          <w:sz w:val="24"/>
          <w:szCs w:val="24"/>
        </w:rPr>
        <w:t>3. Regulatory Complexity: Navigating complicated regulatory systems in EU member states may be difficult. Understanding local rules and regulations is essential for avoiding legal problems.</w:t>
      </w:r>
    </w:p>
    <w:p w14:paraId="1BD89066" w14:textId="62EE5C61" w:rsidR="00C1777C" w:rsidRDefault="001D2186" w:rsidP="00C1777C">
      <w:pPr>
        <w:spacing w:line="240" w:lineRule="auto"/>
        <w:jc w:val="both"/>
        <w:rPr>
          <w:rFonts w:ascii="Arial" w:hAnsi="Arial" w:cs="Arial"/>
          <w:sz w:val="24"/>
          <w:szCs w:val="24"/>
        </w:rPr>
      </w:pPr>
      <w:r w:rsidRPr="001D2186">
        <w:rPr>
          <w:rFonts w:ascii="Arial" w:hAnsi="Arial" w:cs="Arial"/>
          <w:sz w:val="24"/>
          <w:szCs w:val="24"/>
        </w:rPr>
        <w:t xml:space="preserve">4. </w:t>
      </w:r>
      <w:r w:rsidR="00C1777C" w:rsidRPr="00C1777C">
        <w:rPr>
          <w:rFonts w:ascii="Arial" w:hAnsi="Arial" w:cs="Arial"/>
          <w:sz w:val="24"/>
          <w:szCs w:val="24"/>
        </w:rPr>
        <w:t xml:space="preserve">Labor Relations: In </w:t>
      </w:r>
      <w:proofErr w:type="gramStart"/>
      <w:r w:rsidR="00C1777C" w:rsidRPr="00C1777C">
        <w:rPr>
          <w:rFonts w:ascii="Arial" w:hAnsi="Arial" w:cs="Arial"/>
          <w:sz w:val="24"/>
          <w:szCs w:val="24"/>
        </w:rPr>
        <w:t>several</w:t>
      </w:r>
      <w:proofErr w:type="gramEnd"/>
      <w:r w:rsidR="00C1777C" w:rsidRPr="00C1777C">
        <w:rPr>
          <w:rFonts w:ascii="Arial" w:hAnsi="Arial" w:cs="Arial"/>
          <w:sz w:val="24"/>
          <w:szCs w:val="24"/>
        </w:rPr>
        <w:t xml:space="preserve"> EU nations, large </w:t>
      </w:r>
      <w:r w:rsidR="00B84672" w:rsidRPr="00C1777C">
        <w:rPr>
          <w:rFonts w:ascii="Arial" w:hAnsi="Arial" w:cs="Arial"/>
          <w:sz w:val="24"/>
          <w:szCs w:val="24"/>
        </w:rPr>
        <w:t>labour</w:t>
      </w:r>
      <w:r w:rsidR="00C1777C" w:rsidRPr="00C1777C">
        <w:rPr>
          <w:rFonts w:ascii="Arial" w:hAnsi="Arial" w:cs="Arial"/>
          <w:sz w:val="24"/>
          <w:szCs w:val="24"/>
        </w:rPr>
        <w:t xml:space="preserve"> unions may have an influence on corporate operations. Building solid relationships with </w:t>
      </w:r>
      <w:r w:rsidR="00B84672" w:rsidRPr="00C1777C">
        <w:rPr>
          <w:rFonts w:ascii="Arial" w:hAnsi="Arial" w:cs="Arial"/>
          <w:sz w:val="24"/>
          <w:szCs w:val="24"/>
        </w:rPr>
        <w:t>labour</w:t>
      </w:r>
      <w:r w:rsidR="00C1777C" w:rsidRPr="00C1777C">
        <w:rPr>
          <w:rFonts w:ascii="Arial" w:hAnsi="Arial" w:cs="Arial"/>
          <w:sz w:val="24"/>
          <w:szCs w:val="24"/>
        </w:rPr>
        <w:t xml:space="preserve"> unions is critical for creating peaceful workplace cultures.</w:t>
      </w:r>
    </w:p>
    <w:p w14:paraId="0E08A87C" w14:textId="2AC4F968" w:rsidR="00CD407C" w:rsidRDefault="00CD407C" w:rsidP="00A56649">
      <w:pPr>
        <w:pStyle w:val="Heading2"/>
      </w:pPr>
      <w:bookmarkStart w:id="6" w:name="_Toc153228911"/>
      <w:r>
        <w:t>Communication barriers for the British business</w:t>
      </w:r>
      <w:bookmarkEnd w:id="6"/>
      <w:r>
        <w:t xml:space="preserve"> </w:t>
      </w:r>
    </w:p>
    <w:p w14:paraId="390CCF9F" w14:textId="1129BA86" w:rsidR="00CD407C" w:rsidRPr="00CD407C" w:rsidRDefault="00CD407C" w:rsidP="00CD407C">
      <w:pPr>
        <w:spacing w:line="240" w:lineRule="auto"/>
        <w:jc w:val="both"/>
        <w:rPr>
          <w:rFonts w:ascii="Arial" w:hAnsi="Arial" w:cs="Arial"/>
          <w:sz w:val="24"/>
          <w:szCs w:val="24"/>
        </w:rPr>
      </w:pPr>
      <w:r w:rsidRPr="00CD407C">
        <w:rPr>
          <w:rFonts w:ascii="Arial" w:hAnsi="Arial" w:cs="Arial"/>
          <w:sz w:val="24"/>
          <w:szCs w:val="24"/>
        </w:rPr>
        <w:t xml:space="preserve">Communication is </w:t>
      </w:r>
      <w:r w:rsidR="0068381E" w:rsidRPr="00CD407C">
        <w:rPr>
          <w:rFonts w:ascii="Arial" w:hAnsi="Arial" w:cs="Arial"/>
          <w:sz w:val="24"/>
          <w:szCs w:val="24"/>
        </w:rPr>
        <w:t>a key component</w:t>
      </w:r>
      <w:r w:rsidRPr="00CD407C">
        <w:rPr>
          <w:rFonts w:ascii="Arial" w:hAnsi="Arial" w:cs="Arial"/>
          <w:sz w:val="24"/>
          <w:szCs w:val="24"/>
        </w:rPr>
        <w:t xml:space="preserve"> of corporate operations in the United Kingdom, and a variety of impediments might impede successful communication. Understanding and dealing with overseas clients or partners can be difficult due to language barriers, cultural diversity, and generational disparities. Due to differing communication methods and nonverbal indicators, the UK's varied culture can lead to misunderstandings. Baby Boomers, Generation X, Millennials, and Generation Z may have different communication preferences and styles, which can lead to unproductive communication.</w:t>
      </w:r>
    </w:p>
    <w:p w14:paraId="62B38005" w14:textId="5F43F045" w:rsidR="00CD407C" w:rsidRPr="00CD407C" w:rsidRDefault="00CD407C" w:rsidP="00CD407C">
      <w:pPr>
        <w:spacing w:line="240" w:lineRule="auto"/>
        <w:jc w:val="both"/>
        <w:rPr>
          <w:rFonts w:ascii="Arial" w:hAnsi="Arial" w:cs="Arial"/>
          <w:sz w:val="24"/>
          <w:szCs w:val="24"/>
        </w:rPr>
      </w:pPr>
      <w:r w:rsidRPr="00CD407C">
        <w:rPr>
          <w:rFonts w:ascii="Arial" w:hAnsi="Arial" w:cs="Arial"/>
          <w:sz w:val="24"/>
          <w:szCs w:val="24"/>
        </w:rPr>
        <w:t xml:space="preserve">The reliance on digital communication channels creates technological problems, which might </w:t>
      </w:r>
      <w:r w:rsidR="0068381E">
        <w:rPr>
          <w:rFonts w:ascii="Arial" w:hAnsi="Arial" w:cs="Arial"/>
          <w:sz w:val="24"/>
          <w:szCs w:val="24"/>
        </w:rPr>
        <w:t>influence</w:t>
      </w:r>
      <w:r w:rsidRPr="00CD407C">
        <w:rPr>
          <w:rFonts w:ascii="Arial" w:hAnsi="Arial" w:cs="Arial"/>
          <w:sz w:val="24"/>
          <w:szCs w:val="24"/>
        </w:rPr>
        <w:t xml:space="preserve"> communication efficiency. Older generations may have difficulty adapting to contemporary technology, and conventional hierarchical systems may create communication hurdles. Indirect communication styles, which frequently involve politeness and indirectness, might be misunderstood as uncertainty or confusion</w:t>
      </w:r>
      <w:r>
        <w:rPr>
          <w:rFonts w:ascii="Arial" w:hAnsi="Arial" w:cs="Arial"/>
          <w:sz w:val="24"/>
          <w:szCs w:val="24"/>
        </w:rPr>
        <w:t xml:space="preserve"> </w:t>
      </w:r>
      <w:r w:rsidRPr="00CD407C">
        <w:rPr>
          <w:rFonts w:ascii="Arial" w:hAnsi="Arial" w:cs="Arial"/>
          <w:sz w:val="24"/>
          <w:szCs w:val="24"/>
        </w:rPr>
        <w:t>or a lack of assertiveness, which influences decision-making processes.</w:t>
      </w:r>
    </w:p>
    <w:p w14:paraId="6FA410A7" w14:textId="597BEA54" w:rsidR="00CD407C" w:rsidRDefault="00CD407C" w:rsidP="00CD407C">
      <w:pPr>
        <w:spacing w:line="240" w:lineRule="auto"/>
        <w:jc w:val="both"/>
        <w:rPr>
          <w:rFonts w:ascii="Arial" w:hAnsi="Arial" w:cs="Arial"/>
          <w:sz w:val="24"/>
          <w:szCs w:val="24"/>
        </w:rPr>
      </w:pPr>
      <w:r w:rsidRPr="00CD407C">
        <w:rPr>
          <w:rFonts w:ascii="Arial" w:hAnsi="Arial" w:cs="Arial"/>
          <w:sz w:val="24"/>
          <w:szCs w:val="24"/>
        </w:rPr>
        <w:lastRenderedPageBreak/>
        <w:t xml:space="preserve">Understanding and overcoming communication hurdles is critical for establishing </w:t>
      </w:r>
      <w:r w:rsidR="0068381E" w:rsidRPr="00CD407C">
        <w:rPr>
          <w:rFonts w:ascii="Arial" w:hAnsi="Arial" w:cs="Arial"/>
          <w:sz w:val="24"/>
          <w:szCs w:val="24"/>
        </w:rPr>
        <w:t>effective communication</w:t>
      </w:r>
      <w:r w:rsidRPr="00CD407C">
        <w:rPr>
          <w:rFonts w:ascii="Arial" w:hAnsi="Arial" w:cs="Arial"/>
          <w:sz w:val="24"/>
          <w:szCs w:val="24"/>
        </w:rPr>
        <w:t xml:space="preserve"> in British firms. Cross-cultural training, open communication lines, and harnessing technology can all assist to reduce these issues</w:t>
      </w:r>
      <w:sdt>
        <w:sdtPr>
          <w:rPr>
            <w:rFonts w:ascii="Arial" w:hAnsi="Arial" w:cs="Arial"/>
            <w:sz w:val="24"/>
            <w:szCs w:val="24"/>
          </w:rPr>
          <w:id w:val="-773013325"/>
          <w:citation/>
        </w:sdtPr>
        <w:sdtContent>
          <w:r>
            <w:rPr>
              <w:rFonts w:ascii="Arial" w:hAnsi="Arial" w:cs="Arial"/>
              <w:sz w:val="24"/>
              <w:szCs w:val="24"/>
            </w:rPr>
            <w:fldChar w:fldCharType="begin"/>
          </w:r>
          <w:r>
            <w:rPr>
              <w:rFonts w:ascii="Arial" w:hAnsi="Arial" w:cs="Arial"/>
              <w:sz w:val="24"/>
              <w:szCs w:val="24"/>
              <w:lang w:val="en-US"/>
            </w:rPr>
            <w:instrText xml:space="preserve"> CITATION Hof01 \l 1033 </w:instrText>
          </w:r>
          <w:r>
            <w:rPr>
              <w:rFonts w:ascii="Arial" w:hAnsi="Arial" w:cs="Arial"/>
              <w:sz w:val="24"/>
              <w:szCs w:val="24"/>
            </w:rPr>
            <w:fldChar w:fldCharType="separate"/>
          </w:r>
          <w:r>
            <w:rPr>
              <w:rFonts w:ascii="Arial" w:hAnsi="Arial" w:cs="Arial"/>
              <w:noProof/>
              <w:sz w:val="24"/>
              <w:szCs w:val="24"/>
              <w:lang w:val="en-US"/>
            </w:rPr>
            <w:t xml:space="preserve"> </w:t>
          </w:r>
          <w:r w:rsidRPr="00CD407C">
            <w:rPr>
              <w:rFonts w:ascii="Arial" w:hAnsi="Arial" w:cs="Arial"/>
              <w:noProof/>
              <w:sz w:val="24"/>
              <w:szCs w:val="24"/>
              <w:lang w:val="en-US"/>
            </w:rPr>
            <w:t>(Hofstede, 2001)</w:t>
          </w:r>
          <w:r>
            <w:rPr>
              <w:rFonts w:ascii="Arial" w:hAnsi="Arial" w:cs="Arial"/>
              <w:sz w:val="24"/>
              <w:szCs w:val="24"/>
            </w:rPr>
            <w:fldChar w:fldCharType="end"/>
          </w:r>
        </w:sdtContent>
      </w:sdt>
      <w:r w:rsidRPr="00CD407C">
        <w:rPr>
          <w:rFonts w:ascii="Arial" w:hAnsi="Arial" w:cs="Arial"/>
          <w:sz w:val="24"/>
          <w:szCs w:val="24"/>
        </w:rPr>
        <w:t>.</w:t>
      </w:r>
    </w:p>
    <w:p w14:paraId="640C74AC" w14:textId="4FEE5E6C" w:rsidR="00CD407C" w:rsidRPr="00CD407C" w:rsidRDefault="00CD407C" w:rsidP="00CD407C">
      <w:pPr>
        <w:spacing w:line="240" w:lineRule="auto"/>
        <w:jc w:val="both"/>
        <w:rPr>
          <w:rFonts w:ascii="Arial" w:hAnsi="Arial" w:cs="Arial"/>
          <w:sz w:val="24"/>
          <w:szCs w:val="24"/>
        </w:rPr>
      </w:pPr>
      <w:r w:rsidRPr="00CD407C">
        <w:rPr>
          <w:rFonts w:ascii="Arial" w:hAnsi="Arial" w:cs="Arial"/>
          <w:sz w:val="24"/>
          <w:szCs w:val="24"/>
        </w:rPr>
        <w:t xml:space="preserve">Due to cultural, language, and organizational differences, British enterprises moving into EU nations confront a variety of communication challenges. Language variety, cultural differences, regulatory and legal disparities, decision-making styles, and communication channel preferences can all have an impact on message efficacy. </w:t>
      </w:r>
      <w:r w:rsidR="00392BD7">
        <w:rPr>
          <w:rFonts w:ascii="Arial" w:hAnsi="Arial" w:cs="Arial"/>
          <w:sz w:val="24"/>
          <w:szCs w:val="24"/>
        </w:rPr>
        <w:t>Even though</w:t>
      </w:r>
      <w:r w:rsidRPr="00CD407C">
        <w:rPr>
          <w:rFonts w:ascii="Arial" w:hAnsi="Arial" w:cs="Arial"/>
          <w:sz w:val="24"/>
          <w:szCs w:val="24"/>
        </w:rPr>
        <w:t xml:space="preserve"> English is widely spoken, linguistic subtleties can have an impact on successful communication in nations where English is not the predominant language.</w:t>
      </w:r>
    </w:p>
    <w:p w14:paraId="4CE4CE83" w14:textId="5DC21E08" w:rsidR="00CD407C" w:rsidRPr="00CD407C" w:rsidRDefault="00392BD7" w:rsidP="00CD407C">
      <w:pPr>
        <w:spacing w:line="240" w:lineRule="auto"/>
        <w:jc w:val="both"/>
        <w:rPr>
          <w:rFonts w:ascii="Arial" w:hAnsi="Arial" w:cs="Arial"/>
          <w:sz w:val="24"/>
          <w:szCs w:val="24"/>
        </w:rPr>
      </w:pPr>
      <w:r>
        <w:rPr>
          <w:rFonts w:ascii="Arial" w:hAnsi="Arial" w:cs="Arial"/>
          <w:sz w:val="24"/>
          <w:szCs w:val="24"/>
        </w:rPr>
        <w:t>Furthermore, m</w:t>
      </w:r>
      <w:r w:rsidR="00CD407C" w:rsidRPr="00CD407C">
        <w:rPr>
          <w:rFonts w:ascii="Arial" w:hAnsi="Arial" w:cs="Arial"/>
          <w:sz w:val="24"/>
          <w:szCs w:val="24"/>
        </w:rPr>
        <w:t xml:space="preserve">iscommunication can occur as a result of regulatory and legal disparities, particularly when it comes to compliance, contracts, and corporate operations. Legal ambiguity may present considerable difficulties. Decision-making techniques in the EU might </w:t>
      </w:r>
      <w:r>
        <w:rPr>
          <w:rFonts w:ascii="Arial" w:hAnsi="Arial" w:cs="Arial"/>
          <w:sz w:val="24"/>
          <w:szCs w:val="24"/>
        </w:rPr>
        <w:t>influence</w:t>
      </w:r>
      <w:r w:rsidR="00CD407C" w:rsidRPr="00CD407C">
        <w:rPr>
          <w:rFonts w:ascii="Arial" w:hAnsi="Arial" w:cs="Arial"/>
          <w:sz w:val="24"/>
          <w:szCs w:val="24"/>
        </w:rPr>
        <w:t xml:space="preserve"> British enterprises that are used to certain hierarchical systems. Message delivery efficacy may be affected by differences in preferred communication mediums.</w:t>
      </w:r>
    </w:p>
    <w:p w14:paraId="38F665A6" w14:textId="1E4D54E0" w:rsidR="00CD407C" w:rsidRPr="00CD407C" w:rsidRDefault="00CD407C" w:rsidP="00CD407C">
      <w:pPr>
        <w:spacing w:line="240" w:lineRule="auto"/>
        <w:jc w:val="both"/>
        <w:rPr>
          <w:rFonts w:ascii="Arial" w:hAnsi="Arial" w:cs="Arial"/>
          <w:sz w:val="24"/>
          <w:szCs w:val="24"/>
        </w:rPr>
      </w:pPr>
      <w:r w:rsidRPr="00CD407C">
        <w:rPr>
          <w:rFonts w:ascii="Arial" w:hAnsi="Arial" w:cs="Arial"/>
          <w:sz w:val="24"/>
          <w:szCs w:val="24"/>
        </w:rPr>
        <w:t xml:space="preserve">Bureaucratic processes in various EU nations can be complex and time-consuming, hurting the efficiency and responsiveness of British enterprises. Trade union influence differs across the EU, and British firms may need to adjust their communication strategy to accommodate </w:t>
      </w:r>
      <w:r w:rsidR="00B84672" w:rsidRPr="00CD407C">
        <w:rPr>
          <w:rFonts w:ascii="Arial" w:hAnsi="Arial" w:cs="Arial"/>
          <w:sz w:val="24"/>
          <w:szCs w:val="24"/>
        </w:rPr>
        <w:t>labour</w:t>
      </w:r>
      <w:r w:rsidRPr="00CD407C">
        <w:rPr>
          <w:rFonts w:ascii="Arial" w:hAnsi="Arial" w:cs="Arial"/>
          <w:sz w:val="24"/>
          <w:szCs w:val="24"/>
        </w:rPr>
        <w:t xml:space="preserve"> rights, negotiations, and employee representation issues.</w:t>
      </w:r>
    </w:p>
    <w:p w14:paraId="5E2857FE" w14:textId="2AA26CEE" w:rsidR="00C1777C" w:rsidRPr="00C1777C" w:rsidRDefault="00392BD7" w:rsidP="00CD407C">
      <w:pPr>
        <w:spacing w:line="240" w:lineRule="auto"/>
        <w:jc w:val="both"/>
        <w:rPr>
          <w:rFonts w:ascii="Arial" w:hAnsi="Arial" w:cs="Arial"/>
          <w:sz w:val="24"/>
          <w:szCs w:val="24"/>
        </w:rPr>
      </w:pPr>
      <w:r>
        <w:rPr>
          <w:rFonts w:ascii="Arial" w:hAnsi="Arial" w:cs="Arial"/>
          <w:sz w:val="24"/>
          <w:szCs w:val="24"/>
        </w:rPr>
        <w:t>Moreover, t</w:t>
      </w:r>
      <w:r w:rsidR="00CD407C" w:rsidRPr="00CD407C">
        <w:rPr>
          <w:rFonts w:ascii="Arial" w:hAnsi="Arial" w:cs="Arial"/>
          <w:sz w:val="24"/>
          <w:szCs w:val="24"/>
        </w:rPr>
        <w:t>o break down these communication obstacles, British companies should invest in extensive cross-cultural training, localize communication techniques, and form strong local connections. They can secure the success of their growth into EU nations by identifying and aggressively overcoming these hurdles.</w:t>
      </w:r>
    </w:p>
    <w:p w14:paraId="4CC49B4A" w14:textId="4FC964E2" w:rsidR="00C1777C" w:rsidRPr="00C1777C" w:rsidRDefault="00C1777C" w:rsidP="00CD407C">
      <w:pPr>
        <w:pStyle w:val="Heading1"/>
      </w:pPr>
      <w:bookmarkStart w:id="7" w:name="_Toc153228912"/>
      <w:r w:rsidRPr="00C1777C">
        <w:t>Recommendations</w:t>
      </w:r>
      <w:bookmarkEnd w:id="7"/>
    </w:p>
    <w:p w14:paraId="10E9B282" w14:textId="729A84FB" w:rsidR="00E6194B" w:rsidRDefault="00E6194B" w:rsidP="00C1777C">
      <w:pPr>
        <w:spacing w:line="240" w:lineRule="auto"/>
        <w:jc w:val="both"/>
        <w:rPr>
          <w:rFonts w:ascii="Arial" w:hAnsi="Arial" w:cs="Arial"/>
          <w:sz w:val="24"/>
          <w:szCs w:val="24"/>
        </w:rPr>
      </w:pPr>
      <w:r w:rsidRPr="00E6194B">
        <w:rPr>
          <w:rFonts w:ascii="Arial" w:hAnsi="Arial" w:cs="Arial"/>
          <w:sz w:val="24"/>
          <w:szCs w:val="24"/>
        </w:rPr>
        <w:t>A British company's success in the EU is dependent on choosing the correct nation for expansion. Germany is a good option because of its robust economy, English fluency, and business-friendly climate. The German market appreciates quality and is interested in British goods and services. To overcome communication challenges, British businesses should provide comprehensive cross-cultural training for employees, adapt communication strategies to German cultural preferences and norms, engage local legal experts to navigate German regulatory and legal frameworks, foster cultural intelligence among employees to improve adaptability, tailor marketing and branding strategies to resonate with German consumers, build local partnerships, and use communication effectively</w:t>
      </w:r>
      <w:sdt>
        <w:sdtPr>
          <w:rPr>
            <w:rFonts w:ascii="Arial" w:hAnsi="Arial" w:cs="Arial"/>
            <w:sz w:val="24"/>
            <w:szCs w:val="24"/>
          </w:rPr>
          <w:id w:val="-941062878"/>
          <w:citation/>
        </w:sdtPr>
        <w:sdtContent>
          <w:r w:rsidR="000343F2">
            <w:rPr>
              <w:rFonts w:ascii="Arial" w:hAnsi="Arial" w:cs="Arial"/>
              <w:sz w:val="24"/>
              <w:szCs w:val="24"/>
            </w:rPr>
            <w:fldChar w:fldCharType="begin"/>
          </w:r>
          <w:r w:rsidR="000343F2">
            <w:rPr>
              <w:rFonts w:ascii="Arial" w:hAnsi="Arial" w:cs="Arial"/>
              <w:sz w:val="24"/>
              <w:szCs w:val="24"/>
              <w:lang w:val="en-US"/>
            </w:rPr>
            <w:instrText xml:space="preserve"> CITATION Hym01 \l 1033 </w:instrText>
          </w:r>
          <w:r w:rsidR="000343F2">
            <w:rPr>
              <w:rFonts w:ascii="Arial" w:hAnsi="Arial" w:cs="Arial"/>
              <w:sz w:val="24"/>
              <w:szCs w:val="24"/>
            </w:rPr>
            <w:fldChar w:fldCharType="separate"/>
          </w:r>
          <w:r w:rsidR="000343F2">
            <w:rPr>
              <w:rFonts w:ascii="Arial" w:hAnsi="Arial" w:cs="Arial"/>
              <w:noProof/>
              <w:sz w:val="24"/>
              <w:szCs w:val="24"/>
              <w:lang w:val="en-US"/>
            </w:rPr>
            <w:t xml:space="preserve"> </w:t>
          </w:r>
          <w:r w:rsidR="000343F2" w:rsidRPr="000343F2">
            <w:rPr>
              <w:rFonts w:ascii="Arial" w:hAnsi="Arial" w:cs="Arial"/>
              <w:noProof/>
              <w:sz w:val="24"/>
              <w:szCs w:val="24"/>
              <w:lang w:val="en-US"/>
            </w:rPr>
            <w:t>(Hyman, 2001)</w:t>
          </w:r>
          <w:r w:rsidR="000343F2">
            <w:rPr>
              <w:rFonts w:ascii="Arial" w:hAnsi="Arial" w:cs="Arial"/>
              <w:sz w:val="24"/>
              <w:szCs w:val="24"/>
            </w:rPr>
            <w:fldChar w:fldCharType="end"/>
          </w:r>
        </w:sdtContent>
      </w:sdt>
      <w:r w:rsidRPr="00E6194B">
        <w:rPr>
          <w:rFonts w:ascii="Arial" w:hAnsi="Arial" w:cs="Arial"/>
          <w:sz w:val="24"/>
          <w:szCs w:val="24"/>
        </w:rPr>
        <w:t>.</w:t>
      </w:r>
    </w:p>
    <w:p w14:paraId="1574E948" w14:textId="65FA59D9" w:rsidR="00C1777C" w:rsidRPr="00C1777C" w:rsidRDefault="00C1777C" w:rsidP="00C1777C">
      <w:pPr>
        <w:spacing w:line="240" w:lineRule="auto"/>
        <w:jc w:val="both"/>
        <w:rPr>
          <w:rFonts w:ascii="Arial" w:hAnsi="Arial" w:cs="Arial"/>
          <w:sz w:val="24"/>
          <w:szCs w:val="24"/>
        </w:rPr>
      </w:pPr>
      <w:r w:rsidRPr="00C1777C">
        <w:rPr>
          <w:rFonts w:ascii="Arial" w:hAnsi="Arial" w:cs="Arial"/>
          <w:sz w:val="24"/>
          <w:szCs w:val="24"/>
        </w:rPr>
        <w:t>After careful consideration, Germany is determined to be the best EU-based country for Tesco's development. Tesco's strategic aims are well-aligned with the country's robust economy, competent people, and well-established infrastructure. Tesco's emphasis on operational excellence is supplemented by the accuracy and efficiency appreciated in German corporate culture.</w:t>
      </w:r>
    </w:p>
    <w:p w14:paraId="2818320C" w14:textId="5055CECB" w:rsidR="001D2186" w:rsidRPr="001D2186" w:rsidRDefault="00C1777C" w:rsidP="00C1777C">
      <w:pPr>
        <w:spacing w:line="240" w:lineRule="auto"/>
        <w:jc w:val="both"/>
        <w:rPr>
          <w:rFonts w:ascii="Arial" w:hAnsi="Arial" w:cs="Arial"/>
          <w:sz w:val="24"/>
          <w:szCs w:val="24"/>
        </w:rPr>
      </w:pPr>
      <w:r w:rsidRPr="00C1777C">
        <w:rPr>
          <w:rFonts w:ascii="Arial" w:hAnsi="Arial" w:cs="Arial"/>
          <w:sz w:val="24"/>
          <w:szCs w:val="24"/>
        </w:rPr>
        <w:t>Tesco should take the following techniques to address communication challenges:</w:t>
      </w:r>
    </w:p>
    <w:p w14:paraId="61427905" w14:textId="06EB3058" w:rsidR="00FD792F" w:rsidRPr="00FD792F" w:rsidRDefault="001D2186" w:rsidP="00FD792F">
      <w:pPr>
        <w:spacing w:line="240" w:lineRule="auto"/>
        <w:jc w:val="both"/>
        <w:rPr>
          <w:rFonts w:ascii="Arial" w:hAnsi="Arial" w:cs="Arial"/>
          <w:sz w:val="24"/>
          <w:szCs w:val="24"/>
        </w:rPr>
      </w:pPr>
      <w:r w:rsidRPr="001D2186">
        <w:rPr>
          <w:rFonts w:ascii="Arial" w:hAnsi="Arial" w:cs="Arial"/>
          <w:sz w:val="24"/>
          <w:szCs w:val="24"/>
        </w:rPr>
        <w:lastRenderedPageBreak/>
        <w:t xml:space="preserve">1. </w:t>
      </w:r>
      <w:r w:rsidR="00FD792F" w:rsidRPr="00FD792F">
        <w:rPr>
          <w:rFonts w:ascii="Arial" w:hAnsi="Arial" w:cs="Arial"/>
          <w:sz w:val="24"/>
          <w:szCs w:val="24"/>
        </w:rPr>
        <w:t>Language competence: Invest in language training programs for staff to ensure German competence. This will improve communication with local partners, staff, and customers.</w:t>
      </w:r>
    </w:p>
    <w:p w14:paraId="2D329F1B" w14:textId="0F063200" w:rsidR="00FD792F" w:rsidRPr="00FD792F" w:rsidRDefault="00FD792F" w:rsidP="00FD792F">
      <w:pPr>
        <w:spacing w:line="240" w:lineRule="auto"/>
        <w:jc w:val="both"/>
        <w:rPr>
          <w:rFonts w:ascii="Arial" w:hAnsi="Arial" w:cs="Arial"/>
          <w:sz w:val="24"/>
          <w:szCs w:val="24"/>
        </w:rPr>
      </w:pPr>
      <w:r w:rsidRPr="00FD792F">
        <w:rPr>
          <w:rFonts w:ascii="Arial" w:hAnsi="Arial" w:cs="Arial"/>
          <w:sz w:val="24"/>
          <w:szCs w:val="24"/>
        </w:rPr>
        <w:t>2. Cultural Adaptation: Encourage cultural awareness training to assist workers comprehend and adapt to German business norms. Making human ties with stakeholders will help you build effective business partnerships.</w:t>
      </w:r>
    </w:p>
    <w:p w14:paraId="6FB096BE" w14:textId="443B5587" w:rsidR="00FD792F" w:rsidRPr="00FD792F" w:rsidRDefault="00FD792F" w:rsidP="00FD792F">
      <w:pPr>
        <w:spacing w:line="240" w:lineRule="auto"/>
        <w:jc w:val="both"/>
        <w:rPr>
          <w:rFonts w:ascii="Arial" w:hAnsi="Arial" w:cs="Arial"/>
          <w:sz w:val="24"/>
          <w:szCs w:val="24"/>
        </w:rPr>
      </w:pPr>
      <w:r w:rsidRPr="00FD792F">
        <w:rPr>
          <w:rFonts w:ascii="Arial" w:hAnsi="Arial" w:cs="Arial"/>
          <w:sz w:val="24"/>
          <w:szCs w:val="24"/>
        </w:rPr>
        <w:t>3. Regulatory Compliance: Form a specialized team to manage German regulatory regulations. Collaborate with local expertise and legal counsel to guarantee compliance and reduce legal risks</w:t>
      </w:r>
      <w:sdt>
        <w:sdtPr>
          <w:rPr>
            <w:rFonts w:ascii="Arial" w:hAnsi="Arial" w:cs="Arial"/>
            <w:sz w:val="24"/>
            <w:szCs w:val="24"/>
          </w:rPr>
          <w:id w:val="-63950963"/>
          <w:citation/>
        </w:sdtPr>
        <w:sdtContent>
          <w:r w:rsidR="000343F2">
            <w:rPr>
              <w:rFonts w:ascii="Arial" w:hAnsi="Arial" w:cs="Arial"/>
              <w:sz w:val="24"/>
              <w:szCs w:val="24"/>
            </w:rPr>
            <w:fldChar w:fldCharType="begin"/>
          </w:r>
          <w:r w:rsidR="000343F2">
            <w:rPr>
              <w:rFonts w:ascii="Arial" w:hAnsi="Arial" w:cs="Arial"/>
              <w:sz w:val="24"/>
              <w:szCs w:val="24"/>
              <w:lang w:val="en-US"/>
            </w:rPr>
            <w:instrText xml:space="preserve"> CITATION Lus061 \l 1033 </w:instrText>
          </w:r>
          <w:r w:rsidR="000343F2">
            <w:rPr>
              <w:rFonts w:ascii="Arial" w:hAnsi="Arial" w:cs="Arial"/>
              <w:sz w:val="24"/>
              <w:szCs w:val="24"/>
            </w:rPr>
            <w:fldChar w:fldCharType="separate"/>
          </w:r>
          <w:r w:rsidR="000343F2">
            <w:rPr>
              <w:rFonts w:ascii="Arial" w:hAnsi="Arial" w:cs="Arial"/>
              <w:noProof/>
              <w:sz w:val="24"/>
              <w:szCs w:val="24"/>
              <w:lang w:val="en-US"/>
            </w:rPr>
            <w:t xml:space="preserve"> </w:t>
          </w:r>
          <w:r w:rsidR="000343F2" w:rsidRPr="000343F2">
            <w:rPr>
              <w:rFonts w:ascii="Arial" w:hAnsi="Arial" w:cs="Arial"/>
              <w:noProof/>
              <w:sz w:val="24"/>
              <w:szCs w:val="24"/>
              <w:lang w:val="en-US"/>
            </w:rPr>
            <w:t>(Lustig &amp; Koester, 2006)</w:t>
          </w:r>
          <w:r w:rsidR="000343F2">
            <w:rPr>
              <w:rFonts w:ascii="Arial" w:hAnsi="Arial" w:cs="Arial"/>
              <w:sz w:val="24"/>
              <w:szCs w:val="24"/>
            </w:rPr>
            <w:fldChar w:fldCharType="end"/>
          </w:r>
        </w:sdtContent>
      </w:sdt>
      <w:r w:rsidRPr="00FD792F">
        <w:rPr>
          <w:rFonts w:ascii="Arial" w:hAnsi="Arial" w:cs="Arial"/>
          <w:sz w:val="24"/>
          <w:szCs w:val="24"/>
        </w:rPr>
        <w:t>.</w:t>
      </w:r>
    </w:p>
    <w:p w14:paraId="546FB6B6" w14:textId="6D49A46E" w:rsidR="001D2186" w:rsidRDefault="00FD792F" w:rsidP="00E6194B">
      <w:pPr>
        <w:rPr>
          <w:rFonts w:ascii="Arial" w:hAnsi="Arial" w:cs="Arial"/>
          <w:sz w:val="24"/>
          <w:szCs w:val="24"/>
        </w:rPr>
      </w:pPr>
      <w:r w:rsidRPr="00FD792F">
        <w:rPr>
          <w:rFonts w:ascii="Arial" w:hAnsi="Arial" w:cs="Arial"/>
          <w:sz w:val="24"/>
          <w:szCs w:val="24"/>
        </w:rPr>
        <w:t xml:space="preserve">4. Labor Relations: Engage in </w:t>
      </w:r>
      <w:proofErr w:type="gramStart"/>
      <w:r w:rsidRPr="00FD792F">
        <w:rPr>
          <w:rFonts w:ascii="Arial" w:hAnsi="Arial" w:cs="Arial"/>
          <w:sz w:val="24"/>
          <w:szCs w:val="24"/>
        </w:rPr>
        <w:t>proactive</w:t>
      </w:r>
      <w:proofErr w:type="gramEnd"/>
      <w:r w:rsidRPr="00FD792F">
        <w:rPr>
          <w:rFonts w:ascii="Arial" w:hAnsi="Arial" w:cs="Arial"/>
          <w:sz w:val="24"/>
          <w:szCs w:val="24"/>
        </w:rPr>
        <w:t xml:space="preserve"> dialogue with German </w:t>
      </w:r>
      <w:r w:rsidR="00B84672" w:rsidRPr="00FD792F">
        <w:rPr>
          <w:rFonts w:ascii="Arial" w:hAnsi="Arial" w:cs="Arial"/>
          <w:sz w:val="24"/>
          <w:szCs w:val="24"/>
        </w:rPr>
        <w:t>labour</w:t>
      </w:r>
      <w:r w:rsidRPr="00FD792F">
        <w:rPr>
          <w:rFonts w:ascii="Arial" w:hAnsi="Arial" w:cs="Arial"/>
          <w:sz w:val="24"/>
          <w:szCs w:val="24"/>
        </w:rPr>
        <w:t xml:space="preserve"> unions to foster beneficial ties. A happy work atmosphere will be aided by open communication and a commitment to fair </w:t>
      </w:r>
      <w:r w:rsidR="00B84672" w:rsidRPr="00FD792F">
        <w:rPr>
          <w:rFonts w:ascii="Arial" w:hAnsi="Arial" w:cs="Arial"/>
          <w:sz w:val="24"/>
          <w:szCs w:val="24"/>
        </w:rPr>
        <w:t>labour</w:t>
      </w:r>
      <w:r w:rsidRPr="00FD792F">
        <w:rPr>
          <w:rFonts w:ascii="Arial" w:hAnsi="Arial" w:cs="Arial"/>
          <w:sz w:val="24"/>
          <w:szCs w:val="24"/>
        </w:rPr>
        <w:t xml:space="preserve"> standards</w:t>
      </w:r>
      <w:sdt>
        <w:sdtPr>
          <w:rPr>
            <w:rFonts w:ascii="Arial" w:hAnsi="Arial" w:cs="Arial"/>
            <w:sz w:val="24"/>
            <w:szCs w:val="24"/>
          </w:rPr>
          <w:id w:val="2101444265"/>
          <w:citation/>
        </w:sdtPr>
        <w:sdtContent>
          <w:r w:rsidR="000343F2">
            <w:rPr>
              <w:rFonts w:ascii="Arial" w:hAnsi="Arial" w:cs="Arial"/>
              <w:sz w:val="24"/>
              <w:szCs w:val="24"/>
            </w:rPr>
            <w:fldChar w:fldCharType="begin"/>
          </w:r>
          <w:r w:rsidR="000343F2">
            <w:rPr>
              <w:rFonts w:ascii="Arial" w:hAnsi="Arial" w:cs="Arial"/>
              <w:sz w:val="24"/>
              <w:szCs w:val="24"/>
              <w:lang w:val="en-US"/>
            </w:rPr>
            <w:instrText xml:space="preserve"> CITATION Hof80 \l 1033 </w:instrText>
          </w:r>
          <w:r w:rsidR="000343F2">
            <w:rPr>
              <w:rFonts w:ascii="Arial" w:hAnsi="Arial" w:cs="Arial"/>
              <w:sz w:val="24"/>
              <w:szCs w:val="24"/>
            </w:rPr>
            <w:fldChar w:fldCharType="separate"/>
          </w:r>
          <w:r w:rsidR="000343F2">
            <w:rPr>
              <w:rFonts w:ascii="Arial" w:hAnsi="Arial" w:cs="Arial"/>
              <w:noProof/>
              <w:sz w:val="24"/>
              <w:szCs w:val="24"/>
              <w:lang w:val="en-US"/>
            </w:rPr>
            <w:t xml:space="preserve"> </w:t>
          </w:r>
          <w:r w:rsidR="000343F2" w:rsidRPr="000343F2">
            <w:rPr>
              <w:rFonts w:ascii="Arial" w:hAnsi="Arial" w:cs="Arial"/>
              <w:noProof/>
              <w:sz w:val="24"/>
              <w:szCs w:val="24"/>
              <w:lang w:val="en-US"/>
            </w:rPr>
            <w:t>(Hofstede, 1980)</w:t>
          </w:r>
          <w:r w:rsidR="000343F2">
            <w:rPr>
              <w:rFonts w:ascii="Arial" w:hAnsi="Arial" w:cs="Arial"/>
              <w:sz w:val="24"/>
              <w:szCs w:val="24"/>
            </w:rPr>
            <w:fldChar w:fldCharType="end"/>
          </w:r>
        </w:sdtContent>
      </w:sdt>
      <w:r w:rsidRPr="00FD792F">
        <w:rPr>
          <w:rFonts w:ascii="Arial" w:hAnsi="Arial" w:cs="Arial"/>
          <w:sz w:val="24"/>
          <w:szCs w:val="24"/>
        </w:rPr>
        <w:t>.</w:t>
      </w:r>
    </w:p>
    <w:p w14:paraId="5828375F" w14:textId="3C52EF8E" w:rsidR="00E6194B" w:rsidRPr="001D2186" w:rsidRDefault="00E6194B" w:rsidP="00E6194B">
      <w:pPr>
        <w:rPr>
          <w:rFonts w:ascii="Arial" w:hAnsi="Arial" w:cs="Arial"/>
          <w:sz w:val="24"/>
          <w:szCs w:val="24"/>
        </w:rPr>
      </w:pPr>
      <w:r w:rsidRPr="00E6194B">
        <w:rPr>
          <w:rFonts w:ascii="Arial" w:hAnsi="Arial" w:cs="Arial"/>
          <w:sz w:val="24"/>
          <w:szCs w:val="24"/>
        </w:rPr>
        <w:t xml:space="preserve">In conclusion, British enterprises should consider expanding to Germany because of its strong economy, English proficiency, and business-friendly atmosphere. Providing comprehensive cross-cultural training, localizing marketing and branding, building strong partnerships, effectively using communication channels, hiring local experts or consultants, fostering employee involvement in decision-making, and engaging with German trade unions to address </w:t>
      </w:r>
      <w:r w:rsidR="00B84672" w:rsidRPr="00E6194B">
        <w:rPr>
          <w:rFonts w:ascii="Arial" w:hAnsi="Arial" w:cs="Arial"/>
          <w:sz w:val="24"/>
          <w:szCs w:val="24"/>
        </w:rPr>
        <w:t>labour</w:t>
      </w:r>
      <w:r w:rsidRPr="00E6194B">
        <w:rPr>
          <w:rFonts w:ascii="Arial" w:hAnsi="Arial" w:cs="Arial"/>
          <w:sz w:val="24"/>
          <w:szCs w:val="24"/>
        </w:rPr>
        <w:t xml:space="preserve"> concerns are all strategies for overcoming communication challenges</w:t>
      </w:r>
      <w:sdt>
        <w:sdtPr>
          <w:rPr>
            <w:rFonts w:ascii="Arial" w:hAnsi="Arial" w:cs="Arial"/>
            <w:sz w:val="24"/>
            <w:szCs w:val="24"/>
          </w:rPr>
          <w:id w:val="-395041760"/>
          <w:citation/>
        </w:sdtPr>
        <w:sdtContent>
          <w:r>
            <w:rPr>
              <w:rFonts w:ascii="Arial" w:hAnsi="Arial" w:cs="Arial"/>
              <w:sz w:val="24"/>
              <w:szCs w:val="24"/>
            </w:rPr>
            <w:fldChar w:fldCharType="begin"/>
          </w:r>
          <w:r>
            <w:rPr>
              <w:rFonts w:ascii="Arial" w:hAnsi="Arial" w:cs="Arial"/>
              <w:sz w:val="24"/>
              <w:szCs w:val="24"/>
              <w:lang w:val="en-US"/>
            </w:rPr>
            <w:instrText xml:space="preserve"> CITATION Usu12 \l 1033 </w:instrText>
          </w:r>
          <w:r>
            <w:rPr>
              <w:rFonts w:ascii="Arial" w:hAnsi="Arial" w:cs="Arial"/>
              <w:sz w:val="24"/>
              <w:szCs w:val="24"/>
            </w:rPr>
            <w:fldChar w:fldCharType="separate"/>
          </w:r>
          <w:r>
            <w:rPr>
              <w:rFonts w:ascii="Arial" w:hAnsi="Arial" w:cs="Arial"/>
              <w:noProof/>
              <w:sz w:val="24"/>
              <w:szCs w:val="24"/>
              <w:lang w:val="en-US"/>
            </w:rPr>
            <w:t xml:space="preserve"> </w:t>
          </w:r>
          <w:r w:rsidRPr="00E6194B">
            <w:rPr>
              <w:rFonts w:ascii="Arial" w:hAnsi="Arial" w:cs="Arial"/>
              <w:noProof/>
              <w:sz w:val="24"/>
              <w:szCs w:val="24"/>
              <w:lang w:val="en-US"/>
            </w:rPr>
            <w:t>(Usunier, 2012)</w:t>
          </w:r>
          <w:r>
            <w:rPr>
              <w:rFonts w:ascii="Arial" w:hAnsi="Arial" w:cs="Arial"/>
              <w:sz w:val="24"/>
              <w:szCs w:val="24"/>
            </w:rPr>
            <w:fldChar w:fldCharType="end"/>
          </w:r>
        </w:sdtContent>
      </w:sdt>
      <w:r w:rsidRPr="00E6194B">
        <w:rPr>
          <w:rFonts w:ascii="Arial" w:hAnsi="Arial" w:cs="Arial"/>
          <w:sz w:val="24"/>
          <w:szCs w:val="24"/>
        </w:rPr>
        <w:t>.</w:t>
      </w:r>
    </w:p>
    <w:p w14:paraId="5CC1576E" w14:textId="77777777" w:rsidR="001D2186" w:rsidRPr="001D2186" w:rsidRDefault="001D2186" w:rsidP="00392BD7">
      <w:pPr>
        <w:pStyle w:val="Heading1"/>
      </w:pPr>
      <w:bookmarkStart w:id="8" w:name="_Toc153228913"/>
      <w:r w:rsidRPr="001D2186">
        <w:t>Conclusion</w:t>
      </w:r>
      <w:bookmarkEnd w:id="8"/>
    </w:p>
    <w:p w14:paraId="5DBD3928" w14:textId="7D8DEC3B" w:rsidR="00421ACF" w:rsidRDefault="00FD792F" w:rsidP="00FD792F">
      <w:pPr>
        <w:spacing w:line="240" w:lineRule="auto"/>
        <w:jc w:val="both"/>
        <w:rPr>
          <w:rFonts w:ascii="Arial" w:hAnsi="Arial" w:cs="Arial"/>
          <w:sz w:val="24"/>
          <w:szCs w:val="24"/>
        </w:rPr>
      </w:pPr>
      <w:r w:rsidRPr="00FD792F">
        <w:rPr>
          <w:rFonts w:ascii="Arial" w:hAnsi="Arial" w:cs="Arial"/>
          <w:sz w:val="24"/>
          <w:szCs w:val="24"/>
        </w:rPr>
        <w:t xml:space="preserve">Finally, the article gives a comprehensive examination of Tesco's </w:t>
      </w:r>
      <w:r w:rsidR="0068381E" w:rsidRPr="00FD792F">
        <w:rPr>
          <w:rFonts w:ascii="Arial" w:hAnsi="Arial" w:cs="Arial"/>
          <w:sz w:val="24"/>
          <w:szCs w:val="24"/>
        </w:rPr>
        <w:t>growth</w:t>
      </w:r>
      <w:r w:rsidRPr="00FD792F">
        <w:rPr>
          <w:rFonts w:ascii="Arial" w:hAnsi="Arial" w:cs="Arial"/>
          <w:sz w:val="24"/>
          <w:szCs w:val="24"/>
        </w:rPr>
        <w:t xml:space="preserve"> into an EU-based country, taking cultural, linguistic, and </w:t>
      </w:r>
      <w:r w:rsidR="00B84672" w:rsidRPr="00FD792F">
        <w:rPr>
          <w:rFonts w:ascii="Arial" w:hAnsi="Arial" w:cs="Arial"/>
          <w:sz w:val="24"/>
          <w:szCs w:val="24"/>
        </w:rPr>
        <w:t>labour</w:t>
      </w:r>
      <w:r w:rsidRPr="00FD792F">
        <w:rPr>
          <w:rFonts w:ascii="Arial" w:hAnsi="Arial" w:cs="Arial"/>
          <w:sz w:val="24"/>
          <w:szCs w:val="24"/>
        </w:rPr>
        <w:t xml:space="preserve">-related aspects into account. Germany and France were evaluated based on the potential and difficulties that each nation brings. With its robust economy and business-friendly climate, Germany emerges as the preferred location for Tesco's development. The identified communication hurdles may be addressed by strategic efforts, creating a good environment for Tesco's effective operations in Germany. As Tesco develops into new markets, cultural diversity and </w:t>
      </w:r>
      <w:proofErr w:type="gramStart"/>
      <w:r w:rsidRPr="00FD792F">
        <w:rPr>
          <w:rFonts w:ascii="Arial" w:hAnsi="Arial" w:cs="Arial"/>
          <w:sz w:val="24"/>
          <w:szCs w:val="24"/>
        </w:rPr>
        <w:t>good communication</w:t>
      </w:r>
      <w:proofErr w:type="gramEnd"/>
      <w:r w:rsidRPr="00FD792F">
        <w:rPr>
          <w:rFonts w:ascii="Arial" w:hAnsi="Arial" w:cs="Arial"/>
          <w:sz w:val="24"/>
          <w:szCs w:val="24"/>
        </w:rPr>
        <w:t xml:space="preserve"> will be critical in maintaining an inclusive and healthy company environment.</w:t>
      </w:r>
    </w:p>
    <w:p w14:paraId="277FE3EB" w14:textId="17709384" w:rsidR="000E0D59" w:rsidRPr="000E0D59" w:rsidRDefault="000E0D59" w:rsidP="000E0D59">
      <w:pPr>
        <w:spacing w:line="240" w:lineRule="auto"/>
        <w:jc w:val="both"/>
        <w:rPr>
          <w:rFonts w:ascii="Arial" w:hAnsi="Arial" w:cs="Arial"/>
          <w:sz w:val="24"/>
          <w:szCs w:val="24"/>
        </w:rPr>
      </w:pPr>
      <w:r w:rsidRPr="000E0D59">
        <w:rPr>
          <w:rFonts w:ascii="Arial" w:hAnsi="Arial" w:cs="Arial"/>
          <w:sz w:val="24"/>
          <w:szCs w:val="24"/>
        </w:rPr>
        <w:t>Tesco's prospective development into the EU, notably into Germany and France, gives useful information for strategic decision-making. Tesco's expansion plan relies heavily on the cultural peculiarities of the United Kingdom, with clarity, formality, and adaption essential for efficient cross-border corporate operations. Tesco's success may be ascribed to savvy acquisitions, effective supply chain management, and an emphasis on environmental sustainability.</w:t>
      </w:r>
    </w:p>
    <w:p w14:paraId="65797AAC" w14:textId="2D2DA27C" w:rsidR="000E0D59" w:rsidRDefault="000E0D59" w:rsidP="000E0D59">
      <w:pPr>
        <w:spacing w:line="240" w:lineRule="auto"/>
        <w:jc w:val="both"/>
        <w:rPr>
          <w:rFonts w:ascii="Arial" w:hAnsi="Arial" w:cs="Arial"/>
          <w:sz w:val="24"/>
          <w:szCs w:val="24"/>
        </w:rPr>
      </w:pPr>
      <w:r>
        <w:rPr>
          <w:rFonts w:ascii="Arial" w:hAnsi="Arial" w:cs="Arial"/>
          <w:sz w:val="24"/>
          <w:szCs w:val="24"/>
        </w:rPr>
        <w:t xml:space="preserve">It can be concluded </w:t>
      </w:r>
      <w:r w:rsidR="00B84672">
        <w:rPr>
          <w:rFonts w:ascii="Arial" w:hAnsi="Arial" w:cs="Arial"/>
          <w:sz w:val="24"/>
          <w:szCs w:val="24"/>
        </w:rPr>
        <w:t>that Intercultural communication as well</w:t>
      </w:r>
      <w:r w:rsidRPr="000E0D59">
        <w:rPr>
          <w:rFonts w:ascii="Arial" w:hAnsi="Arial" w:cs="Arial"/>
          <w:sz w:val="24"/>
          <w:szCs w:val="24"/>
        </w:rPr>
        <w:t xml:space="preserve"> is critical for successful cross-border corporate operations, and Geert Hofstede's cultural aspects theory provides useful insights into the cultural landscapes of Germany and France. Language issues, cultural misunderstandings, regulatory complexity, and labour relations all pose substantial hurdles for British enterprises moving into EU nations.</w:t>
      </w:r>
    </w:p>
    <w:p w14:paraId="6D28D0D6" w14:textId="6DAB0D9C" w:rsidR="000E0D59" w:rsidRPr="000E0D59" w:rsidRDefault="000E0D59" w:rsidP="000E0D59">
      <w:pPr>
        <w:spacing w:line="240" w:lineRule="auto"/>
        <w:jc w:val="both"/>
        <w:rPr>
          <w:rFonts w:ascii="Arial" w:hAnsi="Arial" w:cs="Arial"/>
          <w:sz w:val="24"/>
          <w:szCs w:val="24"/>
        </w:rPr>
      </w:pPr>
      <w:r w:rsidRPr="000E0D59">
        <w:rPr>
          <w:rFonts w:ascii="Arial" w:hAnsi="Arial" w:cs="Arial"/>
          <w:sz w:val="24"/>
          <w:szCs w:val="24"/>
        </w:rPr>
        <w:t xml:space="preserve">Due to its healthy economy, English proficiency, and business-friendly climate, Germany has been recognized as the preferable EU-based country for Tesco's </w:t>
      </w:r>
      <w:r w:rsidRPr="000E0D59">
        <w:rPr>
          <w:rFonts w:ascii="Arial" w:hAnsi="Arial" w:cs="Arial"/>
          <w:sz w:val="24"/>
          <w:szCs w:val="24"/>
        </w:rPr>
        <w:lastRenderedPageBreak/>
        <w:t xml:space="preserve">development. Language competency, cultural adaptability, regulatory compliance, and </w:t>
      </w:r>
      <w:proofErr w:type="gramStart"/>
      <w:r w:rsidRPr="000E0D59">
        <w:rPr>
          <w:rFonts w:ascii="Arial" w:hAnsi="Arial" w:cs="Arial"/>
          <w:sz w:val="24"/>
          <w:szCs w:val="24"/>
        </w:rPr>
        <w:t>proactive</w:t>
      </w:r>
      <w:proofErr w:type="gramEnd"/>
      <w:r w:rsidRPr="000E0D59">
        <w:rPr>
          <w:rFonts w:ascii="Arial" w:hAnsi="Arial" w:cs="Arial"/>
          <w:sz w:val="24"/>
          <w:szCs w:val="24"/>
        </w:rPr>
        <w:t xml:space="preserve"> </w:t>
      </w:r>
      <w:r w:rsidR="00B84672" w:rsidRPr="000E0D59">
        <w:rPr>
          <w:rFonts w:ascii="Arial" w:hAnsi="Arial" w:cs="Arial"/>
          <w:sz w:val="24"/>
          <w:szCs w:val="24"/>
        </w:rPr>
        <w:t>labour</w:t>
      </w:r>
      <w:r w:rsidRPr="000E0D59">
        <w:rPr>
          <w:rFonts w:ascii="Arial" w:hAnsi="Arial" w:cs="Arial"/>
          <w:sz w:val="24"/>
          <w:szCs w:val="24"/>
        </w:rPr>
        <w:t xml:space="preserve"> relations are among the strategic recommendations.</w:t>
      </w:r>
      <w:r>
        <w:rPr>
          <w:rFonts w:ascii="Arial" w:hAnsi="Arial" w:cs="Arial"/>
          <w:sz w:val="24"/>
          <w:szCs w:val="24"/>
        </w:rPr>
        <w:t xml:space="preserve"> </w:t>
      </w:r>
      <w:r w:rsidRPr="000E0D59">
        <w:rPr>
          <w:rFonts w:ascii="Arial" w:hAnsi="Arial" w:cs="Arial"/>
          <w:sz w:val="24"/>
          <w:szCs w:val="24"/>
        </w:rPr>
        <w:t xml:space="preserve">Cultural sensitivity, adaptation, adjusting communication tactics to local tastes, maintaining compliance with local regulations, and establishing a healthy work environment are all implications for Tesco. Tesco may position itself for success in the selected market by embracing cultural diversity, establishing effective communication techniques, and resolving regulatory and </w:t>
      </w:r>
      <w:r w:rsidR="00B84672" w:rsidRPr="000E0D59">
        <w:rPr>
          <w:rFonts w:ascii="Arial" w:hAnsi="Arial" w:cs="Arial"/>
          <w:sz w:val="24"/>
          <w:szCs w:val="24"/>
        </w:rPr>
        <w:t>labour</w:t>
      </w:r>
      <w:r w:rsidRPr="000E0D59">
        <w:rPr>
          <w:rFonts w:ascii="Arial" w:hAnsi="Arial" w:cs="Arial"/>
          <w:sz w:val="24"/>
          <w:szCs w:val="24"/>
        </w:rPr>
        <w:t xml:space="preserve">-related concerns. </w:t>
      </w:r>
    </w:p>
    <w:p w14:paraId="4ABEE9C3" w14:textId="45760BF6" w:rsidR="00392BD7" w:rsidRDefault="00392BD7" w:rsidP="00392BD7">
      <w:pPr>
        <w:pStyle w:val="Heading1"/>
      </w:pPr>
      <w:bookmarkStart w:id="9" w:name="_Toc153228914"/>
      <w:r>
        <w:t>Reference</w:t>
      </w:r>
      <w:bookmarkEnd w:id="9"/>
    </w:p>
    <w:sdt>
      <w:sdtPr>
        <w:rPr>
          <w:caps w:val="0"/>
          <w:color w:val="auto"/>
          <w:spacing w:val="0"/>
          <w:sz w:val="20"/>
          <w:szCs w:val="20"/>
        </w:rPr>
        <w:id w:val="1007938421"/>
        <w:docPartObj>
          <w:docPartGallery w:val="Bibliographies"/>
          <w:docPartUnique/>
        </w:docPartObj>
      </w:sdtPr>
      <w:sdtContent>
        <w:p w14:paraId="6A880A34" w14:textId="4F6E07B8" w:rsidR="00392BD7" w:rsidRDefault="00392BD7">
          <w:pPr>
            <w:pStyle w:val="Heading1"/>
          </w:pPr>
        </w:p>
        <w:sdt>
          <w:sdtPr>
            <w:id w:val="111145805"/>
            <w:bibliography/>
          </w:sdtPr>
          <w:sdtContent>
            <w:p w14:paraId="4154F764" w14:textId="77777777" w:rsidR="00392BD7" w:rsidRPr="00392BD7" w:rsidRDefault="00392BD7" w:rsidP="00392BD7">
              <w:pPr>
                <w:pStyle w:val="Bibliography"/>
                <w:rPr>
                  <w:rFonts w:ascii="Arial" w:hAnsi="Arial" w:cs="Arial"/>
                  <w:noProof/>
                  <w:kern w:val="0"/>
                  <w:sz w:val="24"/>
                  <w:szCs w:val="24"/>
                  <w14:ligatures w14:val="none"/>
                </w:rPr>
              </w:pPr>
              <w:r w:rsidRPr="00392BD7">
                <w:rPr>
                  <w:rFonts w:ascii="Arial" w:hAnsi="Arial" w:cs="Arial"/>
                  <w:sz w:val="24"/>
                  <w:szCs w:val="24"/>
                </w:rPr>
                <w:fldChar w:fldCharType="begin"/>
              </w:r>
              <w:r w:rsidRPr="00392BD7">
                <w:rPr>
                  <w:rFonts w:ascii="Arial" w:hAnsi="Arial" w:cs="Arial"/>
                  <w:sz w:val="24"/>
                  <w:szCs w:val="24"/>
                </w:rPr>
                <w:instrText xml:space="preserve"> BIBLIOGRAPHY </w:instrText>
              </w:r>
              <w:r w:rsidRPr="00392BD7">
                <w:rPr>
                  <w:rFonts w:ascii="Arial" w:hAnsi="Arial" w:cs="Arial"/>
                  <w:sz w:val="24"/>
                  <w:szCs w:val="24"/>
                </w:rPr>
                <w:fldChar w:fldCharType="separate"/>
              </w:r>
              <w:r w:rsidRPr="00392BD7">
                <w:rPr>
                  <w:rFonts w:ascii="Arial" w:hAnsi="Arial" w:cs="Arial"/>
                  <w:noProof/>
                  <w:sz w:val="24"/>
                  <w:szCs w:val="24"/>
                </w:rPr>
                <w:t xml:space="preserve">Bovee, C. L. &amp; Thill, J. V., 2016. </w:t>
              </w:r>
              <w:r w:rsidRPr="00392BD7">
                <w:rPr>
                  <w:rFonts w:ascii="Arial" w:hAnsi="Arial" w:cs="Arial"/>
                  <w:i/>
                  <w:iCs/>
                  <w:noProof/>
                  <w:sz w:val="24"/>
                  <w:szCs w:val="24"/>
                </w:rPr>
                <w:t xml:space="preserve">Business Communication Today.. </w:t>
              </w:r>
              <w:r w:rsidRPr="00392BD7">
                <w:rPr>
                  <w:rFonts w:ascii="Arial" w:hAnsi="Arial" w:cs="Arial"/>
                  <w:noProof/>
                  <w:sz w:val="24"/>
                  <w:szCs w:val="24"/>
                </w:rPr>
                <w:t>s.l.:Pearson..</w:t>
              </w:r>
            </w:p>
            <w:p w14:paraId="73A3A073"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Byram, M., 1997. </w:t>
              </w:r>
              <w:r w:rsidRPr="00392BD7">
                <w:rPr>
                  <w:rFonts w:ascii="Arial" w:hAnsi="Arial" w:cs="Arial"/>
                  <w:i/>
                  <w:iCs/>
                  <w:noProof/>
                  <w:sz w:val="24"/>
                  <w:szCs w:val="24"/>
                </w:rPr>
                <w:t xml:space="preserve">Teaching and Assessing Intercultural Communicative Competence.. </w:t>
              </w:r>
              <w:r w:rsidRPr="00392BD7">
                <w:rPr>
                  <w:rFonts w:ascii="Arial" w:hAnsi="Arial" w:cs="Arial"/>
                  <w:noProof/>
                  <w:sz w:val="24"/>
                  <w:szCs w:val="24"/>
                </w:rPr>
                <w:t>s.l.: Multilingual Matters.</w:t>
              </w:r>
            </w:p>
            <w:p w14:paraId="674F55E9"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Gudykunst, W. B. &amp; Kim, Y. Y., 2003. </w:t>
              </w:r>
              <w:r w:rsidRPr="00392BD7">
                <w:rPr>
                  <w:rFonts w:ascii="Arial" w:hAnsi="Arial" w:cs="Arial"/>
                  <w:i/>
                  <w:iCs/>
                  <w:noProof/>
                  <w:sz w:val="24"/>
                  <w:szCs w:val="24"/>
                </w:rPr>
                <w:t xml:space="preserve">Communicating with Strangers: An Approach to Intercultural Communication.. </w:t>
              </w:r>
              <w:r w:rsidRPr="00392BD7">
                <w:rPr>
                  <w:rFonts w:ascii="Arial" w:hAnsi="Arial" w:cs="Arial"/>
                  <w:noProof/>
                  <w:sz w:val="24"/>
                  <w:szCs w:val="24"/>
                </w:rPr>
                <w:t>London: McGraw-Hill..</w:t>
              </w:r>
            </w:p>
            <w:p w14:paraId="699FA87A"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Hall, E. T., 1959. </w:t>
              </w:r>
              <w:r w:rsidRPr="00392BD7">
                <w:rPr>
                  <w:rFonts w:ascii="Arial" w:hAnsi="Arial" w:cs="Arial"/>
                  <w:i/>
                  <w:iCs/>
                  <w:noProof/>
                  <w:sz w:val="24"/>
                  <w:szCs w:val="24"/>
                </w:rPr>
                <w:t xml:space="preserve">The Silent Language.. </w:t>
              </w:r>
              <w:r w:rsidRPr="00392BD7">
                <w:rPr>
                  <w:rFonts w:ascii="Arial" w:hAnsi="Arial" w:cs="Arial"/>
                  <w:noProof/>
                  <w:sz w:val="24"/>
                  <w:szCs w:val="24"/>
                </w:rPr>
                <w:t>London: Anchor..</w:t>
              </w:r>
            </w:p>
            <w:p w14:paraId="2D0F528C"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Hofstede, G., 1980. </w:t>
              </w:r>
              <w:r w:rsidRPr="00392BD7">
                <w:rPr>
                  <w:rFonts w:ascii="Arial" w:hAnsi="Arial" w:cs="Arial"/>
                  <w:i/>
                  <w:iCs/>
                  <w:noProof/>
                  <w:sz w:val="24"/>
                  <w:szCs w:val="24"/>
                </w:rPr>
                <w:t xml:space="preserve">Culture's Consequences: International Differences in Work-Related Values.. </w:t>
              </w:r>
              <w:r w:rsidRPr="00392BD7">
                <w:rPr>
                  <w:rFonts w:ascii="Arial" w:hAnsi="Arial" w:cs="Arial"/>
                  <w:noProof/>
                  <w:sz w:val="24"/>
                  <w:szCs w:val="24"/>
                </w:rPr>
                <w:t>London: Pearson.</w:t>
              </w:r>
            </w:p>
            <w:p w14:paraId="3FDE92DC"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Hofstede, G., 1984. </w:t>
              </w:r>
              <w:r w:rsidRPr="00392BD7">
                <w:rPr>
                  <w:rFonts w:ascii="Arial" w:hAnsi="Arial" w:cs="Arial"/>
                  <w:i/>
                  <w:iCs/>
                  <w:noProof/>
                  <w:sz w:val="24"/>
                  <w:szCs w:val="24"/>
                </w:rPr>
                <w:t xml:space="preserve">Culture's Consequences: International Differences in Work-Related Values.. </w:t>
              </w:r>
              <w:r w:rsidRPr="00392BD7">
                <w:rPr>
                  <w:rFonts w:ascii="Arial" w:hAnsi="Arial" w:cs="Arial"/>
                  <w:noProof/>
                  <w:sz w:val="24"/>
                  <w:szCs w:val="24"/>
                </w:rPr>
                <w:t>s.l.: Sage Publications..</w:t>
              </w:r>
            </w:p>
            <w:p w14:paraId="58B4DF22"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Hofstede, G., 2001. </w:t>
              </w:r>
              <w:r w:rsidRPr="00392BD7">
                <w:rPr>
                  <w:rFonts w:ascii="Arial" w:hAnsi="Arial" w:cs="Arial"/>
                  <w:i/>
                  <w:iCs/>
                  <w:noProof/>
                  <w:sz w:val="24"/>
                  <w:szCs w:val="24"/>
                </w:rPr>
                <w:t xml:space="preserve">Culture's Consequences: Comparing Values, Behaviors, Institutions, and Organizations Across Nations.". </w:t>
              </w:r>
              <w:r w:rsidRPr="00392BD7">
                <w:rPr>
                  <w:rFonts w:ascii="Arial" w:hAnsi="Arial" w:cs="Arial"/>
                  <w:noProof/>
                  <w:sz w:val="24"/>
                  <w:szCs w:val="24"/>
                </w:rPr>
                <w:t>London: s.n.</w:t>
              </w:r>
            </w:p>
            <w:p w14:paraId="2DE0F3B2"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Hofstede, G., 2023. </w:t>
              </w:r>
              <w:r w:rsidRPr="00392BD7">
                <w:rPr>
                  <w:rFonts w:ascii="Arial" w:hAnsi="Arial" w:cs="Arial"/>
                  <w:i/>
                  <w:iCs/>
                  <w:noProof/>
                  <w:sz w:val="24"/>
                  <w:szCs w:val="24"/>
                </w:rPr>
                <w:t xml:space="preserve">Hofstede's Cultural Dimensions Itim International. </w:t>
              </w:r>
              <w:r w:rsidRPr="00392BD7">
                <w:rPr>
                  <w:rFonts w:ascii="Arial" w:hAnsi="Arial" w:cs="Arial"/>
                  <w:noProof/>
                  <w:sz w:val="24"/>
                  <w:szCs w:val="24"/>
                </w:rPr>
                <w:t xml:space="preserve">[Online] </w:t>
              </w:r>
              <w:r w:rsidRPr="00392BD7">
                <w:rPr>
                  <w:rFonts w:ascii="Arial" w:hAnsi="Arial" w:cs="Arial"/>
                  <w:noProof/>
                  <w:sz w:val="24"/>
                  <w:szCs w:val="24"/>
                </w:rPr>
                <w:br/>
                <w:t xml:space="preserve">Available at: </w:t>
              </w:r>
              <w:r w:rsidRPr="00392BD7">
                <w:rPr>
                  <w:rFonts w:ascii="Arial" w:hAnsi="Arial" w:cs="Arial"/>
                  <w:noProof/>
                  <w:sz w:val="24"/>
                  <w:szCs w:val="24"/>
                  <w:u w:val="single"/>
                </w:rPr>
                <w:t>https://www.hofstede-insights.com/</w:t>
              </w:r>
              <w:r w:rsidRPr="00392BD7">
                <w:rPr>
                  <w:rFonts w:ascii="Arial" w:hAnsi="Arial" w:cs="Arial"/>
                  <w:noProof/>
                  <w:sz w:val="24"/>
                  <w:szCs w:val="24"/>
                </w:rPr>
                <w:br/>
                <w:t>[Accessed 11 12 2023].</w:t>
              </w:r>
            </w:p>
            <w:p w14:paraId="29F1AD10"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Hyman, R., 2001. </w:t>
              </w:r>
              <w:r w:rsidRPr="00392BD7">
                <w:rPr>
                  <w:rFonts w:ascii="Arial" w:hAnsi="Arial" w:cs="Arial"/>
                  <w:i/>
                  <w:iCs/>
                  <w:noProof/>
                  <w:sz w:val="24"/>
                  <w:szCs w:val="24"/>
                </w:rPr>
                <w:t xml:space="preserve">Understanding European Trade Unionism: Between Market, Class and Society.. </w:t>
              </w:r>
              <w:r w:rsidRPr="00392BD7">
                <w:rPr>
                  <w:rFonts w:ascii="Arial" w:hAnsi="Arial" w:cs="Arial"/>
                  <w:noProof/>
                  <w:sz w:val="24"/>
                  <w:szCs w:val="24"/>
                </w:rPr>
                <w:t>2nd ed. s.l.:Pearson.</w:t>
              </w:r>
            </w:p>
            <w:p w14:paraId="3788F789"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Kumar, K., 2016. </w:t>
              </w:r>
              <w:r w:rsidRPr="00392BD7">
                <w:rPr>
                  <w:rFonts w:ascii="Arial" w:hAnsi="Arial" w:cs="Arial"/>
                  <w:i/>
                  <w:iCs/>
                  <w:noProof/>
                  <w:sz w:val="24"/>
                  <w:szCs w:val="24"/>
                </w:rPr>
                <w:t xml:space="preserve">Culture and Communication in the British Business Context.. </w:t>
              </w:r>
              <w:r w:rsidRPr="00392BD7">
                <w:rPr>
                  <w:rFonts w:ascii="Arial" w:hAnsi="Arial" w:cs="Arial"/>
                  <w:noProof/>
                  <w:sz w:val="24"/>
                  <w:szCs w:val="24"/>
                </w:rPr>
                <w:t>s.l.: Palgrave Macmillan..</w:t>
              </w:r>
            </w:p>
            <w:p w14:paraId="1C8D0981"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Lustig, M. W. &amp; Koester, J., 2006. </w:t>
              </w:r>
              <w:r w:rsidRPr="00392BD7">
                <w:rPr>
                  <w:rFonts w:ascii="Arial" w:hAnsi="Arial" w:cs="Arial"/>
                  <w:i/>
                  <w:iCs/>
                  <w:noProof/>
                  <w:sz w:val="24"/>
                  <w:szCs w:val="24"/>
                </w:rPr>
                <w:t xml:space="preserve">Intercultural Competence: Interpersonal Communication Across Cultures. </w:t>
              </w:r>
              <w:r w:rsidRPr="00392BD7">
                <w:rPr>
                  <w:rFonts w:ascii="Arial" w:hAnsi="Arial" w:cs="Arial"/>
                  <w:noProof/>
                  <w:sz w:val="24"/>
                  <w:szCs w:val="24"/>
                </w:rPr>
                <w:t>NJ: Pearson.</w:t>
              </w:r>
            </w:p>
            <w:p w14:paraId="69B25F52"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Lustig, M. W. &amp; Koester, J., 2006. </w:t>
              </w:r>
              <w:r w:rsidRPr="00392BD7">
                <w:rPr>
                  <w:rFonts w:ascii="Arial" w:hAnsi="Arial" w:cs="Arial"/>
                  <w:i/>
                  <w:iCs/>
                  <w:noProof/>
                  <w:sz w:val="24"/>
                  <w:szCs w:val="24"/>
                </w:rPr>
                <w:t xml:space="preserve">Intercultural Competence: Interpersonal Communication Across Cultures.. </w:t>
              </w:r>
              <w:r w:rsidRPr="00392BD7">
                <w:rPr>
                  <w:rFonts w:ascii="Arial" w:hAnsi="Arial" w:cs="Arial"/>
                  <w:noProof/>
                  <w:sz w:val="24"/>
                  <w:szCs w:val="24"/>
                </w:rPr>
                <w:t>London: Pearson..</w:t>
              </w:r>
            </w:p>
            <w:p w14:paraId="7AFFB53C"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Scollon, R. &amp; Scollon, S. W., 2001. </w:t>
              </w:r>
              <w:r w:rsidRPr="00392BD7">
                <w:rPr>
                  <w:rFonts w:ascii="Arial" w:hAnsi="Arial" w:cs="Arial"/>
                  <w:i/>
                  <w:iCs/>
                  <w:noProof/>
                  <w:sz w:val="24"/>
                  <w:szCs w:val="24"/>
                </w:rPr>
                <w:t xml:space="preserve">Intercultural Communication: A Discourse Approach.. </w:t>
              </w:r>
              <w:r w:rsidRPr="00392BD7">
                <w:rPr>
                  <w:rFonts w:ascii="Arial" w:hAnsi="Arial" w:cs="Arial"/>
                  <w:noProof/>
                  <w:sz w:val="24"/>
                  <w:szCs w:val="24"/>
                </w:rPr>
                <w:t>s.l.:Wiley-Blackwell..</w:t>
              </w:r>
            </w:p>
            <w:p w14:paraId="3ED8C6F1"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Slapper, G. &amp; Kelly, D., 2011. </w:t>
              </w:r>
              <w:r w:rsidRPr="00392BD7">
                <w:rPr>
                  <w:rFonts w:ascii="Arial" w:hAnsi="Arial" w:cs="Arial"/>
                  <w:i/>
                  <w:iCs/>
                  <w:noProof/>
                  <w:sz w:val="24"/>
                  <w:szCs w:val="24"/>
                </w:rPr>
                <w:t xml:space="preserve">The English Legal System.. </w:t>
              </w:r>
              <w:r w:rsidRPr="00392BD7">
                <w:rPr>
                  <w:rFonts w:ascii="Arial" w:hAnsi="Arial" w:cs="Arial"/>
                  <w:noProof/>
                  <w:sz w:val="24"/>
                  <w:szCs w:val="24"/>
                </w:rPr>
                <w:t>UK: Routledge..</w:t>
              </w:r>
            </w:p>
            <w:p w14:paraId="1D54E70A"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lastRenderedPageBreak/>
                <w:t xml:space="preserve">Tesco, 2023. </w:t>
              </w:r>
              <w:r w:rsidRPr="00392BD7">
                <w:rPr>
                  <w:rFonts w:ascii="Arial" w:hAnsi="Arial" w:cs="Arial"/>
                  <w:i/>
                  <w:iCs/>
                  <w:noProof/>
                  <w:sz w:val="24"/>
                  <w:szCs w:val="24"/>
                </w:rPr>
                <w:t xml:space="preserve">Tesco. </w:t>
              </w:r>
              <w:r w:rsidRPr="00392BD7">
                <w:rPr>
                  <w:rFonts w:ascii="Arial" w:hAnsi="Arial" w:cs="Arial"/>
                  <w:noProof/>
                  <w:sz w:val="24"/>
                  <w:szCs w:val="24"/>
                </w:rPr>
                <w:t xml:space="preserve">[Online] </w:t>
              </w:r>
              <w:r w:rsidRPr="00392BD7">
                <w:rPr>
                  <w:rFonts w:ascii="Arial" w:hAnsi="Arial" w:cs="Arial"/>
                  <w:noProof/>
                  <w:sz w:val="24"/>
                  <w:szCs w:val="24"/>
                </w:rPr>
                <w:br/>
                <w:t xml:space="preserve">Available at: </w:t>
              </w:r>
              <w:r w:rsidRPr="00392BD7">
                <w:rPr>
                  <w:rFonts w:ascii="Arial" w:hAnsi="Arial" w:cs="Arial"/>
                  <w:noProof/>
                  <w:sz w:val="24"/>
                  <w:szCs w:val="24"/>
                  <w:u w:val="single"/>
                </w:rPr>
                <w:t>https://www.tescoplc.com/</w:t>
              </w:r>
              <w:r w:rsidRPr="00392BD7">
                <w:rPr>
                  <w:rFonts w:ascii="Arial" w:hAnsi="Arial" w:cs="Arial"/>
                  <w:noProof/>
                  <w:sz w:val="24"/>
                  <w:szCs w:val="24"/>
                </w:rPr>
                <w:br/>
                <w:t>[Accessed 9 12 2023].</w:t>
              </w:r>
            </w:p>
            <w:p w14:paraId="5D303C27"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Usunier, J., 2012. </w:t>
              </w:r>
              <w:r w:rsidRPr="00392BD7">
                <w:rPr>
                  <w:rFonts w:ascii="Arial" w:hAnsi="Arial" w:cs="Arial"/>
                  <w:i/>
                  <w:iCs/>
                  <w:noProof/>
                  <w:sz w:val="24"/>
                  <w:szCs w:val="24"/>
                </w:rPr>
                <w:t xml:space="preserve">International and Cross-Cultural Management Studies: A Postcolonial Reading.". </w:t>
              </w:r>
              <w:r w:rsidRPr="00392BD7">
                <w:rPr>
                  <w:rFonts w:ascii="Arial" w:hAnsi="Arial" w:cs="Arial"/>
                  <w:noProof/>
                  <w:sz w:val="24"/>
                  <w:szCs w:val="24"/>
                </w:rPr>
                <w:t>NJ: s.n.</w:t>
              </w:r>
            </w:p>
            <w:p w14:paraId="1E8095FD" w14:textId="77777777" w:rsidR="00392BD7" w:rsidRPr="00392BD7" w:rsidRDefault="00392BD7" w:rsidP="00392BD7">
              <w:pPr>
                <w:pStyle w:val="Bibliography"/>
                <w:rPr>
                  <w:rFonts w:ascii="Arial" w:hAnsi="Arial" w:cs="Arial"/>
                  <w:noProof/>
                  <w:sz w:val="24"/>
                  <w:szCs w:val="24"/>
                </w:rPr>
              </w:pPr>
              <w:r w:rsidRPr="00392BD7">
                <w:rPr>
                  <w:rFonts w:ascii="Arial" w:hAnsi="Arial" w:cs="Arial"/>
                  <w:noProof/>
                  <w:sz w:val="24"/>
                  <w:szCs w:val="24"/>
                </w:rPr>
                <w:t xml:space="preserve">World Factbook , 2023. </w:t>
              </w:r>
              <w:r w:rsidRPr="00392BD7">
                <w:rPr>
                  <w:rFonts w:ascii="Arial" w:hAnsi="Arial" w:cs="Arial"/>
                  <w:i/>
                  <w:iCs/>
                  <w:noProof/>
                  <w:sz w:val="24"/>
                  <w:szCs w:val="24"/>
                </w:rPr>
                <w:t xml:space="preserve">CIA World Factbook - Germany.. </w:t>
              </w:r>
              <w:r w:rsidRPr="00392BD7">
                <w:rPr>
                  <w:rFonts w:ascii="Arial" w:hAnsi="Arial" w:cs="Arial"/>
                  <w:noProof/>
                  <w:sz w:val="24"/>
                  <w:szCs w:val="24"/>
                </w:rPr>
                <w:t xml:space="preserve">[Online] </w:t>
              </w:r>
              <w:r w:rsidRPr="00392BD7">
                <w:rPr>
                  <w:rFonts w:ascii="Arial" w:hAnsi="Arial" w:cs="Arial"/>
                  <w:noProof/>
                  <w:sz w:val="24"/>
                  <w:szCs w:val="24"/>
                </w:rPr>
                <w:br/>
                <w:t xml:space="preserve">Available at: </w:t>
              </w:r>
              <w:r w:rsidRPr="00392BD7">
                <w:rPr>
                  <w:rFonts w:ascii="Arial" w:hAnsi="Arial" w:cs="Arial"/>
                  <w:noProof/>
                  <w:sz w:val="24"/>
                  <w:szCs w:val="24"/>
                  <w:u w:val="single"/>
                </w:rPr>
                <w:t>CIA World Factbook - Germany. Retrieved from https://www.cia.gov/library/publications/the-world-factbook/geos/gm.html.</w:t>
              </w:r>
              <w:r w:rsidRPr="00392BD7">
                <w:rPr>
                  <w:rFonts w:ascii="Arial" w:hAnsi="Arial" w:cs="Arial"/>
                  <w:noProof/>
                  <w:sz w:val="24"/>
                  <w:szCs w:val="24"/>
                </w:rPr>
                <w:br/>
                <w:t>[Accessed 9 12 2023].</w:t>
              </w:r>
            </w:p>
            <w:p w14:paraId="7FFC65BF" w14:textId="642B8286" w:rsidR="00392BD7" w:rsidRDefault="00392BD7" w:rsidP="00392BD7">
              <w:r w:rsidRPr="00392BD7">
                <w:rPr>
                  <w:rFonts w:ascii="Arial" w:hAnsi="Arial" w:cs="Arial"/>
                  <w:b/>
                  <w:bCs/>
                  <w:noProof/>
                  <w:sz w:val="24"/>
                  <w:szCs w:val="24"/>
                </w:rPr>
                <w:fldChar w:fldCharType="end"/>
              </w:r>
            </w:p>
          </w:sdtContent>
        </w:sdt>
      </w:sdtContent>
    </w:sdt>
    <w:p w14:paraId="62FC0537" w14:textId="77777777" w:rsidR="00392BD7" w:rsidRPr="00392BD7" w:rsidRDefault="00392BD7" w:rsidP="00392BD7"/>
    <w:sectPr w:rsidR="00392BD7" w:rsidRPr="00392BD7" w:rsidSect="00A56649">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325DF" w14:textId="77777777" w:rsidR="00391BEE" w:rsidRDefault="00391BEE" w:rsidP="00A56649">
      <w:pPr>
        <w:spacing w:before="0" w:after="0" w:line="240" w:lineRule="auto"/>
      </w:pPr>
      <w:r>
        <w:separator/>
      </w:r>
    </w:p>
  </w:endnote>
  <w:endnote w:type="continuationSeparator" w:id="0">
    <w:p w14:paraId="3BAC9C21" w14:textId="77777777" w:rsidR="00391BEE" w:rsidRDefault="00391BEE" w:rsidP="00A566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285548"/>
      <w:docPartObj>
        <w:docPartGallery w:val="Page Numbers (Bottom of Page)"/>
        <w:docPartUnique/>
      </w:docPartObj>
    </w:sdtPr>
    <w:sdtEndPr>
      <w:rPr>
        <w:noProof/>
      </w:rPr>
    </w:sdtEndPr>
    <w:sdtContent>
      <w:p w14:paraId="5E752F94" w14:textId="77777777" w:rsidR="00A56649" w:rsidRDefault="00A566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AF2F95" w14:textId="77777777" w:rsidR="00A56649" w:rsidRDefault="00A56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74A27" w14:textId="77777777" w:rsidR="00391BEE" w:rsidRDefault="00391BEE" w:rsidP="00A56649">
      <w:pPr>
        <w:spacing w:before="0" w:after="0" w:line="240" w:lineRule="auto"/>
      </w:pPr>
      <w:r>
        <w:separator/>
      </w:r>
    </w:p>
  </w:footnote>
  <w:footnote w:type="continuationSeparator" w:id="0">
    <w:p w14:paraId="0BAEBD0B" w14:textId="77777777" w:rsidR="00391BEE" w:rsidRDefault="00391BEE" w:rsidP="00A566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87E80"/>
    <w:multiLevelType w:val="multilevel"/>
    <w:tmpl w:val="744E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636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1ACF"/>
    <w:rsid w:val="00003779"/>
    <w:rsid w:val="000343F2"/>
    <w:rsid w:val="000E0D59"/>
    <w:rsid w:val="00115F4F"/>
    <w:rsid w:val="00192332"/>
    <w:rsid w:val="001D2186"/>
    <w:rsid w:val="002A62E2"/>
    <w:rsid w:val="002D2BF7"/>
    <w:rsid w:val="00391BEE"/>
    <w:rsid w:val="00392BD7"/>
    <w:rsid w:val="003C61BE"/>
    <w:rsid w:val="003E2EAE"/>
    <w:rsid w:val="00421ACF"/>
    <w:rsid w:val="00427015"/>
    <w:rsid w:val="004D5BE1"/>
    <w:rsid w:val="005A6DD3"/>
    <w:rsid w:val="005B428F"/>
    <w:rsid w:val="005F3DA1"/>
    <w:rsid w:val="0068381E"/>
    <w:rsid w:val="006919D0"/>
    <w:rsid w:val="006B4BE4"/>
    <w:rsid w:val="00730290"/>
    <w:rsid w:val="007B18B5"/>
    <w:rsid w:val="008446E7"/>
    <w:rsid w:val="00A32E29"/>
    <w:rsid w:val="00A56649"/>
    <w:rsid w:val="00B84672"/>
    <w:rsid w:val="00C1777C"/>
    <w:rsid w:val="00CA4BF4"/>
    <w:rsid w:val="00CD407C"/>
    <w:rsid w:val="00D06752"/>
    <w:rsid w:val="00E5234D"/>
    <w:rsid w:val="00E6194B"/>
    <w:rsid w:val="00E86EBE"/>
    <w:rsid w:val="00F370F8"/>
    <w:rsid w:val="00F96EFF"/>
    <w:rsid w:val="00FD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8F1FB8"/>
  <w15:docId w15:val="{E9734992-A83C-4EC9-B879-7D4CB8461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lang w:val="en-GB" w:eastAsia="en-US" w:bidi="ar-SA"/>
        <w14:ligatures w14:val="standardContextual"/>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332"/>
  </w:style>
  <w:style w:type="paragraph" w:styleId="Heading1">
    <w:name w:val="heading 1"/>
    <w:basedOn w:val="Normal"/>
    <w:next w:val="Normal"/>
    <w:link w:val="Heading1Char"/>
    <w:uiPriority w:val="9"/>
    <w:qFormat/>
    <w:rsid w:val="00192332"/>
    <w:pPr>
      <w:pBdr>
        <w:top w:val="single" w:sz="24" w:space="0" w:color="A6B727" w:themeColor="accent1"/>
        <w:left w:val="single" w:sz="24" w:space="0" w:color="A6B727" w:themeColor="accent1"/>
        <w:bottom w:val="single" w:sz="24" w:space="0" w:color="A6B727" w:themeColor="accent1"/>
        <w:right w:val="single" w:sz="24" w:space="0" w:color="A6B727" w:themeColor="accent1"/>
      </w:pBdr>
      <w:shd w:val="clear" w:color="auto" w:fill="A6B72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92332"/>
    <w:pPr>
      <w:pBdr>
        <w:top w:val="single" w:sz="24" w:space="0" w:color="F0F5CF" w:themeColor="accent1" w:themeTint="33"/>
        <w:left w:val="single" w:sz="24" w:space="0" w:color="F0F5CF" w:themeColor="accent1" w:themeTint="33"/>
        <w:bottom w:val="single" w:sz="24" w:space="0" w:color="F0F5CF" w:themeColor="accent1" w:themeTint="33"/>
        <w:right w:val="single" w:sz="24" w:space="0" w:color="F0F5CF" w:themeColor="accent1" w:themeTint="33"/>
      </w:pBdr>
      <w:shd w:val="clear" w:color="auto" w:fill="F0F5C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192332"/>
    <w:pPr>
      <w:pBdr>
        <w:top w:val="single" w:sz="6" w:space="2" w:color="A6B727" w:themeColor="accent1"/>
      </w:pBdr>
      <w:spacing w:before="300" w:after="0"/>
      <w:outlineLvl w:val="2"/>
    </w:pPr>
    <w:rPr>
      <w:caps/>
      <w:color w:val="525A13" w:themeColor="accent1" w:themeShade="7F"/>
      <w:spacing w:val="15"/>
    </w:rPr>
  </w:style>
  <w:style w:type="paragraph" w:styleId="Heading4">
    <w:name w:val="heading 4"/>
    <w:basedOn w:val="Normal"/>
    <w:next w:val="Normal"/>
    <w:link w:val="Heading4Char"/>
    <w:uiPriority w:val="9"/>
    <w:semiHidden/>
    <w:unhideWhenUsed/>
    <w:qFormat/>
    <w:rsid w:val="00192332"/>
    <w:pPr>
      <w:pBdr>
        <w:top w:val="dotted" w:sz="6" w:space="2" w:color="A6B727" w:themeColor="accent1"/>
      </w:pBdr>
      <w:spacing w:before="200" w:after="0"/>
      <w:outlineLvl w:val="3"/>
    </w:pPr>
    <w:rPr>
      <w:caps/>
      <w:color w:val="7B881D" w:themeColor="accent1" w:themeShade="BF"/>
      <w:spacing w:val="10"/>
    </w:rPr>
  </w:style>
  <w:style w:type="paragraph" w:styleId="Heading5">
    <w:name w:val="heading 5"/>
    <w:basedOn w:val="Normal"/>
    <w:next w:val="Normal"/>
    <w:link w:val="Heading5Char"/>
    <w:uiPriority w:val="9"/>
    <w:semiHidden/>
    <w:unhideWhenUsed/>
    <w:qFormat/>
    <w:rsid w:val="00192332"/>
    <w:pPr>
      <w:pBdr>
        <w:bottom w:val="single" w:sz="6" w:space="1" w:color="A6B727" w:themeColor="accent1"/>
      </w:pBdr>
      <w:spacing w:before="200" w:after="0"/>
      <w:outlineLvl w:val="4"/>
    </w:pPr>
    <w:rPr>
      <w:caps/>
      <w:color w:val="7B881D" w:themeColor="accent1" w:themeShade="BF"/>
      <w:spacing w:val="10"/>
    </w:rPr>
  </w:style>
  <w:style w:type="paragraph" w:styleId="Heading6">
    <w:name w:val="heading 6"/>
    <w:basedOn w:val="Normal"/>
    <w:next w:val="Normal"/>
    <w:link w:val="Heading6Char"/>
    <w:uiPriority w:val="9"/>
    <w:semiHidden/>
    <w:unhideWhenUsed/>
    <w:qFormat/>
    <w:rsid w:val="00192332"/>
    <w:pPr>
      <w:pBdr>
        <w:bottom w:val="dotted" w:sz="6" w:space="1" w:color="A6B727" w:themeColor="accent1"/>
      </w:pBdr>
      <w:spacing w:before="200" w:after="0"/>
      <w:outlineLvl w:val="5"/>
    </w:pPr>
    <w:rPr>
      <w:caps/>
      <w:color w:val="7B881D" w:themeColor="accent1" w:themeShade="BF"/>
      <w:spacing w:val="10"/>
    </w:rPr>
  </w:style>
  <w:style w:type="paragraph" w:styleId="Heading7">
    <w:name w:val="heading 7"/>
    <w:basedOn w:val="Normal"/>
    <w:next w:val="Normal"/>
    <w:link w:val="Heading7Char"/>
    <w:uiPriority w:val="9"/>
    <w:semiHidden/>
    <w:unhideWhenUsed/>
    <w:qFormat/>
    <w:rsid w:val="00192332"/>
    <w:pPr>
      <w:spacing w:before="200" w:after="0"/>
      <w:outlineLvl w:val="6"/>
    </w:pPr>
    <w:rPr>
      <w:caps/>
      <w:color w:val="7B881D" w:themeColor="accent1" w:themeShade="BF"/>
      <w:spacing w:val="10"/>
    </w:rPr>
  </w:style>
  <w:style w:type="paragraph" w:styleId="Heading8">
    <w:name w:val="heading 8"/>
    <w:basedOn w:val="Normal"/>
    <w:next w:val="Normal"/>
    <w:link w:val="Heading8Char"/>
    <w:uiPriority w:val="9"/>
    <w:semiHidden/>
    <w:unhideWhenUsed/>
    <w:qFormat/>
    <w:rsid w:val="0019233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9233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332"/>
    <w:rPr>
      <w:caps/>
      <w:color w:val="FFFFFF" w:themeColor="background1"/>
      <w:spacing w:val="15"/>
      <w:sz w:val="22"/>
      <w:szCs w:val="22"/>
      <w:shd w:val="clear" w:color="auto" w:fill="A6B727" w:themeFill="accent1"/>
    </w:rPr>
  </w:style>
  <w:style w:type="character" w:customStyle="1" w:styleId="Heading2Char">
    <w:name w:val="Heading 2 Char"/>
    <w:basedOn w:val="DefaultParagraphFont"/>
    <w:link w:val="Heading2"/>
    <w:uiPriority w:val="9"/>
    <w:rsid w:val="00192332"/>
    <w:rPr>
      <w:caps/>
      <w:spacing w:val="15"/>
      <w:shd w:val="clear" w:color="auto" w:fill="F0F5CF" w:themeFill="accent1" w:themeFillTint="33"/>
    </w:rPr>
  </w:style>
  <w:style w:type="character" w:customStyle="1" w:styleId="Heading3Char">
    <w:name w:val="Heading 3 Char"/>
    <w:basedOn w:val="DefaultParagraphFont"/>
    <w:link w:val="Heading3"/>
    <w:uiPriority w:val="9"/>
    <w:semiHidden/>
    <w:rsid w:val="00192332"/>
    <w:rPr>
      <w:caps/>
      <w:color w:val="525A13" w:themeColor="accent1" w:themeShade="7F"/>
      <w:spacing w:val="15"/>
    </w:rPr>
  </w:style>
  <w:style w:type="character" w:customStyle="1" w:styleId="Heading4Char">
    <w:name w:val="Heading 4 Char"/>
    <w:basedOn w:val="DefaultParagraphFont"/>
    <w:link w:val="Heading4"/>
    <w:uiPriority w:val="9"/>
    <w:semiHidden/>
    <w:rsid w:val="00192332"/>
    <w:rPr>
      <w:caps/>
      <w:color w:val="7B881D" w:themeColor="accent1" w:themeShade="BF"/>
      <w:spacing w:val="10"/>
    </w:rPr>
  </w:style>
  <w:style w:type="character" w:customStyle="1" w:styleId="Heading5Char">
    <w:name w:val="Heading 5 Char"/>
    <w:basedOn w:val="DefaultParagraphFont"/>
    <w:link w:val="Heading5"/>
    <w:uiPriority w:val="9"/>
    <w:semiHidden/>
    <w:rsid w:val="00192332"/>
    <w:rPr>
      <w:caps/>
      <w:color w:val="7B881D" w:themeColor="accent1" w:themeShade="BF"/>
      <w:spacing w:val="10"/>
    </w:rPr>
  </w:style>
  <w:style w:type="character" w:customStyle="1" w:styleId="Heading6Char">
    <w:name w:val="Heading 6 Char"/>
    <w:basedOn w:val="DefaultParagraphFont"/>
    <w:link w:val="Heading6"/>
    <w:uiPriority w:val="9"/>
    <w:semiHidden/>
    <w:rsid w:val="00192332"/>
    <w:rPr>
      <w:caps/>
      <w:color w:val="7B881D" w:themeColor="accent1" w:themeShade="BF"/>
      <w:spacing w:val="10"/>
    </w:rPr>
  </w:style>
  <w:style w:type="character" w:customStyle="1" w:styleId="Heading7Char">
    <w:name w:val="Heading 7 Char"/>
    <w:basedOn w:val="DefaultParagraphFont"/>
    <w:link w:val="Heading7"/>
    <w:uiPriority w:val="9"/>
    <w:semiHidden/>
    <w:rsid w:val="00192332"/>
    <w:rPr>
      <w:caps/>
      <w:color w:val="7B881D" w:themeColor="accent1" w:themeShade="BF"/>
      <w:spacing w:val="10"/>
    </w:rPr>
  </w:style>
  <w:style w:type="character" w:customStyle="1" w:styleId="Heading8Char">
    <w:name w:val="Heading 8 Char"/>
    <w:basedOn w:val="DefaultParagraphFont"/>
    <w:link w:val="Heading8"/>
    <w:uiPriority w:val="9"/>
    <w:semiHidden/>
    <w:rsid w:val="00192332"/>
    <w:rPr>
      <w:caps/>
      <w:spacing w:val="10"/>
      <w:sz w:val="18"/>
      <w:szCs w:val="18"/>
    </w:rPr>
  </w:style>
  <w:style w:type="character" w:customStyle="1" w:styleId="Heading9Char">
    <w:name w:val="Heading 9 Char"/>
    <w:basedOn w:val="DefaultParagraphFont"/>
    <w:link w:val="Heading9"/>
    <w:uiPriority w:val="9"/>
    <w:semiHidden/>
    <w:rsid w:val="00192332"/>
    <w:rPr>
      <w:i/>
      <w:iCs/>
      <w:caps/>
      <w:spacing w:val="10"/>
      <w:sz w:val="18"/>
      <w:szCs w:val="18"/>
    </w:rPr>
  </w:style>
  <w:style w:type="paragraph" w:styleId="Caption">
    <w:name w:val="caption"/>
    <w:basedOn w:val="Normal"/>
    <w:next w:val="Normal"/>
    <w:uiPriority w:val="35"/>
    <w:semiHidden/>
    <w:unhideWhenUsed/>
    <w:qFormat/>
    <w:rsid w:val="00192332"/>
    <w:rPr>
      <w:b/>
      <w:bCs/>
      <w:color w:val="7B881D" w:themeColor="accent1" w:themeShade="BF"/>
      <w:sz w:val="16"/>
      <w:szCs w:val="16"/>
    </w:rPr>
  </w:style>
  <w:style w:type="paragraph" w:styleId="Title">
    <w:name w:val="Title"/>
    <w:basedOn w:val="Normal"/>
    <w:next w:val="Normal"/>
    <w:link w:val="TitleChar"/>
    <w:uiPriority w:val="10"/>
    <w:qFormat/>
    <w:rsid w:val="00192332"/>
    <w:pPr>
      <w:spacing w:before="0" w:after="0"/>
    </w:pPr>
    <w:rPr>
      <w:rFonts w:asciiTheme="majorHAnsi" w:eastAsiaTheme="majorEastAsia" w:hAnsiTheme="majorHAnsi" w:cstheme="majorBidi"/>
      <w:caps/>
      <w:color w:val="A6B727" w:themeColor="accent1"/>
      <w:spacing w:val="10"/>
      <w:sz w:val="52"/>
      <w:szCs w:val="52"/>
    </w:rPr>
  </w:style>
  <w:style w:type="character" w:customStyle="1" w:styleId="TitleChar">
    <w:name w:val="Title Char"/>
    <w:basedOn w:val="DefaultParagraphFont"/>
    <w:link w:val="Title"/>
    <w:uiPriority w:val="10"/>
    <w:rsid w:val="00192332"/>
    <w:rPr>
      <w:rFonts w:asciiTheme="majorHAnsi" w:eastAsiaTheme="majorEastAsia" w:hAnsiTheme="majorHAnsi" w:cstheme="majorBidi"/>
      <w:caps/>
      <w:color w:val="A6B727" w:themeColor="accent1"/>
      <w:spacing w:val="10"/>
      <w:sz w:val="52"/>
      <w:szCs w:val="52"/>
    </w:rPr>
  </w:style>
  <w:style w:type="paragraph" w:styleId="Subtitle">
    <w:name w:val="Subtitle"/>
    <w:basedOn w:val="Normal"/>
    <w:next w:val="Normal"/>
    <w:link w:val="SubtitleChar"/>
    <w:uiPriority w:val="11"/>
    <w:qFormat/>
    <w:rsid w:val="0019233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92332"/>
    <w:rPr>
      <w:caps/>
      <w:color w:val="595959" w:themeColor="text1" w:themeTint="A6"/>
      <w:spacing w:val="10"/>
      <w:sz w:val="21"/>
      <w:szCs w:val="21"/>
    </w:rPr>
  </w:style>
  <w:style w:type="character" w:styleId="Strong">
    <w:name w:val="Strong"/>
    <w:uiPriority w:val="22"/>
    <w:qFormat/>
    <w:rsid w:val="00192332"/>
    <w:rPr>
      <w:b/>
      <w:bCs/>
    </w:rPr>
  </w:style>
  <w:style w:type="character" w:styleId="Emphasis">
    <w:name w:val="Emphasis"/>
    <w:uiPriority w:val="20"/>
    <w:qFormat/>
    <w:rsid w:val="00192332"/>
    <w:rPr>
      <w:caps/>
      <w:color w:val="525A13" w:themeColor="accent1" w:themeShade="7F"/>
      <w:spacing w:val="5"/>
    </w:rPr>
  </w:style>
  <w:style w:type="paragraph" w:styleId="NoSpacing">
    <w:name w:val="No Spacing"/>
    <w:uiPriority w:val="1"/>
    <w:qFormat/>
    <w:rsid w:val="00192332"/>
    <w:pPr>
      <w:spacing w:after="0" w:line="240" w:lineRule="auto"/>
    </w:pPr>
  </w:style>
  <w:style w:type="paragraph" w:styleId="Quote">
    <w:name w:val="Quote"/>
    <w:basedOn w:val="Normal"/>
    <w:next w:val="Normal"/>
    <w:link w:val="QuoteChar"/>
    <w:uiPriority w:val="29"/>
    <w:qFormat/>
    <w:rsid w:val="00192332"/>
    <w:rPr>
      <w:i/>
      <w:iCs/>
      <w:sz w:val="24"/>
      <w:szCs w:val="24"/>
    </w:rPr>
  </w:style>
  <w:style w:type="character" w:customStyle="1" w:styleId="QuoteChar">
    <w:name w:val="Quote Char"/>
    <w:basedOn w:val="DefaultParagraphFont"/>
    <w:link w:val="Quote"/>
    <w:uiPriority w:val="29"/>
    <w:rsid w:val="00192332"/>
    <w:rPr>
      <w:i/>
      <w:iCs/>
      <w:sz w:val="24"/>
      <w:szCs w:val="24"/>
    </w:rPr>
  </w:style>
  <w:style w:type="paragraph" w:styleId="IntenseQuote">
    <w:name w:val="Intense Quote"/>
    <w:basedOn w:val="Normal"/>
    <w:next w:val="Normal"/>
    <w:link w:val="IntenseQuoteChar"/>
    <w:uiPriority w:val="30"/>
    <w:qFormat/>
    <w:rsid w:val="00192332"/>
    <w:pPr>
      <w:spacing w:before="240" w:after="240" w:line="240" w:lineRule="auto"/>
      <w:ind w:left="1080" w:right="1080"/>
      <w:jc w:val="center"/>
    </w:pPr>
    <w:rPr>
      <w:color w:val="A6B727" w:themeColor="accent1"/>
      <w:sz w:val="24"/>
      <w:szCs w:val="24"/>
    </w:rPr>
  </w:style>
  <w:style w:type="character" w:customStyle="1" w:styleId="IntenseQuoteChar">
    <w:name w:val="Intense Quote Char"/>
    <w:basedOn w:val="DefaultParagraphFont"/>
    <w:link w:val="IntenseQuote"/>
    <w:uiPriority w:val="30"/>
    <w:rsid w:val="00192332"/>
    <w:rPr>
      <w:color w:val="A6B727" w:themeColor="accent1"/>
      <w:sz w:val="24"/>
      <w:szCs w:val="24"/>
    </w:rPr>
  </w:style>
  <w:style w:type="character" w:styleId="SubtleEmphasis">
    <w:name w:val="Subtle Emphasis"/>
    <w:uiPriority w:val="19"/>
    <w:qFormat/>
    <w:rsid w:val="00192332"/>
    <w:rPr>
      <w:i/>
      <w:iCs/>
      <w:color w:val="525A13" w:themeColor="accent1" w:themeShade="7F"/>
    </w:rPr>
  </w:style>
  <w:style w:type="character" w:styleId="IntenseEmphasis">
    <w:name w:val="Intense Emphasis"/>
    <w:uiPriority w:val="21"/>
    <w:qFormat/>
    <w:rsid w:val="00192332"/>
    <w:rPr>
      <w:b/>
      <w:bCs/>
      <w:caps/>
      <w:color w:val="525A13" w:themeColor="accent1" w:themeShade="7F"/>
      <w:spacing w:val="10"/>
    </w:rPr>
  </w:style>
  <w:style w:type="character" w:styleId="SubtleReference">
    <w:name w:val="Subtle Reference"/>
    <w:uiPriority w:val="31"/>
    <w:qFormat/>
    <w:rsid w:val="00192332"/>
    <w:rPr>
      <w:b/>
      <w:bCs/>
      <w:color w:val="A6B727" w:themeColor="accent1"/>
    </w:rPr>
  </w:style>
  <w:style w:type="character" w:styleId="IntenseReference">
    <w:name w:val="Intense Reference"/>
    <w:uiPriority w:val="32"/>
    <w:qFormat/>
    <w:rsid w:val="00192332"/>
    <w:rPr>
      <w:b/>
      <w:bCs/>
      <w:i/>
      <w:iCs/>
      <w:caps/>
      <w:color w:val="A6B727" w:themeColor="accent1"/>
    </w:rPr>
  </w:style>
  <w:style w:type="character" w:styleId="BookTitle">
    <w:name w:val="Book Title"/>
    <w:uiPriority w:val="33"/>
    <w:qFormat/>
    <w:rsid w:val="00192332"/>
    <w:rPr>
      <w:b/>
      <w:bCs/>
      <w:i/>
      <w:iCs/>
      <w:spacing w:val="0"/>
    </w:rPr>
  </w:style>
  <w:style w:type="paragraph" w:styleId="TOCHeading">
    <w:name w:val="TOC Heading"/>
    <w:basedOn w:val="Heading1"/>
    <w:next w:val="Normal"/>
    <w:uiPriority w:val="39"/>
    <w:unhideWhenUsed/>
    <w:qFormat/>
    <w:rsid w:val="00192332"/>
    <w:pPr>
      <w:outlineLvl w:val="9"/>
    </w:pPr>
  </w:style>
  <w:style w:type="character" w:styleId="Hyperlink">
    <w:name w:val="Hyperlink"/>
    <w:basedOn w:val="DefaultParagraphFont"/>
    <w:uiPriority w:val="99"/>
    <w:unhideWhenUsed/>
    <w:rsid w:val="005A6DD3"/>
    <w:rPr>
      <w:color w:val="F59E00" w:themeColor="hyperlink"/>
      <w:u w:val="single"/>
    </w:rPr>
  </w:style>
  <w:style w:type="character" w:styleId="UnresolvedMention">
    <w:name w:val="Unresolved Mention"/>
    <w:basedOn w:val="DefaultParagraphFont"/>
    <w:uiPriority w:val="99"/>
    <w:semiHidden/>
    <w:unhideWhenUsed/>
    <w:rsid w:val="005A6DD3"/>
    <w:rPr>
      <w:color w:val="605E5C"/>
      <w:shd w:val="clear" w:color="auto" w:fill="E1DFDD"/>
    </w:rPr>
  </w:style>
  <w:style w:type="paragraph" w:styleId="Bibliography">
    <w:name w:val="Bibliography"/>
    <w:basedOn w:val="Normal"/>
    <w:next w:val="Normal"/>
    <w:uiPriority w:val="37"/>
    <w:unhideWhenUsed/>
    <w:rsid w:val="00392BD7"/>
  </w:style>
  <w:style w:type="paragraph" w:styleId="Header">
    <w:name w:val="header"/>
    <w:basedOn w:val="Normal"/>
    <w:link w:val="HeaderChar"/>
    <w:uiPriority w:val="99"/>
    <w:unhideWhenUsed/>
    <w:rsid w:val="00A5664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56649"/>
  </w:style>
  <w:style w:type="paragraph" w:styleId="Footer">
    <w:name w:val="footer"/>
    <w:basedOn w:val="Normal"/>
    <w:link w:val="FooterChar"/>
    <w:uiPriority w:val="99"/>
    <w:unhideWhenUsed/>
    <w:rsid w:val="00A5664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56649"/>
  </w:style>
  <w:style w:type="paragraph" w:styleId="TOC1">
    <w:name w:val="toc 1"/>
    <w:basedOn w:val="Normal"/>
    <w:next w:val="Normal"/>
    <w:autoRedefine/>
    <w:uiPriority w:val="39"/>
    <w:unhideWhenUsed/>
    <w:rsid w:val="00A56649"/>
    <w:pPr>
      <w:spacing w:after="100"/>
    </w:pPr>
  </w:style>
  <w:style w:type="paragraph" w:styleId="TOC2">
    <w:name w:val="toc 2"/>
    <w:basedOn w:val="Normal"/>
    <w:next w:val="Normal"/>
    <w:autoRedefine/>
    <w:uiPriority w:val="39"/>
    <w:unhideWhenUsed/>
    <w:rsid w:val="00A56649"/>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0510">
      <w:bodyDiv w:val="1"/>
      <w:marLeft w:val="0"/>
      <w:marRight w:val="0"/>
      <w:marTop w:val="0"/>
      <w:marBottom w:val="0"/>
      <w:divBdr>
        <w:top w:val="none" w:sz="0" w:space="0" w:color="auto"/>
        <w:left w:val="none" w:sz="0" w:space="0" w:color="auto"/>
        <w:bottom w:val="none" w:sz="0" w:space="0" w:color="auto"/>
        <w:right w:val="none" w:sz="0" w:space="0" w:color="auto"/>
      </w:divBdr>
    </w:div>
    <w:div w:id="78606312">
      <w:bodyDiv w:val="1"/>
      <w:marLeft w:val="0"/>
      <w:marRight w:val="0"/>
      <w:marTop w:val="0"/>
      <w:marBottom w:val="0"/>
      <w:divBdr>
        <w:top w:val="none" w:sz="0" w:space="0" w:color="auto"/>
        <w:left w:val="none" w:sz="0" w:space="0" w:color="auto"/>
        <w:bottom w:val="none" w:sz="0" w:space="0" w:color="auto"/>
        <w:right w:val="none" w:sz="0" w:space="0" w:color="auto"/>
      </w:divBdr>
    </w:div>
    <w:div w:id="129518061">
      <w:bodyDiv w:val="1"/>
      <w:marLeft w:val="0"/>
      <w:marRight w:val="0"/>
      <w:marTop w:val="0"/>
      <w:marBottom w:val="0"/>
      <w:divBdr>
        <w:top w:val="none" w:sz="0" w:space="0" w:color="auto"/>
        <w:left w:val="none" w:sz="0" w:space="0" w:color="auto"/>
        <w:bottom w:val="none" w:sz="0" w:space="0" w:color="auto"/>
        <w:right w:val="none" w:sz="0" w:space="0" w:color="auto"/>
      </w:divBdr>
    </w:div>
    <w:div w:id="265163382">
      <w:bodyDiv w:val="1"/>
      <w:marLeft w:val="0"/>
      <w:marRight w:val="0"/>
      <w:marTop w:val="0"/>
      <w:marBottom w:val="0"/>
      <w:divBdr>
        <w:top w:val="none" w:sz="0" w:space="0" w:color="auto"/>
        <w:left w:val="none" w:sz="0" w:space="0" w:color="auto"/>
        <w:bottom w:val="none" w:sz="0" w:space="0" w:color="auto"/>
        <w:right w:val="none" w:sz="0" w:space="0" w:color="auto"/>
      </w:divBdr>
    </w:div>
    <w:div w:id="268009274">
      <w:bodyDiv w:val="1"/>
      <w:marLeft w:val="0"/>
      <w:marRight w:val="0"/>
      <w:marTop w:val="0"/>
      <w:marBottom w:val="0"/>
      <w:divBdr>
        <w:top w:val="none" w:sz="0" w:space="0" w:color="auto"/>
        <w:left w:val="none" w:sz="0" w:space="0" w:color="auto"/>
        <w:bottom w:val="none" w:sz="0" w:space="0" w:color="auto"/>
        <w:right w:val="none" w:sz="0" w:space="0" w:color="auto"/>
      </w:divBdr>
    </w:div>
    <w:div w:id="388723400">
      <w:bodyDiv w:val="1"/>
      <w:marLeft w:val="0"/>
      <w:marRight w:val="0"/>
      <w:marTop w:val="0"/>
      <w:marBottom w:val="0"/>
      <w:divBdr>
        <w:top w:val="none" w:sz="0" w:space="0" w:color="auto"/>
        <w:left w:val="none" w:sz="0" w:space="0" w:color="auto"/>
        <w:bottom w:val="none" w:sz="0" w:space="0" w:color="auto"/>
        <w:right w:val="none" w:sz="0" w:space="0" w:color="auto"/>
      </w:divBdr>
    </w:div>
    <w:div w:id="425272152">
      <w:bodyDiv w:val="1"/>
      <w:marLeft w:val="0"/>
      <w:marRight w:val="0"/>
      <w:marTop w:val="0"/>
      <w:marBottom w:val="0"/>
      <w:divBdr>
        <w:top w:val="none" w:sz="0" w:space="0" w:color="auto"/>
        <w:left w:val="none" w:sz="0" w:space="0" w:color="auto"/>
        <w:bottom w:val="none" w:sz="0" w:space="0" w:color="auto"/>
        <w:right w:val="none" w:sz="0" w:space="0" w:color="auto"/>
      </w:divBdr>
    </w:div>
    <w:div w:id="485634381">
      <w:bodyDiv w:val="1"/>
      <w:marLeft w:val="0"/>
      <w:marRight w:val="0"/>
      <w:marTop w:val="0"/>
      <w:marBottom w:val="0"/>
      <w:divBdr>
        <w:top w:val="none" w:sz="0" w:space="0" w:color="auto"/>
        <w:left w:val="none" w:sz="0" w:space="0" w:color="auto"/>
        <w:bottom w:val="none" w:sz="0" w:space="0" w:color="auto"/>
        <w:right w:val="none" w:sz="0" w:space="0" w:color="auto"/>
      </w:divBdr>
    </w:div>
    <w:div w:id="677463087">
      <w:bodyDiv w:val="1"/>
      <w:marLeft w:val="0"/>
      <w:marRight w:val="0"/>
      <w:marTop w:val="0"/>
      <w:marBottom w:val="0"/>
      <w:divBdr>
        <w:top w:val="none" w:sz="0" w:space="0" w:color="auto"/>
        <w:left w:val="none" w:sz="0" w:space="0" w:color="auto"/>
        <w:bottom w:val="none" w:sz="0" w:space="0" w:color="auto"/>
        <w:right w:val="none" w:sz="0" w:space="0" w:color="auto"/>
      </w:divBdr>
    </w:div>
    <w:div w:id="829517392">
      <w:bodyDiv w:val="1"/>
      <w:marLeft w:val="0"/>
      <w:marRight w:val="0"/>
      <w:marTop w:val="0"/>
      <w:marBottom w:val="0"/>
      <w:divBdr>
        <w:top w:val="none" w:sz="0" w:space="0" w:color="auto"/>
        <w:left w:val="none" w:sz="0" w:space="0" w:color="auto"/>
        <w:bottom w:val="none" w:sz="0" w:space="0" w:color="auto"/>
        <w:right w:val="none" w:sz="0" w:space="0" w:color="auto"/>
      </w:divBdr>
    </w:div>
    <w:div w:id="869143338">
      <w:bodyDiv w:val="1"/>
      <w:marLeft w:val="0"/>
      <w:marRight w:val="0"/>
      <w:marTop w:val="0"/>
      <w:marBottom w:val="0"/>
      <w:divBdr>
        <w:top w:val="none" w:sz="0" w:space="0" w:color="auto"/>
        <w:left w:val="none" w:sz="0" w:space="0" w:color="auto"/>
        <w:bottom w:val="none" w:sz="0" w:space="0" w:color="auto"/>
        <w:right w:val="none" w:sz="0" w:space="0" w:color="auto"/>
      </w:divBdr>
    </w:div>
    <w:div w:id="873809336">
      <w:bodyDiv w:val="1"/>
      <w:marLeft w:val="0"/>
      <w:marRight w:val="0"/>
      <w:marTop w:val="0"/>
      <w:marBottom w:val="0"/>
      <w:divBdr>
        <w:top w:val="none" w:sz="0" w:space="0" w:color="auto"/>
        <w:left w:val="none" w:sz="0" w:space="0" w:color="auto"/>
        <w:bottom w:val="none" w:sz="0" w:space="0" w:color="auto"/>
        <w:right w:val="none" w:sz="0" w:space="0" w:color="auto"/>
      </w:divBdr>
    </w:div>
    <w:div w:id="884758401">
      <w:bodyDiv w:val="1"/>
      <w:marLeft w:val="0"/>
      <w:marRight w:val="0"/>
      <w:marTop w:val="0"/>
      <w:marBottom w:val="0"/>
      <w:divBdr>
        <w:top w:val="none" w:sz="0" w:space="0" w:color="auto"/>
        <w:left w:val="none" w:sz="0" w:space="0" w:color="auto"/>
        <w:bottom w:val="none" w:sz="0" w:space="0" w:color="auto"/>
        <w:right w:val="none" w:sz="0" w:space="0" w:color="auto"/>
      </w:divBdr>
    </w:div>
    <w:div w:id="1253467704">
      <w:bodyDiv w:val="1"/>
      <w:marLeft w:val="0"/>
      <w:marRight w:val="0"/>
      <w:marTop w:val="0"/>
      <w:marBottom w:val="0"/>
      <w:divBdr>
        <w:top w:val="none" w:sz="0" w:space="0" w:color="auto"/>
        <w:left w:val="none" w:sz="0" w:space="0" w:color="auto"/>
        <w:bottom w:val="none" w:sz="0" w:space="0" w:color="auto"/>
        <w:right w:val="none" w:sz="0" w:space="0" w:color="auto"/>
      </w:divBdr>
    </w:div>
    <w:div w:id="1274433125">
      <w:bodyDiv w:val="1"/>
      <w:marLeft w:val="0"/>
      <w:marRight w:val="0"/>
      <w:marTop w:val="0"/>
      <w:marBottom w:val="0"/>
      <w:divBdr>
        <w:top w:val="none" w:sz="0" w:space="0" w:color="auto"/>
        <w:left w:val="none" w:sz="0" w:space="0" w:color="auto"/>
        <w:bottom w:val="none" w:sz="0" w:space="0" w:color="auto"/>
        <w:right w:val="none" w:sz="0" w:space="0" w:color="auto"/>
      </w:divBdr>
    </w:div>
    <w:div w:id="1390809788">
      <w:bodyDiv w:val="1"/>
      <w:marLeft w:val="0"/>
      <w:marRight w:val="0"/>
      <w:marTop w:val="0"/>
      <w:marBottom w:val="0"/>
      <w:divBdr>
        <w:top w:val="none" w:sz="0" w:space="0" w:color="auto"/>
        <w:left w:val="none" w:sz="0" w:space="0" w:color="auto"/>
        <w:bottom w:val="none" w:sz="0" w:space="0" w:color="auto"/>
        <w:right w:val="none" w:sz="0" w:space="0" w:color="auto"/>
      </w:divBdr>
    </w:div>
    <w:div w:id="1670986127">
      <w:bodyDiv w:val="1"/>
      <w:marLeft w:val="0"/>
      <w:marRight w:val="0"/>
      <w:marTop w:val="0"/>
      <w:marBottom w:val="0"/>
      <w:divBdr>
        <w:top w:val="none" w:sz="0" w:space="0" w:color="auto"/>
        <w:left w:val="none" w:sz="0" w:space="0" w:color="auto"/>
        <w:bottom w:val="none" w:sz="0" w:space="0" w:color="auto"/>
        <w:right w:val="none" w:sz="0" w:space="0" w:color="auto"/>
      </w:divBdr>
    </w:div>
    <w:div w:id="1713311153">
      <w:bodyDiv w:val="1"/>
      <w:marLeft w:val="0"/>
      <w:marRight w:val="0"/>
      <w:marTop w:val="0"/>
      <w:marBottom w:val="0"/>
      <w:divBdr>
        <w:top w:val="none" w:sz="0" w:space="0" w:color="auto"/>
        <w:left w:val="none" w:sz="0" w:space="0" w:color="auto"/>
        <w:bottom w:val="none" w:sz="0" w:space="0" w:color="auto"/>
        <w:right w:val="none" w:sz="0" w:space="0" w:color="auto"/>
      </w:divBdr>
    </w:div>
    <w:div w:id="1855681413">
      <w:bodyDiv w:val="1"/>
      <w:marLeft w:val="0"/>
      <w:marRight w:val="0"/>
      <w:marTop w:val="0"/>
      <w:marBottom w:val="0"/>
      <w:divBdr>
        <w:top w:val="none" w:sz="0" w:space="0" w:color="auto"/>
        <w:left w:val="none" w:sz="0" w:space="0" w:color="auto"/>
        <w:bottom w:val="none" w:sz="0" w:space="0" w:color="auto"/>
        <w:right w:val="none" w:sz="0" w:space="0" w:color="auto"/>
      </w:divBdr>
    </w:div>
    <w:div w:id="1866820187">
      <w:bodyDiv w:val="1"/>
      <w:marLeft w:val="0"/>
      <w:marRight w:val="0"/>
      <w:marTop w:val="0"/>
      <w:marBottom w:val="0"/>
      <w:divBdr>
        <w:top w:val="none" w:sz="0" w:space="0" w:color="auto"/>
        <w:left w:val="none" w:sz="0" w:space="0" w:color="auto"/>
        <w:bottom w:val="none" w:sz="0" w:space="0" w:color="auto"/>
        <w:right w:val="none" w:sz="0" w:space="0" w:color="auto"/>
      </w:divBdr>
    </w:div>
    <w:div w:id="1880241336">
      <w:bodyDiv w:val="1"/>
      <w:marLeft w:val="0"/>
      <w:marRight w:val="0"/>
      <w:marTop w:val="0"/>
      <w:marBottom w:val="0"/>
      <w:divBdr>
        <w:top w:val="none" w:sz="0" w:space="0" w:color="auto"/>
        <w:left w:val="none" w:sz="0" w:space="0" w:color="auto"/>
        <w:bottom w:val="none" w:sz="0" w:space="0" w:color="auto"/>
        <w:right w:val="none" w:sz="0" w:space="0" w:color="auto"/>
      </w:divBdr>
    </w:div>
    <w:div w:id="1966503732">
      <w:bodyDiv w:val="1"/>
      <w:marLeft w:val="0"/>
      <w:marRight w:val="0"/>
      <w:marTop w:val="0"/>
      <w:marBottom w:val="0"/>
      <w:divBdr>
        <w:top w:val="none" w:sz="0" w:space="0" w:color="auto"/>
        <w:left w:val="none" w:sz="0" w:space="0" w:color="auto"/>
        <w:bottom w:val="none" w:sz="0" w:space="0" w:color="auto"/>
        <w:right w:val="none" w:sz="0" w:space="0" w:color="auto"/>
      </w:divBdr>
    </w:div>
    <w:div w:id="1982422873">
      <w:bodyDiv w:val="1"/>
      <w:marLeft w:val="0"/>
      <w:marRight w:val="0"/>
      <w:marTop w:val="0"/>
      <w:marBottom w:val="0"/>
      <w:divBdr>
        <w:top w:val="none" w:sz="0" w:space="0" w:color="auto"/>
        <w:left w:val="none" w:sz="0" w:space="0" w:color="auto"/>
        <w:bottom w:val="none" w:sz="0" w:space="0" w:color="auto"/>
        <w:right w:val="none" w:sz="0" w:space="0" w:color="auto"/>
      </w:divBdr>
    </w:div>
    <w:div w:id="1986158685">
      <w:bodyDiv w:val="1"/>
      <w:marLeft w:val="0"/>
      <w:marRight w:val="0"/>
      <w:marTop w:val="0"/>
      <w:marBottom w:val="0"/>
      <w:divBdr>
        <w:top w:val="none" w:sz="0" w:space="0" w:color="auto"/>
        <w:left w:val="none" w:sz="0" w:space="0" w:color="auto"/>
        <w:bottom w:val="none" w:sz="0" w:space="0" w:color="auto"/>
        <w:right w:val="none" w:sz="0" w:space="0" w:color="auto"/>
      </w:divBdr>
    </w:div>
    <w:div w:id="2031443528">
      <w:bodyDiv w:val="1"/>
      <w:marLeft w:val="0"/>
      <w:marRight w:val="0"/>
      <w:marTop w:val="0"/>
      <w:marBottom w:val="0"/>
      <w:divBdr>
        <w:top w:val="none" w:sz="0" w:space="0" w:color="auto"/>
        <w:left w:val="none" w:sz="0" w:space="0" w:color="auto"/>
        <w:bottom w:val="none" w:sz="0" w:space="0" w:color="auto"/>
        <w:right w:val="none" w:sz="0" w:space="0" w:color="auto"/>
      </w:divBdr>
    </w:div>
    <w:div w:id="2051151841">
      <w:bodyDiv w:val="1"/>
      <w:marLeft w:val="0"/>
      <w:marRight w:val="0"/>
      <w:marTop w:val="0"/>
      <w:marBottom w:val="0"/>
      <w:divBdr>
        <w:top w:val="none" w:sz="0" w:space="0" w:color="auto"/>
        <w:left w:val="none" w:sz="0" w:space="0" w:color="auto"/>
        <w:bottom w:val="none" w:sz="0" w:space="0" w:color="auto"/>
        <w:right w:val="none" w:sz="0" w:space="0" w:color="auto"/>
      </w:divBdr>
    </w:div>
    <w:div w:id="2108424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MBy97</b:Tag>
    <b:SourceType>Book</b:SourceType>
    <b:Guid>{159479F4-6619-4E59-A345-CF909F80853F}</b:Guid>
    <b:Author>
      <b:Author>
        <b:NameList>
          <b:Person>
            <b:Last>Byram</b:Last>
            <b:First>M.</b:First>
          </b:Person>
        </b:NameList>
      </b:Author>
    </b:Author>
    <b:Title> Teaching and Assessing Intercultural Communicative Competence. </b:Title>
    <b:Year>1997</b:Year>
    <b:Publisher> Multilingual Matters</b:Publisher>
    <b:RefOrder>17</b:RefOrder>
  </b:Source>
  <b:Source>
    <b:Tag>Hof84</b:Tag>
    <b:SourceType>Book</b:SourceType>
    <b:Guid>{2F9E3C10-34BD-4991-A866-C9552843603A}</b:Guid>
    <b:Author>
      <b:Author>
        <b:NameList>
          <b:Person>
            <b:Last>Hofstede</b:Last>
            <b:First>G.</b:First>
          </b:Person>
        </b:NameList>
      </b:Author>
    </b:Author>
    <b:Title>Culture's Consequences: International Differences in Work-Related Values. </b:Title>
    <b:Year>1984</b:Year>
    <b:Publisher> Sage Publications.</b:Publisher>
    <b:RefOrder>3</b:RefOrder>
  </b:Source>
  <b:Source>
    <b:Tag>Bovon</b:Tag>
    <b:SourceType>Book</b:SourceType>
    <b:Guid>{F510F0FB-0C7B-4A83-95C0-B3F0288FDF10}</b:Guid>
    <b:Author>
      <b:Author>
        <b:NameList>
          <b:Person>
            <b:Last>Bovee</b:Last>
            <b:First>C.</b:First>
            <b:Middle>L.,</b:Middle>
          </b:Person>
          <b:Person>
            <b:Last>Thill</b:Last>
            <b:First>J. V.</b:First>
          </b:Person>
        </b:NameList>
      </b:Author>
    </b:Author>
    <b:Title>Business Communication Today.</b:Title>
    <b:Year>2016</b:Year>
    <b:Publisher>Pearson.</b:Publisher>
    <b:RefOrder>4</b:RefOrder>
  </b:Source>
  <b:Source>
    <b:Tag>Sco01</b:Tag>
    <b:SourceType>Book</b:SourceType>
    <b:Guid>{E64BEB54-6219-43C8-B829-CC1EFCC9367E}</b:Guid>
    <b:Author>
      <b:Author>
        <b:NameList>
          <b:Person>
            <b:Last>Scollon</b:Last>
            <b:First>R.,</b:First>
          </b:Person>
          <b:Person>
            <b:Last>Scollon</b:Last>
            <b:First>S. W.</b:First>
          </b:Person>
        </b:NameList>
      </b:Author>
    </b:Author>
    <b:Title>Intercultural Communication: A Discourse Approach.</b:Title>
    <b:Year>2001</b:Year>
    <b:Publisher>Wiley-Blackwell.</b:Publisher>
    <b:RefOrder>5</b:RefOrder>
  </b:Source>
  <b:Source>
    <b:Tag>Kum16</b:Tag>
    <b:SourceType>Book</b:SourceType>
    <b:Guid>{B598635E-D8E7-48C0-ACF0-40BF5C5211D8}</b:Guid>
    <b:Author>
      <b:Author>
        <b:NameList>
          <b:Person>
            <b:Last>Kumar</b:Last>
            <b:First>K.</b:First>
          </b:Person>
        </b:NameList>
      </b:Author>
    </b:Author>
    <b:Title> Culture and Communication in the British Business Context. </b:Title>
    <b:Year>2016</b:Year>
    <b:Publisher> Palgrave Macmillan.</b:Publisher>
    <b:RefOrder>2</b:RefOrder>
  </b:Source>
  <b:Source>
    <b:Tag>Sla11</b:Tag>
    <b:SourceType>Book</b:SourceType>
    <b:Guid>{B56BAF87-9538-403C-A30E-077BB1606F69}</b:Guid>
    <b:Author>
      <b:Author>
        <b:NameList>
          <b:Person>
            <b:Last>Slapper</b:Last>
            <b:First>G.,</b:First>
          </b:Person>
          <b:Person>
            <b:Last> Kelly</b:Last>
            <b:First>D.</b:First>
          </b:Person>
        </b:NameList>
      </b:Author>
    </b:Author>
    <b:Title>The English Legal System.</b:Title>
    <b:Year>2011</b:Year>
    <b:City>UK</b:City>
    <b:Publisher>Routledge.</b:Publisher>
    <b:RefOrder>1</b:RefOrder>
  </b:Source>
  <b:Source>
    <b:Tag>Hof23</b:Tag>
    <b:SourceType>InternetSite</b:SourceType>
    <b:Guid>{C3486885-0AC0-4AEB-B692-11FA9FC1B492}</b:Guid>
    <b:Author>
      <b:Author>
        <b:NameList>
          <b:Person>
            <b:Last>Hofstede</b:Last>
            <b:First>G.</b:First>
          </b:Person>
        </b:NameList>
      </b:Author>
    </b:Author>
    <b:Title>Hofstede's Cultural Dimensions Itim International</b:Title>
    <b:Year>2023</b:Year>
    <b:YearAccessed>2023</b:YearAccessed>
    <b:MonthAccessed>12</b:MonthAccessed>
    <b:DayAccessed>11</b:DayAccessed>
    <b:URL> https://www.hofstede-insights.com/</b:URL>
    <b:RefOrder>11</b:RefOrder>
  </b:Source>
  <b:Source>
    <b:Tag>CIA23</b:Tag>
    <b:SourceType>InternetSite</b:SourceType>
    <b:Guid>{E07EFCAF-FC2D-4F33-9257-B6A2A753187A}</b:Guid>
    <b:Author>
      <b:Author>
        <b:Corporate>World Factbook </b:Corporate>
      </b:Author>
    </b:Author>
    <b:Title>CIA World Factbook - Germany.</b:Title>
    <b:Year>2023</b:Year>
    <b:YearAccessed>2023</b:YearAccessed>
    <b:MonthAccessed>12</b:MonthAccessed>
    <b:DayAccessed>9</b:DayAccessed>
    <b:URL>CIA World Factbook - Germany. Retrieved from https://www.cia.gov/library/publications/the-world-factbook/geos/gm.html.</b:URL>
    <b:RefOrder>12</b:RefOrder>
  </b:Source>
  <b:Source>
    <b:Tag>Hal59</b:Tag>
    <b:SourceType>Book</b:SourceType>
    <b:Guid>{165AA04E-8BD5-4867-8E08-348252AE102B}</b:Guid>
    <b:Title> The Silent Language.</b:Title>
    <b:Year>1959</b:Year>
    <b:Author>
      <b:Author>
        <b:NameList>
          <b:Person>
            <b:Last>Hall</b:Last>
            <b:First>E.</b:First>
            <b:Middle>T.</b:Middle>
          </b:Person>
        </b:NameList>
      </b:Author>
    </b:Author>
    <b:City>London</b:City>
    <b:Publisher>Anchor.</b:Publisher>
    <b:RefOrder>7</b:RefOrder>
  </b:Source>
  <b:Source>
    <b:Tag>Gud03</b:Tag>
    <b:SourceType>Book</b:SourceType>
    <b:Guid>{E262E96E-3E8D-4317-AD64-F5CF111EB1C6}</b:Guid>
    <b:Author>
      <b:Author>
        <b:NameList>
          <b:Person>
            <b:Last>Gudykunst</b:Last>
            <b:First>W.</b:First>
            <b:Middle>B.</b:Middle>
          </b:Person>
          <b:Person>
            <b:Last>Kim</b:Last>
            <b:First>Y. Y.</b:First>
          </b:Person>
        </b:NameList>
      </b:Author>
    </b:Author>
    <b:Title>Communicating with Strangers: An Approach to Intercultural Communication.</b:Title>
    <b:Year>2003</b:Year>
    <b:City>London</b:City>
    <b:Publisher>McGraw-Hill.</b:Publisher>
    <b:RefOrder>8</b:RefOrder>
  </b:Source>
  <b:Source>
    <b:Tag>Lus06</b:Tag>
    <b:SourceType>Book</b:SourceType>
    <b:Guid>{04B3111F-8C9D-43A8-B43C-1C49E58E30C8}</b:Guid>
    <b:Author>
      <b:Author>
        <b:NameList>
          <b:Person>
            <b:Last>Lustig</b:Last>
            <b:First>M.</b:First>
            <b:Middle>W.</b:Middle>
          </b:Person>
          <b:Person>
            <b:Last>Koester</b:Last>
            <b:First>J.</b:First>
          </b:Person>
        </b:NameList>
      </b:Author>
    </b:Author>
    <b:Title>Intercultural Competence: Interpersonal Communication Across Cultures.</b:Title>
    <b:Year>2006</b:Year>
    <b:City>London</b:City>
    <b:Publisher>Pearson.</b:Publisher>
    <b:RefOrder>9</b:RefOrder>
  </b:Source>
  <b:Source>
    <b:Tag>Hof01</b:Tag>
    <b:SourceType>Book</b:SourceType>
    <b:Guid>{DAA47434-D5FF-4F82-9740-F57892466D06}</b:Guid>
    <b:Author>
      <b:Author>
        <b:NameList>
          <b:Person>
            <b:Last>Hofstede</b:Last>
            <b:First>G.</b:First>
          </b:Person>
        </b:NameList>
      </b:Author>
    </b:Author>
    <b:Title>Culture's Consequences: Comparing Values, Behaviors, Institutions, and Organizations Across Nations."</b:Title>
    <b:Year>2001</b:Year>
    <b:City>London</b:City>
    <b:RefOrder>13</b:RefOrder>
  </b:Source>
  <b:Source>
    <b:Tag>Tes23</b:Tag>
    <b:SourceType>InternetSite</b:SourceType>
    <b:Guid>{B831CAE1-FFDC-4BFA-8D92-053B1CCD5EC7}</b:Guid>
    <b:Title>Tesco</b:Title>
    <b:Year>2023</b:Year>
    <b:Author>
      <b:Author>
        <b:Corporate>Tesco</b:Corporate>
      </b:Author>
    </b:Author>
    <b:YearAccessed>2023</b:YearAccessed>
    <b:MonthAccessed>12</b:MonthAccessed>
    <b:DayAccessed>9</b:DayAccessed>
    <b:URL>https://www.tescoplc.com/</b:URL>
    <b:RefOrder>6</b:RefOrder>
  </b:Source>
  <b:Source>
    <b:Tag>Usu12</b:Tag>
    <b:SourceType>Book</b:SourceType>
    <b:Guid>{03367A57-28A1-4597-AE17-18291E316F49}</b:Guid>
    <b:Title>International and Cross-Cultural Management Studies: A Postcolonial Reading."</b:Title>
    <b:Year>2012</b:Year>
    <b:Author>
      <b:Author>
        <b:NameList>
          <b:Person>
            <b:Last>Usunier</b:Last>
            <b:First>J.C.</b:First>
          </b:Person>
        </b:NameList>
      </b:Author>
    </b:Author>
    <b:City>NJ</b:City>
    <b:RefOrder>16</b:RefOrder>
  </b:Source>
  <b:Source>
    <b:Tag>Hof80</b:Tag>
    <b:SourceType>Book</b:SourceType>
    <b:Guid>{CD04F8D2-46BD-4E54-9B70-774A9DFBF951}</b:Guid>
    <b:Author>
      <b:Author>
        <b:NameList>
          <b:Person>
            <b:Last>Hofstede</b:Last>
            <b:First>G.</b:First>
          </b:Person>
        </b:NameList>
      </b:Author>
    </b:Author>
    <b:Title>Culture's Consequences: International Differences in Work-Related Values.</b:Title>
    <b:Year>1980</b:Year>
    <b:City>London</b:City>
    <b:Publisher>Pearson</b:Publisher>
    <b:RefOrder>10</b:RefOrder>
  </b:Source>
  <b:Source>
    <b:Tag>Lus061</b:Tag>
    <b:SourceType>Book</b:SourceType>
    <b:Guid>{6B40E60A-7074-4862-B9D7-2A03A92C13E4}</b:Guid>
    <b:Author>
      <b:Author>
        <b:NameList>
          <b:Person>
            <b:Last>Lustig</b:Last>
            <b:First>M.</b:First>
            <b:Middle>W.</b:Middle>
          </b:Person>
          <b:Person>
            <b:Last>Koester</b:Last>
            <b:First>J.</b:First>
          </b:Person>
        </b:NameList>
      </b:Author>
    </b:Author>
    <b:Title>Intercultural Competence: Interpersonal Communication Across Cultures</b:Title>
    <b:Year>2006</b:Year>
    <b:City>NJ</b:City>
    <b:Publisher>Pearson</b:Publisher>
    <b:RefOrder>15</b:RefOrder>
  </b:Source>
  <b:Source>
    <b:Tag>Hym01</b:Tag>
    <b:SourceType>Book</b:SourceType>
    <b:Guid>{B7D8D2BE-D3E7-4B8A-B265-D5A9BC1FB80C}</b:Guid>
    <b:Author>
      <b:Author>
        <b:NameList>
          <b:Person>
            <b:Last>Hyman</b:Last>
            <b:First>R.</b:First>
          </b:Person>
        </b:NameList>
      </b:Author>
    </b:Author>
    <b:Title>Understanding European Trade Unionism: Between Market, Class and Society.</b:Title>
    <b:Year>2001</b:Year>
    <b:Publisher>Pearson</b:Publisher>
    <b:Edition>2nd</b:Edition>
    <b:RefOrder>14</b:RefOrder>
  </b:Source>
</b:Sources>
</file>

<file path=customXml/itemProps1.xml><?xml version="1.0" encoding="utf-8"?>
<ds:datastoreItem xmlns:ds="http://schemas.openxmlformats.org/officeDocument/2006/customXml" ds:itemID="{59A8FE7D-36D3-43F3-9C5F-2906589AD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10</Pages>
  <Words>2968</Words>
  <Characters>19679</Characters>
  <Application>Microsoft Office Word</Application>
  <DocSecurity>0</DocSecurity>
  <Lines>357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(Student)</dc:creator>
  <cp:keywords/>
  <dc:description/>
  <cp:lastModifiedBy>Tsvetomila Metodieva (Student)</cp:lastModifiedBy>
  <cp:revision>14</cp:revision>
  <dcterms:created xsi:type="dcterms:W3CDTF">2023-11-01T21:24:00Z</dcterms:created>
  <dcterms:modified xsi:type="dcterms:W3CDTF">2023-12-21T20:50:00Z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5aa264cc-d20d-441f-a98d-6aabec96515a</vt:lpwstr>
  </property>
</Properties>
</file>