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2"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:Amina Mustapha</w:t>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:2418937</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:Principle of health and social care </w:t>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BMHP5016</w:t>
      </w:r>
    </w:p>
    <w:p w:rsidR="00000000" w:rsidDel="00000000" w:rsidP="00000000" w:rsidRDefault="00000000" w:rsidRPr="00000000" w14:paraId="0000000B">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Lecturer name</w:t>
      </w:r>
      <w:r w:rsidDel="00000000" w:rsidR="00000000" w:rsidRPr="00000000">
        <w:rPr>
          <w:rFonts w:ascii="Arial" w:cs="Arial" w:eastAsia="Arial" w:hAnsi="Arial"/>
          <w:sz w:val="28"/>
          <w:szCs w:val="28"/>
          <w:rtl w:val="0"/>
        </w:rPr>
        <w:t xml:space="preserve">: Mark Kane</w:t>
      </w:r>
    </w:p>
    <w:p w:rsidR="00000000" w:rsidDel="00000000" w:rsidP="00000000" w:rsidRDefault="00000000" w:rsidRPr="00000000" w14:paraId="0000000C">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spacing w:line="360" w:lineRule="auto"/>
        <w:rPr>
          <w:sz w:val="23"/>
          <w:szCs w:val="23"/>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The Social Model of Disability</w:t>
      </w:r>
    </w:p>
    <w:p w:rsidR="00000000" w:rsidDel="00000000" w:rsidP="00000000" w:rsidRDefault="00000000" w:rsidRPr="00000000" w14:paraId="0000000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w:t>
      </w:r>
    </w:p>
    <w:p w:rsidR="00000000" w:rsidDel="00000000" w:rsidP="00000000" w:rsidRDefault="00000000" w:rsidRPr="00000000" w14:paraId="0000001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Social Model of Disability is a widely recognised and influential framework that promotes person-centred care within health and social care settings. It represents a fundamental shift in how disability is understood, moving away from seeing  disability as a personal  medical issue and rather  paying attention to the role of society in creating barriers that restrict and stop participation and equality. Unlike the medical model, which defines disability as a problem located within the persons due to illness, the social model argues that disability is created by external societal factors such as inaccessible environments, discriminatory attitudes, and structural inequality (Oliver, 1990).</w:t>
      </w:r>
    </w:p>
    <w:p w:rsidR="00000000" w:rsidDel="00000000" w:rsidP="00000000" w:rsidRDefault="00000000" w:rsidRPr="00000000" w14:paraId="0000001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model emphasises that people are not “disabled” simply because of their impairments, but because society is often not made to accommodate their needs and desires take for example, a crutches or walking frame user is not disabled by their condition alone, but by the absence of ramps, lifts, or accessible transport systems. Similarly, a person with hearing disability is disabled when there are no interpreters or captions or hearing aids available. This perspective shifts responsibility away from the individual and places it on society to remove barriers and create inclusive environments.The importance of the social model lies in its ability to promote equality, dignity, empowerment, and inclusion for individuals with disabilities. It aligns closely with key legal frameworks such as the Equality Act 2010,</w:t>
      </w:r>
    </w:p>
    <w:p w:rsidR="00000000" w:rsidDel="00000000" w:rsidP="00000000" w:rsidRDefault="00000000" w:rsidRPr="00000000" w14:paraId="0000001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which requires organisations to make reasonable adjustments to prevent discrimination and ensure equal access to services (Equality Act, 2010). </w:t>
      </w:r>
    </w:p>
    <w:p w:rsidR="00000000" w:rsidDel="00000000" w:rsidP="00000000" w:rsidRDefault="00000000" w:rsidRPr="00000000" w14:paraId="0000001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Without this model, health and social care systems risk reinforcing inequality by focusing only on “fixing” individuals rather than addressing the societal structures that exclude them. Furthermore, the model is essential in challenging traditional stereotypes and negative assumptions about disability. It encourages professionals to adopt a holistic and rights-based approach that values independence, participation, and autonomy. Ultimately, the social model reframes disability as a social justice issue rather than a purely medical condition, highlighting the responsibility of society to create inclusive systems for all.</w:t>
      </w:r>
    </w:p>
    <w:p w:rsidR="00000000" w:rsidDel="00000000" w:rsidP="00000000" w:rsidRDefault="00000000" w:rsidRPr="00000000" w14:paraId="00000015">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Development of the Social Model of Disability</w:t>
      </w:r>
    </w:p>
    <w:p w:rsidR="00000000" w:rsidDel="00000000" w:rsidP="00000000" w:rsidRDefault="00000000" w:rsidRPr="00000000" w14:paraId="0000001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Social Model of Disability emerged in the 1970s as a result of growing disability activism and resistance to institutionalised discrimination. A key organisation in its development was the Union of the Physically Impaired Against Segregation (UPIAS), which strongly rejected the medical model and argued that society itself disables people through exclusionary practices (UPIAS, 1976). </w:t>
      </w:r>
    </w:p>
    <w:p w:rsidR="00000000" w:rsidDel="00000000" w:rsidP="00000000" w:rsidRDefault="00000000" w:rsidRPr="00000000" w14:paraId="0000001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made a clear distinction between impairment (the physical or mental condition) and disability (the social barriers imposed by society).This movement was influenced by broader civil rights struggles, including feminist movements and anti-racist campaigns, which challenged systemic inequality and demanded social justice. Disabled activists drew parallels between their experiences and other marginalised groups, arguing that exclusion from education, employment, housing, and public services was a result of discrimination rather than individual limitation.The model was later developed academically by Mike Oliver, who introduced the term “social model of disability” in 1983 and expanded it further in his later work (Oliver, 1990). </w:t>
      </w:r>
    </w:p>
    <w:p w:rsidR="00000000" w:rsidDel="00000000" w:rsidP="00000000" w:rsidRDefault="00000000" w:rsidRPr="00000000" w14:paraId="0000001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Oliver argued that disability is a socially constructed concept shaped by economic systems, institutional structures, and cultural attitudes. His work was instrumental in establishing disability studies as a recognised academic discipline and shifting the focus from individual treatment to social change. As the model gained recognition, it began to influence policy and international frameworks. One key example is the World Health Organization’s International Classification of Functioning, Disability and Health (WHO, 2001),</w:t>
      </w:r>
    </w:p>
    <w:p w:rsidR="00000000" w:rsidDel="00000000" w:rsidP="00000000" w:rsidRDefault="00000000" w:rsidRPr="00000000" w14:paraId="0000001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which integrates both medical and social perspectives. This represented a significant step toward recognising that disability results from the interaction between individuals and their environments. More recently, the model has evolved to incorporate intersectionality, recognising that disability intersects with other identity factors such as gender, ethnicity, age, and socioeconomic status (Shakespeare, 2013). </w:t>
      </w:r>
    </w:p>
    <w:p w:rsidR="00000000" w:rsidDel="00000000" w:rsidP="00000000" w:rsidRDefault="00000000" w:rsidRPr="00000000" w14:paraId="0000001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development highlights that disability experiences are not uniform but shaped by multiple overlapping forms of inequality. For example, a disabled person from a low-income background may face greater barriers than someone with the same impairment but more financial resources.</w:t>
      </w:r>
    </w:p>
    <w:p w:rsidR="00000000" w:rsidDel="00000000" w:rsidP="00000000" w:rsidRDefault="00000000" w:rsidRPr="00000000" w14:paraId="0000001B">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Expansion of Historical Context</w:t>
      </w:r>
    </w:p>
    <w:p w:rsidR="00000000" w:rsidDel="00000000" w:rsidP="00000000" w:rsidRDefault="00000000" w:rsidRPr="00000000" w14:paraId="0000001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Historically, disabled people were often excluded from mainstream society and placed in institutions such as asylums, residential homes, or segregated schools. While these institutions were presented as providing care and protection, they frequently resulted in isolation, loss of independence, and limited opportunities for personal development. This segregation reinforced the belief that disabled people were fundamentally different and needed to be separated from society.</w:t>
      </w:r>
    </w:p>
    <w:p w:rsidR="00000000" w:rsidDel="00000000" w:rsidP="00000000" w:rsidRDefault="00000000" w:rsidRPr="00000000" w14:paraId="0000001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During the 20th century, disability activism began to challenge these systems more forcefully. Campaigns focused on independent living, equal rights, and accessibility. Activists argued that segregation was a form of social oppression rather than care. These movements were essential in reshaping public attitudes and influencing policy reforms. </w:t>
      </w:r>
    </w:p>
    <w:p w:rsidR="00000000" w:rsidDel="00000000" w:rsidP="00000000" w:rsidRDefault="00000000" w:rsidRPr="00000000" w14:paraId="0000001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introduction of disability rights legislation, particularly in the late 20th and early 21st centuries, marked a major shift in approach. Laws began to recognise discrimination against disabled people and required organisations to take active steps to promote equality. These legal changes were heavily influenced by the principles of the social model</w:t>
      </w:r>
    </w:p>
    <w:p w:rsidR="00000000" w:rsidDel="00000000" w:rsidP="00000000" w:rsidRDefault="00000000" w:rsidRPr="00000000" w14:paraId="0000001F">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Critiques of the Social Model</w:t>
      </w:r>
    </w:p>
    <w:p w:rsidR="00000000" w:rsidDel="00000000" w:rsidP="00000000" w:rsidRDefault="00000000" w:rsidRPr="00000000" w14:paraId="0000002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Despite its strengths, the social model of disability has been widely debated and criticised. One of the most common criticisms is that it underplays the lived experience of impairment. Critics argue that it does not fully acknowledge the reality of pain, fatigue, illness, or emotional distress that many disabled individuals experience (Thomas, 2007). </w:t>
      </w:r>
    </w:p>
    <w:p w:rsidR="00000000" w:rsidDel="00000000" w:rsidP="00000000" w:rsidRDefault="00000000" w:rsidRPr="00000000" w14:paraId="0000002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limitation can make the model appear overly focused on external factors while ignoring internal challenges.Another major critique is that the model creates an overly rigid distinction between “impairment” and “disability.” In practice, these two concepts are often interconnected. Shakespeare (2013) argues that disability results from a complex interaction between biological, psychological, and social factors, meaning it cannot be fully understood through social barriers alone.The model has also been criticised for not fully addressing structural power dynamics. Barnes and Mercer (2010) suggest that disability is influenced by broader systems such as capitalism, political decision-making, and cultural norms, which may not be fully captured by the model’s original framework.In addition, critics argue that the model does not adequately reflect diversity within the disabled community. Disability experiences vary widely depending on factors such as ethnicity, gender, geography, and income. A universal model may therefore oversimplify complex realities.Another limitation is that it can sometimes downplay the importance of medical intervention. Many disabled individuals rely on healthcare services for pain management, rehabilitation, or maintaining daily functioning. Excluding the medical perspective entirely may therefore be unrealistic.</w:t>
      </w:r>
    </w:p>
    <w:p w:rsidR="00000000" w:rsidDel="00000000" w:rsidP="00000000" w:rsidRDefault="00000000" w:rsidRPr="00000000" w14:paraId="0000002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Finally, some argue that while the model is effective in identifying problems, it does not always provide immediate practical solutions for individuals who need urgent or specialised support.</w:t>
      </w:r>
    </w:p>
    <w:p w:rsidR="00000000" w:rsidDel="00000000" w:rsidP="00000000" w:rsidRDefault="00000000" w:rsidRPr="00000000" w14:paraId="00000023">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Responses to Critiques</w:t>
      </w:r>
    </w:p>
    <w:p w:rsidR="00000000" w:rsidDel="00000000" w:rsidP="00000000" w:rsidRDefault="00000000" w:rsidRPr="00000000" w14:paraId="0000002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response to these criticisms, scholars and practitioners have developed more integrated approaches. One of the most widely recognised is the biopsychosocial model, which combines biological, psychological, and social factors to provide a more comprehensive understanding of disability (WHO, 2001). </w:t>
      </w:r>
    </w:p>
    <w:p w:rsidR="00000000" w:rsidDel="00000000" w:rsidP="00000000" w:rsidRDefault="00000000" w:rsidRPr="00000000" w14:paraId="0000002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model acknowledges that disability is not caused by society alone or impairment alone, but by the interaction between multiple factors.This approach encourages collaboration between healthcare professionals, social workers, and community services to ensure holistic support. It also allows for both medical treatment and social inclusion strategies to be used together rather than viewed as opposing approaches.The disability justice movement has also expanded on the social model by emphasising intersectionality, collective care, and lived experience. It highlights how disability intersects with racism, sexism, poverty, and other forms of oppression, arguing for a more inclusive and community-based approach to disability rights.These developments demonstrate that the social model is not fixed but continuously evolving in response to criticism and changing social understanding.</w:t>
      </w:r>
    </w:p>
    <w:p w:rsidR="00000000" w:rsidDel="00000000" w:rsidP="00000000" w:rsidRDefault="00000000" w:rsidRPr="00000000" w14:paraId="00000026">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Application in Health and Social Care Policy and Practice</w:t>
      </w:r>
    </w:p>
    <w:p w:rsidR="00000000" w:rsidDel="00000000" w:rsidP="00000000" w:rsidRDefault="00000000" w:rsidRPr="00000000" w14:paraId="0000002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Social Model of Disability has significantly influenced health and social care policy and practice, particularly in the UK. The Equality Act 2010 is one of the most important legislative outcomes influenced by this model, as it requires organisations to eliminate discrimination and make reasonable adjustments for disabled individuals.</w:t>
      </w:r>
    </w:p>
    <w:p w:rsidR="00000000" w:rsidDel="00000000" w:rsidP="00000000" w:rsidRDefault="00000000" w:rsidRPr="00000000" w14:paraId="0000002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practice, the model is applied through person-centred care approaches, accessibility planning, advocacy services, and empowerment strategies. These approaches ensure that individuals are actively involved in decisions about their care and are supported to live independently where possible.Examples include hospitals providing interpreters for individuals with hearing impairments, offering easy-read or braille information, and ensuring physical environments are accessible to wheelchair users. In addition, social care services often provide personal assistants or support workers to help individuals maintain independence.In education, the model has led to inclusive practices such as assistive technologies, lecture captioning, flexible assessment methods, and tailored learning support. These adaptations help reduce barriers and ensure equal participation for all learners.</w:t>
      </w:r>
    </w:p>
    <w:p w:rsidR="00000000" w:rsidDel="00000000" w:rsidP="00000000" w:rsidRDefault="00000000" w:rsidRPr="00000000" w14:paraId="00000029">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Challenges in Application</w:t>
      </w:r>
    </w:p>
    <w:p w:rsidR="00000000" w:rsidDel="00000000" w:rsidP="00000000" w:rsidRDefault="00000000" w:rsidRPr="00000000" w14:paraId="0000002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Despite progress, several challenges still exist in applying the social model effectively. One major barrier is limited funding, which restricts the ability of organisations to fully implement accessibility improvements. Without sufficient financial resources, many institutions struggle to meet all accessibility needs.Another challenge is inconsistent staff training and awareness. Some professionals still hold traditional medical-model views, which can affect attitudes and reduce the effectiveness of inclusive practices.There are also inconsistencies in how policies are applied across different organisations and regions, leading to unequal experiences for service users. This creates gaps in equality and accessibility.Digital exclusion is another growing issue, particularly as more services move online. Individuals without internet access, digital skills, or assistive technology may face additional barriers to essential services.Additionally, some individuals require a combination of medical and social support, making it difficult to apply the social model in isolation. A more integrated and flexible approach is often necessary.</w:t>
      </w:r>
    </w:p>
    <w:p w:rsidR="00000000" w:rsidDel="00000000" w:rsidP="00000000" w:rsidRDefault="00000000" w:rsidRPr="00000000" w14:paraId="0000002B">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Recommendations for Policy and Practice</w:t>
      </w:r>
    </w:p>
    <w:p w:rsidR="00000000" w:rsidDel="00000000" w:rsidP="00000000" w:rsidRDefault="00000000" w:rsidRPr="00000000" w14:paraId="0000002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improve implementation, several recommendations can be made. Firstly, comprehensive training programmes should be introduced for all health and social care professionals to ensure a deep understanding of the social model and to challenge discriminatory attitudes. Secondly, investment in accessibility should be prioritised, including the use of universal design principles. This ensures that buildings, services, and systems are accessible to everyone from the outset rather than requiring later modifications.</w:t>
      </w:r>
    </w:p>
    <w:p w:rsidR="00000000" w:rsidDel="00000000" w:rsidP="00000000" w:rsidRDefault="00000000" w:rsidRPr="00000000" w14:paraId="0000002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Thirdly, stronger policy enforcement is needed through regular inspections, audits, and accountability measures to ensure compliance with equality legislation.Service users should also be actively involved in decision-making processes to ensure services reflect their real needs and experiences. This promotes empowerment and improves service quality.</w:t>
      </w:r>
    </w:p>
    <w:p w:rsidR="00000000" w:rsidDel="00000000" w:rsidP="00000000" w:rsidRDefault="00000000" w:rsidRPr="00000000" w14:paraId="0000002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Finally, stronger collaboration between health and social care sectors is essential to ensure integrated support that addresses both medical and social needs in a coordinated way.</w:t>
      </w:r>
    </w:p>
    <w:p w:rsidR="00000000" w:rsidDel="00000000" w:rsidP="00000000" w:rsidRDefault="00000000" w:rsidRPr="00000000" w14:paraId="0000002F">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7">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8">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9">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A">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B">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C">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D">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Conclusion</w:t>
      </w:r>
    </w:p>
    <w:p w:rsidR="00000000" w:rsidDel="00000000" w:rsidP="00000000" w:rsidRDefault="00000000" w:rsidRPr="00000000" w14:paraId="0000003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the Social Model of Disability is a powerful and transformative framework that has significantly changed how disability is understood and addressed within health and social care. By shifting focus from individual impairment to societal barriers, it promotes equality, inclusion, dignity, and empowerment.Although the model has limitations and has been subject to criticism, it remains highly influential and continues to evolve through integration with other approaches such as the biopsychosocial model and intersectional perspectives. These developments have strengthened its relevance in modern practice.Ultimately, achieving full inclusion requires both structural and cultural change. By removing barriers, challenging discriminatory attitudes, and promoting inclusive systems, society can ensure that disabled individuals are able to participate fully and equally in all aspects of life.</w:t>
      </w:r>
    </w:p>
    <w:p w:rsidR="00000000" w:rsidDel="00000000" w:rsidP="00000000" w:rsidRDefault="00000000" w:rsidRPr="00000000" w14:paraId="0000003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D">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E">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F">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50">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References</w:t>
      </w:r>
    </w:p>
    <w:p w:rsidR="00000000" w:rsidDel="00000000" w:rsidP="00000000" w:rsidRDefault="00000000" w:rsidRPr="00000000" w14:paraId="0000005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Barnes, C. and Mercer, G. (2022) Exploring Disability: A Sociological Introduction. 3rd edn. Cambridge: Polity Press.</w:t>
      </w:r>
    </w:p>
    <w:p w:rsidR="00000000" w:rsidDel="00000000" w:rsidP="00000000" w:rsidRDefault="00000000" w:rsidRPr="00000000" w14:paraId="0000005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Department of Health and Social Care (2023) People at the Heart of Care: Adult Social Care Reform White Paper. London: DHSC. Available at: https://www.gov.uk (Accessed: 16 April 2026).</w:t>
      </w:r>
    </w:p>
    <w:p w:rsidR="00000000" w:rsidDel="00000000" w:rsidP="00000000" w:rsidRDefault="00000000" w:rsidRPr="00000000" w14:paraId="0000005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Equality Act 2010 (updated 2023) Equality Act 2010. London: The Stationery Office. Available at: https://www.legislation.gov.uk (Accessed: 16 April 2026).</w:t>
      </w:r>
    </w:p>
    <w:p w:rsidR="00000000" w:rsidDel="00000000" w:rsidP="00000000" w:rsidRDefault="00000000" w:rsidRPr="00000000" w14:paraId="0000005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Glasby, J. (2023) Understanding Health and Social Care. 4th edn. Bristol: Policy Press.</w:t>
      </w:r>
    </w:p>
    <w:p w:rsidR="00000000" w:rsidDel="00000000" w:rsidP="00000000" w:rsidRDefault="00000000" w:rsidRPr="00000000" w14:paraId="0000005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Institute for Health and Care Excellence (NICE) (2022) Shared decision making (NG197). London: NICE. Available at: https://www.nice.org.uk (Accessed: 16 April 2026).</w:t>
      </w:r>
    </w:p>
    <w:p w:rsidR="00000000" w:rsidDel="00000000" w:rsidP="00000000" w:rsidRDefault="00000000" w:rsidRPr="00000000" w14:paraId="0000005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Shakespeare, T. (2023) Disability: The Basics. 2nd edn. London: Routledge.</w:t>
      </w:r>
    </w:p>
    <w:p w:rsidR="00000000" w:rsidDel="00000000" w:rsidP="00000000" w:rsidRDefault="00000000" w:rsidRPr="00000000" w14:paraId="0000005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Thomas, C. (2022) Disability and Impairment. London: Palgrave Macmillan.</w:t>
      </w:r>
    </w:p>
    <w:p w:rsidR="00000000" w:rsidDel="00000000" w:rsidP="00000000" w:rsidRDefault="00000000" w:rsidRPr="00000000" w14:paraId="0000005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World Health Organization (2022) Global Report on Health Equity for Persons with Disabilities. Geneva: WHO. Available at: https://www.who.int (Accessed: 16 April 2026).</w:t>
      </w:r>
    </w:p>
    <w:p w:rsidR="00000000" w:rsidDel="00000000" w:rsidP="00000000" w:rsidRDefault="00000000" w:rsidRPr="00000000" w14:paraId="0000006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World Health Organization (2024) Disability and Health Fact Sheet. Geneva: WHO. Available at: https://www.who.int (Accessed: 16 April 2026).</w:t>
      </w:r>
    </w:p>
    <w:p w:rsidR="00000000" w:rsidDel="00000000" w:rsidP="00000000" w:rsidRDefault="00000000" w:rsidRPr="00000000" w14:paraId="0000006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Department of Health and Social Care (2012) Caring for our Future: Reforming Care and Support. London: DHSC.</w:t>
      </w:r>
    </w:p>
    <w:p w:rsidR="00000000" w:rsidDel="00000000" w:rsidP="00000000" w:rsidRDefault="00000000" w:rsidRPr="00000000" w14:paraId="0000006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Scope (2021) The Social Model of Disability. Available at: https://www.scope.org.uk (Accessed: 14 April 2026).</w:t>
      </w:r>
    </w:p>
    <w:p w:rsidR="00000000" w:rsidDel="00000000" w:rsidP="00000000" w:rsidRDefault="00000000" w:rsidRPr="00000000" w14:paraId="0000006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Equality Act 2010 (2010) </w:t>
      </w:r>
      <w:r w:rsidDel="00000000" w:rsidR="00000000" w:rsidRPr="00000000">
        <w:rPr>
          <w:rFonts w:ascii="Arial" w:cs="Arial" w:eastAsia="Arial" w:hAnsi="Arial"/>
          <w:i w:val="1"/>
          <w:iCs w:val="1"/>
          <w:sz w:val="22"/>
          <w:szCs w:val="22"/>
          <w:rtl w:val="0"/>
        </w:rPr>
        <w:t xml:space="preserve">Equality Act 2010</w:t>
      </w:r>
      <w:r w:rsidDel="00000000" w:rsidR="00000000" w:rsidRPr="00000000">
        <w:rPr>
          <w:rFonts w:ascii="Arial" w:cs="Arial" w:eastAsia="Arial" w:hAnsi="Arial"/>
          <w:sz w:val="22"/>
          <w:szCs w:val="22"/>
          <w:rtl w:val="0"/>
        </w:rPr>
        <w:t xml:space="preserve">. London: The Stationery Office. Available at:</w:t>
      </w:r>
      <w:hyperlink r:id="rId8">
        <w:r w:rsidDel="00000000" w:rsidR="00000000" w:rsidRPr="00000000">
          <w:rPr>
            <w:rFonts w:ascii="Arial" w:cs="Arial" w:eastAsia="Arial" w:hAnsi="Arial"/>
            <w:sz w:val="22"/>
            <w:szCs w:val="22"/>
            <w:rtl w:val="0"/>
          </w:rPr>
          <w:t xml:space="preserve"> </w:t>
        </w:r>
      </w:hyperlink>
      <w:hyperlink r:id="rId9">
        <w:r w:rsidDel="00000000" w:rsidR="00000000" w:rsidRPr="00000000">
          <w:rPr>
            <w:rFonts w:ascii="Arial" w:cs="Arial" w:eastAsia="Arial" w:hAnsi="Arial"/>
            <w:color w:val="1155cc"/>
            <w:sz w:val="22"/>
            <w:szCs w:val="22"/>
            <w:u w:val="single"/>
            <w:rtl w:val="0"/>
          </w:rPr>
          <w:t xml:space="preserve">https://www.legislation.gov.uk/ukpga/2010/15/contents</w:t>
        </w:r>
      </w:hyperlink>
      <w:r w:rsidDel="00000000" w:rsidR="00000000" w:rsidRPr="00000000">
        <w:rPr>
          <w:rFonts w:ascii="Arial" w:cs="Arial" w:eastAsia="Arial" w:hAnsi="Arial"/>
          <w:sz w:val="22"/>
          <w:szCs w:val="22"/>
          <w:rtl w:val="0"/>
        </w:rPr>
        <w:t xml:space="preserve">  (Accessed:  The National Archives, 14 April 2026).</w:t>
      </w:r>
    </w:p>
    <w:p w:rsidR="00000000" w:rsidDel="00000000" w:rsidP="00000000" w:rsidRDefault="00000000" w:rsidRPr="00000000" w14:paraId="0000006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Oliver, M. and Barnes, C. (2012) The New Politics of Disablement. Basingstoke: Palgrave Macmillan.</w:t>
      </w:r>
    </w:p>
    <w:p w:rsidR="00000000" w:rsidDel="00000000" w:rsidP="00000000" w:rsidRDefault="00000000" w:rsidRPr="00000000" w14:paraId="00000068">
      <w:pPr>
        <w:spacing w:line="360" w:lineRule="auto"/>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6D2F2D"/>
    <w:pPr>
      <w:ind w:left="720"/>
      <w:contextualSpacing w:val="1"/>
    </w:pPr>
  </w:style>
  <w:style w:type="paragraph" w:styleId="Header">
    <w:name w:val="header"/>
    <w:basedOn w:val="Normal"/>
    <w:link w:val="HeaderChar"/>
    <w:uiPriority w:val="99"/>
    <w:unhideWhenUsed w:val="1"/>
    <w:rsid w:val="00032A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val="1"/>
    <w:rsid w:val="00032A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2A5B"/>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legislation.gov.uk/ukpga/2010/15/content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3FJAanOsmsVLiDpMXkatPsvvw7Q==">CgMxLjA4AHIhMUhDZW5sRXlNaG1LQnhsN20wV0h2bmJrVm5jWm52N0x6</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2024-02-19T18:40:00Z</dcterms:created>
  <dc:creator>Diola Bijlhout</dc:creator>
</cp:coreProperties>
</file>