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Pr="00874499" w:rsidRDefault="00846ED1" w:rsidP="00846ED1">
      <w:pPr>
        <w:jc w:val="center"/>
        <w:rPr>
          <w:b/>
          <w:sz w:val="44"/>
          <w:szCs w:val="44"/>
        </w:rPr>
      </w:pPr>
      <w:r w:rsidRPr="00874499">
        <w:rPr>
          <w:b/>
          <w:sz w:val="44"/>
          <w:szCs w:val="44"/>
        </w:rPr>
        <w:t>Teaching in Higher Education (UNHE7005)</w:t>
      </w:r>
    </w:p>
    <w:p w:rsidR="00846ED1" w:rsidRDefault="00846ED1" w:rsidP="00846ED1">
      <w:pPr>
        <w:jc w:val="center"/>
        <w:rPr>
          <w:b/>
          <w:sz w:val="44"/>
          <w:szCs w:val="44"/>
        </w:rPr>
      </w:pPr>
    </w:p>
    <w:p w:rsidR="00846ED1" w:rsidRPr="00874499" w:rsidRDefault="00846ED1" w:rsidP="00846ED1">
      <w:pPr>
        <w:jc w:val="center"/>
        <w:rPr>
          <w:b/>
          <w:sz w:val="44"/>
          <w:szCs w:val="44"/>
        </w:rPr>
      </w:pPr>
      <w:r w:rsidRPr="00874499">
        <w:rPr>
          <w:b/>
          <w:sz w:val="44"/>
          <w:szCs w:val="44"/>
        </w:rPr>
        <w:t>Portfolio</w:t>
      </w:r>
    </w:p>
    <w:p w:rsidR="00846ED1" w:rsidRDefault="00846ED1" w:rsidP="00846ED1">
      <w:pPr>
        <w:jc w:val="center"/>
        <w:rPr>
          <w:b/>
          <w:sz w:val="44"/>
          <w:szCs w:val="44"/>
        </w:rPr>
      </w:pPr>
    </w:p>
    <w:p w:rsidR="00846ED1" w:rsidRDefault="00846ED1" w:rsidP="00846ED1">
      <w:pPr>
        <w:jc w:val="center"/>
        <w:rPr>
          <w:b/>
          <w:sz w:val="44"/>
          <w:szCs w:val="44"/>
        </w:rPr>
      </w:pPr>
      <w:r w:rsidRPr="00874499">
        <w:rPr>
          <w:b/>
          <w:sz w:val="44"/>
          <w:szCs w:val="44"/>
        </w:rPr>
        <w:t>Keith Bryn Regan 27000585</w:t>
      </w: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p w:rsidR="00846ED1" w:rsidRDefault="00846ED1" w:rsidP="00846ED1">
      <w:pPr>
        <w:jc w:val="center"/>
        <w:rPr>
          <w:b/>
          <w:sz w:val="44"/>
          <w:szCs w:val="44"/>
        </w:rPr>
      </w:pPr>
    </w:p>
    <w:sdt>
      <w:sdtPr>
        <w:rPr>
          <w:rFonts w:asciiTheme="minorHAnsi" w:eastAsiaTheme="minorHAnsi" w:hAnsiTheme="minorHAnsi" w:cstheme="minorBidi"/>
          <w:b w:val="0"/>
          <w:bCs w:val="0"/>
          <w:color w:val="auto"/>
          <w:sz w:val="22"/>
          <w:szCs w:val="22"/>
          <w:lang w:val="en-GB" w:eastAsia="en-US"/>
        </w:rPr>
        <w:id w:val="-418632361"/>
        <w:docPartObj>
          <w:docPartGallery w:val="Table of Contents"/>
          <w:docPartUnique/>
        </w:docPartObj>
      </w:sdtPr>
      <w:sdtEndPr>
        <w:rPr>
          <w:noProof/>
        </w:rPr>
      </w:sdtEndPr>
      <w:sdtContent>
        <w:p w:rsidR="002E3527" w:rsidRDefault="002E3527">
          <w:pPr>
            <w:pStyle w:val="TOCHeading"/>
          </w:pPr>
          <w:r>
            <w:t>Contents</w:t>
          </w:r>
        </w:p>
        <w:p w:rsidR="002E3527" w:rsidRPr="002E3527" w:rsidRDefault="002E3527" w:rsidP="002E3527">
          <w:pPr>
            <w:rPr>
              <w:lang w:val="en-US" w:eastAsia="ja-JP"/>
            </w:rPr>
          </w:pPr>
        </w:p>
        <w:p w:rsidR="00E82CE7" w:rsidRDefault="002E35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05946" w:history="1">
            <w:r w:rsidR="00E82CE7" w:rsidRPr="00C279ED">
              <w:rPr>
                <w:rStyle w:val="Hyperlink"/>
                <w:rFonts w:eastAsia="Times New Roman"/>
                <w:noProof/>
                <w:lang w:eastAsia="en-GB"/>
              </w:rPr>
              <w:t>A General Statement on How I View Teaching and Learning</w:t>
            </w:r>
            <w:r w:rsidR="00E82CE7">
              <w:rPr>
                <w:noProof/>
                <w:webHidden/>
              </w:rPr>
              <w:tab/>
            </w:r>
            <w:r w:rsidR="00E82CE7">
              <w:rPr>
                <w:noProof/>
                <w:webHidden/>
              </w:rPr>
              <w:fldChar w:fldCharType="begin"/>
            </w:r>
            <w:r w:rsidR="00E82CE7">
              <w:rPr>
                <w:noProof/>
                <w:webHidden/>
              </w:rPr>
              <w:instrText xml:space="preserve"> PAGEREF _Toc7705946 \h </w:instrText>
            </w:r>
            <w:r w:rsidR="00E82CE7">
              <w:rPr>
                <w:noProof/>
                <w:webHidden/>
              </w:rPr>
            </w:r>
            <w:r w:rsidR="00E82CE7">
              <w:rPr>
                <w:noProof/>
                <w:webHidden/>
              </w:rPr>
              <w:fldChar w:fldCharType="separate"/>
            </w:r>
            <w:r w:rsidR="000D7C1B">
              <w:rPr>
                <w:noProof/>
                <w:webHidden/>
              </w:rPr>
              <w:t>3</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47" w:history="1">
            <w:r w:rsidR="00E82CE7" w:rsidRPr="00C279ED">
              <w:rPr>
                <w:rStyle w:val="Hyperlink"/>
                <w:noProof/>
              </w:rPr>
              <w:t>A Short Reflection on Micro-teaching Session</w:t>
            </w:r>
            <w:r w:rsidR="00E82CE7">
              <w:rPr>
                <w:noProof/>
                <w:webHidden/>
              </w:rPr>
              <w:tab/>
            </w:r>
            <w:r w:rsidR="00E82CE7">
              <w:rPr>
                <w:noProof/>
                <w:webHidden/>
              </w:rPr>
              <w:fldChar w:fldCharType="begin"/>
            </w:r>
            <w:r w:rsidR="00E82CE7">
              <w:rPr>
                <w:noProof/>
                <w:webHidden/>
              </w:rPr>
              <w:instrText xml:space="preserve"> PAGEREF _Toc7705947 \h </w:instrText>
            </w:r>
            <w:r w:rsidR="00E82CE7">
              <w:rPr>
                <w:noProof/>
                <w:webHidden/>
              </w:rPr>
            </w:r>
            <w:r w:rsidR="00E82CE7">
              <w:rPr>
                <w:noProof/>
                <w:webHidden/>
              </w:rPr>
              <w:fldChar w:fldCharType="separate"/>
            </w:r>
            <w:r w:rsidR="000D7C1B">
              <w:rPr>
                <w:noProof/>
                <w:webHidden/>
              </w:rPr>
              <w:t>5</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48" w:history="1">
            <w:r w:rsidR="00E82CE7" w:rsidRPr="00C279ED">
              <w:rPr>
                <w:rStyle w:val="Hyperlink"/>
                <w:noProof/>
              </w:rPr>
              <w:t>Reflective Report of a Teaching Intervention Cycle</w:t>
            </w:r>
            <w:r w:rsidR="00E82CE7">
              <w:rPr>
                <w:noProof/>
                <w:webHidden/>
              </w:rPr>
              <w:tab/>
            </w:r>
            <w:r w:rsidR="00E82CE7">
              <w:rPr>
                <w:noProof/>
                <w:webHidden/>
              </w:rPr>
              <w:fldChar w:fldCharType="begin"/>
            </w:r>
            <w:r w:rsidR="00E82CE7">
              <w:rPr>
                <w:noProof/>
                <w:webHidden/>
              </w:rPr>
              <w:instrText xml:space="preserve"> PAGEREF _Toc7705948 \h </w:instrText>
            </w:r>
            <w:r w:rsidR="00E82CE7">
              <w:rPr>
                <w:noProof/>
                <w:webHidden/>
              </w:rPr>
            </w:r>
            <w:r w:rsidR="00E82CE7">
              <w:rPr>
                <w:noProof/>
                <w:webHidden/>
              </w:rPr>
              <w:fldChar w:fldCharType="separate"/>
            </w:r>
            <w:r w:rsidR="000D7C1B">
              <w:rPr>
                <w:noProof/>
                <w:webHidden/>
              </w:rPr>
              <w:t>6</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49" w:history="1">
            <w:r w:rsidR="00E82CE7" w:rsidRPr="00C279ED">
              <w:rPr>
                <w:rStyle w:val="Hyperlink"/>
                <w:noProof/>
              </w:rPr>
              <w:t>Reports of three teaching observations, two of myself by colleagues, one by myself:</w:t>
            </w:r>
            <w:r w:rsidR="00E82CE7">
              <w:rPr>
                <w:noProof/>
                <w:webHidden/>
              </w:rPr>
              <w:tab/>
            </w:r>
            <w:r w:rsidR="00E82CE7">
              <w:rPr>
                <w:noProof/>
                <w:webHidden/>
              </w:rPr>
              <w:fldChar w:fldCharType="begin"/>
            </w:r>
            <w:r w:rsidR="00E82CE7">
              <w:rPr>
                <w:noProof/>
                <w:webHidden/>
              </w:rPr>
              <w:instrText xml:space="preserve"> PAGEREF _Toc7705949 \h </w:instrText>
            </w:r>
            <w:r w:rsidR="00E82CE7">
              <w:rPr>
                <w:noProof/>
                <w:webHidden/>
              </w:rPr>
            </w:r>
            <w:r w:rsidR="00E82CE7">
              <w:rPr>
                <w:noProof/>
                <w:webHidden/>
              </w:rPr>
              <w:fldChar w:fldCharType="separate"/>
            </w:r>
            <w:r w:rsidR="000D7C1B">
              <w:rPr>
                <w:noProof/>
                <w:webHidden/>
              </w:rPr>
              <w:t>15</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0" w:history="1">
            <w:r w:rsidR="00E82CE7" w:rsidRPr="00C279ED">
              <w:rPr>
                <w:rStyle w:val="Hyperlink"/>
                <w:noProof/>
              </w:rPr>
              <w:t>Observation 1 (of Colleague)</w:t>
            </w:r>
            <w:r w:rsidR="00E82CE7">
              <w:rPr>
                <w:noProof/>
                <w:webHidden/>
              </w:rPr>
              <w:tab/>
            </w:r>
            <w:r w:rsidR="00E82CE7">
              <w:rPr>
                <w:noProof/>
                <w:webHidden/>
              </w:rPr>
              <w:fldChar w:fldCharType="begin"/>
            </w:r>
            <w:r w:rsidR="00E82CE7">
              <w:rPr>
                <w:noProof/>
                <w:webHidden/>
              </w:rPr>
              <w:instrText xml:space="preserve"> PAGEREF _Toc7705950 \h </w:instrText>
            </w:r>
            <w:r w:rsidR="00E82CE7">
              <w:rPr>
                <w:noProof/>
                <w:webHidden/>
              </w:rPr>
            </w:r>
            <w:r w:rsidR="00E82CE7">
              <w:rPr>
                <w:noProof/>
                <w:webHidden/>
              </w:rPr>
              <w:fldChar w:fldCharType="separate"/>
            </w:r>
            <w:r w:rsidR="000D7C1B">
              <w:rPr>
                <w:noProof/>
                <w:webHidden/>
              </w:rPr>
              <w:t>16</w:t>
            </w:r>
            <w:r w:rsidR="00E82CE7">
              <w:rPr>
                <w:noProof/>
                <w:webHidden/>
              </w:rPr>
              <w:fldChar w:fldCharType="end"/>
            </w:r>
          </w:hyperlink>
        </w:p>
        <w:p w:rsidR="00E82CE7" w:rsidRDefault="004C610C">
          <w:pPr>
            <w:pStyle w:val="TOC2"/>
            <w:tabs>
              <w:tab w:val="right" w:leader="dot" w:pos="9016"/>
            </w:tabs>
            <w:rPr>
              <w:rFonts w:eastAsiaTheme="minorEastAsia"/>
              <w:noProof/>
              <w:lang w:eastAsia="en-GB"/>
            </w:rPr>
          </w:pPr>
          <w:hyperlink w:anchor="_Toc7705951" w:history="1">
            <w:r w:rsidR="00E82CE7" w:rsidRPr="00C279ED">
              <w:rPr>
                <w:rStyle w:val="Hyperlink"/>
                <w:noProof/>
                <w:shd w:val="clear" w:color="auto" w:fill="FFFFFF"/>
              </w:rPr>
              <w:t>UKPSF alignment:</w:t>
            </w:r>
            <w:r w:rsidR="00E82CE7">
              <w:rPr>
                <w:noProof/>
                <w:webHidden/>
              </w:rPr>
              <w:tab/>
            </w:r>
            <w:r w:rsidR="00E82CE7">
              <w:rPr>
                <w:noProof/>
                <w:webHidden/>
              </w:rPr>
              <w:fldChar w:fldCharType="begin"/>
            </w:r>
            <w:r w:rsidR="00E82CE7">
              <w:rPr>
                <w:noProof/>
                <w:webHidden/>
              </w:rPr>
              <w:instrText xml:space="preserve"> PAGEREF _Toc7705951 \h </w:instrText>
            </w:r>
            <w:r w:rsidR="00E82CE7">
              <w:rPr>
                <w:noProof/>
                <w:webHidden/>
              </w:rPr>
            </w:r>
            <w:r w:rsidR="00E82CE7">
              <w:rPr>
                <w:noProof/>
                <w:webHidden/>
              </w:rPr>
              <w:fldChar w:fldCharType="separate"/>
            </w:r>
            <w:r w:rsidR="000D7C1B">
              <w:rPr>
                <w:noProof/>
                <w:webHidden/>
              </w:rPr>
              <w:t>19</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2" w:history="1">
            <w:r w:rsidR="00E82CE7" w:rsidRPr="00C279ED">
              <w:rPr>
                <w:rStyle w:val="Hyperlink"/>
                <w:noProof/>
              </w:rPr>
              <w:t>Observation 2</w:t>
            </w:r>
            <w:r w:rsidR="00E82CE7">
              <w:rPr>
                <w:noProof/>
                <w:webHidden/>
              </w:rPr>
              <w:tab/>
            </w:r>
            <w:r w:rsidR="00E82CE7">
              <w:rPr>
                <w:noProof/>
                <w:webHidden/>
              </w:rPr>
              <w:fldChar w:fldCharType="begin"/>
            </w:r>
            <w:r w:rsidR="00E82CE7">
              <w:rPr>
                <w:noProof/>
                <w:webHidden/>
              </w:rPr>
              <w:instrText xml:space="preserve"> PAGEREF _Toc7705952 \h </w:instrText>
            </w:r>
            <w:r w:rsidR="00E82CE7">
              <w:rPr>
                <w:noProof/>
                <w:webHidden/>
              </w:rPr>
            </w:r>
            <w:r w:rsidR="00E82CE7">
              <w:rPr>
                <w:noProof/>
                <w:webHidden/>
              </w:rPr>
              <w:fldChar w:fldCharType="separate"/>
            </w:r>
            <w:r w:rsidR="000D7C1B">
              <w:rPr>
                <w:noProof/>
                <w:webHidden/>
              </w:rPr>
              <w:t>20</w:t>
            </w:r>
            <w:r w:rsidR="00E82CE7">
              <w:rPr>
                <w:noProof/>
                <w:webHidden/>
              </w:rPr>
              <w:fldChar w:fldCharType="end"/>
            </w:r>
          </w:hyperlink>
        </w:p>
        <w:p w:rsidR="00E82CE7" w:rsidRDefault="004C610C">
          <w:pPr>
            <w:pStyle w:val="TOC2"/>
            <w:tabs>
              <w:tab w:val="right" w:leader="dot" w:pos="9016"/>
            </w:tabs>
            <w:rPr>
              <w:rFonts w:eastAsiaTheme="minorEastAsia"/>
              <w:noProof/>
              <w:lang w:eastAsia="en-GB"/>
            </w:rPr>
          </w:pPr>
          <w:hyperlink w:anchor="_Toc7705953" w:history="1">
            <w:r w:rsidR="00E82CE7" w:rsidRPr="00C279ED">
              <w:rPr>
                <w:rStyle w:val="Hyperlink"/>
                <w:noProof/>
                <w:shd w:val="clear" w:color="auto" w:fill="FFFFFF"/>
              </w:rPr>
              <w:t>UKPSF alignment:</w:t>
            </w:r>
            <w:r w:rsidR="00E82CE7">
              <w:rPr>
                <w:noProof/>
                <w:webHidden/>
              </w:rPr>
              <w:tab/>
            </w:r>
            <w:r w:rsidR="00E82CE7">
              <w:rPr>
                <w:noProof/>
                <w:webHidden/>
              </w:rPr>
              <w:fldChar w:fldCharType="begin"/>
            </w:r>
            <w:r w:rsidR="00E82CE7">
              <w:rPr>
                <w:noProof/>
                <w:webHidden/>
              </w:rPr>
              <w:instrText xml:space="preserve"> PAGEREF _Toc7705953 \h </w:instrText>
            </w:r>
            <w:r w:rsidR="00E82CE7">
              <w:rPr>
                <w:noProof/>
                <w:webHidden/>
              </w:rPr>
            </w:r>
            <w:r w:rsidR="00E82CE7">
              <w:rPr>
                <w:noProof/>
                <w:webHidden/>
              </w:rPr>
              <w:fldChar w:fldCharType="separate"/>
            </w:r>
            <w:r w:rsidR="000D7C1B">
              <w:rPr>
                <w:noProof/>
                <w:webHidden/>
              </w:rPr>
              <w:t>23</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4" w:history="1">
            <w:r w:rsidR="00E82CE7" w:rsidRPr="00C279ED">
              <w:rPr>
                <w:rStyle w:val="Hyperlink"/>
                <w:noProof/>
              </w:rPr>
              <w:t>Observation 3</w:t>
            </w:r>
            <w:r w:rsidR="00E82CE7">
              <w:rPr>
                <w:noProof/>
                <w:webHidden/>
              </w:rPr>
              <w:tab/>
            </w:r>
            <w:r w:rsidR="00E82CE7">
              <w:rPr>
                <w:noProof/>
                <w:webHidden/>
              </w:rPr>
              <w:fldChar w:fldCharType="begin"/>
            </w:r>
            <w:r w:rsidR="00E82CE7">
              <w:rPr>
                <w:noProof/>
                <w:webHidden/>
              </w:rPr>
              <w:instrText xml:space="preserve"> PAGEREF _Toc7705954 \h </w:instrText>
            </w:r>
            <w:r w:rsidR="00E82CE7">
              <w:rPr>
                <w:noProof/>
                <w:webHidden/>
              </w:rPr>
            </w:r>
            <w:r w:rsidR="00E82CE7">
              <w:rPr>
                <w:noProof/>
                <w:webHidden/>
              </w:rPr>
              <w:fldChar w:fldCharType="separate"/>
            </w:r>
            <w:r w:rsidR="000D7C1B">
              <w:rPr>
                <w:noProof/>
                <w:webHidden/>
              </w:rPr>
              <w:t>24</w:t>
            </w:r>
            <w:r w:rsidR="00E82CE7">
              <w:rPr>
                <w:noProof/>
                <w:webHidden/>
              </w:rPr>
              <w:fldChar w:fldCharType="end"/>
            </w:r>
          </w:hyperlink>
        </w:p>
        <w:p w:rsidR="00E82CE7" w:rsidRDefault="004C610C">
          <w:pPr>
            <w:pStyle w:val="TOC2"/>
            <w:tabs>
              <w:tab w:val="right" w:leader="dot" w:pos="9016"/>
            </w:tabs>
            <w:rPr>
              <w:rFonts w:eastAsiaTheme="minorEastAsia"/>
              <w:noProof/>
              <w:lang w:eastAsia="en-GB"/>
            </w:rPr>
          </w:pPr>
          <w:hyperlink w:anchor="_Toc7705955" w:history="1">
            <w:r w:rsidR="00E82CE7" w:rsidRPr="00C279ED">
              <w:rPr>
                <w:rStyle w:val="Hyperlink"/>
                <w:noProof/>
                <w:shd w:val="clear" w:color="auto" w:fill="FFFFFF"/>
              </w:rPr>
              <w:t>UKPSF alignment:</w:t>
            </w:r>
            <w:r w:rsidR="00E82CE7">
              <w:rPr>
                <w:noProof/>
                <w:webHidden/>
              </w:rPr>
              <w:tab/>
            </w:r>
            <w:r w:rsidR="00E82CE7">
              <w:rPr>
                <w:noProof/>
                <w:webHidden/>
              </w:rPr>
              <w:fldChar w:fldCharType="begin"/>
            </w:r>
            <w:r w:rsidR="00E82CE7">
              <w:rPr>
                <w:noProof/>
                <w:webHidden/>
              </w:rPr>
              <w:instrText xml:space="preserve"> PAGEREF _Toc7705955 \h </w:instrText>
            </w:r>
            <w:r w:rsidR="00E82CE7">
              <w:rPr>
                <w:noProof/>
                <w:webHidden/>
              </w:rPr>
            </w:r>
            <w:r w:rsidR="00E82CE7">
              <w:rPr>
                <w:noProof/>
                <w:webHidden/>
              </w:rPr>
              <w:fldChar w:fldCharType="separate"/>
            </w:r>
            <w:r w:rsidR="000D7C1B">
              <w:rPr>
                <w:noProof/>
                <w:webHidden/>
              </w:rPr>
              <w:t>27</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6" w:history="1">
            <w:r w:rsidR="00E82CE7" w:rsidRPr="00C279ED">
              <w:rPr>
                <w:rStyle w:val="Hyperlink"/>
                <w:noProof/>
              </w:rPr>
              <w:t>Reflective Evaluations of Three CPD Events Attended:</w:t>
            </w:r>
            <w:r w:rsidR="00E82CE7">
              <w:rPr>
                <w:noProof/>
                <w:webHidden/>
              </w:rPr>
              <w:tab/>
            </w:r>
            <w:r w:rsidR="00E82CE7">
              <w:rPr>
                <w:noProof/>
                <w:webHidden/>
              </w:rPr>
              <w:fldChar w:fldCharType="begin"/>
            </w:r>
            <w:r w:rsidR="00E82CE7">
              <w:rPr>
                <w:noProof/>
                <w:webHidden/>
              </w:rPr>
              <w:instrText xml:space="preserve"> PAGEREF _Toc7705956 \h </w:instrText>
            </w:r>
            <w:r w:rsidR="00E82CE7">
              <w:rPr>
                <w:noProof/>
                <w:webHidden/>
              </w:rPr>
            </w:r>
            <w:r w:rsidR="00E82CE7">
              <w:rPr>
                <w:noProof/>
                <w:webHidden/>
              </w:rPr>
              <w:fldChar w:fldCharType="separate"/>
            </w:r>
            <w:r w:rsidR="000D7C1B">
              <w:rPr>
                <w:noProof/>
                <w:webHidden/>
              </w:rPr>
              <w:t>28</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7" w:history="1">
            <w:r w:rsidR="00E82CE7" w:rsidRPr="00C279ED">
              <w:rPr>
                <w:rStyle w:val="Hyperlink"/>
                <w:noProof/>
              </w:rPr>
              <w:t>CPD Event 1</w:t>
            </w:r>
            <w:r w:rsidR="00E82CE7">
              <w:rPr>
                <w:noProof/>
                <w:webHidden/>
              </w:rPr>
              <w:tab/>
            </w:r>
            <w:r w:rsidR="00E82CE7">
              <w:rPr>
                <w:noProof/>
                <w:webHidden/>
              </w:rPr>
              <w:fldChar w:fldCharType="begin"/>
            </w:r>
            <w:r w:rsidR="00E82CE7">
              <w:rPr>
                <w:noProof/>
                <w:webHidden/>
              </w:rPr>
              <w:instrText xml:space="preserve"> PAGEREF _Toc7705957 \h </w:instrText>
            </w:r>
            <w:r w:rsidR="00E82CE7">
              <w:rPr>
                <w:noProof/>
                <w:webHidden/>
              </w:rPr>
            </w:r>
            <w:r w:rsidR="00E82CE7">
              <w:rPr>
                <w:noProof/>
                <w:webHidden/>
              </w:rPr>
              <w:fldChar w:fldCharType="separate"/>
            </w:r>
            <w:r w:rsidR="000D7C1B">
              <w:rPr>
                <w:noProof/>
                <w:webHidden/>
              </w:rPr>
              <w:t>29</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8" w:history="1">
            <w:r w:rsidR="00E82CE7" w:rsidRPr="00C279ED">
              <w:rPr>
                <w:rStyle w:val="Hyperlink"/>
                <w:noProof/>
              </w:rPr>
              <w:t>CPD Event 2</w:t>
            </w:r>
            <w:r w:rsidR="00E82CE7">
              <w:rPr>
                <w:noProof/>
                <w:webHidden/>
              </w:rPr>
              <w:tab/>
            </w:r>
            <w:r w:rsidR="00E82CE7">
              <w:rPr>
                <w:noProof/>
                <w:webHidden/>
              </w:rPr>
              <w:fldChar w:fldCharType="begin"/>
            </w:r>
            <w:r w:rsidR="00E82CE7">
              <w:rPr>
                <w:noProof/>
                <w:webHidden/>
              </w:rPr>
              <w:instrText xml:space="preserve"> PAGEREF _Toc7705958 \h </w:instrText>
            </w:r>
            <w:r w:rsidR="00E82CE7">
              <w:rPr>
                <w:noProof/>
                <w:webHidden/>
              </w:rPr>
            </w:r>
            <w:r w:rsidR="00E82CE7">
              <w:rPr>
                <w:noProof/>
                <w:webHidden/>
              </w:rPr>
              <w:fldChar w:fldCharType="separate"/>
            </w:r>
            <w:r w:rsidR="000D7C1B">
              <w:rPr>
                <w:noProof/>
                <w:webHidden/>
              </w:rPr>
              <w:t>31</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59" w:history="1">
            <w:r w:rsidR="00E82CE7" w:rsidRPr="00C279ED">
              <w:rPr>
                <w:rStyle w:val="Hyperlink"/>
                <w:noProof/>
              </w:rPr>
              <w:t>CPD Event 3</w:t>
            </w:r>
            <w:r w:rsidR="00E82CE7">
              <w:rPr>
                <w:noProof/>
                <w:webHidden/>
              </w:rPr>
              <w:tab/>
            </w:r>
            <w:r w:rsidR="00E82CE7">
              <w:rPr>
                <w:noProof/>
                <w:webHidden/>
              </w:rPr>
              <w:fldChar w:fldCharType="begin"/>
            </w:r>
            <w:r w:rsidR="00E82CE7">
              <w:rPr>
                <w:noProof/>
                <w:webHidden/>
              </w:rPr>
              <w:instrText xml:space="preserve"> PAGEREF _Toc7705959 \h </w:instrText>
            </w:r>
            <w:r w:rsidR="00E82CE7">
              <w:rPr>
                <w:noProof/>
                <w:webHidden/>
              </w:rPr>
            </w:r>
            <w:r w:rsidR="00E82CE7">
              <w:rPr>
                <w:noProof/>
                <w:webHidden/>
              </w:rPr>
              <w:fldChar w:fldCharType="separate"/>
            </w:r>
            <w:r w:rsidR="000D7C1B">
              <w:rPr>
                <w:noProof/>
                <w:webHidden/>
              </w:rPr>
              <w:t>33</w:t>
            </w:r>
            <w:r w:rsidR="00E82CE7">
              <w:rPr>
                <w:noProof/>
                <w:webHidden/>
              </w:rPr>
              <w:fldChar w:fldCharType="end"/>
            </w:r>
          </w:hyperlink>
        </w:p>
        <w:p w:rsidR="00E82CE7" w:rsidRDefault="004C610C">
          <w:pPr>
            <w:pStyle w:val="TOC1"/>
            <w:tabs>
              <w:tab w:val="right" w:leader="dot" w:pos="9016"/>
            </w:tabs>
            <w:rPr>
              <w:rFonts w:eastAsiaTheme="minorEastAsia"/>
              <w:noProof/>
              <w:lang w:eastAsia="en-GB"/>
            </w:rPr>
          </w:pPr>
          <w:hyperlink w:anchor="_Toc7705960" w:history="1">
            <w:r w:rsidR="00E82CE7" w:rsidRPr="00C279ED">
              <w:rPr>
                <w:rStyle w:val="Hyperlink"/>
                <w:noProof/>
              </w:rPr>
              <w:t>40 Hours of Teaching</w:t>
            </w:r>
            <w:r w:rsidR="00E82CE7">
              <w:rPr>
                <w:noProof/>
                <w:webHidden/>
              </w:rPr>
              <w:tab/>
            </w:r>
            <w:r w:rsidR="00E82CE7">
              <w:rPr>
                <w:noProof/>
                <w:webHidden/>
              </w:rPr>
              <w:fldChar w:fldCharType="begin"/>
            </w:r>
            <w:r w:rsidR="00E82CE7">
              <w:rPr>
                <w:noProof/>
                <w:webHidden/>
              </w:rPr>
              <w:instrText xml:space="preserve"> PAGEREF _Toc7705960 \h </w:instrText>
            </w:r>
            <w:r w:rsidR="00E82CE7">
              <w:rPr>
                <w:noProof/>
                <w:webHidden/>
              </w:rPr>
            </w:r>
            <w:r w:rsidR="00E82CE7">
              <w:rPr>
                <w:noProof/>
                <w:webHidden/>
              </w:rPr>
              <w:fldChar w:fldCharType="separate"/>
            </w:r>
            <w:r w:rsidR="000D7C1B">
              <w:rPr>
                <w:noProof/>
                <w:webHidden/>
              </w:rPr>
              <w:t>35</w:t>
            </w:r>
            <w:r w:rsidR="00E82CE7">
              <w:rPr>
                <w:noProof/>
                <w:webHidden/>
              </w:rPr>
              <w:fldChar w:fldCharType="end"/>
            </w:r>
          </w:hyperlink>
        </w:p>
        <w:p w:rsidR="002E3527" w:rsidRDefault="002E3527">
          <w:r>
            <w:rPr>
              <w:b/>
              <w:bCs/>
              <w:noProof/>
            </w:rPr>
            <w:fldChar w:fldCharType="end"/>
          </w:r>
        </w:p>
      </w:sdtContent>
    </w:sdt>
    <w:p w:rsidR="00846ED1" w:rsidRPr="002E3527" w:rsidRDefault="00846ED1" w:rsidP="002E3527">
      <w:pPr>
        <w:rPr>
          <w:b/>
        </w:rPr>
      </w:pPr>
    </w:p>
    <w:p w:rsidR="00846ED1" w:rsidRDefault="00846ED1"/>
    <w:p w:rsidR="00846ED1" w:rsidRDefault="00846ED1"/>
    <w:p w:rsidR="00846ED1" w:rsidRDefault="00846ED1"/>
    <w:p w:rsidR="00846ED1" w:rsidRDefault="00846ED1"/>
    <w:p w:rsidR="00846ED1" w:rsidRDefault="00846ED1"/>
    <w:p w:rsidR="00846ED1" w:rsidRDefault="00846ED1"/>
    <w:p w:rsidR="0021768D" w:rsidRDefault="0021768D">
      <w:r>
        <w:br w:type="page"/>
      </w:r>
    </w:p>
    <w:p w:rsidR="00273390" w:rsidRPr="00E869FA" w:rsidRDefault="00273390" w:rsidP="00256B5F">
      <w:pPr>
        <w:pStyle w:val="Heading1"/>
        <w:rPr>
          <w:rFonts w:eastAsia="Times New Roman"/>
          <w:lang w:eastAsia="en-GB"/>
        </w:rPr>
      </w:pPr>
      <w:bookmarkStart w:id="0" w:name="_Toc7705946"/>
      <w:r w:rsidRPr="00E869FA">
        <w:rPr>
          <w:rFonts w:eastAsia="Times New Roman"/>
          <w:lang w:eastAsia="en-GB"/>
        </w:rPr>
        <w:lastRenderedPageBreak/>
        <w:t>A General Statement on How I View Teaching and Learning</w:t>
      </w:r>
      <w:bookmarkEnd w:id="0"/>
      <w:r w:rsidRPr="00E869FA">
        <w:rPr>
          <w:rFonts w:eastAsia="Times New Roman"/>
          <w:lang w:eastAsia="en-GB"/>
        </w:rPr>
        <w:t xml:space="preserve"> </w:t>
      </w:r>
    </w:p>
    <w:p w:rsidR="00273390" w:rsidRPr="00CD633F" w:rsidRDefault="00273390" w:rsidP="00273390">
      <w:pPr>
        <w:spacing w:after="0" w:line="360" w:lineRule="auto"/>
        <w:jc w:val="both"/>
        <w:rPr>
          <w:rFonts w:ascii="Times New Roman" w:eastAsia="Times New Roman" w:hAnsi="Times New Roman" w:cs="Times New Roman"/>
          <w:sz w:val="24"/>
          <w:szCs w:val="24"/>
          <w:lang w:eastAsia="en-GB"/>
        </w:rPr>
      </w:pPr>
    </w:p>
    <w:p w:rsidR="00273390" w:rsidRPr="00CD633F" w:rsidRDefault="00273390" w:rsidP="00273390">
      <w:pPr>
        <w:spacing w:line="360" w:lineRule="auto"/>
        <w:jc w:val="both"/>
      </w:pPr>
      <w:r w:rsidRPr="00CD633F">
        <w:t xml:space="preserve">This task is not something I initially felt at ease to reflect on. My thoughts on what teaching and learning consists of </w:t>
      </w:r>
      <w:r>
        <w:t xml:space="preserve">had not been previously </w:t>
      </w:r>
      <w:r w:rsidRPr="00CD633F">
        <w:t xml:space="preserve">deeply considered, and it has been as a result of spending time researching </w:t>
      </w:r>
      <w:r>
        <w:t xml:space="preserve">on </w:t>
      </w:r>
      <w:r w:rsidRPr="00CD633F">
        <w:t xml:space="preserve">the </w:t>
      </w:r>
      <w:r w:rsidR="00B645E0">
        <w:t>topic</w:t>
      </w:r>
      <w:r w:rsidRPr="00CD633F">
        <w:t xml:space="preserve"> </w:t>
      </w:r>
      <w:r>
        <w:t>that</w:t>
      </w:r>
      <w:r w:rsidRPr="00CD633F">
        <w:t xml:space="preserve"> has produced a greater level of understanding and appreciation of</w:t>
      </w:r>
      <w:r w:rsidR="00820596">
        <w:t>,</w:t>
      </w:r>
      <w:r w:rsidRPr="00CD633F">
        <w:t xml:space="preserve"> in terms of where my personal engagement with</w:t>
      </w:r>
      <w:r w:rsidR="00820596">
        <w:t xml:space="preserve"> the</w:t>
      </w:r>
      <w:r w:rsidRPr="00CD633F">
        <w:t xml:space="preserve"> facets of teaching and learning lie.</w:t>
      </w:r>
    </w:p>
    <w:p w:rsidR="00273390" w:rsidRPr="00CD633F" w:rsidRDefault="00273390" w:rsidP="00273390">
      <w:pPr>
        <w:spacing w:line="360" w:lineRule="auto"/>
        <w:jc w:val="both"/>
      </w:pPr>
      <w:r w:rsidRPr="00CD633F">
        <w:t>My professional role at the University and within HE is one of a Specialist one to one Study Skills Support Tutor (Sp 1:1 SSS)</w:t>
      </w:r>
      <w:r>
        <w:t>.</w:t>
      </w:r>
      <w:r w:rsidRPr="00CD633F">
        <w:t xml:space="preserve"> From the research undertaken, I now see there are certain qualities which I have inherited or brought with me, which have supported me in prolonging my experience </w:t>
      </w:r>
      <w:r w:rsidR="00820596">
        <w:t>in this role</w:t>
      </w:r>
      <w:r w:rsidRPr="00CD633F">
        <w:t>.</w:t>
      </w:r>
    </w:p>
    <w:p w:rsidR="00273390" w:rsidRPr="00CD633F" w:rsidRDefault="00273390" w:rsidP="00273390">
      <w:pPr>
        <w:spacing w:line="360" w:lineRule="auto"/>
        <w:jc w:val="both"/>
      </w:pPr>
      <w:r w:rsidRPr="00CD633F">
        <w:t>Clearly my assessm</w:t>
      </w:r>
      <w:r>
        <w:t>ent of teaching relates to the “</w:t>
      </w:r>
      <w:r w:rsidRPr="00CD633F">
        <w:t>quant</w:t>
      </w:r>
      <w:r>
        <w:t>itative”</w:t>
      </w:r>
      <w:r w:rsidRPr="00CD633F">
        <w:t xml:space="preserve"> way of thinking about learning and teaching, manifested upon assessment practices, in that my experiences of teaching and learning </w:t>
      </w:r>
      <w:r>
        <w:t>were based on a</w:t>
      </w:r>
      <w:r w:rsidR="00CD0834">
        <w:t xml:space="preserve"> “one-way” delivery of teaching;</w:t>
      </w:r>
      <w:r>
        <w:t xml:space="preserve"> that my “</w:t>
      </w:r>
      <w:r w:rsidRPr="00CD633F">
        <w:t>successful</w:t>
      </w:r>
      <w:r>
        <w:t>”</w:t>
      </w:r>
      <w:r w:rsidRPr="00CD633F">
        <w:t xml:space="preserve"> learning outcomes were primarily based on my abilities, motivation and background (Biggs and Tang 2007: </w:t>
      </w:r>
      <w:r>
        <w:t>17). It was clearly not student-centre</w:t>
      </w:r>
      <w:r w:rsidRPr="00CD633F">
        <w:t xml:space="preserve">d teaching/learning based as there was minimal attention paid to how well I, as a student had learned and developed the knowledge (Biggs and Tang 2007: 19).  </w:t>
      </w:r>
    </w:p>
    <w:p w:rsidR="00273390" w:rsidRPr="00CD633F" w:rsidRDefault="00273390" w:rsidP="00273390">
      <w:pPr>
        <w:spacing w:line="360" w:lineRule="auto"/>
        <w:jc w:val="both"/>
      </w:pPr>
      <w:r w:rsidRPr="00CD633F">
        <w:t xml:space="preserve">What I have gained from the research is that without doubt, I can now classify myself historically as a </w:t>
      </w:r>
      <w:r>
        <w:t>“</w:t>
      </w:r>
      <w:r w:rsidRPr="00CD633F">
        <w:t>surface learner</w:t>
      </w:r>
      <w:r>
        <w:t>”. I incorporated a “constructivist”</w:t>
      </w:r>
      <w:r w:rsidRPr="00CD633F">
        <w:t xml:space="preserve"> approach to learning, developing my own activities and building on what I already knew (Biggs and Tang 2007: 21). Upon reflection, I would have to</w:t>
      </w:r>
      <w:r>
        <w:t xml:space="preserve"> admit that I am not a natural “</w:t>
      </w:r>
      <w:r w:rsidRPr="00CD633F">
        <w:t>deep</w:t>
      </w:r>
      <w:r>
        <w:t xml:space="preserve"> approach”</w:t>
      </w:r>
      <w:r w:rsidRPr="00CD633F">
        <w:t xml:space="preserve"> learner, not </w:t>
      </w:r>
      <w:r w:rsidR="00CD0834">
        <w:t xml:space="preserve">naturally </w:t>
      </w:r>
      <w:r w:rsidRPr="00CD633F">
        <w:t>academically gifted and that learning has revolved around memorising</w:t>
      </w:r>
      <w:r>
        <w:t>,</w:t>
      </w:r>
      <w:r w:rsidRPr="00CD633F">
        <w:t xml:space="preserve"> which has at times created negative feelings and anxiety around my learning (Biggs and Tang 2007: 23).</w:t>
      </w:r>
    </w:p>
    <w:p w:rsidR="00273390" w:rsidRPr="00CD633F" w:rsidRDefault="00273390" w:rsidP="00273390">
      <w:pPr>
        <w:spacing w:line="360" w:lineRule="auto"/>
        <w:jc w:val="both"/>
      </w:pPr>
      <w:r w:rsidRPr="00CD633F">
        <w:t>However, what I feel I lack in my personal development in teaching as a science, I have made up for in my natural and inherent teaching style. When teaching my students</w:t>
      </w:r>
      <w:r>
        <w:t>,</w:t>
      </w:r>
      <w:r w:rsidRPr="00CD633F">
        <w:t xml:space="preserve"> I naturally adopt a focus on the human-side, that I devel</w:t>
      </w:r>
      <w:r w:rsidR="00CB7364">
        <w:t>op the student as an individual and</w:t>
      </w:r>
      <w:r w:rsidRPr="00CD633F">
        <w:t xml:space="preserve"> a </w:t>
      </w:r>
      <w:r>
        <w:t xml:space="preserve">person and </w:t>
      </w:r>
      <w:r w:rsidR="00CB7364">
        <w:t xml:space="preserve">that </w:t>
      </w:r>
      <w:r>
        <w:t>my character “</w:t>
      </w:r>
      <w:r w:rsidRPr="00CD633F">
        <w:t>plays a fundamental role in my style of teaching</w:t>
      </w:r>
      <w:r>
        <w:t>”</w:t>
      </w:r>
      <w:r w:rsidRPr="00CD633F">
        <w:t xml:space="preserve"> (Jarvis 2006: 34).</w:t>
      </w:r>
    </w:p>
    <w:p w:rsidR="00273390" w:rsidRPr="00CD633F" w:rsidRDefault="00273390" w:rsidP="00273390">
      <w:pPr>
        <w:spacing w:line="360" w:lineRule="auto"/>
        <w:jc w:val="both"/>
      </w:pPr>
      <w:r w:rsidRPr="00CD633F">
        <w:t>When understanding my role as a Study Tutor</w:t>
      </w:r>
      <w:r w:rsidR="00B96AB6">
        <w:t>,</w:t>
      </w:r>
      <w:r w:rsidRPr="00CD633F">
        <w:t xml:space="preserve"> I now realise that I arrived at the work with a</w:t>
      </w:r>
      <w:r>
        <w:t xml:space="preserve"> “</w:t>
      </w:r>
      <w:r w:rsidRPr="00CD633F">
        <w:t xml:space="preserve">specific prescription on </w:t>
      </w:r>
      <w:r w:rsidR="008924F0" w:rsidRPr="00CD633F">
        <w:t>me</w:t>
      </w:r>
      <w:r w:rsidRPr="00CD633F">
        <w:t xml:space="preserve"> as a learner – based on </w:t>
      </w:r>
      <w:r>
        <w:t>my academic experiences to date”</w:t>
      </w:r>
      <w:r w:rsidRPr="00CD633F">
        <w:t xml:space="preserve"> (Campbell and Norton, 2007, p.13). When I reflect on my positive teaching and learning experiences they would include various aspects of Biggs and Tang’s student led learning </w:t>
      </w:r>
      <w:r w:rsidR="00217F44">
        <w:t xml:space="preserve">and </w:t>
      </w:r>
      <w:r w:rsidRPr="00CD633F">
        <w:t xml:space="preserve">teaching and that of the Teaching Style I had experienced (Biggs and Tang in Jarvis, 2006). </w:t>
      </w:r>
    </w:p>
    <w:p w:rsidR="00273390" w:rsidRPr="00CD633F" w:rsidRDefault="00273390" w:rsidP="00273390">
      <w:pPr>
        <w:spacing w:line="360" w:lineRule="auto"/>
        <w:jc w:val="both"/>
      </w:pPr>
      <w:r w:rsidRPr="00CD633F">
        <w:lastRenderedPageBreak/>
        <w:t>From my secondary school days, my most effective learning experience was derived from my maths teacher. This was back in the 1970s and clearly my maths teacher had an appreciation of the importance of structuring a means of ensuring that the students had learned the outcome effectively into his lessons. My other positive teaching and learning experience is derived from my undergraduate degree, whereby I was taught the subject of anthropology by a lecturer whose teaching style enabl</w:t>
      </w:r>
      <w:r w:rsidR="00104B8F">
        <w:t xml:space="preserve">ed me to engage in the subject and </w:t>
      </w:r>
      <w:r w:rsidRPr="00CD633F">
        <w:t xml:space="preserve">create a keenness to learn and succeed. </w:t>
      </w:r>
    </w:p>
    <w:p w:rsidR="00273390" w:rsidRPr="00CD633F" w:rsidRDefault="00273390" w:rsidP="00273390">
      <w:pPr>
        <w:spacing w:line="360" w:lineRule="auto"/>
        <w:jc w:val="both"/>
      </w:pPr>
      <w:r w:rsidRPr="00CD633F">
        <w:t>Returning to my role as a Study Tutor</w:t>
      </w:r>
      <w:r>
        <w:t>,</w:t>
      </w:r>
      <w:r w:rsidRPr="00CD633F">
        <w:t xml:space="preserve"> I would now be required to reflect on the process </w:t>
      </w:r>
      <w:r>
        <w:t xml:space="preserve">and </w:t>
      </w:r>
      <w:r w:rsidRPr="00CD633F">
        <w:t xml:space="preserve">as to what extent I incorporate </w:t>
      </w:r>
      <w:r>
        <w:t>the student-</w:t>
      </w:r>
      <w:r w:rsidRPr="00CD633F">
        <w:t xml:space="preserve">led approach to </w:t>
      </w:r>
      <w:r>
        <w:t xml:space="preserve">the </w:t>
      </w:r>
      <w:r w:rsidRPr="00CD633F">
        <w:t xml:space="preserve">teaching and learning process of which I am definitely involved in. There are by default several built-in elements into the design of the process, which </w:t>
      </w:r>
      <w:r>
        <w:t>have</w:t>
      </w:r>
      <w:r w:rsidRPr="00CD633F">
        <w:t xml:space="preserve"> been introduced stringently since 2016 through the requirement of the Disability Student Allowance and Student Finance England bodies. These include the Individual Learning Plan (ILP) reviews and Workplan (WP) reviews. </w:t>
      </w:r>
    </w:p>
    <w:p w:rsidR="00273390" w:rsidRDefault="00273390" w:rsidP="00273390">
      <w:pPr>
        <w:spacing w:line="360" w:lineRule="auto"/>
        <w:jc w:val="both"/>
      </w:pPr>
      <w:r w:rsidRPr="00CD633F">
        <w:t>The ILP is a written contract between the student and me</w:t>
      </w:r>
      <w:r>
        <w:t>. W</w:t>
      </w:r>
      <w:r w:rsidRPr="00CD633F">
        <w:t xml:space="preserve">e write up </w:t>
      </w:r>
      <w:r w:rsidR="004E1ECD">
        <w:t xml:space="preserve">the ILP </w:t>
      </w:r>
      <w:r w:rsidRPr="00CD633F">
        <w:t xml:space="preserve">at the start of working together, typically at the beginning of the academic term. It is the work we do together which focuses on strategies to support the physical and emotional health of the learner, which underpins their learning activities and strategies (Campbell and Norton, 2007, p.17). The other way learning outcomes are regularly monitored is through the Weekly Workplan form, which the student and I both sign and is logged into the system for my line manager to have access to. Each week we discuss what our learning outcome will be at the beginning of a lesson. At the end, we write down what the learning outcomes have actually been and what learning outcomes are required to be addressed </w:t>
      </w:r>
      <w:r>
        <w:t xml:space="preserve">for </w:t>
      </w:r>
      <w:r w:rsidRPr="00CD633F">
        <w:t>the following weeks going forward.</w:t>
      </w:r>
    </w:p>
    <w:p w:rsidR="00273390" w:rsidRDefault="00273390" w:rsidP="00273390">
      <w:pPr>
        <w:spacing w:line="360" w:lineRule="auto"/>
        <w:jc w:val="both"/>
      </w:pPr>
    </w:p>
    <w:p w:rsidR="00273390" w:rsidRDefault="00273390" w:rsidP="00273390">
      <w:pPr>
        <w:rPr>
          <w:b/>
        </w:rPr>
      </w:pPr>
      <w:r w:rsidRPr="00F27188">
        <w:rPr>
          <w:b/>
        </w:rPr>
        <w:t>Bibliography</w:t>
      </w:r>
    </w:p>
    <w:p w:rsidR="00273390" w:rsidRPr="00E86CEF" w:rsidRDefault="00273390" w:rsidP="00273390">
      <w:r>
        <w:t xml:space="preserve">Biggs, J and Tang, C. (2007) </w:t>
      </w:r>
      <w:r>
        <w:rPr>
          <w:i/>
        </w:rPr>
        <w:t>Teaching for Quality Learning at University</w:t>
      </w:r>
      <w:r>
        <w:t xml:space="preserve"> 3</w:t>
      </w:r>
      <w:r w:rsidRPr="00E86CEF">
        <w:rPr>
          <w:vertAlign w:val="superscript"/>
        </w:rPr>
        <w:t>rd</w:t>
      </w:r>
      <w:r>
        <w:t xml:space="preserve"> Ed. Maidenhead: Open University Press</w:t>
      </w:r>
    </w:p>
    <w:p w:rsidR="00273390" w:rsidRDefault="00273390" w:rsidP="00273390">
      <w:r>
        <w:t xml:space="preserve">Campbell, A. and Norton, L. (2007) </w:t>
      </w:r>
      <w:r>
        <w:rPr>
          <w:i/>
        </w:rPr>
        <w:t>Learning, Teaching and Assessing in Higher Education: Developing Reflective Practice.</w:t>
      </w:r>
      <w:r>
        <w:t xml:space="preserve"> Exeter: Learning Matters Ltd.</w:t>
      </w:r>
    </w:p>
    <w:p w:rsidR="00846ED1" w:rsidRDefault="00273390">
      <w:r>
        <w:t xml:space="preserve">Jarvis, P. (2006) </w:t>
      </w:r>
      <w:r>
        <w:rPr>
          <w:i/>
        </w:rPr>
        <w:t>The Theory &amp; Practice of Teaching</w:t>
      </w:r>
      <w:r>
        <w:t xml:space="preserve"> 2</w:t>
      </w:r>
      <w:r w:rsidRPr="008C1DD2">
        <w:rPr>
          <w:vertAlign w:val="superscript"/>
        </w:rPr>
        <w:t>nd</w:t>
      </w:r>
      <w:r>
        <w:t xml:space="preserve"> Ed. Abingdon: Routledge</w:t>
      </w:r>
    </w:p>
    <w:p w:rsidR="00846ED1" w:rsidRDefault="00846ED1"/>
    <w:p w:rsidR="00256B5F" w:rsidRDefault="00256B5F">
      <w:r>
        <w:br w:type="page"/>
      </w:r>
    </w:p>
    <w:p w:rsidR="00E869FA" w:rsidRDefault="00E869FA" w:rsidP="00256B5F">
      <w:pPr>
        <w:pStyle w:val="Heading1"/>
      </w:pPr>
      <w:bookmarkStart w:id="1" w:name="_Toc7705947"/>
      <w:r>
        <w:lastRenderedPageBreak/>
        <w:t>A Short Reflection on Micro-teaching S</w:t>
      </w:r>
      <w:r w:rsidRPr="00E04695">
        <w:t>ession</w:t>
      </w:r>
      <w:bookmarkEnd w:id="1"/>
      <w:r w:rsidRPr="00E04695">
        <w:t xml:space="preserve"> </w:t>
      </w:r>
    </w:p>
    <w:p w:rsidR="00256B5F" w:rsidRPr="00256B5F" w:rsidRDefault="00256B5F" w:rsidP="00256B5F"/>
    <w:p w:rsidR="00E869FA" w:rsidRDefault="00E869FA" w:rsidP="00E869FA">
      <w:pPr>
        <w:spacing w:line="360" w:lineRule="auto"/>
        <w:jc w:val="both"/>
      </w:pPr>
      <w:r w:rsidRPr="00824F01">
        <w:t>The micro-teach</w:t>
      </w:r>
      <w:r>
        <w:t xml:space="preserve"> session that I presented to my student colleagues on this course was to outline a form of neurodiversity awareness which I had been taught and trained in and became a qualified practitioner of, in 2004 (A5). It is known as the Holistic Approach to Neuro Developmental Learning Efficiency or H.A.N.D.L.E. The relevance of this teaching was in relation to my role as a Specialist one to one Study Skills Support tutor (A2). I work with a range of university students with Specific Learning Difficulties (SpLDs) (A4 K2 K3 V1 V2). Considerable portions of the student intake, taking undergraduate and postgraduate studies at UWTSD, have SpLDs.</w:t>
      </w:r>
    </w:p>
    <w:p w:rsidR="00E869FA" w:rsidRDefault="00E869FA" w:rsidP="00E869FA">
      <w:pPr>
        <w:spacing w:line="360" w:lineRule="auto"/>
        <w:jc w:val="both"/>
      </w:pPr>
      <w:r>
        <w:t xml:space="preserve">Overall the feedback that I received was favourable in that it came across that I knew the topic well (K1). However, as a result of my familiarity with the topic I had not prepared notes and I spoke from memory. This meant that I had a tendency to look over the heads of my audience as I searched for the words in my mind; this apparently was a distraction and impacted on my engagement with the students. My delivery was without visual aids and upon reflection I feel that this was an oversight, as one student put it “there was a lot of interesting information, but it became overwhelming which a few simple diagrams would have resolved”. </w:t>
      </w:r>
    </w:p>
    <w:p w:rsidR="00E869FA" w:rsidRPr="00CC25CF" w:rsidRDefault="00E869FA" w:rsidP="00E869FA">
      <w:pPr>
        <w:spacing w:line="360" w:lineRule="auto"/>
        <w:jc w:val="both"/>
        <w:rPr>
          <w:i/>
        </w:rPr>
      </w:pPr>
      <w:r w:rsidRPr="003E4B10">
        <w:t>Overall I feel that delivering the presentation had been a better experience than I had expected it to be and that it has brought to my attention that I would need to be conscious of looking at my audience during any future presentations and that the use of visual aids is highly recommended</w:t>
      </w:r>
      <w:r>
        <w:t xml:space="preserve"> (A2 A4 V1)</w:t>
      </w:r>
      <w:r w:rsidRPr="003E4B10">
        <w:t>.</w:t>
      </w:r>
      <w:r>
        <w:t xml:space="preserve"> In addition to this, I am aware that I did not provide a set of learning outcomes at the start of the presentation and neither therefore did I include the means to assess what the students had learned</w:t>
      </w:r>
      <w:r w:rsidR="00A03ED0">
        <w:t xml:space="preserve"> (A3)</w:t>
      </w:r>
      <w:r>
        <w:t>.</w:t>
      </w:r>
    </w:p>
    <w:p w:rsidR="00E869FA" w:rsidRDefault="00E869FA" w:rsidP="00E869FA">
      <w:pPr>
        <w:spacing w:line="360" w:lineRule="auto"/>
        <w:jc w:val="both"/>
      </w:pPr>
    </w:p>
    <w:p w:rsidR="00E869FA" w:rsidRDefault="00E869FA" w:rsidP="00E869FA">
      <w:pPr>
        <w:spacing w:line="360" w:lineRule="auto"/>
        <w:jc w:val="both"/>
      </w:pPr>
    </w:p>
    <w:p w:rsidR="00E869FA" w:rsidRDefault="00E869FA" w:rsidP="00E869FA">
      <w:pPr>
        <w:spacing w:line="360" w:lineRule="auto"/>
        <w:jc w:val="both"/>
      </w:pPr>
    </w:p>
    <w:p w:rsidR="00E869FA" w:rsidRDefault="00E869FA" w:rsidP="00E869FA">
      <w:pPr>
        <w:spacing w:line="360" w:lineRule="auto"/>
        <w:jc w:val="both"/>
      </w:pPr>
    </w:p>
    <w:p w:rsidR="00E869FA" w:rsidRDefault="00E869FA" w:rsidP="00E869FA">
      <w:pPr>
        <w:spacing w:line="360" w:lineRule="auto"/>
        <w:jc w:val="both"/>
      </w:pPr>
    </w:p>
    <w:p w:rsidR="00E869FA" w:rsidRDefault="00E869FA" w:rsidP="00E869FA">
      <w:pPr>
        <w:spacing w:line="360" w:lineRule="auto"/>
        <w:jc w:val="both"/>
      </w:pPr>
    </w:p>
    <w:p w:rsidR="00E869FA" w:rsidRDefault="00E869FA" w:rsidP="00E869FA">
      <w:pPr>
        <w:spacing w:line="360" w:lineRule="auto"/>
        <w:jc w:val="both"/>
      </w:pPr>
    </w:p>
    <w:p w:rsidR="002209FD" w:rsidRDefault="002209FD" w:rsidP="0021768D">
      <w:pPr>
        <w:pStyle w:val="Heading1"/>
      </w:pPr>
      <w:bookmarkStart w:id="2" w:name="_Toc7705948"/>
      <w:r w:rsidRPr="002209FD">
        <w:lastRenderedPageBreak/>
        <w:t>Reflective Report of a Teaching Intervention Cycle</w:t>
      </w:r>
      <w:bookmarkEnd w:id="2"/>
    </w:p>
    <w:p w:rsidR="0021768D" w:rsidRPr="0021768D" w:rsidRDefault="0021768D" w:rsidP="0021768D"/>
    <w:p w:rsidR="002209FD" w:rsidRPr="002209FD" w:rsidRDefault="002209FD" w:rsidP="002209FD">
      <w:pPr>
        <w:spacing w:line="360" w:lineRule="auto"/>
        <w:jc w:val="both"/>
        <w:rPr>
          <w:b/>
          <w:u w:val="single"/>
        </w:rPr>
      </w:pPr>
      <w:r w:rsidRPr="002209FD">
        <w:rPr>
          <w:b/>
          <w:u w:val="single"/>
        </w:rPr>
        <w:t>Introduction</w:t>
      </w:r>
    </w:p>
    <w:p w:rsidR="002209FD" w:rsidRDefault="002209FD" w:rsidP="002209FD">
      <w:pPr>
        <w:spacing w:line="360" w:lineRule="auto"/>
        <w:jc w:val="both"/>
      </w:pPr>
      <w:r>
        <w:t xml:space="preserve">As a Specialist one to one Study Skills Support tutor (Sp 1:1 SSS) I work on a one to one basis with students with disabilities (K2, V1, V2, A2). </w:t>
      </w:r>
      <w:r w:rsidRPr="001B5A58">
        <w:t>It is considered that as part of the Disability Discrimination Act 1995 (DDA) a person has a disability if he or she has a long term physical or mental impairment which is detriment to them conducting their normal daily life (Campbell</w:t>
      </w:r>
      <w:r>
        <w:t xml:space="preserve"> and Norton,</w:t>
      </w:r>
      <w:r w:rsidRPr="001B5A58">
        <w:t xml:space="preserve"> 2007</w:t>
      </w:r>
      <w:r>
        <w:t>, p.</w:t>
      </w:r>
      <w:r w:rsidRPr="001B5A58">
        <w:t>131).</w:t>
      </w:r>
      <w:r>
        <w:t xml:space="preserve"> </w:t>
      </w:r>
      <w:r w:rsidRPr="001B5A58">
        <w:t>Higher Education Institutions (HEIs) have become duty-bound to provide the necessary infrastructure within the framework of their delivery of educational programmes, to take into account the needs of those students with Special Educational Needs</w:t>
      </w:r>
      <w:r>
        <w:t xml:space="preserve"> (V1, V2, V4) </w:t>
      </w:r>
      <w:r w:rsidRPr="001B5A58">
        <w:t xml:space="preserve"> (Campbell</w:t>
      </w:r>
      <w:r>
        <w:t xml:space="preserve"> and Norton,</w:t>
      </w:r>
      <w:r w:rsidRPr="001B5A58">
        <w:t xml:space="preserve"> 2007</w:t>
      </w:r>
      <w:r>
        <w:t>, p.</w:t>
      </w:r>
      <w:r w:rsidRPr="001B5A58">
        <w:t>131).</w:t>
      </w:r>
      <w:r>
        <w:t xml:space="preserve"> Within this framework of educational provision it is worth noting that h</w:t>
      </w:r>
      <w:r w:rsidRPr="001B5A58">
        <w:t>istorically</w:t>
      </w:r>
      <w:r>
        <w:t>,</w:t>
      </w:r>
      <w:r w:rsidRPr="001B5A58">
        <w:t xml:space="preserve"> teaching comprised of the knowledge of the teacher imparted to t</w:t>
      </w:r>
      <w:r w:rsidR="00C61E76">
        <w:t>he student through their skills;</w:t>
      </w:r>
      <w:r w:rsidRPr="001B5A58">
        <w:t xml:space="preserve"> effectively </w:t>
      </w:r>
      <w:r>
        <w:t xml:space="preserve">the science of teaching (Jarvis, </w:t>
      </w:r>
      <w:r w:rsidRPr="001B5A58">
        <w:t>2006</w:t>
      </w:r>
      <w:r>
        <w:t>, p.</w:t>
      </w:r>
      <w:r w:rsidRPr="001B5A58">
        <w:t xml:space="preserve">31). The universal approach, in that the same methods could be deployed for every student of a certain age and level, was common practice. However, during the 1960s this approach to teaching began to change as a student-centred approach became more common </w:t>
      </w:r>
      <w:r>
        <w:t xml:space="preserve">(K3, K6) </w:t>
      </w:r>
      <w:r w:rsidRPr="001B5A58">
        <w:t>(Jarvis</w:t>
      </w:r>
      <w:r>
        <w:t>,</w:t>
      </w:r>
      <w:r w:rsidRPr="001B5A58">
        <w:t xml:space="preserve"> 2006</w:t>
      </w:r>
      <w:r>
        <w:t>, p.</w:t>
      </w:r>
      <w:r w:rsidRPr="001B5A58">
        <w:t xml:space="preserve">31). </w:t>
      </w:r>
    </w:p>
    <w:p w:rsidR="002209FD" w:rsidRDefault="002209FD" w:rsidP="002209FD">
      <w:pPr>
        <w:spacing w:line="360" w:lineRule="auto"/>
        <w:jc w:val="both"/>
      </w:pPr>
      <w:r w:rsidRPr="001B5A58">
        <w:t>Hirst and Peters (1970, p. 80 in Jarvis</w:t>
      </w:r>
      <w:r>
        <w:t>,</w:t>
      </w:r>
      <w:r w:rsidRPr="001B5A58">
        <w:t xml:space="preserve"> 2006</w:t>
      </w:r>
      <w:r>
        <w:t>, p.18) suggest that “</w:t>
      </w:r>
      <w:r w:rsidRPr="001B5A58">
        <w:t>teaching had to indicate or express some context, that pupils are intended to learn</w:t>
      </w:r>
      <w:r>
        <w:t>”</w:t>
      </w:r>
      <w:r w:rsidRPr="001B5A58">
        <w:t>, however as Jarvis (2006) suggests, this definition gives very little evidence of how to facilitate this process</w:t>
      </w:r>
      <w:r>
        <w:t xml:space="preserve"> (A2, A4, K5)</w:t>
      </w:r>
      <w:r w:rsidRPr="001B5A58">
        <w:t>. Brown and Atkins (1988 p.2 in Jarvis</w:t>
      </w:r>
      <w:r>
        <w:t>,</w:t>
      </w:r>
      <w:r w:rsidRPr="001B5A58">
        <w:t xml:space="preserve"> 2006</w:t>
      </w:r>
      <w:r>
        <w:t>, p.</w:t>
      </w:r>
      <w:r w:rsidRPr="001B5A58">
        <w:t xml:space="preserve">18) offers a simple definition </w:t>
      </w:r>
      <w:r>
        <w:t>in that teaching is “</w:t>
      </w:r>
      <w:r w:rsidRPr="001B5A58">
        <w:t>providing opportun</w:t>
      </w:r>
      <w:r>
        <w:t>ities for students to learn”</w:t>
      </w:r>
      <w:r w:rsidRPr="001B5A58">
        <w:t xml:space="preserve">. It is Jarvis himself that uses the definition that best suits the approach to teaching </w:t>
      </w:r>
      <w:r>
        <w:t>that I adopt which is that “</w:t>
      </w:r>
      <w:r w:rsidRPr="001B5A58">
        <w:t>teaching is an intentional activity in which opportunities to learn are provided</w:t>
      </w:r>
      <w:r>
        <w:t>” (K3)</w:t>
      </w:r>
      <w:r w:rsidRPr="001B5A58">
        <w:t xml:space="preserve"> (Jarvis</w:t>
      </w:r>
      <w:r>
        <w:t>,</w:t>
      </w:r>
      <w:r w:rsidRPr="001B5A58">
        <w:t xml:space="preserve"> 2006</w:t>
      </w:r>
      <w:r>
        <w:t>, p.</w:t>
      </w:r>
      <w:r w:rsidRPr="001B5A58">
        <w:t xml:space="preserve">19). </w:t>
      </w:r>
    </w:p>
    <w:p w:rsidR="002209FD" w:rsidRPr="001B5A58" w:rsidRDefault="002209FD" w:rsidP="002209FD">
      <w:pPr>
        <w:spacing w:line="360" w:lineRule="auto"/>
        <w:jc w:val="both"/>
        <w:rPr>
          <w:u w:val="single"/>
        </w:rPr>
      </w:pPr>
      <w:r>
        <w:t>The students I work with</w:t>
      </w:r>
      <w:r w:rsidRPr="001B5A58">
        <w:t xml:space="preserve"> have mixed abilities with their listening and learning skills and require flexible learning environments, absorb information at varying timescales, require different teaching approaches and have different levels of motivation</w:t>
      </w:r>
      <w:r>
        <w:t xml:space="preserve"> (V1, V2)</w:t>
      </w:r>
      <w:r w:rsidRPr="001B5A58">
        <w:t xml:space="preserve"> (Reece</w:t>
      </w:r>
      <w:r>
        <w:t xml:space="preserve"> and Walker,</w:t>
      </w:r>
      <w:r w:rsidRPr="001B5A58">
        <w:t xml:space="preserve"> 2007</w:t>
      </w:r>
      <w:r>
        <w:t>, p.</w:t>
      </w:r>
      <w:r w:rsidRPr="001B5A58">
        <w:t>138).</w:t>
      </w:r>
      <w:r>
        <w:t xml:space="preserve"> </w:t>
      </w:r>
      <w:r w:rsidRPr="001B5A58">
        <w:t xml:space="preserve"> If </w:t>
      </w:r>
      <w:r>
        <w:t xml:space="preserve">my </w:t>
      </w:r>
      <w:r w:rsidRPr="001B5A58">
        <w:t xml:space="preserve">students are expected to learn for themselves </w:t>
      </w:r>
      <w:r w:rsidR="005A0468">
        <w:t>I feel they</w:t>
      </w:r>
      <w:r w:rsidRPr="001B5A58">
        <w:t xml:space="preserve"> should be assisted in the process and taught study skills that support this process</w:t>
      </w:r>
      <w:r>
        <w:t xml:space="preserve"> (V1)</w:t>
      </w:r>
      <w:r w:rsidRPr="001B5A58">
        <w:t xml:space="preserve"> (Reece</w:t>
      </w:r>
      <w:r>
        <w:t xml:space="preserve"> and Walker, 2007, pp.</w:t>
      </w:r>
      <w:r w:rsidRPr="001B5A58">
        <w:t>33</w:t>
      </w:r>
      <w:r>
        <w:t>-</w:t>
      </w:r>
      <w:r w:rsidRPr="001B5A58">
        <w:t>34). Teaching study skills means teaching students to learn effectively so as to give them a life skill</w:t>
      </w:r>
      <w:r>
        <w:t xml:space="preserve"> (A2, V3)</w:t>
      </w:r>
      <w:r w:rsidRPr="001B5A58">
        <w:t xml:space="preserve"> (Reece</w:t>
      </w:r>
      <w:r>
        <w:t xml:space="preserve"> and Walker, 2007, pp.</w:t>
      </w:r>
      <w:r w:rsidRPr="001B5A58">
        <w:t>33</w:t>
      </w:r>
      <w:r>
        <w:t>-</w:t>
      </w:r>
      <w:r w:rsidRPr="001B5A58">
        <w:t>34). These skills can include: planning an assignment, reading, taking notes either from a lecture or a book, essay writing and planning their study time</w:t>
      </w:r>
      <w:r>
        <w:t xml:space="preserve"> (A1, A4, V1)</w:t>
      </w:r>
      <w:r w:rsidRPr="001B5A58">
        <w:t xml:space="preserve"> (Reece</w:t>
      </w:r>
      <w:r>
        <w:t xml:space="preserve"> and Walker, 2007, pp.</w:t>
      </w:r>
      <w:r w:rsidRPr="001B5A58">
        <w:t>33</w:t>
      </w:r>
      <w:r>
        <w:t>-</w:t>
      </w:r>
      <w:r w:rsidRPr="001B5A58">
        <w:t>34).</w:t>
      </w:r>
    </w:p>
    <w:p w:rsidR="002209FD" w:rsidRDefault="002209FD" w:rsidP="002209FD">
      <w:pPr>
        <w:spacing w:line="360" w:lineRule="auto"/>
        <w:jc w:val="both"/>
      </w:pPr>
      <w:r w:rsidRPr="001B5A58">
        <w:lastRenderedPageBreak/>
        <w:t xml:space="preserve">To do well in education, </w:t>
      </w:r>
      <w:r>
        <w:t>i</w:t>
      </w:r>
      <w:r w:rsidRPr="001B5A58">
        <w:t>t is essential that concentration, the ability to focus on a topic, is working optimally,</w:t>
      </w:r>
      <w:r>
        <w:t xml:space="preserve"> and for the individual not to “switch off”</w:t>
      </w:r>
      <w:r w:rsidRPr="001B5A58">
        <w:t xml:space="preserve"> prematurely</w:t>
      </w:r>
      <w:r>
        <w:t xml:space="preserve"> (V3, K3)</w:t>
      </w:r>
      <w:r w:rsidRPr="001B5A58">
        <w:t xml:space="preserve"> (Claxton</w:t>
      </w:r>
      <w:r>
        <w:t>, 1990, p.</w:t>
      </w:r>
      <w:r w:rsidRPr="001B5A58">
        <w:t>105).</w:t>
      </w:r>
      <w:r>
        <w:t xml:space="preserve"> </w:t>
      </w:r>
      <w:r w:rsidRPr="001B5A58">
        <w:t>As a teacher we need to recognise the barriers that the student has and help them to explore them objectively</w:t>
      </w:r>
      <w:r>
        <w:t xml:space="preserve"> (V3) (Minton, 2005, p.95), as it</w:t>
      </w:r>
      <w:r w:rsidRPr="001B5A58">
        <w:t xml:space="preserve"> is one of the benefits to teaching when students are able to do something they had originally believed they were incapable of (Minton</w:t>
      </w:r>
      <w:r>
        <w:t>, 2005. P.</w:t>
      </w:r>
      <w:r w:rsidRPr="001B5A58">
        <w:t>96).</w:t>
      </w:r>
      <w:r>
        <w:t xml:space="preserve"> However, f</w:t>
      </w:r>
      <w:r w:rsidRPr="001B5A58">
        <w:t>rom Minton’s perspective (2005</w:t>
      </w:r>
      <w:r>
        <w:t>, p.</w:t>
      </w:r>
      <w:r w:rsidRPr="001B5A58">
        <w:t xml:space="preserve">6) the barrier to learning can be based in the past experiences of the individual, whereby they convince themselves that they will not be able to learn. It stems from </w:t>
      </w:r>
      <w:r>
        <w:t>“</w:t>
      </w:r>
      <w:r w:rsidRPr="001B5A58">
        <w:t>poor self-image</w:t>
      </w:r>
      <w:r>
        <w:t>”</w:t>
      </w:r>
      <w:r w:rsidRPr="001B5A58">
        <w:t xml:space="preserve"> </w:t>
      </w:r>
      <w:r>
        <w:t>and i</w:t>
      </w:r>
      <w:r w:rsidRPr="001B5A58">
        <w:t xml:space="preserve">t is the teacher’s role to try and fathom what is happening for the individual student and experience it from their students’ perspective </w:t>
      </w:r>
      <w:r>
        <w:t xml:space="preserve">(A4, V4) </w:t>
      </w:r>
      <w:r w:rsidRPr="001B5A58">
        <w:t>(Minton</w:t>
      </w:r>
      <w:r>
        <w:t>, 2005, p.</w:t>
      </w:r>
      <w:r w:rsidRPr="001B5A58">
        <w:t xml:space="preserve">6). </w:t>
      </w:r>
    </w:p>
    <w:p w:rsidR="002209FD" w:rsidRDefault="002209FD" w:rsidP="002209FD">
      <w:pPr>
        <w:spacing w:line="360" w:lineRule="auto"/>
        <w:jc w:val="both"/>
      </w:pPr>
      <w:r>
        <w:t xml:space="preserve">This report will investigate the teaching intervention which I incorporated. The aim was to provide the opportunity for two students with dyslexia to learn activities which in turn would support their skills with concentration (attention) and organisation (A1, A2, K1, K3). This in turn would support their general learning in relation to their academic studies (A2). The theory was based around neuroplasticity and the ability for the brain to create new neural pathways to strengthen and reorganise existing neurological systems (A5).  </w:t>
      </w:r>
    </w:p>
    <w:p w:rsidR="002209FD" w:rsidRDefault="002209FD" w:rsidP="002209FD">
      <w:pPr>
        <w:spacing w:line="360" w:lineRule="auto"/>
        <w:jc w:val="both"/>
        <w:rPr>
          <w:b/>
          <w:u w:val="single"/>
        </w:rPr>
      </w:pPr>
      <w:r>
        <w:rPr>
          <w:b/>
          <w:u w:val="single"/>
        </w:rPr>
        <w:t>Current situation/context</w:t>
      </w:r>
    </w:p>
    <w:p w:rsidR="002209FD" w:rsidRDefault="002209FD" w:rsidP="002209FD">
      <w:pPr>
        <w:spacing w:line="360" w:lineRule="auto"/>
        <w:jc w:val="both"/>
      </w:pPr>
      <w:r w:rsidRPr="009B4FD8">
        <w:t>For an individual student applying for acceptance onto a course at a Higher Education Institute, there is the requirement to declare their disability</w:t>
      </w:r>
      <w:r>
        <w:t xml:space="preserve"> (V4) (Campbell and Norton, 2007, p.133)</w:t>
      </w:r>
      <w:r w:rsidRPr="009B4FD8">
        <w:t>. This triggers a system whereby the individual is invited to interviews with the prospective academic departments and the institute’s Student Support Service</w:t>
      </w:r>
      <w:r>
        <w:t xml:space="preserve"> (SSS) (Campbell and Norton, 2007, p.133).</w:t>
      </w:r>
      <w:r w:rsidRPr="009B4FD8">
        <w:t xml:space="preserve"> </w:t>
      </w:r>
      <w:r>
        <w:t xml:space="preserve">The SSS team would </w:t>
      </w:r>
      <w:r w:rsidRPr="009B4FD8">
        <w:t xml:space="preserve">instigate the appropriate learning support for the person with a disability </w:t>
      </w:r>
      <w:r>
        <w:t>(Campbell and Norton, 2007, p.133).</w:t>
      </w:r>
      <w:r w:rsidRPr="009B4FD8">
        <w:t xml:space="preserve"> This would include setting up a meeting for a Disability Assessment and subsequent Needs Assessment, whereby the specific requirements for the individual are assessed in relation to their </w:t>
      </w:r>
      <w:r>
        <w:t>Specific Learning Disability (</w:t>
      </w:r>
      <w:r w:rsidRPr="009B4FD8">
        <w:t>SpLD</w:t>
      </w:r>
      <w:r>
        <w:t>)</w:t>
      </w:r>
      <w:r w:rsidRPr="009B4FD8">
        <w:t xml:space="preserve"> and the eligibility to access of the appropriate specialist staff and associated assistive technology are allocated to support them </w:t>
      </w:r>
      <w:r>
        <w:t>(V2, V4) (Campbell and Norton, 2007, p.133).</w:t>
      </w:r>
      <w:r w:rsidRPr="009B4FD8">
        <w:t xml:space="preserve"> With recognition towards providing good practice in relation to all aspects of supporting the student learning experience, the Institute for Learning and Teaching (ILT) and the Higher Education Academy (HEA) were established to support all staff in Higher Education Institutes to this aim </w:t>
      </w:r>
      <w:r>
        <w:t>(V4, K6) (Campbell and Norton, 2007, p.11).</w:t>
      </w:r>
      <w:r w:rsidRPr="009B4FD8">
        <w:t xml:space="preserve"> These bodies acknowledge the ever widening role of HEIs to provide positive learning experiences for all students and provide the opportunity for academics to learn how to learn to teach effectively whilst understanding the process of learning in the context of developments in neuroscience </w:t>
      </w:r>
      <w:r>
        <w:t>(V2, V4, K6) (Campbell and Norton, 2007, p.11).</w:t>
      </w:r>
    </w:p>
    <w:p w:rsidR="002209FD" w:rsidRDefault="002209FD" w:rsidP="002209FD">
      <w:pPr>
        <w:spacing w:line="360" w:lineRule="auto"/>
        <w:jc w:val="both"/>
      </w:pPr>
      <w:r>
        <w:lastRenderedPageBreak/>
        <w:t>Currently, when I am assigned a student with a disability, I am required to support them with their literacy skills. My other professional role is one of being a Certified Neurodevelmental Practitioner (K1). Over the 5 years working as a Sp 1:1 SS, I have recognised individual students with dyslexia who have challenges with their concentration and organisational skills which are linked to their neurodiversity issues. As part of the research into the PG Cert course, I recognise that to support growth in learning for both teachers and learners</w:t>
      </w:r>
      <w:r w:rsidR="000D7C1B">
        <w:t>,</w:t>
      </w:r>
      <w:r>
        <w:t xml:space="preserve"> w</w:t>
      </w:r>
      <w:r w:rsidRPr="009B4FD8">
        <w:t xml:space="preserve">e require adapting and exploring alternative methods and approaches which may depend on the </w:t>
      </w:r>
      <w:r w:rsidR="000D7C1B">
        <w:t>“</w:t>
      </w:r>
      <w:r w:rsidRPr="009B4FD8">
        <w:t>willingness to take risks and to engage in creative ways of problem solving</w:t>
      </w:r>
      <w:r w:rsidR="000D7C1B">
        <w:t>”</w:t>
      </w:r>
      <w:r>
        <w:t xml:space="preserve"> (A5)</w:t>
      </w:r>
      <w:r w:rsidRPr="009B4FD8">
        <w:t xml:space="preserve"> (Minton</w:t>
      </w:r>
      <w:r>
        <w:t>, 2005, p.</w:t>
      </w:r>
      <w:r w:rsidRPr="009B4FD8">
        <w:t>6).</w:t>
      </w:r>
      <w:r>
        <w:t xml:space="preserve"> As a Sp 1:1 SSS, I have various tools which I can incorporate into teaching sessions to support my students which include the use of Assistive Technology. However, my theory is that if I can teach the student activities which could support the efficient functioning of their neurological systems then in turn they may, through their own self-advocacy, learn activities to enhance their concentration and organisational skills (A1, A4). Indeed this would be aligned to the Jarvis’ (2006, p.106) </w:t>
      </w:r>
      <w:r w:rsidRPr="009B4FD8">
        <w:t>facilitator-participant relationship</w:t>
      </w:r>
      <w:r>
        <w:t>, in that the</w:t>
      </w:r>
      <w:r w:rsidRPr="009B4FD8">
        <w:t xml:space="preserve"> facilitator (lecturer/tutor</w:t>
      </w:r>
      <w:r>
        <w:t>/me</w:t>
      </w:r>
      <w:r w:rsidRPr="009B4FD8">
        <w:t>) has the role of empowering the</w:t>
      </w:r>
      <w:r>
        <w:t xml:space="preserve"> participant (student/learner), </w:t>
      </w:r>
      <w:r w:rsidRPr="009B4FD8">
        <w:t>which is more associated with student-centred learning</w:t>
      </w:r>
      <w:r>
        <w:t xml:space="preserve"> (V3) (Jarvis, 2006, p.107). This is a far more “holistic approach”</w:t>
      </w:r>
      <w:r w:rsidRPr="009B4FD8">
        <w:t xml:space="preserve"> to education and supports the student in feeling less anxious in rela</w:t>
      </w:r>
      <w:r>
        <w:t>tion to the learning experience (Jarvis, 2006, p.107).</w:t>
      </w:r>
    </w:p>
    <w:p w:rsidR="002209FD" w:rsidRPr="00D021E3" w:rsidRDefault="002209FD" w:rsidP="002209FD">
      <w:pPr>
        <w:spacing w:line="360" w:lineRule="auto"/>
        <w:jc w:val="both"/>
        <w:rPr>
          <w:b/>
          <w:u w:val="single"/>
        </w:rPr>
      </w:pPr>
      <w:r w:rsidRPr="00D021E3">
        <w:rPr>
          <w:b/>
          <w:u w:val="single"/>
        </w:rPr>
        <w:t>Rationale</w:t>
      </w:r>
    </w:p>
    <w:p w:rsidR="002209FD" w:rsidRDefault="002209FD" w:rsidP="002209FD">
      <w:pPr>
        <w:spacing w:line="360" w:lineRule="auto"/>
        <w:jc w:val="both"/>
      </w:pPr>
      <w:r>
        <w:t>The nature of subject inquiry and knowledge creation require a scholarly approach to pedagogy in HE and this is recognised by the UK Professional Standard Framework in teaching and supporting learning in HE (V4) (Campbell and Norton, 2007, pp.44-45). Staff are encouraged to evaluate their practice and continued professional development to encompass reflection and evaluation (A3, K5) (Campbe</w:t>
      </w:r>
      <w:r w:rsidR="00615C10">
        <w:t xml:space="preserve">ll and Norton, 2007, pp.44-45) and </w:t>
      </w:r>
      <w:r>
        <w:t>this</w:t>
      </w:r>
      <w:r w:rsidR="00615C10">
        <w:t xml:space="preserve"> would be</w:t>
      </w:r>
      <w:r>
        <w:t xml:space="preserve"> in conjunction with the knowledge and understanding of appropriate methods of teaching and learning within the profession (K6) (Campbell and Norton, 2007, pp.44-45).</w:t>
      </w:r>
    </w:p>
    <w:p w:rsidR="002209FD" w:rsidRDefault="00090934" w:rsidP="002209FD">
      <w:pPr>
        <w:spacing w:line="360" w:lineRule="auto"/>
        <w:jc w:val="both"/>
      </w:pPr>
      <w:r>
        <w:t>The rationale behind my</w:t>
      </w:r>
      <w:r w:rsidR="002209FD">
        <w:t xml:space="preserve"> teaching intervention is centred round the function of efficient learning and overcoming the barriers to the learning (K3). For Minton (2005, p.7), it is that </w:t>
      </w:r>
      <w:r w:rsidR="000D7C1B">
        <w:t>“</w:t>
      </w:r>
      <w:r w:rsidR="002209FD">
        <w:t>learning requires activity on part of the learner</w:t>
      </w:r>
      <w:r w:rsidR="000D7C1B">
        <w:t>”</w:t>
      </w:r>
      <w:r w:rsidR="002209FD">
        <w:t xml:space="preserve"> and that the individual needs to do </w:t>
      </w:r>
      <w:r w:rsidR="000D7C1B">
        <w:t>“</w:t>
      </w:r>
      <w:r w:rsidR="002209FD">
        <w:t>something in order to learn; reading is one such activity</w:t>
      </w:r>
      <w:r w:rsidR="000D7C1B">
        <w:t>”</w:t>
      </w:r>
      <w:r w:rsidR="002209FD">
        <w:t xml:space="preserve">. This activity requires a good attention span or we stop taking information in (K3) (Minton, 2005 p.7). Claxton (1990, pp.7-8) on the other hand is aware that learning is not so automatic for certain individuals and those with Special Educational Needs require specific attention to remedy their barriers to learning, “it is in the mind/brain of the individual that dictates whether the learning is taking place” (K1) (Claxton, 1990, p.8). The mind/brain interprets </w:t>
      </w:r>
      <w:r w:rsidR="002209FD">
        <w:lastRenderedPageBreak/>
        <w:t xml:space="preserve">data from our senses and the brain is constantly problem-solving (Minton, 2005, p.319). How this data is interpreted is most likely physiological (Minton, 2005, p.320). </w:t>
      </w:r>
    </w:p>
    <w:p w:rsidR="002209FD" w:rsidRPr="00937827" w:rsidRDefault="002209FD" w:rsidP="002209FD">
      <w:pPr>
        <w:spacing w:line="360" w:lineRule="auto"/>
        <w:jc w:val="both"/>
      </w:pPr>
      <w:r>
        <w:t>The teaching intervention upon which this report is based, relates to adult neuroplasticity (A1, V3). There are many academic sources which acknowledge this phenomenon and from Fuchs and Flügge (2014) they state that, “t</w:t>
      </w:r>
      <w:r w:rsidRPr="00937827">
        <w:rPr>
          <w:color w:val="000000"/>
        </w:rPr>
        <w:t>he most appealing phenomenon of neuroplasticity appears to be adult neurogenesis, which is the generation of new neurons in adult brains</w:t>
      </w:r>
      <w:r>
        <w:rPr>
          <w:color w:val="000000"/>
        </w:rPr>
        <w:t xml:space="preserve">”, and is </w:t>
      </w:r>
      <w:r>
        <w:t xml:space="preserve">the ability for neurogenesis to take place and improve the efficiency of the adult to function on a daily basis (V3) (Fuchs and Flügge, 2014). </w:t>
      </w:r>
      <w:r w:rsidR="004A0841">
        <w:t>My</w:t>
      </w:r>
      <w:r>
        <w:t xml:space="preserve"> teaching intervention would be underpinned by the work of The HANDLE Institute (</w:t>
      </w:r>
      <w:hyperlink r:id="rId8" w:history="1">
        <w:r>
          <w:rPr>
            <w:rStyle w:val="Hyperlink"/>
          </w:rPr>
          <w:t>https://handle.org/</w:t>
        </w:r>
      </w:hyperlink>
      <w:r>
        <w:t>), whereby they quote the definition of neuroplasticity as: “</w:t>
      </w:r>
      <w:r w:rsidRPr="00BD01FF">
        <w:rPr>
          <w:rStyle w:val="Emphasis"/>
          <w:rFonts w:cs="Arial"/>
          <w:shd w:val="clear" w:color="auto" w:fill="FFFFFF"/>
        </w:rPr>
        <w:t>the capacity of the nervous system to develop new neuronal connections: the brain's natural ability to form new connections in order to compensate for injury</w:t>
      </w:r>
      <w:r>
        <w:rPr>
          <w:rStyle w:val="Emphasis"/>
          <w:rFonts w:cs="Arial"/>
          <w:shd w:val="clear" w:color="auto" w:fill="FFFFFF"/>
        </w:rPr>
        <w:t>”</w:t>
      </w:r>
      <w:r>
        <w:t xml:space="preserve"> (The HANDLE Institute, 2015).</w:t>
      </w:r>
    </w:p>
    <w:p w:rsidR="002209FD" w:rsidRPr="0078575E" w:rsidRDefault="002209FD" w:rsidP="002209FD">
      <w:pPr>
        <w:spacing w:line="360" w:lineRule="auto"/>
        <w:jc w:val="both"/>
        <w:rPr>
          <w:b/>
          <w:u w:val="single"/>
        </w:rPr>
      </w:pPr>
      <w:r w:rsidRPr="0078575E">
        <w:rPr>
          <w:b/>
          <w:u w:val="single"/>
        </w:rPr>
        <w:t>The Teaching Intervention</w:t>
      </w:r>
    </w:p>
    <w:p w:rsidR="002209FD" w:rsidRDefault="002209FD" w:rsidP="002209FD">
      <w:pPr>
        <w:spacing w:line="360" w:lineRule="auto"/>
        <w:jc w:val="both"/>
      </w:pPr>
      <w:r>
        <w:t>At the outset of my idea for the teaching intervention and a</w:t>
      </w:r>
      <w:r w:rsidRPr="00EF0799">
        <w:t>ware</w:t>
      </w:r>
      <w:r>
        <w:t xml:space="preserve"> of the work by Campbell and Sykes (Campbell and Norton, 2007, p.45) and the “commitment to develop learning communities by encouraging critical friendships and critical communities of learners and teachers” (A4), I met with a few of my Sp 1:1 SSS colleagues to discuss my thoughts for the Action Learning I wished to conduct. Action Learning is “a process of learning and reflection that happens with the support of a group or set of colleagues working on real problems with the intention of getting things done” (A4, A5,K5) (Campbell and Norton, p.45). From my research I now realise that Action Learning can produce benefits to the work when incorporated in a professionally collaborative setting within HE institutions (V4) (Campbell and Norton, 2007, p.45). The thoughts and feedback from this discussion in some way helped to give my action inquiry some validity and the outcome of these talks formed part of the process. In addition to this, I separately presented a talk to my professional colleagues on the subject of neurodiversity, which incorporated aspects of the work I conducted as part of the teaching intervention. The feedback I received from my colleagues, on this occasion, was very positive and again produced some validity for the rationale for the action inquiry I was to undertake (A1).</w:t>
      </w:r>
    </w:p>
    <w:p w:rsidR="002209FD" w:rsidRDefault="002209FD" w:rsidP="002209FD">
      <w:pPr>
        <w:spacing w:line="360" w:lineRule="auto"/>
        <w:jc w:val="both"/>
      </w:pPr>
      <w:r>
        <w:t xml:space="preserve">These Action Inquiries frequently occur within HE institutions (Campbell and Norton, 2007, p.47). For my Practitioner Action Inquiry I needed to ask myself whether it was a collaborative or individual inquiry. I was able to discuss this with certain colleagues, as I did have a critical friendship group and these professionals helped me to determine the approach I would take (A5) (Campbell and Norton, 2007, p.47). I needed to be clear on what was the nature of my topic and its context, as discussed in </w:t>
      </w:r>
      <w:r>
        <w:lastRenderedPageBreak/>
        <w:t>the Rationale section of this report. I was keen to find out the outcome of the inquiry as it could have benefits for future teaching practices within my role. I had to inquire what was already known about the concept and I needed to be clear how the inquiry was to be done. I had to decide what methods I would use to collect the data. With these in mind, I will now describe the teaching intervention which I undertook.</w:t>
      </w:r>
    </w:p>
    <w:p w:rsidR="002209FD" w:rsidRDefault="002209FD" w:rsidP="002209FD">
      <w:pPr>
        <w:spacing w:line="360" w:lineRule="auto"/>
        <w:jc w:val="both"/>
      </w:pPr>
      <w:r w:rsidRPr="00C618AB">
        <w:t xml:space="preserve">The teaching </w:t>
      </w:r>
      <w:r>
        <w:t>intervention I created required the selection of two suitable students who I worked with on a weekly basis, both with dyslexia; both had known challenges with their attention and organisational skills (V1, V2). Having selected the students I individually arranged to meet with them and inform t</w:t>
      </w:r>
      <w:r w:rsidR="001D4348">
        <w:t>hem about the action inquiry. This</w:t>
      </w:r>
      <w:r>
        <w:t xml:space="preserve"> was important </w:t>
      </w:r>
      <w:r w:rsidR="001D4348">
        <w:t>as</w:t>
      </w:r>
      <w:r>
        <w:t xml:space="preserve"> the students needed to be aware beforehand of the process and how success would be viewed, so that as Minton (2005, p.96) states, “the </w:t>
      </w:r>
      <w:r>
        <w:rPr>
          <w:i/>
        </w:rPr>
        <w:t>intention</w:t>
      </w:r>
      <w:r>
        <w:t xml:space="preserve"> functions as the means to which the student can assess their own successes”. In this way each student could reflect on the learning and make it “part of their own learning structure” (A2, A4, V3) (Minton, 2005, p.96). </w:t>
      </w:r>
      <w:r w:rsidRPr="0030317E">
        <w:t xml:space="preserve">The learning </w:t>
      </w:r>
      <w:r w:rsidR="00053F15">
        <w:t>that</w:t>
      </w:r>
      <w:r w:rsidRPr="0030317E">
        <w:t xml:space="preserve"> I wanted the students to receive was that through their own self-advocacy they could create ways which would support their learning generally and specifically in relation to their academic studies. I informed them of the potential to improve both their attentional and organisational skills.</w:t>
      </w:r>
    </w:p>
    <w:p w:rsidR="002209FD" w:rsidRDefault="002209FD" w:rsidP="002209FD">
      <w:pPr>
        <w:spacing w:line="360" w:lineRule="auto"/>
        <w:jc w:val="both"/>
      </w:pPr>
      <w:r w:rsidRPr="00DE70D6">
        <w:t>Having informed them of the process</w:t>
      </w:r>
      <w:r w:rsidR="00554B1A">
        <w:t>,</w:t>
      </w:r>
      <w:r w:rsidRPr="00DE70D6">
        <w:t xml:space="preserve"> I arranged to separately screen them to ascertain which neurological systems were affected and to confirm the findings with their Needs Assessment Reports to ensure my results were in line with that of their Needs Assessors. </w:t>
      </w:r>
      <w:r w:rsidR="00AC1C5F" w:rsidRPr="00DE70D6">
        <w:t>The screening process is</w:t>
      </w:r>
      <w:r w:rsidRPr="00DE70D6">
        <w:t xml:space="preserve"> part of my professional training as a neurological developmental practitioner with an organisation known as the Holistic Approach to Neurodevelopment and Learning Efficiency (A5) (HANDLE </w:t>
      </w:r>
      <w:hyperlink r:id="rId9" w:history="1">
        <w:r w:rsidRPr="00DE70D6">
          <w:rPr>
            <w:rStyle w:val="Hyperlink"/>
          </w:rPr>
          <w:t>www.handle.org</w:t>
        </w:r>
      </w:hyperlink>
      <w:r w:rsidRPr="00DE70D6">
        <w:t>).</w:t>
      </w:r>
    </w:p>
    <w:p w:rsidR="002209FD" w:rsidRDefault="002209FD" w:rsidP="002209FD">
      <w:pPr>
        <w:spacing w:line="360" w:lineRule="auto"/>
        <w:jc w:val="both"/>
      </w:pPr>
      <w:r>
        <w:t>The next part of the intervention was to separately invite the students for a presentation of the results and a demonstration of the activities I had prepared for them based on the outcome of the screening, noting that teaching should be done in such a way as to increase the likelihood of the students achieving the outcomes (A3, A4, K1, K2) (Biggs and Tang, 2007, p.7). The set of activities included using a curled straw to suck water</w:t>
      </w:r>
      <w:r w:rsidR="00554B1A">
        <w:t>,</w:t>
      </w:r>
      <w:r>
        <w:t xml:space="preserve"> with their eyes closed</w:t>
      </w:r>
      <w:r w:rsidR="00D87CF6">
        <w:t>,</w:t>
      </w:r>
      <w:r>
        <w:t xml:space="preserve"> so as to support the muscles in the eyes for convergence, with the aim of improving their ability to visually focus on the task of reading. Another activity required the student to tap alternatively along the route of the Trigeminal </w:t>
      </w:r>
      <w:r w:rsidR="00554B1A">
        <w:t xml:space="preserve">Facial </w:t>
      </w:r>
      <w:r>
        <w:t>Nerve to support interhemispheric integration</w:t>
      </w:r>
      <w:r w:rsidR="00D87CF6">
        <w:t>,</w:t>
      </w:r>
      <w:r>
        <w:t xml:space="preserve"> which in turn would support their ability to attend and focus and to be more organised in their daily lives, including their academic lives. There were a further 3 activities with similar aims and objectives.</w:t>
      </w:r>
    </w:p>
    <w:p w:rsidR="002209FD" w:rsidRDefault="002209FD" w:rsidP="002209FD">
      <w:pPr>
        <w:spacing w:line="360" w:lineRule="auto"/>
        <w:jc w:val="both"/>
      </w:pPr>
      <w:r>
        <w:lastRenderedPageBreak/>
        <w:t>Once the students had been shown the activity</w:t>
      </w:r>
      <w:r w:rsidR="00D87CF6">
        <w:t>,</w:t>
      </w:r>
      <w:r>
        <w:t xml:space="preserve"> I requested that they demonstrate the activity on themselves so that I was satisfied that they had learnt and understood the requirements of the activity</w:t>
      </w:r>
      <w:r w:rsidR="00D87CF6">
        <w:t xml:space="preserve"> (A2)</w:t>
      </w:r>
      <w:r>
        <w:t xml:space="preserve">. </w:t>
      </w:r>
      <w:r w:rsidRPr="006A3548">
        <w:t xml:space="preserve">Providing opportunities for students to repeat back what they have understood, either by having them explain “what they have to do, what the thing is about or how it works” is important as it enables the students’ brain to process their understanding and make sense of it through the creation of their own symbols or terms that are their own </w:t>
      </w:r>
      <w:r>
        <w:t xml:space="preserve">(A3) </w:t>
      </w:r>
      <w:r w:rsidRPr="006A3548">
        <w:t>(Minton, 2005, p.168).</w:t>
      </w:r>
      <w:r>
        <w:t xml:space="preserve"> Each student was provided with a daily tick-sheet and their task was to perform the activities on a daily basis, monitoring each time they performed the activity. The aim was to ask them to perform their programme for a month. Each weekly session, we spent a short time reviewing the activities and monitoring their progress. As learning is a “cyclical process” it is important to ongoingly “review experiences and repeat tasks and practice the same skills” (A2,K6) (Minton, 2005, p.10). This learning cycle was designed to “reflect this cyclical reality” (Minton, 2005, p.10).</w:t>
      </w:r>
    </w:p>
    <w:p w:rsidR="002209FD" w:rsidRDefault="002209FD" w:rsidP="002209FD">
      <w:pPr>
        <w:spacing w:line="360" w:lineRule="auto"/>
        <w:jc w:val="both"/>
      </w:pPr>
      <w:r>
        <w:t>At the end of the four week period I met with them individually and conducted the screening process again and asked them to comment on their own assessment on whether they had noticed any tangible differences with their atte</w:t>
      </w:r>
      <w:r w:rsidR="008A4B14">
        <w:t>ntion and organisational skills;</w:t>
      </w:r>
      <w:r>
        <w:t xml:space="preserve"> noting that for the students to have learned from the teaching then they are required to have what the learning would be at the outset and then to review whether “the learning had taken place” (A1, A3) (Minton, 2005, p.10). </w:t>
      </w:r>
    </w:p>
    <w:p w:rsidR="002209FD" w:rsidRPr="000D0EF1" w:rsidRDefault="002209FD" w:rsidP="002209FD">
      <w:pPr>
        <w:spacing w:line="360" w:lineRule="auto"/>
        <w:jc w:val="both"/>
        <w:rPr>
          <w:b/>
          <w:u w:val="single"/>
        </w:rPr>
      </w:pPr>
      <w:r w:rsidRPr="000D0EF1">
        <w:rPr>
          <w:b/>
          <w:u w:val="single"/>
        </w:rPr>
        <w:t>Evaluation</w:t>
      </w:r>
    </w:p>
    <w:p w:rsidR="002209FD" w:rsidRDefault="002209FD" w:rsidP="002209FD">
      <w:pPr>
        <w:spacing w:line="360" w:lineRule="auto"/>
        <w:jc w:val="both"/>
      </w:pPr>
      <w:r>
        <w:t>I had based my teaching intervention on a well-known model of learning devised by Kolb (1984 in Reece and Walker, 2007, pp.92-93) which involves four stages: concrete experience, reflective observation, abstract conceptualisation and active experimentation (V3, K3). The four stages are important. The terms “reflection” or “reflective practitioner” are used widely in teacher education and are key concepts in relation to Kolb’s model whereby, “Reflective Practice is a process of reviewing an experience from practice in order to describe, analyse and evaluate and so informs learning from practice” (Reid 1993 in Reece and Walker, 2007, p.421).</w:t>
      </w:r>
    </w:p>
    <w:p w:rsidR="002209FD" w:rsidRPr="0091111A" w:rsidRDefault="002209FD" w:rsidP="002209FD">
      <w:pPr>
        <w:spacing w:line="360" w:lineRule="auto"/>
        <w:jc w:val="both"/>
      </w:pPr>
      <w:r w:rsidRPr="0091111A">
        <w:t xml:space="preserve">Gibbs created a more accessible model based on </w:t>
      </w:r>
      <w:r>
        <w:t>Kolb’s learning cycle known as “the Reflective Cycle”</w:t>
      </w:r>
      <w:r w:rsidRPr="0091111A">
        <w:t xml:space="preserve"> (</w:t>
      </w:r>
      <w:r w:rsidR="008F77BB">
        <w:t xml:space="preserve">Gibbs in </w:t>
      </w:r>
      <w:r w:rsidRPr="0091111A">
        <w:t>Reece</w:t>
      </w:r>
      <w:r>
        <w:t xml:space="preserve"> and Walker, 2007, p.</w:t>
      </w:r>
      <w:r w:rsidRPr="0091111A">
        <w:t>422) and this is the version I have used to evaluate my teaching intervention. What follows is a breakdown of the evaluation using the terms provided by Gibbs.</w:t>
      </w:r>
    </w:p>
    <w:p w:rsidR="002209FD" w:rsidRDefault="002209FD" w:rsidP="002209FD">
      <w:pPr>
        <w:pStyle w:val="ListParagraph"/>
        <w:numPr>
          <w:ilvl w:val="0"/>
          <w:numId w:val="1"/>
        </w:numPr>
        <w:spacing w:line="360" w:lineRule="auto"/>
        <w:jc w:val="both"/>
        <w:rPr>
          <w:b/>
        </w:rPr>
      </w:pPr>
      <w:r w:rsidRPr="0091111A">
        <w:rPr>
          <w:b/>
        </w:rPr>
        <w:t>Description</w:t>
      </w:r>
      <w:r>
        <w:rPr>
          <w:b/>
        </w:rPr>
        <w:t xml:space="preserve">: </w:t>
      </w:r>
      <w:r>
        <w:t>I evaluated students on their neurodiversity and implemented a programme of activities to see if improvements could be achieved (A1)</w:t>
      </w:r>
      <w:r>
        <w:rPr>
          <w:b/>
        </w:rPr>
        <w:t>.</w:t>
      </w:r>
    </w:p>
    <w:p w:rsidR="002209FD" w:rsidRPr="0045233A" w:rsidRDefault="002209FD" w:rsidP="002209FD">
      <w:pPr>
        <w:pStyle w:val="ListParagraph"/>
        <w:numPr>
          <w:ilvl w:val="0"/>
          <w:numId w:val="1"/>
        </w:numPr>
        <w:spacing w:line="360" w:lineRule="auto"/>
        <w:jc w:val="both"/>
        <w:rPr>
          <w:b/>
        </w:rPr>
      </w:pPr>
      <w:r w:rsidRPr="0091111A">
        <w:rPr>
          <w:b/>
        </w:rPr>
        <w:lastRenderedPageBreak/>
        <w:t>Feelings</w:t>
      </w:r>
      <w:r>
        <w:t>: I felt encouraged that I could be offering the student an insight into what their barriers to learning were and providing them a practical way of supporting themselves.</w:t>
      </w:r>
    </w:p>
    <w:p w:rsidR="002209FD" w:rsidRPr="002D7248" w:rsidRDefault="002209FD" w:rsidP="002209FD">
      <w:pPr>
        <w:pStyle w:val="ListParagraph"/>
        <w:numPr>
          <w:ilvl w:val="0"/>
          <w:numId w:val="1"/>
        </w:numPr>
        <w:spacing w:line="360" w:lineRule="auto"/>
        <w:jc w:val="both"/>
        <w:rPr>
          <w:b/>
        </w:rPr>
      </w:pPr>
      <w:r w:rsidRPr="002D7248">
        <w:rPr>
          <w:b/>
        </w:rPr>
        <w:t>Evaluation</w:t>
      </w:r>
      <w:r w:rsidR="00552031">
        <w:t>: The students’</w:t>
      </w:r>
      <w:r>
        <w:t xml:space="preserve"> willingness to engage in the process felt positive, once the learning activity had </w:t>
      </w:r>
      <w:r w:rsidRPr="007C7F2E">
        <w:t>been explained</w:t>
      </w:r>
      <w:r w:rsidR="007C7F2E">
        <w:t xml:space="preserve"> (A2)</w:t>
      </w:r>
      <w:r>
        <w:t>. There was some clear information learned which gave the student the opportunity to change. In one case however, the student did not have the motivation to take part actively in the work, which meant the outcome was not as expected</w:t>
      </w:r>
      <w:r w:rsidR="003133A0">
        <w:t>,</w:t>
      </w:r>
      <w:r>
        <w:t xml:space="preserve"> in that they reported no tangible improvement in their attention or organisational skills. The other student reported only minor changes in the way they were able to attend and focus although they noticed their ability to organise their time had improved and their ability to organise their work had improved. </w:t>
      </w:r>
    </w:p>
    <w:p w:rsidR="002209FD" w:rsidRPr="002D7248" w:rsidRDefault="002209FD" w:rsidP="002209FD">
      <w:pPr>
        <w:pStyle w:val="ListParagraph"/>
        <w:numPr>
          <w:ilvl w:val="0"/>
          <w:numId w:val="1"/>
        </w:numPr>
        <w:spacing w:line="360" w:lineRule="auto"/>
        <w:jc w:val="both"/>
        <w:rPr>
          <w:b/>
        </w:rPr>
      </w:pPr>
      <w:r w:rsidRPr="002D7248">
        <w:rPr>
          <w:b/>
        </w:rPr>
        <w:t>Analysis</w:t>
      </w:r>
      <w:r>
        <w:t>: This Action Inquiry does have the scope to become an intervention which can be replicated. The intervention cycle lasted over a period of one month and arguably a longer teaching intervention may produce a better outcome.</w:t>
      </w:r>
    </w:p>
    <w:p w:rsidR="002209FD" w:rsidRPr="00A71093" w:rsidRDefault="002209FD" w:rsidP="002209FD">
      <w:pPr>
        <w:pStyle w:val="ListParagraph"/>
        <w:numPr>
          <w:ilvl w:val="0"/>
          <w:numId w:val="1"/>
        </w:numPr>
        <w:spacing w:line="360" w:lineRule="auto"/>
        <w:jc w:val="both"/>
        <w:rPr>
          <w:b/>
        </w:rPr>
      </w:pPr>
      <w:r w:rsidRPr="00F277EA">
        <w:rPr>
          <w:b/>
        </w:rPr>
        <w:t>Conclusions</w:t>
      </w:r>
      <w:r>
        <w:t>: I would have chosen more students, say 5, to conduct the intervention, to gain a greater depth of results and more meaningful data and conduct the intervention cycle over a longer period of two or three months to provide a greater opportunity for neurological changes to take place</w:t>
      </w:r>
      <w:r w:rsidR="00263A23">
        <w:t xml:space="preserve"> (A1)</w:t>
      </w:r>
      <w:r>
        <w:t>.</w:t>
      </w:r>
    </w:p>
    <w:p w:rsidR="002209FD" w:rsidRPr="002D7248" w:rsidRDefault="002209FD" w:rsidP="002209FD">
      <w:pPr>
        <w:pStyle w:val="ListParagraph"/>
        <w:numPr>
          <w:ilvl w:val="0"/>
          <w:numId w:val="1"/>
        </w:numPr>
        <w:spacing w:line="360" w:lineRule="auto"/>
        <w:jc w:val="both"/>
        <w:rPr>
          <w:b/>
        </w:rPr>
      </w:pPr>
      <w:r w:rsidRPr="00F277EA">
        <w:rPr>
          <w:b/>
        </w:rPr>
        <w:t>Action Plan</w:t>
      </w:r>
      <w:r>
        <w:t>: To liaise with my Learning Support Coordinator to work with a wider selection of students which fall into this category of SpLD and arrange to repeat the intervention as outlined in my conclusions.</w:t>
      </w:r>
    </w:p>
    <w:p w:rsidR="002209FD" w:rsidRDefault="002209FD" w:rsidP="002209FD">
      <w:pPr>
        <w:spacing w:line="360" w:lineRule="auto"/>
        <w:jc w:val="both"/>
      </w:pPr>
      <w:r w:rsidRPr="002D7248">
        <w:t>Upon further reflection</w:t>
      </w:r>
      <w:r>
        <w:t xml:space="preserve"> and in the context as to whether the students’ learning outcome was achieved, then I would have to conclude that it was not. However, a “healthy scepticism about what has been observed and read should be developed” (Campbell and Norton, 2007, p.51). The aim had been to equip the student with the understanding that through their own self-advocacy they could undertake activities which support skills in attention and organisation. I therefore have these self-critical questions to ask myself: was the teaching action too complex or too multi-layered? Was the scope unrealistic? What could I have improved on to create a better outcome?</w:t>
      </w:r>
    </w:p>
    <w:p w:rsidR="002209FD" w:rsidRDefault="002209FD" w:rsidP="002209FD">
      <w:pPr>
        <w:spacing w:line="360" w:lineRule="auto"/>
        <w:jc w:val="both"/>
      </w:pPr>
      <w:r>
        <w:t xml:space="preserve">The learning outcome was for the student to support themselves in acquiring new skills to improve upon their neurodiversity issues – to undertake remedial action. In one case, the student noted some improvements and so arguably, part of the learning outcome had been </w:t>
      </w:r>
      <w:r w:rsidRPr="007C7F2E">
        <w:t>achieved</w:t>
      </w:r>
      <w:r w:rsidR="007C7F2E" w:rsidRPr="007C7F2E">
        <w:t xml:space="preserve"> (</w:t>
      </w:r>
      <w:r w:rsidR="007C7F2E">
        <w:t>A3)</w:t>
      </w:r>
      <w:r>
        <w:t>. Indeed part of the learning action required me to explain and demonstrate and routinely monitor and review the outcomes, recognising that it is important in any teaching task, to “define the task to t</w:t>
      </w:r>
      <w:r w:rsidR="003037D0">
        <w:t>he student” (Minton, 2005, p10),</w:t>
      </w:r>
      <w:r>
        <w:t xml:space="preserve"> along with a final review of the teaching intervention cycle</w:t>
      </w:r>
      <w:r w:rsidR="00263A23">
        <w:t xml:space="preserve"> (A2)</w:t>
      </w:r>
      <w:r>
        <w:t xml:space="preserve">. </w:t>
      </w:r>
      <w:r>
        <w:lastRenderedPageBreak/>
        <w:t>Again, it could be said that both students had learned the activities taught by me and were successful in the replication of them</w:t>
      </w:r>
      <w:r w:rsidR="0053347E">
        <w:t xml:space="preserve"> (A3)</w:t>
      </w:r>
      <w:r>
        <w:t>. On one hand, that part of the learning outcome had been achieved. The ultimate outcome, improvement in ability, was inconclusive and I do need to reflect and determine what improvements I could make.</w:t>
      </w:r>
    </w:p>
    <w:p w:rsidR="002209FD" w:rsidRDefault="002209FD" w:rsidP="002209FD">
      <w:pPr>
        <w:spacing w:line="360" w:lineRule="auto"/>
        <w:jc w:val="both"/>
      </w:pPr>
      <w:r>
        <w:t xml:space="preserve">As one of the students had not fully engaged in the process, it could be said that I had failed to motivate them, or as Reece and Walker state, it is </w:t>
      </w:r>
      <w:r w:rsidR="007077CB">
        <w:t>“</w:t>
      </w:r>
      <w:r>
        <w:t>motivation which provides the most important attribute of all in that without a student’s self-motivation it makes the teachers role an almost impossible one</w:t>
      </w:r>
      <w:r w:rsidR="007077CB">
        <w:t>”</w:t>
      </w:r>
      <w:r>
        <w:t xml:space="preserve"> (K3) (Reece and Walker, 2007, p.139), and a teacher can fail where a student lacks in self-motivation. Therefore is the outcome due to my failings or as a result of the inherent lack of the student’s self-motivation to learn? If both students had not fully engaged perhaps there would be an argument to suggest the problem was entirely with me. Therefore my learning would be the importance of the selection of the type of student for any such future interventions.</w:t>
      </w:r>
    </w:p>
    <w:p w:rsidR="002209FD" w:rsidRDefault="002209FD" w:rsidP="002209FD">
      <w:pPr>
        <w:spacing w:line="360" w:lineRule="auto"/>
        <w:jc w:val="both"/>
      </w:pPr>
      <w:r>
        <w:t>I am also aware of my limited collaboration with my professional colleagues in the process once the Action Learning was underway</w:t>
      </w:r>
      <w:r w:rsidR="0053347E">
        <w:t xml:space="preserve"> (A5)</w:t>
      </w:r>
      <w:r>
        <w:t>. I feel that I would have benefitted from ongoing liaison with colleagues throughout the process to ensure the desired outcome. I also could have engaged with other professionals who have had experience undertaking similar research or interventions. And in addition to this, it could be argued that I created an intervention which was minimally student-centred, in that my teaching did not involve fully assessing what the student had learned and whether in their view, learning had taken place</w:t>
      </w:r>
      <w:r w:rsidR="00E36784">
        <w:t xml:space="preserve"> (A3)</w:t>
      </w:r>
      <w:r>
        <w:t xml:space="preserve"> (Biggs and Tang, 2007, p.19).</w:t>
      </w:r>
    </w:p>
    <w:p w:rsidR="00753422" w:rsidRDefault="00753422" w:rsidP="00753422">
      <w:pPr>
        <w:rPr>
          <w:b/>
        </w:rPr>
      </w:pPr>
      <w:r w:rsidRPr="00F27188">
        <w:rPr>
          <w:b/>
        </w:rPr>
        <w:t>Bibliography</w:t>
      </w:r>
    </w:p>
    <w:p w:rsidR="00753422" w:rsidRPr="00E86CEF" w:rsidRDefault="00753422" w:rsidP="00753422">
      <w:r>
        <w:t xml:space="preserve">Biggs, J and Tang, C. (2007) </w:t>
      </w:r>
      <w:r>
        <w:rPr>
          <w:i/>
        </w:rPr>
        <w:t>Teaching for Quality Learning at University</w:t>
      </w:r>
      <w:r>
        <w:t xml:space="preserve"> 3</w:t>
      </w:r>
      <w:r w:rsidRPr="00E86CEF">
        <w:rPr>
          <w:vertAlign w:val="superscript"/>
        </w:rPr>
        <w:t>rd</w:t>
      </w:r>
      <w:r>
        <w:t xml:space="preserve"> Ed. Maidenhead: Open University Press</w:t>
      </w:r>
    </w:p>
    <w:p w:rsidR="00753422" w:rsidRDefault="00753422" w:rsidP="00753422">
      <w:r>
        <w:t xml:space="preserve">Campbell, A. and Norton, L. (2007) </w:t>
      </w:r>
      <w:r>
        <w:rPr>
          <w:i/>
        </w:rPr>
        <w:t>Learning, Teaching and Assessing in Higher Education: Developing Reflective Practice.</w:t>
      </w:r>
      <w:r>
        <w:t xml:space="preserve"> Exeter: Learning Matters Ltd.</w:t>
      </w:r>
    </w:p>
    <w:p w:rsidR="00753422" w:rsidRPr="0006112D" w:rsidRDefault="00753422" w:rsidP="00753422">
      <w:r>
        <w:t xml:space="preserve">Claxton, G. (1990) </w:t>
      </w:r>
      <w:r>
        <w:rPr>
          <w:i/>
        </w:rPr>
        <w:t xml:space="preserve">Teaching to Learn: A Direction for Education. </w:t>
      </w:r>
      <w:r>
        <w:t xml:space="preserve">London: </w:t>
      </w:r>
      <w:proofErr w:type="spellStart"/>
      <w:r>
        <w:t>Cassell</w:t>
      </w:r>
      <w:proofErr w:type="spellEnd"/>
      <w:r>
        <w:t xml:space="preserve"> Educational Limited.</w:t>
      </w:r>
    </w:p>
    <w:p w:rsidR="00753422" w:rsidRPr="00230DA7" w:rsidRDefault="00753422" w:rsidP="00753422">
      <w:r>
        <w:t xml:space="preserve">Fuchs, E. and Flügge, G. (2014) </w:t>
      </w:r>
      <w:r w:rsidRPr="00230DA7">
        <w:rPr>
          <w:i/>
          <w:color w:val="000000"/>
        </w:rPr>
        <w:t>Adult Neuroplasticity: More Than 40 Years of Research</w:t>
      </w:r>
      <w:r>
        <w:rPr>
          <w:i/>
          <w:color w:val="000000"/>
        </w:rPr>
        <w:t>.</w:t>
      </w:r>
      <w:r>
        <w:rPr>
          <w:color w:val="000000"/>
        </w:rPr>
        <w:t xml:space="preserve"> [online] Available at: </w:t>
      </w:r>
      <w:hyperlink r:id="rId10" w:history="1">
        <w:r w:rsidRPr="00241CED">
          <w:rPr>
            <w:rStyle w:val="Hyperlink"/>
          </w:rPr>
          <w:t>https://www.hindawi.com/journals/np/2014/541870/</w:t>
        </w:r>
      </w:hyperlink>
      <w:r>
        <w:rPr>
          <w:color w:val="000000"/>
        </w:rPr>
        <w:t xml:space="preserve"> (Accessed: 17</w:t>
      </w:r>
      <w:r w:rsidRPr="00093FCB">
        <w:rPr>
          <w:color w:val="000000"/>
          <w:vertAlign w:val="superscript"/>
        </w:rPr>
        <w:t>th</w:t>
      </w:r>
      <w:r>
        <w:rPr>
          <w:color w:val="000000"/>
        </w:rPr>
        <w:t xml:space="preserve"> April 2019).</w:t>
      </w:r>
    </w:p>
    <w:p w:rsidR="00753422" w:rsidRPr="008C1DD2" w:rsidRDefault="00753422" w:rsidP="00753422">
      <w:r>
        <w:t xml:space="preserve">Jarvis, P. (2006) </w:t>
      </w:r>
      <w:r>
        <w:rPr>
          <w:i/>
        </w:rPr>
        <w:t>The Theory &amp; Practice of Teaching</w:t>
      </w:r>
      <w:r>
        <w:t xml:space="preserve"> 2</w:t>
      </w:r>
      <w:r w:rsidRPr="008C1DD2">
        <w:rPr>
          <w:vertAlign w:val="superscript"/>
        </w:rPr>
        <w:t>nd</w:t>
      </w:r>
      <w:r>
        <w:t xml:space="preserve"> Ed. Abingdon: Routledge</w:t>
      </w:r>
    </w:p>
    <w:p w:rsidR="00753422" w:rsidRPr="00C418A9" w:rsidRDefault="00753422" w:rsidP="00753422">
      <w:r>
        <w:t xml:space="preserve">Minton, D. (2005) </w:t>
      </w:r>
      <w:r>
        <w:rPr>
          <w:i/>
        </w:rPr>
        <w:t>Teaching Skills in Further and Adult Education</w:t>
      </w:r>
      <w:r>
        <w:t xml:space="preserve"> 3</w:t>
      </w:r>
      <w:r w:rsidRPr="00C418A9">
        <w:rPr>
          <w:vertAlign w:val="superscript"/>
        </w:rPr>
        <w:t>rd</w:t>
      </w:r>
      <w:r>
        <w:t xml:space="preserve"> Ed. Tunbridge Wells: Thompson Learning</w:t>
      </w:r>
    </w:p>
    <w:p w:rsidR="00753422" w:rsidRPr="000630BC" w:rsidRDefault="00753422" w:rsidP="00753422">
      <w:r>
        <w:t xml:space="preserve">Reece, I. and Walker, S. (2007) </w:t>
      </w:r>
      <w:r>
        <w:rPr>
          <w:i/>
        </w:rPr>
        <w:t xml:space="preserve">Teaching, Training &amp; Learning: A Practical Guide. </w:t>
      </w:r>
      <w:r>
        <w:t>Tyne and Wear: Business Education Publishers Limited.</w:t>
      </w:r>
    </w:p>
    <w:p w:rsidR="00753422" w:rsidRDefault="00753422" w:rsidP="00753422">
      <w:pPr>
        <w:rPr>
          <w:i/>
        </w:rPr>
      </w:pPr>
      <w:r>
        <w:lastRenderedPageBreak/>
        <w:t xml:space="preserve">The HANDLE Institute (2015) </w:t>
      </w:r>
      <w:r>
        <w:rPr>
          <w:i/>
        </w:rPr>
        <w:t>The HANDLE Institute: About Neuroplasticity.</w:t>
      </w:r>
      <w:r>
        <w:t xml:space="preserve"> [online] Available at: </w:t>
      </w:r>
      <w:hyperlink r:id="rId11" w:history="1">
        <w:r>
          <w:rPr>
            <w:rStyle w:val="Hyperlink"/>
          </w:rPr>
          <w:t>https://handle.org/about-handle</w:t>
        </w:r>
      </w:hyperlink>
      <w:r>
        <w:t xml:space="preserve"> (Accessed: 17</w:t>
      </w:r>
      <w:r w:rsidRPr="0030082F">
        <w:rPr>
          <w:vertAlign w:val="superscript"/>
        </w:rPr>
        <w:t>th</w:t>
      </w:r>
      <w:r>
        <w:t xml:space="preserve"> April 2019).</w:t>
      </w:r>
      <w:r>
        <w:rPr>
          <w:i/>
        </w:rPr>
        <w:t xml:space="preserve"> </w:t>
      </w:r>
    </w:p>
    <w:p w:rsidR="006D46E6" w:rsidRDefault="006D46E6">
      <w:pPr>
        <w:rPr>
          <w:i/>
        </w:rPr>
      </w:pPr>
      <w:r>
        <w:rPr>
          <w:i/>
        </w:rPr>
        <w:br w:type="page"/>
      </w:r>
    </w:p>
    <w:p w:rsidR="002209FD" w:rsidRDefault="00753422" w:rsidP="0021768D">
      <w:pPr>
        <w:pStyle w:val="Heading1"/>
      </w:pPr>
      <w:bookmarkStart w:id="3" w:name="_Toc7705949"/>
      <w:r w:rsidRPr="00753422">
        <w:lastRenderedPageBreak/>
        <w:t>Reports of three teaching observations, two of myself by colleagues, one by myself:</w:t>
      </w:r>
      <w:bookmarkEnd w:id="3"/>
    </w:p>
    <w:p w:rsidR="002F4FC4" w:rsidRDefault="002F4FC4">
      <w:pPr>
        <w:rPr>
          <w:b/>
        </w:rPr>
      </w:pPr>
      <w:r>
        <w:rPr>
          <w:b/>
        </w:rPr>
        <w:br w:type="page"/>
      </w:r>
    </w:p>
    <w:p w:rsidR="00CA2BE9" w:rsidRDefault="00D22805" w:rsidP="0021768D">
      <w:pPr>
        <w:pStyle w:val="Heading1"/>
      </w:pPr>
      <w:bookmarkStart w:id="4" w:name="_Toc7705950"/>
      <w:r>
        <w:lastRenderedPageBreak/>
        <w:t>Observation 1</w:t>
      </w:r>
      <w:r w:rsidR="006F1A92">
        <w:t xml:space="preserve"> (of Colleague)</w:t>
      </w:r>
      <w:bookmarkEnd w:id="4"/>
    </w:p>
    <w:p w:rsidR="00035C67" w:rsidRDefault="00035C67">
      <w:r>
        <w:br w:type="page"/>
      </w:r>
    </w:p>
    <w:p w:rsidR="00035C67" w:rsidRPr="00035C67" w:rsidRDefault="00035C67" w:rsidP="00035C67"/>
    <w:p w:rsidR="00CA2BE9" w:rsidRDefault="00CA2BE9" w:rsidP="00CA2BE9">
      <w:pPr>
        <w:spacing w:after="300"/>
        <w:jc w:val="center"/>
        <w:rPr>
          <w:rFonts w:ascii="Arial" w:eastAsia="Arial" w:hAnsi="Arial" w:cs="Arial"/>
          <w:color w:val="17365D"/>
        </w:rPr>
      </w:pPr>
      <w:r>
        <w:rPr>
          <w:noProof/>
          <w:lang w:eastAsia="en-GB"/>
        </w:rPr>
        <w:drawing>
          <wp:inline distT="0" distB="0" distL="0" distR="0" wp14:anchorId="3B6BF6F4" wp14:editId="37EDC4F5">
            <wp:extent cx="1790700" cy="600075"/>
            <wp:effectExtent l="0" t="0" r="0" b="0"/>
            <wp:docPr id="765018759" name="Picture 76501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rsidR="00CA2BE9" w:rsidRPr="00B02068" w:rsidRDefault="00CA2BE9" w:rsidP="00CA2BE9">
      <w:pPr>
        <w:jc w:val="center"/>
        <w:rPr>
          <w:rFonts w:eastAsia="Arial" w:cs="Arial"/>
        </w:rPr>
      </w:pPr>
      <w:r w:rsidRPr="00B02068">
        <w:rPr>
          <w:rFonts w:eastAsia="Arial" w:cs="Arial"/>
          <w:b/>
          <w:bCs/>
        </w:rPr>
        <w:t>PGCert tHE  STAFF OBSERVATION  FORM</w:t>
      </w:r>
    </w:p>
    <w:tbl>
      <w:tblPr>
        <w:tblStyle w:val="TableGrid"/>
        <w:tblW w:w="9026" w:type="dxa"/>
        <w:tblLayout w:type="fixed"/>
        <w:tblLook w:val="00A0" w:firstRow="1" w:lastRow="0" w:firstColumn="1" w:lastColumn="0" w:noHBand="0" w:noVBand="0"/>
      </w:tblPr>
      <w:tblGrid>
        <w:gridCol w:w="5895"/>
        <w:gridCol w:w="3131"/>
      </w:tblGrid>
      <w:tr w:rsidR="00CA2BE9" w:rsidRPr="00B02068" w:rsidTr="002E3527">
        <w:tc>
          <w:tcPr>
            <w:tcW w:w="5895" w:type="dxa"/>
          </w:tcPr>
          <w:p w:rsidR="00CA2BE9" w:rsidRPr="00B02068" w:rsidRDefault="00CA2BE9" w:rsidP="002E3527">
            <w:pPr>
              <w:rPr>
                <w:rFonts w:eastAsia="Arial" w:cs="Arial"/>
                <w:b/>
                <w:bCs/>
              </w:rPr>
            </w:pPr>
            <w:r w:rsidRPr="00B02068">
              <w:rPr>
                <w:rFonts w:eastAsia="Arial" w:cs="Arial"/>
                <w:b/>
                <w:bCs/>
              </w:rPr>
              <w:t xml:space="preserve">Name of Staff member: </w:t>
            </w:r>
            <w:r w:rsidRPr="00B02068">
              <w:t>Julie</w:t>
            </w:r>
          </w:p>
        </w:tc>
        <w:tc>
          <w:tcPr>
            <w:tcW w:w="3131" w:type="dxa"/>
          </w:tcPr>
          <w:p w:rsidR="00CA2BE9" w:rsidRPr="00B02068" w:rsidRDefault="00CA2BE9" w:rsidP="002E3527">
            <w:pPr>
              <w:rPr>
                <w:rFonts w:eastAsia="Arial" w:cs="Arial"/>
              </w:rPr>
            </w:pPr>
            <w:r w:rsidRPr="00B02068">
              <w:rPr>
                <w:rFonts w:eastAsia="Arial" w:cs="Arial"/>
                <w:b/>
                <w:bCs/>
              </w:rPr>
              <w:t>Date: 07/03/16</w:t>
            </w:r>
          </w:p>
          <w:p w:rsidR="00CA2BE9" w:rsidRPr="00B02068" w:rsidRDefault="00CA2BE9" w:rsidP="002E3527">
            <w:pPr>
              <w:rPr>
                <w:rFonts w:eastAsia="Arial" w:cs="Arial"/>
                <w:b/>
                <w:bCs/>
              </w:rPr>
            </w:pPr>
          </w:p>
        </w:tc>
      </w:tr>
      <w:tr w:rsidR="00CA2BE9" w:rsidRPr="00B02068" w:rsidTr="002E3527">
        <w:tc>
          <w:tcPr>
            <w:tcW w:w="5895" w:type="dxa"/>
          </w:tcPr>
          <w:p w:rsidR="00CA2BE9" w:rsidRPr="00B02068" w:rsidRDefault="00CA2BE9" w:rsidP="002E3527">
            <w:pPr>
              <w:rPr>
                <w:rFonts w:eastAsia="Arial" w:cs="Arial"/>
              </w:rPr>
            </w:pPr>
            <w:r w:rsidRPr="00B02068">
              <w:rPr>
                <w:rFonts w:eastAsia="Arial" w:cs="Arial"/>
                <w:b/>
                <w:bCs/>
              </w:rPr>
              <w:t xml:space="preserve">Name of Observer: </w:t>
            </w:r>
            <w:r w:rsidRPr="00B02068">
              <w:t>Bryn</w:t>
            </w:r>
          </w:p>
        </w:tc>
        <w:tc>
          <w:tcPr>
            <w:tcW w:w="3131" w:type="dxa"/>
          </w:tcPr>
          <w:p w:rsidR="00CA2BE9" w:rsidRPr="00B02068" w:rsidRDefault="00CA2BE9" w:rsidP="002E3527">
            <w:pPr>
              <w:rPr>
                <w:rFonts w:eastAsia="Arial" w:cs="Arial"/>
              </w:rPr>
            </w:pPr>
            <w:r w:rsidRPr="00B02068">
              <w:rPr>
                <w:rFonts w:eastAsia="Arial" w:cs="Arial"/>
                <w:b/>
                <w:bCs/>
              </w:rPr>
              <w:t>Number in class: 7</w:t>
            </w:r>
          </w:p>
          <w:p w:rsidR="00CA2BE9" w:rsidRPr="00B02068" w:rsidRDefault="00CA2BE9" w:rsidP="002E3527">
            <w:pPr>
              <w:rPr>
                <w:rFonts w:eastAsia="Arial" w:cs="Arial"/>
                <w:b/>
                <w:bCs/>
              </w:rPr>
            </w:pPr>
          </w:p>
        </w:tc>
      </w:tr>
      <w:tr w:rsidR="00CA2BE9" w:rsidRPr="00B02068" w:rsidTr="002E3527">
        <w:tc>
          <w:tcPr>
            <w:tcW w:w="5895" w:type="dxa"/>
          </w:tcPr>
          <w:p w:rsidR="00CA2BE9" w:rsidRPr="00B02068" w:rsidRDefault="00CA2BE9" w:rsidP="002E3527">
            <w:pPr>
              <w:rPr>
                <w:rFonts w:eastAsia="Arial" w:cs="Arial"/>
              </w:rPr>
            </w:pPr>
          </w:p>
          <w:p w:rsidR="00CA2BE9" w:rsidRPr="00B02068" w:rsidRDefault="00CA2BE9" w:rsidP="002E3527">
            <w:pPr>
              <w:rPr>
                <w:rFonts w:eastAsia="Arial" w:cs="Arial"/>
              </w:rPr>
            </w:pPr>
            <w:r w:rsidRPr="00B02068">
              <w:rPr>
                <w:rFonts w:eastAsia="Arial" w:cs="Arial"/>
                <w:b/>
                <w:bCs/>
              </w:rPr>
              <w:t>Student level: 7</w:t>
            </w:r>
          </w:p>
        </w:tc>
        <w:tc>
          <w:tcPr>
            <w:tcW w:w="3131" w:type="dxa"/>
          </w:tcPr>
          <w:p w:rsidR="00CA2BE9" w:rsidRPr="00B02068" w:rsidRDefault="00CA2BE9" w:rsidP="002E3527">
            <w:pPr>
              <w:rPr>
                <w:rFonts w:eastAsia="Arial" w:cs="Arial"/>
              </w:rPr>
            </w:pPr>
          </w:p>
          <w:p w:rsidR="00CA2BE9" w:rsidRPr="00B02068" w:rsidRDefault="00CA2BE9" w:rsidP="002E3527">
            <w:pPr>
              <w:jc w:val="both"/>
              <w:rPr>
                <w:rFonts w:eastAsia="Arial" w:cs="Arial"/>
              </w:rPr>
            </w:pPr>
            <w:r w:rsidRPr="00B02068">
              <w:rPr>
                <w:rFonts w:eastAsia="Arial" w:cs="Arial"/>
                <w:b/>
                <w:bCs/>
              </w:rPr>
              <w:t>Location: Lampeter Student Union</w:t>
            </w:r>
          </w:p>
        </w:tc>
      </w:tr>
      <w:tr w:rsidR="00CA2BE9" w:rsidRPr="00B02068" w:rsidTr="002E3527">
        <w:tc>
          <w:tcPr>
            <w:tcW w:w="5895" w:type="dxa"/>
          </w:tcPr>
          <w:p w:rsidR="00CA2BE9" w:rsidRPr="00B02068" w:rsidRDefault="00CA2BE9" w:rsidP="002E3527">
            <w:pPr>
              <w:rPr>
                <w:rFonts w:eastAsia="Arial" w:cs="Arial"/>
              </w:rPr>
            </w:pPr>
            <w:r w:rsidRPr="00B02068">
              <w:rPr>
                <w:rFonts w:eastAsia="Arial" w:cs="Arial"/>
                <w:b/>
                <w:bCs/>
              </w:rPr>
              <w:t xml:space="preserve">Topic/s: </w:t>
            </w:r>
          </w:p>
        </w:tc>
        <w:tc>
          <w:tcPr>
            <w:tcW w:w="3131" w:type="dxa"/>
          </w:tcPr>
          <w:p w:rsidR="00CA2BE9" w:rsidRPr="00B02068" w:rsidRDefault="00CA2BE9" w:rsidP="002E3527">
            <w:pPr>
              <w:rPr>
                <w:rFonts w:eastAsia="Arial" w:cs="Arial"/>
              </w:rPr>
            </w:pPr>
          </w:p>
          <w:p w:rsidR="00CA2BE9" w:rsidRPr="00B02068" w:rsidRDefault="00CA2BE9" w:rsidP="002E3527">
            <w:pPr>
              <w:rPr>
                <w:rFonts w:eastAsia="Arial" w:cs="Arial"/>
              </w:rPr>
            </w:pPr>
            <w:r w:rsidRPr="00B02068">
              <w:rPr>
                <w:rFonts w:eastAsia="Arial" w:cs="Arial"/>
                <w:b/>
                <w:bCs/>
              </w:rPr>
              <w:t>Start Time: 6.35 pm</w:t>
            </w:r>
          </w:p>
          <w:p w:rsidR="00CA2BE9" w:rsidRPr="00B02068" w:rsidRDefault="00CA2BE9" w:rsidP="002E3527">
            <w:pPr>
              <w:rPr>
                <w:rFonts w:eastAsia="Arial" w:cs="Arial"/>
              </w:rPr>
            </w:pPr>
          </w:p>
          <w:p w:rsidR="00CA2BE9" w:rsidRPr="00B02068" w:rsidRDefault="00CA2BE9" w:rsidP="002E3527">
            <w:pPr>
              <w:rPr>
                <w:rFonts w:eastAsia="Arial" w:cs="Arial"/>
              </w:rPr>
            </w:pPr>
            <w:r w:rsidRPr="00B02068">
              <w:rPr>
                <w:rFonts w:eastAsia="Arial" w:cs="Arial"/>
                <w:b/>
                <w:bCs/>
              </w:rPr>
              <w:t>Finish Time: 8.35 pm</w:t>
            </w:r>
          </w:p>
        </w:tc>
      </w:tr>
      <w:tr w:rsidR="00CA2BE9" w:rsidRPr="00B02068" w:rsidTr="002E3527">
        <w:trPr>
          <w:trHeight w:val="1980"/>
        </w:trPr>
        <w:tc>
          <w:tcPr>
            <w:tcW w:w="9026" w:type="dxa"/>
            <w:gridSpan w:val="2"/>
          </w:tcPr>
          <w:p w:rsidR="00CA2BE9" w:rsidRPr="00B02068" w:rsidRDefault="00CA2BE9" w:rsidP="002E3527">
            <w:pPr>
              <w:rPr>
                <w:rFonts w:eastAsia="Arial" w:cs="Arial"/>
              </w:rPr>
            </w:pPr>
            <w:r w:rsidRPr="00B02068">
              <w:rPr>
                <w:rFonts w:eastAsia="Arial" w:cs="Arial"/>
                <w:b/>
                <w:bCs/>
              </w:rPr>
              <w:t>Teaching Characteristics:</w:t>
            </w:r>
            <w:r w:rsidRPr="00B02068">
              <w:rPr>
                <w:rFonts w:eastAsia="Arial" w:cs="Arial"/>
              </w:rPr>
              <w:t xml:space="preserve"> Preparation, selection and organisation of content.  Choice of teaching/learning methods.</w:t>
            </w:r>
          </w:p>
          <w:p w:rsidR="00CA2BE9" w:rsidRPr="00B02068" w:rsidRDefault="00CA2BE9" w:rsidP="002E3527">
            <w:pPr>
              <w:rPr>
                <w:rFonts w:eastAsia="Arial" w:cs="Arial"/>
              </w:rPr>
            </w:pPr>
          </w:p>
          <w:p w:rsidR="00CA2BE9" w:rsidRPr="00B02068" w:rsidRDefault="00CA2BE9" w:rsidP="002E3527">
            <w:r w:rsidRPr="00B02068">
              <w:t>Julie had prepared the room to include equipment and teaching materials. A range of teaching materials were organised and arranged so that the students had easy access to what they required and a wide range of materials to choose from.</w:t>
            </w:r>
          </w:p>
          <w:p w:rsidR="00CA2BE9" w:rsidRPr="00B02068" w:rsidRDefault="00CA2BE9" w:rsidP="002E3527">
            <w:pPr>
              <w:rPr>
                <w:rFonts w:eastAsia="Arial" w:cs="Arial"/>
              </w:rPr>
            </w:pPr>
          </w:p>
          <w:p w:rsidR="00CA2BE9" w:rsidRPr="00B02068" w:rsidRDefault="00CA2BE9" w:rsidP="002E3527">
            <w:pPr>
              <w:rPr>
                <w:rFonts w:eastAsia="Arial" w:cs="Arial"/>
              </w:rPr>
            </w:pPr>
          </w:p>
        </w:tc>
      </w:tr>
      <w:tr w:rsidR="00CA2BE9" w:rsidRPr="00B02068" w:rsidTr="002E3527">
        <w:trPr>
          <w:trHeight w:val="3540"/>
        </w:trPr>
        <w:tc>
          <w:tcPr>
            <w:tcW w:w="9026" w:type="dxa"/>
            <w:gridSpan w:val="2"/>
          </w:tcPr>
          <w:p w:rsidR="00CA2BE9" w:rsidRPr="00B02068" w:rsidRDefault="00CA2BE9" w:rsidP="002E3527">
            <w:pPr>
              <w:rPr>
                <w:rFonts w:eastAsia="Arial" w:cs="Arial"/>
              </w:rPr>
            </w:pPr>
            <w:r w:rsidRPr="00B02068">
              <w:rPr>
                <w:rFonts w:eastAsia="Arial" w:cs="Arial"/>
                <w:b/>
                <w:bCs/>
              </w:rPr>
              <w:t xml:space="preserve">Presentation: </w:t>
            </w:r>
            <w:r w:rsidRPr="00B02068">
              <w:rPr>
                <w:rFonts w:eastAsia="Arial" w:cs="Arial"/>
              </w:rPr>
              <w:t xml:space="preserve"> Beginning class, introduction, continuity with other sessions, students’ prior knowledge.  Clarity of presentation.  Pace.  Attitude to subject matter.  Use of appropriate reinforcement.  Ending the session – summary, future work etc.</w:t>
            </w:r>
          </w:p>
          <w:p w:rsidR="00CA2BE9" w:rsidRPr="00B02068" w:rsidRDefault="00CA2BE9" w:rsidP="002E3527">
            <w:pPr>
              <w:rPr>
                <w:rFonts w:eastAsia="Arial" w:cs="Arial"/>
              </w:rPr>
            </w:pPr>
          </w:p>
          <w:p w:rsidR="00CA2BE9" w:rsidRPr="00B02068" w:rsidRDefault="00CA2BE9" w:rsidP="002E3527">
            <w:r w:rsidRPr="00B02068">
              <w:t xml:space="preserve">Julie introduced herself clearly at the beginning of her session with the students and maintained a good pace throughout. Her students did have prior knowledge beforehand that she would be teaching them. Julie demonstrated an enthusiasm to the subject and was </w:t>
            </w:r>
            <w:proofErr w:type="spellStart"/>
            <w:r w:rsidRPr="00B02068">
              <w:t>ongoinly</w:t>
            </w:r>
            <w:proofErr w:type="spellEnd"/>
            <w:r w:rsidRPr="00B02068">
              <w:t xml:space="preserve"> relating the work and its benefits throughout the session. Julie gave the students prior notice for when the session was going to end and provided the opportunity for everyone to reflect on their work</w:t>
            </w:r>
          </w:p>
          <w:p w:rsidR="00CA2BE9" w:rsidRPr="00B02068" w:rsidRDefault="00CA2BE9" w:rsidP="002E3527">
            <w:pPr>
              <w:rPr>
                <w:rFonts w:eastAsia="Arial" w:cs="Arial"/>
              </w:rPr>
            </w:pPr>
          </w:p>
        </w:tc>
      </w:tr>
      <w:tr w:rsidR="00CA2BE9" w:rsidRPr="00B02068" w:rsidTr="002E3527">
        <w:tc>
          <w:tcPr>
            <w:tcW w:w="9026" w:type="dxa"/>
            <w:gridSpan w:val="2"/>
          </w:tcPr>
          <w:p w:rsidR="00CA2BE9" w:rsidRPr="00B02068" w:rsidRDefault="00CA2BE9" w:rsidP="002E3527">
            <w:pPr>
              <w:rPr>
                <w:rFonts w:eastAsia="Arial" w:cs="Arial"/>
              </w:rPr>
            </w:pPr>
            <w:r w:rsidRPr="00B02068">
              <w:rPr>
                <w:rFonts w:eastAsia="Arial" w:cs="Arial"/>
                <w:b/>
                <w:bCs/>
              </w:rPr>
              <w:t>Technique and Aids:</w:t>
            </w:r>
            <w:r w:rsidRPr="00B02068">
              <w:rPr>
                <w:rFonts w:eastAsia="Arial" w:cs="Arial"/>
              </w:rPr>
              <w:t xml:space="preserve">  General apparatus – board, data projector, use of handouts.  Question and answer technique.  Other evaluation procedures, class management, instructions to students.</w:t>
            </w:r>
          </w:p>
          <w:p w:rsidR="00CA2BE9" w:rsidRPr="00B02068" w:rsidRDefault="00CA2BE9" w:rsidP="002E3527">
            <w:pPr>
              <w:rPr>
                <w:rFonts w:eastAsia="Arial" w:cs="Arial"/>
              </w:rPr>
            </w:pPr>
          </w:p>
          <w:p w:rsidR="00CA2BE9" w:rsidRPr="00B02068" w:rsidRDefault="00CA2BE9" w:rsidP="002E3527">
            <w:r w:rsidRPr="00B02068">
              <w:t>Julie provided a handout which outlined an example of the work, along with visual examples of what others had produced as a result of her the work, which gave the students a useful guide on what they could aim for. Julie continually checked that the students were okay with the work and further demonstrated to those who required further instruction. The class responded well to the less prescriptive approach and they quickly set about producing their work. The class felt relaxed and productive.</w:t>
            </w:r>
          </w:p>
          <w:p w:rsidR="00CA2BE9" w:rsidRPr="00B02068" w:rsidRDefault="00CA2BE9" w:rsidP="002E3527">
            <w:pPr>
              <w:rPr>
                <w:rFonts w:eastAsia="Arial" w:cs="Arial"/>
              </w:rPr>
            </w:pPr>
          </w:p>
          <w:p w:rsidR="00CA2BE9" w:rsidRPr="00B02068" w:rsidRDefault="00CA2BE9" w:rsidP="002E3527">
            <w:pPr>
              <w:rPr>
                <w:rFonts w:eastAsia="Arial" w:cs="Arial"/>
              </w:rPr>
            </w:pPr>
          </w:p>
          <w:p w:rsidR="00CA2BE9" w:rsidRPr="00B02068" w:rsidRDefault="00CA2BE9" w:rsidP="002E3527">
            <w:pPr>
              <w:rPr>
                <w:rFonts w:eastAsia="Arial" w:cs="Arial"/>
              </w:rPr>
            </w:pPr>
          </w:p>
        </w:tc>
      </w:tr>
      <w:tr w:rsidR="00CA2BE9" w:rsidRPr="00B02068" w:rsidTr="002E3527">
        <w:trPr>
          <w:trHeight w:val="2360"/>
        </w:trPr>
        <w:tc>
          <w:tcPr>
            <w:tcW w:w="9026" w:type="dxa"/>
            <w:gridSpan w:val="2"/>
          </w:tcPr>
          <w:p w:rsidR="00CA2BE9" w:rsidRPr="00B02068" w:rsidRDefault="00CA2BE9" w:rsidP="002E3527">
            <w:pPr>
              <w:rPr>
                <w:rFonts w:eastAsia="Arial" w:cs="Arial"/>
              </w:rPr>
            </w:pPr>
            <w:r w:rsidRPr="00B02068">
              <w:rPr>
                <w:rFonts w:eastAsia="Arial" w:cs="Arial"/>
                <w:b/>
                <w:bCs/>
              </w:rPr>
              <w:lastRenderedPageBreak/>
              <w:t xml:space="preserve">Student Responses: </w:t>
            </w:r>
            <w:r w:rsidRPr="00B02068">
              <w:rPr>
                <w:rFonts w:eastAsia="Arial" w:cs="Arial"/>
              </w:rPr>
              <w:t xml:space="preserve">General class atmosphere, level of participation, attention and interest.  Student attitude and ability to carry out classwork.  </w:t>
            </w:r>
            <w:proofErr w:type="spellStart"/>
            <w:r w:rsidRPr="00B02068">
              <w:rPr>
                <w:rFonts w:eastAsia="Arial" w:cs="Arial"/>
              </w:rPr>
              <w:t>Were</w:t>
            </w:r>
            <w:proofErr w:type="spellEnd"/>
            <w:r w:rsidRPr="00B02068">
              <w:rPr>
                <w:rFonts w:eastAsia="Arial" w:cs="Arial"/>
              </w:rPr>
              <w:t xml:space="preserve"> learning problems identified and overcome?  Awareness of individual needs.  Attitude to students.</w:t>
            </w:r>
          </w:p>
          <w:p w:rsidR="00CA2BE9" w:rsidRPr="00B02068" w:rsidRDefault="00CA2BE9" w:rsidP="002E3527">
            <w:pPr>
              <w:rPr>
                <w:rFonts w:eastAsia="Arial" w:cs="Arial"/>
              </w:rPr>
            </w:pPr>
          </w:p>
          <w:p w:rsidR="00CA2BE9" w:rsidRPr="00B02068" w:rsidRDefault="00CA2BE9" w:rsidP="002E3527">
            <w:r w:rsidRPr="00B02068">
              <w:t>The class atmosphere was both relaxed and productive with all the students fully engaged in the process. All students were attentive and interested in the classwork and there was plenty of time built into the session for all students to work at their own pace and produce some work by the end of Julie’s session. Julie was willing and committed to answering any questions the students had with and with offering additional assistance. Julie was able to identify learning problems and overcome them when required. Julie was thoughtful and supportive towards the students throughout.</w:t>
            </w:r>
          </w:p>
          <w:p w:rsidR="00CA2BE9" w:rsidRPr="00B02068" w:rsidRDefault="00CA2BE9" w:rsidP="002E3527">
            <w:pPr>
              <w:rPr>
                <w:rFonts w:eastAsia="Arial" w:cs="Arial"/>
              </w:rPr>
            </w:pPr>
          </w:p>
        </w:tc>
      </w:tr>
      <w:tr w:rsidR="00CA2BE9" w:rsidRPr="00B02068" w:rsidTr="002E3527">
        <w:trPr>
          <w:trHeight w:val="1980"/>
        </w:trPr>
        <w:tc>
          <w:tcPr>
            <w:tcW w:w="9026" w:type="dxa"/>
            <w:gridSpan w:val="2"/>
          </w:tcPr>
          <w:p w:rsidR="00CA2BE9" w:rsidRPr="00B02068" w:rsidRDefault="00CA2BE9" w:rsidP="002E3527">
            <w:pPr>
              <w:rPr>
                <w:rFonts w:eastAsia="Arial" w:cs="Arial"/>
              </w:rPr>
            </w:pPr>
            <w:r w:rsidRPr="00B02068">
              <w:rPr>
                <w:rFonts w:eastAsia="Arial" w:cs="Arial"/>
                <w:b/>
                <w:bCs/>
              </w:rPr>
              <w:t xml:space="preserve">General: </w:t>
            </w:r>
            <w:r w:rsidRPr="00B02068">
              <w:rPr>
                <w:rFonts w:eastAsia="Arial" w:cs="Arial"/>
              </w:rPr>
              <w:t>Was effective communication achieved?  Was there good student – teacher rapport?  Were the aims/outcomes achieved?  Appropriateness of teaching/learning methods</w:t>
            </w:r>
          </w:p>
          <w:p w:rsidR="00CA2BE9" w:rsidRPr="00B02068" w:rsidRDefault="00CA2BE9" w:rsidP="002E3527">
            <w:pPr>
              <w:rPr>
                <w:rFonts w:eastAsia="Arial" w:cs="Arial"/>
              </w:rPr>
            </w:pPr>
          </w:p>
          <w:p w:rsidR="00CA2BE9" w:rsidRPr="00B02068" w:rsidRDefault="00CA2BE9" w:rsidP="002E3527">
            <w:r w:rsidRPr="00B02068">
              <w:t>Julie’s communication with the students was effective when providing the aims and instructions of the session and her student-teacher rapport was good throughout. Julie offered the opportunity for the students to reflect and discuss the outcomes which had been achieved, which included its relevance to the student’s own academic work.</w:t>
            </w:r>
          </w:p>
          <w:p w:rsidR="00CA2BE9" w:rsidRPr="00B02068" w:rsidRDefault="00CA2BE9" w:rsidP="002E3527">
            <w:pPr>
              <w:rPr>
                <w:rFonts w:eastAsia="Arial" w:cs="Arial"/>
              </w:rPr>
            </w:pPr>
          </w:p>
        </w:tc>
      </w:tr>
      <w:tr w:rsidR="00CA2BE9" w:rsidRPr="00B02068" w:rsidTr="002E3527">
        <w:tc>
          <w:tcPr>
            <w:tcW w:w="5895" w:type="dxa"/>
          </w:tcPr>
          <w:p w:rsidR="00CA2BE9" w:rsidRPr="00B02068" w:rsidRDefault="00CA2BE9" w:rsidP="002E3527">
            <w:pPr>
              <w:rPr>
                <w:rFonts w:eastAsia="Arial" w:cs="Arial"/>
                <w:b/>
                <w:bCs/>
              </w:rPr>
            </w:pPr>
          </w:p>
          <w:p w:rsidR="00CA2BE9" w:rsidRPr="00B02068" w:rsidRDefault="00CA2BE9" w:rsidP="002E3527">
            <w:pPr>
              <w:rPr>
                <w:rFonts w:eastAsia="Arial" w:cs="Arial"/>
                <w:b/>
                <w:bCs/>
              </w:rPr>
            </w:pPr>
            <w:r w:rsidRPr="00B02068">
              <w:rPr>
                <w:rFonts w:eastAsia="Arial" w:cs="Arial"/>
                <w:b/>
                <w:bCs/>
              </w:rPr>
              <w:t>Examples of good practice:</w:t>
            </w:r>
          </w:p>
          <w:p w:rsidR="00CA2BE9" w:rsidRPr="00B02068" w:rsidRDefault="00CA2BE9" w:rsidP="002E3527">
            <w:pPr>
              <w:rPr>
                <w:rFonts w:eastAsia="Arial" w:cs="Arial"/>
                <w:b/>
                <w:bCs/>
              </w:rPr>
            </w:pPr>
          </w:p>
          <w:p w:rsidR="00CA2BE9" w:rsidRPr="00B02068" w:rsidRDefault="00CA2BE9" w:rsidP="002E3527">
            <w:r w:rsidRPr="00B02068">
              <w:t>Julie’s introduction to the students was good, providing an effective outline of what would be involved in the session. Julie had produced the students with suitable materials and equipment for them to use. The use of visual aids was complimentary to the work during the session. Julie allowed the students to work at their own pace and she demonstrated good interaction with the students, using positive affirmation throughout.</w:t>
            </w:r>
          </w:p>
          <w:p w:rsidR="00CA2BE9" w:rsidRPr="00B02068" w:rsidRDefault="00CA2BE9" w:rsidP="002E3527">
            <w:pPr>
              <w:rPr>
                <w:rFonts w:eastAsia="Arial" w:cs="Arial"/>
              </w:rPr>
            </w:pPr>
          </w:p>
          <w:p w:rsidR="00CA2BE9" w:rsidRPr="00B02068" w:rsidRDefault="00CA2BE9" w:rsidP="002E3527">
            <w:pPr>
              <w:rPr>
                <w:rFonts w:eastAsia="Arial" w:cs="Arial"/>
                <w:b/>
                <w:bCs/>
              </w:rPr>
            </w:pPr>
            <w:r w:rsidRPr="00B02068">
              <w:rPr>
                <w:rFonts w:eastAsia="Arial" w:cs="Arial"/>
                <w:b/>
                <w:bCs/>
              </w:rPr>
              <w:t>Action points:</w:t>
            </w:r>
          </w:p>
          <w:p w:rsidR="00CA2BE9" w:rsidRPr="00B02068" w:rsidRDefault="00CA2BE9" w:rsidP="002E3527">
            <w:pPr>
              <w:rPr>
                <w:rFonts w:eastAsia="Arial" w:cs="Arial"/>
                <w:b/>
                <w:bCs/>
              </w:rPr>
            </w:pPr>
          </w:p>
          <w:p w:rsidR="00CA2BE9" w:rsidRPr="00B02068" w:rsidRDefault="00CA2BE9" w:rsidP="002E3527">
            <w:r w:rsidRPr="00B02068">
              <w:t>Providing the opportunity for those students who required it, a chance to confirm they had understood the instructions.</w:t>
            </w:r>
          </w:p>
          <w:p w:rsidR="00CA2BE9" w:rsidRPr="00B02068" w:rsidRDefault="00CA2BE9" w:rsidP="002E3527">
            <w:r w:rsidRPr="00B02068">
              <w:t>If using equipment – ensuring beforehand that it works and performs as required – i.e. poor Wi-Fi signal.</w:t>
            </w:r>
          </w:p>
          <w:p w:rsidR="00CA2BE9" w:rsidRPr="00B02068" w:rsidRDefault="00CA2BE9" w:rsidP="002E3527">
            <w:pPr>
              <w:rPr>
                <w:rFonts w:eastAsia="Arial" w:cs="Arial"/>
                <w:b/>
                <w:bCs/>
              </w:rPr>
            </w:pPr>
          </w:p>
          <w:p w:rsidR="00CA2BE9" w:rsidRPr="00B02068" w:rsidRDefault="00CA2BE9" w:rsidP="002E3527">
            <w:pPr>
              <w:rPr>
                <w:rFonts w:eastAsia="Arial" w:cs="Arial"/>
                <w:b/>
                <w:bCs/>
              </w:rPr>
            </w:pPr>
          </w:p>
        </w:tc>
        <w:tc>
          <w:tcPr>
            <w:tcW w:w="3131" w:type="dxa"/>
          </w:tcPr>
          <w:p w:rsidR="00CA2BE9" w:rsidRPr="00B02068" w:rsidRDefault="00CA2BE9" w:rsidP="002E3527"/>
        </w:tc>
      </w:tr>
    </w:tbl>
    <w:p w:rsidR="00CA2BE9" w:rsidRDefault="00CA2BE9" w:rsidP="00CA2BE9">
      <w:pPr>
        <w:rPr>
          <w:rFonts w:ascii="Arial" w:eastAsia="Arial" w:hAnsi="Arial" w:cs="Arial"/>
        </w:rPr>
      </w:pPr>
    </w:p>
    <w:p w:rsidR="00CA2BE9" w:rsidRDefault="00CA2BE9" w:rsidP="00CA2BE9">
      <w:pPr>
        <w:rPr>
          <w:rFonts w:ascii="Arial" w:eastAsia="Arial" w:hAnsi="Arial" w:cs="Arial"/>
        </w:rPr>
      </w:pPr>
      <w:r w:rsidRPr="3E477472">
        <w:rPr>
          <w:rFonts w:ascii="Arial" w:eastAsia="Arial" w:hAnsi="Arial" w:cs="Arial"/>
          <w:b/>
          <w:bCs/>
        </w:rPr>
        <w:t xml:space="preserve">Observer     </w:t>
      </w:r>
      <w:r>
        <w:rPr>
          <w:rFonts w:ascii="Arial" w:eastAsia="Arial" w:hAnsi="Arial" w:cs="Arial"/>
          <w:b/>
          <w:bCs/>
        </w:rPr>
        <w:t>Bryn Regan</w:t>
      </w:r>
      <w:r w:rsidRPr="3E477472">
        <w:rPr>
          <w:rFonts w:ascii="Arial" w:eastAsia="Arial" w:hAnsi="Arial" w:cs="Arial"/>
          <w:b/>
          <w:bCs/>
        </w:rPr>
        <w:t xml:space="preserve">                                             Date </w:t>
      </w:r>
      <w:r>
        <w:rPr>
          <w:rFonts w:ascii="Arial" w:eastAsia="Arial" w:hAnsi="Arial" w:cs="Arial"/>
          <w:b/>
          <w:bCs/>
        </w:rPr>
        <w:t>09/04/19</w:t>
      </w:r>
    </w:p>
    <w:p w:rsidR="00CA2BE9" w:rsidRDefault="00CA2BE9" w:rsidP="00CA2BE9">
      <w:pPr>
        <w:rPr>
          <w:rFonts w:ascii="Arial" w:eastAsia="Arial" w:hAnsi="Arial" w:cs="Arial"/>
        </w:rPr>
      </w:pPr>
    </w:p>
    <w:p w:rsidR="00CA2BE9" w:rsidRDefault="00CA2BE9" w:rsidP="00CA2BE9">
      <w:pPr>
        <w:rPr>
          <w:rFonts w:ascii="Arial" w:eastAsia="Arial" w:hAnsi="Arial" w:cs="Arial"/>
        </w:rPr>
      </w:pPr>
      <w:proofErr w:type="spellStart"/>
      <w:r w:rsidRPr="2D994287">
        <w:rPr>
          <w:rFonts w:ascii="Arial" w:eastAsia="Arial" w:hAnsi="Arial" w:cs="Arial"/>
          <w:b/>
          <w:bCs/>
        </w:rPr>
        <w:t>Oberservee</w:t>
      </w:r>
      <w:proofErr w:type="spellEnd"/>
      <w:r w:rsidRPr="2D994287">
        <w:rPr>
          <w:rFonts w:ascii="Arial" w:eastAsia="Arial" w:hAnsi="Arial" w:cs="Arial"/>
          <w:b/>
          <w:bCs/>
        </w:rPr>
        <w:t xml:space="preserve">        </w:t>
      </w:r>
      <w:r>
        <w:rPr>
          <w:rFonts w:ascii="Arial" w:eastAsia="Arial" w:hAnsi="Arial" w:cs="Arial"/>
          <w:b/>
          <w:bCs/>
        </w:rPr>
        <w:t>Julie Davis</w:t>
      </w:r>
      <w:r w:rsidRPr="2D994287">
        <w:rPr>
          <w:rFonts w:ascii="Arial" w:eastAsia="Arial" w:hAnsi="Arial" w:cs="Arial"/>
          <w:b/>
          <w:bCs/>
        </w:rPr>
        <w:t xml:space="preserve">                                        Date </w:t>
      </w:r>
      <w:r>
        <w:rPr>
          <w:rFonts w:ascii="Arial" w:eastAsia="Arial" w:hAnsi="Arial" w:cs="Arial"/>
          <w:b/>
          <w:bCs/>
        </w:rPr>
        <w:t>09/04/19</w:t>
      </w:r>
    </w:p>
    <w:p w:rsidR="00CA2BE9" w:rsidRDefault="00CA2BE9" w:rsidP="00CA2BE9">
      <w:pPr>
        <w:rPr>
          <w:rFonts w:ascii="Arial" w:eastAsia="Arial" w:hAnsi="Arial" w:cs="Arial"/>
        </w:rPr>
      </w:pPr>
    </w:p>
    <w:p w:rsidR="00CA2BE9" w:rsidRDefault="00CA2BE9" w:rsidP="00CA2BE9">
      <w:pPr>
        <w:rPr>
          <w:rFonts w:ascii="Arial" w:eastAsia="Arial" w:hAnsi="Arial" w:cs="Arial"/>
          <w:b/>
          <w:bCs/>
        </w:rPr>
      </w:pPr>
    </w:p>
    <w:p w:rsidR="00CA2BE9" w:rsidRDefault="00CA2BE9" w:rsidP="00CA2BE9">
      <w:pPr>
        <w:rPr>
          <w:rFonts w:ascii="Arial" w:eastAsia="Arial" w:hAnsi="Arial" w:cs="Arial"/>
          <w:b/>
          <w:bCs/>
        </w:rPr>
      </w:pPr>
    </w:p>
    <w:p w:rsidR="00CA2BE9" w:rsidRDefault="00CA2BE9" w:rsidP="00CA2BE9">
      <w:pPr>
        <w:rPr>
          <w:rFonts w:ascii="Arial" w:eastAsia="Arial" w:hAnsi="Arial" w:cs="Arial"/>
          <w:b/>
          <w:bCs/>
        </w:rPr>
      </w:pPr>
      <w:r w:rsidRPr="3E477472">
        <w:rPr>
          <w:rFonts w:ascii="Arial" w:eastAsia="Arial" w:hAnsi="Arial" w:cs="Arial"/>
          <w:b/>
          <w:bCs/>
        </w:rPr>
        <w:t>On completion of the peer observation reports for each module, compose a short reflective paragraph on your observation experiences</w:t>
      </w:r>
    </w:p>
    <w:p w:rsidR="00CA2BE9" w:rsidRDefault="00CA2BE9" w:rsidP="00CA2BE9">
      <w:pPr>
        <w:rPr>
          <w:color w:val="000000"/>
          <w:shd w:val="clear" w:color="auto" w:fill="FFFFFF"/>
        </w:rPr>
      </w:pPr>
      <w:r>
        <w:rPr>
          <w:color w:val="000000"/>
          <w:shd w:val="clear" w:color="auto" w:fill="FFFFFF"/>
          <w:lang w:val="cy-GB"/>
        </w:rPr>
        <w:t>This teaching intervention went more smoothly than both Dinah and I had feared – the students all seemed receptive to the activities and interested in the theory behind what we were doing. Consultation with Mel and members of the group beforehand was useful as we were then aware that some of the members had their preferred places and might not like the furniture rearranged, so we were mindful of that when setting up the room. It was a little hard to wind up because everyone was still engrossed at the end – we therefore encouraged them to carry on at home if they wanted.</w:t>
      </w:r>
      <w:r>
        <w:rPr>
          <w:color w:val="000000"/>
          <w:shd w:val="clear" w:color="auto" w:fill="FFFFFF"/>
        </w:rPr>
        <w:t> </w:t>
      </w:r>
    </w:p>
    <w:p w:rsidR="00CA2BE9" w:rsidRDefault="00CA2BE9" w:rsidP="00CA2BE9">
      <w:pPr>
        <w:rPr>
          <w:color w:val="000000"/>
          <w:shd w:val="clear" w:color="auto" w:fill="FFFFFF"/>
        </w:rPr>
      </w:pPr>
    </w:p>
    <w:p w:rsidR="00CA2BE9" w:rsidRPr="00D22805" w:rsidRDefault="00CA2BE9" w:rsidP="0021768D">
      <w:pPr>
        <w:pStyle w:val="Heading2"/>
        <w:rPr>
          <w:shd w:val="clear" w:color="auto" w:fill="FFFFFF"/>
        </w:rPr>
      </w:pPr>
      <w:bookmarkStart w:id="5" w:name="_Toc7705951"/>
      <w:r w:rsidRPr="00D22805">
        <w:rPr>
          <w:shd w:val="clear" w:color="auto" w:fill="FFFFFF"/>
        </w:rPr>
        <w:t>UKPSF alignment:</w:t>
      </w:r>
      <w:bookmarkEnd w:id="5"/>
    </w:p>
    <w:p w:rsidR="00CA2BE9" w:rsidRDefault="00CA2BE9" w:rsidP="00CA2BE9">
      <w:pPr>
        <w:rPr>
          <w:color w:val="000000"/>
          <w:shd w:val="clear" w:color="auto" w:fill="FFFFFF"/>
        </w:rPr>
      </w:pPr>
    </w:p>
    <w:p w:rsidR="00CA2BE9" w:rsidRDefault="00CA2BE9" w:rsidP="00CA2BE9">
      <w:pPr>
        <w:rPr>
          <w:color w:val="000000"/>
          <w:shd w:val="clear" w:color="auto" w:fill="FFFFFF"/>
        </w:rPr>
      </w:pPr>
      <w:r>
        <w:rPr>
          <w:color w:val="000000"/>
          <w:shd w:val="clear" w:color="auto" w:fill="FFFFFF"/>
        </w:rPr>
        <w:t>Teaching Characteristics: A1, A2, K1, K6</w:t>
      </w:r>
    </w:p>
    <w:p w:rsidR="00CA2BE9" w:rsidRDefault="00CA2BE9" w:rsidP="00CA2BE9">
      <w:pPr>
        <w:rPr>
          <w:color w:val="000000"/>
          <w:shd w:val="clear" w:color="auto" w:fill="FFFFFF"/>
        </w:rPr>
      </w:pPr>
      <w:r>
        <w:rPr>
          <w:color w:val="000000"/>
          <w:shd w:val="clear" w:color="auto" w:fill="FFFFFF"/>
        </w:rPr>
        <w:t>Presentations: K1, K6, V1, V2, A4</w:t>
      </w:r>
    </w:p>
    <w:p w:rsidR="00CA2BE9" w:rsidRDefault="00CA2BE9" w:rsidP="00CA2BE9">
      <w:pPr>
        <w:rPr>
          <w:color w:val="000000"/>
          <w:shd w:val="clear" w:color="auto" w:fill="FFFFFF"/>
        </w:rPr>
      </w:pPr>
      <w:r>
        <w:rPr>
          <w:color w:val="000000"/>
          <w:shd w:val="clear" w:color="auto" w:fill="FFFFFF"/>
        </w:rPr>
        <w:t>Techniques and Aids: A3, K2</w:t>
      </w:r>
    </w:p>
    <w:p w:rsidR="00CA2BE9" w:rsidRDefault="00CA2BE9" w:rsidP="00CA2BE9">
      <w:pPr>
        <w:rPr>
          <w:color w:val="000000"/>
          <w:shd w:val="clear" w:color="auto" w:fill="FFFFFF"/>
        </w:rPr>
      </w:pPr>
      <w:r>
        <w:rPr>
          <w:color w:val="000000"/>
          <w:shd w:val="clear" w:color="auto" w:fill="FFFFFF"/>
        </w:rPr>
        <w:t>Student responses: A2, A3, V1</w:t>
      </w:r>
    </w:p>
    <w:p w:rsidR="00CA2BE9" w:rsidRDefault="00CA2BE9" w:rsidP="00CA2BE9">
      <w:pPr>
        <w:rPr>
          <w:color w:val="000000"/>
          <w:shd w:val="clear" w:color="auto" w:fill="FFFFFF"/>
        </w:rPr>
      </w:pPr>
      <w:r>
        <w:rPr>
          <w:color w:val="000000"/>
          <w:shd w:val="clear" w:color="auto" w:fill="FFFFFF"/>
        </w:rPr>
        <w:t>General: V1, V2, K3</w:t>
      </w:r>
    </w:p>
    <w:p w:rsidR="00CA2BE9" w:rsidRDefault="00CA2BE9" w:rsidP="00CA2BE9">
      <w:pPr>
        <w:rPr>
          <w:color w:val="000000"/>
          <w:shd w:val="clear" w:color="auto" w:fill="FFFFFF"/>
        </w:rPr>
      </w:pPr>
      <w:r>
        <w:rPr>
          <w:color w:val="000000"/>
          <w:shd w:val="clear" w:color="auto" w:fill="FFFFFF"/>
        </w:rPr>
        <w:t>Examples of Good Practice: A2, A4, V1, K6</w:t>
      </w:r>
    </w:p>
    <w:p w:rsidR="00CA2BE9" w:rsidRDefault="00CA2BE9" w:rsidP="00CA2BE9">
      <w:r>
        <w:rPr>
          <w:color w:val="000000"/>
          <w:shd w:val="clear" w:color="auto" w:fill="FFFFFF"/>
        </w:rPr>
        <w:t>Action Points: A1</w:t>
      </w:r>
    </w:p>
    <w:p w:rsidR="002F4FC4" w:rsidRPr="00753422" w:rsidRDefault="002F4FC4" w:rsidP="002209FD">
      <w:pPr>
        <w:spacing w:line="360" w:lineRule="auto"/>
        <w:jc w:val="both"/>
        <w:rPr>
          <w:b/>
        </w:rPr>
      </w:pPr>
    </w:p>
    <w:p w:rsidR="00D22805" w:rsidRDefault="00D22805">
      <w:r>
        <w:br w:type="page"/>
      </w:r>
    </w:p>
    <w:p w:rsidR="00E869FA" w:rsidRDefault="00E4728E" w:rsidP="0021768D">
      <w:pPr>
        <w:pStyle w:val="Heading1"/>
      </w:pPr>
      <w:bookmarkStart w:id="6" w:name="_Toc7705952"/>
      <w:r w:rsidRPr="00E4728E">
        <w:lastRenderedPageBreak/>
        <w:t>Observation 2</w:t>
      </w:r>
      <w:bookmarkEnd w:id="6"/>
    </w:p>
    <w:p w:rsidR="00035C67" w:rsidRDefault="00035C67">
      <w:r>
        <w:br w:type="page"/>
      </w:r>
    </w:p>
    <w:p w:rsidR="00035C67" w:rsidRPr="00035C67" w:rsidRDefault="00035C67" w:rsidP="00035C67"/>
    <w:p w:rsidR="00E4728E" w:rsidRDefault="00E4728E" w:rsidP="00E4728E">
      <w:pPr>
        <w:spacing w:after="300"/>
        <w:jc w:val="center"/>
        <w:rPr>
          <w:rFonts w:ascii="Arial" w:eastAsia="Arial" w:hAnsi="Arial" w:cs="Arial"/>
          <w:color w:val="17365D"/>
        </w:rPr>
      </w:pPr>
      <w:r>
        <w:rPr>
          <w:noProof/>
          <w:lang w:eastAsia="en-GB"/>
        </w:rPr>
        <w:drawing>
          <wp:inline distT="0" distB="0" distL="0" distR="0" wp14:anchorId="37A9CE6F" wp14:editId="08615397">
            <wp:extent cx="1790700" cy="60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rsidR="00E4728E" w:rsidRDefault="00E4728E" w:rsidP="00E4728E">
      <w:pPr>
        <w:jc w:val="center"/>
        <w:rPr>
          <w:rFonts w:ascii="Arial" w:eastAsia="Arial" w:hAnsi="Arial" w:cs="Arial"/>
        </w:rPr>
      </w:pPr>
      <w:r w:rsidRPr="2D994287">
        <w:rPr>
          <w:rFonts w:ascii="Arial" w:eastAsia="Arial" w:hAnsi="Arial" w:cs="Arial"/>
          <w:b/>
          <w:bCs/>
        </w:rPr>
        <w:t>PGCert tHE  STAFF OBSERVATION  FORM</w:t>
      </w:r>
    </w:p>
    <w:tbl>
      <w:tblPr>
        <w:tblStyle w:val="TableGrid"/>
        <w:tblW w:w="9026" w:type="dxa"/>
        <w:tblLayout w:type="fixed"/>
        <w:tblLook w:val="00A0" w:firstRow="1" w:lastRow="0" w:firstColumn="1" w:lastColumn="0" w:noHBand="0" w:noVBand="0"/>
      </w:tblPr>
      <w:tblGrid>
        <w:gridCol w:w="5895"/>
        <w:gridCol w:w="3131"/>
      </w:tblGrid>
      <w:tr w:rsidR="00E4728E" w:rsidTr="002E3527">
        <w:tc>
          <w:tcPr>
            <w:tcW w:w="5895" w:type="dxa"/>
          </w:tcPr>
          <w:p w:rsidR="00E4728E" w:rsidRDefault="00E4728E" w:rsidP="002E3527">
            <w:pPr>
              <w:rPr>
                <w:rFonts w:ascii="Arial" w:eastAsia="Arial" w:hAnsi="Arial" w:cs="Arial"/>
                <w:b/>
                <w:bCs/>
              </w:rPr>
            </w:pPr>
            <w:r w:rsidRPr="2D994287">
              <w:rPr>
                <w:rFonts w:ascii="Arial" w:eastAsia="Arial" w:hAnsi="Arial" w:cs="Arial"/>
                <w:b/>
                <w:bCs/>
              </w:rPr>
              <w:t>Name of Staff member:</w:t>
            </w:r>
            <w:r>
              <w:rPr>
                <w:rFonts w:ascii="Arial" w:eastAsia="Arial" w:hAnsi="Arial" w:cs="Arial"/>
                <w:b/>
                <w:bCs/>
              </w:rPr>
              <w:t xml:space="preserve"> </w:t>
            </w:r>
            <w:r w:rsidRPr="002B3B8B">
              <w:rPr>
                <w:rFonts w:eastAsia="Arial" w:cstheme="minorHAnsi"/>
                <w:bCs/>
                <w:i/>
              </w:rPr>
              <w:t>Keith</w:t>
            </w:r>
            <w:r>
              <w:rPr>
                <w:rFonts w:eastAsia="Arial" w:cstheme="minorHAnsi"/>
                <w:bCs/>
                <w:i/>
              </w:rPr>
              <w:t xml:space="preserve"> Re</w:t>
            </w:r>
            <w:r w:rsidRPr="002B3B8B">
              <w:rPr>
                <w:rFonts w:eastAsia="Arial" w:cstheme="minorHAnsi"/>
                <w:bCs/>
                <w:i/>
              </w:rPr>
              <w:t>gan</w:t>
            </w:r>
          </w:p>
        </w:tc>
        <w:tc>
          <w:tcPr>
            <w:tcW w:w="3131" w:type="dxa"/>
          </w:tcPr>
          <w:p w:rsidR="00E4728E" w:rsidRDefault="00E4728E" w:rsidP="002E3527">
            <w:pPr>
              <w:rPr>
                <w:rFonts w:ascii="Arial" w:eastAsia="Arial" w:hAnsi="Arial" w:cs="Arial"/>
              </w:rPr>
            </w:pPr>
            <w:r w:rsidRPr="2D994287">
              <w:rPr>
                <w:rFonts w:ascii="Arial" w:eastAsia="Arial" w:hAnsi="Arial" w:cs="Arial"/>
                <w:b/>
                <w:bCs/>
              </w:rPr>
              <w:t>Date:</w:t>
            </w:r>
            <w:r>
              <w:rPr>
                <w:rFonts w:ascii="Arial" w:eastAsia="Arial" w:hAnsi="Arial" w:cs="Arial"/>
                <w:b/>
                <w:bCs/>
              </w:rPr>
              <w:t xml:space="preserve"> </w:t>
            </w:r>
            <w:r w:rsidRPr="002B3B8B">
              <w:rPr>
                <w:rFonts w:eastAsia="Arial" w:cstheme="minorHAnsi"/>
                <w:bCs/>
                <w:i/>
              </w:rPr>
              <w:t>04/04/2019</w:t>
            </w:r>
          </w:p>
          <w:p w:rsidR="00E4728E" w:rsidRDefault="00E4728E" w:rsidP="002E3527">
            <w:pPr>
              <w:rPr>
                <w:rFonts w:ascii="Arial" w:eastAsia="Arial" w:hAnsi="Arial" w:cs="Arial"/>
                <w:b/>
                <w:bCs/>
              </w:rPr>
            </w:pPr>
          </w:p>
        </w:tc>
      </w:tr>
      <w:tr w:rsidR="00E4728E" w:rsidTr="002E3527">
        <w:tc>
          <w:tcPr>
            <w:tcW w:w="5895" w:type="dxa"/>
          </w:tcPr>
          <w:p w:rsidR="00E4728E" w:rsidRDefault="00E4728E" w:rsidP="002E3527">
            <w:pPr>
              <w:rPr>
                <w:rFonts w:ascii="Arial" w:eastAsia="Arial" w:hAnsi="Arial" w:cs="Arial"/>
              </w:rPr>
            </w:pPr>
            <w:r w:rsidRPr="3E477472">
              <w:rPr>
                <w:rFonts w:ascii="Arial" w:eastAsia="Arial" w:hAnsi="Arial" w:cs="Arial"/>
                <w:b/>
                <w:bCs/>
              </w:rPr>
              <w:t>Name of Observer:</w:t>
            </w:r>
            <w:r>
              <w:rPr>
                <w:rFonts w:ascii="Arial" w:eastAsia="Arial" w:hAnsi="Arial" w:cs="Arial"/>
                <w:b/>
                <w:bCs/>
              </w:rPr>
              <w:t xml:space="preserve"> </w:t>
            </w:r>
            <w:r w:rsidRPr="002B3B8B">
              <w:rPr>
                <w:rFonts w:eastAsia="Arial" w:cstheme="minorHAnsi"/>
                <w:bCs/>
                <w:i/>
              </w:rPr>
              <w:t>Alastair Walter</w:t>
            </w:r>
          </w:p>
        </w:tc>
        <w:tc>
          <w:tcPr>
            <w:tcW w:w="3131" w:type="dxa"/>
          </w:tcPr>
          <w:p w:rsidR="00E4728E" w:rsidRDefault="00E4728E" w:rsidP="002E3527">
            <w:pPr>
              <w:rPr>
                <w:rFonts w:ascii="Arial" w:eastAsia="Arial" w:hAnsi="Arial" w:cs="Arial"/>
              </w:rPr>
            </w:pPr>
            <w:r w:rsidRPr="2D994287">
              <w:rPr>
                <w:rFonts w:ascii="Arial" w:eastAsia="Arial" w:hAnsi="Arial" w:cs="Arial"/>
                <w:b/>
                <w:bCs/>
              </w:rPr>
              <w:t xml:space="preserve">Number in class: </w:t>
            </w:r>
            <w:r w:rsidRPr="002B3B8B">
              <w:rPr>
                <w:rFonts w:eastAsia="Arial" w:cstheme="minorHAnsi"/>
                <w:bCs/>
                <w:i/>
              </w:rPr>
              <w:t>1</w:t>
            </w:r>
          </w:p>
          <w:p w:rsidR="00E4728E" w:rsidRDefault="00E4728E" w:rsidP="002E3527">
            <w:pPr>
              <w:rPr>
                <w:rFonts w:ascii="Arial" w:eastAsia="Arial" w:hAnsi="Arial" w:cs="Arial"/>
                <w:b/>
                <w:bCs/>
              </w:rPr>
            </w:pPr>
          </w:p>
        </w:tc>
      </w:tr>
      <w:tr w:rsidR="00E4728E" w:rsidTr="002E3527">
        <w:tc>
          <w:tcPr>
            <w:tcW w:w="5895" w:type="dxa"/>
          </w:tcPr>
          <w:p w:rsidR="00E4728E" w:rsidRDefault="00E4728E" w:rsidP="002E3527">
            <w:pPr>
              <w:rPr>
                <w:rFonts w:ascii="Arial" w:eastAsia="Arial" w:hAnsi="Arial" w:cs="Arial"/>
                <w:b/>
                <w:bCs/>
              </w:rPr>
            </w:pPr>
            <w:r w:rsidRPr="3E477472">
              <w:rPr>
                <w:rFonts w:ascii="Arial" w:eastAsia="Arial" w:hAnsi="Arial" w:cs="Arial"/>
                <w:b/>
                <w:bCs/>
              </w:rPr>
              <w:t>Student level:</w:t>
            </w:r>
          </w:p>
          <w:p w:rsidR="00E4728E" w:rsidRDefault="00E4728E" w:rsidP="002E3527">
            <w:pPr>
              <w:rPr>
                <w:rFonts w:ascii="Arial" w:eastAsia="Arial" w:hAnsi="Arial" w:cs="Arial"/>
              </w:rPr>
            </w:pPr>
          </w:p>
        </w:tc>
        <w:tc>
          <w:tcPr>
            <w:tcW w:w="3131" w:type="dxa"/>
          </w:tcPr>
          <w:p w:rsidR="00E4728E" w:rsidRDefault="00E4728E" w:rsidP="002E3527">
            <w:pPr>
              <w:rPr>
                <w:rFonts w:ascii="Arial" w:eastAsia="Arial" w:hAnsi="Arial" w:cs="Arial"/>
              </w:rPr>
            </w:pPr>
            <w:r w:rsidRPr="3E477472">
              <w:rPr>
                <w:rFonts w:ascii="Arial" w:eastAsia="Arial" w:hAnsi="Arial" w:cs="Arial"/>
                <w:b/>
                <w:bCs/>
              </w:rPr>
              <w:t>Location:</w:t>
            </w:r>
            <w:r>
              <w:rPr>
                <w:rFonts w:ascii="Arial" w:eastAsia="Arial" w:hAnsi="Arial" w:cs="Arial"/>
                <w:b/>
                <w:bCs/>
              </w:rPr>
              <w:t xml:space="preserve"> </w:t>
            </w:r>
            <w:r w:rsidRPr="002B3B8B">
              <w:rPr>
                <w:rFonts w:eastAsia="Arial" w:cstheme="minorHAnsi"/>
                <w:bCs/>
                <w:i/>
              </w:rPr>
              <w:t xml:space="preserve">Willows </w:t>
            </w:r>
            <w:r w:rsidRPr="00433A90">
              <w:rPr>
                <w:rFonts w:eastAsia="Arial" w:cstheme="minorHAnsi"/>
                <w:bCs/>
                <w:i/>
              </w:rPr>
              <w:t>6</w:t>
            </w:r>
          </w:p>
        </w:tc>
      </w:tr>
      <w:tr w:rsidR="00E4728E" w:rsidTr="002E3527">
        <w:tc>
          <w:tcPr>
            <w:tcW w:w="5895" w:type="dxa"/>
          </w:tcPr>
          <w:p w:rsidR="00E4728E" w:rsidRDefault="00E4728E" w:rsidP="002E3527">
            <w:pPr>
              <w:rPr>
                <w:rFonts w:ascii="Arial" w:eastAsia="Arial" w:hAnsi="Arial" w:cs="Arial"/>
                <w:b/>
                <w:bCs/>
              </w:rPr>
            </w:pPr>
            <w:r w:rsidRPr="3E477472">
              <w:rPr>
                <w:rFonts w:ascii="Arial" w:eastAsia="Arial" w:hAnsi="Arial" w:cs="Arial"/>
                <w:b/>
                <w:bCs/>
              </w:rPr>
              <w:t xml:space="preserve">Topic/s: </w:t>
            </w:r>
          </w:p>
          <w:p w:rsidR="00E4728E" w:rsidRPr="002B3B8B" w:rsidRDefault="00E4728E" w:rsidP="002E3527">
            <w:pPr>
              <w:rPr>
                <w:rFonts w:eastAsia="Arial" w:cstheme="minorHAnsi"/>
                <w:i/>
              </w:rPr>
            </w:pPr>
            <w:r w:rsidRPr="002B3B8B">
              <w:rPr>
                <w:rFonts w:eastAsia="Arial" w:cstheme="minorHAnsi"/>
                <w:bCs/>
                <w:i/>
              </w:rPr>
              <w:t>Poster, Catalogue Entry, and Scrap Book for ‘Ancient Egyptian Funerary Beliefs’</w:t>
            </w:r>
          </w:p>
        </w:tc>
        <w:tc>
          <w:tcPr>
            <w:tcW w:w="3131" w:type="dxa"/>
          </w:tcPr>
          <w:p w:rsidR="00E4728E" w:rsidRDefault="00E4728E" w:rsidP="002E3527">
            <w:pPr>
              <w:rPr>
                <w:rFonts w:ascii="Arial" w:eastAsia="Arial" w:hAnsi="Arial" w:cs="Arial"/>
              </w:rPr>
            </w:pPr>
          </w:p>
          <w:p w:rsidR="00E4728E" w:rsidRDefault="00E4728E" w:rsidP="002E3527">
            <w:pPr>
              <w:rPr>
                <w:rFonts w:ascii="Arial" w:eastAsia="Arial" w:hAnsi="Arial" w:cs="Arial"/>
              </w:rPr>
            </w:pPr>
            <w:r w:rsidRPr="3E477472">
              <w:rPr>
                <w:rFonts w:ascii="Arial" w:eastAsia="Arial" w:hAnsi="Arial" w:cs="Arial"/>
                <w:b/>
                <w:bCs/>
              </w:rPr>
              <w:t>Start Time:</w:t>
            </w:r>
            <w:r>
              <w:rPr>
                <w:rFonts w:ascii="Arial" w:eastAsia="Arial" w:hAnsi="Arial" w:cs="Arial"/>
                <w:b/>
                <w:bCs/>
              </w:rPr>
              <w:t xml:space="preserve"> </w:t>
            </w:r>
            <w:r w:rsidRPr="002B3B8B">
              <w:rPr>
                <w:rFonts w:eastAsia="Arial" w:cstheme="minorHAnsi"/>
                <w:bCs/>
                <w:i/>
              </w:rPr>
              <w:t>1pm</w:t>
            </w:r>
          </w:p>
          <w:p w:rsidR="00E4728E" w:rsidRDefault="00E4728E" w:rsidP="002E3527">
            <w:pPr>
              <w:rPr>
                <w:rFonts w:ascii="Arial" w:eastAsia="Arial" w:hAnsi="Arial" w:cs="Arial"/>
              </w:rPr>
            </w:pPr>
          </w:p>
          <w:p w:rsidR="00E4728E" w:rsidRDefault="00E4728E" w:rsidP="002E3527">
            <w:pPr>
              <w:rPr>
                <w:rFonts w:ascii="Arial" w:eastAsia="Arial" w:hAnsi="Arial" w:cs="Arial"/>
              </w:rPr>
            </w:pPr>
            <w:r w:rsidRPr="3E477472">
              <w:rPr>
                <w:rFonts w:ascii="Arial" w:eastAsia="Arial" w:hAnsi="Arial" w:cs="Arial"/>
                <w:b/>
                <w:bCs/>
              </w:rPr>
              <w:t>Finish Time:</w:t>
            </w:r>
            <w:r>
              <w:rPr>
                <w:rFonts w:ascii="Arial" w:eastAsia="Arial" w:hAnsi="Arial" w:cs="Arial"/>
                <w:b/>
                <w:bCs/>
              </w:rPr>
              <w:t xml:space="preserve"> </w:t>
            </w:r>
            <w:r w:rsidRPr="002B3B8B">
              <w:rPr>
                <w:rFonts w:eastAsia="Arial" w:cstheme="minorHAnsi"/>
                <w:bCs/>
                <w:i/>
              </w:rPr>
              <w:t>2pm</w:t>
            </w:r>
          </w:p>
        </w:tc>
      </w:tr>
      <w:tr w:rsidR="00E4728E" w:rsidTr="002E3527">
        <w:trPr>
          <w:trHeight w:val="1980"/>
        </w:trPr>
        <w:tc>
          <w:tcPr>
            <w:tcW w:w="9026" w:type="dxa"/>
            <w:gridSpan w:val="2"/>
          </w:tcPr>
          <w:p w:rsidR="00E4728E" w:rsidRDefault="00E4728E" w:rsidP="002E3527">
            <w:pPr>
              <w:rPr>
                <w:rFonts w:ascii="Arial" w:eastAsia="Arial" w:hAnsi="Arial" w:cs="Arial"/>
              </w:rPr>
            </w:pPr>
            <w:r w:rsidRPr="3E477472">
              <w:rPr>
                <w:rFonts w:ascii="Arial" w:eastAsia="Arial" w:hAnsi="Arial" w:cs="Arial"/>
                <w:b/>
                <w:bCs/>
              </w:rPr>
              <w:t>Teaching Characteristics:</w:t>
            </w:r>
            <w:r w:rsidRPr="3E477472">
              <w:rPr>
                <w:rFonts w:ascii="Arial" w:eastAsia="Arial" w:hAnsi="Arial" w:cs="Arial"/>
              </w:rPr>
              <w:t xml:space="preserve"> Preparation, selection and organisation of content.  Choice of teaching/learning methods.</w:t>
            </w:r>
          </w:p>
          <w:p w:rsidR="00E4728E" w:rsidRPr="00825195" w:rsidRDefault="00E4728E" w:rsidP="002E3527">
            <w:pPr>
              <w:jc w:val="both"/>
              <w:rPr>
                <w:rFonts w:eastAsia="Arial" w:cstheme="minorHAnsi"/>
                <w:i/>
              </w:rPr>
            </w:pPr>
          </w:p>
          <w:p w:rsidR="00E4728E" w:rsidRPr="00825195" w:rsidRDefault="00E4728E" w:rsidP="002E3527">
            <w:pPr>
              <w:jc w:val="both"/>
              <w:rPr>
                <w:rFonts w:eastAsia="Arial" w:cstheme="minorHAnsi"/>
                <w:i/>
              </w:rPr>
            </w:pPr>
            <w:r w:rsidRPr="00825195">
              <w:rPr>
                <w:rFonts w:eastAsia="Arial" w:cstheme="minorHAnsi"/>
                <w:i/>
              </w:rPr>
              <w:t>Keith was well prepared for the session, knowing what assignments the student was undertaking and the</w:t>
            </w:r>
            <w:r>
              <w:rPr>
                <w:rFonts w:eastAsia="Arial" w:cstheme="minorHAnsi"/>
                <w:i/>
              </w:rPr>
              <w:t>ir</w:t>
            </w:r>
            <w:r w:rsidRPr="00825195">
              <w:rPr>
                <w:rFonts w:eastAsia="Arial" w:cstheme="minorHAnsi"/>
                <w:i/>
              </w:rPr>
              <w:t xml:space="preserve"> deadlines and </w:t>
            </w:r>
            <w:r>
              <w:rPr>
                <w:rFonts w:eastAsia="Arial" w:cstheme="minorHAnsi"/>
                <w:i/>
              </w:rPr>
              <w:t xml:space="preserve">was </w:t>
            </w:r>
            <w:r w:rsidRPr="00825195">
              <w:rPr>
                <w:rFonts w:eastAsia="Arial" w:cstheme="minorHAnsi"/>
                <w:i/>
              </w:rPr>
              <w:t>fully expectant of where the student would require extra help</w:t>
            </w:r>
            <w:r>
              <w:rPr>
                <w:rFonts w:eastAsia="Arial" w:cstheme="minorHAnsi"/>
                <w:i/>
              </w:rPr>
              <w:t xml:space="preserve">. </w:t>
            </w:r>
            <w:r w:rsidRPr="00825195">
              <w:rPr>
                <w:rFonts w:eastAsia="Arial" w:cstheme="minorHAnsi"/>
                <w:i/>
              </w:rPr>
              <w:t>The teaching/learning methods allowed for and encouraged the student to own and self-actualise the pedagogical process although clear instructions were given where required.</w:t>
            </w:r>
            <w:r>
              <w:rPr>
                <w:rFonts w:eastAsia="Arial" w:cstheme="minorHAnsi"/>
                <w:i/>
              </w:rPr>
              <w:t xml:space="preserve"> Self-monitoring, planning, and reflection was encouraged.</w:t>
            </w:r>
          </w:p>
          <w:p w:rsidR="00E4728E" w:rsidRDefault="00E4728E" w:rsidP="002E3527">
            <w:pPr>
              <w:rPr>
                <w:rFonts w:ascii="Arial" w:eastAsia="Arial" w:hAnsi="Arial" w:cs="Arial"/>
                <w:i/>
              </w:rPr>
            </w:pPr>
          </w:p>
          <w:p w:rsidR="00E4728E" w:rsidRPr="00FA515B" w:rsidRDefault="00E4728E" w:rsidP="002E3527">
            <w:pPr>
              <w:rPr>
                <w:rFonts w:ascii="Arial" w:eastAsia="Arial" w:hAnsi="Arial" w:cs="Arial"/>
                <w:i/>
              </w:rPr>
            </w:pPr>
          </w:p>
        </w:tc>
      </w:tr>
      <w:tr w:rsidR="00E4728E" w:rsidTr="002E3527">
        <w:trPr>
          <w:trHeight w:val="3540"/>
        </w:trPr>
        <w:tc>
          <w:tcPr>
            <w:tcW w:w="9026" w:type="dxa"/>
            <w:gridSpan w:val="2"/>
          </w:tcPr>
          <w:p w:rsidR="00E4728E" w:rsidRDefault="00E4728E" w:rsidP="002E3527">
            <w:pPr>
              <w:rPr>
                <w:rFonts w:ascii="Arial" w:eastAsia="Arial" w:hAnsi="Arial" w:cs="Arial"/>
              </w:rPr>
            </w:pPr>
            <w:r w:rsidRPr="2D994287">
              <w:rPr>
                <w:rFonts w:ascii="Arial" w:eastAsia="Arial" w:hAnsi="Arial" w:cs="Arial"/>
                <w:b/>
                <w:bCs/>
              </w:rPr>
              <w:t xml:space="preserve">Presentation: </w:t>
            </w:r>
            <w:r w:rsidRPr="2D994287">
              <w:rPr>
                <w:rFonts w:ascii="Arial" w:eastAsia="Arial" w:hAnsi="Arial" w:cs="Arial"/>
              </w:rPr>
              <w:t xml:space="preserve"> Beginning class, introduction, continuity with other sessions, students’ prior knowledge.  Clarity of presentation.  Pace.  Attitude to subject matter.  Use of appropriate reinforcement.  Ending the session – summary, future work etc.</w:t>
            </w:r>
          </w:p>
          <w:p w:rsidR="00E4728E" w:rsidRDefault="00E4728E" w:rsidP="002E3527">
            <w:pPr>
              <w:rPr>
                <w:rFonts w:ascii="Arial" w:eastAsia="Arial" w:hAnsi="Arial" w:cs="Arial"/>
              </w:rPr>
            </w:pPr>
          </w:p>
          <w:p w:rsidR="00E4728E" w:rsidRPr="00825195" w:rsidRDefault="00E4728E" w:rsidP="002E3527">
            <w:pPr>
              <w:jc w:val="both"/>
              <w:rPr>
                <w:rFonts w:eastAsia="Arial" w:cstheme="minorHAnsi"/>
                <w:i/>
              </w:rPr>
            </w:pPr>
            <w:r w:rsidRPr="00825195">
              <w:rPr>
                <w:rFonts w:eastAsia="Arial" w:cstheme="minorHAnsi"/>
                <w:i/>
              </w:rPr>
              <w:t>The student’s needs regarding their assignment</w:t>
            </w:r>
            <w:r>
              <w:rPr>
                <w:rFonts w:eastAsia="Arial" w:cstheme="minorHAnsi"/>
                <w:i/>
              </w:rPr>
              <w:t>s</w:t>
            </w:r>
            <w:r w:rsidRPr="00825195">
              <w:rPr>
                <w:rFonts w:eastAsia="Arial" w:cstheme="minorHAnsi"/>
                <w:i/>
              </w:rPr>
              <w:t xml:space="preserve"> </w:t>
            </w:r>
            <w:r>
              <w:rPr>
                <w:rFonts w:eastAsia="Arial" w:cstheme="minorHAnsi"/>
                <w:i/>
              </w:rPr>
              <w:t xml:space="preserve">(the </w:t>
            </w:r>
            <w:r w:rsidRPr="00825195">
              <w:rPr>
                <w:rFonts w:eastAsia="Arial" w:cstheme="minorHAnsi"/>
                <w:i/>
              </w:rPr>
              <w:t>submission of a poster, a ca</w:t>
            </w:r>
            <w:r>
              <w:rPr>
                <w:rFonts w:eastAsia="Arial" w:cstheme="minorHAnsi"/>
                <w:i/>
              </w:rPr>
              <w:t>talogue entry, and a scrap book)</w:t>
            </w:r>
            <w:r w:rsidRPr="00825195">
              <w:rPr>
                <w:rFonts w:eastAsia="Arial" w:cstheme="minorHAnsi"/>
                <w:i/>
              </w:rPr>
              <w:t xml:space="preserve"> structured the session. Keith was well aware of </w:t>
            </w:r>
            <w:r>
              <w:rPr>
                <w:rFonts w:eastAsia="Arial" w:cstheme="minorHAnsi"/>
                <w:i/>
              </w:rPr>
              <w:t>the student’s</w:t>
            </w:r>
            <w:r w:rsidRPr="00825195">
              <w:rPr>
                <w:rFonts w:eastAsia="Arial" w:cstheme="minorHAnsi"/>
                <w:i/>
              </w:rPr>
              <w:t xml:space="preserve"> needs, the tasks at hand, and the deadlines</w:t>
            </w:r>
            <w:r>
              <w:rPr>
                <w:rFonts w:eastAsia="Arial" w:cstheme="minorHAnsi"/>
                <w:i/>
              </w:rPr>
              <w:t>, and these</w:t>
            </w:r>
            <w:r w:rsidRPr="00825195">
              <w:rPr>
                <w:rFonts w:eastAsia="Arial" w:cstheme="minorHAnsi"/>
                <w:i/>
              </w:rPr>
              <w:t xml:space="preserve"> were outlined and discussed at the beginning of the session. Where uncertainty was noted regarding assignment guidelines these were researched collaboratively on the module’s Moodle page. The session was ordered into coherent units and delivery was paced to the student’s needs, with prompted summaries </w:t>
            </w:r>
            <w:r>
              <w:rPr>
                <w:rFonts w:eastAsia="Arial" w:cstheme="minorHAnsi"/>
                <w:i/>
              </w:rPr>
              <w:t>regarding</w:t>
            </w:r>
            <w:r w:rsidRPr="00825195">
              <w:rPr>
                <w:rFonts w:eastAsia="Arial" w:cstheme="minorHAnsi"/>
                <w:i/>
              </w:rPr>
              <w:t xml:space="preserve"> each task. Discussions were held regarding correct capitalisation, bibliographic format, and referencing; a glitch was spotted in the referencing software and was overcome together. Keith provided a focused ending that included the appropriate paperwork, a summarisation of the session and plans were made for the work that needed to be achieved before their next meeting that allowed the student to have a clear understanding of their immediate objectives</w:t>
            </w:r>
          </w:p>
          <w:p w:rsidR="00E4728E" w:rsidRDefault="00E4728E" w:rsidP="002E3527">
            <w:pPr>
              <w:rPr>
                <w:rFonts w:ascii="Arial" w:eastAsia="Arial" w:hAnsi="Arial" w:cs="Arial"/>
              </w:rPr>
            </w:pPr>
          </w:p>
        </w:tc>
      </w:tr>
      <w:tr w:rsidR="00E4728E" w:rsidTr="002E3527">
        <w:tc>
          <w:tcPr>
            <w:tcW w:w="9026" w:type="dxa"/>
            <w:gridSpan w:val="2"/>
          </w:tcPr>
          <w:p w:rsidR="00E4728E" w:rsidRDefault="00E4728E" w:rsidP="002E3527">
            <w:pPr>
              <w:rPr>
                <w:rFonts w:ascii="Arial" w:eastAsia="Arial" w:hAnsi="Arial" w:cs="Arial"/>
              </w:rPr>
            </w:pPr>
            <w:r w:rsidRPr="2D994287">
              <w:rPr>
                <w:rFonts w:ascii="Arial" w:eastAsia="Arial" w:hAnsi="Arial" w:cs="Arial"/>
                <w:b/>
                <w:bCs/>
              </w:rPr>
              <w:t>Technique and Aids:</w:t>
            </w:r>
            <w:r w:rsidRPr="2D994287">
              <w:rPr>
                <w:rFonts w:ascii="Arial" w:eastAsia="Arial" w:hAnsi="Arial" w:cs="Arial"/>
              </w:rPr>
              <w:t xml:space="preserve">  General apparatus – board, data projector, use of handouts.  Question and answer technique.  Other evaluation procedures, class management, instructions to students.</w:t>
            </w:r>
          </w:p>
          <w:p w:rsidR="00E4728E" w:rsidRDefault="00E4728E" w:rsidP="002E3527">
            <w:pPr>
              <w:rPr>
                <w:rFonts w:ascii="Arial" w:eastAsia="Arial" w:hAnsi="Arial" w:cs="Arial"/>
              </w:rPr>
            </w:pPr>
          </w:p>
          <w:p w:rsidR="00E4728E" w:rsidRPr="00825195" w:rsidRDefault="00E4728E" w:rsidP="002E3527">
            <w:pPr>
              <w:jc w:val="both"/>
              <w:rPr>
                <w:rFonts w:eastAsia="Arial" w:cstheme="minorHAnsi"/>
                <w:i/>
              </w:rPr>
            </w:pPr>
            <w:r w:rsidRPr="00825195">
              <w:rPr>
                <w:rFonts w:eastAsia="Arial" w:cstheme="minorHAnsi"/>
                <w:i/>
              </w:rPr>
              <w:t xml:space="preserve">The poster assignment required use of PowerPoint and the conversion of the PP document into a PDF. Keith encouraged the student to make copies of their work at appropriate junctures to safeguard against data loss. He demonstrated familiarity with the software but aided in the student’s self-actualisation of the learning process via use of the ‘help’ facility within the program. </w:t>
            </w:r>
            <w:r w:rsidRPr="00825195">
              <w:rPr>
                <w:rFonts w:eastAsia="Arial" w:cstheme="minorHAnsi"/>
                <w:i/>
              </w:rPr>
              <w:lastRenderedPageBreak/>
              <w:t>Similarly, Keith worked with the student to submit their poster through Turnitin on the Moodle page, allowing the student to engage with the process as program themselves whilst being able to direct where necessary.</w:t>
            </w:r>
          </w:p>
          <w:p w:rsidR="00E4728E" w:rsidRDefault="00E4728E" w:rsidP="002E3527">
            <w:pPr>
              <w:rPr>
                <w:rFonts w:ascii="Arial" w:eastAsia="Arial" w:hAnsi="Arial" w:cs="Arial"/>
              </w:rPr>
            </w:pPr>
          </w:p>
          <w:p w:rsidR="00E4728E" w:rsidRDefault="00E4728E" w:rsidP="002E3527">
            <w:pPr>
              <w:rPr>
                <w:rFonts w:ascii="Arial" w:eastAsia="Arial" w:hAnsi="Arial" w:cs="Arial"/>
              </w:rPr>
            </w:pPr>
          </w:p>
        </w:tc>
      </w:tr>
      <w:tr w:rsidR="00E4728E" w:rsidTr="002E3527">
        <w:trPr>
          <w:trHeight w:val="2360"/>
        </w:trPr>
        <w:tc>
          <w:tcPr>
            <w:tcW w:w="9026" w:type="dxa"/>
            <w:gridSpan w:val="2"/>
          </w:tcPr>
          <w:p w:rsidR="00E4728E" w:rsidRDefault="00E4728E" w:rsidP="002E3527">
            <w:pPr>
              <w:rPr>
                <w:rFonts w:ascii="Arial" w:eastAsia="Arial" w:hAnsi="Arial" w:cs="Arial"/>
              </w:rPr>
            </w:pPr>
            <w:r w:rsidRPr="3E477472">
              <w:rPr>
                <w:rFonts w:ascii="Arial" w:eastAsia="Arial" w:hAnsi="Arial" w:cs="Arial"/>
                <w:b/>
                <w:bCs/>
              </w:rPr>
              <w:lastRenderedPageBreak/>
              <w:t xml:space="preserve">Student Responses: </w:t>
            </w:r>
            <w:r w:rsidRPr="3E477472">
              <w:rPr>
                <w:rFonts w:ascii="Arial" w:eastAsia="Arial" w:hAnsi="Arial" w:cs="Arial"/>
              </w:rPr>
              <w:t xml:space="preserve">General class atmosphere, level of participation, attention and interest.  Student attitude and ability to carry out classwork.  </w:t>
            </w:r>
            <w:proofErr w:type="spellStart"/>
            <w:r w:rsidRPr="3E477472">
              <w:rPr>
                <w:rFonts w:ascii="Arial" w:eastAsia="Arial" w:hAnsi="Arial" w:cs="Arial"/>
              </w:rPr>
              <w:t>Were</w:t>
            </w:r>
            <w:proofErr w:type="spellEnd"/>
            <w:r w:rsidRPr="3E477472">
              <w:rPr>
                <w:rFonts w:ascii="Arial" w:eastAsia="Arial" w:hAnsi="Arial" w:cs="Arial"/>
              </w:rPr>
              <w:t xml:space="preserve"> learning problems identified and overcome?  Awareness of individual needs.  Attitude to students.</w:t>
            </w:r>
          </w:p>
          <w:p w:rsidR="00E4728E" w:rsidRDefault="00E4728E" w:rsidP="002E3527">
            <w:pPr>
              <w:rPr>
                <w:rFonts w:ascii="Arial" w:eastAsia="Arial" w:hAnsi="Arial" w:cs="Arial"/>
              </w:rPr>
            </w:pPr>
          </w:p>
          <w:p w:rsidR="00E4728E" w:rsidRDefault="00E4728E" w:rsidP="002E3527">
            <w:pPr>
              <w:jc w:val="both"/>
              <w:rPr>
                <w:rFonts w:eastAsia="Arial" w:cstheme="minorHAnsi"/>
                <w:i/>
              </w:rPr>
            </w:pPr>
            <w:r w:rsidRPr="00825195">
              <w:rPr>
                <w:rFonts w:eastAsia="Arial" w:cstheme="minorHAnsi"/>
                <w:i/>
              </w:rPr>
              <w:t xml:space="preserve">Class atmosphere was good. They </w:t>
            </w:r>
            <w:r>
              <w:rPr>
                <w:rFonts w:eastAsia="Arial" w:cstheme="minorHAnsi"/>
                <w:i/>
              </w:rPr>
              <w:t>were both clearly aware of how each other worked</w:t>
            </w:r>
            <w:r w:rsidRPr="00825195">
              <w:rPr>
                <w:rFonts w:eastAsia="Arial" w:cstheme="minorHAnsi"/>
                <w:i/>
              </w:rPr>
              <w:t xml:space="preserve"> and were comfortable </w:t>
            </w:r>
            <w:r>
              <w:rPr>
                <w:rFonts w:eastAsia="Arial" w:cstheme="minorHAnsi"/>
                <w:i/>
              </w:rPr>
              <w:t>so doing</w:t>
            </w:r>
            <w:r w:rsidRPr="00825195">
              <w:rPr>
                <w:rFonts w:eastAsia="Arial" w:cstheme="minorHAnsi"/>
                <w:i/>
              </w:rPr>
              <w:t xml:space="preserve">. </w:t>
            </w:r>
            <w:r>
              <w:rPr>
                <w:rFonts w:eastAsia="Arial" w:cstheme="minorHAnsi"/>
                <w:i/>
              </w:rPr>
              <w:t xml:space="preserve">The student was enthusiastic and engaged. Keith demonstrated a clear awareness of the student’s particular needs which allowed for the overcoming of those issues brought on by the student’s learning difficulties, and breaks were taken between tasks. </w:t>
            </w:r>
            <w:r w:rsidRPr="00825195">
              <w:rPr>
                <w:rFonts w:eastAsia="Arial" w:cstheme="minorHAnsi"/>
                <w:i/>
              </w:rPr>
              <w:t>A healthy balance was achieved between the session being student led whilst appropriate direction was given when required.</w:t>
            </w:r>
          </w:p>
          <w:p w:rsidR="00E4728E" w:rsidRPr="00825195" w:rsidRDefault="00E4728E" w:rsidP="002E3527">
            <w:pPr>
              <w:jc w:val="both"/>
              <w:rPr>
                <w:rFonts w:eastAsia="Arial" w:cstheme="minorHAnsi"/>
                <w:i/>
              </w:rPr>
            </w:pPr>
          </w:p>
        </w:tc>
      </w:tr>
      <w:tr w:rsidR="00E4728E" w:rsidTr="002E3527">
        <w:trPr>
          <w:trHeight w:val="1980"/>
        </w:trPr>
        <w:tc>
          <w:tcPr>
            <w:tcW w:w="9026" w:type="dxa"/>
            <w:gridSpan w:val="2"/>
          </w:tcPr>
          <w:p w:rsidR="00E4728E" w:rsidRDefault="00E4728E" w:rsidP="002E3527">
            <w:pPr>
              <w:rPr>
                <w:rFonts w:ascii="Arial" w:eastAsia="Arial" w:hAnsi="Arial" w:cs="Arial"/>
              </w:rPr>
            </w:pPr>
            <w:r w:rsidRPr="3E477472">
              <w:rPr>
                <w:rFonts w:ascii="Arial" w:eastAsia="Arial" w:hAnsi="Arial" w:cs="Arial"/>
                <w:b/>
                <w:bCs/>
              </w:rPr>
              <w:t xml:space="preserve">General: </w:t>
            </w:r>
            <w:r w:rsidRPr="3E477472">
              <w:rPr>
                <w:rFonts w:ascii="Arial" w:eastAsia="Arial" w:hAnsi="Arial" w:cs="Arial"/>
              </w:rPr>
              <w:t>Was effective communication achieved?  Was there good student – teacher rapport?  Were the aims/outcomes achieved?  Appropriateness of teaching/learning methods</w:t>
            </w:r>
          </w:p>
          <w:p w:rsidR="00E4728E" w:rsidRDefault="00E4728E" w:rsidP="002E3527">
            <w:pPr>
              <w:rPr>
                <w:rFonts w:ascii="Arial" w:eastAsia="Arial" w:hAnsi="Arial" w:cs="Arial"/>
                <w:i/>
              </w:rPr>
            </w:pPr>
          </w:p>
          <w:p w:rsidR="00E4728E" w:rsidRPr="00825195" w:rsidRDefault="00E4728E" w:rsidP="002E3527">
            <w:pPr>
              <w:jc w:val="both"/>
              <w:rPr>
                <w:rFonts w:eastAsia="Arial" w:cstheme="minorHAnsi"/>
                <w:i/>
              </w:rPr>
            </w:pPr>
            <w:r>
              <w:rPr>
                <w:rFonts w:eastAsia="Arial" w:cstheme="minorHAnsi"/>
                <w:i/>
              </w:rPr>
              <w:t>Communication was clear and t</w:t>
            </w:r>
            <w:r w:rsidRPr="00825195">
              <w:rPr>
                <w:rFonts w:eastAsia="Arial" w:cstheme="minorHAnsi"/>
                <w:i/>
              </w:rPr>
              <w:t>here was excellent rapport between Keith and the student. Nevertheless professional boundaries were maintained. All aims were achieved and outcomes and processes by which they were achieved were reflected upon and analysed with regards the application to future assignments. The appropriateness of the teaching and learning methods were demonstrated by these successful outcomes.</w:t>
            </w:r>
          </w:p>
          <w:p w:rsidR="00E4728E" w:rsidRPr="00D21AC2" w:rsidRDefault="00E4728E" w:rsidP="002E3527">
            <w:pPr>
              <w:rPr>
                <w:rFonts w:ascii="Arial" w:eastAsia="Arial" w:hAnsi="Arial" w:cs="Arial"/>
                <w:i/>
              </w:rPr>
            </w:pPr>
          </w:p>
        </w:tc>
      </w:tr>
      <w:tr w:rsidR="00E4728E" w:rsidTr="002E3527">
        <w:tc>
          <w:tcPr>
            <w:tcW w:w="5895" w:type="dxa"/>
          </w:tcPr>
          <w:p w:rsidR="00E4728E" w:rsidRDefault="00E4728E" w:rsidP="002E3527">
            <w:pPr>
              <w:rPr>
                <w:rFonts w:ascii="Arial" w:eastAsia="Arial" w:hAnsi="Arial" w:cs="Arial"/>
                <w:b/>
                <w:bCs/>
              </w:rPr>
            </w:pPr>
          </w:p>
          <w:p w:rsidR="00E4728E" w:rsidRDefault="00E4728E" w:rsidP="002E3527">
            <w:pPr>
              <w:rPr>
                <w:rFonts w:ascii="Arial" w:eastAsia="Arial" w:hAnsi="Arial" w:cs="Arial"/>
              </w:rPr>
            </w:pPr>
            <w:r w:rsidRPr="3E477472">
              <w:rPr>
                <w:rFonts w:ascii="Arial" w:eastAsia="Arial" w:hAnsi="Arial" w:cs="Arial"/>
                <w:b/>
                <w:bCs/>
              </w:rPr>
              <w:t>Examples of good practice:</w:t>
            </w:r>
          </w:p>
          <w:p w:rsidR="00E4728E" w:rsidRDefault="00E4728E" w:rsidP="002E3527">
            <w:pPr>
              <w:rPr>
                <w:rFonts w:ascii="Arial" w:eastAsia="Arial" w:hAnsi="Arial" w:cs="Arial"/>
              </w:rPr>
            </w:pPr>
          </w:p>
          <w:p w:rsidR="00E4728E" w:rsidRPr="00825195" w:rsidRDefault="00E4728E" w:rsidP="00E4728E">
            <w:pPr>
              <w:pStyle w:val="ListParagraph"/>
              <w:numPr>
                <w:ilvl w:val="0"/>
                <w:numId w:val="2"/>
              </w:numPr>
              <w:rPr>
                <w:rFonts w:eastAsia="Arial" w:cstheme="minorHAnsi"/>
                <w:i/>
              </w:rPr>
            </w:pPr>
            <w:r w:rsidRPr="00825195">
              <w:rPr>
                <w:rFonts w:eastAsia="Arial" w:cstheme="minorHAnsi"/>
                <w:i/>
              </w:rPr>
              <w:t>The session was effectively structured</w:t>
            </w:r>
          </w:p>
          <w:p w:rsidR="00E4728E" w:rsidRPr="00825195" w:rsidRDefault="00E4728E" w:rsidP="00E4728E">
            <w:pPr>
              <w:pStyle w:val="ListParagraph"/>
              <w:numPr>
                <w:ilvl w:val="0"/>
                <w:numId w:val="2"/>
              </w:numPr>
              <w:rPr>
                <w:rFonts w:eastAsia="Arial" w:cstheme="minorHAnsi"/>
                <w:i/>
              </w:rPr>
            </w:pPr>
            <w:r w:rsidRPr="00825195">
              <w:rPr>
                <w:rFonts w:eastAsia="Arial" w:cstheme="minorHAnsi"/>
                <w:i/>
              </w:rPr>
              <w:t>Time was allowed for student self-reflection</w:t>
            </w:r>
          </w:p>
          <w:p w:rsidR="00E4728E" w:rsidRPr="00825195" w:rsidRDefault="00E4728E" w:rsidP="00E4728E">
            <w:pPr>
              <w:pStyle w:val="ListParagraph"/>
              <w:numPr>
                <w:ilvl w:val="0"/>
                <w:numId w:val="2"/>
              </w:numPr>
              <w:rPr>
                <w:rFonts w:eastAsia="Arial" w:cstheme="minorHAnsi"/>
                <w:i/>
              </w:rPr>
            </w:pPr>
            <w:r w:rsidRPr="00825195">
              <w:rPr>
                <w:rFonts w:eastAsia="Arial" w:cstheme="minorHAnsi"/>
                <w:i/>
              </w:rPr>
              <w:t>Use of ‘Help’ feature with software to aid student learn to overcome obstacles independently</w:t>
            </w:r>
          </w:p>
          <w:p w:rsidR="00E4728E" w:rsidRDefault="00E4728E" w:rsidP="002E3527">
            <w:pPr>
              <w:rPr>
                <w:rFonts w:ascii="Arial" w:eastAsia="Arial" w:hAnsi="Arial" w:cs="Arial"/>
              </w:rPr>
            </w:pPr>
          </w:p>
          <w:p w:rsidR="00E4728E" w:rsidRDefault="00E4728E" w:rsidP="002E3527">
            <w:pPr>
              <w:rPr>
                <w:rFonts w:ascii="Arial" w:eastAsia="Arial" w:hAnsi="Arial" w:cs="Arial"/>
              </w:rPr>
            </w:pPr>
          </w:p>
          <w:p w:rsidR="00E4728E" w:rsidRDefault="00E4728E" w:rsidP="002E3527">
            <w:pPr>
              <w:rPr>
                <w:rFonts w:ascii="Arial" w:eastAsia="Arial" w:hAnsi="Arial" w:cs="Arial"/>
                <w:b/>
                <w:bCs/>
              </w:rPr>
            </w:pPr>
            <w:r w:rsidRPr="2D994287">
              <w:rPr>
                <w:rFonts w:ascii="Arial" w:eastAsia="Arial" w:hAnsi="Arial" w:cs="Arial"/>
                <w:b/>
                <w:bCs/>
              </w:rPr>
              <w:t>Action points:</w:t>
            </w:r>
          </w:p>
          <w:p w:rsidR="00E4728E" w:rsidRDefault="00E4728E" w:rsidP="002E3527">
            <w:pPr>
              <w:rPr>
                <w:rFonts w:ascii="Arial" w:eastAsia="Arial" w:hAnsi="Arial" w:cs="Arial"/>
                <w:b/>
                <w:bCs/>
              </w:rPr>
            </w:pPr>
          </w:p>
          <w:p w:rsidR="00E4728E" w:rsidRPr="00E72E91" w:rsidRDefault="00E4728E" w:rsidP="00E4728E">
            <w:pPr>
              <w:pStyle w:val="ListParagraph"/>
              <w:numPr>
                <w:ilvl w:val="0"/>
                <w:numId w:val="3"/>
              </w:numPr>
              <w:rPr>
                <w:rFonts w:eastAsia="Arial" w:cs="Arial"/>
                <w:i/>
              </w:rPr>
            </w:pPr>
            <w:r w:rsidRPr="00E72E91">
              <w:rPr>
                <w:rFonts w:eastAsia="Arial" w:cs="Arial"/>
                <w:i/>
              </w:rPr>
              <w:t>Even though future assignments and learning outcomes were discussed, a written list of those learning outcomes could have been provided for the student, for their records and to act as a reminder</w:t>
            </w:r>
          </w:p>
          <w:p w:rsidR="00E4728E" w:rsidRDefault="00E4728E" w:rsidP="002E3527">
            <w:pPr>
              <w:rPr>
                <w:rFonts w:ascii="Arial" w:eastAsia="Arial" w:hAnsi="Arial" w:cs="Arial"/>
                <w:b/>
                <w:bCs/>
              </w:rPr>
            </w:pPr>
          </w:p>
          <w:p w:rsidR="00E4728E" w:rsidRDefault="00E4728E" w:rsidP="002E3527">
            <w:pPr>
              <w:rPr>
                <w:rFonts w:ascii="Arial" w:eastAsia="Arial" w:hAnsi="Arial" w:cs="Arial"/>
                <w:b/>
                <w:bCs/>
              </w:rPr>
            </w:pPr>
          </w:p>
          <w:p w:rsidR="00E4728E" w:rsidRDefault="00E4728E" w:rsidP="002E3527">
            <w:pPr>
              <w:rPr>
                <w:rFonts w:ascii="Arial" w:eastAsia="Arial" w:hAnsi="Arial" w:cs="Arial"/>
                <w:b/>
                <w:bCs/>
              </w:rPr>
            </w:pPr>
          </w:p>
          <w:p w:rsidR="00E4728E" w:rsidRDefault="00E4728E" w:rsidP="002E3527">
            <w:pPr>
              <w:rPr>
                <w:rFonts w:ascii="Arial" w:eastAsia="Arial" w:hAnsi="Arial" w:cs="Arial"/>
                <w:b/>
                <w:bCs/>
              </w:rPr>
            </w:pPr>
          </w:p>
        </w:tc>
        <w:tc>
          <w:tcPr>
            <w:tcW w:w="3131" w:type="dxa"/>
          </w:tcPr>
          <w:p w:rsidR="00E4728E" w:rsidRDefault="00E4728E" w:rsidP="002E3527"/>
        </w:tc>
      </w:tr>
    </w:tbl>
    <w:p w:rsidR="00E4728E" w:rsidRDefault="00E4728E" w:rsidP="00E4728E">
      <w:pPr>
        <w:rPr>
          <w:rFonts w:ascii="Arial" w:eastAsia="Arial" w:hAnsi="Arial" w:cs="Arial"/>
        </w:rPr>
      </w:pPr>
    </w:p>
    <w:p w:rsidR="00E4728E" w:rsidRDefault="00E4728E" w:rsidP="00E4728E">
      <w:pPr>
        <w:rPr>
          <w:rFonts w:ascii="Arial" w:eastAsia="Arial" w:hAnsi="Arial" w:cs="Arial"/>
        </w:rPr>
      </w:pPr>
      <w:r>
        <w:rPr>
          <w:rFonts w:ascii="Arial" w:eastAsia="Arial" w:hAnsi="Arial" w:cs="Arial"/>
          <w:b/>
          <w:bCs/>
        </w:rPr>
        <w:t>Observer  Alastair Walter</w:t>
      </w:r>
      <w:r w:rsidRPr="3E477472">
        <w:rPr>
          <w:rFonts w:ascii="Arial" w:eastAsia="Arial" w:hAnsi="Arial" w:cs="Arial"/>
          <w:b/>
          <w:bCs/>
        </w:rPr>
        <w:t xml:space="preserve">                                                 Date </w:t>
      </w:r>
      <w:r>
        <w:rPr>
          <w:rFonts w:ascii="Arial" w:eastAsia="Arial" w:hAnsi="Arial" w:cs="Arial"/>
          <w:b/>
          <w:bCs/>
        </w:rPr>
        <w:t>04.04.19</w:t>
      </w:r>
    </w:p>
    <w:p w:rsidR="00E4728E" w:rsidRDefault="00E4728E" w:rsidP="00E4728E">
      <w:pPr>
        <w:rPr>
          <w:rFonts w:ascii="Arial" w:eastAsia="Arial" w:hAnsi="Arial" w:cs="Arial"/>
        </w:rPr>
      </w:pPr>
    </w:p>
    <w:p w:rsidR="00E4728E" w:rsidRDefault="00E4728E" w:rsidP="00E4728E">
      <w:pPr>
        <w:rPr>
          <w:rFonts w:ascii="Arial" w:eastAsia="Arial" w:hAnsi="Arial" w:cs="Arial"/>
        </w:rPr>
      </w:pPr>
      <w:proofErr w:type="spellStart"/>
      <w:r w:rsidRPr="2D994287">
        <w:rPr>
          <w:rFonts w:ascii="Arial" w:eastAsia="Arial" w:hAnsi="Arial" w:cs="Arial"/>
          <w:b/>
          <w:bCs/>
        </w:rPr>
        <w:t>Oberservee</w:t>
      </w:r>
      <w:proofErr w:type="spellEnd"/>
      <w:r w:rsidRPr="2D994287">
        <w:rPr>
          <w:rFonts w:ascii="Arial" w:eastAsia="Arial" w:hAnsi="Arial" w:cs="Arial"/>
          <w:b/>
          <w:bCs/>
        </w:rPr>
        <w:t xml:space="preserve">  </w:t>
      </w:r>
      <w:r>
        <w:rPr>
          <w:rFonts w:ascii="Arial" w:eastAsia="Arial" w:hAnsi="Arial" w:cs="Arial"/>
          <w:b/>
          <w:bCs/>
        </w:rPr>
        <w:t>Keith Regan</w:t>
      </w:r>
      <w:r w:rsidRPr="2D994287">
        <w:rPr>
          <w:rFonts w:ascii="Arial" w:eastAsia="Arial" w:hAnsi="Arial" w:cs="Arial"/>
          <w:b/>
          <w:bCs/>
        </w:rPr>
        <w:t xml:space="preserve">                                                Date </w:t>
      </w:r>
      <w:r>
        <w:rPr>
          <w:rFonts w:ascii="Arial" w:eastAsia="Arial" w:hAnsi="Arial" w:cs="Arial"/>
          <w:b/>
          <w:bCs/>
        </w:rPr>
        <w:t>04.04.19</w:t>
      </w:r>
    </w:p>
    <w:p w:rsidR="00E4728E" w:rsidRDefault="00E4728E" w:rsidP="00E4728E">
      <w:pPr>
        <w:rPr>
          <w:rFonts w:ascii="Arial" w:eastAsia="Arial" w:hAnsi="Arial" w:cs="Arial"/>
        </w:rPr>
      </w:pPr>
    </w:p>
    <w:p w:rsidR="00E4728E" w:rsidRDefault="00E4728E" w:rsidP="00E4728E">
      <w:pPr>
        <w:rPr>
          <w:rFonts w:ascii="Arial" w:eastAsia="Arial" w:hAnsi="Arial" w:cs="Arial"/>
          <w:b/>
          <w:bCs/>
        </w:rPr>
      </w:pPr>
      <w:r w:rsidRPr="3E477472">
        <w:rPr>
          <w:rFonts w:ascii="Arial" w:eastAsia="Arial" w:hAnsi="Arial" w:cs="Arial"/>
          <w:b/>
          <w:bCs/>
        </w:rPr>
        <w:t>On completion of the peer observation reports for each module, compose a short reflective paragraph on your observation experiences</w:t>
      </w:r>
    </w:p>
    <w:p w:rsidR="00E4728E" w:rsidRDefault="00E4728E" w:rsidP="00E4728E">
      <w:pPr>
        <w:rPr>
          <w:color w:val="000000"/>
          <w:shd w:val="clear" w:color="auto" w:fill="FFFFFF"/>
        </w:rPr>
      </w:pPr>
      <w:r>
        <w:rPr>
          <w:color w:val="000000"/>
          <w:shd w:val="clear" w:color="auto" w:fill="FFFFFF"/>
        </w:rPr>
        <w:t>I was pleased that I had been prepared in my level of support for this student and that my teaching/learning methods were adapted to allow the student to gain the most from the session. I have built up a good rapport with this student and this enabled them to feel relaxed and remain motivated and focused on the learning throughout. Being equipped with the knowledge of how to use the learning tools effectively was also very beneficial to the outcome. My student’s enthusiasm for his topic created a very positive working environment.</w:t>
      </w:r>
    </w:p>
    <w:p w:rsidR="00E4728E" w:rsidRDefault="00E4728E" w:rsidP="00E4728E">
      <w:pPr>
        <w:rPr>
          <w:color w:val="000000"/>
          <w:shd w:val="clear" w:color="auto" w:fill="FFFFFF"/>
        </w:rPr>
      </w:pPr>
    </w:p>
    <w:p w:rsidR="00E4728E" w:rsidRPr="00E4728E" w:rsidRDefault="00E4728E" w:rsidP="00177E95">
      <w:pPr>
        <w:pStyle w:val="Heading2"/>
        <w:rPr>
          <w:shd w:val="clear" w:color="auto" w:fill="FFFFFF"/>
        </w:rPr>
      </w:pPr>
      <w:bookmarkStart w:id="7" w:name="_Toc7705953"/>
      <w:r w:rsidRPr="00E4728E">
        <w:rPr>
          <w:shd w:val="clear" w:color="auto" w:fill="FFFFFF"/>
        </w:rPr>
        <w:t>UKPSF alignment:</w:t>
      </w:r>
      <w:bookmarkEnd w:id="7"/>
    </w:p>
    <w:p w:rsidR="00E4728E" w:rsidRDefault="00E4728E" w:rsidP="00E4728E">
      <w:pPr>
        <w:rPr>
          <w:color w:val="000000"/>
          <w:shd w:val="clear" w:color="auto" w:fill="FFFFFF"/>
        </w:rPr>
      </w:pPr>
    </w:p>
    <w:p w:rsidR="00E4728E" w:rsidRDefault="00E4728E" w:rsidP="00E4728E">
      <w:pPr>
        <w:rPr>
          <w:color w:val="000000"/>
          <w:shd w:val="clear" w:color="auto" w:fill="FFFFFF"/>
        </w:rPr>
      </w:pPr>
      <w:r>
        <w:rPr>
          <w:color w:val="000000"/>
          <w:shd w:val="clear" w:color="auto" w:fill="FFFFFF"/>
        </w:rPr>
        <w:t>Teaching Characteristics: A1, A2, V1, K1, K3</w:t>
      </w:r>
    </w:p>
    <w:p w:rsidR="00E4728E" w:rsidRDefault="00E4728E" w:rsidP="00E4728E">
      <w:pPr>
        <w:rPr>
          <w:color w:val="000000"/>
          <w:shd w:val="clear" w:color="auto" w:fill="FFFFFF"/>
        </w:rPr>
      </w:pPr>
      <w:r>
        <w:rPr>
          <w:color w:val="000000"/>
          <w:shd w:val="clear" w:color="auto" w:fill="FFFFFF"/>
        </w:rPr>
        <w:t>Presentations: V1, V2, K2, K3, A2</w:t>
      </w:r>
    </w:p>
    <w:p w:rsidR="00E4728E" w:rsidRDefault="00E4728E" w:rsidP="00E4728E">
      <w:pPr>
        <w:rPr>
          <w:color w:val="000000"/>
          <w:shd w:val="clear" w:color="auto" w:fill="FFFFFF"/>
        </w:rPr>
      </w:pPr>
      <w:r>
        <w:rPr>
          <w:color w:val="000000"/>
          <w:shd w:val="clear" w:color="auto" w:fill="FFFFFF"/>
        </w:rPr>
        <w:t>Techniques and Aids: K2, K6, V1</w:t>
      </w:r>
    </w:p>
    <w:p w:rsidR="00E4728E" w:rsidRDefault="00E4728E" w:rsidP="00E4728E">
      <w:pPr>
        <w:rPr>
          <w:color w:val="000000"/>
          <w:shd w:val="clear" w:color="auto" w:fill="FFFFFF"/>
        </w:rPr>
      </w:pPr>
      <w:r>
        <w:rPr>
          <w:color w:val="000000"/>
          <w:shd w:val="clear" w:color="auto" w:fill="FFFFFF"/>
        </w:rPr>
        <w:t>Student responses: A2, A4, V1,</w:t>
      </w:r>
    </w:p>
    <w:p w:rsidR="00E4728E" w:rsidRDefault="00E4728E" w:rsidP="00E4728E">
      <w:pPr>
        <w:rPr>
          <w:color w:val="000000"/>
          <w:shd w:val="clear" w:color="auto" w:fill="FFFFFF"/>
        </w:rPr>
      </w:pPr>
      <w:r>
        <w:rPr>
          <w:color w:val="000000"/>
          <w:shd w:val="clear" w:color="auto" w:fill="FFFFFF"/>
        </w:rPr>
        <w:t>General: V1, V2, K1, A1, A2</w:t>
      </w:r>
    </w:p>
    <w:p w:rsidR="00E4728E" w:rsidRDefault="00E4728E" w:rsidP="00E4728E">
      <w:pPr>
        <w:rPr>
          <w:color w:val="000000"/>
          <w:shd w:val="clear" w:color="auto" w:fill="FFFFFF"/>
        </w:rPr>
      </w:pPr>
      <w:r>
        <w:rPr>
          <w:color w:val="000000"/>
          <w:shd w:val="clear" w:color="auto" w:fill="FFFFFF"/>
        </w:rPr>
        <w:t>Examples of Good Practice: A2, K1, K2, K3, V1</w:t>
      </w:r>
    </w:p>
    <w:p w:rsidR="00E4728E" w:rsidRDefault="00E4728E" w:rsidP="00E4728E">
      <w:r>
        <w:rPr>
          <w:color w:val="000000"/>
          <w:shd w:val="clear" w:color="auto" w:fill="FFFFFF"/>
        </w:rPr>
        <w:t>Action Points: A3</w:t>
      </w:r>
    </w:p>
    <w:p w:rsidR="00E4728E" w:rsidRDefault="00E4728E" w:rsidP="00E4728E"/>
    <w:p w:rsidR="00E4728E" w:rsidRDefault="00E4728E">
      <w:pPr>
        <w:rPr>
          <w:b/>
        </w:rPr>
      </w:pPr>
      <w:r>
        <w:rPr>
          <w:b/>
        </w:rPr>
        <w:br w:type="page"/>
      </w:r>
    </w:p>
    <w:p w:rsidR="00E4728E" w:rsidRDefault="0036081B" w:rsidP="00177E95">
      <w:pPr>
        <w:pStyle w:val="Heading1"/>
      </w:pPr>
      <w:bookmarkStart w:id="8" w:name="_Toc7705954"/>
      <w:r>
        <w:lastRenderedPageBreak/>
        <w:t>Observation 3</w:t>
      </w:r>
      <w:bookmarkEnd w:id="8"/>
    </w:p>
    <w:p w:rsidR="00035C67" w:rsidRDefault="00035C67">
      <w:r>
        <w:br w:type="page"/>
      </w:r>
    </w:p>
    <w:p w:rsidR="00035C67" w:rsidRPr="00035C67" w:rsidRDefault="00035C67" w:rsidP="00035C67"/>
    <w:p w:rsidR="0036081B" w:rsidRDefault="0036081B" w:rsidP="0036081B">
      <w:pPr>
        <w:spacing w:after="300"/>
        <w:jc w:val="center"/>
        <w:rPr>
          <w:rFonts w:ascii="Arial" w:eastAsia="Arial" w:hAnsi="Arial" w:cs="Arial"/>
          <w:color w:val="17365D"/>
        </w:rPr>
      </w:pPr>
      <w:r>
        <w:rPr>
          <w:noProof/>
          <w:lang w:eastAsia="en-GB"/>
        </w:rPr>
        <w:drawing>
          <wp:inline distT="0" distB="0" distL="0" distR="0" wp14:anchorId="18D0847A" wp14:editId="1276EDC7">
            <wp:extent cx="1790700" cy="60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rsidR="0036081B" w:rsidRDefault="0036081B" w:rsidP="0036081B">
      <w:pPr>
        <w:jc w:val="center"/>
        <w:rPr>
          <w:rFonts w:ascii="Arial" w:eastAsia="Arial" w:hAnsi="Arial" w:cs="Arial"/>
        </w:rPr>
      </w:pPr>
      <w:r w:rsidRPr="2D994287">
        <w:rPr>
          <w:rFonts w:ascii="Arial" w:eastAsia="Arial" w:hAnsi="Arial" w:cs="Arial"/>
          <w:b/>
          <w:bCs/>
        </w:rPr>
        <w:t>PGCert tHE  STAFF OBSERVATION  FORM</w:t>
      </w:r>
    </w:p>
    <w:tbl>
      <w:tblPr>
        <w:tblStyle w:val="TableGrid"/>
        <w:tblW w:w="9026" w:type="dxa"/>
        <w:tblLayout w:type="fixed"/>
        <w:tblLook w:val="00A0" w:firstRow="1" w:lastRow="0" w:firstColumn="1" w:lastColumn="0" w:noHBand="0" w:noVBand="0"/>
      </w:tblPr>
      <w:tblGrid>
        <w:gridCol w:w="5895"/>
        <w:gridCol w:w="3131"/>
      </w:tblGrid>
      <w:tr w:rsidR="0036081B" w:rsidTr="002E3527">
        <w:tc>
          <w:tcPr>
            <w:tcW w:w="5895" w:type="dxa"/>
          </w:tcPr>
          <w:p w:rsidR="0036081B" w:rsidRDefault="0036081B" w:rsidP="002E3527">
            <w:pPr>
              <w:rPr>
                <w:rFonts w:ascii="Arial" w:eastAsia="Arial" w:hAnsi="Arial" w:cs="Arial"/>
                <w:b/>
                <w:bCs/>
              </w:rPr>
            </w:pPr>
            <w:r w:rsidRPr="2D994287">
              <w:rPr>
                <w:rFonts w:ascii="Arial" w:eastAsia="Arial" w:hAnsi="Arial" w:cs="Arial"/>
                <w:b/>
                <w:bCs/>
              </w:rPr>
              <w:t>Name of Staff member:</w:t>
            </w:r>
            <w:r>
              <w:rPr>
                <w:rFonts w:ascii="Arial" w:eastAsia="Arial" w:hAnsi="Arial" w:cs="Arial"/>
                <w:b/>
                <w:bCs/>
              </w:rPr>
              <w:t xml:space="preserve"> </w:t>
            </w:r>
            <w:r w:rsidRPr="00877608">
              <w:rPr>
                <w:rFonts w:ascii="Arial" w:eastAsia="Arial" w:hAnsi="Arial" w:cs="Arial"/>
                <w:bCs/>
                <w:color w:val="002060"/>
              </w:rPr>
              <w:t>Keith Bryn Regan</w:t>
            </w:r>
          </w:p>
        </w:tc>
        <w:tc>
          <w:tcPr>
            <w:tcW w:w="3131" w:type="dxa"/>
          </w:tcPr>
          <w:p w:rsidR="0036081B" w:rsidRDefault="0036081B" w:rsidP="002E3527">
            <w:pPr>
              <w:rPr>
                <w:rFonts w:ascii="Arial" w:eastAsia="Arial" w:hAnsi="Arial" w:cs="Arial"/>
              </w:rPr>
            </w:pPr>
            <w:r w:rsidRPr="2D994287">
              <w:rPr>
                <w:rFonts w:ascii="Arial" w:eastAsia="Arial" w:hAnsi="Arial" w:cs="Arial"/>
                <w:b/>
                <w:bCs/>
              </w:rPr>
              <w:t>Date:</w:t>
            </w:r>
            <w:r>
              <w:rPr>
                <w:rFonts w:ascii="Arial" w:eastAsia="Arial" w:hAnsi="Arial" w:cs="Arial"/>
                <w:b/>
                <w:bCs/>
              </w:rPr>
              <w:t xml:space="preserve"> </w:t>
            </w:r>
            <w:r w:rsidRPr="00877608">
              <w:rPr>
                <w:rFonts w:ascii="Arial" w:eastAsia="Arial" w:hAnsi="Arial" w:cs="Arial"/>
                <w:bCs/>
                <w:color w:val="002060"/>
              </w:rPr>
              <w:t>10/4/19</w:t>
            </w:r>
          </w:p>
          <w:p w:rsidR="0036081B" w:rsidRDefault="0036081B" w:rsidP="002E3527">
            <w:pPr>
              <w:rPr>
                <w:rFonts w:ascii="Arial" w:eastAsia="Arial" w:hAnsi="Arial" w:cs="Arial"/>
                <w:b/>
                <w:bCs/>
              </w:rPr>
            </w:pPr>
          </w:p>
        </w:tc>
      </w:tr>
      <w:tr w:rsidR="0036081B" w:rsidTr="002E3527">
        <w:tc>
          <w:tcPr>
            <w:tcW w:w="5895" w:type="dxa"/>
          </w:tcPr>
          <w:p w:rsidR="0036081B" w:rsidRDefault="0036081B" w:rsidP="002E3527">
            <w:pPr>
              <w:rPr>
                <w:rFonts w:ascii="Arial" w:eastAsia="Arial" w:hAnsi="Arial" w:cs="Arial"/>
              </w:rPr>
            </w:pPr>
            <w:r w:rsidRPr="3E477472">
              <w:rPr>
                <w:rFonts w:ascii="Arial" w:eastAsia="Arial" w:hAnsi="Arial" w:cs="Arial"/>
                <w:b/>
                <w:bCs/>
              </w:rPr>
              <w:t>Name of Observer:</w:t>
            </w:r>
            <w:r>
              <w:rPr>
                <w:rFonts w:ascii="Arial" w:eastAsia="Arial" w:hAnsi="Arial" w:cs="Arial"/>
                <w:b/>
                <w:bCs/>
              </w:rPr>
              <w:t xml:space="preserve"> </w:t>
            </w:r>
            <w:r w:rsidRPr="00877608">
              <w:rPr>
                <w:rFonts w:ascii="Arial" w:eastAsia="Arial" w:hAnsi="Arial" w:cs="Arial"/>
                <w:bCs/>
                <w:color w:val="244061" w:themeColor="accent1" w:themeShade="80"/>
              </w:rPr>
              <w:t>Julie Davis</w:t>
            </w:r>
          </w:p>
        </w:tc>
        <w:tc>
          <w:tcPr>
            <w:tcW w:w="3131" w:type="dxa"/>
          </w:tcPr>
          <w:p w:rsidR="0036081B" w:rsidRDefault="0036081B" w:rsidP="002E3527">
            <w:pPr>
              <w:rPr>
                <w:rFonts w:ascii="Arial" w:eastAsia="Arial" w:hAnsi="Arial" w:cs="Arial"/>
              </w:rPr>
            </w:pPr>
            <w:r w:rsidRPr="2D994287">
              <w:rPr>
                <w:rFonts w:ascii="Arial" w:eastAsia="Arial" w:hAnsi="Arial" w:cs="Arial"/>
                <w:b/>
                <w:bCs/>
              </w:rPr>
              <w:t xml:space="preserve">Number in class: </w:t>
            </w:r>
            <w:r>
              <w:rPr>
                <w:rFonts w:ascii="Arial" w:eastAsia="Arial" w:hAnsi="Arial" w:cs="Arial"/>
                <w:b/>
                <w:bCs/>
              </w:rPr>
              <w:t xml:space="preserve"> </w:t>
            </w:r>
            <w:r w:rsidRPr="00877608">
              <w:rPr>
                <w:rFonts w:ascii="Arial" w:eastAsia="Arial" w:hAnsi="Arial" w:cs="Arial"/>
                <w:bCs/>
              </w:rPr>
              <w:t>1</w:t>
            </w:r>
          </w:p>
          <w:p w:rsidR="0036081B" w:rsidRDefault="0036081B" w:rsidP="002E3527">
            <w:pPr>
              <w:rPr>
                <w:rFonts w:ascii="Arial" w:eastAsia="Arial" w:hAnsi="Arial" w:cs="Arial"/>
                <w:b/>
                <w:bCs/>
              </w:rPr>
            </w:pPr>
          </w:p>
        </w:tc>
      </w:tr>
      <w:tr w:rsidR="0036081B" w:rsidTr="002E3527">
        <w:tc>
          <w:tcPr>
            <w:tcW w:w="5895" w:type="dxa"/>
          </w:tcPr>
          <w:p w:rsidR="0036081B" w:rsidRDefault="0036081B" w:rsidP="002E3527">
            <w:pPr>
              <w:rPr>
                <w:rFonts w:ascii="Arial" w:eastAsia="Arial" w:hAnsi="Arial" w:cs="Arial"/>
              </w:rPr>
            </w:pPr>
          </w:p>
          <w:p w:rsidR="0036081B" w:rsidRDefault="0036081B" w:rsidP="002E3527">
            <w:pPr>
              <w:rPr>
                <w:rFonts w:ascii="Arial" w:eastAsia="Arial" w:hAnsi="Arial" w:cs="Arial"/>
              </w:rPr>
            </w:pPr>
            <w:r w:rsidRPr="3E477472">
              <w:rPr>
                <w:rFonts w:ascii="Arial" w:eastAsia="Arial" w:hAnsi="Arial" w:cs="Arial"/>
                <w:b/>
                <w:bCs/>
              </w:rPr>
              <w:t>Student level:</w:t>
            </w:r>
            <w:r>
              <w:rPr>
                <w:rFonts w:ascii="Arial" w:eastAsia="Arial" w:hAnsi="Arial" w:cs="Arial"/>
                <w:b/>
                <w:bCs/>
              </w:rPr>
              <w:t xml:space="preserve"> </w:t>
            </w:r>
            <w:r w:rsidRPr="00877608">
              <w:rPr>
                <w:rFonts w:ascii="Arial" w:eastAsia="Arial" w:hAnsi="Arial" w:cs="Arial"/>
                <w:bCs/>
                <w:color w:val="002060"/>
              </w:rPr>
              <w:t>6 (third year)</w:t>
            </w:r>
          </w:p>
        </w:tc>
        <w:tc>
          <w:tcPr>
            <w:tcW w:w="3131" w:type="dxa"/>
          </w:tcPr>
          <w:p w:rsidR="0036081B" w:rsidRDefault="0036081B" w:rsidP="002E3527">
            <w:pPr>
              <w:rPr>
                <w:rFonts w:ascii="Arial" w:eastAsia="Arial" w:hAnsi="Arial" w:cs="Arial"/>
              </w:rPr>
            </w:pPr>
          </w:p>
          <w:p w:rsidR="0036081B" w:rsidRDefault="0036081B" w:rsidP="002E3527">
            <w:pPr>
              <w:rPr>
                <w:rFonts w:ascii="Arial" w:eastAsia="Arial" w:hAnsi="Arial" w:cs="Arial"/>
              </w:rPr>
            </w:pPr>
            <w:r w:rsidRPr="3E477472">
              <w:rPr>
                <w:rFonts w:ascii="Arial" w:eastAsia="Arial" w:hAnsi="Arial" w:cs="Arial"/>
                <w:b/>
                <w:bCs/>
              </w:rPr>
              <w:t>Location:</w:t>
            </w:r>
            <w:r>
              <w:rPr>
                <w:rFonts w:ascii="Arial" w:eastAsia="Arial" w:hAnsi="Arial" w:cs="Arial"/>
                <w:b/>
                <w:bCs/>
              </w:rPr>
              <w:t xml:space="preserve"> </w:t>
            </w:r>
            <w:r w:rsidRPr="00877608">
              <w:rPr>
                <w:rFonts w:ascii="Arial" w:eastAsia="Arial" w:hAnsi="Arial" w:cs="Arial"/>
                <w:bCs/>
                <w:color w:val="002060"/>
              </w:rPr>
              <w:t>Willows building</w:t>
            </w:r>
          </w:p>
        </w:tc>
      </w:tr>
      <w:tr w:rsidR="0036081B" w:rsidTr="002E3527">
        <w:tc>
          <w:tcPr>
            <w:tcW w:w="5895" w:type="dxa"/>
          </w:tcPr>
          <w:p w:rsidR="0036081B" w:rsidRDefault="0036081B" w:rsidP="002E3527">
            <w:pPr>
              <w:rPr>
                <w:rFonts w:ascii="Arial" w:eastAsia="Arial" w:hAnsi="Arial" w:cs="Arial"/>
              </w:rPr>
            </w:pPr>
            <w:r w:rsidRPr="3E477472">
              <w:rPr>
                <w:rFonts w:ascii="Arial" w:eastAsia="Arial" w:hAnsi="Arial" w:cs="Arial"/>
                <w:b/>
                <w:bCs/>
              </w:rPr>
              <w:t xml:space="preserve">Topic/s: </w:t>
            </w:r>
            <w:r>
              <w:rPr>
                <w:rFonts w:ascii="Arial" w:eastAsia="Arial" w:hAnsi="Arial" w:cs="Arial"/>
                <w:b/>
                <w:bCs/>
              </w:rPr>
              <w:t xml:space="preserve"> </w:t>
            </w:r>
            <w:r w:rsidRPr="00877608">
              <w:rPr>
                <w:rFonts w:ascii="Arial" w:eastAsia="Arial" w:hAnsi="Arial" w:cs="Arial"/>
                <w:bCs/>
                <w:color w:val="002060"/>
              </w:rPr>
              <w:t>1:1 Support session. Reviewing written work; structuring; academic writing</w:t>
            </w:r>
          </w:p>
        </w:tc>
        <w:tc>
          <w:tcPr>
            <w:tcW w:w="3131" w:type="dxa"/>
          </w:tcPr>
          <w:p w:rsidR="0036081B" w:rsidRDefault="0036081B" w:rsidP="002E3527">
            <w:pPr>
              <w:rPr>
                <w:rFonts w:ascii="Arial" w:eastAsia="Arial" w:hAnsi="Arial" w:cs="Arial"/>
              </w:rPr>
            </w:pPr>
          </w:p>
          <w:p w:rsidR="0036081B" w:rsidRDefault="0036081B" w:rsidP="002E3527">
            <w:pPr>
              <w:rPr>
                <w:rFonts w:ascii="Arial" w:eastAsia="Arial" w:hAnsi="Arial" w:cs="Arial"/>
              </w:rPr>
            </w:pPr>
            <w:r w:rsidRPr="3E477472">
              <w:rPr>
                <w:rFonts w:ascii="Arial" w:eastAsia="Arial" w:hAnsi="Arial" w:cs="Arial"/>
                <w:b/>
                <w:bCs/>
              </w:rPr>
              <w:t>Start Time:</w:t>
            </w:r>
            <w:r>
              <w:rPr>
                <w:rFonts w:ascii="Arial" w:eastAsia="Arial" w:hAnsi="Arial" w:cs="Arial"/>
                <w:b/>
                <w:bCs/>
              </w:rPr>
              <w:t xml:space="preserve"> </w:t>
            </w:r>
            <w:r w:rsidRPr="00877608">
              <w:rPr>
                <w:rFonts w:ascii="Arial" w:eastAsia="Arial" w:hAnsi="Arial" w:cs="Arial"/>
                <w:bCs/>
                <w:color w:val="002060"/>
              </w:rPr>
              <w:t>12pm</w:t>
            </w:r>
          </w:p>
          <w:p w:rsidR="0036081B" w:rsidRDefault="0036081B" w:rsidP="002E3527">
            <w:pPr>
              <w:rPr>
                <w:rFonts w:ascii="Arial" w:eastAsia="Arial" w:hAnsi="Arial" w:cs="Arial"/>
              </w:rPr>
            </w:pPr>
          </w:p>
          <w:p w:rsidR="0036081B" w:rsidRDefault="0036081B" w:rsidP="002E3527">
            <w:pPr>
              <w:rPr>
                <w:rFonts w:ascii="Arial" w:eastAsia="Arial" w:hAnsi="Arial" w:cs="Arial"/>
              </w:rPr>
            </w:pPr>
            <w:r w:rsidRPr="3E477472">
              <w:rPr>
                <w:rFonts w:ascii="Arial" w:eastAsia="Arial" w:hAnsi="Arial" w:cs="Arial"/>
                <w:b/>
                <w:bCs/>
              </w:rPr>
              <w:t>Finish Time:</w:t>
            </w:r>
            <w:r>
              <w:rPr>
                <w:rFonts w:ascii="Arial" w:eastAsia="Arial" w:hAnsi="Arial" w:cs="Arial"/>
                <w:b/>
                <w:bCs/>
              </w:rPr>
              <w:t xml:space="preserve"> </w:t>
            </w:r>
            <w:r w:rsidRPr="00877608">
              <w:rPr>
                <w:rFonts w:ascii="Arial" w:eastAsia="Arial" w:hAnsi="Arial" w:cs="Arial"/>
                <w:bCs/>
                <w:color w:val="002060"/>
              </w:rPr>
              <w:t>1pm</w:t>
            </w:r>
          </w:p>
        </w:tc>
      </w:tr>
      <w:tr w:rsidR="0036081B" w:rsidTr="002E3527">
        <w:trPr>
          <w:trHeight w:val="1980"/>
        </w:trPr>
        <w:tc>
          <w:tcPr>
            <w:tcW w:w="9026" w:type="dxa"/>
            <w:gridSpan w:val="2"/>
          </w:tcPr>
          <w:p w:rsidR="0036081B" w:rsidRDefault="0036081B" w:rsidP="002E3527">
            <w:pPr>
              <w:rPr>
                <w:rFonts w:ascii="Arial" w:eastAsia="Arial" w:hAnsi="Arial" w:cs="Arial"/>
              </w:rPr>
            </w:pPr>
            <w:r w:rsidRPr="3E477472">
              <w:rPr>
                <w:rFonts w:ascii="Arial" w:eastAsia="Arial" w:hAnsi="Arial" w:cs="Arial"/>
                <w:b/>
                <w:bCs/>
              </w:rPr>
              <w:t>Teaching Characteristics:</w:t>
            </w:r>
            <w:r w:rsidRPr="3E477472">
              <w:rPr>
                <w:rFonts w:ascii="Arial" w:eastAsia="Arial" w:hAnsi="Arial" w:cs="Arial"/>
              </w:rPr>
              <w:t xml:space="preserve"> Preparation, selection and organisation of content.  Choice of teaching/learning methods.</w:t>
            </w:r>
          </w:p>
          <w:p w:rsidR="0036081B" w:rsidRPr="00877608" w:rsidRDefault="0036081B" w:rsidP="002E3527">
            <w:pPr>
              <w:rPr>
                <w:rFonts w:ascii="Arial" w:eastAsia="Arial" w:hAnsi="Arial" w:cs="Arial"/>
                <w:color w:val="002060"/>
              </w:rPr>
            </w:pPr>
            <w:r>
              <w:rPr>
                <w:rFonts w:ascii="Arial" w:eastAsia="Arial" w:hAnsi="Arial" w:cs="Arial"/>
                <w:color w:val="002060"/>
              </w:rPr>
              <w:t xml:space="preserve">1:1 Teaching / support: reviewing and discussing completed work, task analysis and planning goals for completion – appropriate support teaching methods in line with ADSHE and DSA QAG recommendations. </w:t>
            </w:r>
          </w:p>
        </w:tc>
      </w:tr>
      <w:tr w:rsidR="0036081B" w:rsidTr="002E3527">
        <w:trPr>
          <w:trHeight w:val="3540"/>
        </w:trPr>
        <w:tc>
          <w:tcPr>
            <w:tcW w:w="9026" w:type="dxa"/>
            <w:gridSpan w:val="2"/>
          </w:tcPr>
          <w:p w:rsidR="0036081B" w:rsidRDefault="0036081B" w:rsidP="002E3527">
            <w:pPr>
              <w:rPr>
                <w:rFonts w:ascii="Arial" w:eastAsia="Arial" w:hAnsi="Arial" w:cs="Arial"/>
              </w:rPr>
            </w:pPr>
            <w:r w:rsidRPr="2D994287">
              <w:rPr>
                <w:rFonts w:ascii="Arial" w:eastAsia="Arial" w:hAnsi="Arial" w:cs="Arial"/>
                <w:b/>
                <w:bCs/>
              </w:rPr>
              <w:t xml:space="preserve">Presentation: </w:t>
            </w:r>
            <w:r w:rsidRPr="2D994287">
              <w:rPr>
                <w:rFonts w:ascii="Arial" w:eastAsia="Arial" w:hAnsi="Arial" w:cs="Arial"/>
              </w:rPr>
              <w:t xml:space="preserve"> Beginning class, introduction, continuity with other sessions, students’ prior knowledge.  Clarity of presentation.  Pace.  Attitude to subject matter.  Use of appropriate reinforcement.  Ending the session – summary, future work etc.</w:t>
            </w:r>
          </w:p>
          <w:p w:rsidR="0036081B" w:rsidRDefault="0036081B" w:rsidP="002E3527">
            <w:pPr>
              <w:rPr>
                <w:rFonts w:ascii="Arial" w:eastAsia="Arial" w:hAnsi="Arial" w:cs="Arial"/>
                <w:color w:val="002060"/>
              </w:rPr>
            </w:pPr>
          </w:p>
          <w:p w:rsidR="0036081B" w:rsidRDefault="0036081B" w:rsidP="002E3527">
            <w:pPr>
              <w:rPr>
                <w:rFonts w:ascii="Arial" w:eastAsia="Arial" w:hAnsi="Arial" w:cs="Arial"/>
                <w:color w:val="002060"/>
              </w:rPr>
            </w:pPr>
            <w:r>
              <w:rPr>
                <w:rFonts w:ascii="Arial" w:eastAsia="Arial" w:hAnsi="Arial" w:cs="Arial"/>
                <w:color w:val="002060"/>
              </w:rPr>
              <w:t>Bryn clearly stated the focus of the session: to discuss the task requirements and check with student what had been achieved/completed so far; set achievable goals for completion of this as well as and time management for completion of dissertation; also teaching appropriate use of academic writing styles and conventions.</w:t>
            </w:r>
          </w:p>
          <w:p w:rsidR="0036081B" w:rsidRDefault="0036081B" w:rsidP="002E3527">
            <w:pPr>
              <w:rPr>
                <w:rFonts w:ascii="Arial" w:eastAsia="Arial" w:hAnsi="Arial" w:cs="Arial"/>
                <w:color w:val="002060"/>
              </w:rPr>
            </w:pPr>
          </w:p>
          <w:p w:rsidR="0036081B" w:rsidRDefault="0036081B" w:rsidP="002E3527">
            <w:pPr>
              <w:rPr>
                <w:rFonts w:ascii="Arial" w:eastAsia="Arial" w:hAnsi="Arial" w:cs="Arial"/>
                <w:color w:val="002060"/>
              </w:rPr>
            </w:pPr>
            <w:r>
              <w:rPr>
                <w:rFonts w:ascii="Arial" w:eastAsia="Arial" w:hAnsi="Arial" w:cs="Arial"/>
                <w:color w:val="002060"/>
              </w:rPr>
              <w:t>At the end of the session, Bryn reiterated what had been achieved in the session, and he and the student provisionally planned the following session.</w:t>
            </w:r>
          </w:p>
          <w:p w:rsidR="0036081B" w:rsidRDefault="0036081B" w:rsidP="002E3527">
            <w:pPr>
              <w:rPr>
                <w:rFonts w:ascii="Arial" w:eastAsia="Arial" w:hAnsi="Arial" w:cs="Arial"/>
                <w:color w:val="002060"/>
              </w:rPr>
            </w:pPr>
          </w:p>
          <w:p w:rsidR="0036081B" w:rsidRDefault="0036081B" w:rsidP="002E3527">
            <w:pPr>
              <w:rPr>
                <w:rFonts w:ascii="Arial" w:eastAsia="Arial" w:hAnsi="Arial" w:cs="Arial"/>
                <w:color w:val="002060"/>
              </w:rPr>
            </w:pPr>
          </w:p>
          <w:p w:rsidR="0036081B" w:rsidRPr="00877608" w:rsidRDefault="0036081B" w:rsidP="002E3527">
            <w:pPr>
              <w:rPr>
                <w:rFonts w:ascii="Arial" w:eastAsia="Arial" w:hAnsi="Arial" w:cs="Arial"/>
                <w:color w:val="002060"/>
              </w:rPr>
            </w:pPr>
          </w:p>
        </w:tc>
      </w:tr>
      <w:tr w:rsidR="0036081B" w:rsidTr="002E3527">
        <w:tc>
          <w:tcPr>
            <w:tcW w:w="9026" w:type="dxa"/>
            <w:gridSpan w:val="2"/>
          </w:tcPr>
          <w:p w:rsidR="0036081B" w:rsidRDefault="0036081B" w:rsidP="002E3527">
            <w:pPr>
              <w:rPr>
                <w:rFonts w:ascii="Arial" w:eastAsia="Arial" w:hAnsi="Arial" w:cs="Arial"/>
              </w:rPr>
            </w:pPr>
            <w:r w:rsidRPr="2D994287">
              <w:rPr>
                <w:rFonts w:ascii="Arial" w:eastAsia="Arial" w:hAnsi="Arial" w:cs="Arial"/>
                <w:b/>
                <w:bCs/>
              </w:rPr>
              <w:t>Technique and Aids:</w:t>
            </w:r>
            <w:r w:rsidRPr="2D994287">
              <w:rPr>
                <w:rFonts w:ascii="Arial" w:eastAsia="Arial" w:hAnsi="Arial" w:cs="Arial"/>
              </w:rPr>
              <w:t xml:space="preserve">  General apparatus – board, data projector, use of handouts.  Question and answer technique.  Other evaluation procedures, class management, instructions to students.</w:t>
            </w:r>
          </w:p>
          <w:p w:rsidR="0036081B" w:rsidRDefault="0036081B" w:rsidP="002E3527">
            <w:pPr>
              <w:rPr>
                <w:rFonts w:ascii="Arial" w:eastAsia="Arial" w:hAnsi="Arial" w:cs="Arial"/>
                <w:color w:val="002060"/>
              </w:rPr>
            </w:pPr>
            <w:r>
              <w:rPr>
                <w:rFonts w:ascii="Arial" w:eastAsia="Arial" w:hAnsi="Arial" w:cs="Arial"/>
                <w:color w:val="002060"/>
              </w:rPr>
              <w:t>Bo</w:t>
            </w:r>
            <w:r w:rsidRPr="00DD482E">
              <w:rPr>
                <w:rFonts w:ascii="Arial" w:eastAsia="Arial" w:hAnsi="Arial" w:cs="Arial"/>
                <w:color w:val="002060"/>
              </w:rPr>
              <w:t xml:space="preserve">th student’s laptop and desktop PC in room </w:t>
            </w:r>
            <w:r>
              <w:rPr>
                <w:rFonts w:ascii="Arial" w:eastAsia="Arial" w:hAnsi="Arial" w:cs="Arial"/>
                <w:color w:val="002060"/>
              </w:rPr>
              <w:t xml:space="preserve">were </w:t>
            </w:r>
            <w:r w:rsidRPr="00DD482E">
              <w:rPr>
                <w:rFonts w:ascii="Arial" w:eastAsia="Arial" w:hAnsi="Arial" w:cs="Arial"/>
                <w:color w:val="002060"/>
              </w:rPr>
              <w:t>use</w:t>
            </w:r>
            <w:r>
              <w:rPr>
                <w:rFonts w:ascii="Arial" w:eastAsia="Arial" w:hAnsi="Arial" w:cs="Arial"/>
                <w:color w:val="002060"/>
              </w:rPr>
              <w:t>d to access</w:t>
            </w:r>
            <w:r w:rsidRPr="00DD482E">
              <w:rPr>
                <w:rFonts w:ascii="Arial" w:eastAsia="Arial" w:hAnsi="Arial" w:cs="Arial"/>
                <w:color w:val="002060"/>
              </w:rPr>
              <w:t xml:space="preserve"> VLE (Moodle) to check assignment specifications, research and resources etc. </w:t>
            </w:r>
            <w:r>
              <w:rPr>
                <w:rFonts w:ascii="Arial" w:eastAsia="Arial" w:hAnsi="Arial" w:cs="Arial"/>
                <w:color w:val="002060"/>
              </w:rPr>
              <w:t xml:space="preserve">and go over written work. </w:t>
            </w:r>
            <w:r w:rsidRPr="00DD482E">
              <w:rPr>
                <w:rFonts w:ascii="Arial" w:eastAsia="Arial" w:hAnsi="Arial" w:cs="Arial"/>
                <w:color w:val="002060"/>
              </w:rPr>
              <w:t>Question and answer technique to analyse t</w:t>
            </w:r>
            <w:r>
              <w:rPr>
                <w:rFonts w:ascii="Arial" w:eastAsia="Arial" w:hAnsi="Arial" w:cs="Arial"/>
                <w:color w:val="002060"/>
              </w:rPr>
              <w:t xml:space="preserve">ask and ascertain understanding. </w:t>
            </w:r>
          </w:p>
          <w:p w:rsidR="0036081B" w:rsidRDefault="0036081B" w:rsidP="002E3527">
            <w:pPr>
              <w:rPr>
                <w:rFonts w:ascii="Arial" w:eastAsia="Arial" w:hAnsi="Arial" w:cs="Arial"/>
                <w:color w:val="002060"/>
              </w:rPr>
            </w:pPr>
            <w:r>
              <w:rPr>
                <w:rFonts w:ascii="Arial" w:eastAsia="Arial" w:hAnsi="Arial" w:cs="Arial"/>
                <w:color w:val="002060"/>
              </w:rPr>
              <w:t>Student read aloud completed work to pick up on any issues regarding structure, sentence construction, grammar etc.</w:t>
            </w:r>
          </w:p>
          <w:p w:rsidR="0036081B" w:rsidRDefault="0036081B" w:rsidP="002E3527">
            <w:pPr>
              <w:rPr>
                <w:rFonts w:ascii="Arial" w:eastAsia="Arial" w:hAnsi="Arial" w:cs="Arial"/>
                <w:color w:val="002060"/>
              </w:rPr>
            </w:pPr>
            <w:r>
              <w:rPr>
                <w:rFonts w:ascii="Arial" w:eastAsia="Arial" w:hAnsi="Arial" w:cs="Arial"/>
                <w:color w:val="002060"/>
              </w:rPr>
              <w:t>Bryn and the student discussed how to suitably construct a conclusion section in an essay.</w:t>
            </w:r>
          </w:p>
          <w:p w:rsidR="0036081B" w:rsidRDefault="0036081B" w:rsidP="002E3527">
            <w:pPr>
              <w:rPr>
                <w:rFonts w:ascii="Arial" w:eastAsia="Arial" w:hAnsi="Arial" w:cs="Arial"/>
              </w:rPr>
            </w:pPr>
          </w:p>
          <w:p w:rsidR="0036081B" w:rsidRDefault="0036081B" w:rsidP="002E3527">
            <w:pPr>
              <w:rPr>
                <w:rFonts w:ascii="Arial" w:eastAsia="Arial" w:hAnsi="Arial" w:cs="Arial"/>
              </w:rPr>
            </w:pPr>
          </w:p>
        </w:tc>
      </w:tr>
      <w:tr w:rsidR="0036081B" w:rsidTr="002E3527">
        <w:trPr>
          <w:trHeight w:val="2360"/>
        </w:trPr>
        <w:tc>
          <w:tcPr>
            <w:tcW w:w="9026" w:type="dxa"/>
            <w:gridSpan w:val="2"/>
          </w:tcPr>
          <w:p w:rsidR="0036081B" w:rsidRDefault="0036081B" w:rsidP="002E3527">
            <w:pPr>
              <w:rPr>
                <w:rFonts w:ascii="Arial" w:eastAsia="Arial" w:hAnsi="Arial" w:cs="Arial"/>
              </w:rPr>
            </w:pPr>
            <w:r w:rsidRPr="3E477472">
              <w:rPr>
                <w:rFonts w:ascii="Arial" w:eastAsia="Arial" w:hAnsi="Arial" w:cs="Arial"/>
                <w:b/>
                <w:bCs/>
              </w:rPr>
              <w:lastRenderedPageBreak/>
              <w:t xml:space="preserve">Student Responses: </w:t>
            </w:r>
            <w:r w:rsidRPr="3E477472">
              <w:rPr>
                <w:rFonts w:ascii="Arial" w:eastAsia="Arial" w:hAnsi="Arial" w:cs="Arial"/>
              </w:rPr>
              <w:t xml:space="preserve">General class atmosphere, level of participation, attention and interest.  Student attitude and ability to carry out classwork.  </w:t>
            </w:r>
            <w:proofErr w:type="spellStart"/>
            <w:r w:rsidRPr="3E477472">
              <w:rPr>
                <w:rFonts w:ascii="Arial" w:eastAsia="Arial" w:hAnsi="Arial" w:cs="Arial"/>
              </w:rPr>
              <w:t>Were</w:t>
            </w:r>
            <w:proofErr w:type="spellEnd"/>
            <w:r w:rsidRPr="3E477472">
              <w:rPr>
                <w:rFonts w:ascii="Arial" w:eastAsia="Arial" w:hAnsi="Arial" w:cs="Arial"/>
              </w:rPr>
              <w:t xml:space="preserve"> learning problems identified and overcome?  Awareness of individual needs.  Attitude to students.</w:t>
            </w:r>
          </w:p>
          <w:p w:rsidR="0036081B" w:rsidRDefault="0036081B" w:rsidP="002E3527">
            <w:pPr>
              <w:rPr>
                <w:rFonts w:ascii="Arial" w:eastAsia="Arial" w:hAnsi="Arial" w:cs="Arial"/>
                <w:color w:val="002060"/>
              </w:rPr>
            </w:pPr>
          </w:p>
          <w:p w:rsidR="0036081B" w:rsidRDefault="0036081B" w:rsidP="002E3527">
            <w:pPr>
              <w:rPr>
                <w:rFonts w:ascii="Arial" w:eastAsia="Arial" w:hAnsi="Arial" w:cs="Arial"/>
                <w:color w:val="002060"/>
              </w:rPr>
            </w:pPr>
            <w:r w:rsidRPr="00E51E3C">
              <w:rPr>
                <w:rFonts w:ascii="Arial" w:eastAsia="Arial" w:hAnsi="Arial" w:cs="Arial"/>
                <w:color w:val="002060"/>
              </w:rPr>
              <w:t xml:space="preserve">Atmosphere was calm and relaxed: Bryn clearly had a good working relationship with the student and was aware of his particular needs profile and </w:t>
            </w:r>
            <w:r>
              <w:rPr>
                <w:rFonts w:ascii="Arial" w:eastAsia="Arial" w:hAnsi="Arial" w:cs="Arial"/>
                <w:color w:val="002060"/>
              </w:rPr>
              <w:t>strengths.</w:t>
            </w:r>
          </w:p>
          <w:p w:rsidR="0036081B" w:rsidRDefault="0036081B" w:rsidP="002E3527">
            <w:pPr>
              <w:rPr>
                <w:rFonts w:ascii="Arial" w:eastAsia="Arial" w:hAnsi="Arial" w:cs="Arial"/>
                <w:color w:val="002060"/>
              </w:rPr>
            </w:pPr>
          </w:p>
          <w:p w:rsidR="0036081B" w:rsidRDefault="0036081B" w:rsidP="002E3527">
            <w:pPr>
              <w:rPr>
                <w:rFonts w:ascii="Arial" w:eastAsia="Arial" w:hAnsi="Arial" w:cs="Arial"/>
                <w:color w:val="002060"/>
              </w:rPr>
            </w:pPr>
            <w:r>
              <w:rPr>
                <w:rFonts w:ascii="Arial" w:eastAsia="Arial" w:hAnsi="Arial" w:cs="Arial"/>
                <w:color w:val="002060"/>
              </w:rPr>
              <w:t>Bryn used issues in written work as a teaching tool and discussion point regarding appropriate use of academic language and conventions etc.</w:t>
            </w:r>
          </w:p>
          <w:p w:rsidR="0036081B" w:rsidRDefault="0036081B" w:rsidP="002E3527">
            <w:pPr>
              <w:rPr>
                <w:rFonts w:ascii="Arial" w:eastAsia="Arial" w:hAnsi="Arial" w:cs="Arial"/>
              </w:rPr>
            </w:pPr>
          </w:p>
        </w:tc>
      </w:tr>
      <w:tr w:rsidR="0036081B" w:rsidTr="002E3527">
        <w:trPr>
          <w:trHeight w:val="1980"/>
        </w:trPr>
        <w:tc>
          <w:tcPr>
            <w:tcW w:w="9026" w:type="dxa"/>
            <w:gridSpan w:val="2"/>
          </w:tcPr>
          <w:p w:rsidR="0036081B" w:rsidRDefault="0036081B" w:rsidP="002E3527">
            <w:pPr>
              <w:rPr>
                <w:rFonts w:ascii="Arial" w:eastAsia="Arial" w:hAnsi="Arial" w:cs="Arial"/>
              </w:rPr>
            </w:pPr>
            <w:r w:rsidRPr="3E477472">
              <w:rPr>
                <w:rFonts w:ascii="Arial" w:eastAsia="Arial" w:hAnsi="Arial" w:cs="Arial"/>
                <w:b/>
                <w:bCs/>
              </w:rPr>
              <w:t xml:space="preserve">General: </w:t>
            </w:r>
            <w:r w:rsidRPr="3E477472">
              <w:rPr>
                <w:rFonts w:ascii="Arial" w:eastAsia="Arial" w:hAnsi="Arial" w:cs="Arial"/>
              </w:rPr>
              <w:t>Was effective communication achieved?  Was there good student – teacher rapport?  Were the aims/outcomes achieved?  Appropriateness of teaching/learning methods</w:t>
            </w:r>
          </w:p>
          <w:p w:rsidR="0036081B" w:rsidRDefault="0036081B" w:rsidP="002E3527">
            <w:pPr>
              <w:rPr>
                <w:rFonts w:ascii="Arial" w:eastAsia="Arial" w:hAnsi="Arial" w:cs="Arial"/>
              </w:rPr>
            </w:pPr>
            <w:r w:rsidRPr="00E51E3C">
              <w:rPr>
                <w:rFonts w:ascii="Arial" w:eastAsia="Arial" w:hAnsi="Arial" w:cs="Arial"/>
                <w:color w:val="002060"/>
              </w:rPr>
              <w:t>Good rapport (see above).</w:t>
            </w:r>
            <w:r>
              <w:rPr>
                <w:rFonts w:ascii="Arial" w:eastAsia="Arial" w:hAnsi="Arial" w:cs="Arial"/>
                <w:color w:val="002060"/>
              </w:rPr>
              <w:t xml:space="preserve"> Overall the session was well paced and organised and any small technical difficulties were quickly overcome. </w:t>
            </w:r>
            <w:r w:rsidRPr="00DD482E">
              <w:rPr>
                <w:rFonts w:ascii="Arial" w:eastAsia="Arial" w:hAnsi="Arial" w:cs="Arial"/>
                <w:color w:val="002060"/>
              </w:rPr>
              <w:t>Bryn confirmed understanding before moving to next activity</w:t>
            </w:r>
            <w:r>
              <w:rPr>
                <w:rFonts w:ascii="Arial" w:eastAsia="Arial" w:hAnsi="Arial" w:cs="Arial"/>
                <w:color w:val="002060"/>
              </w:rPr>
              <w:t xml:space="preserve">. </w:t>
            </w:r>
          </w:p>
        </w:tc>
      </w:tr>
      <w:tr w:rsidR="0036081B" w:rsidTr="002E3527">
        <w:tc>
          <w:tcPr>
            <w:tcW w:w="5895" w:type="dxa"/>
          </w:tcPr>
          <w:p w:rsidR="0036081B" w:rsidRDefault="0036081B" w:rsidP="002E3527">
            <w:pPr>
              <w:rPr>
                <w:rFonts w:ascii="Arial" w:eastAsia="Arial" w:hAnsi="Arial" w:cs="Arial"/>
                <w:b/>
                <w:bCs/>
              </w:rPr>
            </w:pPr>
          </w:p>
          <w:p w:rsidR="0036081B" w:rsidRDefault="0036081B" w:rsidP="002E3527">
            <w:pPr>
              <w:rPr>
                <w:rFonts w:ascii="Arial" w:eastAsia="Arial" w:hAnsi="Arial" w:cs="Arial"/>
              </w:rPr>
            </w:pPr>
            <w:r w:rsidRPr="3E477472">
              <w:rPr>
                <w:rFonts w:ascii="Arial" w:eastAsia="Arial" w:hAnsi="Arial" w:cs="Arial"/>
                <w:b/>
                <w:bCs/>
              </w:rPr>
              <w:t>Examples of good practice:</w:t>
            </w:r>
          </w:p>
          <w:p w:rsidR="0036081B" w:rsidRDefault="0036081B" w:rsidP="0036081B">
            <w:pPr>
              <w:pStyle w:val="ListParagraph"/>
              <w:numPr>
                <w:ilvl w:val="0"/>
                <w:numId w:val="4"/>
              </w:numPr>
              <w:rPr>
                <w:rFonts w:ascii="Arial" w:eastAsia="Arial" w:hAnsi="Arial" w:cs="Arial"/>
                <w:color w:val="002060"/>
              </w:rPr>
            </w:pPr>
            <w:r w:rsidRPr="00967CCF">
              <w:rPr>
                <w:rFonts w:ascii="Arial" w:eastAsia="Arial" w:hAnsi="Arial" w:cs="Arial"/>
                <w:color w:val="002060"/>
              </w:rPr>
              <w:t>Checking student’s wellbeing before the session started</w:t>
            </w:r>
          </w:p>
          <w:p w:rsidR="0036081B" w:rsidRDefault="0036081B" w:rsidP="0036081B">
            <w:pPr>
              <w:pStyle w:val="ListParagraph"/>
              <w:numPr>
                <w:ilvl w:val="0"/>
                <w:numId w:val="4"/>
              </w:numPr>
              <w:rPr>
                <w:rFonts w:ascii="Arial" w:eastAsia="Arial" w:hAnsi="Arial" w:cs="Arial"/>
                <w:color w:val="002060"/>
              </w:rPr>
            </w:pPr>
            <w:r>
              <w:rPr>
                <w:rFonts w:ascii="Arial" w:eastAsia="Arial" w:hAnsi="Arial" w:cs="Arial"/>
                <w:color w:val="002060"/>
              </w:rPr>
              <w:t>Clearly stating objectives for the session</w:t>
            </w:r>
          </w:p>
          <w:p w:rsidR="0036081B" w:rsidRDefault="0036081B" w:rsidP="0036081B">
            <w:pPr>
              <w:pStyle w:val="ListParagraph"/>
              <w:numPr>
                <w:ilvl w:val="0"/>
                <w:numId w:val="4"/>
              </w:numPr>
              <w:rPr>
                <w:rFonts w:ascii="Arial" w:eastAsia="Arial" w:hAnsi="Arial" w:cs="Arial"/>
                <w:color w:val="002060"/>
              </w:rPr>
            </w:pPr>
            <w:r>
              <w:rPr>
                <w:rFonts w:ascii="Arial" w:eastAsia="Arial" w:hAnsi="Arial" w:cs="Arial"/>
                <w:color w:val="002060"/>
              </w:rPr>
              <w:t>Checking student’s understanding of tasks</w:t>
            </w:r>
          </w:p>
          <w:p w:rsidR="0036081B" w:rsidRPr="00967CCF" w:rsidRDefault="0036081B" w:rsidP="0036081B">
            <w:pPr>
              <w:pStyle w:val="ListParagraph"/>
              <w:numPr>
                <w:ilvl w:val="0"/>
                <w:numId w:val="4"/>
              </w:numPr>
              <w:rPr>
                <w:rFonts w:ascii="Arial" w:eastAsia="Arial" w:hAnsi="Arial" w:cs="Arial"/>
                <w:color w:val="002060"/>
              </w:rPr>
            </w:pPr>
            <w:r>
              <w:rPr>
                <w:rFonts w:ascii="Arial" w:eastAsia="Arial" w:hAnsi="Arial" w:cs="Arial"/>
                <w:color w:val="002060"/>
              </w:rPr>
              <w:t>Planning for next session and realistic goals for time management</w:t>
            </w:r>
          </w:p>
          <w:p w:rsidR="0036081B" w:rsidRDefault="0036081B" w:rsidP="002E3527">
            <w:pPr>
              <w:rPr>
                <w:rFonts w:ascii="Arial" w:eastAsia="Arial" w:hAnsi="Arial" w:cs="Arial"/>
              </w:rPr>
            </w:pPr>
          </w:p>
          <w:p w:rsidR="0036081B" w:rsidRDefault="0036081B" w:rsidP="002E3527">
            <w:pPr>
              <w:rPr>
                <w:rFonts w:ascii="Arial" w:eastAsia="Arial" w:hAnsi="Arial" w:cs="Arial"/>
              </w:rPr>
            </w:pPr>
          </w:p>
          <w:p w:rsidR="0036081B" w:rsidRDefault="0036081B" w:rsidP="002E3527">
            <w:pPr>
              <w:rPr>
                <w:rFonts w:ascii="Arial" w:eastAsia="Arial" w:hAnsi="Arial" w:cs="Arial"/>
              </w:rPr>
            </w:pPr>
          </w:p>
          <w:p w:rsidR="0036081B" w:rsidRDefault="0036081B" w:rsidP="002E3527">
            <w:pPr>
              <w:rPr>
                <w:rFonts w:ascii="Arial" w:eastAsia="Arial" w:hAnsi="Arial" w:cs="Arial"/>
              </w:rPr>
            </w:pPr>
          </w:p>
          <w:p w:rsidR="0036081B" w:rsidRDefault="0036081B" w:rsidP="002E3527">
            <w:pPr>
              <w:rPr>
                <w:rFonts w:ascii="Arial" w:eastAsia="Arial" w:hAnsi="Arial" w:cs="Arial"/>
              </w:rPr>
            </w:pPr>
          </w:p>
          <w:p w:rsidR="0036081B" w:rsidRDefault="0036081B" w:rsidP="002E3527">
            <w:pPr>
              <w:rPr>
                <w:rFonts w:ascii="Arial" w:eastAsia="Arial" w:hAnsi="Arial" w:cs="Arial"/>
              </w:rPr>
            </w:pPr>
            <w:r w:rsidRPr="2D994287">
              <w:rPr>
                <w:rFonts w:ascii="Arial" w:eastAsia="Arial" w:hAnsi="Arial" w:cs="Arial"/>
                <w:b/>
                <w:bCs/>
              </w:rPr>
              <w:t>Action points:</w:t>
            </w:r>
            <w:r>
              <w:rPr>
                <w:rFonts w:ascii="Arial" w:eastAsia="Arial" w:hAnsi="Arial" w:cs="Arial"/>
                <w:b/>
                <w:bCs/>
              </w:rPr>
              <w:t xml:space="preserve"> </w:t>
            </w:r>
            <w:r w:rsidRPr="00357052">
              <w:rPr>
                <w:rFonts w:ascii="Arial" w:eastAsia="Arial" w:hAnsi="Arial" w:cs="Arial"/>
                <w:bCs/>
                <w:color w:val="002060"/>
              </w:rPr>
              <w:t>No obvious action points.</w:t>
            </w:r>
          </w:p>
          <w:p w:rsidR="0036081B" w:rsidRDefault="0036081B" w:rsidP="002E3527">
            <w:pPr>
              <w:rPr>
                <w:rFonts w:ascii="Arial" w:eastAsia="Arial" w:hAnsi="Arial" w:cs="Arial"/>
                <w:b/>
                <w:bCs/>
              </w:rPr>
            </w:pPr>
          </w:p>
          <w:p w:rsidR="0036081B" w:rsidRDefault="0036081B" w:rsidP="002E3527">
            <w:pPr>
              <w:rPr>
                <w:rFonts w:ascii="Arial" w:eastAsia="Arial" w:hAnsi="Arial" w:cs="Arial"/>
                <w:b/>
                <w:bCs/>
              </w:rPr>
            </w:pPr>
          </w:p>
          <w:p w:rsidR="0036081B" w:rsidRDefault="0036081B" w:rsidP="002E3527">
            <w:pPr>
              <w:rPr>
                <w:rFonts w:ascii="Arial" w:eastAsia="Arial" w:hAnsi="Arial" w:cs="Arial"/>
                <w:b/>
                <w:bCs/>
              </w:rPr>
            </w:pPr>
          </w:p>
          <w:p w:rsidR="0036081B" w:rsidRDefault="0036081B" w:rsidP="002E3527">
            <w:pPr>
              <w:rPr>
                <w:rFonts w:ascii="Arial" w:eastAsia="Arial" w:hAnsi="Arial" w:cs="Arial"/>
                <w:b/>
                <w:bCs/>
              </w:rPr>
            </w:pPr>
          </w:p>
        </w:tc>
        <w:tc>
          <w:tcPr>
            <w:tcW w:w="3131" w:type="dxa"/>
          </w:tcPr>
          <w:p w:rsidR="0036081B" w:rsidRDefault="0036081B" w:rsidP="002E3527"/>
        </w:tc>
      </w:tr>
    </w:tbl>
    <w:p w:rsidR="0036081B" w:rsidRDefault="0036081B" w:rsidP="0036081B">
      <w:pPr>
        <w:rPr>
          <w:rFonts w:ascii="Arial" w:eastAsia="Arial" w:hAnsi="Arial" w:cs="Arial"/>
        </w:rPr>
      </w:pPr>
    </w:p>
    <w:p w:rsidR="0036081B" w:rsidRDefault="0036081B" w:rsidP="0036081B">
      <w:pPr>
        <w:rPr>
          <w:rFonts w:ascii="Arial" w:eastAsia="Arial" w:hAnsi="Arial" w:cs="Arial"/>
        </w:rPr>
      </w:pPr>
      <w:r w:rsidRPr="3E477472">
        <w:rPr>
          <w:rFonts w:ascii="Arial" w:eastAsia="Arial" w:hAnsi="Arial" w:cs="Arial"/>
          <w:b/>
          <w:bCs/>
        </w:rPr>
        <w:t xml:space="preserve">Observer </w:t>
      </w:r>
      <w:r>
        <w:rPr>
          <w:rFonts w:ascii="Arial" w:eastAsia="Arial" w:hAnsi="Arial" w:cs="Arial"/>
          <w:b/>
          <w:bCs/>
        </w:rPr>
        <w:t>Julie Davis</w:t>
      </w:r>
      <w:r w:rsidRPr="3E477472">
        <w:rPr>
          <w:rFonts w:ascii="Arial" w:eastAsia="Arial" w:hAnsi="Arial" w:cs="Arial"/>
          <w:b/>
          <w:bCs/>
        </w:rPr>
        <w:t xml:space="preserve">                                              </w:t>
      </w:r>
      <w:r>
        <w:rPr>
          <w:rFonts w:ascii="Arial" w:eastAsia="Arial" w:hAnsi="Arial" w:cs="Arial"/>
          <w:b/>
          <w:bCs/>
        </w:rPr>
        <w:tab/>
      </w:r>
      <w:r>
        <w:rPr>
          <w:rFonts w:ascii="Arial" w:eastAsia="Arial" w:hAnsi="Arial" w:cs="Arial"/>
          <w:b/>
          <w:bCs/>
        </w:rPr>
        <w:tab/>
      </w:r>
      <w:r w:rsidRPr="3E477472">
        <w:rPr>
          <w:rFonts w:ascii="Arial" w:eastAsia="Arial" w:hAnsi="Arial" w:cs="Arial"/>
          <w:b/>
          <w:bCs/>
        </w:rPr>
        <w:t xml:space="preserve">Date </w:t>
      </w:r>
      <w:r>
        <w:rPr>
          <w:rFonts w:ascii="Arial" w:eastAsia="Arial" w:hAnsi="Arial" w:cs="Arial"/>
          <w:b/>
          <w:bCs/>
        </w:rPr>
        <w:t>10.04.19</w:t>
      </w:r>
    </w:p>
    <w:p w:rsidR="0036081B" w:rsidRDefault="0036081B" w:rsidP="0036081B">
      <w:pPr>
        <w:rPr>
          <w:rFonts w:ascii="Arial" w:eastAsia="Arial" w:hAnsi="Arial" w:cs="Arial"/>
        </w:rPr>
      </w:pPr>
    </w:p>
    <w:p w:rsidR="0036081B" w:rsidRDefault="0036081B" w:rsidP="0036081B">
      <w:pPr>
        <w:rPr>
          <w:rFonts w:ascii="Arial" w:eastAsia="Arial" w:hAnsi="Arial" w:cs="Arial"/>
        </w:rPr>
      </w:pPr>
      <w:proofErr w:type="spellStart"/>
      <w:r w:rsidRPr="2D994287">
        <w:rPr>
          <w:rFonts w:ascii="Arial" w:eastAsia="Arial" w:hAnsi="Arial" w:cs="Arial"/>
          <w:b/>
          <w:bCs/>
        </w:rPr>
        <w:t>Oberservee</w:t>
      </w:r>
      <w:proofErr w:type="spellEnd"/>
      <w:r w:rsidRPr="2D994287">
        <w:rPr>
          <w:rFonts w:ascii="Arial" w:eastAsia="Arial" w:hAnsi="Arial" w:cs="Arial"/>
          <w:b/>
          <w:bCs/>
        </w:rPr>
        <w:t xml:space="preserve">  </w:t>
      </w:r>
      <w:r>
        <w:rPr>
          <w:rFonts w:ascii="Arial" w:eastAsia="Arial" w:hAnsi="Arial" w:cs="Arial"/>
          <w:b/>
          <w:bCs/>
        </w:rPr>
        <w:t>Keith Regan</w:t>
      </w:r>
      <w:r w:rsidRPr="2D994287">
        <w:rPr>
          <w:rFonts w:ascii="Arial" w:eastAsia="Arial" w:hAnsi="Arial" w:cs="Arial"/>
          <w:b/>
          <w:bCs/>
        </w:rPr>
        <w:t xml:space="preserve">                                             </w:t>
      </w:r>
      <w:r>
        <w:rPr>
          <w:rFonts w:ascii="Arial" w:eastAsia="Arial" w:hAnsi="Arial" w:cs="Arial"/>
          <w:b/>
          <w:bCs/>
        </w:rPr>
        <w:tab/>
      </w:r>
      <w:r w:rsidRPr="2D994287">
        <w:rPr>
          <w:rFonts w:ascii="Arial" w:eastAsia="Arial" w:hAnsi="Arial" w:cs="Arial"/>
          <w:b/>
          <w:bCs/>
        </w:rPr>
        <w:t xml:space="preserve">Date </w:t>
      </w:r>
      <w:r>
        <w:rPr>
          <w:rFonts w:ascii="Arial" w:eastAsia="Arial" w:hAnsi="Arial" w:cs="Arial"/>
          <w:b/>
          <w:bCs/>
        </w:rPr>
        <w:t>10.04.19</w:t>
      </w:r>
    </w:p>
    <w:p w:rsidR="0036081B" w:rsidRDefault="0036081B" w:rsidP="0036081B">
      <w:pPr>
        <w:rPr>
          <w:rFonts w:ascii="Arial" w:eastAsia="Arial" w:hAnsi="Arial" w:cs="Arial"/>
        </w:rPr>
      </w:pPr>
    </w:p>
    <w:p w:rsidR="0036081B" w:rsidRDefault="0036081B" w:rsidP="0036081B">
      <w:pPr>
        <w:rPr>
          <w:rFonts w:ascii="Arial" w:eastAsia="Arial" w:hAnsi="Arial" w:cs="Arial"/>
          <w:b/>
          <w:bCs/>
        </w:rPr>
      </w:pPr>
    </w:p>
    <w:p w:rsidR="0036081B" w:rsidRDefault="0036081B" w:rsidP="0036081B">
      <w:pPr>
        <w:rPr>
          <w:rFonts w:ascii="Arial" w:eastAsia="Arial" w:hAnsi="Arial" w:cs="Arial"/>
          <w:b/>
          <w:bCs/>
        </w:rPr>
      </w:pPr>
    </w:p>
    <w:p w:rsidR="0036081B" w:rsidRDefault="0036081B" w:rsidP="0036081B">
      <w:pPr>
        <w:rPr>
          <w:rFonts w:ascii="Arial" w:eastAsia="Arial" w:hAnsi="Arial" w:cs="Arial"/>
          <w:b/>
          <w:bCs/>
        </w:rPr>
      </w:pPr>
    </w:p>
    <w:p w:rsidR="0036081B" w:rsidRDefault="0036081B" w:rsidP="0036081B">
      <w:pPr>
        <w:rPr>
          <w:rFonts w:ascii="Arial" w:eastAsia="Arial" w:hAnsi="Arial" w:cs="Arial"/>
          <w:b/>
          <w:bCs/>
        </w:rPr>
      </w:pPr>
    </w:p>
    <w:p w:rsidR="0036081B" w:rsidRDefault="0036081B" w:rsidP="0036081B">
      <w:pPr>
        <w:rPr>
          <w:rFonts w:ascii="Arial" w:eastAsia="Arial" w:hAnsi="Arial" w:cs="Arial"/>
          <w:b/>
          <w:bCs/>
        </w:rPr>
      </w:pPr>
    </w:p>
    <w:p w:rsidR="0036081B" w:rsidRDefault="0036081B" w:rsidP="0036081B">
      <w:pPr>
        <w:rPr>
          <w:rFonts w:ascii="Arial" w:eastAsia="Arial" w:hAnsi="Arial" w:cs="Arial"/>
          <w:b/>
          <w:bCs/>
        </w:rPr>
      </w:pPr>
      <w:r w:rsidRPr="3E477472">
        <w:rPr>
          <w:rFonts w:ascii="Arial" w:eastAsia="Arial" w:hAnsi="Arial" w:cs="Arial"/>
          <w:b/>
          <w:bCs/>
        </w:rPr>
        <w:lastRenderedPageBreak/>
        <w:t>On completion of the peer observation reports for each module, compose a short reflective paragraph on your observation experiences</w:t>
      </w:r>
    </w:p>
    <w:p w:rsidR="0036081B" w:rsidRPr="005D2442" w:rsidRDefault="0036081B" w:rsidP="0036081B">
      <w:pPr>
        <w:rPr>
          <w:rFonts w:ascii="Arial" w:eastAsia="Arial" w:hAnsi="Arial" w:cs="Arial"/>
          <w:bCs/>
        </w:rPr>
      </w:pPr>
    </w:p>
    <w:p w:rsidR="0036081B" w:rsidRDefault="0036081B" w:rsidP="0036081B">
      <w:pPr>
        <w:rPr>
          <w:rFonts w:ascii="Arial" w:eastAsia="Arial" w:hAnsi="Arial" w:cs="Arial"/>
          <w:bCs/>
        </w:rPr>
      </w:pPr>
      <w:r w:rsidRPr="005D2442">
        <w:rPr>
          <w:rFonts w:ascii="Arial" w:eastAsia="Arial" w:hAnsi="Arial" w:cs="Arial"/>
          <w:bCs/>
        </w:rPr>
        <w:t>I was</w:t>
      </w:r>
      <w:r>
        <w:rPr>
          <w:rFonts w:ascii="Arial" w:eastAsia="Arial" w:hAnsi="Arial" w:cs="Arial"/>
          <w:bCs/>
        </w:rPr>
        <w:t xml:space="preserve"> pleased with the comments I received from Julie in that I had been noted for my teaching style. I like to think that I can build a good rapport with my students so that they feel comfortable in the teaching/learning environment. In this case, the student was to gain learning from task analysis and planning goals skills and we were able to set achievable goals for any future work. I did feel that I focused on ensuring the student had learnt the teaching that I had provided before moving on to the next task. </w:t>
      </w:r>
    </w:p>
    <w:p w:rsidR="0036081B" w:rsidRDefault="0036081B" w:rsidP="0036081B">
      <w:pPr>
        <w:rPr>
          <w:rFonts w:ascii="Arial" w:eastAsia="Arial" w:hAnsi="Arial" w:cs="Arial"/>
          <w:bCs/>
        </w:rPr>
      </w:pPr>
    </w:p>
    <w:p w:rsidR="0036081B" w:rsidRPr="0036081B" w:rsidRDefault="0036081B" w:rsidP="00177E95">
      <w:pPr>
        <w:pStyle w:val="Heading2"/>
        <w:rPr>
          <w:shd w:val="clear" w:color="auto" w:fill="FFFFFF"/>
        </w:rPr>
      </w:pPr>
      <w:bookmarkStart w:id="9" w:name="_Toc7705955"/>
      <w:r w:rsidRPr="0036081B">
        <w:rPr>
          <w:shd w:val="clear" w:color="auto" w:fill="FFFFFF"/>
        </w:rPr>
        <w:t>UKPSF alignment:</w:t>
      </w:r>
      <w:bookmarkEnd w:id="9"/>
    </w:p>
    <w:p w:rsidR="0036081B" w:rsidRDefault="0036081B" w:rsidP="0036081B">
      <w:pPr>
        <w:rPr>
          <w:color w:val="000000"/>
          <w:shd w:val="clear" w:color="auto" w:fill="FFFFFF"/>
        </w:rPr>
      </w:pPr>
    </w:p>
    <w:p w:rsidR="0036081B" w:rsidRDefault="0036081B" w:rsidP="0036081B">
      <w:pPr>
        <w:rPr>
          <w:color w:val="000000"/>
          <w:shd w:val="clear" w:color="auto" w:fill="FFFFFF"/>
        </w:rPr>
      </w:pPr>
      <w:r>
        <w:rPr>
          <w:color w:val="000000"/>
          <w:shd w:val="clear" w:color="auto" w:fill="FFFFFF"/>
        </w:rPr>
        <w:t>Teaching Characteristics: A1, A2, V1, V2, K1</w:t>
      </w:r>
    </w:p>
    <w:p w:rsidR="0036081B" w:rsidRDefault="0036081B" w:rsidP="0036081B">
      <w:pPr>
        <w:rPr>
          <w:color w:val="000000"/>
          <w:shd w:val="clear" w:color="auto" w:fill="FFFFFF"/>
        </w:rPr>
      </w:pPr>
      <w:r>
        <w:rPr>
          <w:color w:val="000000"/>
          <w:shd w:val="clear" w:color="auto" w:fill="FFFFFF"/>
        </w:rPr>
        <w:t>Presentations: A2, K1, K3, V1, V2</w:t>
      </w:r>
    </w:p>
    <w:p w:rsidR="0036081B" w:rsidRDefault="0036081B" w:rsidP="0036081B">
      <w:pPr>
        <w:rPr>
          <w:color w:val="000000"/>
          <w:shd w:val="clear" w:color="auto" w:fill="FFFFFF"/>
        </w:rPr>
      </w:pPr>
      <w:r>
        <w:rPr>
          <w:color w:val="000000"/>
          <w:shd w:val="clear" w:color="auto" w:fill="FFFFFF"/>
        </w:rPr>
        <w:t>Techniques and Aids: K6, V1, A2</w:t>
      </w:r>
    </w:p>
    <w:p w:rsidR="0036081B" w:rsidRDefault="0036081B" w:rsidP="0036081B">
      <w:pPr>
        <w:rPr>
          <w:color w:val="000000"/>
          <w:shd w:val="clear" w:color="auto" w:fill="FFFFFF"/>
        </w:rPr>
      </w:pPr>
      <w:r>
        <w:rPr>
          <w:color w:val="000000"/>
          <w:shd w:val="clear" w:color="auto" w:fill="FFFFFF"/>
        </w:rPr>
        <w:t>Student responses: V1, V2, A3</w:t>
      </w:r>
    </w:p>
    <w:p w:rsidR="0036081B" w:rsidRDefault="0036081B" w:rsidP="0036081B">
      <w:pPr>
        <w:rPr>
          <w:color w:val="000000"/>
          <w:shd w:val="clear" w:color="auto" w:fill="FFFFFF"/>
        </w:rPr>
      </w:pPr>
      <w:r>
        <w:rPr>
          <w:color w:val="000000"/>
          <w:shd w:val="clear" w:color="auto" w:fill="FFFFFF"/>
        </w:rPr>
        <w:t>General: K1, K4, A1, V1</w:t>
      </w:r>
    </w:p>
    <w:p w:rsidR="0036081B" w:rsidRDefault="0036081B" w:rsidP="0036081B">
      <w:pPr>
        <w:rPr>
          <w:color w:val="000000"/>
          <w:shd w:val="clear" w:color="auto" w:fill="FFFFFF"/>
        </w:rPr>
      </w:pPr>
      <w:r>
        <w:rPr>
          <w:color w:val="000000"/>
          <w:shd w:val="clear" w:color="auto" w:fill="FFFFFF"/>
        </w:rPr>
        <w:t>Examples of Good Practice: A1, A2, K4, K5, V1</w:t>
      </w:r>
    </w:p>
    <w:p w:rsidR="0036081B" w:rsidRDefault="0036081B" w:rsidP="0036081B">
      <w:r>
        <w:rPr>
          <w:color w:val="000000"/>
          <w:shd w:val="clear" w:color="auto" w:fill="FFFFFF"/>
        </w:rPr>
        <w:t>Action Points: A1</w:t>
      </w:r>
    </w:p>
    <w:p w:rsidR="0036081B" w:rsidRPr="005D2442" w:rsidRDefault="0036081B" w:rsidP="0036081B">
      <w:pPr>
        <w:rPr>
          <w:rFonts w:ascii="Arial" w:eastAsia="Arial" w:hAnsi="Arial" w:cs="Arial"/>
          <w:bCs/>
        </w:rPr>
      </w:pPr>
    </w:p>
    <w:p w:rsidR="0036081B" w:rsidRPr="00E4728E" w:rsidRDefault="0036081B" w:rsidP="00E869FA">
      <w:pPr>
        <w:spacing w:line="360" w:lineRule="auto"/>
        <w:jc w:val="both"/>
        <w:rPr>
          <w:b/>
        </w:rPr>
      </w:pPr>
    </w:p>
    <w:p w:rsidR="0036081B" w:rsidRDefault="0036081B">
      <w:r>
        <w:br w:type="page"/>
      </w:r>
    </w:p>
    <w:p w:rsidR="00E869FA" w:rsidRDefault="00E57CF1" w:rsidP="00177E95">
      <w:pPr>
        <w:pStyle w:val="Heading1"/>
      </w:pPr>
      <w:bookmarkStart w:id="10" w:name="_Toc7705956"/>
      <w:r w:rsidRPr="00E57CF1">
        <w:lastRenderedPageBreak/>
        <w:t>Reflective Evaluations of Three CPD Events Attended:</w:t>
      </w:r>
      <w:bookmarkEnd w:id="10"/>
    </w:p>
    <w:p w:rsidR="00E57CF1" w:rsidRDefault="00E57CF1">
      <w:pPr>
        <w:rPr>
          <w:b/>
        </w:rPr>
      </w:pPr>
      <w:r>
        <w:rPr>
          <w:b/>
        </w:rPr>
        <w:br w:type="page"/>
      </w:r>
    </w:p>
    <w:p w:rsidR="00BB2771" w:rsidRDefault="00BB2771" w:rsidP="00177E95">
      <w:pPr>
        <w:pStyle w:val="Heading1"/>
      </w:pPr>
      <w:bookmarkStart w:id="11" w:name="_Toc7705957"/>
      <w:r w:rsidRPr="004C7F5E">
        <w:lastRenderedPageBreak/>
        <w:t>CPD Event 1</w:t>
      </w:r>
      <w:bookmarkEnd w:id="11"/>
    </w:p>
    <w:p w:rsidR="00177E95" w:rsidRPr="00177E95" w:rsidRDefault="00177E95" w:rsidP="00177E95"/>
    <w:p w:rsidR="00BB2771" w:rsidRPr="004C7F5E" w:rsidRDefault="00BB2771" w:rsidP="00BB2771">
      <w:pPr>
        <w:spacing w:line="360" w:lineRule="auto"/>
        <w:jc w:val="both"/>
        <w:rPr>
          <w:b/>
          <w:u w:val="single"/>
        </w:rPr>
      </w:pPr>
      <w:r w:rsidRPr="004C7F5E">
        <w:rPr>
          <w:b/>
          <w:u w:val="single"/>
        </w:rPr>
        <w:t>9</w:t>
      </w:r>
      <w:r w:rsidRPr="004C7F5E">
        <w:rPr>
          <w:b/>
          <w:u w:val="single"/>
          <w:vertAlign w:val="superscript"/>
        </w:rPr>
        <w:t>th</w:t>
      </w:r>
      <w:r w:rsidRPr="004C7F5E">
        <w:rPr>
          <w:b/>
          <w:u w:val="single"/>
        </w:rPr>
        <w:t xml:space="preserve"> January 2019</w:t>
      </w:r>
    </w:p>
    <w:p w:rsidR="00BB2771" w:rsidRPr="004C7F5E" w:rsidRDefault="00BB2771" w:rsidP="00BB2771">
      <w:pPr>
        <w:spacing w:line="360" w:lineRule="auto"/>
        <w:jc w:val="both"/>
        <w:rPr>
          <w:b/>
          <w:u w:val="single"/>
        </w:rPr>
      </w:pPr>
      <w:r w:rsidRPr="004C7F5E">
        <w:rPr>
          <w:b/>
          <w:u w:val="single"/>
        </w:rPr>
        <w:t>CPD Seminar: Study Support for Students with ASC: An Inclusive Approach, presented by Kate Butler at Lampeter UWTSD</w:t>
      </w:r>
    </w:p>
    <w:p w:rsidR="00BB2771" w:rsidRPr="004C7F5E" w:rsidRDefault="00BB2771" w:rsidP="00BB2771">
      <w:pPr>
        <w:spacing w:line="360" w:lineRule="auto"/>
        <w:jc w:val="both"/>
        <w:rPr>
          <w:b/>
          <w:u w:val="single"/>
        </w:rPr>
      </w:pPr>
      <w:r w:rsidRPr="004C7F5E">
        <w:rPr>
          <w:b/>
          <w:u w:val="single"/>
        </w:rPr>
        <w:t>Overview</w:t>
      </w:r>
    </w:p>
    <w:p w:rsidR="00BB2771" w:rsidRPr="002379F3" w:rsidRDefault="00BB2771" w:rsidP="00BB2771">
      <w:pPr>
        <w:spacing w:line="360" w:lineRule="auto"/>
        <w:jc w:val="both"/>
      </w:pPr>
      <w:r w:rsidRPr="002379F3">
        <w:t>This was a seminar given by a member of the Student Services Learning Support Department at UWTSD Lampeter. These are regularly held CPD seminars aimed at Support Staff to provide learning on key and relevant topics for staff providing support for students with Specific Learning Difficulties (SpLDs). It is recognised that it is through a framework of “questioning and challenging practice and thinking and taking responsibility for our own learning” (Campbell and Norton, 2007, p.46), where action learning can take place. Action Learning is “a process of learning and reflection that happens with the support of a group or set of colleagues working on real problems with the intention of getting things done”</w:t>
      </w:r>
      <w:r>
        <w:t xml:space="preserve"> (A2, A4, K2, V3)</w:t>
      </w:r>
      <w:r w:rsidRPr="002379F3">
        <w:t xml:space="preserve"> (Campbell and Norton, 2007, p.45). I felt this would be a very topical seminar because in my role as a Sp 1:1 SSS</w:t>
      </w:r>
      <w:r>
        <w:t>,</w:t>
      </w:r>
      <w:r w:rsidRPr="002379F3">
        <w:t xml:space="preserve"> I work with students with ASC. I attended with an open mind; in part I wanted to discover whether the knowledge I had on the topic wa</w:t>
      </w:r>
      <w:r>
        <w:t>s in line with current practice and</w:t>
      </w:r>
      <w:r w:rsidRPr="002379F3">
        <w:t xml:space="preserve"> to learn new information which I could put into practice</w:t>
      </w:r>
      <w:r>
        <w:t xml:space="preserve"> (A5). </w:t>
      </w:r>
    </w:p>
    <w:p w:rsidR="00BB2771" w:rsidRPr="002379F3" w:rsidRDefault="00BB2771" w:rsidP="00BB2771">
      <w:pPr>
        <w:spacing w:line="360" w:lineRule="auto"/>
        <w:jc w:val="both"/>
      </w:pPr>
      <w:r w:rsidRPr="002379F3">
        <w:t>At the start</w:t>
      </w:r>
      <w:r w:rsidR="004110A5">
        <w:t>,</w:t>
      </w:r>
      <w:r w:rsidRPr="002379F3">
        <w:t xml:space="preserve"> Kate provided a Power Point slide which outlined the aims and objectives of the talk. I found this to be very helpful so that I could prepare myself for the learning which I was going to be part of. As Minton (2005, p.10) states, “for the student to learn they need to have it set out what the learning will be and then review whether the learning has taken place”</w:t>
      </w:r>
      <w:r>
        <w:t xml:space="preserve"> (K2, K3)</w:t>
      </w:r>
      <w:r w:rsidRPr="002379F3">
        <w:t>. I noticed my motivation levels increased as my expectations of what would be covered chimed with my earlier expectations of what I would gain from the talk, noting that it is motivation which provides the most important attribute of all, in that without a student’s self-motivation it makes the teachers role an almost impossible one (Reece and Walker, 2007, p.139).</w:t>
      </w:r>
    </w:p>
    <w:p w:rsidR="00BB2771" w:rsidRPr="002379F3" w:rsidRDefault="00BB2771" w:rsidP="00BB2771">
      <w:pPr>
        <w:spacing w:line="360" w:lineRule="auto"/>
        <w:jc w:val="both"/>
      </w:pPr>
      <w:r w:rsidRPr="002379F3">
        <w:t>The aims were to Review the Research, hear the student’s voice, investigate what level of Academic support is available and discover what the Whole Institution approach was.</w:t>
      </w:r>
      <w:r>
        <w:t xml:space="preserve"> </w:t>
      </w:r>
      <w:r w:rsidRPr="002379F3">
        <w:t>Prior to looking into the difficulties that those with autism encounter in HEIs</w:t>
      </w:r>
      <w:r>
        <w:t>,</w:t>
      </w:r>
      <w:r w:rsidRPr="002379F3">
        <w:t xml:space="preserve"> Kate informed us the positive qualities which ASC students have experienced, demonstrated by a vi</w:t>
      </w:r>
      <w:r>
        <w:t>deo clip from students with ASC</w:t>
      </w:r>
      <w:r w:rsidRPr="002379F3">
        <w:t xml:space="preserve"> at Birmingham University</w:t>
      </w:r>
      <w:r>
        <w:t xml:space="preserve"> (A5)</w:t>
      </w:r>
      <w:r w:rsidRPr="002379F3">
        <w:t>.</w:t>
      </w:r>
      <w:r>
        <w:t xml:space="preserve"> </w:t>
      </w:r>
      <w:r w:rsidRPr="002379F3">
        <w:t>Kate used her own detailed research, which included explaining that it was not always possible to predict the outcome of a student with ASC in relation to their academic prospects</w:t>
      </w:r>
      <w:r>
        <w:t xml:space="preserve"> (V3)</w:t>
      </w:r>
      <w:r w:rsidRPr="002379F3">
        <w:t>. At times I felt aware of the difficulties as a student</w:t>
      </w:r>
      <w:r w:rsidR="0004447C">
        <w:t>,</w:t>
      </w:r>
      <w:r w:rsidRPr="002379F3">
        <w:t xml:space="preserve"> with taking </w:t>
      </w:r>
      <w:r>
        <w:t xml:space="preserve">on new and detailed </w:t>
      </w:r>
      <w:r>
        <w:lastRenderedPageBreak/>
        <w:t>information</w:t>
      </w:r>
      <w:r w:rsidR="00A46E2E">
        <w:t>,</w:t>
      </w:r>
      <w:r>
        <w:t xml:space="preserve"> </w:t>
      </w:r>
      <w:r w:rsidR="0004447C">
        <w:t>because</w:t>
      </w:r>
      <w:r>
        <w:t xml:space="preserve"> b</w:t>
      </w:r>
      <w:r w:rsidRPr="002379F3">
        <w:t>eing exposed to new information only once is difficult to grasp and so a student needs to be exposed to the information several times (Minton, 2005, p.168).</w:t>
      </w:r>
    </w:p>
    <w:p w:rsidR="00BB2771" w:rsidRDefault="00BB2771" w:rsidP="00BB2771">
      <w:pPr>
        <w:spacing w:line="360" w:lineRule="auto"/>
        <w:jc w:val="both"/>
      </w:pPr>
      <w:r w:rsidRPr="002379F3">
        <w:t xml:space="preserve">The part I found most relevant was how Support Staff could deliver support to students with ASC, which was of particular benefit to me and </w:t>
      </w:r>
      <w:r w:rsidR="005126C8">
        <w:t xml:space="preserve">I </w:t>
      </w:r>
      <w:r w:rsidRPr="002379F3">
        <w:t>felt as though I was provided with new knowledge and learning</w:t>
      </w:r>
      <w:r>
        <w:t xml:space="preserve"> (A5, V2)</w:t>
      </w:r>
      <w:r w:rsidRPr="002379F3">
        <w:t>.</w:t>
      </w:r>
      <w:r>
        <w:t xml:space="preserve"> </w:t>
      </w:r>
      <w:r w:rsidRPr="002379F3">
        <w:t>This CPD session was not set up in a ‘Reflective Cycle’ style</w:t>
      </w:r>
      <w:r>
        <w:t>,</w:t>
      </w:r>
      <w:r w:rsidRPr="002379F3">
        <w:t xml:space="preserve"> in that to provide effective learning Minton (2005, p.168) claims that a student should be provided with opportunities to repeat back what they have understood, either by having them explain “what they have to do, what the thing is about or how it works”.</w:t>
      </w:r>
      <w:r w:rsidRPr="000767E8">
        <w:t xml:space="preserve"> </w:t>
      </w:r>
      <w:r>
        <w:t>Overall, I found this to be a highly professional and informative learning experience.</w:t>
      </w:r>
    </w:p>
    <w:p w:rsidR="00BB2771" w:rsidRPr="004C7F5E" w:rsidRDefault="00BB2771" w:rsidP="00BB2771">
      <w:pPr>
        <w:spacing w:line="360" w:lineRule="auto"/>
        <w:jc w:val="both"/>
        <w:rPr>
          <w:b/>
          <w:u w:val="single"/>
        </w:rPr>
      </w:pPr>
      <w:r w:rsidRPr="004C7F5E">
        <w:rPr>
          <w:b/>
          <w:u w:val="single"/>
        </w:rPr>
        <w:t>Bibliography</w:t>
      </w:r>
    </w:p>
    <w:p w:rsidR="00BB2771" w:rsidRDefault="00BB2771" w:rsidP="00BB2771">
      <w:r>
        <w:t xml:space="preserve">Campbell, A. and Norton, L. (2007) </w:t>
      </w:r>
      <w:r>
        <w:rPr>
          <w:i/>
        </w:rPr>
        <w:t>Learning, Teaching and Assessing in Higher Education: Developing Reflective Practice.</w:t>
      </w:r>
      <w:r>
        <w:t xml:space="preserve"> Exeter: Learning Matters Ltd.</w:t>
      </w:r>
    </w:p>
    <w:p w:rsidR="00BB2771" w:rsidRDefault="00BB2771" w:rsidP="00BB2771">
      <w:r>
        <w:t xml:space="preserve">Minton, D. (2005) </w:t>
      </w:r>
      <w:r>
        <w:rPr>
          <w:i/>
        </w:rPr>
        <w:t>Teaching Skills in Further and Adult Education</w:t>
      </w:r>
      <w:r>
        <w:t xml:space="preserve"> 3</w:t>
      </w:r>
      <w:r w:rsidRPr="00C418A9">
        <w:rPr>
          <w:vertAlign w:val="superscript"/>
        </w:rPr>
        <w:t>rd</w:t>
      </w:r>
      <w:r>
        <w:t xml:space="preserve"> Ed. Tunbridge Wells: Thompson Learning.</w:t>
      </w:r>
    </w:p>
    <w:p w:rsidR="00BB2771" w:rsidRPr="00C418A9" w:rsidRDefault="00BB2771" w:rsidP="00BB2771">
      <w:r>
        <w:t xml:space="preserve">Reece, I. and Walker, S. (2007) </w:t>
      </w:r>
      <w:r>
        <w:rPr>
          <w:i/>
        </w:rPr>
        <w:t xml:space="preserve">Teaching, Training &amp; Learning: A Practical Guide. </w:t>
      </w:r>
      <w:r>
        <w:t>Tyne and Wear: Business Education Publishers Limited.</w:t>
      </w:r>
    </w:p>
    <w:p w:rsidR="00BB2771" w:rsidRDefault="00BB2771" w:rsidP="00BB2771"/>
    <w:p w:rsidR="004C7F5E" w:rsidRDefault="004C7F5E">
      <w:r>
        <w:br w:type="page"/>
      </w:r>
    </w:p>
    <w:p w:rsidR="004C7F5E" w:rsidRDefault="004C7F5E" w:rsidP="00177E95">
      <w:pPr>
        <w:pStyle w:val="Heading1"/>
      </w:pPr>
      <w:bookmarkStart w:id="12" w:name="_Toc7705958"/>
      <w:r w:rsidRPr="0048591B">
        <w:lastRenderedPageBreak/>
        <w:t>CPD Event 2</w:t>
      </w:r>
      <w:bookmarkEnd w:id="12"/>
    </w:p>
    <w:p w:rsidR="00177E95" w:rsidRPr="00177E95" w:rsidRDefault="00177E95" w:rsidP="00177E95"/>
    <w:p w:rsidR="004C7F5E" w:rsidRPr="0048591B" w:rsidRDefault="004C7F5E" w:rsidP="004C7F5E">
      <w:pPr>
        <w:spacing w:line="360" w:lineRule="auto"/>
        <w:jc w:val="both"/>
        <w:rPr>
          <w:b/>
          <w:u w:val="single"/>
        </w:rPr>
      </w:pPr>
      <w:r w:rsidRPr="0048591B">
        <w:rPr>
          <w:b/>
          <w:u w:val="single"/>
        </w:rPr>
        <w:t>21</w:t>
      </w:r>
      <w:r w:rsidRPr="0048591B">
        <w:rPr>
          <w:b/>
          <w:u w:val="single"/>
          <w:vertAlign w:val="superscript"/>
        </w:rPr>
        <w:t>st</w:t>
      </w:r>
      <w:r w:rsidRPr="0048591B">
        <w:rPr>
          <w:b/>
          <w:u w:val="single"/>
        </w:rPr>
        <w:t xml:space="preserve"> November 2018 </w:t>
      </w:r>
    </w:p>
    <w:p w:rsidR="004C7F5E" w:rsidRPr="0048591B" w:rsidRDefault="004C7F5E" w:rsidP="004C7F5E">
      <w:pPr>
        <w:spacing w:line="360" w:lineRule="auto"/>
        <w:jc w:val="both"/>
        <w:rPr>
          <w:b/>
          <w:u w:val="single"/>
        </w:rPr>
      </w:pPr>
      <w:r w:rsidRPr="0048591B">
        <w:rPr>
          <w:b/>
          <w:u w:val="single"/>
        </w:rPr>
        <w:t>CPD Training Course: Supporting Adults with Dyslexia and Co-occurring Difficulties (DACPD91). Online Training Course delivered by Dyslexia Action</w:t>
      </w:r>
    </w:p>
    <w:p w:rsidR="004C7F5E" w:rsidRPr="004C7F5E" w:rsidRDefault="004C7F5E" w:rsidP="004C7F5E">
      <w:pPr>
        <w:spacing w:line="360" w:lineRule="auto"/>
        <w:jc w:val="both"/>
        <w:rPr>
          <w:b/>
        </w:rPr>
      </w:pPr>
      <w:r w:rsidRPr="004C7F5E">
        <w:rPr>
          <w:b/>
          <w:u w:val="single"/>
        </w:rPr>
        <w:t>Overview</w:t>
      </w:r>
    </w:p>
    <w:p w:rsidR="004C7F5E" w:rsidRDefault="004C7F5E" w:rsidP="004C7F5E">
      <w:pPr>
        <w:spacing w:line="360" w:lineRule="auto"/>
        <w:jc w:val="both"/>
      </w:pPr>
      <w:r>
        <w:t>As part of the requirement for my professional role it is required that I am a registered member of a professional body (A5). The organisation I belong to is the Dyslexia Guild. Membership requires undertaking a CPD course of the kind listed above (V4). As a Sp 1:1 SSS, the majority of my students have been diagnosed with dyslexia and therefore this course had the potential to expand on my knowledge of the topic and to hopefully offer me some useful practical advice on how to best support my students with dyslexia (A2, K4). I was also anticipating gains in my knowledge in relation to the neurodiversity aspects of the condition, in terms of the neurodevelopment work I also practice in. I had online access to the course notes and the course tutor</w:t>
      </w:r>
      <w:r w:rsidR="00671E45">
        <w:t>,</w:t>
      </w:r>
      <w:r>
        <w:t xml:space="preserve"> via the student forum page and so any questions could be answered via this forum (K4). The course provided the main learning outcomes, noting that teaching should be done in such a way as to increase the likelihood of the students achieving the outcomes (Biggs and Tang, 2007, p.7).  I was also informed on how I would be assessed, whic</w:t>
      </w:r>
      <w:r w:rsidR="00671E45">
        <w:t xml:space="preserve">h as Minton (2005, p.96) states, </w:t>
      </w:r>
      <w:r w:rsidR="00050A08">
        <w:t>“</w:t>
      </w:r>
      <w:r>
        <w:t>a student needs to know before</w:t>
      </w:r>
      <w:r w:rsidR="00050A08">
        <w:t>hand how success will be judged”</w:t>
      </w:r>
      <w:r>
        <w:t xml:space="preserve">(A1, A2, A3, A4). </w:t>
      </w:r>
    </w:p>
    <w:p w:rsidR="004C7F5E" w:rsidRDefault="004C7F5E" w:rsidP="004C7F5E">
      <w:pPr>
        <w:spacing w:line="360" w:lineRule="auto"/>
        <w:jc w:val="both"/>
      </w:pPr>
      <w:r>
        <w:t xml:space="preserve">The course covered a range of topics related to dyslexia including: current perspectives, facets of performance, exploring written language, attention and memory and legal considerations (V3). Assignments were set at varying intervals and I found the task of reading the lecture notes and researching the recommended reading material in order to </w:t>
      </w:r>
      <w:r w:rsidR="00050A08">
        <w:t xml:space="preserve">complete the assignments, </w:t>
      </w:r>
      <w:r>
        <w:t>an informative and well-structured method of building on the learning I had already brought with me (A2, K6, V4).  The pace of the course was fairly demanding, yet the combination of the teaching materials, clarity of the learning outcomes and the use of the forum, all supported me through the process</w:t>
      </w:r>
      <w:r w:rsidR="00050A08">
        <w:t xml:space="preserve"> (A4)</w:t>
      </w:r>
      <w:r>
        <w:t>.</w:t>
      </w:r>
    </w:p>
    <w:p w:rsidR="004C7F5E" w:rsidRDefault="004C7F5E" w:rsidP="004C7F5E">
      <w:pPr>
        <w:spacing w:line="360" w:lineRule="auto"/>
        <w:jc w:val="both"/>
      </w:pPr>
      <w:r>
        <w:t xml:space="preserve">In terms of my own pedagogical practice, I valued the structure of the learning and welcomed the challenge of the investigative and knowledge seeking aspects – that it raised my motivation levels to successfully complete the course (A2, V1). The course was primarily theoretical, enabling a level of greater depth and understanding of the varying issues faced by those with dyslexia. There were some practical steps that I learnt which could help me with my role of supporting students, although </w:t>
      </w:r>
      <w:r>
        <w:lastRenderedPageBreak/>
        <w:t>they mainly involved incorporating the use of assistive technology (K3, K4). Therefore I was somewhat disappointed that there was minimal reference to the neurodiversity aspects of dyslexia and the potential remedial steps which could be taken to improve the daily efficient functioning of a person with dyslexia. Overall, I liked the course and I would be more than happy to take part in further courses of this kind (A5).</w:t>
      </w:r>
    </w:p>
    <w:p w:rsidR="004C7F5E" w:rsidRDefault="004C7F5E" w:rsidP="004C7F5E">
      <w:pPr>
        <w:spacing w:line="360" w:lineRule="auto"/>
        <w:jc w:val="both"/>
      </w:pPr>
    </w:p>
    <w:p w:rsidR="004C7F5E" w:rsidRPr="004C7F5E" w:rsidRDefault="004C7F5E" w:rsidP="004C7F5E">
      <w:pPr>
        <w:spacing w:line="360" w:lineRule="auto"/>
        <w:jc w:val="both"/>
        <w:rPr>
          <w:b/>
          <w:u w:val="single"/>
        </w:rPr>
      </w:pPr>
      <w:r w:rsidRPr="004C7F5E">
        <w:rPr>
          <w:b/>
          <w:u w:val="single"/>
        </w:rPr>
        <w:t>Bibliography</w:t>
      </w:r>
    </w:p>
    <w:p w:rsidR="004C7F5E" w:rsidRDefault="004C7F5E" w:rsidP="004C7F5E">
      <w:r>
        <w:t xml:space="preserve">Biggs, J and Tang, C. (2007) </w:t>
      </w:r>
      <w:r>
        <w:rPr>
          <w:i/>
        </w:rPr>
        <w:t>Teaching for Quality Learning at University</w:t>
      </w:r>
      <w:r>
        <w:t xml:space="preserve"> 3</w:t>
      </w:r>
      <w:r w:rsidRPr="00E86CEF">
        <w:rPr>
          <w:vertAlign w:val="superscript"/>
        </w:rPr>
        <w:t>rd</w:t>
      </w:r>
      <w:r>
        <w:t xml:space="preserve"> Ed. Maidenhead: Open University Press.</w:t>
      </w:r>
    </w:p>
    <w:p w:rsidR="004C7F5E" w:rsidRPr="00C418A9" w:rsidRDefault="004C7F5E" w:rsidP="004C7F5E">
      <w:r>
        <w:t xml:space="preserve">Minton, D. (2005) </w:t>
      </w:r>
      <w:r>
        <w:rPr>
          <w:i/>
        </w:rPr>
        <w:t>Teaching Skills in Further and Adult Education</w:t>
      </w:r>
      <w:r>
        <w:t xml:space="preserve"> 3</w:t>
      </w:r>
      <w:r w:rsidRPr="00C418A9">
        <w:rPr>
          <w:vertAlign w:val="superscript"/>
        </w:rPr>
        <w:t>rd</w:t>
      </w:r>
      <w:r>
        <w:t xml:space="preserve"> Ed. Tunbridge Wells: Thompson Learning.</w:t>
      </w:r>
    </w:p>
    <w:p w:rsidR="004C7F5E" w:rsidRPr="00E86CEF" w:rsidRDefault="004C7F5E" w:rsidP="004C7F5E"/>
    <w:p w:rsidR="00E2184E" w:rsidRDefault="00E2184E">
      <w:r>
        <w:br w:type="page"/>
      </w:r>
    </w:p>
    <w:p w:rsidR="00E2184E" w:rsidRDefault="00E2184E" w:rsidP="00177E95">
      <w:pPr>
        <w:pStyle w:val="Heading1"/>
      </w:pPr>
      <w:bookmarkStart w:id="13" w:name="_Toc7705959"/>
      <w:r w:rsidRPr="00E2184E">
        <w:lastRenderedPageBreak/>
        <w:t>CPD Event 3</w:t>
      </w:r>
      <w:bookmarkEnd w:id="13"/>
    </w:p>
    <w:p w:rsidR="00177E95" w:rsidRPr="00177E95" w:rsidRDefault="00177E95" w:rsidP="00177E95"/>
    <w:p w:rsidR="00E2184E" w:rsidRPr="00E2184E" w:rsidRDefault="00E2184E" w:rsidP="00E2184E">
      <w:pPr>
        <w:spacing w:line="360" w:lineRule="auto"/>
        <w:jc w:val="both"/>
        <w:rPr>
          <w:b/>
          <w:u w:val="single"/>
        </w:rPr>
      </w:pPr>
      <w:r w:rsidRPr="00E2184E">
        <w:rPr>
          <w:b/>
          <w:u w:val="single"/>
        </w:rPr>
        <w:t>6</w:t>
      </w:r>
      <w:r w:rsidRPr="00E2184E">
        <w:rPr>
          <w:b/>
          <w:u w:val="single"/>
          <w:vertAlign w:val="superscript"/>
        </w:rPr>
        <w:t>th</w:t>
      </w:r>
      <w:r w:rsidRPr="00E2184E">
        <w:rPr>
          <w:b/>
          <w:u w:val="single"/>
        </w:rPr>
        <w:t xml:space="preserve"> March 2019</w:t>
      </w:r>
    </w:p>
    <w:p w:rsidR="00E2184E" w:rsidRPr="00E2184E" w:rsidRDefault="00E2184E" w:rsidP="00E2184E">
      <w:pPr>
        <w:spacing w:line="360" w:lineRule="auto"/>
        <w:jc w:val="both"/>
        <w:rPr>
          <w:b/>
          <w:u w:val="single"/>
        </w:rPr>
      </w:pPr>
      <w:r w:rsidRPr="00E2184E">
        <w:rPr>
          <w:b/>
          <w:u w:val="single"/>
        </w:rPr>
        <w:t>CPD Webinar: What is Dyspraxia/DCD? Presentation by Professor Amanda Kirby on behalf of the BDA (British Dyslexia Association)</w:t>
      </w:r>
    </w:p>
    <w:p w:rsidR="00E2184E" w:rsidRPr="00E2184E" w:rsidRDefault="00E2184E" w:rsidP="00E2184E">
      <w:pPr>
        <w:spacing w:line="360" w:lineRule="auto"/>
        <w:jc w:val="both"/>
        <w:rPr>
          <w:b/>
          <w:u w:val="single"/>
        </w:rPr>
      </w:pPr>
      <w:r w:rsidRPr="00E2184E">
        <w:rPr>
          <w:b/>
          <w:u w:val="single"/>
        </w:rPr>
        <w:t>Overview</w:t>
      </w:r>
    </w:p>
    <w:p w:rsidR="00E2184E" w:rsidRDefault="00E2184E" w:rsidP="00E2184E">
      <w:pPr>
        <w:spacing w:line="360" w:lineRule="auto"/>
        <w:jc w:val="both"/>
      </w:pPr>
      <w:r>
        <w:t xml:space="preserve">This training was delivered in a unique yet contemporary format. I had been notified of the training via a professional colleague in the Student Services department at Swansea SA1. As a Specialist one to one Study Skill Support tutor (A4, K4, K5) (Sp. 1:1 SSS) I have and currently work with students who have been diagnosed with dyspraxia. Here was an opportunity to expand on my knowledge about the condition. To take part in the training I had to register to receive my link address to join the Webinar. Once connected, I was able to listen to the audio of the presenter delivering her talk. Professor Amanda Kirby was introduced to the audience and then Kirby introduced herself and at the same time I was </w:t>
      </w:r>
      <w:r w:rsidR="00276BE0">
        <w:t>provided with</w:t>
      </w:r>
      <w:r>
        <w:t xml:space="preserve"> access to her Power Point Presentation on my screen</w:t>
      </w:r>
      <w:r w:rsidR="00276BE0">
        <w:t xml:space="preserve"> (K4)</w:t>
      </w:r>
      <w:r>
        <w:t>.</w:t>
      </w:r>
    </w:p>
    <w:p w:rsidR="00E2184E" w:rsidRDefault="00E2184E" w:rsidP="00E2184E">
      <w:pPr>
        <w:spacing w:line="360" w:lineRule="auto"/>
        <w:jc w:val="both"/>
      </w:pPr>
      <w:r>
        <w:t>Kirby started out listing what would be covered and provided an overview of her background (A1, A2, K1). What I found interesting was not only had she academically studied the condition but that she is the mother of a son with DCD (V1, V2). Kirby outlined the early stages symptoms of DCD</w:t>
      </w:r>
      <w:r w:rsidR="00276BE0">
        <w:t xml:space="preserve"> in childhood and the origins of</w:t>
      </w:r>
      <w:r>
        <w:t xml:space="preserve"> the label DCD, with reference to the European Guidelines and DCD UK Guidelines (V3) (2019). I found the guidelines useful because it highlighted that for an individual to be medically diagnosed the condition has to significantly impact on their everyday lives. Not only this, I learnt that 60 – 70 % of those with DCD carry on into their adult life. The key impact</w:t>
      </w:r>
      <w:r w:rsidR="00466F6D">
        <w:t>s</w:t>
      </w:r>
      <w:r>
        <w:t xml:space="preserve"> on those with DCD into adult life</w:t>
      </w:r>
      <w:r w:rsidR="00466F6D">
        <w:t>,</w:t>
      </w:r>
      <w:r>
        <w:t xml:space="preserve"> and therefore with those students I work with </w:t>
      </w:r>
      <w:r w:rsidR="00466F6D">
        <w:t>are</w:t>
      </w:r>
      <w:r>
        <w:t xml:space="preserve"> with balance, m</w:t>
      </w:r>
      <w:r w:rsidR="00466F6D">
        <w:t xml:space="preserve">otor skills, fine motor skills and </w:t>
      </w:r>
      <w:r>
        <w:t>co-ordination and how these conditions impact on an individual’s social and emotional well-being (A2, V4). They develop low-self-confidence in their abilities from an ea</w:t>
      </w:r>
      <w:r w:rsidR="00DB7AC7">
        <w:t xml:space="preserve">rly age. They avoid risk taking are prone to anxiety and </w:t>
      </w:r>
      <w:r>
        <w:t>experience difficulty with sleep. DCD does develop with other SpLDs. Getting a diagnosis is random depending on where you are in the UK. There are however, positive benefits as such for those with DCD, which Kirby explained, in that those with DCD have developed positive empathy skills.</w:t>
      </w:r>
    </w:p>
    <w:p w:rsidR="00E2184E" w:rsidRDefault="00E2184E" w:rsidP="00E2184E">
      <w:pPr>
        <w:spacing w:line="360" w:lineRule="auto"/>
        <w:jc w:val="both"/>
      </w:pPr>
      <w:r>
        <w:t xml:space="preserve">With regards to my own pedagogical practice, as a Sp 1:1 SSS, I valued the experience of this seminar because in many ways it confirmed what I already knew on the topic whilst providing me with new insights into accommodating my students with DCD (A2,V2). This is especially so in terms of recognising how the condition affects a student’s self-esteem and confidence levels, which lead to </w:t>
      </w:r>
      <w:r>
        <w:lastRenderedPageBreak/>
        <w:t>anxiety which in turn affects their academic achievements (A4, V1). I currently work with a student in this situation and I will be in a better position to validate their experience so that they have an appreciation of the reasons behind their general anxiety levels (A3, V1).</w:t>
      </w:r>
    </w:p>
    <w:p w:rsidR="00E2184E" w:rsidRDefault="00E2184E" w:rsidP="00E2184E">
      <w:pPr>
        <w:spacing w:line="360" w:lineRule="auto"/>
        <w:jc w:val="both"/>
      </w:pPr>
      <w:r>
        <w:t>The seminar itself was good, although it was a Webinar and it relies on good audio. There were technical problems at the beginning with the audio which detracted from the talk. However, this did get resolved and overall I found the convenience factor very beneficial</w:t>
      </w:r>
      <w:r w:rsidR="00607933">
        <w:t>,</w:t>
      </w:r>
      <w:r>
        <w:t xml:space="preserve"> in that I did not have to travel to the venue.</w:t>
      </w:r>
    </w:p>
    <w:p w:rsidR="00E2184E" w:rsidRDefault="00E2184E">
      <w:r>
        <w:br w:type="page"/>
      </w:r>
    </w:p>
    <w:p w:rsidR="004C7F5E" w:rsidRDefault="00E2184E" w:rsidP="00177E95">
      <w:pPr>
        <w:pStyle w:val="Heading1"/>
      </w:pPr>
      <w:bookmarkStart w:id="14" w:name="_Toc7705960"/>
      <w:r w:rsidRPr="00E2184E">
        <w:lastRenderedPageBreak/>
        <w:t>40 Hours of Teaching</w:t>
      </w:r>
      <w:bookmarkEnd w:id="14"/>
      <w:r w:rsidRPr="00E2184E">
        <w:t xml:space="preserve"> </w:t>
      </w:r>
    </w:p>
    <w:p w:rsidR="00E2184E" w:rsidRDefault="00E2184E" w:rsidP="004C7F5E">
      <w:pPr>
        <w:spacing w:line="360" w:lineRule="auto"/>
        <w:jc w:val="both"/>
        <w:rPr>
          <w:b/>
        </w:rPr>
      </w:pPr>
    </w:p>
    <w:p w:rsidR="00E2184E" w:rsidRPr="00607933" w:rsidRDefault="00E2184E" w:rsidP="00E2184E">
      <w:pPr>
        <w:shd w:val="clear" w:color="auto" w:fill="FFFFFF"/>
        <w:spacing w:after="0" w:line="240" w:lineRule="auto"/>
        <w:rPr>
          <w:rFonts w:eastAsia="Times New Roman" w:cs="Segoe UI"/>
          <w:color w:val="212121"/>
          <w:lang w:eastAsia="en-GB"/>
        </w:rPr>
      </w:pPr>
      <w:r w:rsidRPr="00607933">
        <w:rPr>
          <w:rFonts w:eastAsia="Times New Roman" w:cs="Segoe UI"/>
          <w:b/>
          <w:bCs/>
          <w:color w:val="000000"/>
          <w:lang w:eastAsia="en-GB"/>
        </w:rPr>
        <w:t>From:</w:t>
      </w:r>
      <w:r w:rsidRPr="00607933">
        <w:rPr>
          <w:rFonts w:eastAsia="Times New Roman" w:cs="Segoe UI"/>
          <w:color w:val="000000"/>
          <w:lang w:eastAsia="en-GB"/>
        </w:rPr>
        <w:t> </w:t>
      </w:r>
      <w:proofErr w:type="spellStart"/>
      <w:r w:rsidRPr="00607933">
        <w:rPr>
          <w:rFonts w:eastAsia="Times New Roman" w:cs="Segoe UI"/>
          <w:color w:val="000000"/>
          <w:lang w:eastAsia="en-GB"/>
        </w:rPr>
        <w:t>Catrin</w:t>
      </w:r>
      <w:proofErr w:type="spellEnd"/>
      <w:r w:rsidRPr="00607933">
        <w:rPr>
          <w:rFonts w:eastAsia="Times New Roman" w:cs="Segoe UI"/>
          <w:color w:val="000000"/>
          <w:lang w:eastAsia="en-GB"/>
        </w:rPr>
        <w:t xml:space="preserve"> Macaulay</w:t>
      </w:r>
      <w:r w:rsidRPr="00607933">
        <w:rPr>
          <w:rFonts w:eastAsia="Times New Roman" w:cs="Segoe UI"/>
          <w:color w:val="000000"/>
          <w:lang w:eastAsia="en-GB"/>
        </w:rPr>
        <w:br/>
      </w:r>
      <w:r w:rsidRPr="00607933">
        <w:rPr>
          <w:rFonts w:eastAsia="Times New Roman" w:cs="Segoe UI"/>
          <w:b/>
          <w:bCs/>
          <w:color w:val="000000"/>
          <w:lang w:eastAsia="en-GB"/>
        </w:rPr>
        <w:t>Sent:</w:t>
      </w:r>
      <w:r w:rsidRPr="00607933">
        <w:rPr>
          <w:rFonts w:eastAsia="Times New Roman" w:cs="Segoe UI"/>
          <w:color w:val="000000"/>
          <w:lang w:eastAsia="en-GB"/>
        </w:rPr>
        <w:t> 13 April 2019 19:06</w:t>
      </w:r>
      <w:r w:rsidRPr="00607933">
        <w:rPr>
          <w:rFonts w:eastAsia="Times New Roman" w:cs="Segoe UI"/>
          <w:color w:val="000000"/>
          <w:lang w:eastAsia="en-GB"/>
        </w:rPr>
        <w:br/>
      </w:r>
      <w:r w:rsidRPr="00607933">
        <w:rPr>
          <w:rFonts w:eastAsia="Times New Roman" w:cs="Segoe UI"/>
          <w:b/>
          <w:bCs/>
          <w:color w:val="000000"/>
          <w:lang w:eastAsia="en-GB"/>
        </w:rPr>
        <w:t>To:</w:t>
      </w:r>
      <w:r w:rsidRPr="00607933">
        <w:rPr>
          <w:rFonts w:eastAsia="Times New Roman" w:cs="Segoe UI"/>
          <w:color w:val="000000"/>
          <w:lang w:eastAsia="en-GB"/>
        </w:rPr>
        <w:t> Mark Flagg</w:t>
      </w:r>
      <w:r w:rsidRPr="00607933">
        <w:rPr>
          <w:rFonts w:eastAsia="Times New Roman" w:cs="Segoe UI"/>
          <w:color w:val="000000"/>
          <w:lang w:eastAsia="en-GB"/>
        </w:rPr>
        <w:br/>
      </w:r>
      <w:r w:rsidRPr="00607933">
        <w:rPr>
          <w:rFonts w:eastAsia="Times New Roman" w:cs="Segoe UI"/>
          <w:b/>
          <w:bCs/>
          <w:color w:val="000000"/>
          <w:lang w:eastAsia="en-GB"/>
        </w:rPr>
        <w:t>Subject:</w:t>
      </w:r>
      <w:r w:rsidRPr="00607933">
        <w:rPr>
          <w:rFonts w:eastAsia="Times New Roman" w:cs="Segoe UI"/>
          <w:color w:val="000000"/>
          <w:lang w:eastAsia="en-GB"/>
        </w:rPr>
        <w:t> </w:t>
      </w:r>
      <w:proofErr w:type="spellStart"/>
      <w:r w:rsidRPr="00607933">
        <w:rPr>
          <w:rFonts w:eastAsia="Times New Roman" w:cs="Segoe UI"/>
          <w:color w:val="000000"/>
          <w:lang w:eastAsia="en-GB"/>
        </w:rPr>
        <w:t>Fw</w:t>
      </w:r>
      <w:proofErr w:type="spellEnd"/>
      <w:r w:rsidRPr="00607933">
        <w:rPr>
          <w:rFonts w:eastAsia="Times New Roman" w:cs="Segoe UI"/>
          <w:color w:val="000000"/>
          <w:lang w:eastAsia="en-GB"/>
        </w:rPr>
        <w:t>: Request confirmation letter - 40 hours teaching - PG Cert</w:t>
      </w:r>
    </w:p>
    <w:p w:rsidR="00E2184E" w:rsidRPr="00607933" w:rsidRDefault="00E2184E" w:rsidP="00E2184E">
      <w:pPr>
        <w:shd w:val="clear" w:color="auto" w:fill="FFFFFF"/>
        <w:spacing w:after="0" w:line="240" w:lineRule="auto"/>
        <w:rPr>
          <w:rFonts w:eastAsia="Times New Roman" w:cs="Segoe UI"/>
          <w:color w:val="212121"/>
          <w:lang w:eastAsia="en-GB"/>
        </w:rPr>
      </w:pPr>
      <w:r w:rsidRPr="00607933">
        <w:rPr>
          <w:rFonts w:eastAsia="Times New Roman" w:cs="Segoe UI"/>
          <w:color w:val="212121"/>
          <w:lang w:eastAsia="en-GB"/>
        </w:rPr>
        <w:t> </w:t>
      </w:r>
    </w:p>
    <w:p w:rsidR="00E2184E" w:rsidRDefault="00E2184E" w:rsidP="00E2184E">
      <w:pPr>
        <w:shd w:val="clear" w:color="auto" w:fill="FFFFFF"/>
        <w:spacing w:after="0" w:line="240" w:lineRule="auto"/>
        <w:rPr>
          <w:rFonts w:eastAsia="Times New Roman" w:cs="Segoe UI"/>
          <w:color w:val="212121"/>
          <w:lang w:eastAsia="en-GB"/>
        </w:rPr>
      </w:pPr>
      <w:r w:rsidRPr="00607933">
        <w:rPr>
          <w:rFonts w:eastAsia="Times New Roman" w:cs="Segoe UI"/>
          <w:color w:val="212121"/>
          <w:lang w:eastAsia="en-GB"/>
        </w:rPr>
        <w:t>Hello Mark</w:t>
      </w:r>
      <w:r w:rsidRPr="00607933">
        <w:rPr>
          <w:rFonts w:eastAsia="Times New Roman" w:cs="Segoe UI"/>
          <w:color w:val="212121"/>
          <w:lang w:eastAsia="en-GB"/>
        </w:rPr>
        <w:br/>
      </w:r>
      <w:r w:rsidRPr="00607933">
        <w:rPr>
          <w:rFonts w:eastAsia="Times New Roman" w:cs="Segoe UI"/>
          <w:color w:val="212121"/>
          <w:lang w:eastAsia="en-GB"/>
        </w:rPr>
        <w:br/>
        <w:t>Further to Bryn’s email below, I can confirm that Bryn has undertaken in excess of 300 specialist teaching hours since September 2018.</w:t>
      </w:r>
      <w:r w:rsidRPr="00607933">
        <w:rPr>
          <w:rFonts w:eastAsia="Times New Roman" w:cs="Segoe UI"/>
          <w:color w:val="212121"/>
          <w:lang w:eastAsia="en-GB"/>
        </w:rPr>
        <w:br/>
      </w:r>
      <w:r w:rsidRPr="00607933">
        <w:rPr>
          <w:rFonts w:eastAsia="Times New Roman" w:cs="Segoe UI"/>
          <w:color w:val="212121"/>
          <w:lang w:eastAsia="en-GB"/>
        </w:rPr>
        <w:br/>
        <w:t>With best wishes </w:t>
      </w:r>
      <w:r w:rsidRPr="00607933">
        <w:rPr>
          <w:rFonts w:eastAsia="Times New Roman" w:cs="Segoe UI"/>
          <w:color w:val="212121"/>
          <w:lang w:eastAsia="en-GB"/>
        </w:rPr>
        <w:br/>
      </w:r>
      <w:proofErr w:type="spellStart"/>
      <w:r w:rsidRPr="00607933">
        <w:rPr>
          <w:rFonts w:eastAsia="Times New Roman" w:cs="Segoe UI"/>
          <w:color w:val="212121"/>
          <w:lang w:eastAsia="en-GB"/>
        </w:rPr>
        <w:t>Catrin</w:t>
      </w:r>
      <w:proofErr w:type="spellEnd"/>
      <w:r w:rsidRPr="00607933">
        <w:rPr>
          <w:rFonts w:eastAsia="Times New Roman" w:cs="Segoe UI"/>
          <w:color w:val="212121"/>
          <w:lang w:eastAsia="en-GB"/>
        </w:rPr>
        <w:t> </w:t>
      </w:r>
      <w:r w:rsidRPr="00607933">
        <w:rPr>
          <w:rFonts w:eastAsia="Times New Roman" w:cs="Segoe UI"/>
          <w:color w:val="212121"/>
          <w:lang w:eastAsia="en-GB"/>
        </w:rPr>
        <w:br/>
      </w:r>
      <w:r w:rsidRPr="00607933">
        <w:rPr>
          <w:rFonts w:eastAsia="Times New Roman" w:cs="Segoe UI"/>
          <w:color w:val="212121"/>
          <w:lang w:eastAsia="en-GB"/>
        </w:rPr>
        <w:br/>
        <w:t xml:space="preserve">Dr </w:t>
      </w:r>
      <w:proofErr w:type="spellStart"/>
      <w:r w:rsidRPr="00607933">
        <w:rPr>
          <w:rFonts w:eastAsia="Times New Roman" w:cs="Segoe UI"/>
          <w:color w:val="212121"/>
          <w:lang w:eastAsia="en-GB"/>
        </w:rPr>
        <w:t>Catrin</w:t>
      </w:r>
      <w:proofErr w:type="spellEnd"/>
      <w:r w:rsidRPr="00607933">
        <w:rPr>
          <w:rFonts w:eastAsia="Times New Roman" w:cs="Segoe UI"/>
          <w:color w:val="212121"/>
          <w:lang w:eastAsia="en-GB"/>
        </w:rPr>
        <w:t xml:space="preserve"> Macaulay </w:t>
      </w:r>
      <w:proofErr w:type="spellStart"/>
      <w:r w:rsidRPr="00607933">
        <w:rPr>
          <w:rFonts w:eastAsia="Times New Roman" w:cs="Segoe UI"/>
          <w:color w:val="212121"/>
          <w:lang w:eastAsia="en-GB"/>
        </w:rPr>
        <w:t>CPsychol</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AFBPsS</w:t>
      </w:r>
      <w:proofErr w:type="spellEnd"/>
      <w:r w:rsidRPr="00607933">
        <w:rPr>
          <w:rFonts w:eastAsia="Times New Roman" w:cs="Segoe UI"/>
          <w:color w:val="212121"/>
          <w:lang w:eastAsia="en-GB"/>
        </w:rPr>
        <w:t>, ADG,BDA</w:t>
      </w:r>
      <w:r w:rsidRPr="00607933">
        <w:rPr>
          <w:rFonts w:eastAsia="Times New Roman" w:cs="Segoe UI"/>
          <w:color w:val="212121"/>
          <w:lang w:eastAsia="en-GB"/>
        </w:rPr>
        <w:br/>
      </w:r>
      <w:proofErr w:type="spellStart"/>
      <w:r w:rsidRPr="00607933">
        <w:rPr>
          <w:rFonts w:eastAsia="Times New Roman" w:cs="Segoe UI"/>
          <w:color w:val="212121"/>
          <w:lang w:eastAsia="en-GB"/>
        </w:rPr>
        <w:t>Cydlynydd</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Cymorth</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Dysgu</w:t>
      </w:r>
      <w:proofErr w:type="spellEnd"/>
      <w:r w:rsidRPr="00607933">
        <w:rPr>
          <w:rFonts w:eastAsia="Times New Roman" w:cs="Segoe UI"/>
          <w:color w:val="212121"/>
          <w:lang w:eastAsia="en-GB"/>
        </w:rPr>
        <w:t xml:space="preserve"> / Learning Support Coordinator</w:t>
      </w:r>
      <w:r w:rsidRPr="00607933">
        <w:rPr>
          <w:rFonts w:eastAsia="Times New Roman" w:cs="Segoe UI"/>
          <w:color w:val="212121"/>
          <w:lang w:eastAsia="en-GB"/>
        </w:rPr>
        <w:br/>
      </w:r>
      <w:proofErr w:type="spellStart"/>
      <w:r w:rsidRPr="00607933">
        <w:rPr>
          <w:rFonts w:eastAsia="Times New Roman" w:cs="Segoe UI"/>
          <w:color w:val="212121"/>
          <w:lang w:eastAsia="en-GB"/>
        </w:rPr>
        <w:t>Gwasanaethau</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Myfyrwyr</w:t>
      </w:r>
      <w:proofErr w:type="spellEnd"/>
      <w:r w:rsidRPr="00607933">
        <w:rPr>
          <w:rFonts w:eastAsia="Times New Roman" w:cs="Segoe UI"/>
          <w:color w:val="212121"/>
          <w:lang w:eastAsia="en-GB"/>
        </w:rPr>
        <w:t xml:space="preserve"> / Student Services</w:t>
      </w:r>
      <w:r w:rsidRPr="00607933">
        <w:rPr>
          <w:rFonts w:eastAsia="Times New Roman" w:cs="Segoe UI"/>
          <w:color w:val="212121"/>
          <w:lang w:eastAsia="en-GB"/>
        </w:rPr>
        <w:br/>
      </w:r>
      <w:proofErr w:type="spellStart"/>
      <w:r w:rsidRPr="00607933">
        <w:rPr>
          <w:rFonts w:eastAsia="Times New Roman" w:cs="Segoe UI"/>
          <w:color w:val="212121"/>
          <w:lang w:eastAsia="en-GB"/>
        </w:rPr>
        <w:t>Campws</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Llambed</w:t>
      </w:r>
      <w:proofErr w:type="spellEnd"/>
      <w:r w:rsidRPr="00607933">
        <w:rPr>
          <w:rFonts w:eastAsia="Times New Roman" w:cs="Segoe UI"/>
          <w:color w:val="212121"/>
          <w:lang w:eastAsia="en-GB"/>
        </w:rPr>
        <w:t xml:space="preserve"> / Lampeter Campus</w:t>
      </w:r>
      <w:r w:rsidRPr="00607933">
        <w:rPr>
          <w:rFonts w:eastAsia="Times New Roman" w:cs="Segoe UI"/>
          <w:color w:val="212121"/>
          <w:lang w:eastAsia="en-GB"/>
        </w:rPr>
        <w:br/>
      </w:r>
      <w:proofErr w:type="spellStart"/>
      <w:r w:rsidRPr="00607933">
        <w:rPr>
          <w:rFonts w:eastAsia="Times New Roman" w:cs="Segoe UI"/>
          <w:color w:val="212121"/>
          <w:lang w:eastAsia="en-GB"/>
        </w:rPr>
        <w:t>Prifysgol</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Cymru</w:t>
      </w:r>
      <w:proofErr w:type="spellEnd"/>
      <w:r w:rsidRPr="00607933">
        <w:rPr>
          <w:rFonts w:eastAsia="Times New Roman" w:cs="Segoe UI"/>
          <w:color w:val="212121"/>
          <w:lang w:eastAsia="en-GB"/>
        </w:rPr>
        <w:t xml:space="preserve"> Y </w:t>
      </w:r>
      <w:proofErr w:type="spellStart"/>
      <w:r w:rsidRPr="00607933">
        <w:rPr>
          <w:rFonts w:eastAsia="Times New Roman" w:cs="Segoe UI"/>
          <w:color w:val="212121"/>
          <w:lang w:eastAsia="en-GB"/>
        </w:rPr>
        <w:t>Drindod</w:t>
      </w:r>
      <w:proofErr w:type="spellEnd"/>
      <w:r w:rsidRPr="00607933">
        <w:rPr>
          <w:rFonts w:eastAsia="Times New Roman" w:cs="Segoe UI"/>
          <w:color w:val="212121"/>
          <w:lang w:eastAsia="en-GB"/>
        </w:rPr>
        <w:t xml:space="preserve"> </w:t>
      </w:r>
      <w:proofErr w:type="spellStart"/>
      <w:r w:rsidRPr="00607933">
        <w:rPr>
          <w:rFonts w:eastAsia="Times New Roman" w:cs="Segoe UI"/>
          <w:color w:val="212121"/>
          <w:lang w:eastAsia="en-GB"/>
        </w:rPr>
        <w:t>Dewi</w:t>
      </w:r>
      <w:proofErr w:type="spellEnd"/>
      <w:r w:rsidRPr="00607933">
        <w:rPr>
          <w:rFonts w:eastAsia="Times New Roman" w:cs="Segoe UI"/>
          <w:color w:val="212121"/>
          <w:lang w:eastAsia="en-GB"/>
        </w:rPr>
        <w:t xml:space="preserve"> Sant / University of Wales Trinity Saint David</w:t>
      </w:r>
    </w:p>
    <w:p w:rsidR="007505E9" w:rsidRDefault="007505E9" w:rsidP="00E2184E">
      <w:pPr>
        <w:shd w:val="clear" w:color="auto" w:fill="FFFFFF"/>
        <w:spacing w:after="0" w:line="240" w:lineRule="auto"/>
        <w:rPr>
          <w:rFonts w:eastAsia="Times New Roman" w:cs="Segoe UI"/>
          <w:color w:val="212121"/>
          <w:lang w:eastAsia="en-GB"/>
        </w:rPr>
      </w:pPr>
    </w:p>
    <w:p w:rsidR="007505E9" w:rsidRPr="00607933" w:rsidRDefault="007505E9" w:rsidP="00E2184E">
      <w:pPr>
        <w:shd w:val="clear" w:color="auto" w:fill="FFFFFF"/>
        <w:spacing w:after="0" w:line="240" w:lineRule="auto"/>
        <w:rPr>
          <w:rFonts w:eastAsia="Times New Roman" w:cs="Segoe UI"/>
          <w:color w:val="212121"/>
          <w:lang w:eastAsia="en-GB"/>
        </w:rPr>
      </w:pPr>
      <w:r>
        <w:rPr>
          <w:rFonts w:eastAsia="Times New Roman" w:cs="Segoe UI"/>
          <w:noProof/>
          <w:color w:val="212121"/>
          <w:lang w:eastAsia="en-GB"/>
        </w:rPr>
        <w:lastRenderedPageBreak/>
        <w:drawing>
          <wp:inline distT="0" distB="0" distL="0" distR="0">
            <wp:extent cx="5731510" cy="8110855"/>
            <wp:effectExtent l="0" t="0" r="0" b="44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astair Observer Report 2 for Bryn signed.pdf"/>
                    <pic:cNvPicPr/>
                  </pic:nvPicPr>
                  <pic:blipFill>
                    <a:blip r:embed="rId1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rsidR="00E2184E" w:rsidRPr="00E2184E" w:rsidRDefault="00E2184E" w:rsidP="004C7F5E">
      <w:pPr>
        <w:spacing w:line="360" w:lineRule="auto"/>
        <w:jc w:val="both"/>
        <w:rPr>
          <w:b/>
        </w:rPr>
      </w:pPr>
    </w:p>
    <w:p w:rsidR="00BB2771" w:rsidRDefault="00BB2771" w:rsidP="00BB2771">
      <w:pPr>
        <w:spacing w:line="360" w:lineRule="auto"/>
        <w:jc w:val="both"/>
      </w:pPr>
    </w:p>
    <w:p w:rsidR="00E57CF1" w:rsidRPr="00E57CF1" w:rsidRDefault="007505E9" w:rsidP="00E869FA">
      <w:pPr>
        <w:spacing w:line="360" w:lineRule="auto"/>
        <w:jc w:val="both"/>
        <w:rPr>
          <w:b/>
        </w:rPr>
      </w:pPr>
      <w:r>
        <w:rPr>
          <w:b/>
          <w:noProof/>
        </w:rPr>
        <w:lastRenderedPageBreak/>
        <w:drawing>
          <wp:inline distT="0" distB="0" distL="0" distR="0">
            <wp:extent cx="5731510" cy="8110855"/>
            <wp:effectExtent l="0" t="0" r="0" b="444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ulie Observer Report 3 for Bryn signed.pdf"/>
                    <pic:cNvPicPr/>
                  </pic:nvPicPr>
                  <pic:blipFill>
                    <a:blip r:embed="rId1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rsidR="00846ED1" w:rsidRDefault="00846ED1"/>
    <w:p w:rsidR="00846ED1" w:rsidRDefault="00846ED1"/>
    <w:p w:rsidR="00846ED1" w:rsidRDefault="00846ED1"/>
    <w:p w:rsidR="00846ED1" w:rsidRDefault="007505E9">
      <w:bookmarkStart w:id="15" w:name="_GoBack"/>
      <w:r>
        <w:rPr>
          <w:noProof/>
        </w:rPr>
        <w:drawing>
          <wp:inline distT="0" distB="0" distL="0" distR="0">
            <wp:extent cx="5731510" cy="8110855"/>
            <wp:effectExtent l="0" t="0" r="0" b="444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yn Observer Report 1 for Julie Signed.pdf"/>
                    <pic:cNvPicPr/>
                  </pic:nvPicPr>
                  <pic:blipFill>
                    <a:blip r:embed="rId1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bookmarkEnd w:id="15"/>
    </w:p>
    <w:p w:rsidR="00846ED1" w:rsidRDefault="00846ED1"/>
    <w:p w:rsidR="00846ED1" w:rsidRDefault="00846ED1"/>
    <w:sectPr w:rsidR="00846ED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10C" w:rsidRDefault="004C610C" w:rsidP="005D3460">
      <w:pPr>
        <w:spacing w:after="0" w:line="240" w:lineRule="auto"/>
      </w:pPr>
      <w:r>
        <w:separator/>
      </w:r>
    </w:p>
  </w:endnote>
  <w:endnote w:type="continuationSeparator" w:id="0">
    <w:p w:rsidR="004C610C" w:rsidRDefault="004C610C" w:rsidP="005D3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614490"/>
      <w:docPartObj>
        <w:docPartGallery w:val="Page Numbers (Bottom of Page)"/>
        <w:docPartUnique/>
      </w:docPartObj>
    </w:sdtPr>
    <w:sdtEndPr>
      <w:rPr>
        <w:noProof/>
      </w:rPr>
    </w:sdtEndPr>
    <w:sdtContent>
      <w:p w:rsidR="002E3527" w:rsidRDefault="002E3527">
        <w:pPr>
          <w:pStyle w:val="Footer"/>
          <w:jc w:val="right"/>
        </w:pPr>
        <w:r w:rsidRPr="00672D8A">
          <w:rPr>
            <w:sz w:val="16"/>
            <w:szCs w:val="16"/>
          </w:rPr>
          <w:fldChar w:fldCharType="begin"/>
        </w:r>
        <w:r w:rsidRPr="00672D8A">
          <w:rPr>
            <w:sz w:val="16"/>
            <w:szCs w:val="16"/>
          </w:rPr>
          <w:instrText xml:space="preserve"> PAGE   \* MERGEFORMAT </w:instrText>
        </w:r>
        <w:r w:rsidRPr="00672D8A">
          <w:rPr>
            <w:sz w:val="16"/>
            <w:szCs w:val="16"/>
          </w:rPr>
          <w:fldChar w:fldCharType="separate"/>
        </w:r>
        <w:r w:rsidR="00A46E2E">
          <w:rPr>
            <w:noProof/>
            <w:sz w:val="16"/>
            <w:szCs w:val="16"/>
          </w:rPr>
          <w:t>33</w:t>
        </w:r>
        <w:r w:rsidRPr="00672D8A">
          <w:rPr>
            <w:noProof/>
            <w:sz w:val="16"/>
            <w:szCs w:val="16"/>
          </w:rPr>
          <w:fldChar w:fldCharType="end"/>
        </w:r>
      </w:p>
    </w:sdtContent>
  </w:sdt>
  <w:p w:rsidR="002E3527" w:rsidRDefault="002E3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10C" w:rsidRDefault="004C610C" w:rsidP="005D3460">
      <w:pPr>
        <w:spacing w:after="0" w:line="240" w:lineRule="auto"/>
      </w:pPr>
      <w:r>
        <w:separator/>
      </w:r>
    </w:p>
  </w:footnote>
  <w:footnote w:type="continuationSeparator" w:id="0">
    <w:p w:rsidR="004C610C" w:rsidRDefault="004C610C" w:rsidP="005D3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527" w:rsidRPr="005D3460" w:rsidRDefault="002E3527" w:rsidP="005D3460">
    <w:pPr>
      <w:pStyle w:val="Header"/>
      <w:jc w:val="right"/>
      <w:rPr>
        <w:sz w:val="16"/>
        <w:szCs w:val="16"/>
      </w:rPr>
    </w:pPr>
    <w:r w:rsidRPr="005D3460">
      <w:rPr>
        <w:sz w:val="16"/>
        <w:szCs w:val="16"/>
      </w:rPr>
      <w:t>UNHE7005 Portfolio: Keith Bryn Regan: 27000585</w:t>
    </w:r>
  </w:p>
  <w:p w:rsidR="002E3527" w:rsidRDefault="002E3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2431"/>
    <w:multiLevelType w:val="hybridMultilevel"/>
    <w:tmpl w:val="497A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14527"/>
    <w:multiLevelType w:val="hybridMultilevel"/>
    <w:tmpl w:val="A484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22C47"/>
    <w:multiLevelType w:val="hybridMultilevel"/>
    <w:tmpl w:val="AF1C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A7FF2"/>
    <w:multiLevelType w:val="hybridMultilevel"/>
    <w:tmpl w:val="91F26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4C"/>
    <w:rsid w:val="0000185C"/>
    <w:rsid w:val="0000282A"/>
    <w:rsid w:val="00010D61"/>
    <w:rsid w:val="0001314C"/>
    <w:rsid w:val="00015A4C"/>
    <w:rsid w:val="00017ECE"/>
    <w:rsid w:val="000226D4"/>
    <w:rsid w:val="00025165"/>
    <w:rsid w:val="00025E01"/>
    <w:rsid w:val="00030906"/>
    <w:rsid w:val="00033A61"/>
    <w:rsid w:val="00035C67"/>
    <w:rsid w:val="00041FC2"/>
    <w:rsid w:val="0004447C"/>
    <w:rsid w:val="00047A41"/>
    <w:rsid w:val="00050A08"/>
    <w:rsid w:val="00053F15"/>
    <w:rsid w:val="00055C4F"/>
    <w:rsid w:val="00056B93"/>
    <w:rsid w:val="00065AC5"/>
    <w:rsid w:val="00072DD1"/>
    <w:rsid w:val="000823CC"/>
    <w:rsid w:val="0008251A"/>
    <w:rsid w:val="00087234"/>
    <w:rsid w:val="00087F9B"/>
    <w:rsid w:val="00090934"/>
    <w:rsid w:val="00097080"/>
    <w:rsid w:val="000A1698"/>
    <w:rsid w:val="000A1753"/>
    <w:rsid w:val="000A1B5C"/>
    <w:rsid w:val="000A35C6"/>
    <w:rsid w:val="000B1227"/>
    <w:rsid w:val="000B557A"/>
    <w:rsid w:val="000D1FA1"/>
    <w:rsid w:val="000D2308"/>
    <w:rsid w:val="000D7202"/>
    <w:rsid w:val="000D7C1B"/>
    <w:rsid w:val="000E11BA"/>
    <w:rsid w:val="000E610E"/>
    <w:rsid w:val="000E7A14"/>
    <w:rsid w:val="00101A2F"/>
    <w:rsid w:val="00104B8F"/>
    <w:rsid w:val="00110E5F"/>
    <w:rsid w:val="00117C10"/>
    <w:rsid w:val="00120A2D"/>
    <w:rsid w:val="00124288"/>
    <w:rsid w:val="00124F4A"/>
    <w:rsid w:val="001272F9"/>
    <w:rsid w:val="0013125D"/>
    <w:rsid w:val="00135A64"/>
    <w:rsid w:val="00137CB6"/>
    <w:rsid w:val="00141444"/>
    <w:rsid w:val="00161638"/>
    <w:rsid w:val="00166954"/>
    <w:rsid w:val="001716B6"/>
    <w:rsid w:val="00172FD5"/>
    <w:rsid w:val="0017309B"/>
    <w:rsid w:val="0017341E"/>
    <w:rsid w:val="001747B3"/>
    <w:rsid w:val="00177178"/>
    <w:rsid w:val="00177E95"/>
    <w:rsid w:val="00182E3B"/>
    <w:rsid w:val="001868A6"/>
    <w:rsid w:val="0018716A"/>
    <w:rsid w:val="001923A4"/>
    <w:rsid w:val="00197876"/>
    <w:rsid w:val="001A414E"/>
    <w:rsid w:val="001B2924"/>
    <w:rsid w:val="001B3FC7"/>
    <w:rsid w:val="001C1A87"/>
    <w:rsid w:val="001D4348"/>
    <w:rsid w:val="001D674D"/>
    <w:rsid w:val="001E350E"/>
    <w:rsid w:val="001E50A4"/>
    <w:rsid w:val="001E7422"/>
    <w:rsid w:val="001E7F9B"/>
    <w:rsid w:val="001F18EA"/>
    <w:rsid w:val="001F4C0A"/>
    <w:rsid w:val="001F771E"/>
    <w:rsid w:val="00200F89"/>
    <w:rsid w:val="002035ED"/>
    <w:rsid w:val="00205995"/>
    <w:rsid w:val="00214A00"/>
    <w:rsid w:val="00216FCC"/>
    <w:rsid w:val="00217672"/>
    <w:rsid w:val="0021768D"/>
    <w:rsid w:val="00217F44"/>
    <w:rsid w:val="002209FD"/>
    <w:rsid w:val="002255D3"/>
    <w:rsid w:val="00243563"/>
    <w:rsid w:val="00246399"/>
    <w:rsid w:val="002559E3"/>
    <w:rsid w:val="00256B5F"/>
    <w:rsid w:val="00260C3D"/>
    <w:rsid w:val="00262260"/>
    <w:rsid w:val="002624CF"/>
    <w:rsid w:val="00263A23"/>
    <w:rsid w:val="00273390"/>
    <w:rsid w:val="002744B9"/>
    <w:rsid w:val="002750A1"/>
    <w:rsid w:val="00276BE0"/>
    <w:rsid w:val="00287769"/>
    <w:rsid w:val="002A0A5D"/>
    <w:rsid w:val="002A31FB"/>
    <w:rsid w:val="002A3E50"/>
    <w:rsid w:val="002B6AD8"/>
    <w:rsid w:val="002C30F5"/>
    <w:rsid w:val="002C4333"/>
    <w:rsid w:val="002C55CF"/>
    <w:rsid w:val="002C6D33"/>
    <w:rsid w:val="002C7D3A"/>
    <w:rsid w:val="002D0C71"/>
    <w:rsid w:val="002D41BF"/>
    <w:rsid w:val="002D66F6"/>
    <w:rsid w:val="002E133C"/>
    <w:rsid w:val="002E3527"/>
    <w:rsid w:val="002F469D"/>
    <w:rsid w:val="002F4FC4"/>
    <w:rsid w:val="002F6B2D"/>
    <w:rsid w:val="003037D0"/>
    <w:rsid w:val="0030623C"/>
    <w:rsid w:val="003133A0"/>
    <w:rsid w:val="0031400D"/>
    <w:rsid w:val="003162C7"/>
    <w:rsid w:val="00317CFC"/>
    <w:rsid w:val="00317F73"/>
    <w:rsid w:val="00325FE5"/>
    <w:rsid w:val="00336364"/>
    <w:rsid w:val="0034036D"/>
    <w:rsid w:val="003415F8"/>
    <w:rsid w:val="00343980"/>
    <w:rsid w:val="00343E10"/>
    <w:rsid w:val="00345B6A"/>
    <w:rsid w:val="003602B1"/>
    <w:rsid w:val="0036081B"/>
    <w:rsid w:val="00365026"/>
    <w:rsid w:val="00365F78"/>
    <w:rsid w:val="00367450"/>
    <w:rsid w:val="0037775F"/>
    <w:rsid w:val="00380BC3"/>
    <w:rsid w:val="00382DDF"/>
    <w:rsid w:val="003916CF"/>
    <w:rsid w:val="00391CDE"/>
    <w:rsid w:val="003955CD"/>
    <w:rsid w:val="003A6EF9"/>
    <w:rsid w:val="003B05BF"/>
    <w:rsid w:val="003B3DFD"/>
    <w:rsid w:val="003B44DC"/>
    <w:rsid w:val="003B5759"/>
    <w:rsid w:val="003D1520"/>
    <w:rsid w:val="003D589E"/>
    <w:rsid w:val="003D67C7"/>
    <w:rsid w:val="003D6A91"/>
    <w:rsid w:val="003D6ED9"/>
    <w:rsid w:val="003F6CE2"/>
    <w:rsid w:val="00401FFC"/>
    <w:rsid w:val="004110A5"/>
    <w:rsid w:val="004229F5"/>
    <w:rsid w:val="0042542A"/>
    <w:rsid w:val="0043298A"/>
    <w:rsid w:val="004343B0"/>
    <w:rsid w:val="00435A31"/>
    <w:rsid w:val="00435DCF"/>
    <w:rsid w:val="00443F63"/>
    <w:rsid w:val="0045216B"/>
    <w:rsid w:val="00453729"/>
    <w:rsid w:val="00466F6D"/>
    <w:rsid w:val="00471DDD"/>
    <w:rsid w:val="004735C0"/>
    <w:rsid w:val="00475792"/>
    <w:rsid w:val="00481E5C"/>
    <w:rsid w:val="0048591B"/>
    <w:rsid w:val="00490644"/>
    <w:rsid w:val="00493303"/>
    <w:rsid w:val="00493B87"/>
    <w:rsid w:val="00494048"/>
    <w:rsid w:val="00494AD6"/>
    <w:rsid w:val="00497687"/>
    <w:rsid w:val="004A0841"/>
    <w:rsid w:val="004B1FAA"/>
    <w:rsid w:val="004B2FA4"/>
    <w:rsid w:val="004B588A"/>
    <w:rsid w:val="004C0A54"/>
    <w:rsid w:val="004C42EB"/>
    <w:rsid w:val="004C610C"/>
    <w:rsid w:val="004C7F5E"/>
    <w:rsid w:val="004D05BB"/>
    <w:rsid w:val="004D29D5"/>
    <w:rsid w:val="004D58E2"/>
    <w:rsid w:val="004E1ECD"/>
    <w:rsid w:val="00501941"/>
    <w:rsid w:val="005038E6"/>
    <w:rsid w:val="005111AB"/>
    <w:rsid w:val="005116AA"/>
    <w:rsid w:val="005126C8"/>
    <w:rsid w:val="0051292F"/>
    <w:rsid w:val="0051644F"/>
    <w:rsid w:val="00527E7C"/>
    <w:rsid w:val="0053033E"/>
    <w:rsid w:val="0053347E"/>
    <w:rsid w:val="00535EA3"/>
    <w:rsid w:val="00537308"/>
    <w:rsid w:val="00541420"/>
    <w:rsid w:val="00542DAF"/>
    <w:rsid w:val="00546D6A"/>
    <w:rsid w:val="00551442"/>
    <w:rsid w:val="00552031"/>
    <w:rsid w:val="00552250"/>
    <w:rsid w:val="0055352A"/>
    <w:rsid w:val="005537BC"/>
    <w:rsid w:val="00554A15"/>
    <w:rsid w:val="00554B1A"/>
    <w:rsid w:val="0055634F"/>
    <w:rsid w:val="00557BA1"/>
    <w:rsid w:val="005611CB"/>
    <w:rsid w:val="00570AEA"/>
    <w:rsid w:val="00571664"/>
    <w:rsid w:val="00571F1A"/>
    <w:rsid w:val="005751CF"/>
    <w:rsid w:val="0057750B"/>
    <w:rsid w:val="0059132B"/>
    <w:rsid w:val="005928D6"/>
    <w:rsid w:val="00594CF4"/>
    <w:rsid w:val="005972AC"/>
    <w:rsid w:val="005A0468"/>
    <w:rsid w:val="005A077A"/>
    <w:rsid w:val="005A7505"/>
    <w:rsid w:val="005B0AC2"/>
    <w:rsid w:val="005B48CA"/>
    <w:rsid w:val="005B4F1B"/>
    <w:rsid w:val="005C055B"/>
    <w:rsid w:val="005C2658"/>
    <w:rsid w:val="005D3460"/>
    <w:rsid w:val="005D7DBE"/>
    <w:rsid w:val="005E27E3"/>
    <w:rsid w:val="005E3611"/>
    <w:rsid w:val="005E613B"/>
    <w:rsid w:val="005E64D5"/>
    <w:rsid w:val="005F169A"/>
    <w:rsid w:val="005F3DB8"/>
    <w:rsid w:val="005F68E0"/>
    <w:rsid w:val="005F7A85"/>
    <w:rsid w:val="006011EE"/>
    <w:rsid w:val="00604E19"/>
    <w:rsid w:val="00607933"/>
    <w:rsid w:val="0061158C"/>
    <w:rsid w:val="00611C61"/>
    <w:rsid w:val="00615C10"/>
    <w:rsid w:val="006170B3"/>
    <w:rsid w:val="00617AD4"/>
    <w:rsid w:val="00624B97"/>
    <w:rsid w:val="00627A96"/>
    <w:rsid w:val="00630192"/>
    <w:rsid w:val="00630914"/>
    <w:rsid w:val="00632CE4"/>
    <w:rsid w:val="00634805"/>
    <w:rsid w:val="0063739A"/>
    <w:rsid w:val="00641BD9"/>
    <w:rsid w:val="00651C14"/>
    <w:rsid w:val="00651E1A"/>
    <w:rsid w:val="0065250C"/>
    <w:rsid w:val="00662280"/>
    <w:rsid w:val="00665652"/>
    <w:rsid w:val="006659FA"/>
    <w:rsid w:val="0067166A"/>
    <w:rsid w:val="00671E45"/>
    <w:rsid w:val="00672D8A"/>
    <w:rsid w:val="00675F8A"/>
    <w:rsid w:val="00676BA9"/>
    <w:rsid w:val="00690AB8"/>
    <w:rsid w:val="00691710"/>
    <w:rsid w:val="00693EE9"/>
    <w:rsid w:val="006955C4"/>
    <w:rsid w:val="006A4A58"/>
    <w:rsid w:val="006A64F7"/>
    <w:rsid w:val="006A656B"/>
    <w:rsid w:val="006B0632"/>
    <w:rsid w:val="006B45C2"/>
    <w:rsid w:val="006D2B27"/>
    <w:rsid w:val="006D2E3C"/>
    <w:rsid w:val="006D3B93"/>
    <w:rsid w:val="006D46E6"/>
    <w:rsid w:val="006E5638"/>
    <w:rsid w:val="006E7078"/>
    <w:rsid w:val="006F0D71"/>
    <w:rsid w:val="006F1A92"/>
    <w:rsid w:val="006F5AE5"/>
    <w:rsid w:val="00701B64"/>
    <w:rsid w:val="00705F02"/>
    <w:rsid w:val="00707386"/>
    <w:rsid w:val="007077CB"/>
    <w:rsid w:val="00712015"/>
    <w:rsid w:val="007128BB"/>
    <w:rsid w:val="00717CDA"/>
    <w:rsid w:val="007246B0"/>
    <w:rsid w:val="00726EA5"/>
    <w:rsid w:val="00736459"/>
    <w:rsid w:val="00743F85"/>
    <w:rsid w:val="00747F54"/>
    <w:rsid w:val="007505E9"/>
    <w:rsid w:val="00753422"/>
    <w:rsid w:val="00756F09"/>
    <w:rsid w:val="00761CC0"/>
    <w:rsid w:val="00765FF5"/>
    <w:rsid w:val="007832B3"/>
    <w:rsid w:val="00786EFE"/>
    <w:rsid w:val="007A6929"/>
    <w:rsid w:val="007B241B"/>
    <w:rsid w:val="007C7F2E"/>
    <w:rsid w:val="007D3B9E"/>
    <w:rsid w:val="007D6F0D"/>
    <w:rsid w:val="007E5BB0"/>
    <w:rsid w:val="007F6A93"/>
    <w:rsid w:val="007F7652"/>
    <w:rsid w:val="0080003B"/>
    <w:rsid w:val="00806028"/>
    <w:rsid w:val="00813C0D"/>
    <w:rsid w:val="00815939"/>
    <w:rsid w:val="00820596"/>
    <w:rsid w:val="008206E9"/>
    <w:rsid w:val="0083129F"/>
    <w:rsid w:val="0083399A"/>
    <w:rsid w:val="00834EB0"/>
    <w:rsid w:val="00844136"/>
    <w:rsid w:val="008443E9"/>
    <w:rsid w:val="0084532B"/>
    <w:rsid w:val="00846ED1"/>
    <w:rsid w:val="008532CB"/>
    <w:rsid w:val="00854156"/>
    <w:rsid w:val="008614B1"/>
    <w:rsid w:val="0086285A"/>
    <w:rsid w:val="00863F62"/>
    <w:rsid w:val="00865099"/>
    <w:rsid w:val="00867EF2"/>
    <w:rsid w:val="008706C4"/>
    <w:rsid w:val="0087180C"/>
    <w:rsid w:val="0088071A"/>
    <w:rsid w:val="00881D11"/>
    <w:rsid w:val="00886E88"/>
    <w:rsid w:val="008910F4"/>
    <w:rsid w:val="0089187F"/>
    <w:rsid w:val="008924F0"/>
    <w:rsid w:val="00894A09"/>
    <w:rsid w:val="008A0C7C"/>
    <w:rsid w:val="008A4B14"/>
    <w:rsid w:val="008A575B"/>
    <w:rsid w:val="008A5787"/>
    <w:rsid w:val="008A6ECF"/>
    <w:rsid w:val="008B002F"/>
    <w:rsid w:val="008C022A"/>
    <w:rsid w:val="008C3BE6"/>
    <w:rsid w:val="008D1B6A"/>
    <w:rsid w:val="008D21FD"/>
    <w:rsid w:val="008D44A6"/>
    <w:rsid w:val="008D58FC"/>
    <w:rsid w:val="008E1888"/>
    <w:rsid w:val="008E533F"/>
    <w:rsid w:val="008E6D8A"/>
    <w:rsid w:val="008E778E"/>
    <w:rsid w:val="008F166C"/>
    <w:rsid w:val="008F1A77"/>
    <w:rsid w:val="008F3FF6"/>
    <w:rsid w:val="008F77BB"/>
    <w:rsid w:val="0090221C"/>
    <w:rsid w:val="00906329"/>
    <w:rsid w:val="009109FA"/>
    <w:rsid w:val="009119FD"/>
    <w:rsid w:val="00916156"/>
    <w:rsid w:val="00930ADD"/>
    <w:rsid w:val="00930BD8"/>
    <w:rsid w:val="009322E9"/>
    <w:rsid w:val="00932E6A"/>
    <w:rsid w:val="00940683"/>
    <w:rsid w:val="0094390D"/>
    <w:rsid w:val="00950753"/>
    <w:rsid w:val="00954E55"/>
    <w:rsid w:val="00957051"/>
    <w:rsid w:val="00961713"/>
    <w:rsid w:val="0097591D"/>
    <w:rsid w:val="0099216C"/>
    <w:rsid w:val="00993623"/>
    <w:rsid w:val="009A37B3"/>
    <w:rsid w:val="009B068E"/>
    <w:rsid w:val="009D121A"/>
    <w:rsid w:val="009D27EE"/>
    <w:rsid w:val="009D5261"/>
    <w:rsid w:val="009F6FED"/>
    <w:rsid w:val="009F7923"/>
    <w:rsid w:val="00A00B09"/>
    <w:rsid w:val="00A03ED0"/>
    <w:rsid w:val="00A04C60"/>
    <w:rsid w:val="00A10BB9"/>
    <w:rsid w:val="00A170E9"/>
    <w:rsid w:val="00A20CEF"/>
    <w:rsid w:val="00A23D5E"/>
    <w:rsid w:val="00A25CFB"/>
    <w:rsid w:val="00A25E13"/>
    <w:rsid w:val="00A26741"/>
    <w:rsid w:val="00A26822"/>
    <w:rsid w:val="00A445BC"/>
    <w:rsid w:val="00A4603F"/>
    <w:rsid w:val="00A46E2E"/>
    <w:rsid w:val="00A5608C"/>
    <w:rsid w:val="00A65A85"/>
    <w:rsid w:val="00A85291"/>
    <w:rsid w:val="00A9023E"/>
    <w:rsid w:val="00A91379"/>
    <w:rsid w:val="00AA04E2"/>
    <w:rsid w:val="00AA5E65"/>
    <w:rsid w:val="00AA702F"/>
    <w:rsid w:val="00AB1059"/>
    <w:rsid w:val="00AB1B68"/>
    <w:rsid w:val="00AB41AC"/>
    <w:rsid w:val="00AB50CC"/>
    <w:rsid w:val="00AB526C"/>
    <w:rsid w:val="00AC1C5F"/>
    <w:rsid w:val="00AD496C"/>
    <w:rsid w:val="00AE3FD5"/>
    <w:rsid w:val="00AF412C"/>
    <w:rsid w:val="00AF44D4"/>
    <w:rsid w:val="00AF6116"/>
    <w:rsid w:val="00AF7BAB"/>
    <w:rsid w:val="00B02068"/>
    <w:rsid w:val="00B06696"/>
    <w:rsid w:val="00B14487"/>
    <w:rsid w:val="00B15730"/>
    <w:rsid w:val="00B1777B"/>
    <w:rsid w:val="00B210E7"/>
    <w:rsid w:val="00B247C4"/>
    <w:rsid w:val="00B254B6"/>
    <w:rsid w:val="00B25D21"/>
    <w:rsid w:val="00B263AC"/>
    <w:rsid w:val="00B33F88"/>
    <w:rsid w:val="00B431D8"/>
    <w:rsid w:val="00B4369D"/>
    <w:rsid w:val="00B4379B"/>
    <w:rsid w:val="00B46E78"/>
    <w:rsid w:val="00B52254"/>
    <w:rsid w:val="00B55813"/>
    <w:rsid w:val="00B645E0"/>
    <w:rsid w:val="00B67B90"/>
    <w:rsid w:val="00B7121A"/>
    <w:rsid w:val="00B71475"/>
    <w:rsid w:val="00B86170"/>
    <w:rsid w:val="00B904D7"/>
    <w:rsid w:val="00B90E6A"/>
    <w:rsid w:val="00B93298"/>
    <w:rsid w:val="00B93F84"/>
    <w:rsid w:val="00B96AB6"/>
    <w:rsid w:val="00BA4F74"/>
    <w:rsid w:val="00BA5510"/>
    <w:rsid w:val="00BB2771"/>
    <w:rsid w:val="00BB510E"/>
    <w:rsid w:val="00BB5AC6"/>
    <w:rsid w:val="00BC5D8A"/>
    <w:rsid w:val="00BD0B04"/>
    <w:rsid w:val="00BD59E4"/>
    <w:rsid w:val="00BD63F8"/>
    <w:rsid w:val="00BE3DD1"/>
    <w:rsid w:val="00BE707E"/>
    <w:rsid w:val="00BF39DF"/>
    <w:rsid w:val="00BF4C75"/>
    <w:rsid w:val="00C05E85"/>
    <w:rsid w:val="00C128F7"/>
    <w:rsid w:val="00C159AF"/>
    <w:rsid w:val="00C164F2"/>
    <w:rsid w:val="00C17DE6"/>
    <w:rsid w:val="00C210C8"/>
    <w:rsid w:val="00C263BE"/>
    <w:rsid w:val="00C27872"/>
    <w:rsid w:val="00C32B7E"/>
    <w:rsid w:val="00C34AFE"/>
    <w:rsid w:val="00C365A5"/>
    <w:rsid w:val="00C37D91"/>
    <w:rsid w:val="00C40FA0"/>
    <w:rsid w:val="00C42E65"/>
    <w:rsid w:val="00C43CFC"/>
    <w:rsid w:val="00C44D1A"/>
    <w:rsid w:val="00C44F92"/>
    <w:rsid w:val="00C52944"/>
    <w:rsid w:val="00C55529"/>
    <w:rsid w:val="00C56A4B"/>
    <w:rsid w:val="00C57662"/>
    <w:rsid w:val="00C60773"/>
    <w:rsid w:val="00C60A87"/>
    <w:rsid w:val="00C61E76"/>
    <w:rsid w:val="00C73520"/>
    <w:rsid w:val="00C76CAE"/>
    <w:rsid w:val="00C81B52"/>
    <w:rsid w:val="00C85950"/>
    <w:rsid w:val="00C91D0F"/>
    <w:rsid w:val="00C93E54"/>
    <w:rsid w:val="00CA12FB"/>
    <w:rsid w:val="00CA2BE9"/>
    <w:rsid w:val="00CB3E11"/>
    <w:rsid w:val="00CB7364"/>
    <w:rsid w:val="00CC28D0"/>
    <w:rsid w:val="00CD071D"/>
    <w:rsid w:val="00CD0834"/>
    <w:rsid w:val="00CD76BC"/>
    <w:rsid w:val="00CE20FD"/>
    <w:rsid w:val="00D051CE"/>
    <w:rsid w:val="00D07862"/>
    <w:rsid w:val="00D22805"/>
    <w:rsid w:val="00D245BA"/>
    <w:rsid w:val="00D2510A"/>
    <w:rsid w:val="00D256E5"/>
    <w:rsid w:val="00D26365"/>
    <w:rsid w:val="00D274EF"/>
    <w:rsid w:val="00D402B4"/>
    <w:rsid w:val="00D4194A"/>
    <w:rsid w:val="00D458FE"/>
    <w:rsid w:val="00D55CC1"/>
    <w:rsid w:val="00D57C3A"/>
    <w:rsid w:val="00D62482"/>
    <w:rsid w:val="00D7532D"/>
    <w:rsid w:val="00D87CE9"/>
    <w:rsid w:val="00D87CF6"/>
    <w:rsid w:val="00D91569"/>
    <w:rsid w:val="00DA371B"/>
    <w:rsid w:val="00DB1FF9"/>
    <w:rsid w:val="00DB2A8D"/>
    <w:rsid w:val="00DB39FD"/>
    <w:rsid w:val="00DB7AC7"/>
    <w:rsid w:val="00DC2599"/>
    <w:rsid w:val="00DC75B5"/>
    <w:rsid w:val="00DE0813"/>
    <w:rsid w:val="00DE1B26"/>
    <w:rsid w:val="00DE70D6"/>
    <w:rsid w:val="00DF3C68"/>
    <w:rsid w:val="00DF4047"/>
    <w:rsid w:val="00DF5722"/>
    <w:rsid w:val="00DF6AF7"/>
    <w:rsid w:val="00E03659"/>
    <w:rsid w:val="00E12CA3"/>
    <w:rsid w:val="00E14CE0"/>
    <w:rsid w:val="00E17523"/>
    <w:rsid w:val="00E2184E"/>
    <w:rsid w:val="00E21907"/>
    <w:rsid w:val="00E26DAC"/>
    <w:rsid w:val="00E31D0C"/>
    <w:rsid w:val="00E35D4A"/>
    <w:rsid w:val="00E36784"/>
    <w:rsid w:val="00E42C8B"/>
    <w:rsid w:val="00E43677"/>
    <w:rsid w:val="00E464F6"/>
    <w:rsid w:val="00E4728E"/>
    <w:rsid w:val="00E5072E"/>
    <w:rsid w:val="00E51220"/>
    <w:rsid w:val="00E57BBF"/>
    <w:rsid w:val="00E57CF1"/>
    <w:rsid w:val="00E6082A"/>
    <w:rsid w:val="00E679CC"/>
    <w:rsid w:val="00E761F3"/>
    <w:rsid w:val="00E82CE7"/>
    <w:rsid w:val="00E834DE"/>
    <w:rsid w:val="00E84214"/>
    <w:rsid w:val="00E869FA"/>
    <w:rsid w:val="00E91F46"/>
    <w:rsid w:val="00E95A96"/>
    <w:rsid w:val="00EB0A9F"/>
    <w:rsid w:val="00EB5256"/>
    <w:rsid w:val="00EC0EB5"/>
    <w:rsid w:val="00EC6541"/>
    <w:rsid w:val="00EE0561"/>
    <w:rsid w:val="00EE2D24"/>
    <w:rsid w:val="00EE42BB"/>
    <w:rsid w:val="00EE601E"/>
    <w:rsid w:val="00EE61B7"/>
    <w:rsid w:val="00EF4E76"/>
    <w:rsid w:val="00F005A9"/>
    <w:rsid w:val="00F10AB3"/>
    <w:rsid w:val="00F1196E"/>
    <w:rsid w:val="00F12A48"/>
    <w:rsid w:val="00F178DB"/>
    <w:rsid w:val="00F35FB0"/>
    <w:rsid w:val="00F61B89"/>
    <w:rsid w:val="00F830E0"/>
    <w:rsid w:val="00F84FF7"/>
    <w:rsid w:val="00F9473A"/>
    <w:rsid w:val="00F96A58"/>
    <w:rsid w:val="00F96BA9"/>
    <w:rsid w:val="00F974EC"/>
    <w:rsid w:val="00FA18E1"/>
    <w:rsid w:val="00FA48CF"/>
    <w:rsid w:val="00FA696B"/>
    <w:rsid w:val="00FC42C1"/>
    <w:rsid w:val="00FC5557"/>
    <w:rsid w:val="00FD3B08"/>
    <w:rsid w:val="00FD7FBF"/>
    <w:rsid w:val="00FE3BE6"/>
    <w:rsid w:val="00FE3EEE"/>
    <w:rsid w:val="00FE78C4"/>
    <w:rsid w:val="00FE7CAB"/>
    <w:rsid w:val="00FF0C07"/>
    <w:rsid w:val="00FF1372"/>
    <w:rsid w:val="00FF4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12F8"/>
  <w15:docId w15:val="{169EA77A-0F38-7345-913A-91F2FB8AF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6ED1"/>
  </w:style>
  <w:style w:type="paragraph" w:styleId="Heading1">
    <w:name w:val="heading 1"/>
    <w:basedOn w:val="Normal"/>
    <w:next w:val="Normal"/>
    <w:link w:val="Heading1Char"/>
    <w:uiPriority w:val="9"/>
    <w:qFormat/>
    <w:rsid w:val="005F3D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76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460"/>
  </w:style>
  <w:style w:type="paragraph" w:styleId="Footer">
    <w:name w:val="footer"/>
    <w:basedOn w:val="Normal"/>
    <w:link w:val="FooterChar"/>
    <w:uiPriority w:val="99"/>
    <w:unhideWhenUsed/>
    <w:rsid w:val="005D3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460"/>
  </w:style>
  <w:style w:type="paragraph" w:styleId="BalloonText">
    <w:name w:val="Balloon Text"/>
    <w:basedOn w:val="Normal"/>
    <w:link w:val="BalloonTextChar"/>
    <w:uiPriority w:val="99"/>
    <w:semiHidden/>
    <w:unhideWhenUsed/>
    <w:rsid w:val="005D34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460"/>
    <w:rPr>
      <w:rFonts w:ascii="Tahoma" w:hAnsi="Tahoma" w:cs="Tahoma"/>
      <w:sz w:val="16"/>
      <w:szCs w:val="16"/>
    </w:rPr>
  </w:style>
  <w:style w:type="character" w:styleId="Hyperlink">
    <w:name w:val="Hyperlink"/>
    <w:basedOn w:val="DefaultParagraphFont"/>
    <w:uiPriority w:val="99"/>
    <w:unhideWhenUsed/>
    <w:rsid w:val="002209FD"/>
    <w:rPr>
      <w:color w:val="0000FF" w:themeColor="hyperlink"/>
      <w:u w:val="single"/>
    </w:rPr>
  </w:style>
  <w:style w:type="character" w:styleId="Emphasis">
    <w:name w:val="Emphasis"/>
    <w:basedOn w:val="DefaultParagraphFont"/>
    <w:uiPriority w:val="20"/>
    <w:qFormat/>
    <w:rsid w:val="002209FD"/>
    <w:rPr>
      <w:i/>
      <w:iCs/>
    </w:rPr>
  </w:style>
  <w:style w:type="paragraph" w:styleId="ListParagraph">
    <w:name w:val="List Paragraph"/>
    <w:basedOn w:val="Normal"/>
    <w:uiPriority w:val="34"/>
    <w:qFormat/>
    <w:rsid w:val="002209FD"/>
    <w:pPr>
      <w:ind w:left="720"/>
      <w:contextualSpacing/>
    </w:pPr>
  </w:style>
  <w:style w:type="table" w:styleId="TableGrid">
    <w:name w:val="Table Grid"/>
    <w:basedOn w:val="TableNormal"/>
    <w:uiPriority w:val="59"/>
    <w:rsid w:val="00CA2BE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5F3DB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F3DB8"/>
    <w:pPr>
      <w:outlineLvl w:val="9"/>
    </w:pPr>
    <w:rPr>
      <w:lang w:val="en-US" w:eastAsia="ja-JP"/>
    </w:rPr>
  </w:style>
  <w:style w:type="character" w:customStyle="1" w:styleId="Heading2Char">
    <w:name w:val="Heading 2 Char"/>
    <w:basedOn w:val="DefaultParagraphFont"/>
    <w:link w:val="Heading2"/>
    <w:uiPriority w:val="9"/>
    <w:rsid w:val="0021768D"/>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2E3527"/>
    <w:pPr>
      <w:spacing w:after="100"/>
    </w:pPr>
  </w:style>
  <w:style w:type="paragraph" w:styleId="TOC2">
    <w:name w:val="toc 2"/>
    <w:basedOn w:val="Normal"/>
    <w:next w:val="Normal"/>
    <w:autoRedefine/>
    <w:uiPriority w:val="39"/>
    <w:unhideWhenUsed/>
    <w:rsid w:val="002E352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ndle.org/"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ndle.org/about-handle"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hindawi.com/journals/np/2014/5418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handle.org"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C291F-ABB9-234C-8076-1925633AF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39</Pages>
  <Words>8664</Words>
  <Characters>49386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Mark Flagg</cp:lastModifiedBy>
  <cp:revision>29</cp:revision>
  <cp:lastPrinted>2019-05-02T15:38:00Z</cp:lastPrinted>
  <dcterms:created xsi:type="dcterms:W3CDTF">2019-05-02T12:27:00Z</dcterms:created>
  <dcterms:modified xsi:type="dcterms:W3CDTF">2019-05-16T09:22:00Z</dcterms:modified>
</cp:coreProperties>
</file>