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E63BBB" w14:textId="77777777" w:rsidR="00F41E28" w:rsidRDefault="00F41E28" w:rsidP="00F41E28">
      <w:pPr>
        <w:spacing w:line="480" w:lineRule="auto"/>
        <w:jc w:val="both"/>
        <w:rPr>
          <w:rFonts w:ascii="Arial" w:eastAsia="Calibri" w:hAnsi="Arial" w:cs="Arial"/>
          <w:sz w:val="24"/>
          <w:szCs w:val="24"/>
        </w:rPr>
      </w:pPr>
      <w:r w:rsidRPr="00F41E28">
        <w:rPr>
          <w:rFonts w:ascii="Arial" w:eastAsia="Calibri" w:hAnsi="Arial" w:cs="Arial"/>
          <w:sz w:val="24"/>
          <w:szCs w:val="24"/>
        </w:rPr>
        <w:t>Students are required to discuss the role of the youth worker within contemporary society, and how this role has changed in recent years.</w:t>
      </w:r>
    </w:p>
    <w:p w14:paraId="378E50F2" w14:textId="77777777" w:rsidR="00F41E28" w:rsidRDefault="00F41E28" w:rsidP="00F41E28">
      <w:pPr>
        <w:spacing w:line="480" w:lineRule="auto"/>
        <w:jc w:val="both"/>
        <w:rPr>
          <w:rFonts w:ascii="Arial" w:eastAsia="Calibri" w:hAnsi="Arial" w:cs="Arial"/>
          <w:sz w:val="24"/>
          <w:szCs w:val="24"/>
        </w:rPr>
      </w:pPr>
    </w:p>
    <w:p w14:paraId="69C42FD9" w14:textId="77777777" w:rsidR="00F41E28" w:rsidRDefault="00F41E28" w:rsidP="00F41E28">
      <w:pPr>
        <w:spacing w:line="480" w:lineRule="auto"/>
        <w:jc w:val="both"/>
        <w:rPr>
          <w:rFonts w:ascii="Arial" w:hAnsi="Arial" w:cs="Arial"/>
        </w:rPr>
      </w:pPr>
      <w:r>
        <w:rPr>
          <w:rFonts w:ascii="Arial" w:hAnsi="Arial" w:cs="Arial"/>
        </w:rPr>
        <w:t xml:space="preserve">Youth worker role </w:t>
      </w:r>
    </w:p>
    <w:p w14:paraId="266C932A" w14:textId="77777777" w:rsidR="00F41E28" w:rsidRDefault="00F41E28" w:rsidP="00F41E28">
      <w:pPr>
        <w:spacing w:line="480" w:lineRule="auto"/>
        <w:jc w:val="both"/>
        <w:rPr>
          <w:rFonts w:ascii="Arial" w:hAnsi="Arial" w:cs="Arial"/>
        </w:rPr>
      </w:pPr>
      <w:r>
        <w:rPr>
          <w:rFonts w:ascii="Arial" w:hAnsi="Arial" w:cs="Arial"/>
        </w:rPr>
        <w:t xml:space="preserve">Discuss Youth worker in modern society </w:t>
      </w:r>
    </w:p>
    <w:p w14:paraId="2E568B59" w14:textId="77777777" w:rsidR="00F41E28" w:rsidRDefault="00F41E28" w:rsidP="00F41E28">
      <w:pPr>
        <w:spacing w:line="480" w:lineRule="auto"/>
        <w:jc w:val="both"/>
        <w:rPr>
          <w:rFonts w:ascii="Arial" w:hAnsi="Arial" w:cs="Arial"/>
        </w:rPr>
      </w:pPr>
      <w:r>
        <w:rPr>
          <w:rFonts w:ascii="Arial" w:hAnsi="Arial" w:cs="Arial"/>
        </w:rPr>
        <w:t xml:space="preserve">How has this changed in about 10 years </w:t>
      </w:r>
    </w:p>
    <w:p w14:paraId="492CAE0C" w14:textId="4729413E" w:rsidR="00F41E28" w:rsidRDefault="00F41E28" w:rsidP="00F41E28">
      <w:pPr>
        <w:spacing w:line="480" w:lineRule="auto"/>
        <w:jc w:val="both"/>
        <w:rPr>
          <w:rFonts w:ascii="Arial" w:hAnsi="Arial" w:cs="Arial"/>
        </w:rPr>
      </w:pPr>
      <w:r>
        <w:rPr>
          <w:rFonts w:ascii="Arial" w:hAnsi="Arial" w:cs="Arial"/>
        </w:rPr>
        <w:t xml:space="preserve">Where youth work started how it has changed </w:t>
      </w:r>
    </w:p>
    <w:p w14:paraId="14B8CCE8" w14:textId="34B51E0F" w:rsidR="002E488B" w:rsidRDefault="002E488B" w:rsidP="00F41E28">
      <w:pPr>
        <w:spacing w:line="480" w:lineRule="auto"/>
        <w:jc w:val="both"/>
        <w:rPr>
          <w:rFonts w:ascii="Arial" w:hAnsi="Arial" w:cs="Arial"/>
        </w:rPr>
      </w:pPr>
      <w:r>
        <w:rPr>
          <w:rFonts w:ascii="Arial" w:hAnsi="Arial" w:cs="Arial"/>
        </w:rPr>
        <w:t xml:space="preserve">Policy outcomes more in recent years </w:t>
      </w:r>
      <w:r w:rsidR="001D0F21">
        <w:rPr>
          <w:rFonts w:ascii="Arial" w:hAnsi="Arial" w:cs="Arial"/>
        </w:rPr>
        <w:t xml:space="preserve">youth strategy for wales 2014 2018 look at </w:t>
      </w:r>
    </w:p>
    <w:p w14:paraId="19ED12D5" w14:textId="47B991C6" w:rsidR="0072193F" w:rsidRDefault="00ED53A9" w:rsidP="00F41E28">
      <w:pPr>
        <w:spacing w:line="480" w:lineRule="auto"/>
        <w:jc w:val="both"/>
        <w:rPr>
          <w:rFonts w:ascii="Arial" w:hAnsi="Arial" w:cs="Arial"/>
        </w:rPr>
      </w:pPr>
      <w:r>
        <w:rPr>
          <w:rFonts w:ascii="Arial" w:hAnsi="Arial" w:cs="Arial"/>
        </w:rPr>
        <w:t>Find stuff on how many youth centres use to be compared to no</w:t>
      </w:r>
      <w:r w:rsidR="00546F80">
        <w:rPr>
          <w:rFonts w:ascii="Arial" w:hAnsi="Arial" w:cs="Arial"/>
        </w:rPr>
        <w:t xml:space="preserve">w </w:t>
      </w:r>
      <w:r w:rsidR="0072193F">
        <w:rPr>
          <w:rFonts w:ascii="Arial" w:hAnsi="Arial" w:cs="Arial"/>
        </w:rPr>
        <w:t xml:space="preserve"> </w:t>
      </w:r>
    </w:p>
    <w:p w14:paraId="4ED7E1DD" w14:textId="77777777" w:rsidR="001D0F21" w:rsidRDefault="001D0F21" w:rsidP="00F41E28">
      <w:pPr>
        <w:spacing w:line="480" w:lineRule="auto"/>
        <w:jc w:val="both"/>
        <w:rPr>
          <w:rFonts w:ascii="Arial" w:hAnsi="Arial" w:cs="Arial"/>
        </w:rPr>
      </w:pPr>
    </w:p>
    <w:p w14:paraId="521DDE98" w14:textId="77777777" w:rsidR="00584811" w:rsidRDefault="00584811" w:rsidP="00F41E28">
      <w:pPr>
        <w:spacing w:line="480" w:lineRule="auto"/>
        <w:jc w:val="both"/>
        <w:rPr>
          <w:rFonts w:ascii="Arial" w:hAnsi="Arial" w:cs="Arial"/>
        </w:rPr>
      </w:pPr>
    </w:p>
    <w:p w14:paraId="5102975E" w14:textId="736DA5CB" w:rsidR="00EB2F84" w:rsidRDefault="00193CA8" w:rsidP="00F41E28">
      <w:pPr>
        <w:spacing w:line="480" w:lineRule="auto"/>
        <w:jc w:val="both"/>
        <w:rPr>
          <w:rFonts w:ascii="Arial" w:hAnsi="Arial" w:cs="Arial"/>
        </w:rPr>
      </w:pPr>
      <w:r>
        <w:rPr>
          <w:rFonts w:ascii="Arial" w:hAnsi="Arial" w:cs="Arial"/>
        </w:rPr>
        <w:t xml:space="preserve">Within this essay the author will be discussing the changes that has happened in recent years in youth worker, how it has evolved and the roles it has played in society. </w:t>
      </w:r>
    </w:p>
    <w:p w14:paraId="507E5C46" w14:textId="77777777" w:rsidR="0014126C" w:rsidRDefault="0014126C" w:rsidP="00F41E28">
      <w:pPr>
        <w:spacing w:line="480" w:lineRule="auto"/>
        <w:jc w:val="both"/>
        <w:rPr>
          <w:rFonts w:ascii="Arial" w:hAnsi="Arial" w:cs="Arial"/>
        </w:rPr>
      </w:pPr>
    </w:p>
    <w:p w14:paraId="545DEAE8" w14:textId="77777777" w:rsidR="00521BCF" w:rsidRDefault="00187E2F" w:rsidP="00F41E28">
      <w:pPr>
        <w:spacing w:line="480" w:lineRule="auto"/>
        <w:jc w:val="both"/>
        <w:rPr>
          <w:rFonts w:ascii="Arial" w:hAnsi="Arial" w:cs="Arial"/>
        </w:rPr>
      </w:pPr>
      <w:r>
        <w:rPr>
          <w:rFonts w:ascii="Arial" w:hAnsi="Arial" w:cs="Arial"/>
        </w:rPr>
        <w:t xml:space="preserve">Referring to </w:t>
      </w:r>
      <w:proofErr w:type="spellStart"/>
      <w:r>
        <w:rPr>
          <w:rFonts w:ascii="Arial" w:hAnsi="Arial" w:cs="Arial"/>
        </w:rPr>
        <w:t>Batsleer</w:t>
      </w:r>
      <w:proofErr w:type="spellEnd"/>
      <w:r>
        <w:rPr>
          <w:rFonts w:ascii="Arial" w:hAnsi="Arial" w:cs="Arial"/>
        </w:rPr>
        <w:t xml:space="preserve"> and Davis</w:t>
      </w:r>
      <w:r w:rsidR="007C2389">
        <w:rPr>
          <w:rFonts w:ascii="Arial" w:hAnsi="Arial" w:cs="Arial"/>
        </w:rPr>
        <w:t xml:space="preserve"> </w:t>
      </w:r>
      <w:r w:rsidR="00D53F9E">
        <w:rPr>
          <w:rFonts w:ascii="Arial" w:hAnsi="Arial" w:cs="Arial"/>
        </w:rPr>
        <w:t>(2010)</w:t>
      </w:r>
      <w:r>
        <w:rPr>
          <w:rFonts w:ascii="Arial" w:hAnsi="Arial" w:cs="Arial"/>
        </w:rPr>
        <w:t xml:space="preserve"> Youth work is hard to define in modern society. One way you can simplify it is</w:t>
      </w:r>
      <w:r w:rsidR="007C2389">
        <w:rPr>
          <w:rFonts w:ascii="Arial" w:hAnsi="Arial" w:cs="Arial"/>
        </w:rPr>
        <w:t>;</w:t>
      </w:r>
      <w:r>
        <w:rPr>
          <w:rFonts w:ascii="Arial" w:hAnsi="Arial" w:cs="Arial"/>
        </w:rPr>
        <w:t xml:space="preserve"> youth work is working with young people from any background</w:t>
      </w:r>
      <w:r w:rsidR="00227CB8">
        <w:rPr>
          <w:rFonts w:ascii="Arial" w:hAnsi="Arial" w:cs="Arial"/>
        </w:rPr>
        <w:t xml:space="preserve"> </w:t>
      </w:r>
      <w:r w:rsidR="007C2389">
        <w:rPr>
          <w:rFonts w:ascii="Arial" w:hAnsi="Arial" w:cs="Arial"/>
        </w:rPr>
        <w:t xml:space="preserve">and ethnicity, </w:t>
      </w:r>
      <w:r w:rsidR="00227CB8">
        <w:rPr>
          <w:rFonts w:ascii="Arial" w:hAnsi="Arial" w:cs="Arial"/>
        </w:rPr>
        <w:t xml:space="preserve">responding to their needs and helping them achieve more then they may have seen possible to do so. </w:t>
      </w:r>
      <w:r w:rsidR="00BE161B">
        <w:rPr>
          <w:rFonts w:ascii="Arial" w:hAnsi="Arial" w:cs="Arial"/>
        </w:rPr>
        <w:t>Youth work has adapted and evolved from over a hundred and fifty years ago where Local people decided that a club was needed for both girls and boys this came from scouts</w:t>
      </w:r>
      <w:r w:rsidR="004234B8">
        <w:rPr>
          <w:rFonts w:ascii="Arial" w:hAnsi="Arial" w:cs="Arial"/>
        </w:rPr>
        <w:t>,</w:t>
      </w:r>
      <w:r w:rsidR="00BE161B">
        <w:rPr>
          <w:rFonts w:ascii="Arial" w:hAnsi="Arial" w:cs="Arial"/>
        </w:rPr>
        <w:t xml:space="preserve"> guide groups and churches.</w:t>
      </w:r>
      <w:r w:rsidR="004234B8">
        <w:rPr>
          <w:rFonts w:ascii="Arial" w:hAnsi="Arial" w:cs="Arial"/>
        </w:rPr>
        <w:t xml:space="preserve"> </w:t>
      </w:r>
      <w:proofErr w:type="spellStart"/>
      <w:r w:rsidR="004234B8">
        <w:rPr>
          <w:rFonts w:ascii="Arial" w:hAnsi="Arial" w:cs="Arial"/>
        </w:rPr>
        <w:t>Batsle</w:t>
      </w:r>
      <w:r w:rsidR="005F3596">
        <w:rPr>
          <w:rFonts w:ascii="Arial" w:hAnsi="Arial" w:cs="Arial"/>
        </w:rPr>
        <w:t>er</w:t>
      </w:r>
      <w:proofErr w:type="spellEnd"/>
      <w:r w:rsidR="005F3596">
        <w:rPr>
          <w:rFonts w:ascii="Arial" w:hAnsi="Arial" w:cs="Arial"/>
        </w:rPr>
        <w:t xml:space="preserve"> and Davis (2010) states that in the twentieth Century governments also got involved as they saw how beneficial youth work could be in supporting young people especially through the two world wars. </w:t>
      </w:r>
      <w:r w:rsidR="00ED2AA9">
        <w:rPr>
          <w:rFonts w:ascii="Arial" w:hAnsi="Arial" w:cs="Arial"/>
        </w:rPr>
        <w:t>They set a direction for youth work through this</w:t>
      </w:r>
      <w:r w:rsidR="009C6647">
        <w:rPr>
          <w:rFonts w:ascii="Arial" w:hAnsi="Arial" w:cs="Arial"/>
        </w:rPr>
        <w:t xml:space="preserve"> by setting up a youth work policy through this. </w:t>
      </w:r>
      <w:proofErr w:type="spellStart"/>
      <w:r w:rsidR="005E4AEC">
        <w:rPr>
          <w:rFonts w:ascii="Arial" w:hAnsi="Arial" w:cs="Arial"/>
        </w:rPr>
        <w:t>I</w:t>
      </w:r>
      <w:r w:rsidR="001C4E8A">
        <w:rPr>
          <w:rFonts w:ascii="Arial" w:hAnsi="Arial" w:cs="Arial"/>
        </w:rPr>
        <w:t>nfed</w:t>
      </w:r>
      <w:proofErr w:type="spellEnd"/>
      <w:r w:rsidR="005F3596">
        <w:rPr>
          <w:rFonts w:ascii="Arial" w:hAnsi="Arial" w:cs="Arial"/>
        </w:rPr>
        <w:t xml:space="preserve"> </w:t>
      </w:r>
      <w:r w:rsidR="005E4AEC">
        <w:rPr>
          <w:rFonts w:ascii="Arial" w:hAnsi="Arial" w:cs="Arial"/>
        </w:rPr>
        <w:t>Smith (2013)</w:t>
      </w:r>
      <w:r w:rsidR="00133B1F">
        <w:rPr>
          <w:rFonts w:ascii="Arial" w:hAnsi="Arial" w:cs="Arial"/>
        </w:rPr>
        <w:t xml:space="preserve"> goes into greater detail to say that this is when outreach and detached youth work came into play as </w:t>
      </w:r>
      <w:r w:rsidR="00133B1F">
        <w:rPr>
          <w:rFonts w:ascii="Arial" w:hAnsi="Arial" w:cs="Arial"/>
        </w:rPr>
        <w:lastRenderedPageBreak/>
        <w:t xml:space="preserve">there was a need for teenagers in work. </w:t>
      </w:r>
      <w:r w:rsidR="007C55E4">
        <w:rPr>
          <w:rFonts w:ascii="Arial" w:hAnsi="Arial" w:cs="Arial"/>
        </w:rPr>
        <w:t xml:space="preserve">This is when the Albemarle report came into action and was seen a peak age for youth work in England and Wales. This was down to aims being set in the youth service and training, therefore the youth service being prioritised and recognised for its importance regarding young </w:t>
      </w:r>
      <w:r w:rsidR="00BF3999">
        <w:rPr>
          <w:rFonts w:ascii="Arial" w:hAnsi="Arial" w:cs="Arial"/>
        </w:rPr>
        <w:t>people’s</w:t>
      </w:r>
      <w:r w:rsidR="007C55E4">
        <w:rPr>
          <w:rFonts w:ascii="Arial" w:hAnsi="Arial" w:cs="Arial"/>
        </w:rPr>
        <w:t xml:space="preserve"> </w:t>
      </w:r>
      <w:r w:rsidR="006708D9">
        <w:rPr>
          <w:rFonts w:ascii="Arial" w:hAnsi="Arial" w:cs="Arial"/>
        </w:rPr>
        <w:t>wellbeing</w:t>
      </w:r>
      <w:r w:rsidR="007C55E4">
        <w:rPr>
          <w:rFonts w:ascii="Arial" w:hAnsi="Arial" w:cs="Arial"/>
        </w:rPr>
        <w:t>.</w:t>
      </w:r>
      <w:r w:rsidR="00FD5AA0">
        <w:rPr>
          <w:rFonts w:ascii="Arial" w:hAnsi="Arial" w:cs="Arial"/>
        </w:rPr>
        <w:t xml:space="preserve"> The Al</w:t>
      </w:r>
      <w:r w:rsidR="002A376D">
        <w:rPr>
          <w:rFonts w:ascii="Arial" w:hAnsi="Arial" w:cs="Arial"/>
        </w:rPr>
        <w:t xml:space="preserve">bemarle Report was prompted for the expansion on youth centres and project work their </w:t>
      </w:r>
      <w:proofErr w:type="gramStart"/>
      <w:r w:rsidR="002A376D">
        <w:rPr>
          <w:rFonts w:ascii="Arial" w:hAnsi="Arial" w:cs="Arial"/>
        </w:rPr>
        <w:t>main focus</w:t>
      </w:r>
      <w:proofErr w:type="gramEnd"/>
      <w:r w:rsidR="002A376D">
        <w:rPr>
          <w:rFonts w:ascii="Arial" w:hAnsi="Arial" w:cs="Arial"/>
        </w:rPr>
        <w:t xml:space="preserve"> was on literature and social education in these centres and project work.</w:t>
      </w:r>
      <w:r w:rsidR="00084D6C">
        <w:rPr>
          <w:rFonts w:ascii="Arial" w:hAnsi="Arial" w:cs="Arial"/>
        </w:rPr>
        <w:t xml:space="preserve"> However, </w:t>
      </w:r>
      <w:proofErr w:type="spellStart"/>
      <w:r w:rsidR="00084D6C">
        <w:rPr>
          <w:rFonts w:ascii="Arial" w:hAnsi="Arial" w:cs="Arial"/>
        </w:rPr>
        <w:t>infed</w:t>
      </w:r>
      <w:proofErr w:type="spellEnd"/>
      <w:r w:rsidR="00084D6C">
        <w:rPr>
          <w:rFonts w:ascii="Arial" w:hAnsi="Arial" w:cs="Arial"/>
        </w:rPr>
        <w:t xml:space="preserve"> smith (2013) goes on to say that during the 1980’s and 1990’s there was a decline of state sponsored youth work, this was down to the pressure on the state to favour more social work, schools and criminal justice. Youth work had to adapt to more alternative ways of doing youth work</w:t>
      </w:r>
      <w:r w:rsidR="00DD076B">
        <w:rPr>
          <w:rFonts w:ascii="Arial" w:hAnsi="Arial" w:cs="Arial"/>
        </w:rPr>
        <w:t xml:space="preserve"> this leaning more towards detached youth work.</w:t>
      </w:r>
      <w:r w:rsidR="00084D6C">
        <w:rPr>
          <w:rFonts w:ascii="Arial" w:hAnsi="Arial" w:cs="Arial"/>
        </w:rPr>
        <w:t xml:space="preserve"> </w:t>
      </w:r>
    </w:p>
    <w:p w14:paraId="23154E94" w14:textId="77777777" w:rsidR="00F01C83" w:rsidRDefault="00D96CA1" w:rsidP="00F41E28">
      <w:pPr>
        <w:spacing w:line="480" w:lineRule="auto"/>
        <w:jc w:val="both"/>
        <w:rPr>
          <w:rFonts w:ascii="Arial" w:hAnsi="Arial" w:cs="Arial"/>
        </w:rPr>
      </w:pPr>
      <w:proofErr w:type="spellStart"/>
      <w:r>
        <w:rPr>
          <w:rFonts w:ascii="Arial" w:hAnsi="Arial" w:cs="Arial"/>
        </w:rPr>
        <w:t>Infed</w:t>
      </w:r>
      <w:proofErr w:type="spellEnd"/>
      <w:r w:rsidR="00E25241">
        <w:rPr>
          <w:rFonts w:ascii="Arial" w:hAnsi="Arial" w:cs="Arial"/>
        </w:rPr>
        <w:t xml:space="preserve"> Smith (2013)</w:t>
      </w:r>
      <w:r>
        <w:rPr>
          <w:rFonts w:ascii="Arial" w:hAnsi="Arial" w:cs="Arial"/>
        </w:rPr>
        <w:t xml:space="preserve"> talks about how youth work in current practice ranges in differences and disagreements so therefore it is more helpful to look at youth work in a sense of different forms rather then just a single youth work attribute.</w:t>
      </w:r>
      <w:r w:rsidR="0033712C">
        <w:rPr>
          <w:rFonts w:ascii="Arial" w:hAnsi="Arial" w:cs="Arial"/>
        </w:rPr>
        <w:t xml:space="preserve"> </w:t>
      </w:r>
      <w:proofErr w:type="spellStart"/>
      <w:r w:rsidR="0033712C">
        <w:rPr>
          <w:rFonts w:ascii="Arial" w:hAnsi="Arial" w:cs="Arial"/>
        </w:rPr>
        <w:t>Infed</w:t>
      </w:r>
      <w:proofErr w:type="spellEnd"/>
      <w:r w:rsidR="00E25241">
        <w:rPr>
          <w:rFonts w:ascii="Arial" w:hAnsi="Arial" w:cs="Arial"/>
        </w:rPr>
        <w:t xml:space="preserve"> Smith (2013)</w:t>
      </w:r>
      <w:r w:rsidR="0033712C">
        <w:rPr>
          <w:rFonts w:ascii="Arial" w:hAnsi="Arial" w:cs="Arial"/>
        </w:rPr>
        <w:t xml:space="preserve"> </w:t>
      </w:r>
      <w:r w:rsidR="0022233B">
        <w:rPr>
          <w:rFonts w:ascii="Arial" w:hAnsi="Arial" w:cs="Arial"/>
        </w:rPr>
        <w:t>then goes on to say that youth work can seen as having many meanings and many different forms of practice all have the same core values at the heart of them which is why they still fall into the youth work category.</w:t>
      </w:r>
    </w:p>
    <w:p w14:paraId="610B15E7" w14:textId="0AD99EF8" w:rsidR="00187E2F" w:rsidRDefault="00F01C83" w:rsidP="00F41E28">
      <w:pPr>
        <w:spacing w:line="480" w:lineRule="auto"/>
        <w:jc w:val="both"/>
        <w:rPr>
          <w:rFonts w:ascii="Arial" w:hAnsi="Arial" w:cs="Arial"/>
        </w:rPr>
      </w:pPr>
      <w:r>
        <w:rPr>
          <w:rFonts w:ascii="Arial" w:hAnsi="Arial" w:cs="Arial"/>
        </w:rPr>
        <w:t>Barwick (2006) writes how youth work in the United Kingdom is experiencing difficulties due to policy as the government is taking a more profound role in moulding youth policy</w:t>
      </w:r>
      <w:r w:rsidR="004B6EC6">
        <w:rPr>
          <w:rFonts w:ascii="Arial" w:hAnsi="Arial" w:cs="Arial"/>
        </w:rPr>
        <w:t xml:space="preserve"> thus having an impact on youth work</w:t>
      </w:r>
      <w:r>
        <w:rPr>
          <w:rFonts w:ascii="Arial" w:hAnsi="Arial" w:cs="Arial"/>
        </w:rPr>
        <w:t>.</w:t>
      </w:r>
      <w:r w:rsidR="002F33C3">
        <w:rPr>
          <w:rFonts w:ascii="Arial" w:hAnsi="Arial" w:cs="Arial"/>
        </w:rPr>
        <w:t xml:space="preserve"> </w:t>
      </w:r>
      <w:r w:rsidR="001C09E6">
        <w:rPr>
          <w:rFonts w:ascii="Arial" w:hAnsi="Arial" w:cs="Arial"/>
        </w:rPr>
        <w:t xml:space="preserve">Policy makers tend to talk about young people as though they are thugs that are more likely to be responsible for crime </w:t>
      </w:r>
      <w:proofErr w:type="spellStart"/>
      <w:r w:rsidR="001C09E6">
        <w:rPr>
          <w:rFonts w:ascii="Arial" w:hAnsi="Arial" w:cs="Arial"/>
        </w:rPr>
        <w:t>Jeffs</w:t>
      </w:r>
      <w:proofErr w:type="spellEnd"/>
      <w:r w:rsidR="001C09E6">
        <w:rPr>
          <w:rFonts w:ascii="Arial" w:hAnsi="Arial" w:cs="Arial"/>
        </w:rPr>
        <w:t xml:space="preserve"> and Smiths (1999) </w:t>
      </w:r>
      <w:proofErr w:type="spellStart"/>
      <w:r w:rsidR="001C09E6">
        <w:rPr>
          <w:rFonts w:ascii="Arial" w:hAnsi="Arial" w:cs="Arial"/>
        </w:rPr>
        <w:t>Jeffs</w:t>
      </w:r>
      <w:proofErr w:type="spellEnd"/>
      <w:r w:rsidR="001C09E6">
        <w:rPr>
          <w:rFonts w:ascii="Arial" w:hAnsi="Arial" w:cs="Arial"/>
        </w:rPr>
        <w:t xml:space="preserve"> and Smiths (1999) further go on to say that there is a view of ‘youth as a problem’ and this is what </w:t>
      </w:r>
      <w:proofErr w:type="spellStart"/>
      <w:r w:rsidR="001C09E6">
        <w:rPr>
          <w:rFonts w:ascii="Arial" w:hAnsi="Arial" w:cs="Arial"/>
        </w:rPr>
        <w:t>drve</w:t>
      </w:r>
      <w:proofErr w:type="spellEnd"/>
      <w:r w:rsidR="001C09E6">
        <w:rPr>
          <w:rFonts w:ascii="Arial" w:hAnsi="Arial" w:cs="Arial"/>
        </w:rPr>
        <w:t xml:space="preserve"> policy makers in </w:t>
      </w:r>
      <w:r w:rsidR="008D44F4">
        <w:rPr>
          <w:rFonts w:ascii="Arial" w:hAnsi="Arial" w:cs="Arial"/>
        </w:rPr>
        <w:t>their</w:t>
      </w:r>
      <w:r w:rsidR="001C09E6">
        <w:rPr>
          <w:rFonts w:ascii="Arial" w:hAnsi="Arial" w:cs="Arial"/>
        </w:rPr>
        <w:t xml:space="preserve"> decisions, this having more of a focus on those who fall into the need category.</w:t>
      </w:r>
      <w:r w:rsidR="00764DF3">
        <w:rPr>
          <w:rFonts w:ascii="Arial" w:hAnsi="Arial" w:cs="Arial"/>
        </w:rPr>
        <w:t xml:space="preserve"> In this there was more a focus on education rather </w:t>
      </w:r>
      <w:r w:rsidR="008D44F4">
        <w:rPr>
          <w:rFonts w:ascii="Arial" w:hAnsi="Arial" w:cs="Arial"/>
        </w:rPr>
        <w:t>than</w:t>
      </w:r>
      <w:r w:rsidR="00764DF3">
        <w:rPr>
          <w:rFonts w:ascii="Arial" w:hAnsi="Arial" w:cs="Arial"/>
        </w:rPr>
        <w:t xml:space="preserve"> </w:t>
      </w:r>
      <w:r w:rsidR="008D44F4">
        <w:rPr>
          <w:rFonts w:ascii="Arial" w:hAnsi="Arial" w:cs="Arial"/>
        </w:rPr>
        <w:t>approaching</w:t>
      </w:r>
      <w:r w:rsidR="00764DF3">
        <w:rPr>
          <w:rFonts w:ascii="Arial" w:hAnsi="Arial" w:cs="Arial"/>
        </w:rPr>
        <w:t xml:space="preserve"> youth work in a </w:t>
      </w:r>
      <w:r w:rsidR="008D44F4">
        <w:rPr>
          <w:rFonts w:ascii="Arial" w:hAnsi="Arial" w:cs="Arial"/>
        </w:rPr>
        <w:t>non-formal</w:t>
      </w:r>
      <w:r w:rsidR="00764DF3">
        <w:rPr>
          <w:rFonts w:ascii="Arial" w:hAnsi="Arial" w:cs="Arial"/>
        </w:rPr>
        <w:t xml:space="preserve"> manner.</w:t>
      </w:r>
      <w:r w:rsidR="004664E3">
        <w:rPr>
          <w:rFonts w:ascii="Arial" w:hAnsi="Arial" w:cs="Arial"/>
        </w:rPr>
        <w:t xml:space="preserve"> This is all in the connexions strategy in 2000. There </w:t>
      </w:r>
      <w:proofErr w:type="gramStart"/>
      <w:r w:rsidR="004664E3">
        <w:rPr>
          <w:rFonts w:ascii="Arial" w:hAnsi="Arial" w:cs="Arial"/>
        </w:rPr>
        <w:t>is</w:t>
      </w:r>
      <w:proofErr w:type="gramEnd"/>
      <w:r w:rsidR="004664E3">
        <w:rPr>
          <w:rFonts w:ascii="Arial" w:hAnsi="Arial" w:cs="Arial"/>
        </w:rPr>
        <w:t xml:space="preserve"> four key elements to this strategy, three of these four elements where to be provided mostly through outreach approach youth work. </w:t>
      </w:r>
      <w:r w:rsidR="00371E84">
        <w:rPr>
          <w:rFonts w:ascii="Arial" w:hAnsi="Arial" w:cs="Arial"/>
        </w:rPr>
        <w:t>It is main</w:t>
      </w:r>
      <w:r w:rsidR="004741DD">
        <w:rPr>
          <w:rFonts w:ascii="Arial" w:hAnsi="Arial" w:cs="Arial"/>
        </w:rPr>
        <w:t>ly</w:t>
      </w:r>
      <w:r w:rsidR="00371E84">
        <w:rPr>
          <w:rFonts w:ascii="Arial" w:hAnsi="Arial" w:cs="Arial"/>
        </w:rPr>
        <w:t xml:space="preserve"> focused on teenage years instead of the age range of eleven to twenty-five. This strategy made quite a debate </w:t>
      </w:r>
      <w:proofErr w:type="gramStart"/>
      <w:r w:rsidR="00EC5850">
        <w:rPr>
          <w:rFonts w:ascii="Arial" w:hAnsi="Arial" w:cs="Arial"/>
        </w:rPr>
        <w:t>in regard to</w:t>
      </w:r>
      <w:proofErr w:type="gramEnd"/>
      <w:r w:rsidR="00371E84">
        <w:rPr>
          <w:rFonts w:ascii="Arial" w:hAnsi="Arial" w:cs="Arial"/>
        </w:rPr>
        <w:t xml:space="preserve"> the actual nature of youth work as many felt this strategy was focused on y</w:t>
      </w:r>
      <w:bookmarkStart w:id="0" w:name="_GoBack"/>
      <w:bookmarkEnd w:id="0"/>
      <w:r w:rsidR="00371E84">
        <w:rPr>
          <w:rFonts w:ascii="Arial" w:hAnsi="Arial" w:cs="Arial"/>
        </w:rPr>
        <w:t xml:space="preserve">oung people who fall into the NEET category </w:t>
      </w:r>
      <w:r w:rsidR="00371E84">
        <w:rPr>
          <w:rFonts w:ascii="Arial" w:hAnsi="Arial" w:cs="Arial"/>
        </w:rPr>
        <w:lastRenderedPageBreak/>
        <w:t xml:space="preserve">instead of the approach of offering youth work to all young people. </w:t>
      </w:r>
      <w:r w:rsidR="00EC5850">
        <w:rPr>
          <w:rFonts w:ascii="Arial" w:hAnsi="Arial" w:cs="Arial"/>
        </w:rPr>
        <w:t xml:space="preserve">The Joseph Rowntree Foundation put in an order for an </w:t>
      </w:r>
      <w:r w:rsidR="00FF6ADA">
        <w:rPr>
          <w:rFonts w:ascii="Arial" w:hAnsi="Arial" w:cs="Arial"/>
        </w:rPr>
        <w:t>eighteen-month</w:t>
      </w:r>
      <w:r w:rsidR="00EC5850">
        <w:rPr>
          <w:rFonts w:ascii="Arial" w:hAnsi="Arial" w:cs="Arial"/>
        </w:rPr>
        <w:t xml:space="preserve"> research project to asses how detached and outreached youth work whom working in the Connexions framework where being effective</w:t>
      </w:r>
      <w:r w:rsidR="00A93596">
        <w:rPr>
          <w:rFonts w:ascii="Arial" w:hAnsi="Arial" w:cs="Arial"/>
        </w:rPr>
        <w:t xml:space="preserve"> </w:t>
      </w:r>
      <w:proofErr w:type="gramStart"/>
      <w:r w:rsidR="00A93596">
        <w:rPr>
          <w:rFonts w:ascii="Arial" w:hAnsi="Arial" w:cs="Arial"/>
        </w:rPr>
        <w:t>in regard to</w:t>
      </w:r>
      <w:proofErr w:type="gramEnd"/>
      <w:r w:rsidR="00A93596">
        <w:rPr>
          <w:rFonts w:ascii="Arial" w:hAnsi="Arial" w:cs="Arial"/>
        </w:rPr>
        <w:t xml:space="preserve">, </w:t>
      </w:r>
      <w:r w:rsidR="00FF6ADA">
        <w:rPr>
          <w:rFonts w:ascii="Arial" w:hAnsi="Arial" w:cs="Arial"/>
        </w:rPr>
        <w:t xml:space="preserve">reaching young people. In this </w:t>
      </w:r>
      <w:r w:rsidR="003B5715">
        <w:rPr>
          <w:rFonts w:ascii="Arial" w:hAnsi="Arial" w:cs="Arial"/>
        </w:rPr>
        <w:t xml:space="preserve">it was found that outreach and detached youth work needed to be more flexible to be able to do this therefore finding that following the Connexions framework to be a challenge. </w:t>
      </w:r>
      <w:r w:rsidR="00C32775">
        <w:rPr>
          <w:rFonts w:ascii="Arial" w:hAnsi="Arial" w:cs="Arial"/>
        </w:rPr>
        <w:t>It goes on the state that the government needs to be clearing about how flexible youth workers and their partners can be and how they can link this with effective street-based work</w:t>
      </w:r>
      <w:r w:rsidR="00FF3476">
        <w:rPr>
          <w:rFonts w:ascii="Arial" w:hAnsi="Arial" w:cs="Arial"/>
        </w:rPr>
        <w:t xml:space="preserve">. Spence (2004). Spence (2004) whom was one of the researched involved in </w:t>
      </w:r>
      <w:r w:rsidR="003E643D">
        <w:rPr>
          <w:rFonts w:ascii="Arial" w:hAnsi="Arial" w:cs="Arial"/>
        </w:rPr>
        <w:t>Rowntree’s</w:t>
      </w:r>
      <w:r w:rsidR="00FF3476">
        <w:rPr>
          <w:rFonts w:ascii="Arial" w:hAnsi="Arial" w:cs="Arial"/>
        </w:rPr>
        <w:t xml:space="preserve"> research found in this research that there </w:t>
      </w:r>
      <w:r w:rsidR="003E643D">
        <w:rPr>
          <w:rFonts w:ascii="Arial" w:hAnsi="Arial" w:cs="Arial"/>
        </w:rPr>
        <w:t>were</w:t>
      </w:r>
      <w:r w:rsidR="00FF3476">
        <w:rPr>
          <w:rFonts w:ascii="Arial" w:hAnsi="Arial" w:cs="Arial"/>
        </w:rPr>
        <w:t xml:space="preserve"> three main areas of concern. </w:t>
      </w:r>
      <w:r w:rsidR="003E643D">
        <w:rPr>
          <w:rFonts w:ascii="Arial" w:hAnsi="Arial" w:cs="Arial"/>
        </w:rPr>
        <w:t xml:space="preserve">Spence (2004) states that the policy had disagreement regrading the realities of youth work practice in relationships time and partnership. </w:t>
      </w:r>
      <w:r w:rsidR="00F25930">
        <w:rPr>
          <w:rFonts w:ascii="Arial" w:hAnsi="Arial" w:cs="Arial"/>
        </w:rPr>
        <w:t>Thus,</w:t>
      </w:r>
      <w:r w:rsidR="00242178">
        <w:rPr>
          <w:rFonts w:ascii="Arial" w:hAnsi="Arial" w:cs="Arial"/>
        </w:rPr>
        <w:t xml:space="preserve"> driven from the key values of youth work trust, justice and equal equality. </w:t>
      </w:r>
      <w:r w:rsidR="00B30682">
        <w:rPr>
          <w:rFonts w:ascii="Arial" w:hAnsi="Arial" w:cs="Arial"/>
        </w:rPr>
        <w:t xml:space="preserve">Detached and outreached youth work is too short to be able to give all the necessary support and attentiveness that the young people that it encounters might need. </w:t>
      </w:r>
      <w:r w:rsidR="00450204">
        <w:rPr>
          <w:rFonts w:ascii="Arial" w:hAnsi="Arial" w:cs="Arial"/>
        </w:rPr>
        <w:t xml:space="preserve">This is where centre based youth work that links up with detached and outreached youth work is more effective an example of this in modern society is </w:t>
      </w:r>
      <w:proofErr w:type="spellStart"/>
      <w:r w:rsidR="00450204">
        <w:rPr>
          <w:rFonts w:ascii="Arial" w:hAnsi="Arial" w:cs="Arial"/>
        </w:rPr>
        <w:t>Drmz</w:t>
      </w:r>
      <w:proofErr w:type="spellEnd"/>
      <w:r w:rsidR="00450204">
        <w:rPr>
          <w:rFonts w:ascii="Arial" w:hAnsi="Arial" w:cs="Arial"/>
        </w:rPr>
        <w:t xml:space="preserve"> youth centre in west wales in Carmarthen.  </w:t>
      </w:r>
    </w:p>
    <w:p w14:paraId="62E96E49" w14:textId="091E7DD5" w:rsidR="00E25241" w:rsidRDefault="00E25241" w:rsidP="00F41E28">
      <w:pPr>
        <w:spacing w:line="480" w:lineRule="auto"/>
        <w:jc w:val="both"/>
        <w:rPr>
          <w:rFonts w:ascii="Arial" w:hAnsi="Arial" w:cs="Arial"/>
        </w:rPr>
      </w:pPr>
    </w:p>
    <w:p w14:paraId="6CB2546A" w14:textId="77777777" w:rsidR="00B13127" w:rsidRDefault="00B13127" w:rsidP="00F41E28">
      <w:pPr>
        <w:spacing w:line="480" w:lineRule="auto"/>
        <w:jc w:val="both"/>
        <w:rPr>
          <w:rFonts w:ascii="Arial" w:hAnsi="Arial" w:cs="Arial"/>
        </w:rPr>
      </w:pPr>
    </w:p>
    <w:p w14:paraId="105D6717" w14:textId="77777777" w:rsidR="00B13127" w:rsidRDefault="00B13127" w:rsidP="00F41E28">
      <w:pPr>
        <w:spacing w:line="480" w:lineRule="auto"/>
        <w:jc w:val="both"/>
        <w:rPr>
          <w:rFonts w:ascii="Arial" w:hAnsi="Arial" w:cs="Arial"/>
        </w:rPr>
      </w:pPr>
    </w:p>
    <w:p w14:paraId="6A488524" w14:textId="77777777" w:rsidR="00F41E28" w:rsidRPr="00F41E28" w:rsidRDefault="00F41E28" w:rsidP="00F41E28">
      <w:pPr>
        <w:spacing w:line="480" w:lineRule="auto"/>
        <w:jc w:val="both"/>
        <w:rPr>
          <w:rFonts w:ascii="Arial" w:hAnsi="Arial" w:cs="Arial"/>
        </w:rPr>
      </w:pPr>
    </w:p>
    <w:p w14:paraId="7B28A139" w14:textId="77777777" w:rsidR="00F41E28" w:rsidRDefault="00F41E28" w:rsidP="00F41E28">
      <w:pPr>
        <w:spacing w:line="480" w:lineRule="auto"/>
        <w:jc w:val="both"/>
        <w:rPr>
          <w:rFonts w:ascii="Arial" w:hAnsi="Arial" w:cs="Arial"/>
        </w:rPr>
      </w:pPr>
    </w:p>
    <w:p w14:paraId="60BDFE2B" w14:textId="77777777" w:rsidR="00F41E28" w:rsidRPr="00F41E28" w:rsidRDefault="00F41E28" w:rsidP="00F41E28">
      <w:pPr>
        <w:spacing w:line="480" w:lineRule="auto"/>
        <w:jc w:val="both"/>
        <w:rPr>
          <w:rFonts w:ascii="Arial" w:hAnsi="Arial" w:cs="Arial"/>
        </w:rPr>
      </w:pPr>
    </w:p>
    <w:sectPr w:rsidR="00F41E28" w:rsidRPr="00F41E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E28"/>
    <w:rsid w:val="00084D6C"/>
    <w:rsid w:val="000B0099"/>
    <w:rsid w:val="000F4B32"/>
    <w:rsid w:val="00133B1F"/>
    <w:rsid w:val="0014126C"/>
    <w:rsid w:val="00187E2F"/>
    <w:rsid w:val="00193CA8"/>
    <w:rsid w:val="001C09E6"/>
    <w:rsid w:val="001C4E8A"/>
    <w:rsid w:val="001D0F21"/>
    <w:rsid w:val="0022233B"/>
    <w:rsid w:val="00227CB8"/>
    <w:rsid w:val="00242178"/>
    <w:rsid w:val="002A376D"/>
    <w:rsid w:val="002E488B"/>
    <w:rsid w:val="002F33C3"/>
    <w:rsid w:val="0033712C"/>
    <w:rsid w:val="00371E84"/>
    <w:rsid w:val="003B5715"/>
    <w:rsid w:val="003E643D"/>
    <w:rsid w:val="004234B8"/>
    <w:rsid w:val="00433B39"/>
    <w:rsid w:val="00450204"/>
    <w:rsid w:val="004664E3"/>
    <w:rsid w:val="004741DD"/>
    <w:rsid w:val="004B6EC6"/>
    <w:rsid w:val="00521BCF"/>
    <w:rsid w:val="00546F80"/>
    <w:rsid w:val="00575013"/>
    <w:rsid w:val="00584811"/>
    <w:rsid w:val="005E4AEC"/>
    <w:rsid w:val="005F3596"/>
    <w:rsid w:val="006708D9"/>
    <w:rsid w:val="00700858"/>
    <w:rsid w:val="0072193F"/>
    <w:rsid w:val="00764DF3"/>
    <w:rsid w:val="007C2389"/>
    <w:rsid w:val="007C55E4"/>
    <w:rsid w:val="00840A4B"/>
    <w:rsid w:val="008D44F4"/>
    <w:rsid w:val="009C6647"/>
    <w:rsid w:val="00A93596"/>
    <w:rsid w:val="00B13127"/>
    <w:rsid w:val="00B30682"/>
    <w:rsid w:val="00B4106D"/>
    <w:rsid w:val="00B75F51"/>
    <w:rsid w:val="00BA0F6C"/>
    <w:rsid w:val="00BE161B"/>
    <w:rsid w:val="00BF3999"/>
    <w:rsid w:val="00C32775"/>
    <w:rsid w:val="00D400C9"/>
    <w:rsid w:val="00D53F9E"/>
    <w:rsid w:val="00D96CA1"/>
    <w:rsid w:val="00DD076B"/>
    <w:rsid w:val="00E25241"/>
    <w:rsid w:val="00EB2F84"/>
    <w:rsid w:val="00EC5850"/>
    <w:rsid w:val="00ED2AA9"/>
    <w:rsid w:val="00ED53A9"/>
    <w:rsid w:val="00F01C83"/>
    <w:rsid w:val="00F25930"/>
    <w:rsid w:val="00F41E28"/>
    <w:rsid w:val="00FD5AA0"/>
    <w:rsid w:val="00FF3476"/>
    <w:rsid w:val="00FF6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7E1E7"/>
  <w15:chartTrackingRefBased/>
  <w15:docId w15:val="{F910A022-432A-41FE-B9B4-0CFC4CA7D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271</TotalTime>
  <Pages>3</Pages>
  <Words>804</Words>
  <Characters>4584</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Whiting (1703776)</dc:creator>
  <cp:keywords/>
  <dc:description/>
  <cp:lastModifiedBy>Harriet Whiting (1703776)</cp:lastModifiedBy>
  <cp:revision>56</cp:revision>
  <dcterms:created xsi:type="dcterms:W3CDTF">2018-05-10T20:31:00Z</dcterms:created>
  <dcterms:modified xsi:type="dcterms:W3CDTF">2018-05-13T18:27:00Z</dcterms:modified>
</cp:coreProperties>
</file>