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90A82" w14:textId="4CCC2F9D" w:rsidR="00E95324" w:rsidRPr="00E95324" w:rsidRDefault="00E95324">
      <w:pPr>
        <w:rPr>
          <w:rFonts w:ascii="Times New Roman" w:hAnsi="Times New Roman" w:cs="Times New Roman"/>
          <w:b/>
          <w:bCs/>
          <w:sz w:val="22"/>
          <w:szCs w:val="22"/>
        </w:rPr>
      </w:pPr>
      <w:r w:rsidRPr="00E95324">
        <w:rPr>
          <w:rFonts w:ascii="Times New Roman" w:hAnsi="Times New Roman" w:cs="Times New Roman"/>
          <w:noProof/>
        </w:rPr>
        <w:drawing>
          <wp:anchor distT="0" distB="0" distL="114300" distR="114300" simplePos="0" relativeHeight="251659264" behindDoc="1" locked="0" layoutInCell="1" allowOverlap="1" wp14:anchorId="68AB3C45" wp14:editId="7626DBBD">
            <wp:simplePos x="0" y="0"/>
            <wp:positionH relativeFrom="margin">
              <wp:posOffset>23704</wp:posOffset>
            </wp:positionH>
            <wp:positionV relativeFrom="paragraph">
              <wp:posOffset>502</wp:posOffset>
            </wp:positionV>
            <wp:extent cx="5731510" cy="2393950"/>
            <wp:effectExtent l="0" t="0" r="2540" b="6350"/>
            <wp:wrapTight wrapText="bothSides">
              <wp:wrapPolygon edited="0">
                <wp:start x="0" y="0"/>
                <wp:lineTo x="0" y="21485"/>
                <wp:lineTo x="21538" y="21485"/>
                <wp:lineTo x="21538" y="0"/>
                <wp:lineTo x="0" y="0"/>
              </wp:wrapPolygon>
            </wp:wrapTight>
            <wp:docPr id="463517102"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17102" name="Picture 1" descr="A black and yellow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93950"/>
                    </a:xfrm>
                    <a:prstGeom prst="rect">
                      <a:avLst/>
                    </a:prstGeom>
                    <a:noFill/>
                    <a:ln>
                      <a:noFill/>
                    </a:ln>
                  </pic:spPr>
                </pic:pic>
              </a:graphicData>
            </a:graphic>
          </wp:anchor>
        </w:drawing>
      </w:r>
    </w:p>
    <w:p w14:paraId="1C474AAB" w14:textId="514E4AFB" w:rsidR="000E3D94" w:rsidRPr="00F17782" w:rsidRDefault="00F17782" w:rsidP="00E95324">
      <w:pPr>
        <w:jc w:val="center"/>
        <w:rPr>
          <w:rFonts w:ascii="Times New Roman" w:hAnsi="Times New Roman" w:cs="Times New Roman"/>
          <w:i/>
          <w:iCs/>
          <w:sz w:val="40"/>
          <w:szCs w:val="40"/>
        </w:rPr>
      </w:pPr>
      <w:r w:rsidRPr="00F17782">
        <w:rPr>
          <w:rFonts w:ascii="Times New Roman" w:hAnsi="Times New Roman" w:cs="Times New Roman"/>
          <w:b/>
          <w:i/>
          <w:iCs/>
          <w:sz w:val="40"/>
          <w:szCs w:val="40"/>
        </w:rPr>
        <w:t>Materials and Manufacturing</w:t>
      </w:r>
    </w:p>
    <w:p w14:paraId="1DE677AA" w14:textId="4A12A5EC" w:rsidR="000E3D94" w:rsidRPr="00373308" w:rsidRDefault="00F17782" w:rsidP="000E3D94">
      <w:pPr>
        <w:jc w:val="center"/>
        <w:rPr>
          <w:rFonts w:ascii="Times New Roman" w:hAnsi="Times New Roman" w:cs="Times New Roman"/>
          <w:i/>
          <w:iCs/>
          <w:sz w:val="32"/>
          <w:szCs w:val="32"/>
        </w:rPr>
      </w:pPr>
      <w:r w:rsidRPr="00F17782">
        <w:rPr>
          <w:rFonts w:ascii="Times New Roman" w:hAnsi="Times New Roman" w:cs="Times New Roman"/>
          <w:b/>
          <w:i/>
          <w:iCs/>
          <w:sz w:val="32"/>
          <w:szCs w:val="32"/>
        </w:rPr>
        <w:t>Materials and Manufacturing</w:t>
      </w:r>
      <w:r w:rsidRPr="00F17782">
        <w:rPr>
          <w:rFonts w:ascii="Times New Roman" w:hAnsi="Times New Roman" w:cs="Times New Roman"/>
          <w:i/>
          <w:iCs/>
          <w:sz w:val="44"/>
          <w:szCs w:val="44"/>
        </w:rPr>
        <w:t xml:space="preserve"> </w:t>
      </w:r>
      <w:r w:rsidR="000E3D94" w:rsidRPr="00373308">
        <w:rPr>
          <w:rFonts w:ascii="Times New Roman" w:hAnsi="Times New Roman" w:cs="Times New Roman"/>
          <w:i/>
          <w:iCs/>
          <w:sz w:val="32"/>
          <w:szCs w:val="32"/>
        </w:rPr>
        <w:t xml:space="preserve">| </w:t>
      </w:r>
      <w:r w:rsidRPr="00F17782">
        <w:rPr>
          <w:rFonts w:ascii="Times New Roman" w:hAnsi="Times New Roman" w:cs="Times New Roman"/>
          <w:bCs/>
          <w:i/>
          <w:iCs/>
          <w:sz w:val="32"/>
          <w:szCs w:val="32"/>
        </w:rPr>
        <w:t>ACHA4025</w:t>
      </w:r>
    </w:p>
    <w:p w14:paraId="20EC14A0" w14:textId="527729DD" w:rsidR="00E95324" w:rsidRDefault="00E95324" w:rsidP="00E95324">
      <w:pPr>
        <w:rPr>
          <w:rFonts w:ascii="Times New Roman" w:hAnsi="Times New Roman" w:cs="Times New Roman"/>
          <w:sz w:val="22"/>
          <w:szCs w:val="22"/>
        </w:rPr>
      </w:pPr>
    </w:p>
    <w:p w14:paraId="38E247DE" w14:textId="77777777" w:rsidR="000E3D94" w:rsidRDefault="000E3D94" w:rsidP="00E95324">
      <w:pPr>
        <w:rPr>
          <w:rFonts w:ascii="Times New Roman" w:hAnsi="Times New Roman" w:cs="Times New Roman"/>
          <w:sz w:val="22"/>
          <w:szCs w:val="22"/>
        </w:rPr>
      </w:pPr>
    </w:p>
    <w:p w14:paraId="054F27BD" w14:textId="77777777" w:rsidR="000E3D94" w:rsidRDefault="000E3D94" w:rsidP="00E95324">
      <w:pPr>
        <w:rPr>
          <w:rFonts w:ascii="Times New Roman" w:hAnsi="Times New Roman" w:cs="Times New Roman"/>
          <w:sz w:val="22"/>
          <w:szCs w:val="22"/>
        </w:rPr>
      </w:pPr>
    </w:p>
    <w:p w14:paraId="46128343" w14:textId="77777777" w:rsidR="000E3D94" w:rsidRDefault="000E3D94" w:rsidP="00E95324">
      <w:pPr>
        <w:rPr>
          <w:rFonts w:ascii="Times New Roman" w:hAnsi="Times New Roman" w:cs="Times New Roman"/>
          <w:sz w:val="22"/>
          <w:szCs w:val="22"/>
        </w:rPr>
      </w:pPr>
    </w:p>
    <w:p w14:paraId="4625D23E" w14:textId="77777777" w:rsidR="000E3D94" w:rsidRDefault="000E3D94" w:rsidP="00E95324">
      <w:pPr>
        <w:rPr>
          <w:rFonts w:ascii="Times New Roman" w:hAnsi="Times New Roman" w:cs="Times New Roman"/>
          <w:sz w:val="22"/>
          <w:szCs w:val="22"/>
        </w:rPr>
      </w:pPr>
    </w:p>
    <w:p w14:paraId="69BDF181" w14:textId="77777777" w:rsidR="000E3D94" w:rsidRDefault="000E3D94" w:rsidP="00E95324">
      <w:pPr>
        <w:rPr>
          <w:rFonts w:ascii="Times New Roman" w:hAnsi="Times New Roman" w:cs="Times New Roman"/>
          <w:sz w:val="22"/>
          <w:szCs w:val="22"/>
        </w:rPr>
      </w:pPr>
    </w:p>
    <w:p w14:paraId="52C074BE" w14:textId="77777777" w:rsidR="000E3D94" w:rsidRDefault="000E3D94" w:rsidP="00E95324">
      <w:pPr>
        <w:rPr>
          <w:rFonts w:ascii="Times New Roman" w:hAnsi="Times New Roman" w:cs="Times New Roman"/>
          <w:sz w:val="22"/>
          <w:szCs w:val="22"/>
        </w:rPr>
      </w:pPr>
    </w:p>
    <w:p w14:paraId="387772CD" w14:textId="77777777" w:rsidR="000E3D94" w:rsidRDefault="000E3D94" w:rsidP="00E95324">
      <w:pPr>
        <w:rPr>
          <w:rFonts w:ascii="Times New Roman" w:hAnsi="Times New Roman" w:cs="Times New Roman"/>
          <w:sz w:val="22"/>
          <w:szCs w:val="22"/>
        </w:rPr>
      </w:pPr>
    </w:p>
    <w:p w14:paraId="01440080" w14:textId="77777777" w:rsidR="000E3D94" w:rsidRPr="00E95324" w:rsidRDefault="000E3D94" w:rsidP="00E95324">
      <w:pPr>
        <w:rPr>
          <w:rFonts w:ascii="Times New Roman" w:hAnsi="Times New Roman" w:cs="Times New Roman"/>
          <w:sz w:val="22"/>
          <w:szCs w:val="22"/>
        </w:rPr>
      </w:pPr>
    </w:p>
    <w:p w14:paraId="0AE29EC9" w14:textId="7E5CDB38" w:rsidR="00E95324" w:rsidRPr="00E95324" w:rsidRDefault="00E95324" w:rsidP="000E3D94">
      <w:pPr>
        <w:jc w:val="center"/>
        <w:rPr>
          <w:rFonts w:ascii="Times New Roman" w:hAnsi="Times New Roman" w:cs="Times New Roman"/>
          <w:sz w:val="22"/>
          <w:szCs w:val="22"/>
        </w:rPr>
      </w:pPr>
      <w:r w:rsidRPr="00E95324">
        <w:rPr>
          <w:rFonts w:ascii="Times New Roman" w:hAnsi="Times New Roman" w:cs="Times New Roman"/>
          <w:sz w:val="22"/>
          <w:szCs w:val="22"/>
        </w:rPr>
        <w:t xml:space="preserve">Reid </w:t>
      </w:r>
      <w:proofErr w:type="gramStart"/>
      <w:r w:rsidRPr="00E95324">
        <w:rPr>
          <w:rFonts w:ascii="Times New Roman" w:hAnsi="Times New Roman" w:cs="Times New Roman"/>
          <w:sz w:val="22"/>
          <w:szCs w:val="22"/>
        </w:rPr>
        <w:t>Lupton  -</w:t>
      </w:r>
      <w:proofErr w:type="gramEnd"/>
      <w:r w:rsidRPr="00E95324">
        <w:rPr>
          <w:rFonts w:ascii="Times New Roman" w:hAnsi="Times New Roman" w:cs="Times New Roman"/>
          <w:sz w:val="22"/>
          <w:szCs w:val="22"/>
        </w:rPr>
        <w:t xml:space="preserve">  2517853</w:t>
      </w:r>
    </w:p>
    <w:p w14:paraId="51E1E5E2" w14:textId="3F7C9E91" w:rsidR="00E95324" w:rsidRPr="00C35E93" w:rsidRDefault="00E95324" w:rsidP="000E3D94">
      <w:pPr>
        <w:jc w:val="center"/>
        <w:rPr>
          <w:rFonts w:ascii="Times New Roman" w:hAnsi="Times New Roman" w:cs="Times New Roman"/>
          <w:sz w:val="22"/>
          <w:szCs w:val="22"/>
        </w:rPr>
      </w:pPr>
      <w:r w:rsidRPr="00C35E93">
        <w:rPr>
          <w:rFonts w:ascii="Times New Roman" w:hAnsi="Times New Roman" w:cs="Times New Roman"/>
          <w:sz w:val="22"/>
          <w:szCs w:val="22"/>
        </w:rPr>
        <w:t>Motorcycle Engineering</w:t>
      </w:r>
    </w:p>
    <w:p w14:paraId="176637D6" w14:textId="035C3209" w:rsidR="00E95324" w:rsidRPr="00907B9D" w:rsidRDefault="00E95324" w:rsidP="000E3D94">
      <w:pPr>
        <w:jc w:val="center"/>
        <w:rPr>
          <w:rFonts w:ascii="Times New Roman" w:hAnsi="Times New Roman" w:cs="Times New Roman"/>
          <w:sz w:val="22"/>
          <w:szCs w:val="22"/>
        </w:rPr>
      </w:pPr>
      <w:r w:rsidRPr="00907B9D">
        <w:rPr>
          <w:rFonts w:ascii="Times New Roman" w:hAnsi="Times New Roman" w:cs="Times New Roman"/>
          <w:sz w:val="22"/>
          <w:szCs w:val="22"/>
        </w:rPr>
        <w:t xml:space="preserve">word count </w:t>
      </w:r>
      <w:r w:rsidR="00907B9D" w:rsidRPr="00907B9D">
        <w:rPr>
          <w:rFonts w:ascii="Times New Roman" w:hAnsi="Times New Roman" w:cs="Times New Roman"/>
          <w:sz w:val="22"/>
          <w:szCs w:val="22"/>
        </w:rPr>
        <w:t>1050</w:t>
      </w:r>
    </w:p>
    <w:p w14:paraId="057A3B27" w14:textId="619FF759" w:rsidR="001B43BB" w:rsidRDefault="00F17782" w:rsidP="00EA1449">
      <w:pPr>
        <w:jc w:val="center"/>
        <w:rPr>
          <w:rFonts w:ascii="Times New Roman" w:hAnsi="Times New Roman" w:cs="Times New Roman"/>
          <w:sz w:val="22"/>
          <w:szCs w:val="22"/>
        </w:rPr>
      </w:pPr>
      <w:r>
        <w:rPr>
          <w:rFonts w:ascii="Times New Roman" w:hAnsi="Times New Roman" w:cs="Times New Roman"/>
          <w:sz w:val="22"/>
          <w:szCs w:val="22"/>
        </w:rPr>
        <w:t>April</w:t>
      </w:r>
      <w:r w:rsidR="00C35E93" w:rsidRPr="00C35E93">
        <w:rPr>
          <w:rFonts w:ascii="Times New Roman" w:hAnsi="Times New Roman" w:cs="Times New Roman"/>
          <w:sz w:val="22"/>
          <w:szCs w:val="22"/>
        </w:rPr>
        <w:t xml:space="preserve"> 2026</w:t>
      </w:r>
      <w:r w:rsidR="001B43BB">
        <w:rPr>
          <w:rFonts w:ascii="Times New Roman" w:hAnsi="Times New Roman" w:cs="Times New Roman"/>
          <w:sz w:val="22"/>
          <w:szCs w:val="22"/>
        </w:rPr>
        <w:br w:type="page"/>
      </w:r>
    </w:p>
    <w:p w14:paraId="2D431AF8" w14:textId="77777777" w:rsidR="001B43BB" w:rsidRDefault="001B43BB">
      <w:pPr>
        <w:rPr>
          <w:rFonts w:ascii="Times New Roman" w:hAnsi="Times New Roman" w:cs="Times New Roman"/>
          <w:sz w:val="22"/>
          <w:szCs w:val="22"/>
        </w:rPr>
      </w:pPr>
    </w:p>
    <w:p w14:paraId="0D3E1BEA" w14:textId="77777777" w:rsidR="00E95324" w:rsidRPr="00E95324" w:rsidRDefault="00E95324">
      <w:pPr>
        <w:rPr>
          <w:rFonts w:ascii="Times New Roman" w:hAnsi="Times New Roman" w:cs="Times New Roman"/>
          <w:sz w:val="22"/>
          <w:szCs w:val="22"/>
        </w:rPr>
      </w:pPr>
    </w:p>
    <w:p w14:paraId="6C5F198D" w14:textId="45E2FA24" w:rsidR="00E95324" w:rsidRPr="00C35E93" w:rsidRDefault="001B43BB" w:rsidP="00C35E93">
      <w:pPr>
        <w:jc w:val="center"/>
        <w:rPr>
          <w:sz w:val="28"/>
          <w:szCs w:val="28"/>
        </w:rPr>
      </w:pPr>
      <w:bookmarkStart w:id="0" w:name="_Contents"/>
      <w:bookmarkStart w:id="1" w:name="_Toc215601998"/>
      <w:bookmarkEnd w:id="0"/>
      <w:r w:rsidRPr="00C35E93">
        <w:rPr>
          <w:sz w:val="28"/>
          <w:szCs w:val="28"/>
        </w:rPr>
        <w:t>Contents</w:t>
      </w:r>
      <w:bookmarkEnd w:id="1"/>
    </w:p>
    <w:bookmarkStart w:id="2" w:name="_Chapter_1" w:displacedByCustomXml="next"/>
    <w:bookmarkEnd w:id="2" w:displacedByCustomXml="next"/>
    <w:sdt>
      <w:sdtPr>
        <w:rPr>
          <w:rFonts w:asciiTheme="minorHAnsi" w:eastAsiaTheme="minorEastAsia" w:hAnsiTheme="minorHAnsi" w:cstheme="minorBidi"/>
          <w:color w:val="auto"/>
          <w:kern w:val="2"/>
          <w:sz w:val="24"/>
          <w:szCs w:val="24"/>
          <w14:ligatures w14:val="standardContextual"/>
        </w:rPr>
        <w:id w:val="669755979"/>
        <w:docPartObj>
          <w:docPartGallery w:val="Table of Contents"/>
          <w:docPartUnique/>
        </w:docPartObj>
      </w:sdtPr>
      <w:sdtEndPr>
        <w:rPr>
          <w:b/>
          <w:bCs/>
        </w:rPr>
      </w:sdtEndPr>
      <w:sdtContent>
        <w:p w14:paraId="00351731" w14:textId="77777777" w:rsidR="00907B9D" w:rsidRDefault="00364E76" w:rsidP="00C35E93">
          <w:pPr>
            <w:pStyle w:val="TOCHeading"/>
            <w:rPr>
              <w:noProof/>
            </w:rPr>
          </w:pPr>
          <w:r>
            <w:t>Contents</w:t>
          </w:r>
          <w:r>
            <w:fldChar w:fldCharType="begin"/>
          </w:r>
          <w:r>
            <w:instrText xml:space="preserve"> TOC \o "1-3" \h \z \u </w:instrText>
          </w:r>
          <w:r>
            <w:fldChar w:fldCharType="separate"/>
          </w:r>
        </w:p>
        <w:p w14:paraId="0FC7757D" w14:textId="62F5C32C" w:rsidR="00907B9D" w:rsidRDefault="00907B9D">
          <w:pPr>
            <w:pStyle w:val="TOC1"/>
            <w:tabs>
              <w:tab w:val="right" w:leader="dot" w:pos="9016"/>
            </w:tabs>
            <w:rPr>
              <w:noProof/>
              <w:lang w:eastAsia="en-GB"/>
            </w:rPr>
          </w:pPr>
          <w:hyperlink w:anchor="_Toc228215708" w:history="1">
            <w:r w:rsidRPr="0089091A">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_Toc228215708 \h </w:instrText>
            </w:r>
            <w:r>
              <w:rPr>
                <w:noProof/>
                <w:webHidden/>
              </w:rPr>
            </w:r>
            <w:r>
              <w:rPr>
                <w:noProof/>
                <w:webHidden/>
              </w:rPr>
              <w:fldChar w:fldCharType="separate"/>
            </w:r>
            <w:r>
              <w:rPr>
                <w:noProof/>
                <w:webHidden/>
              </w:rPr>
              <w:t>2</w:t>
            </w:r>
            <w:r>
              <w:rPr>
                <w:noProof/>
                <w:webHidden/>
              </w:rPr>
              <w:fldChar w:fldCharType="end"/>
            </w:r>
          </w:hyperlink>
        </w:p>
        <w:p w14:paraId="71F30936" w14:textId="76BE6380" w:rsidR="00907B9D" w:rsidRDefault="00907B9D">
          <w:pPr>
            <w:pStyle w:val="TOC1"/>
            <w:tabs>
              <w:tab w:val="right" w:leader="dot" w:pos="9016"/>
            </w:tabs>
            <w:rPr>
              <w:noProof/>
              <w:lang w:eastAsia="en-GB"/>
            </w:rPr>
          </w:pPr>
          <w:hyperlink w:anchor="_Toc228215709" w:history="1">
            <w:r w:rsidRPr="0089091A">
              <w:rPr>
                <w:rStyle w:val="Hyperlink"/>
                <w:rFonts w:ascii="Times New Roman" w:hAnsi="Times New Roman" w:cs="Times New Roman"/>
                <w:b/>
                <w:bCs/>
                <w:noProof/>
              </w:rPr>
              <w:t>2. Literature Review</w:t>
            </w:r>
            <w:r>
              <w:rPr>
                <w:noProof/>
                <w:webHidden/>
              </w:rPr>
              <w:tab/>
            </w:r>
            <w:r>
              <w:rPr>
                <w:noProof/>
                <w:webHidden/>
              </w:rPr>
              <w:fldChar w:fldCharType="begin"/>
            </w:r>
            <w:r>
              <w:rPr>
                <w:noProof/>
                <w:webHidden/>
              </w:rPr>
              <w:instrText xml:space="preserve"> PAGEREF _Toc228215709 \h </w:instrText>
            </w:r>
            <w:r>
              <w:rPr>
                <w:noProof/>
                <w:webHidden/>
              </w:rPr>
            </w:r>
            <w:r>
              <w:rPr>
                <w:noProof/>
                <w:webHidden/>
              </w:rPr>
              <w:fldChar w:fldCharType="separate"/>
            </w:r>
            <w:r>
              <w:rPr>
                <w:noProof/>
                <w:webHidden/>
              </w:rPr>
              <w:t>3</w:t>
            </w:r>
            <w:r>
              <w:rPr>
                <w:noProof/>
                <w:webHidden/>
              </w:rPr>
              <w:fldChar w:fldCharType="end"/>
            </w:r>
          </w:hyperlink>
        </w:p>
        <w:p w14:paraId="13B54BCC" w14:textId="627BF084" w:rsidR="00907B9D" w:rsidRDefault="00907B9D">
          <w:pPr>
            <w:pStyle w:val="TOC2"/>
            <w:tabs>
              <w:tab w:val="right" w:leader="dot" w:pos="9016"/>
            </w:tabs>
            <w:rPr>
              <w:noProof/>
              <w:lang w:eastAsia="en-GB"/>
            </w:rPr>
          </w:pPr>
          <w:hyperlink w:anchor="_Toc228215710" w:history="1">
            <w:r w:rsidRPr="0089091A">
              <w:rPr>
                <w:rStyle w:val="Hyperlink"/>
                <w:rFonts w:ascii="Times New Roman" w:hAnsi="Times New Roman" w:cs="Times New Roman"/>
                <w:noProof/>
              </w:rPr>
              <w:t>2.1. Materials and driveshaft</w:t>
            </w:r>
            <w:r>
              <w:rPr>
                <w:noProof/>
                <w:webHidden/>
              </w:rPr>
              <w:tab/>
            </w:r>
            <w:r>
              <w:rPr>
                <w:noProof/>
                <w:webHidden/>
              </w:rPr>
              <w:fldChar w:fldCharType="begin"/>
            </w:r>
            <w:r>
              <w:rPr>
                <w:noProof/>
                <w:webHidden/>
              </w:rPr>
              <w:instrText xml:space="preserve"> PAGEREF _Toc228215710 \h </w:instrText>
            </w:r>
            <w:r>
              <w:rPr>
                <w:noProof/>
                <w:webHidden/>
              </w:rPr>
            </w:r>
            <w:r>
              <w:rPr>
                <w:noProof/>
                <w:webHidden/>
              </w:rPr>
              <w:fldChar w:fldCharType="separate"/>
            </w:r>
            <w:r>
              <w:rPr>
                <w:noProof/>
                <w:webHidden/>
              </w:rPr>
              <w:t>3</w:t>
            </w:r>
            <w:r>
              <w:rPr>
                <w:noProof/>
                <w:webHidden/>
              </w:rPr>
              <w:fldChar w:fldCharType="end"/>
            </w:r>
          </w:hyperlink>
        </w:p>
        <w:p w14:paraId="2D297B72" w14:textId="32AA4787" w:rsidR="00907B9D" w:rsidRDefault="00907B9D">
          <w:pPr>
            <w:pStyle w:val="TOC2"/>
            <w:tabs>
              <w:tab w:val="right" w:leader="dot" w:pos="9016"/>
            </w:tabs>
            <w:rPr>
              <w:noProof/>
              <w:lang w:eastAsia="en-GB"/>
            </w:rPr>
          </w:pPr>
          <w:hyperlink w:anchor="_Toc228215711" w:history="1">
            <w:r w:rsidRPr="0089091A">
              <w:rPr>
                <w:rStyle w:val="Hyperlink"/>
                <w:rFonts w:ascii="Times New Roman" w:hAnsi="Times New Roman" w:cs="Times New Roman"/>
                <w:noProof/>
              </w:rPr>
              <w:t>2.2. Aluminium alloys</w:t>
            </w:r>
            <w:r>
              <w:rPr>
                <w:noProof/>
                <w:webHidden/>
              </w:rPr>
              <w:tab/>
            </w:r>
            <w:r>
              <w:rPr>
                <w:noProof/>
                <w:webHidden/>
              </w:rPr>
              <w:fldChar w:fldCharType="begin"/>
            </w:r>
            <w:r>
              <w:rPr>
                <w:noProof/>
                <w:webHidden/>
              </w:rPr>
              <w:instrText xml:space="preserve"> PAGEREF _Toc228215711 \h </w:instrText>
            </w:r>
            <w:r>
              <w:rPr>
                <w:noProof/>
                <w:webHidden/>
              </w:rPr>
            </w:r>
            <w:r>
              <w:rPr>
                <w:noProof/>
                <w:webHidden/>
              </w:rPr>
              <w:fldChar w:fldCharType="separate"/>
            </w:r>
            <w:r>
              <w:rPr>
                <w:noProof/>
                <w:webHidden/>
              </w:rPr>
              <w:t>3</w:t>
            </w:r>
            <w:r>
              <w:rPr>
                <w:noProof/>
                <w:webHidden/>
              </w:rPr>
              <w:fldChar w:fldCharType="end"/>
            </w:r>
          </w:hyperlink>
        </w:p>
        <w:p w14:paraId="2B718FF2" w14:textId="5572FC58" w:rsidR="00907B9D" w:rsidRDefault="00907B9D">
          <w:pPr>
            <w:pStyle w:val="TOC2"/>
            <w:tabs>
              <w:tab w:val="right" w:leader="dot" w:pos="9016"/>
            </w:tabs>
            <w:rPr>
              <w:noProof/>
              <w:lang w:eastAsia="en-GB"/>
            </w:rPr>
          </w:pPr>
          <w:hyperlink w:anchor="_Toc228215712" w:history="1">
            <w:r w:rsidRPr="0089091A">
              <w:rPr>
                <w:rStyle w:val="Hyperlink"/>
                <w:rFonts w:ascii="Times New Roman" w:hAnsi="Times New Roman" w:cs="Times New Roman"/>
                <w:noProof/>
              </w:rPr>
              <w:t>2.3. Why Aluminium alloys</w:t>
            </w:r>
            <w:r>
              <w:rPr>
                <w:noProof/>
                <w:webHidden/>
              </w:rPr>
              <w:tab/>
            </w:r>
            <w:r>
              <w:rPr>
                <w:noProof/>
                <w:webHidden/>
              </w:rPr>
              <w:fldChar w:fldCharType="begin"/>
            </w:r>
            <w:r>
              <w:rPr>
                <w:noProof/>
                <w:webHidden/>
              </w:rPr>
              <w:instrText xml:space="preserve"> PAGEREF _Toc228215712 \h </w:instrText>
            </w:r>
            <w:r>
              <w:rPr>
                <w:noProof/>
                <w:webHidden/>
              </w:rPr>
            </w:r>
            <w:r>
              <w:rPr>
                <w:noProof/>
                <w:webHidden/>
              </w:rPr>
              <w:fldChar w:fldCharType="separate"/>
            </w:r>
            <w:r>
              <w:rPr>
                <w:noProof/>
                <w:webHidden/>
              </w:rPr>
              <w:t>3</w:t>
            </w:r>
            <w:r>
              <w:rPr>
                <w:noProof/>
                <w:webHidden/>
              </w:rPr>
              <w:fldChar w:fldCharType="end"/>
            </w:r>
          </w:hyperlink>
        </w:p>
        <w:p w14:paraId="3EABEDFD" w14:textId="4FEEFC02" w:rsidR="00907B9D" w:rsidRDefault="00907B9D">
          <w:pPr>
            <w:pStyle w:val="TOC1"/>
            <w:tabs>
              <w:tab w:val="right" w:leader="dot" w:pos="9016"/>
            </w:tabs>
            <w:rPr>
              <w:noProof/>
              <w:lang w:eastAsia="en-GB"/>
            </w:rPr>
          </w:pPr>
          <w:hyperlink w:anchor="_Toc228215713" w:history="1">
            <w:r w:rsidRPr="0089091A">
              <w:rPr>
                <w:rStyle w:val="Hyperlink"/>
                <w:rFonts w:ascii="Times New Roman" w:hAnsi="Times New Roman" w:cs="Times New Roman"/>
                <w:b/>
                <w:bCs/>
                <w:noProof/>
              </w:rPr>
              <w:t>3 Methodology</w:t>
            </w:r>
            <w:r>
              <w:rPr>
                <w:noProof/>
                <w:webHidden/>
              </w:rPr>
              <w:tab/>
            </w:r>
            <w:r>
              <w:rPr>
                <w:noProof/>
                <w:webHidden/>
              </w:rPr>
              <w:fldChar w:fldCharType="begin"/>
            </w:r>
            <w:r>
              <w:rPr>
                <w:noProof/>
                <w:webHidden/>
              </w:rPr>
              <w:instrText xml:space="preserve"> PAGEREF _Toc228215713 \h </w:instrText>
            </w:r>
            <w:r>
              <w:rPr>
                <w:noProof/>
                <w:webHidden/>
              </w:rPr>
            </w:r>
            <w:r>
              <w:rPr>
                <w:noProof/>
                <w:webHidden/>
              </w:rPr>
              <w:fldChar w:fldCharType="separate"/>
            </w:r>
            <w:r>
              <w:rPr>
                <w:noProof/>
                <w:webHidden/>
              </w:rPr>
              <w:t>4</w:t>
            </w:r>
            <w:r>
              <w:rPr>
                <w:noProof/>
                <w:webHidden/>
              </w:rPr>
              <w:fldChar w:fldCharType="end"/>
            </w:r>
          </w:hyperlink>
        </w:p>
        <w:p w14:paraId="64D5C9CA" w14:textId="1BAFDA28" w:rsidR="00907B9D" w:rsidRDefault="00907B9D">
          <w:pPr>
            <w:pStyle w:val="TOC1"/>
            <w:tabs>
              <w:tab w:val="right" w:leader="dot" w:pos="9016"/>
            </w:tabs>
            <w:rPr>
              <w:noProof/>
              <w:lang w:eastAsia="en-GB"/>
            </w:rPr>
          </w:pPr>
          <w:hyperlink w:anchor="_Toc228215714" w:history="1">
            <w:r w:rsidRPr="0089091A">
              <w:rPr>
                <w:rStyle w:val="Hyperlink"/>
                <w:rFonts w:ascii="Times New Roman" w:hAnsi="Times New Roman" w:cs="Times New Roman"/>
                <w:b/>
                <w:bCs/>
                <w:noProof/>
              </w:rPr>
              <w:t>4 Test Results</w:t>
            </w:r>
            <w:r>
              <w:rPr>
                <w:noProof/>
                <w:webHidden/>
              </w:rPr>
              <w:tab/>
            </w:r>
            <w:r>
              <w:rPr>
                <w:noProof/>
                <w:webHidden/>
              </w:rPr>
              <w:fldChar w:fldCharType="begin"/>
            </w:r>
            <w:r>
              <w:rPr>
                <w:noProof/>
                <w:webHidden/>
              </w:rPr>
              <w:instrText xml:space="preserve"> PAGEREF _Toc228215714 \h </w:instrText>
            </w:r>
            <w:r>
              <w:rPr>
                <w:noProof/>
                <w:webHidden/>
              </w:rPr>
            </w:r>
            <w:r>
              <w:rPr>
                <w:noProof/>
                <w:webHidden/>
              </w:rPr>
              <w:fldChar w:fldCharType="separate"/>
            </w:r>
            <w:r>
              <w:rPr>
                <w:noProof/>
                <w:webHidden/>
              </w:rPr>
              <w:t>7</w:t>
            </w:r>
            <w:r>
              <w:rPr>
                <w:noProof/>
                <w:webHidden/>
              </w:rPr>
              <w:fldChar w:fldCharType="end"/>
            </w:r>
          </w:hyperlink>
        </w:p>
        <w:p w14:paraId="78AB4423" w14:textId="718F4CA2" w:rsidR="00907B9D" w:rsidRDefault="00907B9D">
          <w:pPr>
            <w:pStyle w:val="TOC2"/>
            <w:tabs>
              <w:tab w:val="right" w:leader="dot" w:pos="9016"/>
            </w:tabs>
            <w:rPr>
              <w:noProof/>
              <w:lang w:eastAsia="en-GB"/>
            </w:rPr>
          </w:pPr>
          <w:hyperlink w:anchor="_Toc228215715" w:history="1">
            <w:r w:rsidRPr="0089091A">
              <w:rPr>
                <w:rStyle w:val="Hyperlink"/>
                <w:rFonts w:ascii="Times New Roman" w:hAnsi="Times New Roman" w:cs="Times New Roman"/>
                <w:noProof/>
              </w:rPr>
              <w:t>4.1. Data collected</w:t>
            </w:r>
            <w:r>
              <w:rPr>
                <w:noProof/>
                <w:webHidden/>
              </w:rPr>
              <w:tab/>
            </w:r>
            <w:r>
              <w:rPr>
                <w:noProof/>
                <w:webHidden/>
              </w:rPr>
              <w:fldChar w:fldCharType="begin"/>
            </w:r>
            <w:r>
              <w:rPr>
                <w:noProof/>
                <w:webHidden/>
              </w:rPr>
              <w:instrText xml:space="preserve"> PAGEREF _Toc228215715 \h </w:instrText>
            </w:r>
            <w:r>
              <w:rPr>
                <w:noProof/>
                <w:webHidden/>
              </w:rPr>
            </w:r>
            <w:r>
              <w:rPr>
                <w:noProof/>
                <w:webHidden/>
              </w:rPr>
              <w:fldChar w:fldCharType="separate"/>
            </w:r>
            <w:r>
              <w:rPr>
                <w:noProof/>
                <w:webHidden/>
              </w:rPr>
              <w:t>7</w:t>
            </w:r>
            <w:r>
              <w:rPr>
                <w:noProof/>
                <w:webHidden/>
              </w:rPr>
              <w:fldChar w:fldCharType="end"/>
            </w:r>
          </w:hyperlink>
        </w:p>
        <w:p w14:paraId="5D61F949" w14:textId="2694BAEC" w:rsidR="00907B9D" w:rsidRDefault="00907B9D">
          <w:pPr>
            <w:pStyle w:val="TOC1"/>
            <w:tabs>
              <w:tab w:val="right" w:leader="dot" w:pos="9016"/>
            </w:tabs>
            <w:rPr>
              <w:noProof/>
              <w:lang w:eastAsia="en-GB"/>
            </w:rPr>
          </w:pPr>
          <w:hyperlink w:anchor="_Toc228215716" w:history="1">
            <w:r w:rsidRPr="0089091A">
              <w:rPr>
                <w:rStyle w:val="Hyperlink"/>
                <w:rFonts w:ascii="Times New Roman" w:hAnsi="Times New Roman" w:cs="Times New Roman"/>
                <w:b/>
                <w:bCs/>
                <w:noProof/>
              </w:rPr>
              <w:t>5 Analysis</w:t>
            </w:r>
            <w:r>
              <w:rPr>
                <w:noProof/>
                <w:webHidden/>
              </w:rPr>
              <w:tab/>
            </w:r>
            <w:r>
              <w:rPr>
                <w:noProof/>
                <w:webHidden/>
              </w:rPr>
              <w:fldChar w:fldCharType="begin"/>
            </w:r>
            <w:r>
              <w:rPr>
                <w:noProof/>
                <w:webHidden/>
              </w:rPr>
              <w:instrText xml:space="preserve"> PAGEREF _Toc228215716 \h </w:instrText>
            </w:r>
            <w:r>
              <w:rPr>
                <w:noProof/>
                <w:webHidden/>
              </w:rPr>
            </w:r>
            <w:r>
              <w:rPr>
                <w:noProof/>
                <w:webHidden/>
              </w:rPr>
              <w:fldChar w:fldCharType="separate"/>
            </w:r>
            <w:r>
              <w:rPr>
                <w:noProof/>
                <w:webHidden/>
              </w:rPr>
              <w:t>9</w:t>
            </w:r>
            <w:r>
              <w:rPr>
                <w:noProof/>
                <w:webHidden/>
              </w:rPr>
              <w:fldChar w:fldCharType="end"/>
            </w:r>
          </w:hyperlink>
        </w:p>
        <w:p w14:paraId="12A5480E" w14:textId="01F73D6F" w:rsidR="00907B9D" w:rsidRDefault="00907B9D">
          <w:pPr>
            <w:pStyle w:val="TOC1"/>
            <w:tabs>
              <w:tab w:val="right" w:leader="dot" w:pos="9016"/>
            </w:tabs>
            <w:rPr>
              <w:noProof/>
              <w:lang w:eastAsia="en-GB"/>
            </w:rPr>
          </w:pPr>
          <w:hyperlink w:anchor="_Toc228215717" w:history="1">
            <w:r w:rsidRPr="0089091A">
              <w:rPr>
                <w:rStyle w:val="Hyperlink"/>
                <w:rFonts w:ascii="Times New Roman" w:hAnsi="Times New Roman" w:cs="Times New Roman"/>
                <w:b/>
                <w:bCs/>
                <w:noProof/>
              </w:rPr>
              <w:t>6 Conclusion</w:t>
            </w:r>
            <w:r>
              <w:rPr>
                <w:noProof/>
                <w:webHidden/>
              </w:rPr>
              <w:tab/>
            </w:r>
            <w:r>
              <w:rPr>
                <w:noProof/>
                <w:webHidden/>
              </w:rPr>
              <w:fldChar w:fldCharType="begin"/>
            </w:r>
            <w:r>
              <w:rPr>
                <w:noProof/>
                <w:webHidden/>
              </w:rPr>
              <w:instrText xml:space="preserve"> PAGEREF _Toc228215717 \h </w:instrText>
            </w:r>
            <w:r>
              <w:rPr>
                <w:noProof/>
                <w:webHidden/>
              </w:rPr>
            </w:r>
            <w:r>
              <w:rPr>
                <w:noProof/>
                <w:webHidden/>
              </w:rPr>
              <w:fldChar w:fldCharType="separate"/>
            </w:r>
            <w:r>
              <w:rPr>
                <w:noProof/>
                <w:webHidden/>
              </w:rPr>
              <w:t>10</w:t>
            </w:r>
            <w:r>
              <w:rPr>
                <w:noProof/>
                <w:webHidden/>
              </w:rPr>
              <w:fldChar w:fldCharType="end"/>
            </w:r>
          </w:hyperlink>
        </w:p>
        <w:p w14:paraId="69C9EF17" w14:textId="6271947C" w:rsidR="00907B9D" w:rsidRDefault="00907B9D">
          <w:pPr>
            <w:pStyle w:val="TOC1"/>
            <w:tabs>
              <w:tab w:val="right" w:leader="dot" w:pos="9016"/>
            </w:tabs>
            <w:rPr>
              <w:noProof/>
              <w:lang w:eastAsia="en-GB"/>
            </w:rPr>
          </w:pPr>
          <w:hyperlink w:anchor="_Toc228215718" w:history="1">
            <w:r w:rsidRPr="0089091A">
              <w:rPr>
                <w:rStyle w:val="Hyperlink"/>
                <w:rFonts w:ascii="Times New Roman" w:hAnsi="Times New Roman" w:cs="Times New Roman"/>
                <w:b/>
                <w:bCs/>
                <w:noProof/>
              </w:rPr>
              <w:t>7. Reference list</w:t>
            </w:r>
            <w:r>
              <w:rPr>
                <w:noProof/>
                <w:webHidden/>
              </w:rPr>
              <w:tab/>
            </w:r>
            <w:r>
              <w:rPr>
                <w:noProof/>
                <w:webHidden/>
              </w:rPr>
              <w:fldChar w:fldCharType="begin"/>
            </w:r>
            <w:r>
              <w:rPr>
                <w:noProof/>
                <w:webHidden/>
              </w:rPr>
              <w:instrText xml:space="preserve"> PAGEREF _Toc228215718 \h </w:instrText>
            </w:r>
            <w:r>
              <w:rPr>
                <w:noProof/>
                <w:webHidden/>
              </w:rPr>
            </w:r>
            <w:r>
              <w:rPr>
                <w:noProof/>
                <w:webHidden/>
              </w:rPr>
              <w:fldChar w:fldCharType="separate"/>
            </w:r>
            <w:r>
              <w:rPr>
                <w:noProof/>
                <w:webHidden/>
              </w:rPr>
              <w:t>11</w:t>
            </w:r>
            <w:r>
              <w:rPr>
                <w:noProof/>
                <w:webHidden/>
              </w:rPr>
              <w:fldChar w:fldCharType="end"/>
            </w:r>
          </w:hyperlink>
        </w:p>
        <w:p w14:paraId="15986641" w14:textId="22E33CAD" w:rsidR="00364E76" w:rsidRDefault="00364E76">
          <w:r>
            <w:rPr>
              <w:b/>
              <w:bCs/>
            </w:rPr>
            <w:fldChar w:fldCharType="end"/>
          </w:r>
        </w:p>
      </w:sdtContent>
    </w:sdt>
    <w:p w14:paraId="04E80D2C" w14:textId="3067E47C" w:rsidR="002C5FF4" w:rsidRPr="002C5FF4" w:rsidRDefault="00364E76">
      <w:pPr>
        <w:rPr>
          <w:rFonts w:ascii="Times New Roman" w:hAnsi="Times New Roman" w:cs="Times New Roman"/>
          <w:b/>
          <w:bCs/>
          <w:sz w:val="22"/>
          <w:szCs w:val="22"/>
        </w:rPr>
      </w:pPr>
      <w:r>
        <w:rPr>
          <w:rFonts w:ascii="Times New Roman" w:hAnsi="Times New Roman" w:cs="Times New Roman"/>
          <w:b/>
          <w:bCs/>
          <w:sz w:val="22"/>
          <w:szCs w:val="22"/>
        </w:rPr>
        <w:br w:type="page"/>
      </w:r>
    </w:p>
    <w:p w14:paraId="62B07CF4" w14:textId="530BD802" w:rsidR="00EC5606" w:rsidRPr="00BA5247" w:rsidRDefault="00467353" w:rsidP="00EC5606">
      <w:pPr>
        <w:pStyle w:val="Heading1"/>
        <w:jc w:val="center"/>
        <w:rPr>
          <w:rFonts w:ascii="Times New Roman" w:hAnsi="Times New Roman" w:cs="Times New Roman"/>
          <w:b/>
          <w:bCs/>
          <w:sz w:val="22"/>
          <w:szCs w:val="22"/>
        </w:rPr>
      </w:pPr>
      <w:hyperlink w:anchor="_Contents" w:history="1">
        <w:bookmarkStart w:id="3" w:name="_Toc228215708"/>
        <w:r w:rsidRPr="00275B1B">
          <w:rPr>
            <w:rStyle w:val="Hyperlink"/>
            <w:rFonts w:ascii="Times New Roman" w:hAnsi="Times New Roman" w:cs="Times New Roman"/>
            <w:b/>
            <w:bCs/>
            <w:sz w:val="22"/>
            <w:szCs w:val="22"/>
          </w:rPr>
          <w:t>1</w:t>
        </w:r>
        <w:r w:rsidR="00D64737" w:rsidRPr="00275B1B">
          <w:rPr>
            <w:rStyle w:val="Hyperlink"/>
            <w:rFonts w:ascii="Times New Roman" w:hAnsi="Times New Roman" w:cs="Times New Roman"/>
            <w:b/>
            <w:bCs/>
            <w:sz w:val="22"/>
            <w:szCs w:val="22"/>
          </w:rPr>
          <w:t>. Introduction</w:t>
        </w:r>
        <w:bookmarkEnd w:id="3"/>
      </w:hyperlink>
      <w:r w:rsidR="00D64737">
        <w:rPr>
          <w:rFonts w:ascii="Times New Roman" w:hAnsi="Times New Roman" w:cs="Times New Roman"/>
          <w:b/>
          <w:bCs/>
          <w:sz w:val="22"/>
          <w:szCs w:val="22"/>
        </w:rPr>
        <w:t xml:space="preserve"> </w:t>
      </w:r>
    </w:p>
    <w:p w14:paraId="2A4AA686" w14:textId="0CE337F4" w:rsidR="00DC1EEC" w:rsidRDefault="00DC1EEC" w:rsidP="00DC1EEC">
      <w:pPr>
        <w:rPr>
          <w:rFonts w:ascii="Times New Roman" w:hAnsi="Times New Roman" w:cs="Times New Roman"/>
          <w:sz w:val="22"/>
          <w:szCs w:val="22"/>
        </w:rPr>
      </w:pPr>
      <w:r w:rsidRPr="00DC1EEC">
        <w:rPr>
          <w:rFonts w:ascii="Times New Roman" w:hAnsi="Times New Roman" w:cs="Times New Roman"/>
          <w:sz w:val="22"/>
          <w:szCs w:val="22"/>
        </w:rPr>
        <w:t xml:space="preserve">In a </w:t>
      </w:r>
      <w:r>
        <w:rPr>
          <w:rFonts w:ascii="Times New Roman" w:hAnsi="Times New Roman" w:cs="Times New Roman"/>
          <w:sz w:val="22"/>
          <w:szCs w:val="22"/>
        </w:rPr>
        <w:t>Dakar Rally, the conditions on the vehicle are harsh. Components are required to be specially made with the right strength to ensure it will survive the rally but also not slow the vehicle down. The driveshafts on both vehicles failed from the material fracturing. This issue can be due to a change in the material from the different supplier, however testing the material will allow for further information on the cause.</w:t>
      </w:r>
    </w:p>
    <w:p w14:paraId="316106F8" w14:textId="47B6909B" w:rsidR="00DC1EEC" w:rsidRPr="00DC1EEC" w:rsidRDefault="00DC1EEC" w:rsidP="00DC1EEC">
      <w:pPr>
        <w:rPr>
          <w:rFonts w:ascii="Times New Roman" w:hAnsi="Times New Roman" w:cs="Times New Roman"/>
          <w:sz w:val="22"/>
          <w:szCs w:val="22"/>
        </w:rPr>
      </w:pPr>
    </w:p>
    <w:p w14:paraId="4383A049" w14:textId="7FE31AB8" w:rsidR="007734FD" w:rsidRDefault="007734FD">
      <w:pPr>
        <w:rPr>
          <w:rFonts w:ascii="Times New Roman" w:hAnsi="Times New Roman" w:cs="Times New Roman"/>
          <w:sz w:val="22"/>
          <w:szCs w:val="22"/>
        </w:rPr>
      </w:pPr>
      <w:r>
        <w:rPr>
          <w:rFonts w:ascii="Times New Roman" w:hAnsi="Times New Roman" w:cs="Times New Roman"/>
          <w:sz w:val="22"/>
          <w:szCs w:val="22"/>
        </w:rPr>
        <w:br w:type="page"/>
      </w:r>
    </w:p>
    <w:p w14:paraId="46850126" w14:textId="77777777" w:rsidR="00467353" w:rsidRPr="00BA5247" w:rsidRDefault="00467353">
      <w:pPr>
        <w:rPr>
          <w:rFonts w:ascii="Times New Roman" w:hAnsi="Times New Roman" w:cs="Times New Roman"/>
          <w:sz w:val="22"/>
          <w:szCs w:val="22"/>
        </w:rPr>
      </w:pPr>
    </w:p>
    <w:bookmarkStart w:id="4" w:name="_Chapter_2"/>
    <w:bookmarkStart w:id="5" w:name="_2._health_and"/>
    <w:bookmarkEnd w:id="4"/>
    <w:bookmarkEnd w:id="5"/>
    <w:p w14:paraId="4286FEE4" w14:textId="48D1C14B" w:rsidR="00451881" w:rsidRPr="00275B1B" w:rsidRDefault="00275B1B" w:rsidP="00275B1B">
      <w:pPr>
        <w:pStyle w:val="Heading1"/>
        <w:jc w:val="center"/>
        <w:rPr>
          <w:rFonts w:ascii="Times New Roman" w:hAnsi="Times New Roman" w:cs="Times New Roman"/>
          <w:b/>
          <w:bCs/>
          <w:sz w:val="22"/>
          <w:szCs w:val="22"/>
        </w:rPr>
      </w:pPr>
      <w:r>
        <w:rPr>
          <w:rFonts w:ascii="Times New Roman" w:hAnsi="Times New Roman" w:cs="Times New Roman"/>
          <w:b/>
          <w:bCs/>
          <w:sz w:val="22"/>
          <w:szCs w:val="22"/>
        </w:rPr>
        <w:fldChar w:fldCharType="begin"/>
      </w:r>
      <w:r>
        <w:rPr>
          <w:rFonts w:ascii="Times New Roman" w:hAnsi="Times New Roman" w:cs="Times New Roman"/>
          <w:b/>
          <w:bCs/>
          <w:sz w:val="22"/>
          <w:szCs w:val="22"/>
        </w:rPr>
        <w:instrText>HYPERLINK  \l "_Contents"</w:instrText>
      </w:r>
      <w:r>
        <w:rPr>
          <w:rFonts w:ascii="Times New Roman" w:hAnsi="Times New Roman" w:cs="Times New Roman"/>
          <w:b/>
          <w:bCs/>
          <w:sz w:val="22"/>
          <w:szCs w:val="22"/>
        </w:rPr>
      </w:r>
      <w:r>
        <w:rPr>
          <w:rFonts w:ascii="Times New Roman" w:hAnsi="Times New Roman" w:cs="Times New Roman"/>
          <w:b/>
          <w:bCs/>
          <w:sz w:val="22"/>
          <w:szCs w:val="22"/>
        </w:rPr>
        <w:fldChar w:fldCharType="separate"/>
      </w:r>
      <w:bookmarkStart w:id="6" w:name="_Toc228215709"/>
      <w:r w:rsidR="000C6E9E" w:rsidRPr="00275B1B">
        <w:rPr>
          <w:rStyle w:val="Hyperlink"/>
          <w:rFonts w:ascii="Times New Roman" w:hAnsi="Times New Roman" w:cs="Times New Roman"/>
          <w:b/>
          <w:bCs/>
          <w:sz w:val="22"/>
          <w:szCs w:val="22"/>
        </w:rPr>
        <w:t>2</w:t>
      </w:r>
      <w:r w:rsidR="00B330F3" w:rsidRPr="00275B1B">
        <w:rPr>
          <w:rStyle w:val="Hyperlink"/>
          <w:rFonts w:ascii="Times New Roman" w:hAnsi="Times New Roman" w:cs="Times New Roman"/>
          <w:b/>
          <w:bCs/>
          <w:sz w:val="22"/>
          <w:szCs w:val="22"/>
        </w:rPr>
        <w:t xml:space="preserve">. </w:t>
      </w:r>
      <w:r>
        <w:rPr>
          <w:rFonts w:ascii="Times New Roman" w:hAnsi="Times New Roman" w:cs="Times New Roman"/>
          <w:b/>
          <w:bCs/>
          <w:sz w:val="22"/>
          <w:szCs w:val="22"/>
        </w:rPr>
        <w:fldChar w:fldCharType="end"/>
      </w:r>
      <w:r w:rsidR="00F17782">
        <w:rPr>
          <w:rFonts w:ascii="Times New Roman" w:hAnsi="Times New Roman" w:cs="Times New Roman"/>
          <w:b/>
          <w:bCs/>
          <w:sz w:val="22"/>
          <w:szCs w:val="22"/>
        </w:rPr>
        <w:t>Literature Review</w:t>
      </w:r>
      <w:bookmarkEnd w:id="6"/>
    </w:p>
    <w:p w14:paraId="3F62259E" w14:textId="05267790" w:rsidR="00B57895" w:rsidRDefault="00DC1EEC" w:rsidP="003E6DAF">
      <w:pPr>
        <w:pStyle w:val="Heading2"/>
        <w:rPr>
          <w:rFonts w:ascii="Times New Roman" w:hAnsi="Times New Roman" w:cs="Times New Roman"/>
          <w:sz w:val="22"/>
          <w:szCs w:val="22"/>
        </w:rPr>
      </w:pPr>
      <w:bookmarkStart w:id="7" w:name="_Safety_examples_on"/>
      <w:bookmarkStart w:id="8" w:name="_Toc228215710"/>
      <w:bookmarkEnd w:id="7"/>
      <w:r>
        <w:rPr>
          <w:rFonts w:ascii="Times New Roman" w:hAnsi="Times New Roman" w:cs="Times New Roman"/>
          <w:sz w:val="22"/>
          <w:szCs w:val="22"/>
        </w:rPr>
        <w:t>2.</w:t>
      </w:r>
      <w:r w:rsidR="00D76FF2">
        <w:rPr>
          <w:rFonts w:ascii="Times New Roman" w:hAnsi="Times New Roman" w:cs="Times New Roman"/>
          <w:sz w:val="22"/>
          <w:szCs w:val="22"/>
        </w:rPr>
        <w:t xml:space="preserve">1. </w:t>
      </w:r>
      <w:r>
        <w:rPr>
          <w:rFonts w:ascii="Times New Roman" w:hAnsi="Times New Roman" w:cs="Times New Roman"/>
          <w:sz w:val="22"/>
          <w:szCs w:val="22"/>
        </w:rPr>
        <w:t>Materials and driveshaft</w:t>
      </w:r>
      <w:bookmarkEnd w:id="8"/>
    </w:p>
    <w:p w14:paraId="58BE781F" w14:textId="616B40BA" w:rsidR="00DC1EEC" w:rsidRPr="00DC1EEC" w:rsidRDefault="00DC1EEC" w:rsidP="00DC1EEC">
      <w:pPr>
        <w:rPr>
          <w:rFonts w:ascii="Times New Roman" w:hAnsi="Times New Roman" w:cs="Times New Roman"/>
          <w:sz w:val="22"/>
          <w:szCs w:val="22"/>
        </w:rPr>
      </w:pPr>
      <w:r w:rsidRPr="00DC1EEC">
        <w:rPr>
          <w:rFonts w:ascii="Times New Roman" w:hAnsi="Times New Roman" w:cs="Times New Roman"/>
          <w:sz w:val="22"/>
          <w:szCs w:val="22"/>
        </w:rPr>
        <w:t>The materials used to make the drive shafts is an aluminium alloy. These driveshafts need to withstand stress measured to 90MPa.</w:t>
      </w:r>
    </w:p>
    <w:p w14:paraId="33A91FE2" w14:textId="7F6A9355" w:rsidR="00B330F3" w:rsidRPr="00914964" w:rsidRDefault="00DC1EEC" w:rsidP="00914964">
      <w:pPr>
        <w:pStyle w:val="Heading2"/>
        <w:rPr>
          <w:rFonts w:ascii="Times New Roman" w:hAnsi="Times New Roman" w:cs="Times New Roman"/>
          <w:sz w:val="22"/>
          <w:szCs w:val="22"/>
        </w:rPr>
      </w:pPr>
      <w:bookmarkStart w:id="9" w:name="_Toc228215711"/>
      <w:r>
        <w:rPr>
          <w:rFonts w:ascii="Times New Roman" w:hAnsi="Times New Roman" w:cs="Times New Roman"/>
          <w:sz w:val="22"/>
          <w:szCs w:val="22"/>
        </w:rPr>
        <w:t>2.</w:t>
      </w:r>
      <w:r w:rsidR="00C932C4" w:rsidRPr="00914964">
        <w:rPr>
          <w:rFonts w:ascii="Times New Roman" w:hAnsi="Times New Roman" w:cs="Times New Roman"/>
          <w:sz w:val="22"/>
          <w:szCs w:val="22"/>
        </w:rPr>
        <w:t>2.</w:t>
      </w:r>
      <w:r>
        <w:rPr>
          <w:rFonts w:ascii="Times New Roman" w:hAnsi="Times New Roman" w:cs="Times New Roman"/>
          <w:sz w:val="22"/>
          <w:szCs w:val="22"/>
        </w:rPr>
        <w:t xml:space="preserve"> Aluminium alloys</w:t>
      </w:r>
      <w:bookmarkEnd w:id="9"/>
    </w:p>
    <w:p w14:paraId="1F4BD3E9" w14:textId="77777777" w:rsidR="00820B55" w:rsidRDefault="00DC1EEC">
      <w:pPr>
        <w:rPr>
          <w:rFonts w:ascii="Times New Roman" w:hAnsi="Times New Roman" w:cs="Times New Roman"/>
          <w:sz w:val="22"/>
          <w:szCs w:val="22"/>
        </w:rPr>
      </w:pPr>
      <w:r>
        <w:rPr>
          <w:rFonts w:ascii="Times New Roman" w:hAnsi="Times New Roman" w:cs="Times New Roman"/>
          <w:sz w:val="22"/>
          <w:szCs w:val="22"/>
        </w:rPr>
        <w:t xml:space="preserve">Common </w:t>
      </w:r>
      <w:r w:rsidRPr="00DC1EEC">
        <w:rPr>
          <w:rFonts w:ascii="Times New Roman" w:hAnsi="Times New Roman" w:cs="Times New Roman"/>
          <w:sz w:val="22"/>
          <w:szCs w:val="22"/>
        </w:rPr>
        <w:t xml:space="preserve">aluminium </w:t>
      </w:r>
      <w:r>
        <w:rPr>
          <w:rFonts w:ascii="Times New Roman" w:hAnsi="Times New Roman" w:cs="Times New Roman"/>
          <w:sz w:val="22"/>
          <w:szCs w:val="22"/>
        </w:rPr>
        <w:t>alloy</w:t>
      </w:r>
      <w:r w:rsidR="00B336A3">
        <w:rPr>
          <w:rFonts w:ascii="Times New Roman" w:hAnsi="Times New Roman" w:cs="Times New Roman"/>
          <w:sz w:val="22"/>
          <w:szCs w:val="22"/>
        </w:rPr>
        <w:t xml:space="preserve"> grades used in motorsports</w:t>
      </w:r>
      <w:r>
        <w:rPr>
          <w:rFonts w:ascii="Times New Roman" w:hAnsi="Times New Roman" w:cs="Times New Roman"/>
          <w:sz w:val="22"/>
          <w:szCs w:val="22"/>
        </w:rPr>
        <w:t xml:space="preserve"> </w:t>
      </w:r>
      <w:r w:rsidR="00B336A3">
        <w:rPr>
          <w:rFonts w:ascii="Times New Roman" w:hAnsi="Times New Roman" w:cs="Times New Roman"/>
          <w:sz w:val="22"/>
          <w:szCs w:val="22"/>
        </w:rPr>
        <w:t xml:space="preserve">are often 7000 </w:t>
      </w:r>
      <w:proofErr w:type="gramStart"/>
      <w:r w:rsidR="00B336A3">
        <w:rPr>
          <w:rFonts w:ascii="Times New Roman" w:hAnsi="Times New Roman" w:cs="Times New Roman"/>
          <w:sz w:val="22"/>
          <w:szCs w:val="22"/>
        </w:rPr>
        <w:t>grade</w:t>
      </w:r>
      <w:proofErr w:type="gramEnd"/>
      <w:r w:rsidR="00B336A3">
        <w:rPr>
          <w:rFonts w:ascii="Times New Roman" w:hAnsi="Times New Roman" w:cs="Times New Roman"/>
          <w:sz w:val="22"/>
          <w:szCs w:val="22"/>
        </w:rPr>
        <w:t>. This grade of aluminium alloy is very high strength and has common variants that have other desirable characteristics. Grade 70</w:t>
      </w:r>
      <w:r w:rsidR="00462D5A">
        <w:rPr>
          <w:rFonts w:ascii="Times New Roman" w:hAnsi="Times New Roman" w:cs="Times New Roman"/>
          <w:sz w:val="22"/>
          <w:szCs w:val="22"/>
        </w:rPr>
        <w:t xml:space="preserve">20 is often used for motorcycle frames due to its strength and resistance to being wielded and high temperature environments. It also has considerably high fatigue stress resistance. Grade 7068 is one of the strongest common aluminium </w:t>
      </w:r>
      <w:proofErr w:type="gramStart"/>
      <w:r w:rsidR="00462D5A">
        <w:rPr>
          <w:rFonts w:ascii="Times New Roman" w:hAnsi="Times New Roman" w:cs="Times New Roman"/>
          <w:sz w:val="22"/>
          <w:szCs w:val="22"/>
        </w:rPr>
        <w:t>alloy</w:t>
      </w:r>
      <w:proofErr w:type="gramEnd"/>
      <w:r w:rsidR="00462D5A">
        <w:rPr>
          <w:rFonts w:ascii="Times New Roman" w:hAnsi="Times New Roman" w:cs="Times New Roman"/>
          <w:sz w:val="22"/>
          <w:szCs w:val="22"/>
        </w:rPr>
        <w:t xml:space="preserve"> in terms of mechanical stress. This grade of aluminium alloy also has considerably high fatigue stress resistance making it reliable for mechanical uses.</w:t>
      </w:r>
      <w:r w:rsidR="00820B55">
        <w:rPr>
          <w:rFonts w:ascii="Times New Roman" w:hAnsi="Times New Roman" w:cs="Times New Roman"/>
          <w:sz w:val="22"/>
          <w:szCs w:val="22"/>
        </w:rPr>
        <w:t xml:space="preserve"> Grade 7068 is a high strength and light weight, its approximate density per g/cm^3 is 2.85.</w:t>
      </w:r>
    </w:p>
    <w:p w14:paraId="092130EB" w14:textId="77777777" w:rsidR="00820B55" w:rsidRDefault="00820B55">
      <w:pPr>
        <w:rPr>
          <w:rFonts w:ascii="Times New Roman" w:hAnsi="Times New Roman" w:cs="Times New Roman"/>
          <w:sz w:val="22"/>
          <w:szCs w:val="22"/>
        </w:rPr>
      </w:pPr>
    </w:p>
    <w:p w14:paraId="43DCEABC" w14:textId="77777777" w:rsidR="00694E45" w:rsidRDefault="00820B55">
      <w:pPr>
        <w:rPr>
          <w:rFonts w:ascii="Times New Roman" w:hAnsi="Times New Roman" w:cs="Times New Roman"/>
          <w:sz w:val="22"/>
          <w:szCs w:val="22"/>
        </w:rPr>
      </w:pPr>
      <w:r>
        <w:rPr>
          <w:rFonts w:ascii="Times New Roman" w:hAnsi="Times New Roman" w:cs="Times New Roman"/>
          <w:sz w:val="22"/>
          <w:szCs w:val="22"/>
        </w:rPr>
        <w:t xml:space="preserve">The fatigue behaviour of aluminium alloys </w:t>
      </w:r>
      <w:r w:rsidR="00694E45">
        <w:rPr>
          <w:rFonts w:ascii="Times New Roman" w:hAnsi="Times New Roman" w:cs="Times New Roman"/>
          <w:sz w:val="22"/>
          <w:szCs w:val="22"/>
        </w:rPr>
        <w:t>is defined by their lifecycle. Unlike other materials, aluminium alloys will fail overtime regardless of stress. This lifecycle is dependant on the alloys structure and quality. When aluminium alloys fail from fatigue cracking and corrosion. These caracks can be internal, not visible from a visual inspection.</w:t>
      </w:r>
    </w:p>
    <w:p w14:paraId="5E4DDBBF" w14:textId="1DE3B138" w:rsidR="00694E45" w:rsidRPr="00914964" w:rsidRDefault="00694E45" w:rsidP="00694E45">
      <w:pPr>
        <w:pStyle w:val="Heading2"/>
        <w:rPr>
          <w:rFonts w:ascii="Times New Roman" w:hAnsi="Times New Roman" w:cs="Times New Roman"/>
          <w:sz w:val="22"/>
          <w:szCs w:val="22"/>
        </w:rPr>
      </w:pPr>
      <w:bookmarkStart w:id="10" w:name="_Toc228215712"/>
      <w:r>
        <w:rPr>
          <w:rFonts w:ascii="Times New Roman" w:hAnsi="Times New Roman" w:cs="Times New Roman"/>
          <w:sz w:val="22"/>
          <w:szCs w:val="22"/>
        </w:rPr>
        <w:t>2.3</w:t>
      </w:r>
      <w:r w:rsidRPr="00914964">
        <w:rPr>
          <w:rFonts w:ascii="Times New Roman" w:hAnsi="Times New Roman" w:cs="Times New Roman"/>
          <w:sz w:val="22"/>
          <w:szCs w:val="22"/>
        </w:rPr>
        <w:t>.</w:t>
      </w:r>
      <w:r>
        <w:rPr>
          <w:rFonts w:ascii="Times New Roman" w:hAnsi="Times New Roman" w:cs="Times New Roman"/>
          <w:sz w:val="22"/>
          <w:szCs w:val="22"/>
        </w:rPr>
        <w:t xml:space="preserve"> Why Aluminium alloys</w:t>
      </w:r>
      <w:bookmarkEnd w:id="10"/>
    </w:p>
    <w:p w14:paraId="5B68CC9D" w14:textId="77777777" w:rsidR="00AE0D4B" w:rsidRDefault="00694E45">
      <w:pPr>
        <w:rPr>
          <w:rFonts w:ascii="Times New Roman" w:hAnsi="Times New Roman" w:cs="Times New Roman"/>
          <w:sz w:val="22"/>
          <w:szCs w:val="22"/>
        </w:rPr>
      </w:pPr>
      <w:r>
        <w:rPr>
          <w:rFonts w:ascii="Times New Roman" w:hAnsi="Times New Roman" w:cs="Times New Roman"/>
          <w:sz w:val="22"/>
          <w:szCs w:val="22"/>
        </w:rPr>
        <w:t xml:space="preserve">Aluminium alloys are used for driveshafts as they </w:t>
      </w:r>
      <w:r w:rsidR="00AE0D4B">
        <w:rPr>
          <w:rFonts w:ascii="Times New Roman" w:hAnsi="Times New Roman" w:cs="Times New Roman"/>
          <w:sz w:val="22"/>
          <w:szCs w:val="22"/>
        </w:rPr>
        <w:t>have desirable strength to weight characteristics. Due to aluminium weighing less than other materials such as steel, it allows for better fuel economy from less wasted energy to spin a heavier driveshaft. A lighter driveshaft allows for the engine to accelerate and decelerate faster as it has less mass to rotate and keeping it spinning. a lighter component is always desirable in motorsports as a vehicle is faster when its lighter.</w:t>
      </w:r>
    </w:p>
    <w:p w14:paraId="5015CCB4" w14:textId="77777777" w:rsidR="00AE0D4B" w:rsidRDefault="00AE0D4B">
      <w:pPr>
        <w:rPr>
          <w:rFonts w:ascii="Times New Roman" w:hAnsi="Times New Roman" w:cs="Times New Roman"/>
          <w:sz w:val="22"/>
          <w:szCs w:val="22"/>
        </w:rPr>
      </w:pPr>
      <w:r>
        <w:rPr>
          <w:rFonts w:ascii="Times New Roman" w:hAnsi="Times New Roman" w:cs="Times New Roman"/>
          <w:sz w:val="22"/>
          <w:szCs w:val="22"/>
        </w:rPr>
        <w:t>Aluminium alloys can withstand high strength and stress applications making ideal for motorsport components such as a driveshaft.</w:t>
      </w:r>
    </w:p>
    <w:p w14:paraId="76C363EF" w14:textId="35491776" w:rsidR="00B330F3" w:rsidRDefault="00B330F3">
      <w:pPr>
        <w:rPr>
          <w:rFonts w:ascii="Times New Roman" w:hAnsi="Times New Roman" w:cs="Times New Roman"/>
          <w:sz w:val="22"/>
          <w:szCs w:val="22"/>
        </w:rPr>
      </w:pPr>
      <w:r>
        <w:rPr>
          <w:rFonts w:ascii="Times New Roman" w:hAnsi="Times New Roman" w:cs="Times New Roman"/>
          <w:sz w:val="22"/>
          <w:szCs w:val="22"/>
        </w:rPr>
        <w:br w:type="page"/>
      </w:r>
    </w:p>
    <w:p w14:paraId="20C41556" w14:textId="460BCD85" w:rsidR="00B330F3" w:rsidRPr="00275B1B" w:rsidRDefault="00B330F3" w:rsidP="00275B1B">
      <w:pPr>
        <w:pStyle w:val="Heading1"/>
        <w:jc w:val="center"/>
        <w:rPr>
          <w:rFonts w:ascii="Times New Roman" w:hAnsi="Times New Roman" w:cs="Times New Roman"/>
          <w:b/>
          <w:bCs/>
          <w:sz w:val="22"/>
          <w:szCs w:val="22"/>
        </w:rPr>
      </w:pPr>
      <w:bookmarkStart w:id="11" w:name="_3_Security_risk"/>
      <w:bookmarkStart w:id="12" w:name="_Toc228215713"/>
      <w:bookmarkEnd w:id="11"/>
      <w:r w:rsidRPr="00C35E93">
        <w:rPr>
          <w:rFonts w:ascii="Times New Roman" w:hAnsi="Times New Roman" w:cs="Times New Roman"/>
          <w:b/>
          <w:bCs/>
          <w:sz w:val="22"/>
          <w:szCs w:val="22"/>
        </w:rPr>
        <w:lastRenderedPageBreak/>
        <w:t xml:space="preserve">3 </w:t>
      </w:r>
      <w:r w:rsidR="00F17782">
        <w:rPr>
          <w:rFonts w:ascii="Times New Roman" w:hAnsi="Times New Roman" w:cs="Times New Roman"/>
          <w:b/>
          <w:bCs/>
          <w:sz w:val="22"/>
          <w:szCs w:val="22"/>
        </w:rPr>
        <w:t>Methodology</w:t>
      </w:r>
      <w:bookmarkEnd w:id="12"/>
    </w:p>
    <w:p w14:paraId="05A37303" w14:textId="3B31B364" w:rsidR="00B330F3" w:rsidRPr="00DC1EEC" w:rsidRDefault="00B330F3" w:rsidP="00DC1EEC">
      <w:pPr>
        <w:rPr>
          <w:rFonts w:ascii="Times New Roman" w:hAnsi="Times New Roman" w:cs="Times New Roman"/>
          <w:sz w:val="22"/>
          <w:szCs w:val="22"/>
        </w:rPr>
      </w:pPr>
    </w:p>
    <w:p w14:paraId="50C52CFC" w14:textId="2F136B91" w:rsidR="009C05E3" w:rsidRDefault="009C05E3">
      <w:pPr>
        <w:rPr>
          <w:noProof/>
        </w:rPr>
      </w:pPr>
      <w:r>
        <w:t>The test was carried out using a ES6 tensile tester kit, as seen below.</w:t>
      </w:r>
    </w:p>
    <w:p w14:paraId="654D835C" w14:textId="77777777" w:rsidR="009C05E3" w:rsidRDefault="009C05E3" w:rsidP="009C05E3">
      <w:pPr>
        <w:keepNext/>
      </w:pPr>
      <w:r>
        <w:rPr>
          <w:noProof/>
        </w:rPr>
        <w:drawing>
          <wp:inline distT="0" distB="0" distL="0" distR="0" wp14:anchorId="00659509" wp14:editId="15744CE2">
            <wp:extent cx="4431225" cy="6092708"/>
            <wp:effectExtent l="0" t="0" r="7620" b="3810"/>
            <wp:docPr id="1133391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12270" r="10429" b="19978"/>
                    <a:stretch>
                      <a:fillRect/>
                    </a:stretch>
                  </pic:blipFill>
                  <pic:spPr bwMode="auto">
                    <a:xfrm>
                      <a:off x="0" y="0"/>
                      <a:ext cx="4431487" cy="6093069"/>
                    </a:xfrm>
                    <a:prstGeom prst="rect">
                      <a:avLst/>
                    </a:prstGeom>
                    <a:noFill/>
                    <a:ln>
                      <a:noFill/>
                    </a:ln>
                    <a:extLst>
                      <a:ext uri="{53640926-AAD7-44D8-BBD7-CCE9431645EC}">
                        <a14:shadowObscured xmlns:a14="http://schemas.microsoft.com/office/drawing/2010/main"/>
                      </a:ext>
                    </a:extLst>
                  </pic:spPr>
                </pic:pic>
              </a:graphicData>
            </a:graphic>
          </wp:inline>
        </w:drawing>
      </w:r>
    </w:p>
    <w:p w14:paraId="69B54233" w14:textId="34D2333F" w:rsidR="009C05E3" w:rsidRDefault="009C05E3" w:rsidP="009C05E3">
      <w:pPr>
        <w:pStyle w:val="Caption"/>
      </w:pPr>
      <w:r>
        <w:t xml:space="preserve">Figure </w:t>
      </w:r>
      <w:fldSimple w:instr=" SEQ Figure \* ARABIC ">
        <w:r w:rsidR="00E0202E">
          <w:rPr>
            <w:noProof/>
          </w:rPr>
          <w:t>1</w:t>
        </w:r>
      </w:fldSimple>
      <w:r>
        <w:t>- ES6 tensile tester kit used to measure stretch of material</w:t>
      </w:r>
    </w:p>
    <w:p w14:paraId="7EDEBAB7" w14:textId="77777777" w:rsidR="009C05E3" w:rsidRDefault="009C05E3"/>
    <w:p w14:paraId="4AE25364" w14:textId="77777777" w:rsidR="009C05E3" w:rsidRDefault="009C05E3"/>
    <w:p w14:paraId="654A53AA" w14:textId="77777777" w:rsidR="009C05E3" w:rsidRDefault="009C05E3"/>
    <w:p w14:paraId="7CA7E9E1" w14:textId="77777777" w:rsidR="009C05E3" w:rsidRDefault="009C05E3"/>
    <w:p w14:paraId="176AE418" w14:textId="77777777" w:rsidR="009C05E3" w:rsidRDefault="009C05E3"/>
    <w:p w14:paraId="6621C8BD" w14:textId="25D1D455" w:rsidR="00BF2906" w:rsidRDefault="009C05E3" w:rsidP="00BF2906">
      <w:pPr>
        <w:keepNext/>
      </w:pPr>
      <w:r>
        <w:lastRenderedPageBreak/>
        <w:t xml:space="preserve">The sample material was connected to the apparatus via two bolts clamping </w:t>
      </w:r>
      <w:r w:rsidR="00BF2906">
        <w:t xml:space="preserve">it securely. Slowly turn the load nut until the dial shows movement, zero the dial. This is the starting point for the data. </w:t>
      </w:r>
    </w:p>
    <w:p w14:paraId="1FD2D9EE" w14:textId="77777777" w:rsidR="005F183B" w:rsidRDefault="005F183B" w:rsidP="00BF2906">
      <w:pPr>
        <w:pStyle w:val="Caption"/>
      </w:pPr>
      <w:r>
        <w:rPr>
          <w:noProof/>
        </w:rPr>
        <w:drawing>
          <wp:inline distT="0" distB="0" distL="0" distR="0" wp14:anchorId="2696C545" wp14:editId="011AAAAF">
            <wp:extent cx="4246534" cy="5635821"/>
            <wp:effectExtent l="0" t="0" r="1905" b="3175"/>
            <wp:docPr id="55944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5599" cy="5647851"/>
                    </a:xfrm>
                    <a:prstGeom prst="rect">
                      <a:avLst/>
                    </a:prstGeom>
                    <a:noFill/>
                    <a:ln>
                      <a:noFill/>
                    </a:ln>
                  </pic:spPr>
                </pic:pic>
              </a:graphicData>
            </a:graphic>
          </wp:inline>
        </w:drawing>
      </w:r>
    </w:p>
    <w:p w14:paraId="391EDBD8" w14:textId="72C9D935" w:rsidR="00BF2906" w:rsidRDefault="00BF2906" w:rsidP="00BF2906">
      <w:pPr>
        <w:pStyle w:val="Caption"/>
      </w:pPr>
      <w:r>
        <w:t xml:space="preserve">Figure </w:t>
      </w:r>
      <w:fldSimple w:instr=" SEQ Figure \* ARABIC ">
        <w:r w:rsidR="00E0202E">
          <w:rPr>
            <w:noProof/>
          </w:rPr>
          <w:t>2</w:t>
        </w:r>
      </w:fldSimple>
      <w:r>
        <w:t>- shows the sample material in the ES6 kit</w:t>
      </w:r>
    </w:p>
    <w:p w14:paraId="55537C60" w14:textId="77777777" w:rsidR="00BF2906" w:rsidRDefault="00BF2906"/>
    <w:p w14:paraId="6188CCC1" w14:textId="77777777" w:rsidR="005F183B" w:rsidRDefault="00BF2906">
      <w:r>
        <w:t xml:space="preserve">To measure the </w:t>
      </w:r>
      <w:r w:rsidR="005F183B">
        <w:t xml:space="preserve">extension, turn the load nut 0.2mm. this is indicated by measurement lines on the apparatus. Every 0.2mm turned record data displayed on the dial. Use the data to take away the load nut value by the dial rotation, </w:t>
      </w:r>
      <w:proofErr w:type="gramStart"/>
      <w:r w:rsidR="005F183B">
        <w:t>This</w:t>
      </w:r>
      <w:proofErr w:type="gramEnd"/>
      <w:r w:rsidR="005F183B">
        <w:t xml:space="preserve"> value is the material stretching (extension).</w:t>
      </w:r>
    </w:p>
    <w:p w14:paraId="68C39DCF" w14:textId="77777777" w:rsidR="005F183B" w:rsidRDefault="005F183B"/>
    <w:p w14:paraId="4ED95F4F" w14:textId="77777777" w:rsidR="005F183B" w:rsidRDefault="005F183B"/>
    <w:p w14:paraId="42520D63" w14:textId="3389F71A" w:rsidR="005F183B" w:rsidRDefault="005F183B">
      <w:pPr>
        <w:rPr>
          <w:noProof/>
        </w:rPr>
      </w:pPr>
      <w:r>
        <w:lastRenderedPageBreak/>
        <w:t>Repeat this process until the material fails.</w:t>
      </w:r>
    </w:p>
    <w:p w14:paraId="45C978C4" w14:textId="77777777" w:rsidR="005F183B" w:rsidRDefault="005F183B" w:rsidP="005F183B">
      <w:pPr>
        <w:keepNext/>
      </w:pPr>
      <w:r>
        <w:rPr>
          <w:noProof/>
        </w:rPr>
        <w:drawing>
          <wp:inline distT="0" distB="0" distL="0" distR="0" wp14:anchorId="6562999B" wp14:editId="11DDACE7">
            <wp:extent cx="5723543" cy="3938954"/>
            <wp:effectExtent l="0" t="0" r="0" b="4445"/>
            <wp:docPr id="16421373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36459" b="11687"/>
                    <a:stretch>
                      <a:fillRect/>
                    </a:stretch>
                  </pic:blipFill>
                  <pic:spPr bwMode="auto">
                    <a:xfrm>
                      <a:off x="0" y="0"/>
                      <a:ext cx="5723890" cy="3939193"/>
                    </a:xfrm>
                    <a:prstGeom prst="rect">
                      <a:avLst/>
                    </a:prstGeom>
                    <a:noFill/>
                    <a:ln>
                      <a:noFill/>
                    </a:ln>
                    <a:extLst>
                      <a:ext uri="{53640926-AAD7-44D8-BBD7-CCE9431645EC}">
                        <a14:shadowObscured xmlns:a14="http://schemas.microsoft.com/office/drawing/2010/main"/>
                      </a:ext>
                    </a:extLst>
                  </pic:spPr>
                </pic:pic>
              </a:graphicData>
            </a:graphic>
          </wp:inline>
        </w:drawing>
      </w:r>
    </w:p>
    <w:p w14:paraId="5D2AC580" w14:textId="2A82C543" w:rsidR="005F183B" w:rsidRDefault="005F183B" w:rsidP="005F183B">
      <w:pPr>
        <w:pStyle w:val="Caption"/>
      </w:pPr>
      <w:r>
        <w:t xml:space="preserve">Figure </w:t>
      </w:r>
      <w:fldSimple w:instr=" SEQ Figure \* ARABIC ">
        <w:r w:rsidR="00E0202E">
          <w:rPr>
            <w:noProof/>
          </w:rPr>
          <w:t>3</w:t>
        </w:r>
      </w:fldSimple>
      <w:r>
        <w:t>- shows the sample material after it has failed.</w:t>
      </w:r>
    </w:p>
    <w:p w14:paraId="7EE66838" w14:textId="6F7A66DF" w:rsidR="00B330F3" w:rsidRDefault="00B330F3">
      <w:r>
        <w:br w:type="page"/>
      </w:r>
    </w:p>
    <w:p w14:paraId="06488722" w14:textId="77777777" w:rsidR="00B330F3" w:rsidRDefault="00B330F3" w:rsidP="00B330F3"/>
    <w:bookmarkStart w:id="13" w:name="_4_Engineers_role"/>
    <w:bookmarkEnd w:id="13"/>
    <w:p w14:paraId="5E2DB201" w14:textId="6230AA00" w:rsidR="00B330F3" w:rsidRPr="00275B1B" w:rsidRDefault="00275B1B" w:rsidP="00275B1B">
      <w:pPr>
        <w:pStyle w:val="Heading1"/>
        <w:jc w:val="center"/>
        <w:rPr>
          <w:rFonts w:ascii="Times New Roman" w:hAnsi="Times New Roman" w:cs="Times New Roman"/>
          <w:b/>
          <w:bCs/>
          <w:sz w:val="22"/>
          <w:szCs w:val="22"/>
        </w:rPr>
      </w:pPr>
      <w:r>
        <w:rPr>
          <w:rFonts w:ascii="Times New Roman" w:hAnsi="Times New Roman" w:cs="Times New Roman"/>
          <w:b/>
          <w:bCs/>
          <w:sz w:val="22"/>
          <w:szCs w:val="22"/>
        </w:rPr>
        <w:fldChar w:fldCharType="begin"/>
      </w:r>
      <w:r>
        <w:rPr>
          <w:rFonts w:ascii="Times New Roman" w:hAnsi="Times New Roman" w:cs="Times New Roman"/>
          <w:b/>
          <w:bCs/>
          <w:sz w:val="22"/>
          <w:szCs w:val="22"/>
        </w:rPr>
        <w:instrText>HYPERLINK  \l "_Contents"</w:instrText>
      </w:r>
      <w:r>
        <w:rPr>
          <w:rFonts w:ascii="Times New Roman" w:hAnsi="Times New Roman" w:cs="Times New Roman"/>
          <w:b/>
          <w:bCs/>
          <w:sz w:val="22"/>
          <w:szCs w:val="22"/>
        </w:rPr>
      </w:r>
      <w:r>
        <w:rPr>
          <w:rFonts w:ascii="Times New Roman" w:hAnsi="Times New Roman" w:cs="Times New Roman"/>
          <w:b/>
          <w:bCs/>
          <w:sz w:val="22"/>
          <w:szCs w:val="22"/>
        </w:rPr>
        <w:fldChar w:fldCharType="separate"/>
      </w:r>
      <w:bookmarkStart w:id="14" w:name="_Toc228215714"/>
      <w:r w:rsidR="00B330F3" w:rsidRPr="00275B1B">
        <w:rPr>
          <w:rStyle w:val="Hyperlink"/>
          <w:rFonts w:ascii="Times New Roman" w:hAnsi="Times New Roman" w:cs="Times New Roman"/>
          <w:b/>
          <w:bCs/>
          <w:sz w:val="22"/>
          <w:szCs w:val="22"/>
        </w:rPr>
        <w:t xml:space="preserve">4 </w:t>
      </w:r>
      <w:r>
        <w:rPr>
          <w:rFonts w:ascii="Times New Roman" w:hAnsi="Times New Roman" w:cs="Times New Roman"/>
          <w:b/>
          <w:bCs/>
          <w:sz w:val="22"/>
          <w:szCs w:val="22"/>
        </w:rPr>
        <w:fldChar w:fldCharType="end"/>
      </w:r>
      <w:r w:rsidR="00F17782">
        <w:rPr>
          <w:rFonts w:ascii="Times New Roman" w:hAnsi="Times New Roman" w:cs="Times New Roman"/>
          <w:b/>
          <w:bCs/>
          <w:sz w:val="22"/>
          <w:szCs w:val="22"/>
        </w:rPr>
        <w:t>Test Results</w:t>
      </w:r>
      <w:bookmarkEnd w:id="14"/>
    </w:p>
    <w:p w14:paraId="395543A2" w14:textId="77777777" w:rsidR="005F183B" w:rsidRDefault="005F183B" w:rsidP="005F183B">
      <w:pPr>
        <w:pStyle w:val="Heading2"/>
        <w:rPr>
          <w:rFonts w:ascii="Times New Roman" w:hAnsi="Times New Roman" w:cs="Times New Roman"/>
          <w:sz w:val="22"/>
          <w:szCs w:val="22"/>
        </w:rPr>
      </w:pPr>
      <w:bookmarkStart w:id="15" w:name="_Toc228215715"/>
      <w:r>
        <w:rPr>
          <w:rFonts w:ascii="Times New Roman" w:hAnsi="Times New Roman" w:cs="Times New Roman"/>
          <w:sz w:val="22"/>
          <w:szCs w:val="22"/>
        </w:rPr>
        <w:t>4.</w:t>
      </w:r>
      <w:r w:rsidR="00790A64" w:rsidRPr="00790A64">
        <w:rPr>
          <w:rFonts w:ascii="Times New Roman" w:hAnsi="Times New Roman" w:cs="Times New Roman"/>
          <w:sz w:val="22"/>
          <w:szCs w:val="22"/>
        </w:rPr>
        <w:t>1.</w:t>
      </w:r>
      <w:r>
        <w:rPr>
          <w:rFonts w:ascii="Times New Roman" w:hAnsi="Times New Roman" w:cs="Times New Roman"/>
          <w:sz w:val="22"/>
          <w:szCs w:val="22"/>
        </w:rPr>
        <w:t xml:space="preserve"> Data collected</w:t>
      </w:r>
      <w:bookmarkEnd w:id="15"/>
    </w:p>
    <w:tbl>
      <w:tblPr>
        <w:tblW w:w="10664" w:type="dxa"/>
        <w:tblLook w:val="04A0" w:firstRow="1" w:lastRow="0" w:firstColumn="1" w:lastColumn="0" w:noHBand="0" w:noVBand="1"/>
      </w:tblPr>
      <w:tblGrid>
        <w:gridCol w:w="976"/>
        <w:gridCol w:w="1376"/>
        <w:gridCol w:w="976"/>
        <w:gridCol w:w="1065"/>
        <w:gridCol w:w="1054"/>
        <w:gridCol w:w="1496"/>
        <w:gridCol w:w="956"/>
        <w:gridCol w:w="1916"/>
        <w:gridCol w:w="976"/>
      </w:tblGrid>
      <w:tr w:rsidR="00394440" w:rsidRPr="00394440" w14:paraId="741D24B8" w14:textId="77777777" w:rsidTr="00394440">
        <w:trPr>
          <w:trHeight w:val="300"/>
        </w:trPr>
        <w:tc>
          <w:tcPr>
            <w:tcW w:w="976" w:type="dxa"/>
            <w:tcBorders>
              <w:top w:val="nil"/>
              <w:left w:val="nil"/>
              <w:bottom w:val="nil"/>
              <w:right w:val="nil"/>
            </w:tcBorders>
            <w:noWrap/>
            <w:vAlign w:val="bottom"/>
            <w:hideMark/>
          </w:tcPr>
          <w:p w14:paraId="63BCD2C3"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load nut</w:t>
            </w:r>
          </w:p>
        </w:tc>
        <w:tc>
          <w:tcPr>
            <w:tcW w:w="1376" w:type="dxa"/>
            <w:tcBorders>
              <w:top w:val="nil"/>
              <w:left w:val="nil"/>
              <w:bottom w:val="nil"/>
              <w:right w:val="nil"/>
            </w:tcBorders>
            <w:noWrap/>
            <w:vAlign w:val="bottom"/>
            <w:hideMark/>
          </w:tcPr>
          <w:p w14:paraId="5DEE63CC"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dial indicator</w:t>
            </w:r>
          </w:p>
        </w:tc>
        <w:tc>
          <w:tcPr>
            <w:tcW w:w="976" w:type="dxa"/>
            <w:tcBorders>
              <w:top w:val="nil"/>
              <w:left w:val="nil"/>
              <w:bottom w:val="nil"/>
              <w:right w:val="nil"/>
            </w:tcBorders>
            <w:noWrap/>
            <w:vAlign w:val="bottom"/>
            <w:hideMark/>
          </w:tcPr>
          <w:p w14:paraId="1D776499"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force</w:t>
            </w:r>
          </w:p>
        </w:tc>
        <w:tc>
          <w:tcPr>
            <w:tcW w:w="1016" w:type="dxa"/>
            <w:tcBorders>
              <w:top w:val="nil"/>
              <w:left w:val="nil"/>
              <w:bottom w:val="nil"/>
              <w:right w:val="nil"/>
            </w:tcBorders>
            <w:noWrap/>
            <w:vAlign w:val="bottom"/>
            <w:hideMark/>
          </w:tcPr>
          <w:p w14:paraId="085B131C"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extension</w:t>
            </w:r>
          </w:p>
        </w:tc>
        <w:tc>
          <w:tcPr>
            <w:tcW w:w="976" w:type="dxa"/>
            <w:tcBorders>
              <w:top w:val="nil"/>
              <w:left w:val="nil"/>
              <w:bottom w:val="nil"/>
              <w:right w:val="nil"/>
            </w:tcBorders>
            <w:noWrap/>
            <w:vAlign w:val="bottom"/>
            <w:hideMark/>
          </w:tcPr>
          <w:p w14:paraId="28F8BE43" w14:textId="59A75D27" w:rsidR="00394440" w:rsidRPr="00394440" w:rsidRDefault="00E0202E"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S</w:t>
            </w:r>
            <w:r w:rsidR="00394440" w:rsidRPr="00394440">
              <w:rPr>
                <w:rFonts w:ascii="Aptos Narrow" w:eastAsia="Times New Roman" w:hAnsi="Aptos Narrow" w:cs="Times New Roman"/>
                <w:color w:val="000000"/>
                <w:kern w:val="0"/>
                <w:sz w:val="22"/>
                <w:szCs w:val="22"/>
                <w:lang w:eastAsia="en-GB"/>
                <w14:ligatures w14:val="none"/>
              </w:rPr>
              <w:t>tress</w:t>
            </w:r>
            <w:r>
              <w:rPr>
                <w:rFonts w:ascii="Aptos Narrow" w:eastAsia="Times New Roman" w:hAnsi="Aptos Narrow" w:cs="Times New Roman"/>
                <w:color w:val="000000"/>
                <w:kern w:val="0"/>
                <w:sz w:val="22"/>
                <w:szCs w:val="22"/>
                <w:lang w:eastAsia="en-GB"/>
                <w14:ligatures w14:val="none"/>
              </w:rPr>
              <w:t xml:space="preserve"> MPa</w:t>
            </w:r>
          </w:p>
        </w:tc>
        <w:tc>
          <w:tcPr>
            <w:tcW w:w="1496" w:type="dxa"/>
            <w:tcBorders>
              <w:top w:val="nil"/>
              <w:left w:val="nil"/>
              <w:bottom w:val="nil"/>
              <w:right w:val="nil"/>
            </w:tcBorders>
            <w:noWrap/>
            <w:vAlign w:val="bottom"/>
            <w:hideMark/>
          </w:tcPr>
          <w:p w14:paraId="69A7E6CE"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nominal strain</w:t>
            </w:r>
          </w:p>
        </w:tc>
        <w:tc>
          <w:tcPr>
            <w:tcW w:w="956" w:type="dxa"/>
            <w:tcBorders>
              <w:top w:val="nil"/>
              <w:left w:val="nil"/>
              <w:bottom w:val="nil"/>
              <w:right w:val="nil"/>
            </w:tcBorders>
            <w:noWrap/>
            <w:vAlign w:val="bottom"/>
            <w:hideMark/>
          </w:tcPr>
          <w:p w14:paraId="694E5E33"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E80C3E8"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material:</w:t>
            </w:r>
          </w:p>
        </w:tc>
        <w:tc>
          <w:tcPr>
            <w:tcW w:w="976" w:type="dxa"/>
            <w:tcBorders>
              <w:top w:val="nil"/>
              <w:left w:val="nil"/>
              <w:bottom w:val="nil"/>
              <w:right w:val="nil"/>
            </w:tcBorders>
            <w:noWrap/>
            <w:vAlign w:val="bottom"/>
            <w:hideMark/>
          </w:tcPr>
          <w:p w14:paraId="2CE8A560"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7552B29F" w14:textId="77777777" w:rsidTr="00394440">
        <w:trPr>
          <w:trHeight w:val="300"/>
        </w:trPr>
        <w:tc>
          <w:tcPr>
            <w:tcW w:w="976" w:type="dxa"/>
            <w:tcBorders>
              <w:top w:val="nil"/>
              <w:left w:val="nil"/>
              <w:bottom w:val="nil"/>
              <w:right w:val="nil"/>
            </w:tcBorders>
            <w:noWrap/>
            <w:vAlign w:val="bottom"/>
            <w:hideMark/>
          </w:tcPr>
          <w:p w14:paraId="1D16A6A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w:t>
            </w:r>
          </w:p>
        </w:tc>
        <w:tc>
          <w:tcPr>
            <w:tcW w:w="1376" w:type="dxa"/>
            <w:tcBorders>
              <w:top w:val="nil"/>
              <w:left w:val="nil"/>
              <w:bottom w:val="nil"/>
              <w:right w:val="nil"/>
            </w:tcBorders>
            <w:noWrap/>
            <w:vAlign w:val="bottom"/>
            <w:hideMark/>
          </w:tcPr>
          <w:p w14:paraId="0904E9D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w:t>
            </w:r>
          </w:p>
        </w:tc>
        <w:tc>
          <w:tcPr>
            <w:tcW w:w="976" w:type="dxa"/>
            <w:tcBorders>
              <w:top w:val="nil"/>
              <w:left w:val="nil"/>
              <w:bottom w:val="nil"/>
              <w:right w:val="nil"/>
            </w:tcBorders>
            <w:noWrap/>
            <w:vAlign w:val="bottom"/>
            <w:hideMark/>
          </w:tcPr>
          <w:p w14:paraId="1C8B3F9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w:t>
            </w:r>
          </w:p>
        </w:tc>
        <w:tc>
          <w:tcPr>
            <w:tcW w:w="1016" w:type="dxa"/>
            <w:tcBorders>
              <w:top w:val="nil"/>
              <w:left w:val="nil"/>
              <w:bottom w:val="nil"/>
              <w:right w:val="nil"/>
            </w:tcBorders>
            <w:noWrap/>
            <w:vAlign w:val="bottom"/>
            <w:hideMark/>
          </w:tcPr>
          <w:p w14:paraId="2513219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w:t>
            </w:r>
          </w:p>
        </w:tc>
        <w:tc>
          <w:tcPr>
            <w:tcW w:w="976" w:type="dxa"/>
            <w:tcBorders>
              <w:top w:val="nil"/>
              <w:left w:val="nil"/>
              <w:bottom w:val="nil"/>
              <w:right w:val="nil"/>
            </w:tcBorders>
            <w:noWrap/>
            <w:vAlign w:val="bottom"/>
            <w:hideMark/>
          </w:tcPr>
          <w:p w14:paraId="69FCEF0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w:t>
            </w:r>
          </w:p>
        </w:tc>
        <w:tc>
          <w:tcPr>
            <w:tcW w:w="1496" w:type="dxa"/>
            <w:tcBorders>
              <w:top w:val="nil"/>
              <w:left w:val="nil"/>
              <w:bottom w:val="nil"/>
              <w:right w:val="nil"/>
            </w:tcBorders>
            <w:noWrap/>
            <w:vAlign w:val="bottom"/>
            <w:hideMark/>
          </w:tcPr>
          <w:p w14:paraId="276BCB5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w:t>
            </w:r>
          </w:p>
        </w:tc>
        <w:tc>
          <w:tcPr>
            <w:tcW w:w="956" w:type="dxa"/>
            <w:tcBorders>
              <w:top w:val="nil"/>
              <w:left w:val="nil"/>
              <w:bottom w:val="nil"/>
              <w:right w:val="nil"/>
            </w:tcBorders>
            <w:noWrap/>
            <w:vAlign w:val="bottom"/>
            <w:hideMark/>
          </w:tcPr>
          <w:p w14:paraId="6D63DD7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2B33B516"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aluminium</w:t>
            </w:r>
          </w:p>
        </w:tc>
        <w:tc>
          <w:tcPr>
            <w:tcW w:w="976" w:type="dxa"/>
            <w:tcBorders>
              <w:top w:val="nil"/>
              <w:left w:val="nil"/>
              <w:bottom w:val="nil"/>
              <w:right w:val="nil"/>
            </w:tcBorders>
            <w:noWrap/>
            <w:vAlign w:val="bottom"/>
            <w:hideMark/>
          </w:tcPr>
          <w:p w14:paraId="79B6CFE6"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40AA7939" w14:textId="77777777" w:rsidTr="00394440">
        <w:trPr>
          <w:trHeight w:val="300"/>
        </w:trPr>
        <w:tc>
          <w:tcPr>
            <w:tcW w:w="976" w:type="dxa"/>
            <w:tcBorders>
              <w:top w:val="nil"/>
              <w:left w:val="nil"/>
              <w:bottom w:val="nil"/>
              <w:right w:val="nil"/>
            </w:tcBorders>
            <w:noWrap/>
            <w:vAlign w:val="bottom"/>
            <w:hideMark/>
          </w:tcPr>
          <w:p w14:paraId="009B789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w:t>
            </w:r>
          </w:p>
        </w:tc>
        <w:tc>
          <w:tcPr>
            <w:tcW w:w="1376" w:type="dxa"/>
            <w:tcBorders>
              <w:top w:val="nil"/>
              <w:left w:val="nil"/>
              <w:bottom w:val="nil"/>
              <w:right w:val="nil"/>
            </w:tcBorders>
            <w:noWrap/>
            <w:vAlign w:val="bottom"/>
            <w:hideMark/>
          </w:tcPr>
          <w:p w14:paraId="676D47C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0.14</w:t>
            </w:r>
          </w:p>
        </w:tc>
        <w:tc>
          <w:tcPr>
            <w:tcW w:w="976" w:type="dxa"/>
            <w:tcBorders>
              <w:top w:val="nil"/>
              <w:left w:val="nil"/>
              <w:bottom w:val="nil"/>
              <w:right w:val="nil"/>
            </w:tcBorders>
            <w:noWrap/>
            <w:vAlign w:val="bottom"/>
            <w:hideMark/>
          </w:tcPr>
          <w:p w14:paraId="6667E68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14</w:t>
            </w:r>
          </w:p>
        </w:tc>
        <w:tc>
          <w:tcPr>
            <w:tcW w:w="1016" w:type="dxa"/>
            <w:tcBorders>
              <w:top w:val="nil"/>
              <w:left w:val="nil"/>
              <w:bottom w:val="nil"/>
              <w:right w:val="nil"/>
            </w:tcBorders>
            <w:noWrap/>
            <w:vAlign w:val="bottom"/>
            <w:hideMark/>
          </w:tcPr>
          <w:p w14:paraId="3B04902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0.06</w:t>
            </w:r>
          </w:p>
        </w:tc>
        <w:tc>
          <w:tcPr>
            <w:tcW w:w="976" w:type="dxa"/>
            <w:tcBorders>
              <w:top w:val="nil"/>
              <w:left w:val="nil"/>
              <w:bottom w:val="nil"/>
              <w:right w:val="nil"/>
            </w:tcBorders>
            <w:noWrap/>
            <w:vAlign w:val="bottom"/>
            <w:hideMark/>
          </w:tcPr>
          <w:p w14:paraId="391C103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7.368421</w:t>
            </w:r>
          </w:p>
        </w:tc>
        <w:tc>
          <w:tcPr>
            <w:tcW w:w="1496" w:type="dxa"/>
            <w:tcBorders>
              <w:top w:val="nil"/>
              <w:left w:val="nil"/>
              <w:bottom w:val="nil"/>
              <w:right w:val="nil"/>
            </w:tcBorders>
            <w:noWrap/>
            <w:vAlign w:val="bottom"/>
            <w:hideMark/>
          </w:tcPr>
          <w:p w14:paraId="04A6460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0.002</w:t>
            </w:r>
          </w:p>
        </w:tc>
        <w:tc>
          <w:tcPr>
            <w:tcW w:w="956" w:type="dxa"/>
            <w:tcBorders>
              <w:top w:val="nil"/>
              <w:left w:val="nil"/>
              <w:bottom w:val="nil"/>
              <w:right w:val="nil"/>
            </w:tcBorders>
            <w:noWrap/>
            <w:vAlign w:val="bottom"/>
            <w:hideMark/>
          </w:tcPr>
          <w:p w14:paraId="79DA2C2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41DD90D1"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6C096D14"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111EB1B1" w14:textId="77777777" w:rsidTr="00394440">
        <w:trPr>
          <w:trHeight w:val="300"/>
        </w:trPr>
        <w:tc>
          <w:tcPr>
            <w:tcW w:w="976" w:type="dxa"/>
            <w:tcBorders>
              <w:top w:val="nil"/>
              <w:left w:val="nil"/>
              <w:bottom w:val="nil"/>
              <w:right w:val="nil"/>
            </w:tcBorders>
            <w:noWrap/>
            <w:vAlign w:val="bottom"/>
            <w:hideMark/>
          </w:tcPr>
          <w:p w14:paraId="66F95B5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0.4</w:t>
            </w:r>
          </w:p>
        </w:tc>
        <w:tc>
          <w:tcPr>
            <w:tcW w:w="1376" w:type="dxa"/>
            <w:tcBorders>
              <w:top w:val="nil"/>
              <w:left w:val="nil"/>
              <w:bottom w:val="nil"/>
              <w:right w:val="nil"/>
            </w:tcBorders>
            <w:noWrap/>
            <w:vAlign w:val="bottom"/>
            <w:hideMark/>
          </w:tcPr>
          <w:p w14:paraId="07321E6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0.31</w:t>
            </w:r>
          </w:p>
        </w:tc>
        <w:tc>
          <w:tcPr>
            <w:tcW w:w="976" w:type="dxa"/>
            <w:tcBorders>
              <w:top w:val="nil"/>
              <w:left w:val="nil"/>
              <w:bottom w:val="nil"/>
              <w:right w:val="nil"/>
            </w:tcBorders>
            <w:noWrap/>
            <w:vAlign w:val="bottom"/>
            <w:hideMark/>
          </w:tcPr>
          <w:p w14:paraId="28C6252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31</w:t>
            </w:r>
          </w:p>
        </w:tc>
        <w:tc>
          <w:tcPr>
            <w:tcW w:w="1016" w:type="dxa"/>
            <w:tcBorders>
              <w:top w:val="nil"/>
              <w:left w:val="nil"/>
              <w:bottom w:val="nil"/>
              <w:right w:val="nil"/>
            </w:tcBorders>
            <w:noWrap/>
            <w:vAlign w:val="bottom"/>
            <w:hideMark/>
          </w:tcPr>
          <w:p w14:paraId="548CE03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0.09</w:t>
            </w:r>
          </w:p>
        </w:tc>
        <w:tc>
          <w:tcPr>
            <w:tcW w:w="976" w:type="dxa"/>
            <w:tcBorders>
              <w:top w:val="nil"/>
              <w:left w:val="nil"/>
              <w:bottom w:val="nil"/>
              <w:right w:val="nil"/>
            </w:tcBorders>
            <w:noWrap/>
            <w:vAlign w:val="bottom"/>
            <w:hideMark/>
          </w:tcPr>
          <w:p w14:paraId="3B81EED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16.31579</w:t>
            </w:r>
          </w:p>
        </w:tc>
        <w:tc>
          <w:tcPr>
            <w:tcW w:w="1496" w:type="dxa"/>
            <w:tcBorders>
              <w:top w:val="nil"/>
              <w:left w:val="nil"/>
              <w:bottom w:val="nil"/>
              <w:right w:val="nil"/>
            </w:tcBorders>
            <w:noWrap/>
            <w:vAlign w:val="bottom"/>
            <w:hideMark/>
          </w:tcPr>
          <w:p w14:paraId="02B4F15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0.003</w:t>
            </w:r>
          </w:p>
        </w:tc>
        <w:tc>
          <w:tcPr>
            <w:tcW w:w="956" w:type="dxa"/>
            <w:tcBorders>
              <w:top w:val="nil"/>
              <w:left w:val="nil"/>
              <w:bottom w:val="nil"/>
              <w:right w:val="nil"/>
            </w:tcBorders>
            <w:noWrap/>
            <w:vAlign w:val="bottom"/>
            <w:hideMark/>
          </w:tcPr>
          <w:p w14:paraId="729C8A9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A7EF00B"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original length:</w:t>
            </w:r>
          </w:p>
        </w:tc>
        <w:tc>
          <w:tcPr>
            <w:tcW w:w="976" w:type="dxa"/>
            <w:tcBorders>
              <w:top w:val="nil"/>
              <w:left w:val="nil"/>
              <w:bottom w:val="nil"/>
              <w:right w:val="nil"/>
            </w:tcBorders>
            <w:noWrap/>
            <w:vAlign w:val="bottom"/>
            <w:hideMark/>
          </w:tcPr>
          <w:p w14:paraId="72CBD7B2"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7A094E7F" w14:textId="77777777" w:rsidTr="00394440">
        <w:trPr>
          <w:trHeight w:val="300"/>
        </w:trPr>
        <w:tc>
          <w:tcPr>
            <w:tcW w:w="976" w:type="dxa"/>
            <w:tcBorders>
              <w:top w:val="nil"/>
              <w:left w:val="nil"/>
              <w:bottom w:val="nil"/>
              <w:right w:val="nil"/>
            </w:tcBorders>
            <w:noWrap/>
            <w:vAlign w:val="bottom"/>
            <w:hideMark/>
          </w:tcPr>
          <w:p w14:paraId="619387A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0.6</w:t>
            </w:r>
          </w:p>
        </w:tc>
        <w:tc>
          <w:tcPr>
            <w:tcW w:w="1376" w:type="dxa"/>
            <w:tcBorders>
              <w:top w:val="nil"/>
              <w:left w:val="nil"/>
              <w:bottom w:val="nil"/>
              <w:right w:val="nil"/>
            </w:tcBorders>
            <w:noWrap/>
            <w:vAlign w:val="bottom"/>
            <w:hideMark/>
          </w:tcPr>
          <w:p w14:paraId="73C8D06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0.49</w:t>
            </w:r>
          </w:p>
        </w:tc>
        <w:tc>
          <w:tcPr>
            <w:tcW w:w="976" w:type="dxa"/>
            <w:tcBorders>
              <w:top w:val="nil"/>
              <w:left w:val="nil"/>
              <w:bottom w:val="nil"/>
              <w:right w:val="nil"/>
            </w:tcBorders>
            <w:noWrap/>
            <w:vAlign w:val="bottom"/>
            <w:hideMark/>
          </w:tcPr>
          <w:p w14:paraId="79F040C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49</w:t>
            </w:r>
          </w:p>
        </w:tc>
        <w:tc>
          <w:tcPr>
            <w:tcW w:w="1016" w:type="dxa"/>
            <w:tcBorders>
              <w:top w:val="nil"/>
              <w:left w:val="nil"/>
              <w:bottom w:val="nil"/>
              <w:right w:val="nil"/>
            </w:tcBorders>
            <w:noWrap/>
            <w:vAlign w:val="bottom"/>
            <w:hideMark/>
          </w:tcPr>
          <w:p w14:paraId="10F3180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0.11</w:t>
            </w:r>
          </w:p>
        </w:tc>
        <w:tc>
          <w:tcPr>
            <w:tcW w:w="976" w:type="dxa"/>
            <w:tcBorders>
              <w:top w:val="nil"/>
              <w:left w:val="nil"/>
              <w:bottom w:val="nil"/>
              <w:right w:val="nil"/>
            </w:tcBorders>
            <w:noWrap/>
            <w:vAlign w:val="bottom"/>
            <w:hideMark/>
          </w:tcPr>
          <w:p w14:paraId="58EC608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25.78947</w:t>
            </w:r>
          </w:p>
        </w:tc>
        <w:tc>
          <w:tcPr>
            <w:tcW w:w="1496" w:type="dxa"/>
            <w:tcBorders>
              <w:top w:val="nil"/>
              <w:left w:val="nil"/>
              <w:bottom w:val="nil"/>
              <w:right w:val="nil"/>
            </w:tcBorders>
            <w:noWrap/>
            <w:vAlign w:val="bottom"/>
            <w:hideMark/>
          </w:tcPr>
          <w:p w14:paraId="7F404BD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0.003666667</w:t>
            </w:r>
          </w:p>
        </w:tc>
        <w:tc>
          <w:tcPr>
            <w:tcW w:w="956" w:type="dxa"/>
            <w:tcBorders>
              <w:top w:val="nil"/>
              <w:left w:val="nil"/>
              <w:bottom w:val="nil"/>
              <w:right w:val="nil"/>
            </w:tcBorders>
            <w:noWrap/>
            <w:vAlign w:val="bottom"/>
            <w:hideMark/>
          </w:tcPr>
          <w:p w14:paraId="60AB9DA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2CAE77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30</w:t>
            </w:r>
          </w:p>
        </w:tc>
        <w:tc>
          <w:tcPr>
            <w:tcW w:w="976" w:type="dxa"/>
            <w:tcBorders>
              <w:top w:val="nil"/>
              <w:left w:val="nil"/>
              <w:bottom w:val="nil"/>
              <w:right w:val="nil"/>
            </w:tcBorders>
            <w:noWrap/>
            <w:vAlign w:val="bottom"/>
            <w:hideMark/>
          </w:tcPr>
          <w:p w14:paraId="2D1E2F4C"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mm</w:t>
            </w:r>
          </w:p>
        </w:tc>
      </w:tr>
      <w:tr w:rsidR="00394440" w:rsidRPr="00394440" w14:paraId="3FE368D8" w14:textId="77777777" w:rsidTr="00394440">
        <w:trPr>
          <w:trHeight w:val="300"/>
        </w:trPr>
        <w:tc>
          <w:tcPr>
            <w:tcW w:w="976" w:type="dxa"/>
            <w:tcBorders>
              <w:top w:val="nil"/>
              <w:left w:val="nil"/>
              <w:bottom w:val="nil"/>
              <w:right w:val="nil"/>
            </w:tcBorders>
            <w:noWrap/>
            <w:vAlign w:val="bottom"/>
            <w:hideMark/>
          </w:tcPr>
          <w:p w14:paraId="521560D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0.8</w:t>
            </w:r>
          </w:p>
        </w:tc>
        <w:tc>
          <w:tcPr>
            <w:tcW w:w="1376" w:type="dxa"/>
            <w:tcBorders>
              <w:top w:val="nil"/>
              <w:left w:val="nil"/>
              <w:bottom w:val="nil"/>
              <w:right w:val="nil"/>
            </w:tcBorders>
            <w:noWrap/>
            <w:vAlign w:val="bottom"/>
            <w:hideMark/>
          </w:tcPr>
          <w:p w14:paraId="192FDD0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0.66</w:t>
            </w:r>
          </w:p>
        </w:tc>
        <w:tc>
          <w:tcPr>
            <w:tcW w:w="976" w:type="dxa"/>
            <w:tcBorders>
              <w:top w:val="nil"/>
              <w:left w:val="nil"/>
              <w:bottom w:val="nil"/>
              <w:right w:val="nil"/>
            </w:tcBorders>
            <w:noWrap/>
            <w:vAlign w:val="bottom"/>
            <w:hideMark/>
          </w:tcPr>
          <w:p w14:paraId="5C3E809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66</w:t>
            </w:r>
          </w:p>
        </w:tc>
        <w:tc>
          <w:tcPr>
            <w:tcW w:w="1016" w:type="dxa"/>
            <w:tcBorders>
              <w:top w:val="nil"/>
              <w:left w:val="nil"/>
              <w:bottom w:val="nil"/>
              <w:right w:val="nil"/>
            </w:tcBorders>
            <w:noWrap/>
            <w:vAlign w:val="bottom"/>
            <w:hideMark/>
          </w:tcPr>
          <w:p w14:paraId="64D761F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0.14</w:t>
            </w:r>
          </w:p>
        </w:tc>
        <w:tc>
          <w:tcPr>
            <w:tcW w:w="976" w:type="dxa"/>
            <w:tcBorders>
              <w:top w:val="nil"/>
              <w:left w:val="nil"/>
              <w:bottom w:val="nil"/>
              <w:right w:val="nil"/>
            </w:tcBorders>
            <w:noWrap/>
            <w:vAlign w:val="bottom"/>
            <w:hideMark/>
          </w:tcPr>
          <w:p w14:paraId="35D717E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34.73684</w:t>
            </w:r>
          </w:p>
        </w:tc>
        <w:tc>
          <w:tcPr>
            <w:tcW w:w="1496" w:type="dxa"/>
            <w:tcBorders>
              <w:top w:val="nil"/>
              <w:left w:val="nil"/>
              <w:bottom w:val="nil"/>
              <w:right w:val="nil"/>
            </w:tcBorders>
            <w:noWrap/>
            <w:vAlign w:val="bottom"/>
            <w:hideMark/>
          </w:tcPr>
          <w:p w14:paraId="17BCCF7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0.004666667</w:t>
            </w:r>
          </w:p>
        </w:tc>
        <w:tc>
          <w:tcPr>
            <w:tcW w:w="956" w:type="dxa"/>
            <w:tcBorders>
              <w:top w:val="nil"/>
              <w:left w:val="nil"/>
              <w:bottom w:val="nil"/>
              <w:right w:val="nil"/>
            </w:tcBorders>
            <w:noWrap/>
            <w:vAlign w:val="bottom"/>
            <w:hideMark/>
          </w:tcPr>
          <w:p w14:paraId="416FB3D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5530E01"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0E4D2079"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529C6955" w14:textId="77777777" w:rsidTr="00394440">
        <w:trPr>
          <w:trHeight w:val="300"/>
        </w:trPr>
        <w:tc>
          <w:tcPr>
            <w:tcW w:w="976" w:type="dxa"/>
            <w:tcBorders>
              <w:top w:val="nil"/>
              <w:left w:val="nil"/>
              <w:bottom w:val="nil"/>
              <w:right w:val="nil"/>
            </w:tcBorders>
            <w:noWrap/>
            <w:vAlign w:val="bottom"/>
            <w:hideMark/>
          </w:tcPr>
          <w:p w14:paraId="123A0AB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w:t>
            </w:r>
          </w:p>
        </w:tc>
        <w:tc>
          <w:tcPr>
            <w:tcW w:w="1376" w:type="dxa"/>
            <w:tcBorders>
              <w:top w:val="nil"/>
              <w:left w:val="nil"/>
              <w:bottom w:val="nil"/>
              <w:right w:val="nil"/>
            </w:tcBorders>
            <w:noWrap/>
            <w:vAlign w:val="bottom"/>
            <w:hideMark/>
          </w:tcPr>
          <w:p w14:paraId="57BA366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0.85</w:t>
            </w:r>
          </w:p>
        </w:tc>
        <w:tc>
          <w:tcPr>
            <w:tcW w:w="976" w:type="dxa"/>
            <w:tcBorders>
              <w:top w:val="nil"/>
              <w:left w:val="nil"/>
              <w:bottom w:val="nil"/>
              <w:right w:val="nil"/>
            </w:tcBorders>
            <w:noWrap/>
            <w:vAlign w:val="bottom"/>
            <w:hideMark/>
          </w:tcPr>
          <w:p w14:paraId="1DC59CB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85</w:t>
            </w:r>
          </w:p>
        </w:tc>
        <w:tc>
          <w:tcPr>
            <w:tcW w:w="1016" w:type="dxa"/>
            <w:tcBorders>
              <w:top w:val="nil"/>
              <w:left w:val="nil"/>
              <w:bottom w:val="nil"/>
              <w:right w:val="nil"/>
            </w:tcBorders>
            <w:noWrap/>
            <w:vAlign w:val="bottom"/>
            <w:hideMark/>
          </w:tcPr>
          <w:p w14:paraId="4119815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0.15</w:t>
            </w:r>
          </w:p>
        </w:tc>
        <w:tc>
          <w:tcPr>
            <w:tcW w:w="976" w:type="dxa"/>
            <w:tcBorders>
              <w:top w:val="nil"/>
              <w:left w:val="nil"/>
              <w:bottom w:val="nil"/>
              <w:right w:val="nil"/>
            </w:tcBorders>
            <w:noWrap/>
            <w:vAlign w:val="bottom"/>
            <w:hideMark/>
          </w:tcPr>
          <w:p w14:paraId="0A83487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44.73684</w:t>
            </w:r>
          </w:p>
        </w:tc>
        <w:tc>
          <w:tcPr>
            <w:tcW w:w="1496" w:type="dxa"/>
            <w:tcBorders>
              <w:top w:val="nil"/>
              <w:left w:val="nil"/>
              <w:bottom w:val="nil"/>
              <w:right w:val="nil"/>
            </w:tcBorders>
            <w:noWrap/>
            <w:vAlign w:val="bottom"/>
            <w:hideMark/>
          </w:tcPr>
          <w:p w14:paraId="6980962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0.005</w:t>
            </w:r>
          </w:p>
        </w:tc>
        <w:tc>
          <w:tcPr>
            <w:tcW w:w="956" w:type="dxa"/>
            <w:tcBorders>
              <w:top w:val="nil"/>
              <w:left w:val="nil"/>
              <w:bottom w:val="nil"/>
              <w:right w:val="nil"/>
            </w:tcBorders>
            <w:noWrap/>
            <w:vAlign w:val="bottom"/>
            <w:hideMark/>
          </w:tcPr>
          <w:p w14:paraId="050C956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4ECD7932"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area cross section:</w:t>
            </w:r>
          </w:p>
        </w:tc>
        <w:tc>
          <w:tcPr>
            <w:tcW w:w="976" w:type="dxa"/>
            <w:tcBorders>
              <w:top w:val="nil"/>
              <w:left w:val="nil"/>
              <w:bottom w:val="nil"/>
              <w:right w:val="nil"/>
            </w:tcBorders>
            <w:noWrap/>
            <w:vAlign w:val="bottom"/>
            <w:hideMark/>
          </w:tcPr>
          <w:p w14:paraId="3BAF6402"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7248D335" w14:textId="77777777" w:rsidTr="00394440">
        <w:trPr>
          <w:trHeight w:val="300"/>
        </w:trPr>
        <w:tc>
          <w:tcPr>
            <w:tcW w:w="976" w:type="dxa"/>
            <w:tcBorders>
              <w:top w:val="nil"/>
              <w:left w:val="nil"/>
              <w:bottom w:val="nil"/>
              <w:right w:val="nil"/>
            </w:tcBorders>
            <w:noWrap/>
            <w:vAlign w:val="bottom"/>
            <w:hideMark/>
          </w:tcPr>
          <w:p w14:paraId="5581BC1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1.2</w:t>
            </w:r>
          </w:p>
        </w:tc>
        <w:tc>
          <w:tcPr>
            <w:tcW w:w="1376" w:type="dxa"/>
            <w:tcBorders>
              <w:top w:val="nil"/>
              <w:left w:val="nil"/>
              <w:bottom w:val="nil"/>
              <w:right w:val="nil"/>
            </w:tcBorders>
            <w:noWrap/>
            <w:vAlign w:val="bottom"/>
            <w:hideMark/>
          </w:tcPr>
          <w:p w14:paraId="6D19B2D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1.05</w:t>
            </w:r>
          </w:p>
        </w:tc>
        <w:tc>
          <w:tcPr>
            <w:tcW w:w="976" w:type="dxa"/>
            <w:tcBorders>
              <w:top w:val="nil"/>
              <w:left w:val="nil"/>
              <w:bottom w:val="nil"/>
              <w:right w:val="nil"/>
            </w:tcBorders>
            <w:noWrap/>
            <w:vAlign w:val="bottom"/>
            <w:hideMark/>
          </w:tcPr>
          <w:p w14:paraId="0DEFD9C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105</w:t>
            </w:r>
          </w:p>
        </w:tc>
        <w:tc>
          <w:tcPr>
            <w:tcW w:w="1016" w:type="dxa"/>
            <w:tcBorders>
              <w:top w:val="nil"/>
              <w:left w:val="nil"/>
              <w:bottom w:val="nil"/>
              <w:right w:val="nil"/>
            </w:tcBorders>
            <w:noWrap/>
            <w:vAlign w:val="bottom"/>
            <w:hideMark/>
          </w:tcPr>
          <w:p w14:paraId="4583375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0.15</w:t>
            </w:r>
          </w:p>
        </w:tc>
        <w:tc>
          <w:tcPr>
            <w:tcW w:w="976" w:type="dxa"/>
            <w:tcBorders>
              <w:top w:val="nil"/>
              <w:left w:val="nil"/>
              <w:bottom w:val="nil"/>
              <w:right w:val="nil"/>
            </w:tcBorders>
            <w:noWrap/>
            <w:vAlign w:val="bottom"/>
            <w:hideMark/>
          </w:tcPr>
          <w:p w14:paraId="55EF8C8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55.26316</w:t>
            </w:r>
          </w:p>
        </w:tc>
        <w:tc>
          <w:tcPr>
            <w:tcW w:w="1496" w:type="dxa"/>
            <w:tcBorders>
              <w:top w:val="nil"/>
              <w:left w:val="nil"/>
              <w:bottom w:val="nil"/>
              <w:right w:val="nil"/>
            </w:tcBorders>
            <w:noWrap/>
            <w:vAlign w:val="bottom"/>
            <w:hideMark/>
          </w:tcPr>
          <w:p w14:paraId="61EE00A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0.005</w:t>
            </w:r>
          </w:p>
        </w:tc>
        <w:tc>
          <w:tcPr>
            <w:tcW w:w="956" w:type="dxa"/>
            <w:tcBorders>
              <w:top w:val="nil"/>
              <w:left w:val="nil"/>
              <w:bottom w:val="nil"/>
              <w:right w:val="nil"/>
            </w:tcBorders>
            <w:noWrap/>
            <w:vAlign w:val="bottom"/>
            <w:hideMark/>
          </w:tcPr>
          <w:p w14:paraId="029C3E6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F126AD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1.9</w:t>
            </w:r>
          </w:p>
        </w:tc>
        <w:tc>
          <w:tcPr>
            <w:tcW w:w="976" w:type="dxa"/>
            <w:tcBorders>
              <w:top w:val="nil"/>
              <w:left w:val="nil"/>
              <w:bottom w:val="nil"/>
              <w:right w:val="nil"/>
            </w:tcBorders>
            <w:noWrap/>
            <w:vAlign w:val="bottom"/>
            <w:hideMark/>
          </w:tcPr>
          <w:p w14:paraId="409A15F3"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mm</w:t>
            </w:r>
          </w:p>
        </w:tc>
      </w:tr>
      <w:tr w:rsidR="00394440" w:rsidRPr="00394440" w14:paraId="23EA26CD" w14:textId="77777777" w:rsidTr="00394440">
        <w:trPr>
          <w:trHeight w:val="300"/>
        </w:trPr>
        <w:tc>
          <w:tcPr>
            <w:tcW w:w="976" w:type="dxa"/>
            <w:tcBorders>
              <w:top w:val="nil"/>
              <w:left w:val="nil"/>
              <w:bottom w:val="nil"/>
              <w:right w:val="nil"/>
            </w:tcBorders>
            <w:noWrap/>
            <w:vAlign w:val="bottom"/>
            <w:hideMark/>
          </w:tcPr>
          <w:p w14:paraId="6EDB807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1.4</w:t>
            </w:r>
          </w:p>
        </w:tc>
        <w:tc>
          <w:tcPr>
            <w:tcW w:w="1376" w:type="dxa"/>
            <w:tcBorders>
              <w:top w:val="nil"/>
              <w:left w:val="nil"/>
              <w:bottom w:val="nil"/>
              <w:right w:val="nil"/>
            </w:tcBorders>
            <w:noWrap/>
            <w:vAlign w:val="bottom"/>
            <w:hideMark/>
          </w:tcPr>
          <w:p w14:paraId="75DCBBA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1.24</w:t>
            </w:r>
          </w:p>
        </w:tc>
        <w:tc>
          <w:tcPr>
            <w:tcW w:w="976" w:type="dxa"/>
            <w:tcBorders>
              <w:top w:val="nil"/>
              <w:left w:val="nil"/>
              <w:bottom w:val="nil"/>
              <w:right w:val="nil"/>
            </w:tcBorders>
            <w:noWrap/>
            <w:vAlign w:val="bottom"/>
            <w:hideMark/>
          </w:tcPr>
          <w:p w14:paraId="301724A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124</w:t>
            </w:r>
          </w:p>
        </w:tc>
        <w:tc>
          <w:tcPr>
            <w:tcW w:w="1016" w:type="dxa"/>
            <w:tcBorders>
              <w:top w:val="nil"/>
              <w:left w:val="nil"/>
              <w:bottom w:val="nil"/>
              <w:right w:val="nil"/>
            </w:tcBorders>
            <w:noWrap/>
            <w:vAlign w:val="bottom"/>
            <w:hideMark/>
          </w:tcPr>
          <w:p w14:paraId="02E6A6D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0.16</w:t>
            </w:r>
          </w:p>
        </w:tc>
        <w:tc>
          <w:tcPr>
            <w:tcW w:w="976" w:type="dxa"/>
            <w:tcBorders>
              <w:top w:val="nil"/>
              <w:left w:val="nil"/>
              <w:bottom w:val="nil"/>
              <w:right w:val="nil"/>
            </w:tcBorders>
            <w:noWrap/>
            <w:vAlign w:val="bottom"/>
            <w:hideMark/>
          </w:tcPr>
          <w:p w14:paraId="659B3D1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65.26316</w:t>
            </w:r>
          </w:p>
        </w:tc>
        <w:tc>
          <w:tcPr>
            <w:tcW w:w="1496" w:type="dxa"/>
            <w:tcBorders>
              <w:top w:val="nil"/>
              <w:left w:val="nil"/>
              <w:bottom w:val="nil"/>
              <w:right w:val="nil"/>
            </w:tcBorders>
            <w:noWrap/>
            <w:vAlign w:val="bottom"/>
            <w:hideMark/>
          </w:tcPr>
          <w:p w14:paraId="0F83F4B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0.005333333</w:t>
            </w:r>
          </w:p>
        </w:tc>
        <w:tc>
          <w:tcPr>
            <w:tcW w:w="956" w:type="dxa"/>
            <w:tcBorders>
              <w:top w:val="nil"/>
              <w:left w:val="nil"/>
              <w:bottom w:val="nil"/>
              <w:right w:val="nil"/>
            </w:tcBorders>
            <w:noWrap/>
            <w:vAlign w:val="bottom"/>
            <w:hideMark/>
          </w:tcPr>
          <w:p w14:paraId="54504BB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2775F557"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7351CB1E"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3B975AE3" w14:textId="77777777" w:rsidTr="00394440">
        <w:trPr>
          <w:trHeight w:val="300"/>
        </w:trPr>
        <w:tc>
          <w:tcPr>
            <w:tcW w:w="976" w:type="dxa"/>
            <w:tcBorders>
              <w:top w:val="nil"/>
              <w:left w:val="nil"/>
              <w:bottom w:val="nil"/>
              <w:right w:val="nil"/>
            </w:tcBorders>
            <w:noWrap/>
            <w:vAlign w:val="bottom"/>
            <w:hideMark/>
          </w:tcPr>
          <w:p w14:paraId="68DF455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1.6</w:t>
            </w:r>
          </w:p>
        </w:tc>
        <w:tc>
          <w:tcPr>
            <w:tcW w:w="1376" w:type="dxa"/>
            <w:tcBorders>
              <w:top w:val="nil"/>
              <w:left w:val="nil"/>
              <w:bottom w:val="nil"/>
              <w:right w:val="nil"/>
            </w:tcBorders>
            <w:noWrap/>
            <w:vAlign w:val="bottom"/>
            <w:hideMark/>
          </w:tcPr>
          <w:p w14:paraId="5873DD4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1.43</w:t>
            </w:r>
          </w:p>
        </w:tc>
        <w:tc>
          <w:tcPr>
            <w:tcW w:w="976" w:type="dxa"/>
            <w:tcBorders>
              <w:top w:val="nil"/>
              <w:left w:val="nil"/>
              <w:bottom w:val="nil"/>
              <w:right w:val="nil"/>
            </w:tcBorders>
            <w:noWrap/>
            <w:vAlign w:val="bottom"/>
            <w:hideMark/>
          </w:tcPr>
          <w:p w14:paraId="6FFD530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143</w:t>
            </w:r>
          </w:p>
        </w:tc>
        <w:tc>
          <w:tcPr>
            <w:tcW w:w="1016" w:type="dxa"/>
            <w:tcBorders>
              <w:top w:val="nil"/>
              <w:left w:val="nil"/>
              <w:bottom w:val="nil"/>
              <w:right w:val="nil"/>
            </w:tcBorders>
            <w:noWrap/>
            <w:vAlign w:val="bottom"/>
            <w:hideMark/>
          </w:tcPr>
          <w:p w14:paraId="6467D42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0.17</w:t>
            </w:r>
          </w:p>
        </w:tc>
        <w:tc>
          <w:tcPr>
            <w:tcW w:w="976" w:type="dxa"/>
            <w:tcBorders>
              <w:top w:val="nil"/>
              <w:left w:val="nil"/>
              <w:bottom w:val="nil"/>
              <w:right w:val="nil"/>
            </w:tcBorders>
            <w:noWrap/>
            <w:vAlign w:val="bottom"/>
            <w:hideMark/>
          </w:tcPr>
          <w:p w14:paraId="7E43432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75.26316</w:t>
            </w:r>
          </w:p>
        </w:tc>
        <w:tc>
          <w:tcPr>
            <w:tcW w:w="1496" w:type="dxa"/>
            <w:tcBorders>
              <w:top w:val="nil"/>
              <w:left w:val="nil"/>
              <w:bottom w:val="nil"/>
              <w:right w:val="nil"/>
            </w:tcBorders>
            <w:noWrap/>
            <w:vAlign w:val="bottom"/>
            <w:hideMark/>
          </w:tcPr>
          <w:p w14:paraId="7574C8B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0.005666667</w:t>
            </w:r>
          </w:p>
        </w:tc>
        <w:tc>
          <w:tcPr>
            <w:tcW w:w="956" w:type="dxa"/>
            <w:tcBorders>
              <w:top w:val="nil"/>
              <w:left w:val="nil"/>
              <w:bottom w:val="nil"/>
              <w:right w:val="nil"/>
            </w:tcBorders>
            <w:noWrap/>
            <w:vAlign w:val="bottom"/>
            <w:hideMark/>
          </w:tcPr>
          <w:p w14:paraId="1C46389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4CF6577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2186632C"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20833784" w14:textId="77777777" w:rsidTr="00394440">
        <w:trPr>
          <w:trHeight w:val="300"/>
        </w:trPr>
        <w:tc>
          <w:tcPr>
            <w:tcW w:w="976" w:type="dxa"/>
            <w:tcBorders>
              <w:top w:val="nil"/>
              <w:left w:val="nil"/>
              <w:bottom w:val="nil"/>
              <w:right w:val="nil"/>
            </w:tcBorders>
            <w:noWrap/>
            <w:vAlign w:val="bottom"/>
            <w:hideMark/>
          </w:tcPr>
          <w:p w14:paraId="3886906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1.8</w:t>
            </w:r>
          </w:p>
        </w:tc>
        <w:tc>
          <w:tcPr>
            <w:tcW w:w="1376" w:type="dxa"/>
            <w:tcBorders>
              <w:top w:val="nil"/>
              <w:left w:val="nil"/>
              <w:bottom w:val="nil"/>
              <w:right w:val="nil"/>
            </w:tcBorders>
            <w:noWrap/>
            <w:vAlign w:val="bottom"/>
            <w:hideMark/>
          </w:tcPr>
          <w:p w14:paraId="1D5DB1E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1.62</w:t>
            </w:r>
          </w:p>
        </w:tc>
        <w:tc>
          <w:tcPr>
            <w:tcW w:w="976" w:type="dxa"/>
            <w:tcBorders>
              <w:top w:val="nil"/>
              <w:left w:val="nil"/>
              <w:bottom w:val="nil"/>
              <w:right w:val="nil"/>
            </w:tcBorders>
            <w:noWrap/>
            <w:vAlign w:val="bottom"/>
            <w:hideMark/>
          </w:tcPr>
          <w:p w14:paraId="2E7DDA0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162</w:t>
            </w:r>
          </w:p>
        </w:tc>
        <w:tc>
          <w:tcPr>
            <w:tcW w:w="1016" w:type="dxa"/>
            <w:tcBorders>
              <w:top w:val="nil"/>
              <w:left w:val="nil"/>
              <w:bottom w:val="nil"/>
              <w:right w:val="nil"/>
            </w:tcBorders>
            <w:noWrap/>
            <w:vAlign w:val="bottom"/>
            <w:hideMark/>
          </w:tcPr>
          <w:p w14:paraId="2D214D5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0.18</w:t>
            </w:r>
          </w:p>
        </w:tc>
        <w:tc>
          <w:tcPr>
            <w:tcW w:w="976" w:type="dxa"/>
            <w:tcBorders>
              <w:top w:val="nil"/>
              <w:left w:val="nil"/>
              <w:bottom w:val="nil"/>
              <w:right w:val="nil"/>
            </w:tcBorders>
            <w:noWrap/>
            <w:vAlign w:val="bottom"/>
            <w:hideMark/>
          </w:tcPr>
          <w:p w14:paraId="71A057B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85.26316</w:t>
            </w:r>
          </w:p>
        </w:tc>
        <w:tc>
          <w:tcPr>
            <w:tcW w:w="1496" w:type="dxa"/>
            <w:tcBorders>
              <w:top w:val="nil"/>
              <w:left w:val="nil"/>
              <w:bottom w:val="nil"/>
              <w:right w:val="nil"/>
            </w:tcBorders>
            <w:noWrap/>
            <w:vAlign w:val="bottom"/>
            <w:hideMark/>
          </w:tcPr>
          <w:p w14:paraId="2F53182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0.006</w:t>
            </w:r>
          </w:p>
        </w:tc>
        <w:tc>
          <w:tcPr>
            <w:tcW w:w="956" w:type="dxa"/>
            <w:tcBorders>
              <w:top w:val="nil"/>
              <w:left w:val="nil"/>
              <w:bottom w:val="nil"/>
              <w:right w:val="nil"/>
            </w:tcBorders>
            <w:noWrap/>
            <w:vAlign w:val="bottom"/>
            <w:hideMark/>
          </w:tcPr>
          <w:p w14:paraId="21D1401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394A29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282EA52B"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69AE26D4" w14:textId="77777777" w:rsidTr="00ED018A">
        <w:trPr>
          <w:trHeight w:val="300"/>
        </w:trPr>
        <w:tc>
          <w:tcPr>
            <w:tcW w:w="976" w:type="dxa"/>
            <w:tcBorders>
              <w:top w:val="nil"/>
              <w:left w:val="nil"/>
              <w:bottom w:val="nil"/>
              <w:right w:val="nil"/>
            </w:tcBorders>
            <w:noWrap/>
            <w:vAlign w:val="bottom"/>
            <w:hideMark/>
          </w:tcPr>
          <w:p w14:paraId="64F5951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w:t>
            </w:r>
          </w:p>
        </w:tc>
        <w:tc>
          <w:tcPr>
            <w:tcW w:w="1376" w:type="dxa"/>
            <w:tcBorders>
              <w:top w:val="nil"/>
              <w:left w:val="nil"/>
              <w:bottom w:val="nil"/>
              <w:right w:val="nil"/>
            </w:tcBorders>
            <w:noWrap/>
            <w:vAlign w:val="bottom"/>
            <w:hideMark/>
          </w:tcPr>
          <w:p w14:paraId="3C64D6B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1.8</w:t>
            </w:r>
          </w:p>
        </w:tc>
        <w:tc>
          <w:tcPr>
            <w:tcW w:w="976" w:type="dxa"/>
            <w:tcBorders>
              <w:top w:val="nil"/>
              <w:left w:val="nil"/>
              <w:bottom w:val="nil"/>
              <w:right w:val="nil"/>
            </w:tcBorders>
            <w:noWrap/>
            <w:vAlign w:val="bottom"/>
            <w:hideMark/>
          </w:tcPr>
          <w:p w14:paraId="038EEC8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180</w:t>
            </w:r>
          </w:p>
        </w:tc>
        <w:tc>
          <w:tcPr>
            <w:tcW w:w="1016" w:type="dxa"/>
            <w:tcBorders>
              <w:top w:val="nil"/>
              <w:left w:val="nil"/>
              <w:bottom w:val="nil"/>
              <w:right w:val="nil"/>
            </w:tcBorders>
            <w:noWrap/>
            <w:vAlign w:val="bottom"/>
            <w:hideMark/>
          </w:tcPr>
          <w:p w14:paraId="1D149EA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w:t>
            </w:r>
          </w:p>
        </w:tc>
        <w:tc>
          <w:tcPr>
            <w:tcW w:w="976" w:type="dxa"/>
            <w:tcBorders>
              <w:top w:val="nil"/>
              <w:left w:val="nil"/>
              <w:bottom w:val="nil"/>
              <w:right w:val="nil"/>
            </w:tcBorders>
            <w:noWrap/>
            <w:vAlign w:val="bottom"/>
            <w:hideMark/>
          </w:tcPr>
          <w:p w14:paraId="3B18566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94.73684</w:t>
            </w:r>
          </w:p>
        </w:tc>
        <w:tc>
          <w:tcPr>
            <w:tcW w:w="1496" w:type="dxa"/>
            <w:tcBorders>
              <w:top w:val="nil"/>
              <w:left w:val="nil"/>
              <w:bottom w:val="nil"/>
              <w:right w:val="nil"/>
            </w:tcBorders>
            <w:noWrap/>
            <w:vAlign w:val="bottom"/>
            <w:hideMark/>
          </w:tcPr>
          <w:p w14:paraId="2FB8459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0.006666667</w:t>
            </w:r>
          </w:p>
        </w:tc>
        <w:tc>
          <w:tcPr>
            <w:tcW w:w="956" w:type="dxa"/>
            <w:tcBorders>
              <w:top w:val="nil"/>
              <w:left w:val="nil"/>
              <w:bottom w:val="nil"/>
              <w:right w:val="nil"/>
            </w:tcBorders>
            <w:noWrap/>
            <w:vAlign w:val="bottom"/>
            <w:hideMark/>
          </w:tcPr>
          <w:p w14:paraId="4B51F82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22AA1BFB" w14:textId="21DE4266"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c>
          <w:tcPr>
            <w:tcW w:w="976" w:type="dxa"/>
            <w:tcBorders>
              <w:top w:val="nil"/>
              <w:left w:val="nil"/>
              <w:bottom w:val="nil"/>
              <w:right w:val="nil"/>
            </w:tcBorders>
            <w:noWrap/>
            <w:vAlign w:val="bottom"/>
            <w:hideMark/>
          </w:tcPr>
          <w:p w14:paraId="730032EA"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294D4D12" w14:textId="77777777" w:rsidTr="00ED018A">
        <w:trPr>
          <w:trHeight w:val="300"/>
        </w:trPr>
        <w:tc>
          <w:tcPr>
            <w:tcW w:w="976" w:type="dxa"/>
            <w:tcBorders>
              <w:top w:val="nil"/>
              <w:left w:val="nil"/>
              <w:bottom w:val="nil"/>
              <w:right w:val="nil"/>
            </w:tcBorders>
            <w:noWrap/>
            <w:vAlign w:val="bottom"/>
            <w:hideMark/>
          </w:tcPr>
          <w:p w14:paraId="59147B8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2.2</w:t>
            </w:r>
          </w:p>
        </w:tc>
        <w:tc>
          <w:tcPr>
            <w:tcW w:w="1376" w:type="dxa"/>
            <w:tcBorders>
              <w:top w:val="nil"/>
              <w:left w:val="nil"/>
              <w:bottom w:val="nil"/>
              <w:right w:val="nil"/>
            </w:tcBorders>
            <w:noWrap/>
            <w:vAlign w:val="bottom"/>
            <w:hideMark/>
          </w:tcPr>
          <w:p w14:paraId="01D445E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w:t>
            </w:r>
          </w:p>
        </w:tc>
        <w:tc>
          <w:tcPr>
            <w:tcW w:w="976" w:type="dxa"/>
            <w:tcBorders>
              <w:top w:val="nil"/>
              <w:left w:val="nil"/>
              <w:bottom w:val="nil"/>
              <w:right w:val="nil"/>
            </w:tcBorders>
            <w:noWrap/>
            <w:vAlign w:val="bottom"/>
            <w:hideMark/>
          </w:tcPr>
          <w:p w14:paraId="4789C66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200</w:t>
            </w:r>
          </w:p>
        </w:tc>
        <w:tc>
          <w:tcPr>
            <w:tcW w:w="1016" w:type="dxa"/>
            <w:tcBorders>
              <w:top w:val="nil"/>
              <w:left w:val="nil"/>
              <w:bottom w:val="nil"/>
              <w:right w:val="nil"/>
            </w:tcBorders>
            <w:noWrap/>
            <w:vAlign w:val="bottom"/>
            <w:hideMark/>
          </w:tcPr>
          <w:p w14:paraId="0B8CDBA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w:t>
            </w:r>
          </w:p>
        </w:tc>
        <w:tc>
          <w:tcPr>
            <w:tcW w:w="976" w:type="dxa"/>
            <w:tcBorders>
              <w:top w:val="nil"/>
              <w:left w:val="nil"/>
              <w:bottom w:val="nil"/>
              <w:right w:val="nil"/>
            </w:tcBorders>
            <w:noWrap/>
            <w:vAlign w:val="bottom"/>
            <w:hideMark/>
          </w:tcPr>
          <w:p w14:paraId="35D245D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105.2632</w:t>
            </w:r>
          </w:p>
        </w:tc>
        <w:tc>
          <w:tcPr>
            <w:tcW w:w="1496" w:type="dxa"/>
            <w:tcBorders>
              <w:top w:val="nil"/>
              <w:left w:val="nil"/>
              <w:bottom w:val="nil"/>
              <w:right w:val="nil"/>
            </w:tcBorders>
            <w:noWrap/>
            <w:vAlign w:val="bottom"/>
            <w:hideMark/>
          </w:tcPr>
          <w:p w14:paraId="5ECD41B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0.006666667</w:t>
            </w:r>
          </w:p>
        </w:tc>
        <w:tc>
          <w:tcPr>
            <w:tcW w:w="956" w:type="dxa"/>
            <w:tcBorders>
              <w:top w:val="nil"/>
              <w:left w:val="nil"/>
              <w:bottom w:val="nil"/>
              <w:right w:val="nil"/>
            </w:tcBorders>
            <w:noWrap/>
            <w:vAlign w:val="bottom"/>
            <w:hideMark/>
          </w:tcPr>
          <w:p w14:paraId="035EB45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6339438C" w14:textId="66A60464"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76" w:type="dxa"/>
            <w:tcBorders>
              <w:top w:val="nil"/>
              <w:left w:val="nil"/>
              <w:bottom w:val="nil"/>
              <w:right w:val="nil"/>
            </w:tcBorders>
            <w:noWrap/>
            <w:vAlign w:val="bottom"/>
            <w:hideMark/>
          </w:tcPr>
          <w:p w14:paraId="26E138D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94440" w:rsidRPr="00394440" w14:paraId="717593BE" w14:textId="77777777" w:rsidTr="00ED018A">
        <w:trPr>
          <w:trHeight w:val="300"/>
        </w:trPr>
        <w:tc>
          <w:tcPr>
            <w:tcW w:w="976" w:type="dxa"/>
            <w:tcBorders>
              <w:top w:val="nil"/>
              <w:left w:val="nil"/>
              <w:bottom w:val="nil"/>
              <w:right w:val="nil"/>
            </w:tcBorders>
            <w:noWrap/>
            <w:vAlign w:val="bottom"/>
            <w:hideMark/>
          </w:tcPr>
          <w:p w14:paraId="1592664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2.4</w:t>
            </w:r>
          </w:p>
        </w:tc>
        <w:tc>
          <w:tcPr>
            <w:tcW w:w="1376" w:type="dxa"/>
            <w:tcBorders>
              <w:top w:val="nil"/>
              <w:left w:val="nil"/>
              <w:bottom w:val="nil"/>
              <w:right w:val="nil"/>
            </w:tcBorders>
            <w:noWrap/>
            <w:vAlign w:val="bottom"/>
            <w:hideMark/>
          </w:tcPr>
          <w:p w14:paraId="2C6AC19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2.19</w:t>
            </w:r>
          </w:p>
        </w:tc>
        <w:tc>
          <w:tcPr>
            <w:tcW w:w="976" w:type="dxa"/>
            <w:tcBorders>
              <w:top w:val="nil"/>
              <w:left w:val="nil"/>
              <w:bottom w:val="nil"/>
              <w:right w:val="nil"/>
            </w:tcBorders>
            <w:noWrap/>
            <w:vAlign w:val="bottom"/>
            <w:hideMark/>
          </w:tcPr>
          <w:p w14:paraId="16913A6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219</w:t>
            </w:r>
          </w:p>
        </w:tc>
        <w:tc>
          <w:tcPr>
            <w:tcW w:w="1016" w:type="dxa"/>
            <w:tcBorders>
              <w:top w:val="nil"/>
              <w:left w:val="nil"/>
              <w:bottom w:val="nil"/>
              <w:right w:val="nil"/>
            </w:tcBorders>
            <w:noWrap/>
            <w:vAlign w:val="bottom"/>
            <w:hideMark/>
          </w:tcPr>
          <w:p w14:paraId="5C7A9A5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0.21</w:t>
            </w:r>
          </w:p>
        </w:tc>
        <w:tc>
          <w:tcPr>
            <w:tcW w:w="976" w:type="dxa"/>
            <w:tcBorders>
              <w:top w:val="nil"/>
              <w:left w:val="nil"/>
              <w:bottom w:val="nil"/>
              <w:right w:val="nil"/>
            </w:tcBorders>
            <w:noWrap/>
            <w:vAlign w:val="bottom"/>
            <w:hideMark/>
          </w:tcPr>
          <w:p w14:paraId="668017C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115.2632</w:t>
            </w:r>
          </w:p>
        </w:tc>
        <w:tc>
          <w:tcPr>
            <w:tcW w:w="1496" w:type="dxa"/>
            <w:tcBorders>
              <w:top w:val="nil"/>
              <w:left w:val="nil"/>
              <w:bottom w:val="nil"/>
              <w:right w:val="nil"/>
            </w:tcBorders>
            <w:noWrap/>
            <w:vAlign w:val="bottom"/>
            <w:hideMark/>
          </w:tcPr>
          <w:p w14:paraId="5B1C35A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0.007</w:t>
            </w:r>
          </w:p>
        </w:tc>
        <w:tc>
          <w:tcPr>
            <w:tcW w:w="956" w:type="dxa"/>
            <w:tcBorders>
              <w:top w:val="nil"/>
              <w:left w:val="nil"/>
              <w:bottom w:val="nil"/>
              <w:right w:val="nil"/>
            </w:tcBorders>
            <w:noWrap/>
            <w:vAlign w:val="bottom"/>
            <w:hideMark/>
          </w:tcPr>
          <w:p w14:paraId="64425E9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6134BA46"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3EDAF854"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38EB8099" w14:textId="77777777" w:rsidTr="00ED018A">
        <w:trPr>
          <w:trHeight w:val="300"/>
        </w:trPr>
        <w:tc>
          <w:tcPr>
            <w:tcW w:w="976" w:type="dxa"/>
            <w:tcBorders>
              <w:top w:val="nil"/>
              <w:left w:val="nil"/>
              <w:bottom w:val="nil"/>
              <w:right w:val="nil"/>
            </w:tcBorders>
            <w:noWrap/>
            <w:vAlign w:val="bottom"/>
            <w:hideMark/>
          </w:tcPr>
          <w:p w14:paraId="46B1C91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2.6</w:t>
            </w:r>
          </w:p>
        </w:tc>
        <w:tc>
          <w:tcPr>
            <w:tcW w:w="1376" w:type="dxa"/>
            <w:tcBorders>
              <w:top w:val="nil"/>
              <w:left w:val="nil"/>
              <w:bottom w:val="nil"/>
              <w:right w:val="nil"/>
            </w:tcBorders>
            <w:noWrap/>
            <w:vAlign w:val="bottom"/>
            <w:hideMark/>
          </w:tcPr>
          <w:p w14:paraId="2D7BAAD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2.38</w:t>
            </w:r>
          </w:p>
        </w:tc>
        <w:tc>
          <w:tcPr>
            <w:tcW w:w="976" w:type="dxa"/>
            <w:tcBorders>
              <w:top w:val="nil"/>
              <w:left w:val="nil"/>
              <w:bottom w:val="nil"/>
              <w:right w:val="nil"/>
            </w:tcBorders>
            <w:noWrap/>
            <w:vAlign w:val="bottom"/>
            <w:hideMark/>
          </w:tcPr>
          <w:p w14:paraId="7C565BF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238</w:t>
            </w:r>
          </w:p>
        </w:tc>
        <w:tc>
          <w:tcPr>
            <w:tcW w:w="1016" w:type="dxa"/>
            <w:tcBorders>
              <w:top w:val="nil"/>
              <w:left w:val="nil"/>
              <w:bottom w:val="nil"/>
              <w:right w:val="nil"/>
            </w:tcBorders>
            <w:noWrap/>
            <w:vAlign w:val="bottom"/>
            <w:hideMark/>
          </w:tcPr>
          <w:p w14:paraId="1811F1D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0.22</w:t>
            </w:r>
          </w:p>
        </w:tc>
        <w:tc>
          <w:tcPr>
            <w:tcW w:w="976" w:type="dxa"/>
            <w:tcBorders>
              <w:top w:val="nil"/>
              <w:left w:val="nil"/>
              <w:bottom w:val="nil"/>
              <w:right w:val="nil"/>
            </w:tcBorders>
            <w:noWrap/>
            <w:vAlign w:val="bottom"/>
            <w:hideMark/>
          </w:tcPr>
          <w:p w14:paraId="03785F8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125.2632</w:t>
            </w:r>
          </w:p>
        </w:tc>
        <w:tc>
          <w:tcPr>
            <w:tcW w:w="1496" w:type="dxa"/>
            <w:tcBorders>
              <w:top w:val="nil"/>
              <w:left w:val="nil"/>
              <w:bottom w:val="nil"/>
              <w:right w:val="nil"/>
            </w:tcBorders>
            <w:noWrap/>
            <w:vAlign w:val="bottom"/>
            <w:hideMark/>
          </w:tcPr>
          <w:p w14:paraId="3BF4EF3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0.007333333</w:t>
            </w:r>
          </w:p>
        </w:tc>
        <w:tc>
          <w:tcPr>
            <w:tcW w:w="956" w:type="dxa"/>
            <w:tcBorders>
              <w:top w:val="nil"/>
              <w:left w:val="nil"/>
              <w:bottom w:val="nil"/>
              <w:right w:val="nil"/>
            </w:tcBorders>
            <w:noWrap/>
            <w:vAlign w:val="bottom"/>
            <w:hideMark/>
          </w:tcPr>
          <w:p w14:paraId="3E8A0DE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51438F70" w14:textId="0A035928"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c>
          <w:tcPr>
            <w:tcW w:w="976" w:type="dxa"/>
            <w:tcBorders>
              <w:top w:val="nil"/>
              <w:left w:val="nil"/>
              <w:bottom w:val="nil"/>
              <w:right w:val="nil"/>
            </w:tcBorders>
            <w:noWrap/>
            <w:vAlign w:val="bottom"/>
            <w:hideMark/>
          </w:tcPr>
          <w:p w14:paraId="27E28A97"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367C248B" w14:textId="77777777" w:rsidTr="00ED018A">
        <w:trPr>
          <w:trHeight w:val="300"/>
        </w:trPr>
        <w:tc>
          <w:tcPr>
            <w:tcW w:w="976" w:type="dxa"/>
            <w:tcBorders>
              <w:top w:val="nil"/>
              <w:left w:val="nil"/>
              <w:bottom w:val="nil"/>
              <w:right w:val="nil"/>
            </w:tcBorders>
            <w:noWrap/>
            <w:vAlign w:val="bottom"/>
            <w:hideMark/>
          </w:tcPr>
          <w:p w14:paraId="3DB13AD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2.8</w:t>
            </w:r>
          </w:p>
        </w:tc>
        <w:tc>
          <w:tcPr>
            <w:tcW w:w="1376" w:type="dxa"/>
            <w:tcBorders>
              <w:top w:val="nil"/>
              <w:left w:val="nil"/>
              <w:bottom w:val="nil"/>
              <w:right w:val="nil"/>
            </w:tcBorders>
            <w:noWrap/>
            <w:vAlign w:val="bottom"/>
            <w:hideMark/>
          </w:tcPr>
          <w:p w14:paraId="532AE1A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2.57</w:t>
            </w:r>
          </w:p>
        </w:tc>
        <w:tc>
          <w:tcPr>
            <w:tcW w:w="976" w:type="dxa"/>
            <w:tcBorders>
              <w:top w:val="nil"/>
              <w:left w:val="nil"/>
              <w:bottom w:val="nil"/>
              <w:right w:val="nil"/>
            </w:tcBorders>
            <w:noWrap/>
            <w:vAlign w:val="bottom"/>
            <w:hideMark/>
          </w:tcPr>
          <w:p w14:paraId="2F1EDF0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257</w:t>
            </w:r>
          </w:p>
        </w:tc>
        <w:tc>
          <w:tcPr>
            <w:tcW w:w="1016" w:type="dxa"/>
            <w:tcBorders>
              <w:top w:val="nil"/>
              <w:left w:val="nil"/>
              <w:bottom w:val="nil"/>
              <w:right w:val="nil"/>
            </w:tcBorders>
            <w:noWrap/>
            <w:vAlign w:val="bottom"/>
            <w:hideMark/>
          </w:tcPr>
          <w:p w14:paraId="4E5F5EA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0.23</w:t>
            </w:r>
          </w:p>
        </w:tc>
        <w:tc>
          <w:tcPr>
            <w:tcW w:w="976" w:type="dxa"/>
            <w:tcBorders>
              <w:top w:val="nil"/>
              <w:left w:val="nil"/>
              <w:bottom w:val="nil"/>
              <w:right w:val="nil"/>
            </w:tcBorders>
            <w:noWrap/>
            <w:vAlign w:val="bottom"/>
            <w:hideMark/>
          </w:tcPr>
          <w:p w14:paraId="3BBEBBE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135.2632</w:t>
            </w:r>
          </w:p>
        </w:tc>
        <w:tc>
          <w:tcPr>
            <w:tcW w:w="1496" w:type="dxa"/>
            <w:tcBorders>
              <w:top w:val="nil"/>
              <w:left w:val="nil"/>
              <w:bottom w:val="nil"/>
              <w:right w:val="nil"/>
            </w:tcBorders>
            <w:noWrap/>
            <w:vAlign w:val="bottom"/>
            <w:hideMark/>
          </w:tcPr>
          <w:p w14:paraId="1F3A7BB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0.007666667</w:t>
            </w:r>
          </w:p>
        </w:tc>
        <w:tc>
          <w:tcPr>
            <w:tcW w:w="956" w:type="dxa"/>
            <w:tcBorders>
              <w:top w:val="nil"/>
              <w:left w:val="nil"/>
              <w:bottom w:val="nil"/>
              <w:right w:val="nil"/>
            </w:tcBorders>
            <w:noWrap/>
            <w:vAlign w:val="bottom"/>
            <w:hideMark/>
          </w:tcPr>
          <w:p w14:paraId="21A8A7D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5E3BE22F" w14:textId="3D800B6E"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76" w:type="dxa"/>
            <w:tcBorders>
              <w:top w:val="nil"/>
              <w:left w:val="nil"/>
              <w:bottom w:val="nil"/>
              <w:right w:val="nil"/>
            </w:tcBorders>
            <w:noWrap/>
            <w:vAlign w:val="bottom"/>
            <w:hideMark/>
          </w:tcPr>
          <w:p w14:paraId="3A61015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94440" w:rsidRPr="00394440" w14:paraId="28E85324" w14:textId="77777777" w:rsidTr="00ED018A">
        <w:trPr>
          <w:trHeight w:val="300"/>
        </w:trPr>
        <w:tc>
          <w:tcPr>
            <w:tcW w:w="976" w:type="dxa"/>
            <w:tcBorders>
              <w:top w:val="nil"/>
              <w:left w:val="nil"/>
              <w:bottom w:val="nil"/>
              <w:right w:val="nil"/>
            </w:tcBorders>
            <w:noWrap/>
            <w:vAlign w:val="bottom"/>
            <w:hideMark/>
          </w:tcPr>
          <w:p w14:paraId="5392B11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w:t>
            </w:r>
          </w:p>
        </w:tc>
        <w:tc>
          <w:tcPr>
            <w:tcW w:w="1376" w:type="dxa"/>
            <w:tcBorders>
              <w:top w:val="nil"/>
              <w:left w:val="nil"/>
              <w:bottom w:val="nil"/>
              <w:right w:val="nil"/>
            </w:tcBorders>
            <w:noWrap/>
            <w:vAlign w:val="bottom"/>
            <w:hideMark/>
          </w:tcPr>
          <w:p w14:paraId="3DA10CA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2.76</w:t>
            </w:r>
          </w:p>
        </w:tc>
        <w:tc>
          <w:tcPr>
            <w:tcW w:w="976" w:type="dxa"/>
            <w:tcBorders>
              <w:top w:val="nil"/>
              <w:left w:val="nil"/>
              <w:bottom w:val="nil"/>
              <w:right w:val="nil"/>
            </w:tcBorders>
            <w:noWrap/>
            <w:vAlign w:val="bottom"/>
            <w:hideMark/>
          </w:tcPr>
          <w:p w14:paraId="666F7D8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276</w:t>
            </w:r>
          </w:p>
        </w:tc>
        <w:tc>
          <w:tcPr>
            <w:tcW w:w="1016" w:type="dxa"/>
            <w:tcBorders>
              <w:top w:val="nil"/>
              <w:left w:val="nil"/>
              <w:bottom w:val="nil"/>
              <w:right w:val="nil"/>
            </w:tcBorders>
            <w:noWrap/>
            <w:vAlign w:val="bottom"/>
            <w:hideMark/>
          </w:tcPr>
          <w:p w14:paraId="5E3028A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0.24</w:t>
            </w:r>
          </w:p>
        </w:tc>
        <w:tc>
          <w:tcPr>
            <w:tcW w:w="976" w:type="dxa"/>
            <w:tcBorders>
              <w:top w:val="nil"/>
              <w:left w:val="nil"/>
              <w:bottom w:val="nil"/>
              <w:right w:val="nil"/>
            </w:tcBorders>
            <w:noWrap/>
            <w:vAlign w:val="bottom"/>
            <w:hideMark/>
          </w:tcPr>
          <w:p w14:paraId="7894120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145.2632</w:t>
            </w:r>
          </w:p>
        </w:tc>
        <w:tc>
          <w:tcPr>
            <w:tcW w:w="1496" w:type="dxa"/>
            <w:tcBorders>
              <w:top w:val="nil"/>
              <w:left w:val="nil"/>
              <w:bottom w:val="nil"/>
              <w:right w:val="nil"/>
            </w:tcBorders>
            <w:noWrap/>
            <w:vAlign w:val="bottom"/>
            <w:hideMark/>
          </w:tcPr>
          <w:p w14:paraId="6384EA2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0.008</w:t>
            </w:r>
          </w:p>
        </w:tc>
        <w:tc>
          <w:tcPr>
            <w:tcW w:w="956" w:type="dxa"/>
            <w:tcBorders>
              <w:top w:val="nil"/>
              <w:left w:val="nil"/>
              <w:bottom w:val="nil"/>
              <w:right w:val="nil"/>
            </w:tcBorders>
            <w:noWrap/>
            <w:vAlign w:val="bottom"/>
            <w:hideMark/>
          </w:tcPr>
          <w:p w14:paraId="7D173F1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7FDD4C25" w14:textId="744341C4"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c>
          <w:tcPr>
            <w:tcW w:w="976" w:type="dxa"/>
            <w:tcBorders>
              <w:top w:val="nil"/>
              <w:left w:val="nil"/>
              <w:bottom w:val="nil"/>
              <w:right w:val="nil"/>
            </w:tcBorders>
            <w:noWrap/>
            <w:vAlign w:val="bottom"/>
            <w:hideMark/>
          </w:tcPr>
          <w:p w14:paraId="67BF1728" w14:textId="77777777" w:rsidR="00394440" w:rsidRPr="00394440" w:rsidRDefault="00394440" w:rsidP="00394440">
            <w:pPr>
              <w:spacing w:after="0" w:line="240" w:lineRule="auto"/>
              <w:rPr>
                <w:rFonts w:ascii="Aptos Narrow" w:eastAsia="Times New Roman" w:hAnsi="Aptos Narrow" w:cs="Times New Roman"/>
                <w:color w:val="000000"/>
                <w:kern w:val="0"/>
                <w:sz w:val="22"/>
                <w:szCs w:val="22"/>
                <w:lang w:eastAsia="en-GB"/>
                <w14:ligatures w14:val="none"/>
              </w:rPr>
            </w:pPr>
          </w:p>
        </w:tc>
      </w:tr>
      <w:tr w:rsidR="00394440" w:rsidRPr="00394440" w14:paraId="34C778B3" w14:textId="77777777" w:rsidTr="00ED018A">
        <w:trPr>
          <w:trHeight w:val="300"/>
        </w:trPr>
        <w:tc>
          <w:tcPr>
            <w:tcW w:w="976" w:type="dxa"/>
            <w:tcBorders>
              <w:top w:val="nil"/>
              <w:left w:val="nil"/>
              <w:bottom w:val="nil"/>
              <w:right w:val="nil"/>
            </w:tcBorders>
            <w:noWrap/>
            <w:vAlign w:val="bottom"/>
            <w:hideMark/>
          </w:tcPr>
          <w:p w14:paraId="73CA5E5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3.2</w:t>
            </w:r>
          </w:p>
        </w:tc>
        <w:tc>
          <w:tcPr>
            <w:tcW w:w="1376" w:type="dxa"/>
            <w:tcBorders>
              <w:top w:val="nil"/>
              <w:left w:val="nil"/>
              <w:bottom w:val="nil"/>
              <w:right w:val="nil"/>
            </w:tcBorders>
            <w:noWrap/>
            <w:vAlign w:val="bottom"/>
            <w:hideMark/>
          </w:tcPr>
          <w:p w14:paraId="3592671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2.95</w:t>
            </w:r>
          </w:p>
        </w:tc>
        <w:tc>
          <w:tcPr>
            <w:tcW w:w="976" w:type="dxa"/>
            <w:tcBorders>
              <w:top w:val="nil"/>
              <w:left w:val="nil"/>
              <w:bottom w:val="nil"/>
              <w:right w:val="nil"/>
            </w:tcBorders>
            <w:noWrap/>
            <w:vAlign w:val="bottom"/>
            <w:hideMark/>
          </w:tcPr>
          <w:p w14:paraId="4C8A4A8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295</w:t>
            </w:r>
          </w:p>
        </w:tc>
        <w:tc>
          <w:tcPr>
            <w:tcW w:w="1016" w:type="dxa"/>
            <w:tcBorders>
              <w:top w:val="nil"/>
              <w:left w:val="nil"/>
              <w:bottom w:val="nil"/>
              <w:right w:val="nil"/>
            </w:tcBorders>
            <w:noWrap/>
            <w:vAlign w:val="bottom"/>
            <w:hideMark/>
          </w:tcPr>
          <w:p w14:paraId="70590C9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0.25</w:t>
            </w:r>
          </w:p>
        </w:tc>
        <w:tc>
          <w:tcPr>
            <w:tcW w:w="976" w:type="dxa"/>
            <w:tcBorders>
              <w:top w:val="nil"/>
              <w:left w:val="nil"/>
              <w:bottom w:val="nil"/>
              <w:right w:val="nil"/>
            </w:tcBorders>
            <w:noWrap/>
            <w:vAlign w:val="bottom"/>
            <w:hideMark/>
          </w:tcPr>
          <w:p w14:paraId="2344822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155.2632</w:t>
            </w:r>
          </w:p>
        </w:tc>
        <w:tc>
          <w:tcPr>
            <w:tcW w:w="1496" w:type="dxa"/>
            <w:tcBorders>
              <w:top w:val="nil"/>
              <w:left w:val="nil"/>
              <w:bottom w:val="nil"/>
              <w:right w:val="nil"/>
            </w:tcBorders>
            <w:noWrap/>
            <w:vAlign w:val="bottom"/>
            <w:hideMark/>
          </w:tcPr>
          <w:p w14:paraId="1642CE4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0.008333333</w:t>
            </w:r>
          </w:p>
        </w:tc>
        <w:tc>
          <w:tcPr>
            <w:tcW w:w="956" w:type="dxa"/>
            <w:tcBorders>
              <w:top w:val="nil"/>
              <w:left w:val="nil"/>
              <w:bottom w:val="nil"/>
              <w:right w:val="nil"/>
            </w:tcBorders>
            <w:noWrap/>
            <w:vAlign w:val="bottom"/>
            <w:hideMark/>
          </w:tcPr>
          <w:p w14:paraId="1BF0D3D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00FB8240" w14:textId="533EEEFE"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76" w:type="dxa"/>
            <w:tcBorders>
              <w:top w:val="nil"/>
              <w:left w:val="nil"/>
              <w:bottom w:val="nil"/>
              <w:right w:val="nil"/>
            </w:tcBorders>
            <w:noWrap/>
            <w:vAlign w:val="bottom"/>
            <w:hideMark/>
          </w:tcPr>
          <w:p w14:paraId="4BC08BF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394440" w:rsidRPr="00394440" w14:paraId="378174BF" w14:textId="77777777" w:rsidTr="00ED018A">
        <w:trPr>
          <w:trHeight w:val="300"/>
        </w:trPr>
        <w:tc>
          <w:tcPr>
            <w:tcW w:w="976" w:type="dxa"/>
            <w:tcBorders>
              <w:top w:val="nil"/>
              <w:left w:val="nil"/>
              <w:bottom w:val="nil"/>
              <w:right w:val="nil"/>
            </w:tcBorders>
            <w:noWrap/>
            <w:vAlign w:val="bottom"/>
            <w:hideMark/>
          </w:tcPr>
          <w:p w14:paraId="636E3FC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3.4</w:t>
            </w:r>
          </w:p>
        </w:tc>
        <w:tc>
          <w:tcPr>
            <w:tcW w:w="1376" w:type="dxa"/>
            <w:tcBorders>
              <w:top w:val="nil"/>
              <w:left w:val="nil"/>
              <w:bottom w:val="nil"/>
              <w:right w:val="nil"/>
            </w:tcBorders>
            <w:noWrap/>
            <w:vAlign w:val="bottom"/>
            <w:hideMark/>
          </w:tcPr>
          <w:p w14:paraId="1791531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3.14</w:t>
            </w:r>
          </w:p>
        </w:tc>
        <w:tc>
          <w:tcPr>
            <w:tcW w:w="976" w:type="dxa"/>
            <w:tcBorders>
              <w:top w:val="nil"/>
              <w:left w:val="nil"/>
              <w:bottom w:val="nil"/>
              <w:right w:val="nil"/>
            </w:tcBorders>
            <w:noWrap/>
            <w:vAlign w:val="bottom"/>
            <w:hideMark/>
          </w:tcPr>
          <w:p w14:paraId="3D2E649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314</w:t>
            </w:r>
          </w:p>
        </w:tc>
        <w:tc>
          <w:tcPr>
            <w:tcW w:w="1016" w:type="dxa"/>
            <w:tcBorders>
              <w:top w:val="nil"/>
              <w:left w:val="nil"/>
              <w:bottom w:val="nil"/>
              <w:right w:val="nil"/>
            </w:tcBorders>
            <w:noWrap/>
            <w:vAlign w:val="bottom"/>
            <w:hideMark/>
          </w:tcPr>
          <w:p w14:paraId="37D6B62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0.26</w:t>
            </w:r>
          </w:p>
        </w:tc>
        <w:tc>
          <w:tcPr>
            <w:tcW w:w="976" w:type="dxa"/>
            <w:tcBorders>
              <w:top w:val="nil"/>
              <w:left w:val="nil"/>
              <w:bottom w:val="nil"/>
              <w:right w:val="nil"/>
            </w:tcBorders>
            <w:noWrap/>
            <w:vAlign w:val="bottom"/>
            <w:hideMark/>
          </w:tcPr>
          <w:p w14:paraId="4316A4D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165.2632</w:t>
            </w:r>
          </w:p>
        </w:tc>
        <w:tc>
          <w:tcPr>
            <w:tcW w:w="1496" w:type="dxa"/>
            <w:tcBorders>
              <w:top w:val="nil"/>
              <w:left w:val="nil"/>
              <w:bottom w:val="nil"/>
              <w:right w:val="nil"/>
            </w:tcBorders>
            <w:noWrap/>
            <w:vAlign w:val="bottom"/>
            <w:hideMark/>
          </w:tcPr>
          <w:p w14:paraId="56BEF8E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0.008666667</w:t>
            </w:r>
          </w:p>
        </w:tc>
        <w:tc>
          <w:tcPr>
            <w:tcW w:w="956" w:type="dxa"/>
            <w:tcBorders>
              <w:top w:val="nil"/>
              <w:left w:val="nil"/>
              <w:bottom w:val="nil"/>
              <w:right w:val="nil"/>
            </w:tcBorders>
            <w:noWrap/>
            <w:vAlign w:val="bottom"/>
            <w:hideMark/>
          </w:tcPr>
          <w:p w14:paraId="775F176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161266D9"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5B0059CA"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4393EA26" w14:textId="77777777" w:rsidTr="00ED018A">
        <w:trPr>
          <w:trHeight w:val="300"/>
        </w:trPr>
        <w:tc>
          <w:tcPr>
            <w:tcW w:w="976" w:type="dxa"/>
            <w:tcBorders>
              <w:top w:val="nil"/>
              <w:left w:val="nil"/>
              <w:bottom w:val="nil"/>
              <w:right w:val="nil"/>
            </w:tcBorders>
            <w:noWrap/>
            <w:vAlign w:val="bottom"/>
            <w:hideMark/>
          </w:tcPr>
          <w:p w14:paraId="7C689F7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3.6</w:t>
            </w:r>
          </w:p>
        </w:tc>
        <w:tc>
          <w:tcPr>
            <w:tcW w:w="1376" w:type="dxa"/>
            <w:tcBorders>
              <w:top w:val="nil"/>
              <w:left w:val="nil"/>
              <w:bottom w:val="nil"/>
              <w:right w:val="nil"/>
            </w:tcBorders>
            <w:noWrap/>
            <w:vAlign w:val="bottom"/>
            <w:hideMark/>
          </w:tcPr>
          <w:p w14:paraId="54BAC7D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3.33</w:t>
            </w:r>
          </w:p>
        </w:tc>
        <w:tc>
          <w:tcPr>
            <w:tcW w:w="976" w:type="dxa"/>
            <w:tcBorders>
              <w:top w:val="nil"/>
              <w:left w:val="nil"/>
              <w:bottom w:val="nil"/>
              <w:right w:val="nil"/>
            </w:tcBorders>
            <w:noWrap/>
            <w:vAlign w:val="bottom"/>
            <w:hideMark/>
          </w:tcPr>
          <w:p w14:paraId="1C923A2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333</w:t>
            </w:r>
          </w:p>
        </w:tc>
        <w:tc>
          <w:tcPr>
            <w:tcW w:w="1016" w:type="dxa"/>
            <w:tcBorders>
              <w:top w:val="nil"/>
              <w:left w:val="nil"/>
              <w:bottom w:val="nil"/>
              <w:right w:val="nil"/>
            </w:tcBorders>
            <w:noWrap/>
            <w:vAlign w:val="bottom"/>
            <w:hideMark/>
          </w:tcPr>
          <w:p w14:paraId="30CD03D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0.27</w:t>
            </w:r>
          </w:p>
        </w:tc>
        <w:tc>
          <w:tcPr>
            <w:tcW w:w="976" w:type="dxa"/>
            <w:tcBorders>
              <w:top w:val="nil"/>
              <w:left w:val="nil"/>
              <w:bottom w:val="nil"/>
              <w:right w:val="nil"/>
            </w:tcBorders>
            <w:noWrap/>
            <w:vAlign w:val="bottom"/>
            <w:hideMark/>
          </w:tcPr>
          <w:p w14:paraId="44183E1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175.2632</w:t>
            </w:r>
          </w:p>
        </w:tc>
        <w:tc>
          <w:tcPr>
            <w:tcW w:w="1496" w:type="dxa"/>
            <w:tcBorders>
              <w:top w:val="nil"/>
              <w:left w:val="nil"/>
              <w:bottom w:val="nil"/>
              <w:right w:val="nil"/>
            </w:tcBorders>
            <w:noWrap/>
            <w:vAlign w:val="bottom"/>
            <w:hideMark/>
          </w:tcPr>
          <w:p w14:paraId="7113F2E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0.009</w:t>
            </w:r>
          </w:p>
        </w:tc>
        <w:tc>
          <w:tcPr>
            <w:tcW w:w="956" w:type="dxa"/>
            <w:tcBorders>
              <w:top w:val="nil"/>
              <w:left w:val="nil"/>
              <w:bottom w:val="nil"/>
              <w:right w:val="nil"/>
            </w:tcBorders>
            <w:noWrap/>
            <w:vAlign w:val="bottom"/>
            <w:hideMark/>
          </w:tcPr>
          <w:p w14:paraId="255A078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tcPr>
          <w:p w14:paraId="09E03CEF"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7A8E63B4"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0D59AD05" w14:textId="77777777" w:rsidTr="00394440">
        <w:trPr>
          <w:trHeight w:val="300"/>
        </w:trPr>
        <w:tc>
          <w:tcPr>
            <w:tcW w:w="976" w:type="dxa"/>
            <w:tcBorders>
              <w:top w:val="nil"/>
              <w:left w:val="nil"/>
              <w:bottom w:val="nil"/>
              <w:right w:val="nil"/>
            </w:tcBorders>
            <w:noWrap/>
            <w:vAlign w:val="bottom"/>
            <w:hideMark/>
          </w:tcPr>
          <w:p w14:paraId="1C8A941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3.8</w:t>
            </w:r>
          </w:p>
        </w:tc>
        <w:tc>
          <w:tcPr>
            <w:tcW w:w="1376" w:type="dxa"/>
            <w:tcBorders>
              <w:top w:val="nil"/>
              <w:left w:val="nil"/>
              <w:bottom w:val="nil"/>
              <w:right w:val="nil"/>
            </w:tcBorders>
            <w:noWrap/>
            <w:vAlign w:val="bottom"/>
            <w:hideMark/>
          </w:tcPr>
          <w:p w14:paraId="0B5FF97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3.51</w:t>
            </w:r>
          </w:p>
        </w:tc>
        <w:tc>
          <w:tcPr>
            <w:tcW w:w="976" w:type="dxa"/>
            <w:tcBorders>
              <w:top w:val="nil"/>
              <w:left w:val="nil"/>
              <w:bottom w:val="nil"/>
              <w:right w:val="nil"/>
            </w:tcBorders>
            <w:noWrap/>
            <w:vAlign w:val="bottom"/>
            <w:hideMark/>
          </w:tcPr>
          <w:p w14:paraId="7BF3270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351</w:t>
            </w:r>
          </w:p>
        </w:tc>
        <w:tc>
          <w:tcPr>
            <w:tcW w:w="1016" w:type="dxa"/>
            <w:tcBorders>
              <w:top w:val="nil"/>
              <w:left w:val="nil"/>
              <w:bottom w:val="nil"/>
              <w:right w:val="nil"/>
            </w:tcBorders>
            <w:noWrap/>
            <w:vAlign w:val="bottom"/>
            <w:hideMark/>
          </w:tcPr>
          <w:p w14:paraId="3A2CD94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0.29</w:t>
            </w:r>
          </w:p>
        </w:tc>
        <w:tc>
          <w:tcPr>
            <w:tcW w:w="976" w:type="dxa"/>
            <w:tcBorders>
              <w:top w:val="nil"/>
              <w:left w:val="nil"/>
              <w:bottom w:val="nil"/>
              <w:right w:val="nil"/>
            </w:tcBorders>
            <w:noWrap/>
            <w:vAlign w:val="bottom"/>
            <w:hideMark/>
          </w:tcPr>
          <w:p w14:paraId="6597AF4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184.7368</w:t>
            </w:r>
          </w:p>
        </w:tc>
        <w:tc>
          <w:tcPr>
            <w:tcW w:w="1496" w:type="dxa"/>
            <w:tcBorders>
              <w:top w:val="nil"/>
              <w:left w:val="nil"/>
              <w:bottom w:val="nil"/>
              <w:right w:val="nil"/>
            </w:tcBorders>
            <w:noWrap/>
            <w:vAlign w:val="bottom"/>
            <w:hideMark/>
          </w:tcPr>
          <w:p w14:paraId="072C7C7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0.009666667</w:t>
            </w:r>
          </w:p>
        </w:tc>
        <w:tc>
          <w:tcPr>
            <w:tcW w:w="956" w:type="dxa"/>
            <w:tcBorders>
              <w:top w:val="nil"/>
              <w:left w:val="nil"/>
              <w:bottom w:val="nil"/>
              <w:right w:val="nil"/>
            </w:tcBorders>
            <w:noWrap/>
            <w:vAlign w:val="bottom"/>
            <w:hideMark/>
          </w:tcPr>
          <w:p w14:paraId="50AF4E6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0606EBB"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3E84F28C"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22FC1C90" w14:textId="77777777" w:rsidTr="00394440">
        <w:trPr>
          <w:trHeight w:val="300"/>
        </w:trPr>
        <w:tc>
          <w:tcPr>
            <w:tcW w:w="976" w:type="dxa"/>
            <w:tcBorders>
              <w:top w:val="nil"/>
              <w:left w:val="nil"/>
              <w:bottom w:val="nil"/>
              <w:right w:val="nil"/>
            </w:tcBorders>
            <w:noWrap/>
            <w:vAlign w:val="bottom"/>
            <w:hideMark/>
          </w:tcPr>
          <w:p w14:paraId="444F493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w:t>
            </w:r>
          </w:p>
        </w:tc>
        <w:tc>
          <w:tcPr>
            <w:tcW w:w="1376" w:type="dxa"/>
            <w:tcBorders>
              <w:top w:val="nil"/>
              <w:left w:val="nil"/>
              <w:bottom w:val="nil"/>
              <w:right w:val="nil"/>
            </w:tcBorders>
            <w:noWrap/>
            <w:vAlign w:val="bottom"/>
            <w:hideMark/>
          </w:tcPr>
          <w:p w14:paraId="30B8D03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3.69</w:t>
            </w:r>
          </w:p>
        </w:tc>
        <w:tc>
          <w:tcPr>
            <w:tcW w:w="976" w:type="dxa"/>
            <w:tcBorders>
              <w:top w:val="nil"/>
              <w:left w:val="nil"/>
              <w:bottom w:val="nil"/>
              <w:right w:val="nil"/>
            </w:tcBorders>
            <w:noWrap/>
            <w:vAlign w:val="bottom"/>
            <w:hideMark/>
          </w:tcPr>
          <w:p w14:paraId="3D18DD3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369</w:t>
            </w:r>
          </w:p>
        </w:tc>
        <w:tc>
          <w:tcPr>
            <w:tcW w:w="1016" w:type="dxa"/>
            <w:tcBorders>
              <w:top w:val="nil"/>
              <w:left w:val="nil"/>
              <w:bottom w:val="nil"/>
              <w:right w:val="nil"/>
            </w:tcBorders>
            <w:noWrap/>
            <w:vAlign w:val="bottom"/>
            <w:hideMark/>
          </w:tcPr>
          <w:p w14:paraId="7DEC78C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0.31</w:t>
            </w:r>
          </w:p>
        </w:tc>
        <w:tc>
          <w:tcPr>
            <w:tcW w:w="976" w:type="dxa"/>
            <w:tcBorders>
              <w:top w:val="nil"/>
              <w:left w:val="nil"/>
              <w:bottom w:val="nil"/>
              <w:right w:val="nil"/>
            </w:tcBorders>
            <w:noWrap/>
            <w:vAlign w:val="bottom"/>
            <w:hideMark/>
          </w:tcPr>
          <w:p w14:paraId="73E146C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194.2105</w:t>
            </w:r>
          </w:p>
        </w:tc>
        <w:tc>
          <w:tcPr>
            <w:tcW w:w="1496" w:type="dxa"/>
            <w:tcBorders>
              <w:top w:val="nil"/>
              <w:left w:val="nil"/>
              <w:bottom w:val="nil"/>
              <w:right w:val="nil"/>
            </w:tcBorders>
            <w:noWrap/>
            <w:vAlign w:val="bottom"/>
            <w:hideMark/>
          </w:tcPr>
          <w:p w14:paraId="2465F36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0.010333333</w:t>
            </w:r>
          </w:p>
        </w:tc>
        <w:tc>
          <w:tcPr>
            <w:tcW w:w="956" w:type="dxa"/>
            <w:tcBorders>
              <w:top w:val="nil"/>
              <w:left w:val="nil"/>
              <w:bottom w:val="nil"/>
              <w:right w:val="nil"/>
            </w:tcBorders>
            <w:noWrap/>
            <w:vAlign w:val="bottom"/>
            <w:hideMark/>
          </w:tcPr>
          <w:p w14:paraId="7638650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6C89965C"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755A4453"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669838FF" w14:textId="77777777" w:rsidTr="00394440">
        <w:trPr>
          <w:trHeight w:val="300"/>
        </w:trPr>
        <w:tc>
          <w:tcPr>
            <w:tcW w:w="976" w:type="dxa"/>
            <w:tcBorders>
              <w:top w:val="nil"/>
              <w:left w:val="nil"/>
              <w:bottom w:val="nil"/>
              <w:right w:val="nil"/>
            </w:tcBorders>
            <w:noWrap/>
            <w:vAlign w:val="bottom"/>
            <w:hideMark/>
          </w:tcPr>
          <w:p w14:paraId="3CE0964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4.2</w:t>
            </w:r>
          </w:p>
        </w:tc>
        <w:tc>
          <w:tcPr>
            <w:tcW w:w="1376" w:type="dxa"/>
            <w:tcBorders>
              <w:top w:val="nil"/>
              <w:left w:val="nil"/>
              <w:bottom w:val="nil"/>
              <w:right w:val="nil"/>
            </w:tcBorders>
            <w:noWrap/>
            <w:vAlign w:val="bottom"/>
            <w:hideMark/>
          </w:tcPr>
          <w:p w14:paraId="0EF1229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3.89</w:t>
            </w:r>
          </w:p>
        </w:tc>
        <w:tc>
          <w:tcPr>
            <w:tcW w:w="976" w:type="dxa"/>
            <w:tcBorders>
              <w:top w:val="nil"/>
              <w:left w:val="nil"/>
              <w:bottom w:val="nil"/>
              <w:right w:val="nil"/>
            </w:tcBorders>
            <w:noWrap/>
            <w:vAlign w:val="bottom"/>
            <w:hideMark/>
          </w:tcPr>
          <w:p w14:paraId="53C7DE2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389</w:t>
            </w:r>
          </w:p>
        </w:tc>
        <w:tc>
          <w:tcPr>
            <w:tcW w:w="1016" w:type="dxa"/>
            <w:tcBorders>
              <w:top w:val="nil"/>
              <w:left w:val="nil"/>
              <w:bottom w:val="nil"/>
              <w:right w:val="nil"/>
            </w:tcBorders>
            <w:noWrap/>
            <w:vAlign w:val="bottom"/>
            <w:hideMark/>
          </w:tcPr>
          <w:p w14:paraId="35A36BD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0.31</w:t>
            </w:r>
          </w:p>
        </w:tc>
        <w:tc>
          <w:tcPr>
            <w:tcW w:w="976" w:type="dxa"/>
            <w:tcBorders>
              <w:top w:val="nil"/>
              <w:left w:val="nil"/>
              <w:bottom w:val="nil"/>
              <w:right w:val="nil"/>
            </w:tcBorders>
            <w:noWrap/>
            <w:vAlign w:val="bottom"/>
            <w:hideMark/>
          </w:tcPr>
          <w:p w14:paraId="596C1A5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204.7368</w:t>
            </w:r>
          </w:p>
        </w:tc>
        <w:tc>
          <w:tcPr>
            <w:tcW w:w="1496" w:type="dxa"/>
            <w:tcBorders>
              <w:top w:val="nil"/>
              <w:left w:val="nil"/>
              <w:bottom w:val="nil"/>
              <w:right w:val="nil"/>
            </w:tcBorders>
            <w:noWrap/>
            <w:vAlign w:val="bottom"/>
            <w:hideMark/>
          </w:tcPr>
          <w:p w14:paraId="233BB7F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0.010333333</w:t>
            </w:r>
          </w:p>
        </w:tc>
        <w:tc>
          <w:tcPr>
            <w:tcW w:w="956" w:type="dxa"/>
            <w:tcBorders>
              <w:top w:val="nil"/>
              <w:left w:val="nil"/>
              <w:bottom w:val="nil"/>
              <w:right w:val="nil"/>
            </w:tcBorders>
            <w:noWrap/>
            <w:vAlign w:val="bottom"/>
            <w:hideMark/>
          </w:tcPr>
          <w:p w14:paraId="450DBE0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B3FBB9B"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70CF17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338FC2F8" w14:textId="77777777" w:rsidTr="00394440">
        <w:trPr>
          <w:trHeight w:val="300"/>
        </w:trPr>
        <w:tc>
          <w:tcPr>
            <w:tcW w:w="976" w:type="dxa"/>
            <w:tcBorders>
              <w:top w:val="nil"/>
              <w:left w:val="nil"/>
              <w:bottom w:val="nil"/>
              <w:right w:val="nil"/>
            </w:tcBorders>
            <w:noWrap/>
            <w:vAlign w:val="bottom"/>
            <w:hideMark/>
          </w:tcPr>
          <w:p w14:paraId="78CF758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4.4</w:t>
            </w:r>
          </w:p>
        </w:tc>
        <w:tc>
          <w:tcPr>
            <w:tcW w:w="1376" w:type="dxa"/>
            <w:tcBorders>
              <w:top w:val="nil"/>
              <w:left w:val="nil"/>
              <w:bottom w:val="nil"/>
              <w:right w:val="nil"/>
            </w:tcBorders>
            <w:noWrap/>
            <w:vAlign w:val="bottom"/>
            <w:hideMark/>
          </w:tcPr>
          <w:p w14:paraId="49DC0B7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4.08</w:t>
            </w:r>
          </w:p>
        </w:tc>
        <w:tc>
          <w:tcPr>
            <w:tcW w:w="976" w:type="dxa"/>
            <w:tcBorders>
              <w:top w:val="nil"/>
              <w:left w:val="nil"/>
              <w:bottom w:val="nil"/>
              <w:right w:val="nil"/>
            </w:tcBorders>
            <w:noWrap/>
            <w:vAlign w:val="bottom"/>
            <w:hideMark/>
          </w:tcPr>
          <w:p w14:paraId="19B19FA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408</w:t>
            </w:r>
          </w:p>
        </w:tc>
        <w:tc>
          <w:tcPr>
            <w:tcW w:w="1016" w:type="dxa"/>
            <w:tcBorders>
              <w:top w:val="nil"/>
              <w:left w:val="nil"/>
              <w:bottom w:val="nil"/>
              <w:right w:val="nil"/>
            </w:tcBorders>
            <w:noWrap/>
            <w:vAlign w:val="bottom"/>
            <w:hideMark/>
          </w:tcPr>
          <w:p w14:paraId="4E46194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0.32</w:t>
            </w:r>
          </w:p>
        </w:tc>
        <w:tc>
          <w:tcPr>
            <w:tcW w:w="976" w:type="dxa"/>
            <w:tcBorders>
              <w:top w:val="nil"/>
              <w:left w:val="nil"/>
              <w:bottom w:val="nil"/>
              <w:right w:val="nil"/>
            </w:tcBorders>
            <w:noWrap/>
            <w:vAlign w:val="bottom"/>
            <w:hideMark/>
          </w:tcPr>
          <w:p w14:paraId="7244128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214.7368</w:t>
            </w:r>
          </w:p>
        </w:tc>
        <w:tc>
          <w:tcPr>
            <w:tcW w:w="1496" w:type="dxa"/>
            <w:tcBorders>
              <w:top w:val="nil"/>
              <w:left w:val="nil"/>
              <w:bottom w:val="nil"/>
              <w:right w:val="nil"/>
            </w:tcBorders>
            <w:noWrap/>
            <w:vAlign w:val="bottom"/>
            <w:hideMark/>
          </w:tcPr>
          <w:p w14:paraId="3886BFA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0.010666667</w:t>
            </w:r>
          </w:p>
        </w:tc>
        <w:tc>
          <w:tcPr>
            <w:tcW w:w="956" w:type="dxa"/>
            <w:tcBorders>
              <w:top w:val="nil"/>
              <w:left w:val="nil"/>
              <w:bottom w:val="nil"/>
              <w:right w:val="nil"/>
            </w:tcBorders>
            <w:noWrap/>
            <w:vAlign w:val="bottom"/>
            <w:hideMark/>
          </w:tcPr>
          <w:p w14:paraId="2473F70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0FD8EE09"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03099FA"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6C6E5063" w14:textId="77777777" w:rsidTr="00394440">
        <w:trPr>
          <w:trHeight w:val="300"/>
        </w:trPr>
        <w:tc>
          <w:tcPr>
            <w:tcW w:w="976" w:type="dxa"/>
            <w:tcBorders>
              <w:top w:val="nil"/>
              <w:left w:val="nil"/>
              <w:bottom w:val="nil"/>
              <w:right w:val="nil"/>
            </w:tcBorders>
            <w:noWrap/>
            <w:vAlign w:val="bottom"/>
            <w:hideMark/>
          </w:tcPr>
          <w:p w14:paraId="2D3771F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4.6</w:t>
            </w:r>
          </w:p>
        </w:tc>
        <w:tc>
          <w:tcPr>
            <w:tcW w:w="1376" w:type="dxa"/>
            <w:tcBorders>
              <w:top w:val="nil"/>
              <w:left w:val="nil"/>
              <w:bottom w:val="nil"/>
              <w:right w:val="nil"/>
            </w:tcBorders>
            <w:noWrap/>
            <w:vAlign w:val="bottom"/>
            <w:hideMark/>
          </w:tcPr>
          <w:p w14:paraId="431B203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4.25</w:t>
            </w:r>
          </w:p>
        </w:tc>
        <w:tc>
          <w:tcPr>
            <w:tcW w:w="976" w:type="dxa"/>
            <w:tcBorders>
              <w:top w:val="nil"/>
              <w:left w:val="nil"/>
              <w:bottom w:val="nil"/>
              <w:right w:val="nil"/>
            </w:tcBorders>
            <w:noWrap/>
            <w:vAlign w:val="bottom"/>
            <w:hideMark/>
          </w:tcPr>
          <w:p w14:paraId="02AEB20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425</w:t>
            </w:r>
          </w:p>
        </w:tc>
        <w:tc>
          <w:tcPr>
            <w:tcW w:w="1016" w:type="dxa"/>
            <w:tcBorders>
              <w:top w:val="nil"/>
              <w:left w:val="nil"/>
              <w:bottom w:val="nil"/>
              <w:right w:val="nil"/>
            </w:tcBorders>
            <w:noWrap/>
            <w:vAlign w:val="bottom"/>
            <w:hideMark/>
          </w:tcPr>
          <w:p w14:paraId="02F048D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0.35</w:t>
            </w:r>
          </w:p>
        </w:tc>
        <w:tc>
          <w:tcPr>
            <w:tcW w:w="976" w:type="dxa"/>
            <w:tcBorders>
              <w:top w:val="nil"/>
              <w:left w:val="nil"/>
              <w:bottom w:val="nil"/>
              <w:right w:val="nil"/>
            </w:tcBorders>
            <w:noWrap/>
            <w:vAlign w:val="bottom"/>
            <w:hideMark/>
          </w:tcPr>
          <w:p w14:paraId="5726ACC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223.6842</w:t>
            </w:r>
          </w:p>
        </w:tc>
        <w:tc>
          <w:tcPr>
            <w:tcW w:w="1496" w:type="dxa"/>
            <w:tcBorders>
              <w:top w:val="nil"/>
              <w:left w:val="nil"/>
              <w:bottom w:val="nil"/>
              <w:right w:val="nil"/>
            </w:tcBorders>
            <w:noWrap/>
            <w:vAlign w:val="bottom"/>
            <w:hideMark/>
          </w:tcPr>
          <w:p w14:paraId="01BF553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0.011666667</w:t>
            </w:r>
          </w:p>
        </w:tc>
        <w:tc>
          <w:tcPr>
            <w:tcW w:w="956" w:type="dxa"/>
            <w:tcBorders>
              <w:top w:val="nil"/>
              <w:left w:val="nil"/>
              <w:bottom w:val="nil"/>
              <w:right w:val="nil"/>
            </w:tcBorders>
            <w:noWrap/>
            <w:vAlign w:val="bottom"/>
            <w:hideMark/>
          </w:tcPr>
          <w:p w14:paraId="2435B62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B9A3B2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26DC4C7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72B910A7" w14:textId="77777777" w:rsidTr="00394440">
        <w:trPr>
          <w:trHeight w:val="300"/>
        </w:trPr>
        <w:tc>
          <w:tcPr>
            <w:tcW w:w="976" w:type="dxa"/>
            <w:tcBorders>
              <w:top w:val="nil"/>
              <w:left w:val="nil"/>
              <w:bottom w:val="nil"/>
              <w:right w:val="nil"/>
            </w:tcBorders>
            <w:noWrap/>
            <w:vAlign w:val="bottom"/>
            <w:hideMark/>
          </w:tcPr>
          <w:p w14:paraId="5F0EDA0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4.8</w:t>
            </w:r>
          </w:p>
        </w:tc>
        <w:tc>
          <w:tcPr>
            <w:tcW w:w="1376" w:type="dxa"/>
            <w:tcBorders>
              <w:top w:val="nil"/>
              <w:left w:val="nil"/>
              <w:bottom w:val="nil"/>
              <w:right w:val="nil"/>
            </w:tcBorders>
            <w:noWrap/>
            <w:vAlign w:val="bottom"/>
            <w:hideMark/>
          </w:tcPr>
          <w:p w14:paraId="57CF265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4.43</w:t>
            </w:r>
          </w:p>
        </w:tc>
        <w:tc>
          <w:tcPr>
            <w:tcW w:w="976" w:type="dxa"/>
            <w:tcBorders>
              <w:top w:val="nil"/>
              <w:left w:val="nil"/>
              <w:bottom w:val="nil"/>
              <w:right w:val="nil"/>
            </w:tcBorders>
            <w:noWrap/>
            <w:vAlign w:val="bottom"/>
            <w:hideMark/>
          </w:tcPr>
          <w:p w14:paraId="40FDE13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443</w:t>
            </w:r>
          </w:p>
        </w:tc>
        <w:tc>
          <w:tcPr>
            <w:tcW w:w="1016" w:type="dxa"/>
            <w:tcBorders>
              <w:top w:val="nil"/>
              <w:left w:val="nil"/>
              <w:bottom w:val="nil"/>
              <w:right w:val="nil"/>
            </w:tcBorders>
            <w:noWrap/>
            <w:vAlign w:val="bottom"/>
            <w:hideMark/>
          </w:tcPr>
          <w:p w14:paraId="66B5FB7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0.37</w:t>
            </w:r>
          </w:p>
        </w:tc>
        <w:tc>
          <w:tcPr>
            <w:tcW w:w="976" w:type="dxa"/>
            <w:tcBorders>
              <w:top w:val="nil"/>
              <w:left w:val="nil"/>
              <w:bottom w:val="nil"/>
              <w:right w:val="nil"/>
            </w:tcBorders>
            <w:noWrap/>
            <w:vAlign w:val="bottom"/>
            <w:hideMark/>
          </w:tcPr>
          <w:p w14:paraId="6E7D8B3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233.1579</w:t>
            </w:r>
          </w:p>
        </w:tc>
        <w:tc>
          <w:tcPr>
            <w:tcW w:w="1496" w:type="dxa"/>
            <w:tcBorders>
              <w:top w:val="nil"/>
              <w:left w:val="nil"/>
              <w:bottom w:val="nil"/>
              <w:right w:val="nil"/>
            </w:tcBorders>
            <w:noWrap/>
            <w:vAlign w:val="bottom"/>
            <w:hideMark/>
          </w:tcPr>
          <w:p w14:paraId="61531F5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0.012333333</w:t>
            </w:r>
          </w:p>
        </w:tc>
        <w:tc>
          <w:tcPr>
            <w:tcW w:w="956" w:type="dxa"/>
            <w:tcBorders>
              <w:top w:val="nil"/>
              <w:left w:val="nil"/>
              <w:bottom w:val="nil"/>
              <w:right w:val="nil"/>
            </w:tcBorders>
            <w:noWrap/>
            <w:vAlign w:val="bottom"/>
            <w:hideMark/>
          </w:tcPr>
          <w:p w14:paraId="4CE61C6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2DC866B"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511D790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2C99F127" w14:textId="77777777" w:rsidTr="00394440">
        <w:trPr>
          <w:trHeight w:val="300"/>
        </w:trPr>
        <w:tc>
          <w:tcPr>
            <w:tcW w:w="976" w:type="dxa"/>
            <w:tcBorders>
              <w:top w:val="nil"/>
              <w:left w:val="nil"/>
              <w:bottom w:val="nil"/>
              <w:right w:val="nil"/>
            </w:tcBorders>
            <w:noWrap/>
            <w:vAlign w:val="bottom"/>
            <w:hideMark/>
          </w:tcPr>
          <w:p w14:paraId="40C0D45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w:t>
            </w:r>
          </w:p>
        </w:tc>
        <w:tc>
          <w:tcPr>
            <w:tcW w:w="1376" w:type="dxa"/>
            <w:tcBorders>
              <w:top w:val="nil"/>
              <w:left w:val="nil"/>
              <w:bottom w:val="nil"/>
              <w:right w:val="nil"/>
            </w:tcBorders>
            <w:noWrap/>
            <w:vAlign w:val="bottom"/>
            <w:hideMark/>
          </w:tcPr>
          <w:p w14:paraId="409E3F2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4.61</w:t>
            </w:r>
          </w:p>
        </w:tc>
        <w:tc>
          <w:tcPr>
            <w:tcW w:w="976" w:type="dxa"/>
            <w:tcBorders>
              <w:top w:val="nil"/>
              <w:left w:val="nil"/>
              <w:bottom w:val="nil"/>
              <w:right w:val="nil"/>
            </w:tcBorders>
            <w:noWrap/>
            <w:vAlign w:val="bottom"/>
            <w:hideMark/>
          </w:tcPr>
          <w:p w14:paraId="11E9B48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461</w:t>
            </w:r>
          </w:p>
        </w:tc>
        <w:tc>
          <w:tcPr>
            <w:tcW w:w="1016" w:type="dxa"/>
            <w:tcBorders>
              <w:top w:val="nil"/>
              <w:left w:val="nil"/>
              <w:bottom w:val="nil"/>
              <w:right w:val="nil"/>
            </w:tcBorders>
            <w:noWrap/>
            <w:vAlign w:val="bottom"/>
            <w:hideMark/>
          </w:tcPr>
          <w:p w14:paraId="4DC068F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0.39</w:t>
            </w:r>
          </w:p>
        </w:tc>
        <w:tc>
          <w:tcPr>
            <w:tcW w:w="976" w:type="dxa"/>
            <w:tcBorders>
              <w:top w:val="nil"/>
              <w:left w:val="nil"/>
              <w:bottom w:val="nil"/>
              <w:right w:val="nil"/>
            </w:tcBorders>
            <w:noWrap/>
            <w:vAlign w:val="bottom"/>
            <w:hideMark/>
          </w:tcPr>
          <w:p w14:paraId="6987296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242.6316</w:t>
            </w:r>
          </w:p>
        </w:tc>
        <w:tc>
          <w:tcPr>
            <w:tcW w:w="1496" w:type="dxa"/>
            <w:tcBorders>
              <w:top w:val="nil"/>
              <w:left w:val="nil"/>
              <w:bottom w:val="nil"/>
              <w:right w:val="nil"/>
            </w:tcBorders>
            <w:noWrap/>
            <w:vAlign w:val="bottom"/>
            <w:hideMark/>
          </w:tcPr>
          <w:p w14:paraId="014C9A0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0.013</w:t>
            </w:r>
          </w:p>
        </w:tc>
        <w:tc>
          <w:tcPr>
            <w:tcW w:w="956" w:type="dxa"/>
            <w:tcBorders>
              <w:top w:val="nil"/>
              <w:left w:val="nil"/>
              <w:bottom w:val="nil"/>
              <w:right w:val="nil"/>
            </w:tcBorders>
            <w:noWrap/>
            <w:vAlign w:val="bottom"/>
            <w:hideMark/>
          </w:tcPr>
          <w:p w14:paraId="72BCF1A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5590677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FDE4215"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25DD3723" w14:textId="77777777" w:rsidTr="00394440">
        <w:trPr>
          <w:trHeight w:val="300"/>
        </w:trPr>
        <w:tc>
          <w:tcPr>
            <w:tcW w:w="976" w:type="dxa"/>
            <w:tcBorders>
              <w:top w:val="nil"/>
              <w:left w:val="nil"/>
              <w:bottom w:val="nil"/>
              <w:right w:val="nil"/>
            </w:tcBorders>
            <w:noWrap/>
            <w:vAlign w:val="bottom"/>
            <w:hideMark/>
          </w:tcPr>
          <w:p w14:paraId="28C5309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w:t>
            </w:r>
          </w:p>
        </w:tc>
        <w:tc>
          <w:tcPr>
            <w:tcW w:w="1376" w:type="dxa"/>
            <w:tcBorders>
              <w:top w:val="nil"/>
              <w:left w:val="nil"/>
              <w:bottom w:val="nil"/>
              <w:right w:val="nil"/>
            </w:tcBorders>
            <w:noWrap/>
            <w:vAlign w:val="bottom"/>
            <w:hideMark/>
          </w:tcPr>
          <w:p w14:paraId="2FE71A3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4.76</w:t>
            </w:r>
          </w:p>
        </w:tc>
        <w:tc>
          <w:tcPr>
            <w:tcW w:w="976" w:type="dxa"/>
            <w:tcBorders>
              <w:top w:val="nil"/>
              <w:left w:val="nil"/>
              <w:bottom w:val="nil"/>
              <w:right w:val="nil"/>
            </w:tcBorders>
            <w:noWrap/>
            <w:vAlign w:val="bottom"/>
            <w:hideMark/>
          </w:tcPr>
          <w:p w14:paraId="4FE6147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476</w:t>
            </w:r>
          </w:p>
        </w:tc>
        <w:tc>
          <w:tcPr>
            <w:tcW w:w="1016" w:type="dxa"/>
            <w:tcBorders>
              <w:top w:val="nil"/>
              <w:left w:val="nil"/>
              <w:bottom w:val="nil"/>
              <w:right w:val="nil"/>
            </w:tcBorders>
            <w:noWrap/>
            <w:vAlign w:val="bottom"/>
            <w:hideMark/>
          </w:tcPr>
          <w:p w14:paraId="48AADFB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0.44</w:t>
            </w:r>
          </w:p>
        </w:tc>
        <w:tc>
          <w:tcPr>
            <w:tcW w:w="976" w:type="dxa"/>
            <w:tcBorders>
              <w:top w:val="nil"/>
              <w:left w:val="nil"/>
              <w:bottom w:val="nil"/>
              <w:right w:val="nil"/>
            </w:tcBorders>
            <w:noWrap/>
            <w:vAlign w:val="bottom"/>
            <w:hideMark/>
          </w:tcPr>
          <w:p w14:paraId="5E55067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250.5263</w:t>
            </w:r>
          </w:p>
        </w:tc>
        <w:tc>
          <w:tcPr>
            <w:tcW w:w="1496" w:type="dxa"/>
            <w:tcBorders>
              <w:top w:val="nil"/>
              <w:left w:val="nil"/>
              <w:bottom w:val="nil"/>
              <w:right w:val="nil"/>
            </w:tcBorders>
            <w:noWrap/>
            <w:vAlign w:val="bottom"/>
            <w:hideMark/>
          </w:tcPr>
          <w:p w14:paraId="7EE693D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0.014666667</w:t>
            </w:r>
          </w:p>
        </w:tc>
        <w:tc>
          <w:tcPr>
            <w:tcW w:w="956" w:type="dxa"/>
            <w:tcBorders>
              <w:top w:val="nil"/>
              <w:left w:val="nil"/>
              <w:bottom w:val="nil"/>
              <w:right w:val="nil"/>
            </w:tcBorders>
            <w:noWrap/>
            <w:vAlign w:val="bottom"/>
            <w:hideMark/>
          </w:tcPr>
          <w:p w14:paraId="6EC1B1C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17CE4569"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5F499B71"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48037EEA" w14:textId="77777777" w:rsidTr="00394440">
        <w:trPr>
          <w:trHeight w:val="300"/>
        </w:trPr>
        <w:tc>
          <w:tcPr>
            <w:tcW w:w="976" w:type="dxa"/>
            <w:tcBorders>
              <w:top w:val="nil"/>
              <w:left w:val="nil"/>
              <w:bottom w:val="nil"/>
              <w:right w:val="nil"/>
            </w:tcBorders>
            <w:noWrap/>
            <w:vAlign w:val="bottom"/>
            <w:hideMark/>
          </w:tcPr>
          <w:p w14:paraId="3299019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w:t>
            </w:r>
          </w:p>
        </w:tc>
        <w:tc>
          <w:tcPr>
            <w:tcW w:w="1376" w:type="dxa"/>
            <w:tcBorders>
              <w:top w:val="nil"/>
              <w:left w:val="nil"/>
              <w:bottom w:val="nil"/>
              <w:right w:val="nil"/>
            </w:tcBorders>
            <w:noWrap/>
            <w:vAlign w:val="bottom"/>
            <w:hideMark/>
          </w:tcPr>
          <w:p w14:paraId="32DE1F4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4.91</w:t>
            </w:r>
          </w:p>
        </w:tc>
        <w:tc>
          <w:tcPr>
            <w:tcW w:w="976" w:type="dxa"/>
            <w:tcBorders>
              <w:top w:val="nil"/>
              <w:left w:val="nil"/>
              <w:bottom w:val="nil"/>
              <w:right w:val="nil"/>
            </w:tcBorders>
            <w:noWrap/>
            <w:vAlign w:val="bottom"/>
            <w:hideMark/>
          </w:tcPr>
          <w:p w14:paraId="0E63779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491</w:t>
            </w:r>
          </w:p>
        </w:tc>
        <w:tc>
          <w:tcPr>
            <w:tcW w:w="1016" w:type="dxa"/>
            <w:tcBorders>
              <w:top w:val="nil"/>
              <w:left w:val="nil"/>
              <w:bottom w:val="nil"/>
              <w:right w:val="nil"/>
            </w:tcBorders>
            <w:noWrap/>
            <w:vAlign w:val="bottom"/>
            <w:hideMark/>
          </w:tcPr>
          <w:p w14:paraId="18F05CB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0.49</w:t>
            </w:r>
          </w:p>
        </w:tc>
        <w:tc>
          <w:tcPr>
            <w:tcW w:w="976" w:type="dxa"/>
            <w:tcBorders>
              <w:top w:val="nil"/>
              <w:left w:val="nil"/>
              <w:bottom w:val="nil"/>
              <w:right w:val="nil"/>
            </w:tcBorders>
            <w:noWrap/>
            <w:vAlign w:val="bottom"/>
            <w:hideMark/>
          </w:tcPr>
          <w:p w14:paraId="58217F1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258.4211</w:t>
            </w:r>
          </w:p>
        </w:tc>
        <w:tc>
          <w:tcPr>
            <w:tcW w:w="1496" w:type="dxa"/>
            <w:tcBorders>
              <w:top w:val="nil"/>
              <w:left w:val="nil"/>
              <w:bottom w:val="nil"/>
              <w:right w:val="nil"/>
            </w:tcBorders>
            <w:noWrap/>
            <w:vAlign w:val="bottom"/>
            <w:hideMark/>
          </w:tcPr>
          <w:p w14:paraId="18149DE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0.016333333</w:t>
            </w:r>
          </w:p>
        </w:tc>
        <w:tc>
          <w:tcPr>
            <w:tcW w:w="956" w:type="dxa"/>
            <w:tcBorders>
              <w:top w:val="nil"/>
              <w:left w:val="nil"/>
              <w:bottom w:val="nil"/>
              <w:right w:val="nil"/>
            </w:tcBorders>
            <w:noWrap/>
            <w:vAlign w:val="bottom"/>
            <w:hideMark/>
          </w:tcPr>
          <w:p w14:paraId="69FB2C0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63D57C82"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0167141"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349EAA57" w14:textId="77777777" w:rsidTr="00394440">
        <w:trPr>
          <w:trHeight w:val="300"/>
        </w:trPr>
        <w:tc>
          <w:tcPr>
            <w:tcW w:w="976" w:type="dxa"/>
            <w:tcBorders>
              <w:top w:val="nil"/>
              <w:left w:val="nil"/>
              <w:bottom w:val="nil"/>
              <w:right w:val="nil"/>
            </w:tcBorders>
            <w:noWrap/>
            <w:vAlign w:val="bottom"/>
            <w:hideMark/>
          </w:tcPr>
          <w:p w14:paraId="4928A89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5.6</w:t>
            </w:r>
          </w:p>
        </w:tc>
        <w:tc>
          <w:tcPr>
            <w:tcW w:w="1376" w:type="dxa"/>
            <w:tcBorders>
              <w:top w:val="nil"/>
              <w:left w:val="nil"/>
              <w:bottom w:val="nil"/>
              <w:right w:val="nil"/>
            </w:tcBorders>
            <w:noWrap/>
            <w:vAlign w:val="bottom"/>
            <w:hideMark/>
          </w:tcPr>
          <w:p w14:paraId="37D914B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5.1</w:t>
            </w:r>
          </w:p>
        </w:tc>
        <w:tc>
          <w:tcPr>
            <w:tcW w:w="976" w:type="dxa"/>
            <w:tcBorders>
              <w:top w:val="nil"/>
              <w:left w:val="nil"/>
              <w:bottom w:val="nil"/>
              <w:right w:val="nil"/>
            </w:tcBorders>
            <w:noWrap/>
            <w:vAlign w:val="bottom"/>
            <w:hideMark/>
          </w:tcPr>
          <w:p w14:paraId="1DFD1C4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510</w:t>
            </w:r>
          </w:p>
        </w:tc>
        <w:tc>
          <w:tcPr>
            <w:tcW w:w="1016" w:type="dxa"/>
            <w:tcBorders>
              <w:top w:val="nil"/>
              <w:left w:val="nil"/>
              <w:bottom w:val="nil"/>
              <w:right w:val="nil"/>
            </w:tcBorders>
            <w:noWrap/>
            <w:vAlign w:val="bottom"/>
            <w:hideMark/>
          </w:tcPr>
          <w:p w14:paraId="1232C18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0.5</w:t>
            </w:r>
          </w:p>
        </w:tc>
        <w:tc>
          <w:tcPr>
            <w:tcW w:w="976" w:type="dxa"/>
            <w:tcBorders>
              <w:top w:val="nil"/>
              <w:left w:val="nil"/>
              <w:bottom w:val="nil"/>
              <w:right w:val="nil"/>
            </w:tcBorders>
            <w:noWrap/>
            <w:vAlign w:val="bottom"/>
            <w:hideMark/>
          </w:tcPr>
          <w:p w14:paraId="4037744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268.4211</w:t>
            </w:r>
          </w:p>
        </w:tc>
        <w:tc>
          <w:tcPr>
            <w:tcW w:w="1496" w:type="dxa"/>
            <w:tcBorders>
              <w:top w:val="nil"/>
              <w:left w:val="nil"/>
              <w:bottom w:val="nil"/>
              <w:right w:val="nil"/>
            </w:tcBorders>
            <w:noWrap/>
            <w:vAlign w:val="bottom"/>
            <w:hideMark/>
          </w:tcPr>
          <w:p w14:paraId="2A744A3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0.016666667</w:t>
            </w:r>
          </w:p>
        </w:tc>
        <w:tc>
          <w:tcPr>
            <w:tcW w:w="956" w:type="dxa"/>
            <w:tcBorders>
              <w:top w:val="nil"/>
              <w:left w:val="nil"/>
              <w:bottom w:val="nil"/>
              <w:right w:val="nil"/>
            </w:tcBorders>
            <w:noWrap/>
            <w:vAlign w:val="bottom"/>
            <w:hideMark/>
          </w:tcPr>
          <w:p w14:paraId="4A4F0C7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559D58AA"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05F5724"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656796BA" w14:textId="77777777" w:rsidTr="00394440">
        <w:trPr>
          <w:trHeight w:val="300"/>
        </w:trPr>
        <w:tc>
          <w:tcPr>
            <w:tcW w:w="976" w:type="dxa"/>
            <w:tcBorders>
              <w:top w:val="nil"/>
              <w:left w:val="nil"/>
              <w:bottom w:val="nil"/>
              <w:right w:val="nil"/>
            </w:tcBorders>
            <w:noWrap/>
            <w:vAlign w:val="bottom"/>
            <w:hideMark/>
          </w:tcPr>
          <w:p w14:paraId="45F9902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5.8</w:t>
            </w:r>
          </w:p>
        </w:tc>
        <w:tc>
          <w:tcPr>
            <w:tcW w:w="1376" w:type="dxa"/>
            <w:tcBorders>
              <w:top w:val="nil"/>
              <w:left w:val="nil"/>
              <w:bottom w:val="nil"/>
              <w:right w:val="nil"/>
            </w:tcBorders>
            <w:noWrap/>
            <w:vAlign w:val="bottom"/>
            <w:hideMark/>
          </w:tcPr>
          <w:p w14:paraId="121C7CD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5.07</w:t>
            </w:r>
          </w:p>
        </w:tc>
        <w:tc>
          <w:tcPr>
            <w:tcW w:w="976" w:type="dxa"/>
            <w:tcBorders>
              <w:top w:val="nil"/>
              <w:left w:val="nil"/>
              <w:bottom w:val="nil"/>
              <w:right w:val="nil"/>
            </w:tcBorders>
            <w:noWrap/>
            <w:vAlign w:val="bottom"/>
            <w:hideMark/>
          </w:tcPr>
          <w:p w14:paraId="69ED246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507</w:t>
            </w:r>
          </w:p>
        </w:tc>
        <w:tc>
          <w:tcPr>
            <w:tcW w:w="1016" w:type="dxa"/>
            <w:tcBorders>
              <w:top w:val="nil"/>
              <w:left w:val="nil"/>
              <w:bottom w:val="nil"/>
              <w:right w:val="nil"/>
            </w:tcBorders>
            <w:noWrap/>
            <w:vAlign w:val="bottom"/>
            <w:hideMark/>
          </w:tcPr>
          <w:p w14:paraId="499B8D3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0.73</w:t>
            </w:r>
          </w:p>
        </w:tc>
        <w:tc>
          <w:tcPr>
            <w:tcW w:w="976" w:type="dxa"/>
            <w:tcBorders>
              <w:top w:val="nil"/>
              <w:left w:val="nil"/>
              <w:bottom w:val="nil"/>
              <w:right w:val="nil"/>
            </w:tcBorders>
            <w:noWrap/>
            <w:vAlign w:val="bottom"/>
            <w:hideMark/>
          </w:tcPr>
          <w:p w14:paraId="6F8651F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266.8421</w:t>
            </w:r>
          </w:p>
        </w:tc>
        <w:tc>
          <w:tcPr>
            <w:tcW w:w="1496" w:type="dxa"/>
            <w:tcBorders>
              <w:top w:val="nil"/>
              <w:left w:val="nil"/>
              <w:bottom w:val="nil"/>
              <w:right w:val="nil"/>
            </w:tcBorders>
            <w:noWrap/>
            <w:vAlign w:val="bottom"/>
            <w:hideMark/>
          </w:tcPr>
          <w:p w14:paraId="0F039E1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0.024333333</w:t>
            </w:r>
          </w:p>
        </w:tc>
        <w:tc>
          <w:tcPr>
            <w:tcW w:w="956" w:type="dxa"/>
            <w:tcBorders>
              <w:top w:val="nil"/>
              <w:left w:val="nil"/>
              <w:bottom w:val="nil"/>
              <w:right w:val="nil"/>
            </w:tcBorders>
            <w:noWrap/>
            <w:vAlign w:val="bottom"/>
            <w:hideMark/>
          </w:tcPr>
          <w:p w14:paraId="18D5A4A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571AD756"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3BC3E651"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014A663F" w14:textId="77777777" w:rsidTr="00394440">
        <w:trPr>
          <w:trHeight w:val="300"/>
        </w:trPr>
        <w:tc>
          <w:tcPr>
            <w:tcW w:w="976" w:type="dxa"/>
            <w:tcBorders>
              <w:top w:val="nil"/>
              <w:left w:val="nil"/>
              <w:bottom w:val="nil"/>
              <w:right w:val="nil"/>
            </w:tcBorders>
            <w:noWrap/>
            <w:vAlign w:val="bottom"/>
            <w:hideMark/>
          </w:tcPr>
          <w:p w14:paraId="520E4D9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w:t>
            </w:r>
          </w:p>
        </w:tc>
        <w:tc>
          <w:tcPr>
            <w:tcW w:w="1376" w:type="dxa"/>
            <w:tcBorders>
              <w:top w:val="nil"/>
              <w:left w:val="nil"/>
              <w:bottom w:val="nil"/>
              <w:right w:val="nil"/>
            </w:tcBorders>
            <w:noWrap/>
            <w:vAlign w:val="bottom"/>
            <w:hideMark/>
          </w:tcPr>
          <w:p w14:paraId="09C3628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5.15</w:t>
            </w:r>
          </w:p>
        </w:tc>
        <w:tc>
          <w:tcPr>
            <w:tcW w:w="976" w:type="dxa"/>
            <w:tcBorders>
              <w:top w:val="nil"/>
              <w:left w:val="nil"/>
              <w:bottom w:val="nil"/>
              <w:right w:val="nil"/>
            </w:tcBorders>
            <w:noWrap/>
            <w:vAlign w:val="bottom"/>
            <w:hideMark/>
          </w:tcPr>
          <w:p w14:paraId="27A802F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515</w:t>
            </w:r>
          </w:p>
        </w:tc>
        <w:tc>
          <w:tcPr>
            <w:tcW w:w="1016" w:type="dxa"/>
            <w:tcBorders>
              <w:top w:val="nil"/>
              <w:left w:val="nil"/>
              <w:bottom w:val="nil"/>
              <w:right w:val="nil"/>
            </w:tcBorders>
            <w:noWrap/>
            <w:vAlign w:val="bottom"/>
            <w:hideMark/>
          </w:tcPr>
          <w:p w14:paraId="738614A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0.85</w:t>
            </w:r>
          </w:p>
        </w:tc>
        <w:tc>
          <w:tcPr>
            <w:tcW w:w="976" w:type="dxa"/>
            <w:tcBorders>
              <w:top w:val="nil"/>
              <w:left w:val="nil"/>
              <w:bottom w:val="nil"/>
              <w:right w:val="nil"/>
            </w:tcBorders>
            <w:noWrap/>
            <w:vAlign w:val="bottom"/>
            <w:hideMark/>
          </w:tcPr>
          <w:p w14:paraId="79D3CFA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271.0526</w:t>
            </w:r>
          </w:p>
        </w:tc>
        <w:tc>
          <w:tcPr>
            <w:tcW w:w="1496" w:type="dxa"/>
            <w:tcBorders>
              <w:top w:val="nil"/>
              <w:left w:val="nil"/>
              <w:bottom w:val="nil"/>
              <w:right w:val="nil"/>
            </w:tcBorders>
            <w:noWrap/>
            <w:vAlign w:val="bottom"/>
            <w:hideMark/>
          </w:tcPr>
          <w:p w14:paraId="4DD1B99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0.028333333</w:t>
            </w:r>
          </w:p>
        </w:tc>
        <w:tc>
          <w:tcPr>
            <w:tcW w:w="956" w:type="dxa"/>
            <w:tcBorders>
              <w:top w:val="nil"/>
              <w:left w:val="nil"/>
              <w:bottom w:val="nil"/>
              <w:right w:val="nil"/>
            </w:tcBorders>
            <w:noWrap/>
            <w:vAlign w:val="bottom"/>
            <w:hideMark/>
          </w:tcPr>
          <w:p w14:paraId="01C9CF2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61D5B05"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F39A3B7"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7A6A4132" w14:textId="77777777" w:rsidTr="00394440">
        <w:trPr>
          <w:trHeight w:val="300"/>
        </w:trPr>
        <w:tc>
          <w:tcPr>
            <w:tcW w:w="976" w:type="dxa"/>
            <w:tcBorders>
              <w:top w:val="nil"/>
              <w:left w:val="nil"/>
              <w:bottom w:val="nil"/>
              <w:right w:val="nil"/>
            </w:tcBorders>
            <w:noWrap/>
            <w:vAlign w:val="bottom"/>
            <w:hideMark/>
          </w:tcPr>
          <w:p w14:paraId="1E412C4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6.2</w:t>
            </w:r>
          </w:p>
        </w:tc>
        <w:tc>
          <w:tcPr>
            <w:tcW w:w="1376" w:type="dxa"/>
            <w:tcBorders>
              <w:top w:val="nil"/>
              <w:left w:val="nil"/>
              <w:bottom w:val="nil"/>
              <w:right w:val="nil"/>
            </w:tcBorders>
            <w:noWrap/>
            <w:vAlign w:val="bottom"/>
            <w:hideMark/>
          </w:tcPr>
          <w:p w14:paraId="454D15E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5.21</w:t>
            </w:r>
          </w:p>
        </w:tc>
        <w:tc>
          <w:tcPr>
            <w:tcW w:w="976" w:type="dxa"/>
            <w:tcBorders>
              <w:top w:val="nil"/>
              <w:left w:val="nil"/>
              <w:bottom w:val="nil"/>
              <w:right w:val="nil"/>
            </w:tcBorders>
            <w:noWrap/>
            <w:vAlign w:val="bottom"/>
            <w:hideMark/>
          </w:tcPr>
          <w:p w14:paraId="394F4B4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521</w:t>
            </w:r>
          </w:p>
        </w:tc>
        <w:tc>
          <w:tcPr>
            <w:tcW w:w="1016" w:type="dxa"/>
            <w:tcBorders>
              <w:top w:val="nil"/>
              <w:left w:val="nil"/>
              <w:bottom w:val="nil"/>
              <w:right w:val="nil"/>
            </w:tcBorders>
            <w:noWrap/>
            <w:vAlign w:val="bottom"/>
            <w:hideMark/>
          </w:tcPr>
          <w:p w14:paraId="3206BB1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0.99</w:t>
            </w:r>
          </w:p>
        </w:tc>
        <w:tc>
          <w:tcPr>
            <w:tcW w:w="976" w:type="dxa"/>
            <w:tcBorders>
              <w:top w:val="nil"/>
              <w:left w:val="nil"/>
              <w:bottom w:val="nil"/>
              <w:right w:val="nil"/>
            </w:tcBorders>
            <w:noWrap/>
            <w:vAlign w:val="bottom"/>
            <w:hideMark/>
          </w:tcPr>
          <w:p w14:paraId="4744C10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274.2105</w:t>
            </w:r>
          </w:p>
        </w:tc>
        <w:tc>
          <w:tcPr>
            <w:tcW w:w="1496" w:type="dxa"/>
            <w:tcBorders>
              <w:top w:val="nil"/>
              <w:left w:val="nil"/>
              <w:bottom w:val="nil"/>
              <w:right w:val="nil"/>
            </w:tcBorders>
            <w:noWrap/>
            <w:vAlign w:val="bottom"/>
            <w:hideMark/>
          </w:tcPr>
          <w:p w14:paraId="33AD97D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0.033</w:t>
            </w:r>
          </w:p>
        </w:tc>
        <w:tc>
          <w:tcPr>
            <w:tcW w:w="956" w:type="dxa"/>
            <w:tcBorders>
              <w:top w:val="nil"/>
              <w:left w:val="nil"/>
              <w:bottom w:val="nil"/>
              <w:right w:val="nil"/>
            </w:tcBorders>
            <w:noWrap/>
            <w:vAlign w:val="bottom"/>
            <w:hideMark/>
          </w:tcPr>
          <w:p w14:paraId="25A7B1D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2D5EFDB8"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3038498C"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0ADB75F4" w14:textId="77777777" w:rsidTr="00394440">
        <w:trPr>
          <w:trHeight w:val="300"/>
        </w:trPr>
        <w:tc>
          <w:tcPr>
            <w:tcW w:w="976" w:type="dxa"/>
            <w:tcBorders>
              <w:top w:val="nil"/>
              <w:left w:val="nil"/>
              <w:bottom w:val="nil"/>
              <w:right w:val="nil"/>
            </w:tcBorders>
            <w:noWrap/>
            <w:vAlign w:val="bottom"/>
            <w:hideMark/>
          </w:tcPr>
          <w:p w14:paraId="595403F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6.4</w:t>
            </w:r>
          </w:p>
        </w:tc>
        <w:tc>
          <w:tcPr>
            <w:tcW w:w="1376" w:type="dxa"/>
            <w:tcBorders>
              <w:top w:val="nil"/>
              <w:left w:val="nil"/>
              <w:bottom w:val="nil"/>
              <w:right w:val="nil"/>
            </w:tcBorders>
            <w:noWrap/>
            <w:vAlign w:val="bottom"/>
            <w:hideMark/>
          </w:tcPr>
          <w:p w14:paraId="0729DF4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5.24</w:t>
            </w:r>
          </w:p>
        </w:tc>
        <w:tc>
          <w:tcPr>
            <w:tcW w:w="976" w:type="dxa"/>
            <w:tcBorders>
              <w:top w:val="nil"/>
              <w:left w:val="nil"/>
              <w:bottom w:val="nil"/>
              <w:right w:val="nil"/>
            </w:tcBorders>
            <w:noWrap/>
            <w:vAlign w:val="bottom"/>
            <w:hideMark/>
          </w:tcPr>
          <w:p w14:paraId="6C6641A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524</w:t>
            </w:r>
          </w:p>
        </w:tc>
        <w:tc>
          <w:tcPr>
            <w:tcW w:w="1016" w:type="dxa"/>
            <w:tcBorders>
              <w:top w:val="nil"/>
              <w:left w:val="nil"/>
              <w:bottom w:val="nil"/>
              <w:right w:val="nil"/>
            </w:tcBorders>
            <w:noWrap/>
            <w:vAlign w:val="bottom"/>
            <w:hideMark/>
          </w:tcPr>
          <w:p w14:paraId="29F1DF1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1.16</w:t>
            </w:r>
          </w:p>
        </w:tc>
        <w:tc>
          <w:tcPr>
            <w:tcW w:w="976" w:type="dxa"/>
            <w:tcBorders>
              <w:top w:val="nil"/>
              <w:left w:val="nil"/>
              <w:bottom w:val="nil"/>
              <w:right w:val="nil"/>
            </w:tcBorders>
            <w:noWrap/>
            <w:vAlign w:val="bottom"/>
            <w:hideMark/>
          </w:tcPr>
          <w:p w14:paraId="3F074D9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275.7895</w:t>
            </w:r>
          </w:p>
        </w:tc>
        <w:tc>
          <w:tcPr>
            <w:tcW w:w="1496" w:type="dxa"/>
            <w:tcBorders>
              <w:top w:val="nil"/>
              <w:left w:val="nil"/>
              <w:bottom w:val="nil"/>
              <w:right w:val="nil"/>
            </w:tcBorders>
            <w:noWrap/>
            <w:vAlign w:val="bottom"/>
            <w:hideMark/>
          </w:tcPr>
          <w:p w14:paraId="16387F7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0.038666667</w:t>
            </w:r>
          </w:p>
        </w:tc>
        <w:tc>
          <w:tcPr>
            <w:tcW w:w="956" w:type="dxa"/>
            <w:tcBorders>
              <w:top w:val="nil"/>
              <w:left w:val="nil"/>
              <w:bottom w:val="nil"/>
              <w:right w:val="nil"/>
            </w:tcBorders>
            <w:noWrap/>
            <w:vAlign w:val="bottom"/>
            <w:hideMark/>
          </w:tcPr>
          <w:p w14:paraId="107E910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628EBE77"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92DBDEA"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0CDA3065" w14:textId="77777777" w:rsidTr="00394440">
        <w:trPr>
          <w:trHeight w:val="300"/>
        </w:trPr>
        <w:tc>
          <w:tcPr>
            <w:tcW w:w="976" w:type="dxa"/>
            <w:tcBorders>
              <w:top w:val="nil"/>
              <w:left w:val="nil"/>
              <w:bottom w:val="nil"/>
              <w:right w:val="nil"/>
            </w:tcBorders>
            <w:noWrap/>
            <w:vAlign w:val="bottom"/>
            <w:hideMark/>
          </w:tcPr>
          <w:p w14:paraId="2048D11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6.6</w:t>
            </w:r>
          </w:p>
        </w:tc>
        <w:tc>
          <w:tcPr>
            <w:tcW w:w="1376" w:type="dxa"/>
            <w:tcBorders>
              <w:top w:val="nil"/>
              <w:left w:val="nil"/>
              <w:bottom w:val="nil"/>
              <w:right w:val="nil"/>
            </w:tcBorders>
            <w:noWrap/>
            <w:vAlign w:val="bottom"/>
            <w:hideMark/>
          </w:tcPr>
          <w:p w14:paraId="248ACCE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5.29</w:t>
            </w:r>
          </w:p>
        </w:tc>
        <w:tc>
          <w:tcPr>
            <w:tcW w:w="976" w:type="dxa"/>
            <w:tcBorders>
              <w:top w:val="nil"/>
              <w:left w:val="nil"/>
              <w:bottom w:val="nil"/>
              <w:right w:val="nil"/>
            </w:tcBorders>
            <w:noWrap/>
            <w:vAlign w:val="bottom"/>
            <w:hideMark/>
          </w:tcPr>
          <w:p w14:paraId="7BE2A5E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529</w:t>
            </w:r>
          </w:p>
        </w:tc>
        <w:tc>
          <w:tcPr>
            <w:tcW w:w="1016" w:type="dxa"/>
            <w:tcBorders>
              <w:top w:val="nil"/>
              <w:left w:val="nil"/>
              <w:bottom w:val="nil"/>
              <w:right w:val="nil"/>
            </w:tcBorders>
            <w:noWrap/>
            <w:vAlign w:val="bottom"/>
            <w:hideMark/>
          </w:tcPr>
          <w:p w14:paraId="4104A5A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1.31</w:t>
            </w:r>
          </w:p>
        </w:tc>
        <w:tc>
          <w:tcPr>
            <w:tcW w:w="976" w:type="dxa"/>
            <w:tcBorders>
              <w:top w:val="nil"/>
              <w:left w:val="nil"/>
              <w:bottom w:val="nil"/>
              <w:right w:val="nil"/>
            </w:tcBorders>
            <w:noWrap/>
            <w:vAlign w:val="bottom"/>
            <w:hideMark/>
          </w:tcPr>
          <w:p w14:paraId="6A52E93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278.4211</w:t>
            </w:r>
          </w:p>
        </w:tc>
        <w:tc>
          <w:tcPr>
            <w:tcW w:w="1496" w:type="dxa"/>
            <w:tcBorders>
              <w:top w:val="nil"/>
              <w:left w:val="nil"/>
              <w:bottom w:val="nil"/>
              <w:right w:val="nil"/>
            </w:tcBorders>
            <w:noWrap/>
            <w:vAlign w:val="bottom"/>
            <w:hideMark/>
          </w:tcPr>
          <w:p w14:paraId="09CA4AD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0.043666667</w:t>
            </w:r>
          </w:p>
        </w:tc>
        <w:tc>
          <w:tcPr>
            <w:tcW w:w="956" w:type="dxa"/>
            <w:tcBorders>
              <w:top w:val="nil"/>
              <w:left w:val="nil"/>
              <w:bottom w:val="nil"/>
              <w:right w:val="nil"/>
            </w:tcBorders>
            <w:noWrap/>
            <w:vAlign w:val="bottom"/>
            <w:hideMark/>
          </w:tcPr>
          <w:p w14:paraId="30A4C0E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3B88AE90"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059DABF3"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0F510B10" w14:textId="77777777" w:rsidTr="00394440">
        <w:trPr>
          <w:trHeight w:val="300"/>
        </w:trPr>
        <w:tc>
          <w:tcPr>
            <w:tcW w:w="976" w:type="dxa"/>
            <w:tcBorders>
              <w:top w:val="nil"/>
              <w:left w:val="nil"/>
              <w:bottom w:val="nil"/>
              <w:right w:val="nil"/>
            </w:tcBorders>
            <w:noWrap/>
            <w:vAlign w:val="bottom"/>
            <w:hideMark/>
          </w:tcPr>
          <w:p w14:paraId="297F3F2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6.8</w:t>
            </w:r>
          </w:p>
        </w:tc>
        <w:tc>
          <w:tcPr>
            <w:tcW w:w="1376" w:type="dxa"/>
            <w:tcBorders>
              <w:top w:val="nil"/>
              <w:left w:val="nil"/>
              <w:bottom w:val="nil"/>
              <w:right w:val="nil"/>
            </w:tcBorders>
            <w:noWrap/>
            <w:vAlign w:val="bottom"/>
            <w:hideMark/>
          </w:tcPr>
          <w:p w14:paraId="11A57D7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5.34</w:t>
            </w:r>
          </w:p>
        </w:tc>
        <w:tc>
          <w:tcPr>
            <w:tcW w:w="976" w:type="dxa"/>
            <w:tcBorders>
              <w:top w:val="nil"/>
              <w:left w:val="nil"/>
              <w:bottom w:val="nil"/>
              <w:right w:val="nil"/>
            </w:tcBorders>
            <w:noWrap/>
            <w:vAlign w:val="bottom"/>
            <w:hideMark/>
          </w:tcPr>
          <w:p w14:paraId="14CA81E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534</w:t>
            </w:r>
          </w:p>
        </w:tc>
        <w:tc>
          <w:tcPr>
            <w:tcW w:w="1016" w:type="dxa"/>
            <w:tcBorders>
              <w:top w:val="nil"/>
              <w:left w:val="nil"/>
              <w:bottom w:val="nil"/>
              <w:right w:val="nil"/>
            </w:tcBorders>
            <w:noWrap/>
            <w:vAlign w:val="bottom"/>
            <w:hideMark/>
          </w:tcPr>
          <w:p w14:paraId="37E6BF6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1.46</w:t>
            </w:r>
          </w:p>
        </w:tc>
        <w:tc>
          <w:tcPr>
            <w:tcW w:w="976" w:type="dxa"/>
            <w:tcBorders>
              <w:top w:val="nil"/>
              <w:left w:val="nil"/>
              <w:bottom w:val="nil"/>
              <w:right w:val="nil"/>
            </w:tcBorders>
            <w:noWrap/>
            <w:vAlign w:val="bottom"/>
            <w:hideMark/>
          </w:tcPr>
          <w:p w14:paraId="2A48D01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281.0526</w:t>
            </w:r>
          </w:p>
        </w:tc>
        <w:tc>
          <w:tcPr>
            <w:tcW w:w="1496" w:type="dxa"/>
            <w:tcBorders>
              <w:top w:val="nil"/>
              <w:left w:val="nil"/>
              <w:bottom w:val="nil"/>
              <w:right w:val="nil"/>
            </w:tcBorders>
            <w:noWrap/>
            <w:vAlign w:val="bottom"/>
            <w:hideMark/>
          </w:tcPr>
          <w:p w14:paraId="4664ED9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0.048666667</w:t>
            </w:r>
          </w:p>
        </w:tc>
        <w:tc>
          <w:tcPr>
            <w:tcW w:w="956" w:type="dxa"/>
            <w:tcBorders>
              <w:top w:val="nil"/>
              <w:left w:val="nil"/>
              <w:bottom w:val="nil"/>
              <w:right w:val="nil"/>
            </w:tcBorders>
            <w:noWrap/>
            <w:vAlign w:val="bottom"/>
            <w:hideMark/>
          </w:tcPr>
          <w:p w14:paraId="28FC43E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0C6B529"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1220CC79"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53E9D95F" w14:textId="77777777" w:rsidTr="00394440">
        <w:trPr>
          <w:trHeight w:val="300"/>
        </w:trPr>
        <w:tc>
          <w:tcPr>
            <w:tcW w:w="976" w:type="dxa"/>
            <w:tcBorders>
              <w:top w:val="nil"/>
              <w:left w:val="nil"/>
              <w:bottom w:val="nil"/>
              <w:right w:val="nil"/>
            </w:tcBorders>
            <w:noWrap/>
            <w:vAlign w:val="bottom"/>
            <w:hideMark/>
          </w:tcPr>
          <w:p w14:paraId="332214C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7</w:t>
            </w:r>
          </w:p>
        </w:tc>
        <w:tc>
          <w:tcPr>
            <w:tcW w:w="1376" w:type="dxa"/>
            <w:tcBorders>
              <w:top w:val="nil"/>
              <w:left w:val="nil"/>
              <w:bottom w:val="nil"/>
              <w:right w:val="nil"/>
            </w:tcBorders>
            <w:noWrap/>
            <w:vAlign w:val="bottom"/>
            <w:hideMark/>
          </w:tcPr>
          <w:p w14:paraId="3D8386A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w:t>
            </w:r>
          </w:p>
        </w:tc>
        <w:tc>
          <w:tcPr>
            <w:tcW w:w="976" w:type="dxa"/>
            <w:tcBorders>
              <w:top w:val="nil"/>
              <w:left w:val="nil"/>
              <w:bottom w:val="nil"/>
              <w:right w:val="nil"/>
            </w:tcBorders>
            <w:noWrap/>
            <w:vAlign w:val="bottom"/>
            <w:hideMark/>
          </w:tcPr>
          <w:p w14:paraId="79D0D01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540</w:t>
            </w:r>
          </w:p>
        </w:tc>
        <w:tc>
          <w:tcPr>
            <w:tcW w:w="1016" w:type="dxa"/>
            <w:tcBorders>
              <w:top w:val="nil"/>
              <w:left w:val="nil"/>
              <w:bottom w:val="nil"/>
              <w:right w:val="nil"/>
            </w:tcBorders>
            <w:noWrap/>
            <w:vAlign w:val="bottom"/>
            <w:hideMark/>
          </w:tcPr>
          <w:p w14:paraId="5ACCCB84"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1.6</w:t>
            </w:r>
          </w:p>
        </w:tc>
        <w:tc>
          <w:tcPr>
            <w:tcW w:w="976" w:type="dxa"/>
            <w:tcBorders>
              <w:top w:val="nil"/>
              <w:left w:val="nil"/>
              <w:bottom w:val="nil"/>
              <w:right w:val="nil"/>
            </w:tcBorders>
            <w:noWrap/>
            <w:vAlign w:val="bottom"/>
            <w:hideMark/>
          </w:tcPr>
          <w:p w14:paraId="7DA85ED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284.2105</w:t>
            </w:r>
          </w:p>
        </w:tc>
        <w:tc>
          <w:tcPr>
            <w:tcW w:w="1496" w:type="dxa"/>
            <w:tcBorders>
              <w:top w:val="nil"/>
              <w:left w:val="nil"/>
              <w:bottom w:val="nil"/>
              <w:right w:val="nil"/>
            </w:tcBorders>
            <w:noWrap/>
            <w:vAlign w:val="bottom"/>
            <w:hideMark/>
          </w:tcPr>
          <w:p w14:paraId="3F4B60C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0.053333333</w:t>
            </w:r>
          </w:p>
        </w:tc>
        <w:tc>
          <w:tcPr>
            <w:tcW w:w="956" w:type="dxa"/>
            <w:tcBorders>
              <w:top w:val="nil"/>
              <w:left w:val="nil"/>
              <w:bottom w:val="nil"/>
              <w:right w:val="nil"/>
            </w:tcBorders>
            <w:noWrap/>
            <w:vAlign w:val="bottom"/>
            <w:hideMark/>
          </w:tcPr>
          <w:p w14:paraId="49CCAA1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4BA6924B"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504721D5"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55198AB4" w14:textId="77777777" w:rsidTr="00394440">
        <w:trPr>
          <w:trHeight w:val="300"/>
        </w:trPr>
        <w:tc>
          <w:tcPr>
            <w:tcW w:w="976" w:type="dxa"/>
            <w:tcBorders>
              <w:top w:val="nil"/>
              <w:left w:val="nil"/>
              <w:bottom w:val="nil"/>
              <w:right w:val="nil"/>
            </w:tcBorders>
            <w:noWrap/>
            <w:vAlign w:val="bottom"/>
            <w:hideMark/>
          </w:tcPr>
          <w:p w14:paraId="4D44E80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7.2</w:t>
            </w:r>
          </w:p>
        </w:tc>
        <w:tc>
          <w:tcPr>
            <w:tcW w:w="1376" w:type="dxa"/>
            <w:tcBorders>
              <w:top w:val="nil"/>
              <w:left w:val="nil"/>
              <w:bottom w:val="nil"/>
              <w:right w:val="nil"/>
            </w:tcBorders>
            <w:noWrap/>
            <w:vAlign w:val="bottom"/>
            <w:hideMark/>
          </w:tcPr>
          <w:p w14:paraId="6787330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5.45</w:t>
            </w:r>
          </w:p>
        </w:tc>
        <w:tc>
          <w:tcPr>
            <w:tcW w:w="976" w:type="dxa"/>
            <w:tcBorders>
              <w:top w:val="nil"/>
              <w:left w:val="nil"/>
              <w:bottom w:val="nil"/>
              <w:right w:val="nil"/>
            </w:tcBorders>
            <w:noWrap/>
            <w:vAlign w:val="bottom"/>
            <w:hideMark/>
          </w:tcPr>
          <w:p w14:paraId="48BE955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545</w:t>
            </w:r>
          </w:p>
        </w:tc>
        <w:tc>
          <w:tcPr>
            <w:tcW w:w="1016" w:type="dxa"/>
            <w:tcBorders>
              <w:top w:val="nil"/>
              <w:left w:val="nil"/>
              <w:bottom w:val="nil"/>
              <w:right w:val="nil"/>
            </w:tcBorders>
            <w:noWrap/>
            <w:vAlign w:val="bottom"/>
            <w:hideMark/>
          </w:tcPr>
          <w:p w14:paraId="52745B6F"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1.75</w:t>
            </w:r>
          </w:p>
        </w:tc>
        <w:tc>
          <w:tcPr>
            <w:tcW w:w="976" w:type="dxa"/>
            <w:tcBorders>
              <w:top w:val="nil"/>
              <w:left w:val="nil"/>
              <w:bottom w:val="nil"/>
              <w:right w:val="nil"/>
            </w:tcBorders>
            <w:noWrap/>
            <w:vAlign w:val="bottom"/>
            <w:hideMark/>
          </w:tcPr>
          <w:p w14:paraId="54E4A4F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286.8421</w:t>
            </w:r>
          </w:p>
        </w:tc>
        <w:tc>
          <w:tcPr>
            <w:tcW w:w="1496" w:type="dxa"/>
            <w:tcBorders>
              <w:top w:val="nil"/>
              <w:left w:val="nil"/>
              <w:bottom w:val="nil"/>
              <w:right w:val="nil"/>
            </w:tcBorders>
            <w:noWrap/>
            <w:vAlign w:val="bottom"/>
            <w:hideMark/>
          </w:tcPr>
          <w:p w14:paraId="62986F7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0.058333333</w:t>
            </w:r>
          </w:p>
        </w:tc>
        <w:tc>
          <w:tcPr>
            <w:tcW w:w="956" w:type="dxa"/>
            <w:tcBorders>
              <w:top w:val="nil"/>
              <w:left w:val="nil"/>
              <w:bottom w:val="nil"/>
              <w:right w:val="nil"/>
            </w:tcBorders>
            <w:noWrap/>
            <w:vAlign w:val="bottom"/>
            <w:hideMark/>
          </w:tcPr>
          <w:p w14:paraId="0CF81D3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2586892D"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354938EC"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67ABDD78" w14:textId="77777777" w:rsidTr="00394440">
        <w:trPr>
          <w:trHeight w:val="300"/>
        </w:trPr>
        <w:tc>
          <w:tcPr>
            <w:tcW w:w="976" w:type="dxa"/>
            <w:tcBorders>
              <w:top w:val="nil"/>
              <w:left w:val="nil"/>
              <w:bottom w:val="nil"/>
              <w:right w:val="nil"/>
            </w:tcBorders>
            <w:noWrap/>
            <w:vAlign w:val="bottom"/>
            <w:hideMark/>
          </w:tcPr>
          <w:p w14:paraId="4FEAF47B"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7.4</w:t>
            </w:r>
          </w:p>
        </w:tc>
        <w:tc>
          <w:tcPr>
            <w:tcW w:w="1376" w:type="dxa"/>
            <w:tcBorders>
              <w:top w:val="nil"/>
              <w:left w:val="nil"/>
              <w:bottom w:val="nil"/>
              <w:right w:val="nil"/>
            </w:tcBorders>
            <w:noWrap/>
            <w:vAlign w:val="bottom"/>
            <w:hideMark/>
          </w:tcPr>
          <w:p w14:paraId="03B1EB6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5.45</w:t>
            </w:r>
          </w:p>
        </w:tc>
        <w:tc>
          <w:tcPr>
            <w:tcW w:w="976" w:type="dxa"/>
            <w:tcBorders>
              <w:top w:val="nil"/>
              <w:left w:val="nil"/>
              <w:bottom w:val="nil"/>
              <w:right w:val="nil"/>
            </w:tcBorders>
            <w:noWrap/>
            <w:vAlign w:val="bottom"/>
            <w:hideMark/>
          </w:tcPr>
          <w:p w14:paraId="5BA0844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545</w:t>
            </w:r>
          </w:p>
        </w:tc>
        <w:tc>
          <w:tcPr>
            <w:tcW w:w="1016" w:type="dxa"/>
            <w:tcBorders>
              <w:top w:val="nil"/>
              <w:left w:val="nil"/>
              <w:bottom w:val="nil"/>
              <w:right w:val="nil"/>
            </w:tcBorders>
            <w:noWrap/>
            <w:vAlign w:val="bottom"/>
            <w:hideMark/>
          </w:tcPr>
          <w:p w14:paraId="37FFFBB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1.95</w:t>
            </w:r>
          </w:p>
        </w:tc>
        <w:tc>
          <w:tcPr>
            <w:tcW w:w="976" w:type="dxa"/>
            <w:tcBorders>
              <w:top w:val="nil"/>
              <w:left w:val="nil"/>
              <w:bottom w:val="nil"/>
              <w:right w:val="nil"/>
            </w:tcBorders>
            <w:noWrap/>
            <w:vAlign w:val="bottom"/>
            <w:hideMark/>
          </w:tcPr>
          <w:p w14:paraId="7268D72C"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286.8421</w:t>
            </w:r>
          </w:p>
        </w:tc>
        <w:tc>
          <w:tcPr>
            <w:tcW w:w="1496" w:type="dxa"/>
            <w:tcBorders>
              <w:top w:val="nil"/>
              <w:left w:val="nil"/>
              <w:bottom w:val="nil"/>
              <w:right w:val="nil"/>
            </w:tcBorders>
            <w:noWrap/>
            <w:vAlign w:val="bottom"/>
            <w:hideMark/>
          </w:tcPr>
          <w:p w14:paraId="3B13B39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0.065</w:t>
            </w:r>
          </w:p>
        </w:tc>
        <w:tc>
          <w:tcPr>
            <w:tcW w:w="956" w:type="dxa"/>
            <w:tcBorders>
              <w:top w:val="nil"/>
              <w:left w:val="nil"/>
              <w:bottom w:val="nil"/>
              <w:right w:val="nil"/>
            </w:tcBorders>
            <w:noWrap/>
            <w:vAlign w:val="bottom"/>
            <w:hideMark/>
          </w:tcPr>
          <w:p w14:paraId="7DDC697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0BC6BF05"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629ACCB3"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03C1C467" w14:textId="77777777" w:rsidTr="00394440">
        <w:trPr>
          <w:trHeight w:val="300"/>
        </w:trPr>
        <w:tc>
          <w:tcPr>
            <w:tcW w:w="976" w:type="dxa"/>
            <w:tcBorders>
              <w:top w:val="nil"/>
              <w:left w:val="nil"/>
              <w:bottom w:val="nil"/>
              <w:right w:val="nil"/>
            </w:tcBorders>
            <w:noWrap/>
            <w:vAlign w:val="bottom"/>
            <w:hideMark/>
          </w:tcPr>
          <w:p w14:paraId="475C3AC1"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7.6</w:t>
            </w:r>
          </w:p>
        </w:tc>
        <w:tc>
          <w:tcPr>
            <w:tcW w:w="1376" w:type="dxa"/>
            <w:tcBorders>
              <w:top w:val="nil"/>
              <w:left w:val="nil"/>
              <w:bottom w:val="nil"/>
              <w:right w:val="nil"/>
            </w:tcBorders>
            <w:noWrap/>
            <w:vAlign w:val="bottom"/>
            <w:hideMark/>
          </w:tcPr>
          <w:p w14:paraId="3846E91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5.9</w:t>
            </w:r>
          </w:p>
        </w:tc>
        <w:tc>
          <w:tcPr>
            <w:tcW w:w="976" w:type="dxa"/>
            <w:tcBorders>
              <w:top w:val="nil"/>
              <w:left w:val="nil"/>
              <w:bottom w:val="nil"/>
              <w:right w:val="nil"/>
            </w:tcBorders>
            <w:noWrap/>
            <w:vAlign w:val="bottom"/>
            <w:hideMark/>
          </w:tcPr>
          <w:p w14:paraId="1369BFB3"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590</w:t>
            </w:r>
          </w:p>
        </w:tc>
        <w:tc>
          <w:tcPr>
            <w:tcW w:w="1016" w:type="dxa"/>
            <w:tcBorders>
              <w:top w:val="nil"/>
              <w:left w:val="nil"/>
              <w:bottom w:val="nil"/>
              <w:right w:val="nil"/>
            </w:tcBorders>
            <w:noWrap/>
            <w:vAlign w:val="bottom"/>
            <w:hideMark/>
          </w:tcPr>
          <w:p w14:paraId="5AEBF86A"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1.7</w:t>
            </w:r>
          </w:p>
        </w:tc>
        <w:tc>
          <w:tcPr>
            <w:tcW w:w="976" w:type="dxa"/>
            <w:tcBorders>
              <w:top w:val="nil"/>
              <w:left w:val="nil"/>
              <w:bottom w:val="nil"/>
              <w:right w:val="nil"/>
            </w:tcBorders>
            <w:noWrap/>
            <w:vAlign w:val="bottom"/>
            <w:hideMark/>
          </w:tcPr>
          <w:p w14:paraId="29A5D1C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310.5263</w:t>
            </w:r>
          </w:p>
        </w:tc>
        <w:tc>
          <w:tcPr>
            <w:tcW w:w="1496" w:type="dxa"/>
            <w:tcBorders>
              <w:top w:val="nil"/>
              <w:left w:val="nil"/>
              <w:bottom w:val="nil"/>
              <w:right w:val="nil"/>
            </w:tcBorders>
            <w:noWrap/>
            <w:vAlign w:val="bottom"/>
            <w:hideMark/>
          </w:tcPr>
          <w:p w14:paraId="596E706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0.056666667</w:t>
            </w:r>
          </w:p>
        </w:tc>
        <w:tc>
          <w:tcPr>
            <w:tcW w:w="956" w:type="dxa"/>
            <w:tcBorders>
              <w:top w:val="nil"/>
              <w:left w:val="nil"/>
              <w:bottom w:val="nil"/>
              <w:right w:val="nil"/>
            </w:tcBorders>
            <w:noWrap/>
            <w:vAlign w:val="bottom"/>
            <w:hideMark/>
          </w:tcPr>
          <w:p w14:paraId="7CDAEB7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75884271"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0769DFF7"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4D82B391" w14:textId="77777777" w:rsidTr="00394440">
        <w:trPr>
          <w:trHeight w:val="300"/>
        </w:trPr>
        <w:tc>
          <w:tcPr>
            <w:tcW w:w="976" w:type="dxa"/>
            <w:tcBorders>
              <w:top w:val="nil"/>
              <w:left w:val="nil"/>
              <w:bottom w:val="nil"/>
              <w:right w:val="nil"/>
            </w:tcBorders>
            <w:noWrap/>
            <w:vAlign w:val="bottom"/>
            <w:hideMark/>
          </w:tcPr>
          <w:p w14:paraId="3B98435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lastRenderedPageBreak/>
              <w:t>7.8</w:t>
            </w:r>
          </w:p>
        </w:tc>
        <w:tc>
          <w:tcPr>
            <w:tcW w:w="1376" w:type="dxa"/>
            <w:tcBorders>
              <w:top w:val="nil"/>
              <w:left w:val="nil"/>
              <w:bottom w:val="nil"/>
              <w:right w:val="nil"/>
            </w:tcBorders>
            <w:noWrap/>
            <w:vAlign w:val="bottom"/>
            <w:hideMark/>
          </w:tcPr>
          <w:p w14:paraId="5B5C229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5.9</w:t>
            </w:r>
          </w:p>
        </w:tc>
        <w:tc>
          <w:tcPr>
            <w:tcW w:w="976" w:type="dxa"/>
            <w:tcBorders>
              <w:top w:val="nil"/>
              <w:left w:val="nil"/>
              <w:bottom w:val="nil"/>
              <w:right w:val="nil"/>
            </w:tcBorders>
            <w:noWrap/>
            <w:vAlign w:val="bottom"/>
            <w:hideMark/>
          </w:tcPr>
          <w:p w14:paraId="78A8E235"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590</w:t>
            </w:r>
          </w:p>
        </w:tc>
        <w:tc>
          <w:tcPr>
            <w:tcW w:w="1016" w:type="dxa"/>
            <w:tcBorders>
              <w:top w:val="nil"/>
              <w:left w:val="nil"/>
              <w:bottom w:val="nil"/>
              <w:right w:val="nil"/>
            </w:tcBorders>
            <w:noWrap/>
            <w:vAlign w:val="bottom"/>
            <w:hideMark/>
          </w:tcPr>
          <w:p w14:paraId="01FB1128"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1.9</w:t>
            </w:r>
          </w:p>
        </w:tc>
        <w:tc>
          <w:tcPr>
            <w:tcW w:w="976" w:type="dxa"/>
            <w:tcBorders>
              <w:top w:val="nil"/>
              <w:left w:val="nil"/>
              <w:bottom w:val="nil"/>
              <w:right w:val="nil"/>
            </w:tcBorders>
            <w:noWrap/>
            <w:vAlign w:val="bottom"/>
            <w:hideMark/>
          </w:tcPr>
          <w:p w14:paraId="17CDCF6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310.5263</w:t>
            </w:r>
          </w:p>
        </w:tc>
        <w:tc>
          <w:tcPr>
            <w:tcW w:w="1496" w:type="dxa"/>
            <w:tcBorders>
              <w:top w:val="nil"/>
              <w:left w:val="nil"/>
              <w:bottom w:val="nil"/>
              <w:right w:val="nil"/>
            </w:tcBorders>
            <w:noWrap/>
            <w:vAlign w:val="bottom"/>
            <w:hideMark/>
          </w:tcPr>
          <w:p w14:paraId="4D9B3C4D"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0.063333333</w:t>
            </w:r>
          </w:p>
        </w:tc>
        <w:tc>
          <w:tcPr>
            <w:tcW w:w="956" w:type="dxa"/>
            <w:tcBorders>
              <w:top w:val="nil"/>
              <w:left w:val="nil"/>
              <w:bottom w:val="nil"/>
              <w:right w:val="nil"/>
            </w:tcBorders>
            <w:noWrap/>
            <w:vAlign w:val="bottom"/>
            <w:hideMark/>
          </w:tcPr>
          <w:p w14:paraId="57652D3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5F8374C2"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51232D03"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r>
      <w:tr w:rsidR="00394440" w:rsidRPr="00394440" w14:paraId="26B7EAC1" w14:textId="77777777" w:rsidTr="00394440">
        <w:trPr>
          <w:trHeight w:val="300"/>
        </w:trPr>
        <w:tc>
          <w:tcPr>
            <w:tcW w:w="976" w:type="dxa"/>
            <w:tcBorders>
              <w:top w:val="nil"/>
              <w:left w:val="nil"/>
              <w:bottom w:val="nil"/>
              <w:right w:val="nil"/>
            </w:tcBorders>
            <w:noWrap/>
            <w:vAlign w:val="bottom"/>
            <w:hideMark/>
          </w:tcPr>
          <w:p w14:paraId="2A2F9599"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8</w:t>
            </w:r>
          </w:p>
        </w:tc>
        <w:tc>
          <w:tcPr>
            <w:tcW w:w="1376" w:type="dxa"/>
            <w:tcBorders>
              <w:top w:val="nil"/>
              <w:left w:val="nil"/>
              <w:bottom w:val="nil"/>
              <w:right w:val="nil"/>
            </w:tcBorders>
            <w:noWrap/>
            <w:vAlign w:val="bottom"/>
            <w:hideMark/>
          </w:tcPr>
          <w:p w14:paraId="7E8AD2D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5.9</w:t>
            </w:r>
          </w:p>
        </w:tc>
        <w:tc>
          <w:tcPr>
            <w:tcW w:w="976" w:type="dxa"/>
            <w:tcBorders>
              <w:top w:val="nil"/>
              <w:left w:val="nil"/>
              <w:bottom w:val="nil"/>
              <w:right w:val="nil"/>
            </w:tcBorders>
            <w:noWrap/>
            <w:vAlign w:val="bottom"/>
            <w:hideMark/>
          </w:tcPr>
          <w:p w14:paraId="2EC76E27"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590</w:t>
            </w:r>
          </w:p>
        </w:tc>
        <w:tc>
          <w:tcPr>
            <w:tcW w:w="1016" w:type="dxa"/>
            <w:tcBorders>
              <w:top w:val="nil"/>
              <w:left w:val="nil"/>
              <w:bottom w:val="nil"/>
              <w:right w:val="nil"/>
            </w:tcBorders>
            <w:noWrap/>
            <w:vAlign w:val="bottom"/>
            <w:hideMark/>
          </w:tcPr>
          <w:p w14:paraId="33D9A550"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2.1</w:t>
            </w:r>
          </w:p>
        </w:tc>
        <w:tc>
          <w:tcPr>
            <w:tcW w:w="976" w:type="dxa"/>
            <w:tcBorders>
              <w:top w:val="nil"/>
              <w:left w:val="nil"/>
              <w:bottom w:val="nil"/>
              <w:right w:val="nil"/>
            </w:tcBorders>
            <w:noWrap/>
            <w:vAlign w:val="bottom"/>
            <w:hideMark/>
          </w:tcPr>
          <w:p w14:paraId="3FA7AB0E"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310.5263</w:t>
            </w:r>
          </w:p>
        </w:tc>
        <w:tc>
          <w:tcPr>
            <w:tcW w:w="1496" w:type="dxa"/>
            <w:tcBorders>
              <w:top w:val="nil"/>
              <w:left w:val="nil"/>
              <w:bottom w:val="nil"/>
              <w:right w:val="nil"/>
            </w:tcBorders>
            <w:noWrap/>
            <w:vAlign w:val="bottom"/>
            <w:hideMark/>
          </w:tcPr>
          <w:p w14:paraId="1E5A0C62"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r w:rsidRPr="00394440">
              <w:rPr>
                <w:rFonts w:ascii="Aptos Narrow" w:eastAsia="Times New Roman" w:hAnsi="Aptos Narrow" w:cs="Times New Roman"/>
                <w:color w:val="000000"/>
                <w:kern w:val="0"/>
                <w:sz w:val="22"/>
                <w:szCs w:val="22"/>
                <w:lang w:eastAsia="en-GB"/>
                <w14:ligatures w14:val="none"/>
              </w:rPr>
              <w:t>0.07</w:t>
            </w:r>
          </w:p>
        </w:tc>
        <w:tc>
          <w:tcPr>
            <w:tcW w:w="956" w:type="dxa"/>
            <w:tcBorders>
              <w:top w:val="nil"/>
              <w:left w:val="nil"/>
              <w:bottom w:val="nil"/>
              <w:right w:val="nil"/>
            </w:tcBorders>
            <w:noWrap/>
            <w:vAlign w:val="bottom"/>
            <w:hideMark/>
          </w:tcPr>
          <w:p w14:paraId="7F99CC56" w14:textId="77777777" w:rsidR="00394440" w:rsidRPr="00394440" w:rsidRDefault="00394440" w:rsidP="00394440">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16" w:type="dxa"/>
            <w:tcBorders>
              <w:top w:val="nil"/>
              <w:left w:val="nil"/>
              <w:bottom w:val="nil"/>
              <w:right w:val="nil"/>
            </w:tcBorders>
            <w:noWrap/>
            <w:vAlign w:val="bottom"/>
            <w:hideMark/>
          </w:tcPr>
          <w:p w14:paraId="4A40FD0C" w14:textId="77777777" w:rsidR="00394440" w:rsidRPr="00394440" w:rsidRDefault="00394440" w:rsidP="00394440">
            <w:pPr>
              <w:spacing w:after="0" w:line="240" w:lineRule="auto"/>
              <w:rPr>
                <w:rFonts w:ascii="Times New Roman" w:eastAsia="Times New Roman" w:hAnsi="Times New Roman" w:cs="Times New Roman"/>
                <w:kern w:val="0"/>
                <w:sz w:val="20"/>
                <w:szCs w:val="20"/>
                <w:lang w:eastAsia="en-GB"/>
                <w14:ligatures w14:val="none"/>
              </w:rPr>
            </w:pPr>
          </w:p>
        </w:tc>
        <w:tc>
          <w:tcPr>
            <w:tcW w:w="976" w:type="dxa"/>
            <w:tcBorders>
              <w:top w:val="nil"/>
              <w:left w:val="nil"/>
              <w:bottom w:val="nil"/>
              <w:right w:val="nil"/>
            </w:tcBorders>
            <w:noWrap/>
            <w:vAlign w:val="bottom"/>
            <w:hideMark/>
          </w:tcPr>
          <w:p w14:paraId="3A388E4D" w14:textId="77777777" w:rsidR="00394440" w:rsidRPr="00394440" w:rsidRDefault="00394440" w:rsidP="00E0202E">
            <w:pPr>
              <w:keepNext/>
              <w:spacing w:after="0" w:line="240" w:lineRule="auto"/>
              <w:rPr>
                <w:rFonts w:ascii="Times New Roman" w:eastAsia="Times New Roman" w:hAnsi="Times New Roman" w:cs="Times New Roman"/>
                <w:kern w:val="0"/>
                <w:sz w:val="20"/>
                <w:szCs w:val="20"/>
                <w:lang w:eastAsia="en-GB"/>
                <w14:ligatures w14:val="none"/>
              </w:rPr>
            </w:pPr>
          </w:p>
        </w:tc>
      </w:tr>
    </w:tbl>
    <w:p w14:paraId="1ACD6BBD" w14:textId="0BA2A1E1" w:rsidR="00E0202E" w:rsidRDefault="00E0202E">
      <w:pPr>
        <w:pStyle w:val="Caption"/>
      </w:pPr>
      <w:r>
        <w:t>Table 1 - this table shows the data collected</w:t>
      </w:r>
    </w:p>
    <w:p w14:paraId="3BB50E59" w14:textId="77777777" w:rsidR="00394440" w:rsidRDefault="00790A64" w:rsidP="005F183B">
      <w:r w:rsidRPr="00790A64">
        <w:t xml:space="preserve"> </w:t>
      </w:r>
    </w:p>
    <w:p w14:paraId="6EA8EBC3" w14:textId="77777777" w:rsidR="00E0202E" w:rsidRDefault="00E0202E" w:rsidP="00E0202E">
      <w:pPr>
        <w:keepNext/>
      </w:pPr>
      <w:r>
        <w:t xml:space="preserve"> </w:t>
      </w:r>
      <w:r>
        <w:rPr>
          <w:noProof/>
        </w:rPr>
        <w:drawing>
          <wp:inline distT="0" distB="0" distL="0" distR="0" wp14:anchorId="0A0EFCA3" wp14:editId="2C48CC22">
            <wp:extent cx="5934808" cy="3235569"/>
            <wp:effectExtent l="0" t="0" r="8890" b="3175"/>
            <wp:docPr id="1980808373" name="Chart 1">
              <a:extLst xmlns:a="http://schemas.openxmlformats.org/drawingml/2006/main">
                <a:ext uri="{FF2B5EF4-FFF2-40B4-BE49-F238E27FC236}">
                  <a16:creationId xmlns:a16="http://schemas.microsoft.com/office/drawing/2014/main" id="{528B7B62-4E64-8F41-8A8E-757961A7CF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1697B0B" w14:textId="1C39D143" w:rsidR="00E0202E" w:rsidRDefault="00E0202E" w:rsidP="00E0202E">
      <w:pPr>
        <w:pStyle w:val="Caption"/>
      </w:pPr>
      <w:r>
        <w:t xml:space="preserve">Figure </w:t>
      </w:r>
      <w:fldSimple w:instr=" SEQ Figure \* ARABIC ">
        <w:r>
          <w:rPr>
            <w:noProof/>
          </w:rPr>
          <w:t>4</w:t>
        </w:r>
      </w:fldSimple>
      <w:r>
        <w:t xml:space="preserve"> - shows stress compared to strain</w:t>
      </w:r>
    </w:p>
    <w:p w14:paraId="4A8FFB99" w14:textId="28981D4D" w:rsidR="00B330F3" w:rsidRPr="00790A64" w:rsidRDefault="00E0202E" w:rsidP="005F183B">
      <w:r w:rsidRPr="00790A64">
        <w:t xml:space="preserve"> </w:t>
      </w:r>
      <w:r w:rsidR="00B330F3" w:rsidRPr="00790A64">
        <w:br w:type="page"/>
      </w:r>
    </w:p>
    <w:p w14:paraId="0C660E6D" w14:textId="77777777" w:rsidR="00B330F3" w:rsidRPr="00D64737" w:rsidRDefault="00B330F3" w:rsidP="00B330F3">
      <w:pPr>
        <w:rPr>
          <w:rFonts w:ascii="Times New Roman" w:hAnsi="Times New Roman" w:cs="Times New Roman"/>
          <w:sz w:val="22"/>
          <w:szCs w:val="22"/>
        </w:rPr>
      </w:pPr>
    </w:p>
    <w:bookmarkStart w:id="16" w:name="_5_Problem_solving"/>
    <w:bookmarkEnd w:id="16"/>
    <w:p w14:paraId="4388DCEB" w14:textId="34EF855B" w:rsidR="00B330F3" w:rsidRDefault="00275B1B" w:rsidP="00902807">
      <w:pPr>
        <w:pStyle w:val="Heading1"/>
        <w:jc w:val="center"/>
        <w:rPr>
          <w:rFonts w:ascii="Times New Roman" w:hAnsi="Times New Roman" w:cs="Times New Roman"/>
          <w:b/>
          <w:bCs/>
          <w:sz w:val="22"/>
          <w:szCs w:val="22"/>
        </w:rPr>
      </w:pPr>
      <w:r>
        <w:rPr>
          <w:rFonts w:ascii="Times New Roman" w:hAnsi="Times New Roman" w:cs="Times New Roman"/>
          <w:b/>
          <w:bCs/>
          <w:sz w:val="22"/>
          <w:szCs w:val="22"/>
        </w:rPr>
        <w:fldChar w:fldCharType="begin"/>
      </w:r>
      <w:r>
        <w:rPr>
          <w:rFonts w:ascii="Times New Roman" w:hAnsi="Times New Roman" w:cs="Times New Roman"/>
          <w:b/>
          <w:bCs/>
          <w:sz w:val="22"/>
          <w:szCs w:val="22"/>
        </w:rPr>
        <w:instrText>HYPERLINK  \l "_Contents"</w:instrText>
      </w:r>
      <w:r>
        <w:rPr>
          <w:rFonts w:ascii="Times New Roman" w:hAnsi="Times New Roman" w:cs="Times New Roman"/>
          <w:b/>
          <w:bCs/>
          <w:sz w:val="22"/>
          <w:szCs w:val="22"/>
        </w:rPr>
      </w:r>
      <w:r>
        <w:rPr>
          <w:rFonts w:ascii="Times New Roman" w:hAnsi="Times New Roman" w:cs="Times New Roman"/>
          <w:b/>
          <w:bCs/>
          <w:sz w:val="22"/>
          <w:szCs w:val="22"/>
        </w:rPr>
        <w:fldChar w:fldCharType="separate"/>
      </w:r>
      <w:bookmarkStart w:id="17" w:name="_Toc228215716"/>
      <w:r w:rsidR="00B330F3" w:rsidRPr="00275B1B">
        <w:rPr>
          <w:rStyle w:val="Hyperlink"/>
          <w:rFonts w:ascii="Times New Roman" w:hAnsi="Times New Roman" w:cs="Times New Roman"/>
          <w:b/>
          <w:bCs/>
          <w:sz w:val="22"/>
          <w:szCs w:val="22"/>
        </w:rPr>
        <w:t xml:space="preserve">5 </w:t>
      </w:r>
      <w:r>
        <w:rPr>
          <w:rFonts w:ascii="Times New Roman" w:hAnsi="Times New Roman" w:cs="Times New Roman"/>
          <w:b/>
          <w:bCs/>
          <w:sz w:val="22"/>
          <w:szCs w:val="22"/>
        </w:rPr>
        <w:fldChar w:fldCharType="end"/>
      </w:r>
      <w:r w:rsidR="00F17782">
        <w:rPr>
          <w:rFonts w:ascii="Times New Roman" w:hAnsi="Times New Roman" w:cs="Times New Roman"/>
          <w:b/>
          <w:bCs/>
          <w:sz w:val="22"/>
          <w:szCs w:val="22"/>
        </w:rPr>
        <w:t>Analysis</w:t>
      </w:r>
      <w:bookmarkEnd w:id="17"/>
    </w:p>
    <w:p w14:paraId="0101130B" w14:textId="77777777" w:rsidR="00902807" w:rsidRPr="00902807" w:rsidRDefault="00902807" w:rsidP="00902807">
      <w:pPr>
        <w:rPr>
          <w:rFonts w:ascii="Times New Roman" w:hAnsi="Times New Roman" w:cs="Times New Roman"/>
          <w:sz w:val="22"/>
          <w:szCs w:val="22"/>
        </w:rPr>
      </w:pPr>
    </w:p>
    <w:p w14:paraId="27A6613B" w14:textId="77777777" w:rsidR="00ED018A" w:rsidRDefault="00ED018A">
      <w:pPr>
        <w:rPr>
          <w:rFonts w:ascii="Times New Roman" w:hAnsi="Times New Roman" w:cs="Times New Roman"/>
          <w:sz w:val="22"/>
          <w:szCs w:val="22"/>
        </w:rPr>
      </w:pPr>
      <w:r>
        <w:rPr>
          <w:rFonts w:ascii="Times New Roman" w:hAnsi="Times New Roman" w:cs="Times New Roman"/>
          <w:sz w:val="22"/>
          <w:szCs w:val="22"/>
        </w:rPr>
        <w:t xml:space="preserve"> The Ultimate tensile strength is the highest stress value of the data collected. In this test the maximum stress value of the aluminium sample was 310.562 MPa.</w:t>
      </w:r>
    </w:p>
    <w:p w14:paraId="099DE526" w14:textId="77777777" w:rsidR="006613EF" w:rsidRDefault="006613EF">
      <w:pPr>
        <w:rPr>
          <w:rFonts w:ascii="Times New Roman" w:hAnsi="Times New Roman" w:cs="Times New Roman"/>
          <w:sz w:val="22"/>
          <w:szCs w:val="22"/>
        </w:rPr>
      </w:pPr>
    </w:p>
    <w:p w14:paraId="3F0D3C34" w14:textId="4E5A07DC" w:rsidR="00ED018A" w:rsidRDefault="00ED018A">
      <w:pPr>
        <w:rPr>
          <w:rFonts w:ascii="Times New Roman" w:hAnsi="Times New Roman" w:cs="Times New Roman"/>
          <w:sz w:val="22"/>
          <w:szCs w:val="22"/>
        </w:rPr>
      </w:pPr>
      <w:r>
        <w:rPr>
          <w:rFonts w:ascii="Times New Roman" w:hAnsi="Times New Roman" w:cs="Times New Roman"/>
          <w:sz w:val="22"/>
          <w:szCs w:val="22"/>
        </w:rPr>
        <w:t>Yield strength is the point of data where the smooth line graph suddenly changes, this is where the material reaches is elastic limit. On this material sample it measures to be 268.42MPa</w:t>
      </w:r>
    </w:p>
    <w:p w14:paraId="2549DFC7" w14:textId="77777777" w:rsidR="006613EF" w:rsidRDefault="006613EF">
      <w:pPr>
        <w:rPr>
          <w:rFonts w:ascii="Times New Roman" w:hAnsi="Times New Roman" w:cs="Times New Roman"/>
          <w:sz w:val="22"/>
          <w:szCs w:val="22"/>
        </w:rPr>
      </w:pPr>
    </w:p>
    <w:p w14:paraId="7F4A5881" w14:textId="03B105EC" w:rsidR="00ED018A" w:rsidRDefault="00ED018A">
      <w:pPr>
        <w:rPr>
          <w:rFonts w:ascii="Times New Roman" w:hAnsi="Times New Roman" w:cs="Times New Roman"/>
          <w:sz w:val="22"/>
          <w:szCs w:val="22"/>
        </w:rPr>
      </w:pPr>
      <w:r>
        <w:rPr>
          <w:rFonts w:ascii="Times New Roman" w:hAnsi="Times New Roman" w:cs="Times New Roman"/>
          <w:sz w:val="22"/>
          <w:szCs w:val="22"/>
        </w:rPr>
        <w:t>Young’s modulus is calculated by this equation:</w:t>
      </w:r>
    </w:p>
    <w:p w14:paraId="150ED94C" w14:textId="3FCFEFF7" w:rsidR="00ED018A" w:rsidRPr="00ED018A" w:rsidRDefault="00000000" w:rsidP="00ED018A">
      <w:pPr>
        <w:rPr>
          <w:rFonts w:ascii="Times New Roman" w:hAnsi="Times New Roman" w:cs="Times New Roman"/>
          <w:sz w:val="22"/>
          <w:szCs w:val="22"/>
        </w:rPr>
      </w:pPr>
      <m:oMathPara>
        <m:oMath>
          <m:f>
            <m:fPr>
              <m:ctrlPr>
                <w:rPr>
                  <w:rFonts w:ascii="Cambria Math" w:hAnsi="Cambria Math" w:cs="Times New Roman"/>
                  <w:i/>
                  <w:sz w:val="22"/>
                  <w:szCs w:val="22"/>
                </w:rPr>
              </m:ctrlPr>
            </m:fPr>
            <m:num>
              <m:d>
                <m:dPr>
                  <m:ctrlPr>
                    <w:rPr>
                      <w:rFonts w:ascii="Cambria Math" w:hAnsi="Cambria Math" w:cs="Times New Roman"/>
                      <w:i/>
                      <w:sz w:val="22"/>
                      <w:szCs w:val="22"/>
                    </w:rPr>
                  </m:ctrlPr>
                </m:dPr>
                <m:e>
                  <m:r>
                    <w:rPr>
                      <w:rFonts w:ascii="Cambria Math" w:hAnsi="Cambria Math" w:cs="Times New Roman"/>
                      <w:sz w:val="22"/>
                      <w:szCs w:val="22"/>
                    </w:rPr>
                    <m:t>stress2-stress1</m:t>
                  </m:r>
                </m:e>
              </m:d>
            </m:num>
            <m:den>
              <m:r>
                <w:rPr>
                  <w:rFonts w:ascii="Cambria Math" w:hAnsi="Cambria Math" w:cs="Times New Roman"/>
                  <w:sz w:val="22"/>
                  <w:szCs w:val="22"/>
                </w:rPr>
                <m:t>(strain2-strain1)</m:t>
              </m:r>
            </m:den>
          </m:f>
          <m:r>
            <w:rPr>
              <w:rFonts w:ascii="Cambria Math" w:hAnsi="Cambria Math" w:cs="Times New Roman"/>
              <w:sz w:val="22"/>
              <w:szCs w:val="22"/>
            </w:rPr>
            <m:t>=Youn</m:t>
          </m:r>
          <m:sSup>
            <m:sSupPr>
              <m:ctrlPr>
                <w:rPr>
                  <w:rFonts w:ascii="Cambria Math" w:hAnsi="Cambria Math" w:cs="Times New Roman"/>
                  <w:i/>
                  <w:sz w:val="22"/>
                  <w:szCs w:val="22"/>
                </w:rPr>
              </m:ctrlPr>
            </m:sSupPr>
            <m:e>
              <m:r>
                <w:rPr>
                  <w:rFonts w:ascii="Cambria Math" w:hAnsi="Cambria Math" w:cs="Times New Roman"/>
                  <w:sz w:val="22"/>
                  <w:szCs w:val="22"/>
                </w:rPr>
                <m:t>g</m:t>
              </m:r>
            </m:e>
            <m:sup>
              <m:r>
                <w:rPr>
                  <w:rFonts w:ascii="Cambria Math" w:hAnsi="Cambria Math" w:cs="Times New Roman"/>
                  <w:sz w:val="22"/>
                  <w:szCs w:val="22"/>
                </w:rPr>
                <m:t>'</m:t>
              </m:r>
            </m:sup>
          </m:sSup>
          <m:r>
            <w:rPr>
              <w:rFonts w:ascii="Cambria Math" w:hAnsi="Cambria Math" w:cs="Times New Roman"/>
              <w:sz w:val="22"/>
              <w:szCs w:val="22"/>
            </w:rPr>
            <m:t>s Modulus</m:t>
          </m:r>
        </m:oMath>
      </m:oMathPara>
    </w:p>
    <w:p w14:paraId="5634E067" w14:textId="77777777" w:rsidR="001E0C8F" w:rsidRDefault="001E0C8F" w:rsidP="00ED018A">
      <w:pPr>
        <w:rPr>
          <w:rFonts w:ascii="Times New Roman" w:hAnsi="Times New Roman" w:cs="Times New Roman"/>
          <w:sz w:val="22"/>
          <w:szCs w:val="22"/>
        </w:rPr>
      </w:pPr>
      <w:r>
        <w:rPr>
          <w:rFonts w:ascii="Times New Roman" w:hAnsi="Times New Roman" w:cs="Times New Roman"/>
          <w:sz w:val="22"/>
          <w:szCs w:val="22"/>
        </w:rPr>
        <w:t>This calculation from the data gives a value of 27.89GPa.</w:t>
      </w:r>
    </w:p>
    <w:p w14:paraId="63DBD513" w14:textId="63633C5E" w:rsidR="00B330F3" w:rsidRPr="00ED018A" w:rsidRDefault="00B330F3" w:rsidP="00ED018A">
      <w:pPr>
        <w:rPr>
          <w:rFonts w:ascii="Times New Roman" w:hAnsi="Times New Roman" w:cs="Times New Roman"/>
          <w:sz w:val="22"/>
          <w:szCs w:val="22"/>
        </w:rPr>
      </w:pPr>
      <w:r>
        <w:rPr>
          <w:rFonts w:ascii="Times New Roman" w:hAnsi="Times New Roman" w:cs="Times New Roman"/>
          <w:sz w:val="22"/>
          <w:szCs w:val="22"/>
        </w:rPr>
        <w:br w:type="page"/>
      </w:r>
    </w:p>
    <w:p w14:paraId="49327B8B" w14:textId="77777777" w:rsidR="00B330F3" w:rsidRPr="00D64737" w:rsidRDefault="00B330F3" w:rsidP="00B330F3">
      <w:pPr>
        <w:rPr>
          <w:rFonts w:ascii="Times New Roman" w:hAnsi="Times New Roman" w:cs="Times New Roman"/>
          <w:sz w:val="22"/>
          <w:szCs w:val="22"/>
        </w:rPr>
      </w:pPr>
    </w:p>
    <w:bookmarkStart w:id="18" w:name="_6_Team_structure"/>
    <w:bookmarkEnd w:id="18"/>
    <w:p w14:paraId="74900A3F" w14:textId="578E37FB" w:rsidR="00B330F3" w:rsidRPr="00275B1B" w:rsidRDefault="00275B1B" w:rsidP="00275B1B">
      <w:pPr>
        <w:pStyle w:val="Heading1"/>
        <w:jc w:val="center"/>
        <w:rPr>
          <w:rFonts w:ascii="Times New Roman" w:hAnsi="Times New Roman" w:cs="Times New Roman"/>
          <w:b/>
          <w:bCs/>
          <w:sz w:val="22"/>
          <w:szCs w:val="22"/>
        </w:rPr>
      </w:pPr>
      <w:r>
        <w:rPr>
          <w:rFonts w:ascii="Times New Roman" w:hAnsi="Times New Roman" w:cs="Times New Roman"/>
          <w:b/>
          <w:bCs/>
          <w:sz w:val="22"/>
          <w:szCs w:val="22"/>
        </w:rPr>
        <w:fldChar w:fldCharType="begin"/>
      </w:r>
      <w:r>
        <w:rPr>
          <w:rFonts w:ascii="Times New Roman" w:hAnsi="Times New Roman" w:cs="Times New Roman"/>
          <w:b/>
          <w:bCs/>
          <w:sz w:val="22"/>
          <w:szCs w:val="22"/>
        </w:rPr>
        <w:instrText>HYPERLINK  \l "_Contents"</w:instrText>
      </w:r>
      <w:r>
        <w:rPr>
          <w:rFonts w:ascii="Times New Roman" w:hAnsi="Times New Roman" w:cs="Times New Roman"/>
          <w:b/>
          <w:bCs/>
          <w:sz w:val="22"/>
          <w:szCs w:val="22"/>
        </w:rPr>
      </w:r>
      <w:r>
        <w:rPr>
          <w:rFonts w:ascii="Times New Roman" w:hAnsi="Times New Roman" w:cs="Times New Roman"/>
          <w:b/>
          <w:bCs/>
          <w:sz w:val="22"/>
          <w:szCs w:val="22"/>
        </w:rPr>
        <w:fldChar w:fldCharType="separate"/>
      </w:r>
      <w:bookmarkStart w:id="19" w:name="_Toc228215717"/>
      <w:r w:rsidR="00B330F3" w:rsidRPr="00275B1B">
        <w:rPr>
          <w:rStyle w:val="Hyperlink"/>
          <w:rFonts w:ascii="Times New Roman" w:hAnsi="Times New Roman" w:cs="Times New Roman"/>
          <w:b/>
          <w:bCs/>
          <w:sz w:val="22"/>
          <w:szCs w:val="22"/>
        </w:rPr>
        <w:t xml:space="preserve">6 </w:t>
      </w:r>
      <w:r>
        <w:rPr>
          <w:rFonts w:ascii="Times New Roman" w:hAnsi="Times New Roman" w:cs="Times New Roman"/>
          <w:b/>
          <w:bCs/>
          <w:sz w:val="22"/>
          <w:szCs w:val="22"/>
        </w:rPr>
        <w:fldChar w:fldCharType="end"/>
      </w:r>
      <w:r w:rsidR="00F17782">
        <w:rPr>
          <w:rFonts w:ascii="Times New Roman" w:hAnsi="Times New Roman" w:cs="Times New Roman"/>
          <w:b/>
          <w:bCs/>
          <w:sz w:val="22"/>
          <w:szCs w:val="22"/>
        </w:rPr>
        <w:t>Conclusion</w:t>
      </w:r>
      <w:bookmarkEnd w:id="19"/>
    </w:p>
    <w:p w14:paraId="25F9E410" w14:textId="77777777" w:rsidR="004C3711" w:rsidRDefault="00FE45D9">
      <w:pPr>
        <w:rPr>
          <w:rFonts w:ascii="Times New Roman" w:hAnsi="Times New Roman" w:cs="Times New Roman"/>
          <w:sz w:val="22"/>
          <w:szCs w:val="22"/>
        </w:rPr>
      </w:pPr>
      <w:r>
        <w:rPr>
          <w:rFonts w:ascii="Times New Roman" w:hAnsi="Times New Roman" w:cs="Times New Roman"/>
          <w:sz w:val="22"/>
          <w:szCs w:val="22"/>
        </w:rPr>
        <w:t xml:space="preserve">The aluminium alloy that was tested showed that </w:t>
      </w:r>
      <w:proofErr w:type="gramStart"/>
      <w:r>
        <w:rPr>
          <w:rFonts w:ascii="Times New Roman" w:hAnsi="Times New Roman" w:cs="Times New Roman"/>
          <w:sz w:val="22"/>
          <w:szCs w:val="22"/>
        </w:rPr>
        <w:t>is capable of withstanding</w:t>
      </w:r>
      <w:proofErr w:type="gramEnd"/>
      <w:r>
        <w:rPr>
          <w:rFonts w:ascii="Times New Roman" w:hAnsi="Times New Roman" w:cs="Times New Roman"/>
          <w:sz w:val="22"/>
          <w:szCs w:val="22"/>
        </w:rPr>
        <w:t xml:space="preserve"> the stress from normal operation. This shows that the different supplier isn’t the cause of the failure of the two driveshafts but another reason. The failure is likely due to fatigue in the </w:t>
      </w:r>
      <w:proofErr w:type="gramStart"/>
      <w:r>
        <w:rPr>
          <w:rFonts w:ascii="Times New Roman" w:hAnsi="Times New Roman" w:cs="Times New Roman"/>
          <w:sz w:val="22"/>
          <w:szCs w:val="22"/>
        </w:rPr>
        <w:t>aluminium,</w:t>
      </w:r>
      <w:proofErr w:type="gramEnd"/>
      <w:r>
        <w:rPr>
          <w:rFonts w:ascii="Times New Roman" w:hAnsi="Times New Roman" w:cs="Times New Roman"/>
          <w:sz w:val="22"/>
          <w:szCs w:val="22"/>
        </w:rPr>
        <w:t xml:space="preserve"> the harsh conditions of the Dakar Rally doesn’t overload the material but will apply constant strain.</w:t>
      </w:r>
      <w:r w:rsidR="00B84882">
        <w:rPr>
          <w:rFonts w:ascii="Times New Roman" w:hAnsi="Times New Roman" w:cs="Times New Roman"/>
          <w:sz w:val="22"/>
          <w:szCs w:val="22"/>
        </w:rPr>
        <w:t xml:space="preserve"> A potential mitigation to prevent another failure of the driveshaft is using a different material</w:t>
      </w:r>
      <w:r w:rsidR="004C3711">
        <w:rPr>
          <w:rFonts w:ascii="Times New Roman" w:hAnsi="Times New Roman" w:cs="Times New Roman"/>
          <w:sz w:val="22"/>
          <w:szCs w:val="22"/>
        </w:rPr>
        <w:t xml:space="preserve"> such as steel. The downside to this solution is the added weight, however the maximum stress is significantly </w:t>
      </w:r>
      <w:proofErr w:type="gramStart"/>
      <w:r w:rsidR="004C3711">
        <w:rPr>
          <w:rFonts w:ascii="Times New Roman" w:hAnsi="Times New Roman" w:cs="Times New Roman"/>
          <w:sz w:val="22"/>
          <w:szCs w:val="22"/>
        </w:rPr>
        <w:t>higher</w:t>
      </w:r>
      <w:proofErr w:type="gramEnd"/>
      <w:r w:rsidR="004C3711">
        <w:rPr>
          <w:rFonts w:ascii="Times New Roman" w:hAnsi="Times New Roman" w:cs="Times New Roman"/>
          <w:sz w:val="22"/>
          <w:szCs w:val="22"/>
        </w:rPr>
        <w:t xml:space="preserve"> and it will not fail due to fatigue.</w:t>
      </w:r>
    </w:p>
    <w:p w14:paraId="71BA07D9" w14:textId="04D2D6D3" w:rsidR="00B330F3" w:rsidRPr="00F17782" w:rsidRDefault="004C3711">
      <w:pPr>
        <w:rPr>
          <w:rFonts w:ascii="Times New Roman" w:hAnsi="Times New Roman" w:cs="Times New Roman"/>
          <w:sz w:val="22"/>
          <w:szCs w:val="22"/>
        </w:rPr>
      </w:pPr>
      <w:r>
        <w:rPr>
          <w:rFonts w:ascii="Times New Roman" w:hAnsi="Times New Roman" w:cs="Times New Roman"/>
          <w:sz w:val="22"/>
          <w:szCs w:val="22"/>
        </w:rPr>
        <w:t xml:space="preserve">I reached the conclusion of material fatigue to be the reason of failure as they both failed near the same point, the fourth and fifth stages. This implies that it wasn’t a material defect, as both failed at similar times and nether vehicles can overstress the driveshaft. The harsh conditions of a rally race </w:t>
      </w:r>
      <w:proofErr w:type="gramStart"/>
      <w:r>
        <w:rPr>
          <w:rFonts w:ascii="Times New Roman" w:hAnsi="Times New Roman" w:cs="Times New Roman"/>
          <w:sz w:val="22"/>
          <w:szCs w:val="22"/>
        </w:rPr>
        <w:t>requires</w:t>
      </w:r>
      <w:proofErr w:type="gramEnd"/>
      <w:r>
        <w:rPr>
          <w:rFonts w:ascii="Times New Roman" w:hAnsi="Times New Roman" w:cs="Times New Roman"/>
          <w:sz w:val="22"/>
          <w:szCs w:val="22"/>
        </w:rPr>
        <w:t xml:space="preserve"> the driveshaft to constantly be under load with accelerating and deacceleration, slowly causing fatigue in the material.  </w:t>
      </w:r>
      <w:r w:rsidR="00B330F3">
        <w:rPr>
          <w:rFonts w:ascii="Times New Roman" w:hAnsi="Times New Roman" w:cs="Times New Roman"/>
          <w:sz w:val="22"/>
          <w:szCs w:val="22"/>
        </w:rPr>
        <w:br w:type="page"/>
      </w:r>
      <w:bookmarkStart w:id="20" w:name="_7_Conclusion"/>
      <w:bookmarkEnd w:id="20"/>
    </w:p>
    <w:p w14:paraId="1331CD67" w14:textId="77777777" w:rsidR="00B330F3" w:rsidRPr="00B330F3" w:rsidRDefault="00B330F3" w:rsidP="00B330F3"/>
    <w:p w14:paraId="2734699B" w14:textId="77777777" w:rsidR="00B330F3" w:rsidRPr="00BA5247" w:rsidRDefault="00B330F3" w:rsidP="00271E5C">
      <w:pPr>
        <w:ind w:left="360"/>
        <w:rPr>
          <w:rFonts w:ascii="Times New Roman" w:hAnsi="Times New Roman" w:cs="Times New Roman"/>
          <w:sz w:val="22"/>
          <w:szCs w:val="22"/>
        </w:rPr>
      </w:pPr>
    </w:p>
    <w:p w14:paraId="7FB3E9CC" w14:textId="77777777" w:rsidR="008436CA" w:rsidRPr="00BA5247" w:rsidRDefault="008436CA">
      <w:pPr>
        <w:rPr>
          <w:rFonts w:ascii="Times New Roman" w:hAnsi="Times New Roman" w:cs="Times New Roman"/>
          <w:sz w:val="22"/>
          <w:szCs w:val="22"/>
        </w:rPr>
      </w:pPr>
    </w:p>
    <w:bookmarkStart w:id="21" w:name="_Reference_list"/>
    <w:bookmarkEnd w:id="21"/>
    <w:p w14:paraId="750C0481" w14:textId="4AAE1592" w:rsidR="00144EDE" w:rsidRDefault="00275B1B" w:rsidP="008436CA">
      <w:pPr>
        <w:pStyle w:val="Heading1"/>
        <w:jc w:val="center"/>
        <w:rPr>
          <w:rFonts w:ascii="Times New Roman" w:hAnsi="Times New Roman" w:cs="Times New Roman"/>
          <w:b/>
          <w:bCs/>
          <w:sz w:val="22"/>
          <w:szCs w:val="22"/>
        </w:rPr>
      </w:pPr>
      <w:r>
        <w:rPr>
          <w:rFonts w:ascii="Times New Roman" w:hAnsi="Times New Roman" w:cs="Times New Roman"/>
          <w:b/>
          <w:bCs/>
          <w:sz w:val="22"/>
          <w:szCs w:val="22"/>
        </w:rPr>
        <w:fldChar w:fldCharType="begin"/>
      </w:r>
      <w:r>
        <w:rPr>
          <w:rFonts w:ascii="Times New Roman" w:hAnsi="Times New Roman" w:cs="Times New Roman"/>
          <w:b/>
          <w:bCs/>
          <w:sz w:val="22"/>
          <w:szCs w:val="22"/>
        </w:rPr>
        <w:instrText>HYPERLINK  \l "_Contents"</w:instrText>
      </w:r>
      <w:r>
        <w:rPr>
          <w:rFonts w:ascii="Times New Roman" w:hAnsi="Times New Roman" w:cs="Times New Roman"/>
          <w:b/>
          <w:bCs/>
          <w:sz w:val="22"/>
          <w:szCs w:val="22"/>
        </w:rPr>
      </w:r>
      <w:r>
        <w:rPr>
          <w:rFonts w:ascii="Times New Roman" w:hAnsi="Times New Roman" w:cs="Times New Roman"/>
          <w:b/>
          <w:bCs/>
          <w:sz w:val="22"/>
          <w:szCs w:val="22"/>
        </w:rPr>
        <w:fldChar w:fldCharType="separate"/>
      </w:r>
      <w:bookmarkStart w:id="22" w:name="_Toc228215718"/>
      <w:r w:rsidR="00F17782">
        <w:rPr>
          <w:rStyle w:val="Hyperlink"/>
          <w:rFonts w:ascii="Times New Roman" w:hAnsi="Times New Roman" w:cs="Times New Roman"/>
          <w:b/>
          <w:bCs/>
          <w:sz w:val="22"/>
          <w:szCs w:val="22"/>
        </w:rPr>
        <w:t>7</w:t>
      </w:r>
      <w:r w:rsidR="00B330F3" w:rsidRPr="00275B1B">
        <w:rPr>
          <w:rStyle w:val="Hyperlink"/>
          <w:rFonts w:ascii="Times New Roman" w:hAnsi="Times New Roman" w:cs="Times New Roman"/>
          <w:b/>
          <w:bCs/>
          <w:sz w:val="22"/>
          <w:szCs w:val="22"/>
        </w:rPr>
        <w:t xml:space="preserve">. </w:t>
      </w:r>
      <w:r w:rsidR="008436CA" w:rsidRPr="00275B1B">
        <w:rPr>
          <w:rStyle w:val="Hyperlink"/>
          <w:rFonts w:ascii="Times New Roman" w:hAnsi="Times New Roman" w:cs="Times New Roman"/>
          <w:b/>
          <w:bCs/>
          <w:sz w:val="22"/>
          <w:szCs w:val="22"/>
        </w:rPr>
        <w:t>Reference list</w:t>
      </w:r>
      <w:bookmarkEnd w:id="22"/>
      <w:r>
        <w:rPr>
          <w:rFonts w:ascii="Times New Roman" w:hAnsi="Times New Roman" w:cs="Times New Roman"/>
          <w:b/>
          <w:bCs/>
          <w:sz w:val="22"/>
          <w:szCs w:val="22"/>
        </w:rPr>
        <w:fldChar w:fldCharType="end"/>
      </w:r>
    </w:p>
    <w:p w14:paraId="63FF1405" w14:textId="77777777" w:rsidR="001F1B11" w:rsidRPr="001F1B11" w:rsidRDefault="001F1B11" w:rsidP="001F1B11">
      <w:pPr>
        <w:rPr>
          <w:rFonts w:ascii="Times New Roman" w:hAnsi="Times New Roman" w:cs="Times New Roman"/>
          <w:sz w:val="22"/>
          <w:szCs w:val="22"/>
        </w:rPr>
      </w:pPr>
      <w:r w:rsidRPr="001F1B11">
        <w:rPr>
          <w:rFonts w:ascii="Times New Roman" w:hAnsi="Times New Roman" w:cs="Times New Roman"/>
          <w:i/>
          <w:iCs/>
          <w:sz w:val="22"/>
          <w:szCs w:val="22"/>
        </w:rPr>
        <w:t>7068 aluminium alloy - Wikipedia</w:t>
      </w:r>
      <w:r w:rsidRPr="001F1B11">
        <w:rPr>
          <w:rFonts w:ascii="Times New Roman" w:hAnsi="Times New Roman" w:cs="Times New Roman"/>
          <w:sz w:val="22"/>
          <w:szCs w:val="22"/>
        </w:rPr>
        <w:t>. [no date]. Available at: https://en.wikipedia.org/wiki/7068_aluminium_alloy [Accessed: 27 April 2026].</w:t>
      </w:r>
    </w:p>
    <w:p w14:paraId="4BAFE0CD" w14:textId="77777777" w:rsidR="001F1B11" w:rsidRPr="001F1B11" w:rsidRDefault="001F1B11" w:rsidP="001F1B11">
      <w:pPr>
        <w:rPr>
          <w:rFonts w:ascii="Times New Roman" w:hAnsi="Times New Roman" w:cs="Times New Roman"/>
          <w:sz w:val="22"/>
          <w:szCs w:val="22"/>
        </w:rPr>
      </w:pPr>
      <w:r w:rsidRPr="001F1B11">
        <w:rPr>
          <w:rFonts w:ascii="Times New Roman" w:hAnsi="Times New Roman" w:cs="Times New Roman"/>
          <w:i/>
          <w:iCs/>
          <w:sz w:val="22"/>
          <w:szCs w:val="22"/>
        </w:rPr>
        <w:t>Aluminium alloy - Wikipedia</w:t>
      </w:r>
      <w:r w:rsidRPr="001F1B11">
        <w:rPr>
          <w:rFonts w:ascii="Times New Roman" w:hAnsi="Times New Roman" w:cs="Times New Roman"/>
          <w:sz w:val="22"/>
          <w:szCs w:val="22"/>
        </w:rPr>
        <w:t>. [no date]. Available at: https://en.wikipedia.org/wiki/Aluminium_alloy [Accessed: 27 April 2026].</w:t>
      </w:r>
    </w:p>
    <w:p w14:paraId="35500246" w14:textId="77777777" w:rsidR="001F1B11" w:rsidRPr="001F1B11" w:rsidRDefault="001F1B11" w:rsidP="001F1B11">
      <w:pPr>
        <w:rPr>
          <w:rFonts w:ascii="Times New Roman" w:hAnsi="Times New Roman" w:cs="Times New Roman"/>
          <w:sz w:val="22"/>
          <w:szCs w:val="22"/>
        </w:rPr>
      </w:pPr>
      <w:r w:rsidRPr="001F1B11">
        <w:rPr>
          <w:rFonts w:ascii="Times New Roman" w:hAnsi="Times New Roman" w:cs="Times New Roman"/>
          <w:sz w:val="22"/>
          <w:szCs w:val="22"/>
        </w:rPr>
        <w:t xml:space="preserve">Avinash, G., Sarath, V.V.N. and Yeswanth, A. 2024. </w:t>
      </w:r>
      <w:proofErr w:type="spellStart"/>
      <w:r w:rsidRPr="001F1B11">
        <w:rPr>
          <w:rFonts w:ascii="Times New Roman" w:hAnsi="Times New Roman" w:cs="Times New Roman"/>
          <w:sz w:val="22"/>
          <w:szCs w:val="22"/>
        </w:rPr>
        <w:t>Aluminum</w:t>
      </w:r>
      <w:proofErr w:type="spellEnd"/>
      <w:r w:rsidRPr="001F1B11">
        <w:rPr>
          <w:rFonts w:ascii="Times New Roman" w:hAnsi="Times New Roman" w:cs="Times New Roman"/>
          <w:sz w:val="22"/>
          <w:szCs w:val="22"/>
        </w:rPr>
        <w:t xml:space="preserve"> and Its Different Graded Alloys. </w:t>
      </w:r>
      <w:r w:rsidRPr="001F1B11">
        <w:rPr>
          <w:rFonts w:ascii="Times New Roman" w:hAnsi="Times New Roman" w:cs="Times New Roman"/>
          <w:i/>
          <w:iCs/>
          <w:sz w:val="22"/>
          <w:szCs w:val="22"/>
        </w:rPr>
        <w:t>New Materials, Processing and Manufacturability: Fabrication and Processing of Advanced Materials</w:t>
      </w:r>
      <w:r w:rsidRPr="001F1B11">
        <w:rPr>
          <w:rFonts w:ascii="Times New Roman" w:hAnsi="Times New Roman" w:cs="Times New Roman"/>
          <w:sz w:val="22"/>
          <w:szCs w:val="22"/>
        </w:rPr>
        <w:t xml:space="preserve">, pp. 1–19. </w:t>
      </w:r>
      <w:proofErr w:type="spellStart"/>
      <w:r w:rsidRPr="001F1B11">
        <w:rPr>
          <w:rFonts w:ascii="Times New Roman" w:hAnsi="Times New Roman" w:cs="Times New Roman"/>
          <w:sz w:val="22"/>
          <w:szCs w:val="22"/>
        </w:rPr>
        <w:t>doi</w:t>
      </w:r>
      <w:proofErr w:type="spellEnd"/>
      <w:r w:rsidRPr="001F1B11">
        <w:rPr>
          <w:rFonts w:ascii="Times New Roman" w:hAnsi="Times New Roman" w:cs="Times New Roman"/>
          <w:sz w:val="22"/>
          <w:szCs w:val="22"/>
        </w:rPr>
        <w:t>: 10.1002/9781394212736.CH1.</w:t>
      </w:r>
    </w:p>
    <w:p w14:paraId="5973FD30" w14:textId="77777777" w:rsidR="001F1B11" w:rsidRPr="001F1B11" w:rsidRDefault="001F1B11" w:rsidP="001F1B11">
      <w:pPr>
        <w:rPr>
          <w:rFonts w:ascii="Times New Roman" w:hAnsi="Times New Roman" w:cs="Times New Roman"/>
          <w:sz w:val="22"/>
          <w:szCs w:val="22"/>
        </w:rPr>
      </w:pPr>
      <w:r w:rsidRPr="001F1B11">
        <w:rPr>
          <w:rFonts w:ascii="Times New Roman" w:hAnsi="Times New Roman" w:cs="Times New Roman"/>
          <w:sz w:val="22"/>
          <w:szCs w:val="22"/>
        </w:rPr>
        <w:t xml:space="preserve">Rao, K., reviews, R.R.-I. materials and 1992, undefined. 1992. Fatigue of aluminium—lithium alloys. </w:t>
      </w:r>
      <w:r w:rsidRPr="001F1B11">
        <w:rPr>
          <w:rFonts w:ascii="Times New Roman" w:hAnsi="Times New Roman" w:cs="Times New Roman"/>
          <w:i/>
          <w:iCs/>
          <w:sz w:val="22"/>
          <w:szCs w:val="22"/>
        </w:rPr>
        <w:t>journals.sagepub.com</w:t>
      </w:r>
      <w:r w:rsidRPr="001F1B11">
        <w:rPr>
          <w:rFonts w:ascii="Times New Roman" w:hAnsi="Times New Roman" w:cs="Times New Roman"/>
          <w:sz w:val="22"/>
          <w:szCs w:val="22"/>
        </w:rPr>
        <w:t xml:space="preserve"> 37(1), pp. 153–186. Available at: https://journals.sagepub.com/doi/abs/10.1179/imr.1992.37.1.153 [Accessed: 27 April 2026].</w:t>
      </w:r>
    </w:p>
    <w:p w14:paraId="51C4F866" w14:textId="77777777" w:rsidR="001F1B11" w:rsidRPr="001F1B11" w:rsidRDefault="001F1B11" w:rsidP="001F1B11">
      <w:pPr>
        <w:rPr>
          <w:rFonts w:ascii="Times New Roman" w:hAnsi="Times New Roman" w:cs="Times New Roman"/>
          <w:sz w:val="22"/>
          <w:szCs w:val="22"/>
        </w:rPr>
      </w:pPr>
      <w:r w:rsidRPr="001F1B11">
        <w:rPr>
          <w:rFonts w:ascii="Times New Roman" w:hAnsi="Times New Roman" w:cs="Times New Roman"/>
          <w:i/>
          <w:iCs/>
          <w:sz w:val="22"/>
          <w:szCs w:val="22"/>
        </w:rPr>
        <w:t>Young’s modulus - Wikipedia</w:t>
      </w:r>
      <w:r w:rsidRPr="001F1B11">
        <w:rPr>
          <w:rFonts w:ascii="Times New Roman" w:hAnsi="Times New Roman" w:cs="Times New Roman"/>
          <w:sz w:val="22"/>
          <w:szCs w:val="22"/>
        </w:rPr>
        <w:t>. [no date]. Available at: https://en.wikipedia.org/wiki/Young%27s_modulus [Accessed: 27 April 2026].</w:t>
      </w:r>
    </w:p>
    <w:p w14:paraId="246EF8CE" w14:textId="65A4687F" w:rsidR="002C5FF4" w:rsidRPr="00BA5247" w:rsidRDefault="002C5FF4" w:rsidP="00C35E93"/>
    <w:sectPr w:rsidR="002C5FF4" w:rsidRPr="00BA5247" w:rsidSect="00E148FA">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F25C6" w14:textId="77777777" w:rsidR="00936362" w:rsidRDefault="00936362" w:rsidP="00E95324">
      <w:pPr>
        <w:spacing w:after="0" w:line="240" w:lineRule="auto"/>
      </w:pPr>
      <w:r>
        <w:separator/>
      </w:r>
    </w:p>
  </w:endnote>
  <w:endnote w:type="continuationSeparator" w:id="0">
    <w:p w14:paraId="14A917B3" w14:textId="77777777" w:rsidR="00936362" w:rsidRDefault="00936362" w:rsidP="00E95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380579"/>
      <w:docPartObj>
        <w:docPartGallery w:val="Page Numbers (Bottom of Page)"/>
        <w:docPartUnique/>
      </w:docPartObj>
    </w:sdtPr>
    <w:sdtEndPr>
      <w:rPr>
        <w:noProof/>
      </w:rPr>
    </w:sdtEndPr>
    <w:sdtContent>
      <w:p w14:paraId="30984240" w14:textId="3AAC117C" w:rsidR="00E148FA" w:rsidRDefault="00E148FA">
        <w:pPr>
          <w:pStyle w:val="Footer"/>
        </w:pPr>
        <w:r>
          <w:fldChar w:fldCharType="begin"/>
        </w:r>
        <w:r>
          <w:instrText xml:space="preserve"> PAGE   \* MERGEFORMAT </w:instrText>
        </w:r>
        <w:r>
          <w:fldChar w:fldCharType="separate"/>
        </w:r>
        <w:r>
          <w:rPr>
            <w:noProof/>
          </w:rPr>
          <w:t>2</w:t>
        </w:r>
        <w:r>
          <w:rPr>
            <w:noProof/>
          </w:rPr>
          <w:fldChar w:fldCharType="end"/>
        </w:r>
      </w:p>
    </w:sdtContent>
  </w:sdt>
  <w:p w14:paraId="4BD8115F" w14:textId="77777777" w:rsidR="00171E03" w:rsidRDefault="00171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35006" w14:textId="77777777" w:rsidR="00936362" w:rsidRDefault="00936362" w:rsidP="00E95324">
      <w:pPr>
        <w:spacing w:after="0" w:line="240" w:lineRule="auto"/>
      </w:pPr>
      <w:r>
        <w:separator/>
      </w:r>
    </w:p>
  </w:footnote>
  <w:footnote w:type="continuationSeparator" w:id="0">
    <w:p w14:paraId="36357386" w14:textId="77777777" w:rsidR="00936362" w:rsidRDefault="00936362" w:rsidP="00E95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61F3C" w14:textId="77777777" w:rsidR="00E95324" w:rsidRPr="00E95324" w:rsidRDefault="00E95324" w:rsidP="00E95324">
    <w:pPr>
      <w:jc w:val="center"/>
      <w:rPr>
        <w:rFonts w:ascii="Times New Roman" w:hAnsi="Times New Roman" w:cs="Times New Roman"/>
        <w:sz w:val="26"/>
        <w:szCs w:val="26"/>
      </w:rPr>
    </w:pPr>
    <w:r w:rsidRPr="00E95324">
      <w:rPr>
        <w:rFonts w:ascii="Times New Roman" w:hAnsi="Times New Roman" w:cs="Times New Roman"/>
        <w:b/>
        <w:bCs/>
        <w:sz w:val="26"/>
        <w:szCs w:val="26"/>
      </w:rPr>
      <w:t>University of Wales Trinity Saint David</w:t>
    </w:r>
    <w:r w:rsidRPr="00E95324">
      <w:rPr>
        <w:rFonts w:ascii="Times New Roman" w:hAnsi="Times New Roman" w:cs="Times New Roman"/>
        <w:sz w:val="26"/>
        <w:szCs w:val="26"/>
      </w:rPr>
      <w:t xml:space="preserve"> </w:t>
    </w:r>
  </w:p>
  <w:p w14:paraId="7BF923B3" w14:textId="0647E131" w:rsidR="00E95324" w:rsidRPr="00E95324" w:rsidRDefault="00E95324" w:rsidP="00E95324">
    <w:pPr>
      <w:jc w:val="center"/>
      <w:rPr>
        <w:rFonts w:ascii="Times New Roman" w:hAnsi="Times New Roman" w:cs="Times New Roman"/>
      </w:rPr>
    </w:pPr>
    <w:r w:rsidRPr="00E95324">
      <w:rPr>
        <w:rFonts w:ascii="Times New Roman" w:hAnsi="Times New Roman" w:cs="Times New Roman"/>
      </w:rPr>
      <w:t>Engineering Academic Discipline</w:t>
    </w:r>
  </w:p>
  <w:p w14:paraId="21BA805D" w14:textId="77777777" w:rsidR="00E95324" w:rsidRDefault="00E95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145A2"/>
    <w:multiLevelType w:val="hybridMultilevel"/>
    <w:tmpl w:val="E154F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563534"/>
    <w:multiLevelType w:val="hybridMultilevel"/>
    <w:tmpl w:val="2F0C5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C92BFA"/>
    <w:multiLevelType w:val="hybridMultilevel"/>
    <w:tmpl w:val="1116E2EA"/>
    <w:lvl w:ilvl="0" w:tplc="F21A96F0">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AF5C2B"/>
    <w:multiLevelType w:val="hybridMultilevel"/>
    <w:tmpl w:val="F27653E0"/>
    <w:lvl w:ilvl="0" w:tplc="B23AFF0C">
      <w:start w:val="1"/>
      <w:numFmt w:val="decimal"/>
      <w:lvlText w:val="%1."/>
      <w:lvlJc w:val="left"/>
      <w:pPr>
        <w:ind w:left="1080" w:hanging="360"/>
      </w:pPr>
      <w:rPr>
        <w:rFonts w:asciiTheme="minorHAnsi" w:hAnsiTheme="minorHAnsi" w:cstheme="minorBidi"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6010157"/>
    <w:multiLevelType w:val="hybridMultilevel"/>
    <w:tmpl w:val="69185A56"/>
    <w:lvl w:ilvl="0" w:tplc="7B38A19C">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956233">
    <w:abstractNumId w:val="4"/>
  </w:num>
  <w:num w:numId="2" w16cid:durableId="155078409">
    <w:abstractNumId w:val="3"/>
  </w:num>
  <w:num w:numId="3" w16cid:durableId="1159274044">
    <w:abstractNumId w:val="1"/>
  </w:num>
  <w:num w:numId="4" w16cid:durableId="905261228">
    <w:abstractNumId w:val="0"/>
  </w:num>
  <w:num w:numId="5" w16cid:durableId="2035962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324"/>
    <w:rsid w:val="00014F15"/>
    <w:rsid w:val="000B2A0F"/>
    <w:rsid w:val="000C3DAF"/>
    <w:rsid w:val="000C6E9E"/>
    <w:rsid w:val="000D349B"/>
    <w:rsid w:val="000E3D94"/>
    <w:rsid w:val="001057AB"/>
    <w:rsid w:val="00144EDE"/>
    <w:rsid w:val="00157CB3"/>
    <w:rsid w:val="00165A84"/>
    <w:rsid w:val="00171E03"/>
    <w:rsid w:val="001815E3"/>
    <w:rsid w:val="00182F80"/>
    <w:rsid w:val="001B43BB"/>
    <w:rsid w:val="001E0C8F"/>
    <w:rsid w:val="001F1B11"/>
    <w:rsid w:val="00210EB4"/>
    <w:rsid w:val="00241772"/>
    <w:rsid w:val="00271E5C"/>
    <w:rsid w:val="00272C70"/>
    <w:rsid w:val="00275B1B"/>
    <w:rsid w:val="00293C18"/>
    <w:rsid w:val="002A2BAD"/>
    <w:rsid w:val="002C5FF4"/>
    <w:rsid w:val="002E5EC4"/>
    <w:rsid w:val="003042E8"/>
    <w:rsid w:val="00326512"/>
    <w:rsid w:val="00364E76"/>
    <w:rsid w:val="00366F2E"/>
    <w:rsid w:val="00373308"/>
    <w:rsid w:val="003777FB"/>
    <w:rsid w:val="00394440"/>
    <w:rsid w:val="003E6DAF"/>
    <w:rsid w:val="00436700"/>
    <w:rsid w:val="00450576"/>
    <w:rsid w:val="00451881"/>
    <w:rsid w:val="00462D5A"/>
    <w:rsid w:val="00467353"/>
    <w:rsid w:val="00472E25"/>
    <w:rsid w:val="00483B16"/>
    <w:rsid w:val="004A40BE"/>
    <w:rsid w:val="004C30DD"/>
    <w:rsid w:val="004C3711"/>
    <w:rsid w:val="004F42E5"/>
    <w:rsid w:val="0055736F"/>
    <w:rsid w:val="00564BF6"/>
    <w:rsid w:val="00564E09"/>
    <w:rsid w:val="005A5A89"/>
    <w:rsid w:val="005B2E21"/>
    <w:rsid w:val="005F183B"/>
    <w:rsid w:val="006613EF"/>
    <w:rsid w:val="00694E45"/>
    <w:rsid w:val="006D13F3"/>
    <w:rsid w:val="006E2C13"/>
    <w:rsid w:val="006F67E0"/>
    <w:rsid w:val="007461C1"/>
    <w:rsid w:val="00772ECA"/>
    <w:rsid w:val="007734FD"/>
    <w:rsid w:val="00786A06"/>
    <w:rsid w:val="00790A64"/>
    <w:rsid w:val="007A44C9"/>
    <w:rsid w:val="007C3D0C"/>
    <w:rsid w:val="00820B55"/>
    <w:rsid w:val="008217A8"/>
    <w:rsid w:val="008436CA"/>
    <w:rsid w:val="0088758A"/>
    <w:rsid w:val="008A4B82"/>
    <w:rsid w:val="00902807"/>
    <w:rsid w:val="00907B9D"/>
    <w:rsid w:val="00914964"/>
    <w:rsid w:val="00936362"/>
    <w:rsid w:val="00953E39"/>
    <w:rsid w:val="00967DB9"/>
    <w:rsid w:val="00981526"/>
    <w:rsid w:val="009856E8"/>
    <w:rsid w:val="009C05E3"/>
    <w:rsid w:val="009D33BB"/>
    <w:rsid w:val="00A0176F"/>
    <w:rsid w:val="00A228EF"/>
    <w:rsid w:val="00AD14A2"/>
    <w:rsid w:val="00AE0D4B"/>
    <w:rsid w:val="00AF21F9"/>
    <w:rsid w:val="00B330F3"/>
    <w:rsid w:val="00B336A3"/>
    <w:rsid w:val="00B57895"/>
    <w:rsid w:val="00B84882"/>
    <w:rsid w:val="00BA5247"/>
    <w:rsid w:val="00BC3FE8"/>
    <w:rsid w:val="00BF2906"/>
    <w:rsid w:val="00BF434B"/>
    <w:rsid w:val="00C05062"/>
    <w:rsid w:val="00C35E93"/>
    <w:rsid w:val="00C6675C"/>
    <w:rsid w:val="00C932C4"/>
    <w:rsid w:val="00D24897"/>
    <w:rsid w:val="00D32905"/>
    <w:rsid w:val="00D64737"/>
    <w:rsid w:val="00D76FF2"/>
    <w:rsid w:val="00D811C6"/>
    <w:rsid w:val="00DB364E"/>
    <w:rsid w:val="00DB48C8"/>
    <w:rsid w:val="00DC1EEC"/>
    <w:rsid w:val="00DC46CB"/>
    <w:rsid w:val="00DD09AE"/>
    <w:rsid w:val="00E0202E"/>
    <w:rsid w:val="00E148FA"/>
    <w:rsid w:val="00E2684C"/>
    <w:rsid w:val="00E7069B"/>
    <w:rsid w:val="00E926DA"/>
    <w:rsid w:val="00E95324"/>
    <w:rsid w:val="00EA1449"/>
    <w:rsid w:val="00EC5606"/>
    <w:rsid w:val="00EC7591"/>
    <w:rsid w:val="00ED018A"/>
    <w:rsid w:val="00EE17C8"/>
    <w:rsid w:val="00EF4C02"/>
    <w:rsid w:val="00F13E23"/>
    <w:rsid w:val="00F17782"/>
    <w:rsid w:val="00F17EBC"/>
    <w:rsid w:val="00F26D39"/>
    <w:rsid w:val="00F42AF5"/>
    <w:rsid w:val="00F51DA6"/>
    <w:rsid w:val="00F70098"/>
    <w:rsid w:val="00F87B57"/>
    <w:rsid w:val="00F9482F"/>
    <w:rsid w:val="00FA18D8"/>
    <w:rsid w:val="00FC3CF2"/>
    <w:rsid w:val="00FE45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B5020"/>
  <w15:chartTrackingRefBased/>
  <w15:docId w15:val="{43732971-C71C-4121-9F73-A41D47B6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3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53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3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3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3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3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3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3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3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3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53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3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3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3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3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3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3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324"/>
    <w:rPr>
      <w:rFonts w:eastAsiaTheme="majorEastAsia" w:cstheme="majorBidi"/>
      <w:color w:val="272727" w:themeColor="text1" w:themeTint="D8"/>
    </w:rPr>
  </w:style>
  <w:style w:type="paragraph" w:styleId="Title">
    <w:name w:val="Title"/>
    <w:basedOn w:val="Normal"/>
    <w:next w:val="Normal"/>
    <w:link w:val="TitleChar"/>
    <w:uiPriority w:val="10"/>
    <w:qFormat/>
    <w:rsid w:val="00E953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3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3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3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324"/>
    <w:pPr>
      <w:spacing w:before="160"/>
      <w:jc w:val="center"/>
    </w:pPr>
    <w:rPr>
      <w:i/>
      <w:iCs/>
      <w:color w:val="404040" w:themeColor="text1" w:themeTint="BF"/>
    </w:rPr>
  </w:style>
  <w:style w:type="character" w:customStyle="1" w:styleId="QuoteChar">
    <w:name w:val="Quote Char"/>
    <w:basedOn w:val="DefaultParagraphFont"/>
    <w:link w:val="Quote"/>
    <w:uiPriority w:val="29"/>
    <w:rsid w:val="00E95324"/>
    <w:rPr>
      <w:i/>
      <w:iCs/>
      <w:color w:val="404040" w:themeColor="text1" w:themeTint="BF"/>
    </w:rPr>
  </w:style>
  <w:style w:type="paragraph" w:styleId="ListParagraph">
    <w:name w:val="List Paragraph"/>
    <w:basedOn w:val="Normal"/>
    <w:uiPriority w:val="34"/>
    <w:qFormat/>
    <w:rsid w:val="00E95324"/>
    <w:pPr>
      <w:ind w:left="720"/>
      <w:contextualSpacing/>
    </w:pPr>
  </w:style>
  <w:style w:type="character" w:styleId="IntenseEmphasis">
    <w:name w:val="Intense Emphasis"/>
    <w:basedOn w:val="DefaultParagraphFont"/>
    <w:uiPriority w:val="21"/>
    <w:qFormat/>
    <w:rsid w:val="00E95324"/>
    <w:rPr>
      <w:i/>
      <w:iCs/>
      <w:color w:val="0F4761" w:themeColor="accent1" w:themeShade="BF"/>
    </w:rPr>
  </w:style>
  <w:style w:type="paragraph" w:styleId="IntenseQuote">
    <w:name w:val="Intense Quote"/>
    <w:basedOn w:val="Normal"/>
    <w:next w:val="Normal"/>
    <w:link w:val="IntenseQuoteChar"/>
    <w:uiPriority w:val="30"/>
    <w:qFormat/>
    <w:rsid w:val="00E953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324"/>
    <w:rPr>
      <w:i/>
      <w:iCs/>
      <w:color w:val="0F4761" w:themeColor="accent1" w:themeShade="BF"/>
    </w:rPr>
  </w:style>
  <w:style w:type="character" w:styleId="IntenseReference">
    <w:name w:val="Intense Reference"/>
    <w:basedOn w:val="DefaultParagraphFont"/>
    <w:uiPriority w:val="32"/>
    <w:qFormat/>
    <w:rsid w:val="00E95324"/>
    <w:rPr>
      <w:b/>
      <w:bCs/>
      <w:smallCaps/>
      <w:color w:val="0F4761" w:themeColor="accent1" w:themeShade="BF"/>
      <w:spacing w:val="5"/>
    </w:rPr>
  </w:style>
  <w:style w:type="paragraph" w:styleId="Date">
    <w:name w:val="Date"/>
    <w:basedOn w:val="Normal"/>
    <w:next w:val="Normal"/>
    <w:link w:val="DateChar"/>
    <w:uiPriority w:val="99"/>
    <w:semiHidden/>
    <w:unhideWhenUsed/>
    <w:rsid w:val="00E95324"/>
  </w:style>
  <w:style w:type="character" w:customStyle="1" w:styleId="DateChar">
    <w:name w:val="Date Char"/>
    <w:basedOn w:val="DefaultParagraphFont"/>
    <w:link w:val="Date"/>
    <w:uiPriority w:val="99"/>
    <w:semiHidden/>
    <w:rsid w:val="00E95324"/>
  </w:style>
  <w:style w:type="paragraph" w:styleId="Header">
    <w:name w:val="header"/>
    <w:basedOn w:val="Normal"/>
    <w:link w:val="HeaderChar"/>
    <w:uiPriority w:val="99"/>
    <w:unhideWhenUsed/>
    <w:rsid w:val="00E95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324"/>
  </w:style>
  <w:style w:type="paragraph" w:styleId="Footer">
    <w:name w:val="footer"/>
    <w:basedOn w:val="Normal"/>
    <w:link w:val="FooterChar"/>
    <w:uiPriority w:val="99"/>
    <w:unhideWhenUsed/>
    <w:rsid w:val="00E95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324"/>
  </w:style>
  <w:style w:type="character" w:styleId="Hyperlink">
    <w:name w:val="Hyperlink"/>
    <w:basedOn w:val="DefaultParagraphFont"/>
    <w:uiPriority w:val="99"/>
    <w:unhideWhenUsed/>
    <w:rsid w:val="006F67E0"/>
    <w:rPr>
      <w:color w:val="467886" w:themeColor="hyperlink"/>
      <w:u w:val="single"/>
    </w:rPr>
  </w:style>
  <w:style w:type="character" w:styleId="UnresolvedMention">
    <w:name w:val="Unresolved Mention"/>
    <w:basedOn w:val="DefaultParagraphFont"/>
    <w:uiPriority w:val="99"/>
    <w:semiHidden/>
    <w:unhideWhenUsed/>
    <w:rsid w:val="006F67E0"/>
    <w:rPr>
      <w:color w:val="605E5C"/>
      <w:shd w:val="clear" w:color="auto" w:fill="E1DFDD"/>
    </w:rPr>
  </w:style>
  <w:style w:type="character" w:styleId="FollowedHyperlink">
    <w:name w:val="FollowedHyperlink"/>
    <w:basedOn w:val="DefaultParagraphFont"/>
    <w:uiPriority w:val="99"/>
    <w:semiHidden/>
    <w:unhideWhenUsed/>
    <w:rsid w:val="007A44C9"/>
    <w:rPr>
      <w:color w:val="96607D" w:themeColor="followedHyperlink"/>
      <w:u w:val="single"/>
    </w:rPr>
  </w:style>
  <w:style w:type="paragraph" w:styleId="TOCHeading">
    <w:name w:val="TOC Heading"/>
    <w:basedOn w:val="Heading1"/>
    <w:next w:val="Normal"/>
    <w:uiPriority w:val="39"/>
    <w:unhideWhenUsed/>
    <w:qFormat/>
    <w:rsid w:val="00364E7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64E76"/>
    <w:pPr>
      <w:spacing w:after="100"/>
    </w:pPr>
  </w:style>
  <w:style w:type="paragraph" w:styleId="TOC2">
    <w:name w:val="toc 2"/>
    <w:basedOn w:val="Normal"/>
    <w:next w:val="Normal"/>
    <w:autoRedefine/>
    <w:uiPriority w:val="39"/>
    <w:unhideWhenUsed/>
    <w:rsid w:val="00364E76"/>
    <w:pPr>
      <w:spacing w:after="100"/>
      <w:ind w:left="240"/>
    </w:pPr>
  </w:style>
  <w:style w:type="table" w:styleId="TableGrid">
    <w:name w:val="Table Grid"/>
    <w:basedOn w:val="TableNormal"/>
    <w:uiPriority w:val="39"/>
    <w:rsid w:val="001815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9C05E3"/>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ED018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 strain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Sheet1!$H$4</c:f>
              <c:strCache>
                <c:ptCount val="1"/>
                <c:pt idx="0">
                  <c:v>nominal strain</c:v>
                </c:pt>
              </c:strCache>
            </c:strRef>
          </c:tx>
          <c:spPr>
            <a:ln w="19050" cap="rnd">
              <a:solidFill>
                <a:schemeClr val="accent1"/>
              </a:solidFill>
              <a:round/>
            </a:ln>
            <a:effectLst/>
          </c:spPr>
          <c:marker>
            <c:symbol val="none"/>
          </c:marker>
          <c:xVal>
            <c:numRef>
              <c:f>Sheet1!$H$5:$H$45</c:f>
              <c:numCache>
                <c:formatCode>General</c:formatCode>
                <c:ptCount val="41"/>
                <c:pt idx="0">
                  <c:v>0</c:v>
                </c:pt>
                <c:pt idx="1">
                  <c:v>2E-3</c:v>
                </c:pt>
                <c:pt idx="2">
                  <c:v>3.0000000000000009E-3</c:v>
                </c:pt>
                <c:pt idx="3">
                  <c:v>3.6666666666666662E-3</c:v>
                </c:pt>
                <c:pt idx="4">
                  <c:v>4.6666666666666671E-3</c:v>
                </c:pt>
                <c:pt idx="5">
                  <c:v>5.000000000000001E-3</c:v>
                </c:pt>
                <c:pt idx="6">
                  <c:v>4.9999999999999966E-3</c:v>
                </c:pt>
                <c:pt idx="7">
                  <c:v>5.3333333333333306E-3</c:v>
                </c:pt>
                <c:pt idx="8">
                  <c:v>5.6666666666666714E-3</c:v>
                </c:pt>
                <c:pt idx="9">
                  <c:v>5.9999999999999975E-3</c:v>
                </c:pt>
                <c:pt idx="10">
                  <c:v>6.6666666666666654E-3</c:v>
                </c:pt>
                <c:pt idx="11">
                  <c:v>6.6666666666666723E-3</c:v>
                </c:pt>
                <c:pt idx="12">
                  <c:v>6.9999999999999984E-3</c:v>
                </c:pt>
                <c:pt idx="13">
                  <c:v>7.3333333333333401E-3</c:v>
                </c:pt>
                <c:pt idx="14">
                  <c:v>7.6666666666666662E-3</c:v>
                </c:pt>
                <c:pt idx="15">
                  <c:v>8.0000000000000071E-3</c:v>
                </c:pt>
                <c:pt idx="16">
                  <c:v>8.3333333333333332E-3</c:v>
                </c:pt>
                <c:pt idx="17">
                  <c:v>8.6666666666666593E-3</c:v>
                </c:pt>
                <c:pt idx="18">
                  <c:v>9.0000000000000011E-3</c:v>
                </c:pt>
                <c:pt idx="19">
                  <c:v>9.6666666666666672E-3</c:v>
                </c:pt>
                <c:pt idx="20">
                  <c:v>1.0333333333333335E-2</c:v>
                </c:pt>
                <c:pt idx="21">
                  <c:v>1.0333333333333335E-2</c:v>
                </c:pt>
                <c:pt idx="22">
                  <c:v>1.0666666666666677E-2</c:v>
                </c:pt>
                <c:pt idx="23">
                  <c:v>1.1666666666666655E-2</c:v>
                </c:pt>
                <c:pt idx="24">
                  <c:v>1.2333333333333337E-2</c:v>
                </c:pt>
                <c:pt idx="25">
                  <c:v>1.2999999999999989E-2</c:v>
                </c:pt>
                <c:pt idx="26">
                  <c:v>1.466666666666668E-2</c:v>
                </c:pt>
                <c:pt idx="27">
                  <c:v>1.6333333333333342E-2</c:v>
                </c:pt>
                <c:pt idx="28">
                  <c:v>1.6666666666666666E-2</c:v>
                </c:pt>
                <c:pt idx="29">
                  <c:v>2.4333333333333318E-2</c:v>
                </c:pt>
                <c:pt idx="30">
                  <c:v>2.8333333333333321E-2</c:v>
                </c:pt>
                <c:pt idx="31">
                  <c:v>3.3000000000000008E-2</c:v>
                </c:pt>
                <c:pt idx="32">
                  <c:v>3.8666666666666669E-2</c:v>
                </c:pt>
                <c:pt idx="33">
                  <c:v>4.3666666666666652E-2</c:v>
                </c:pt>
                <c:pt idx="34">
                  <c:v>4.8666666666666664E-2</c:v>
                </c:pt>
                <c:pt idx="35">
                  <c:v>5.3333333333333323E-2</c:v>
                </c:pt>
                <c:pt idx="36">
                  <c:v>5.8333333333333334E-2</c:v>
                </c:pt>
                <c:pt idx="37">
                  <c:v>6.5000000000000002E-2</c:v>
                </c:pt>
                <c:pt idx="38">
                  <c:v>5.6666666666666643E-2</c:v>
                </c:pt>
                <c:pt idx="39">
                  <c:v>6.3333333333333311E-2</c:v>
                </c:pt>
                <c:pt idx="40">
                  <c:v>6.9999999999999993E-2</c:v>
                </c:pt>
              </c:numCache>
            </c:numRef>
          </c:xVal>
          <c:yVal>
            <c:numRef>
              <c:f>Sheet1!$G$5:$G$45</c:f>
              <c:numCache>
                <c:formatCode>General</c:formatCode>
                <c:ptCount val="41"/>
                <c:pt idx="0">
                  <c:v>0</c:v>
                </c:pt>
                <c:pt idx="1">
                  <c:v>7.3684210526315805</c:v>
                </c:pt>
                <c:pt idx="2">
                  <c:v>16.315789473684212</c:v>
                </c:pt>
                <c:pt idx="3">
                  <c:v>25.789473684210527</c:v>
                </c:pt>
                <c:pt idx="4">
                  <c:v>34.736842105263158</c:v>
                </c:pt>
                <c:pt idx="5">
                  <c:v>44.736842105263158</c:v>
                </c:pt>
                <c:pt idx="6">
                  <c:v>55.263157894736842</c:v>
                </c:pt>
                <c:pt idx="7">
                  <c:v>65.26315789473685</c:v>
                </c:pt>
                <c:pt idx="8">
                  <c:v>75.26315789473685</c:v>
                </c:pt>
                <c:pt idx="9">
                  <c:v>85.26315789473685</c:v>
                </c:pt>
                <c:pt idx="10">
                  <c:v>94.736842105263165</c:v>
                </c:pt>
                <c:pt idx="11">
                  <c:v>105.26315789473685</c:v>
                </c:pt>
                <c:pt idx="12">
                  <c:v>115.26315789473685</c:v>
                </c:pt>
                <c:pt idx="13">
                  <c:v>125.26315789473685</c:v>
                </c:pt>
                <c:pt idx="14">
                  <c:v>135.26315789473685</c:v>
                </c:pt>
                <c:pt idx="15">
                  <c:v>145.26315789473685</c:v>
                </c:pt>
                <c:pt idx="16">
                  <c:v>155.26315789473685</c:v>
                </c:pt>
                <c:pt idx="17">
                  <c:v>165.26315789473685</c:v>
                </c:pt>
                <c:pt idx="18">
                  <c:v>175.26315789473685</c:v>
                </c:pt>
                <c:pt idx="19">
                  <c:v>184.73684210526318</c:v>
                </c:pt>
                <c:pt idx="20">
                  <c:v>194.21052631578948</c:v>
                </c:pt>
                <c:pt idx="21">
                  <c:v>204.73684210526318</c:v>
                </c:pt>
                <c:pt idx="22">
                  <c:v>214.73684210526318</c:v>
                </c:pt>
                <c:pt idx="23">
                  <c:v>223.68421052631581</c:v>
                </c:pt>
                <c:pt idx="24">
                  <c:v>233.15789473684211</c:v>
                </c:pt>
                <c:pt idx="25">
                  <c:v>242.63157894736847</c:v>
                </c:pt>
                <c:pt idx="26">
                  <c:v>250.5263157894737</c:v>
                </c:pt>
                <c:pt idx="27">
                  <c:v>258.42105263157896</c:v>
                </c:pt>
                <c:pt idx="28">
                  <c:v>268.4210526315789</c:v>
                </c:pt>
                <c:pt idx="29">
                  <c:v>266.84210526315792</c:v>
                </c:pt>
                <c:pt idx="30">
                  <c:v>271.0526315789474</c:v>
                </c:pt>
                <c:pt idx="31">
                  <c:v>274.21052631578948</c:v>
                </c:pt>
                <c:pt idx="32">
                  <c:v>275.78947368421052</c:v>
                </c:pt>
                <c:pt idx="33">
                  <c:v>278.42105263157896</c:v>
                </c:pt>
                <c:pt idx="34">
                  <c:v>281.0526315789474</c:v>
                </c:pt>
                <c:pt idx="35">
                  <c:v>284.21052631578948</c:v>
                </c:pt>
                <c:pt idx="36">
                  <c:v>286.84210526315792</c:v>
                </c:pt>
                <c:pt idx="37">
                  <c:v>286.84210526315792</c:v>
                </c:pt>
                <c:pt idx="38">
                  <c:v>310.5263157894737</c:v>
                </c:pt>
                <c:pt idx="39">
                  <c:v>310.5263157894737</c:v>
                </c:pt>
                <c:pt idx="40">
                  <c:v>310.5263157894737</c:v>
                </c:pt>
              </c:numCache>
            </c:numRef>
          </c:yVal>
          <c:smooth val="0"/>
          <c:extLst>
            <c:ext xmlns:c16="http://schemas.microsoft.com/office/drawing/2014/chart" uri="{C3380CC4-5D6E-409C-BE32-E72D297353CC}">
              <c16:uniqueId val="{00000000-ECAC-4427-B40B-ADDADDD1F940}"/>
            </c:ext>
          </c:extLst>
        </c:ser>
        <c:dLbls>
          <c:showLegendKey val="0"/>
          <c:showVal val="0"/>
          <c:showCatName val="0"/>
          <c:showSerName val="0"/>
          <c:showPercent val="0"/>
          <c:showBubbleSize val="0"/>
        </c:dLbls>
        <c:axId val="297124720"/>
        <c:axId val="297123760"/>
      </c:scatterChart>
      <c:valAx>
        <c:axId val="297124720"/>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123760"/>
        <c:crosses val="autoZero"/>
        <c:crossBetween val="midCat"/>
      </c:valAx>
      <c:valAx>
        <c:axId val="297123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1247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FECB8-2A55-4FB1-8438-A909CDC2E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742</TotalTime>
  <Pages>12</Pages>
  <Words>1338</Words>
  <Characters>7629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 Lupton (2517853)</dc:creator>
  <cp:keywords/>
  <dc:description/>
  <cp:lastModifiedBy>Reid Lupton (2517853)</cp:lastModifiedBy>
  <cp:revision>12</cp:revision>
  <dcterms:created xsi:type="dcterms:W3CDTF">2025-12-03T16:10:00Z</dcterms:created>
  <dcterms:modified xsi:type="dcterms:W3CDTF">2026-04-27T19:58:00Z</dcterms:modified>
</cp:coreProperties>
</file>