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07A6" w:rsidRPr="003407A6" w:rsidRDefault="002B7B12" w:rsidP="002B7B12">
      <w:pPr>
        <w:rPr>
          <w:rFonts w:ascii="Times" w:eastAsia="Times" w:hAnsi="Times" w:cs="Times"/>
          <w:color w:val="98A7BD" w:themeColor="text2" w:themeTint="80"/>
          <w:sz w:val="48"/>
          <w:szCs w:val="48"/>
        </w:rPr>
      </w:pPr>
      <w:r>
        <w:t xml:space="preserve">                                                         </w:t>
      </w:r>
      <w:r w:rsidR="003407A6" w:rsidRPr="003407A6">
        <w:rPr>
          <w:rFonts w:ascii="Times" w:eastAsia="Times" w:hAnsi="Times" w:cs="Times"/>
          <w:color w:val="4472C4" w:themeColor="accent1"/>
          <w:sz w:val="48"/>
          <w:szCs w:val="48"/>
          <w:u w:val="single"/>
          <w:lang w:val="en-US"/>
        </w:rPr>
        <w:t>Health and Social Care Assignment</w:t>
      </w:r>
    </w:p>
    <w:p w:rsidR="003407A6" w:rsidRDefault="003407A6" w:rsidP="003407A6">
      <w:pPr>
        <w:rPr>
          <w:rFonts w:ascii="Times" w:eastAsia="Times" w:hAnsi="Times" w:cs="Times"/>
          <w:sz w:val="36"/>
          <w:szCs w:val="36"/>
          <w:lang w:val="en-US"/>
        </w:rPr>
      </w:pPr>
    </w:p>
    <w:p w:rsidR="003407A6" w:rsidRDefault="003407A6" w:rsidP="003407A6">
      <w:r>
        <w:rPr>
          <w:rFonts w:ascii="Times" w:eastAsia="Times" w:hAnsi="Times" w:cs="Times"/>
          <w:sz w:val="36"/>
          <w:szCs w:val="36"/>
          <w:lang w:val="en-US"/>
        </w:rPr>
        <w:t xml:space="preserve"> </w:t>
      </w:r>
      <w:r w:rsidRPr="78869C0D">
        <w:rPr>
          <w:rFonts w:ascii="Times" w:eastAsia="Times" w:hAnsi="Times" w:cs="Times"/>
          <w:sz w:val="36"/>
          <w:szCs w:val="36"/>
          <w:lang w:val="en-US"/>
        </w:rPr>
        <w:t xml:space="preserve">Name: </w:t>
      </w:r>
      <w:proofErr w:type="spellStart"/>
      <w:r w:rsidRPr="78869C0D">
        <w:rPr>
          <w:rFonts w:ascii="Times" w:eastAsia="Times" w:hAnsi="Times" w:cs="Times"/>
          <w:b/>
          <w:bCs/>
          <w:sz w:val="36"/>
          <w:szCs w:val="36"/>
          <w:lang w:val="en-US"/>
        </w:rPr>
        <w:t>Rahmet</w:t>
      </w:r>
      <w:proofErr w:type="spellEnd"/>
      <w:r w:rsidRPr="78869C0D">
        <w:rPr>
          <w:rFonts w:ascii="Times" w:eastAsia="Times" w:hAnsi="Times" w:cs="Times"/>
          <w:b/>
          <w:bCs/>
          <w:sz w:val="36"/>
          <w:szCs w:val="36"/>
          <w:lang w:val="en-US"/>
        </w:rPr>
        <w:t xml:space="preserve"> Omer</w:t>
      </w:r>
    </w:p>
    <w:p w:rsidR="003407A6" w:rsidRDefault="003407A6" w:rsidP="003407A6">
      <w:pPr>
        <w:rPr>
          <w:rFonts w:ascii="Times" w:eastAsia="Times" w:hAnsi="Times" w:cs="Times"/>
          <w:sz w:val="36"/>
          <w:szCs w:val="36"/>
        </w:rPr>
      </w:pPr>
      <w:r w:rsidRPr="1D58C5F8">
        <w:rPr>
          <w:rFonts w:ascii="Times" w:eastAsia="Times" w:hAnsi="Times" w:cs="Times"/>
          <w:sz w:val="36"/>
          <w:szCs w:val="36"/>
          <w:lang w:val="en-US"/>
        </w:rPr>
        <w:t xml:space="preserve"> Student Number: </w:t>
      </w:r>
      <w:r w:rsidRPr="1D58C5F8">
        <w:rPr>
          <w:rFonts w:ascii="Times" w:eastAsia="Times" w:hAnsi="Times" w:cs="Times"/>
          <w:b/>
          <w:bCs/>
          <w:sz w:val="36"/>
          <w:szCs w:val="36"/>
          <w:lang w:val="en-US"/>
        </w:rPr>
        <w:t>2523967</w:t>
      </w:r>
      <w:r>
        <w:br/>
      </w:r>
      <w:r w:rsidRPr="1D58C5F8">
        <w:rPr>
          <w:rFonts w:ascii="Times" w:eastAsia="Times" w:hAnsi="Times" w:cs="Times"/>
          <w:sz w:val="36"/>
          <w:szCs w:val="36"/>
          <w:lang w:val="en-US"/>
        </w:rPr>
        <w:t xml:space="preserve"> Module Code &amp; Title: </w:t>
      </w:r>
      <w:r w:rsidRPr="1D58C5F8">
        <w:rPr>
          <w:rFonts w:ascii="Times" w:eastAsia="Times" w:hAnsi="Times" w:cs="Times"/>
          <w:b/>
          <w:bCs/>
          <w:sz w:val="36"/>
          <w:szCs w:val="36"/>
          <w:lang w:val="en-US"/>
        </w:rPr>
        <w:t>LCHS4003</w:t>
      </w:r>
      <w:r w:rsidRPr="1D58C5F8">
        <w:rPr>
          <w:rFonts w:ascii="Times" w:eastAsia="Times" w:hAnsi="Times" w:cs="Times"/>
          <w:sz w:val="36"/>
          <w:szCs w:val="36"/>
          <w:lang w:val="en-US"/>
        </w:rPr>
        <w:t xml:space="preserve"> </w:t>
      </w:r>
      <w:r>
        <w:br/>
      </w:r>
      <w:r w:rsidRPr="1D58C5F8">
        <w:rPr>
          <w:rFonts w:ascii="Times" w:eastAsia="Times" w:hAnsi="Times" w:cs="Times"/>
          <w:sz w:val="36"/>
          <w:szCs w:val="36"/>
          <w:lang w:val="en-US"/>
        </w:rPr>
        <w:t xml:space="preserve"> Lecturer: </w:t>
      </w:r>
      <w:r w:rsidRPr="1D58C5F8">
        <w:rPr>
          <w:rFonts w:ascii="Times" w:eastAsia="Times" w:hAnsi="Times" w:cs="Times"/>
          <w:b/>
          <w:bCs/>
          <w:sz w:val="36"/>
          <w:szCs w:val="36"/>
          <w:lang w:val="en-US"/>
        </w:rPr>
        <w:t>Muhammad Aliyu</w:t>
      </w:r>
      <w:r>
        <w:br/>
      </w:r>
      <w:r w:rsidRPr="1D58C5F8">
        <w:rPr>
          <w:rFonts w:ascii="Times" w:eastAsia="Times" w:hAnsi="Times" w:cs="Times"/>
          <w:sz w:val="36"/>
          <w:szCs w:val="36"/>
          <w:lang w:val="en-US"/>
        </w:rPr>
        <w:t xml:space="preserve"> Assignment Title: </w:t>
      </w:r>
      <w:r w:rsidRPr="1D58C5F8">
        <w:rPr>
          <w:rFonts w:ascii="Times" w:eastAsia="Times" w:hAnsi="Times" w:cs="Times"/>
          <w:b/>
          <w:bCs/>
          <w:sz w:val="36"/>
          <w:szCs w:val="36"/>
          <w:lang w:val="en-US"/>
        </w:rPr>
        <w:t>Healthcare Poster and Social Care Essay</w:t>
      </w:r>
      <w:r>
        <w:br/>
      </w:r>
      <w:r w:rsidRPr="1D58C5F8">
        <w:rPr>
          <w:rFonts w:ascii="Times" w:eastAsia="Times" w:hAnsi="Times" w:cs="Times"/>
          <w:sz w:val="36"/>
          <w:szCs w:val="36"/>
          <w:lang w:val="en-US"/>
        </w:rPr>
        <w:t xml:space="preserve"> Submission Date: </w:t>
      </w:r>
      <w:r w:rsidRPr="1D58C5F8">
        <w:rPr>
          <w:rFonts w:ascii="Times" w:eastAsia="Times" w:hAnsi="Times" w:cs="Times"/>
          <w:b/>
          <w:bCs/>
          <w:sz w:val="36"/>
          <w:szCs w:val="36"/>
          <w:lang w:val="en-US"/>
        </w:rPr>
        <w:t>1</w:t>
      </w:r>
      <w:r>
        <w:rPr>
          <w:rFonts w:ascii="Times" w:eastAsia="Times" w:hAnsi="Times" w:cs="Times"/>
          <w:b/>
          <w:bCs/>
          <w:sz w:val="36"/>
          <w:szCs w:val="36"/>
          <w:lang w:val="en-US"/>
        </w:rPr>
        <w:t>3</w:t>
      </w:r>
      <w:r w:rsidRPr="1D58C5F8">
        <w:rPr>
          <w:rFonts w:ascii="Times" w:eastAsia="Times" w:hAnsi="Times" w:cs="Times"/>
          <w:b/>
          <w:bCs/>
          <w:sz w:val="36"/>
          <w:szCs w:val="36"/>
          <w:lang w:val="en-US"/>
        </w:rPr>
        <w:t>/07/26</w:t>
      </w:r>
    </w:p>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26212F" w:rsidRDefault="0026212F"/>
    <w:p w:rsidR="005A5230" w:rsidRPr="001F57E0" w:rsidRDefault="00A96530" w:rsidP="0026212F">
      <w:pPr>
        <w:pStyle w:val="Heading1"/>
        <w:rPr>
          <w:b/>
          <w:sz w:val="52"/>
          <w:szCs w:val="52"/>
          <w:u w:val="single"/>
        </w:rPr>
      </w:pPr>
      <w:r w:rsidRPr="00A96530">
        <w:rPr>
          <w:b/>
          <w:sz w:val="48"/>
          <w:szCs w:val="48"/>
        </w:rPr>
        <w:t xml:space="preserve">              </w:t>
      </w:r>
      <w:r w:rsidR="005A5230">
        <w:rPr>
          <w:b/>
          <w:sz w:val="48"/>
          <w:szCs w:val="48"/>
        </w:rPr>
        <w:t xml:space="preserve">                                  </w:t>
      </w:r>
      <w:r w:rsidR="005A5230" w:rsidRPr="001F57E0">
        <w:rPr>
          <w:b/>
          <w:sz w:val="52"/>
          <w:szCs w:val="52"/>
          <w:u w:val="single"/>
        </w:rPr>
        <w:t>Contents</w:t>
      </w:r>
    </w:p>
    <w:p w:rsidR="005A5230" w:rsidRDefault="005A5230" w:rsidP="0026212F">
      <w:pPr>
        <w:pStyle w:val="Heading1"/>
        <w:rPr>
          <w:b/>
          <w:sz w:val="48"/>
          <w:szCs w:val="48"/>
        </w:rPr>
      </w:pPr>
    </w:p>
    <w:p w:rsidR="004B45A5" w:rsidRPr="001F57E0" w:rsidRDefault="004B45A5" w:rsidP="0026212F">
      <w:pPr>
        <w:pStyle w:val="Heading1"/>
        <w:rPr>
          <w:b/>
          <w:sz w:val="44"/>
          <w:szCs w:val="44"/>
          <w:u w:val="single"/>
        </w:rPr>
      </w:pPr>
      <w:r w:rsidRPr="001F57E0">
        <w:rPr>
          <w:b/>
          <w:sz w:val="44"/>
          <w:szCs w:val="44"/>
          <w:u w:val="single"/>
        </w:rPr>
        <w:t>Section                                                                                 page</w:t>
      </w:r>
    </w:p>
    <w:p w:rsidR="00AE34B3" w:rsidRPr="001F57E0" w:rsidRDefault="004B45A5" w:rsidP="0026212F">
      <w:pPr>
        <w:pStyle w:val="Heading1"/>
        <w:rPr>
          <w:b/>
          <w:sz w:val="36"/>
          <w:szCs w:val="36"/>
        </w:rPr>
      </w:pPr>
      <w:r w:rsidRPr="001F57E0">
        <w:rPr>
          <w:b/>
          <w:sz w:val="36"/>
          <w:szCs w:val="36"/>
        </w:rPr>
        <w:t xml:space="preserve">Element 1- </w:t>
      </w:r>
      <w:r w:rsidR="00AE34B3" w:rsidRPr="001F57E0">
        <w:rPr>
          <w:b/>
          <w:sz w:val="36"/>
          <w:szCs w:val="36"/>
        </w:rPr>
        <w:t>Healthcare poster …………………………………</w:t>
      </w:r>
      <w:r w:rsidR="003649BA">
        <w:rPr>
          <w:b/>
          <w:sz w:val="36"/>
          <w:szCs w:val="36"/>
        </w:rPr>
        <w:t>…</w:t>
      </w:r>
      <w:r w:rsidR="001F57E0">
        <w:rPr>
          <w:b/>
          <w:sz w:val="36"/>
          <w:szCs w:val="36"/>
        </w:rPr>
        <w:t>……………….</w:t>
      </w:r>
      <w:r w:rsidR="00AE34B3" w:rsidRPr="001F57E0">
        <w:rPr>
          <w:b/>
          <w:sz w:val="36"/>
          <w:szCs w:val="36"/>
        </w:rPr>
        <w:t xml:space="preserve"> 3</w:t>
      </w:r>
    </w:p>
    <w:p w:rsidR="00A202A5" w:rsidRPr="001F57E0" w:rsidRDefault="00AE34B3" w:rsidP="0026212F">
      <w:pPr>
        <w:pStyle w:val="Heading1"/>
        <w:rPr>
          <w:b/>
          <w:sz w:val="36"/>
          <w:szCs w:val="36"/>
        </w:rPr>
      </w:pPr>
      <w:r w:rsidRPr="001F57E0">
        <w:rPr>
          <w:b/>
          <w:sz w:val="36"/>
          <w:szCs w:val="36"/>
        </w:rPr>
        <w:t>Element 2- community Mental Health service ……………</w:t>
      </w:r>
      <w:r w:rsidR="003649BA">
        <w:rPr>
          <w:b/>
          <w:sz w:val="36"/>
          <w:szCs w:val="36"/>
        </w:rPr>
        <w:t>………………</w:t>
      </w:r>
      <w:r w:rsidRPr="001F57E0">
        <w:rPr>
          <w:b/>
          <w:sz w:val="36"/>
          <w:szCs w:val="36"/>
        </w:rPr>
        <w:t xml:space="preserve"> 5</w:t>
      </w:r>
    </w:p>
    <w:p w:rsidR="002B7B12" w:rsidRPr="001F57E0" w:rsidRDefault="00A202A5" w:rsidP="0026212F">
      <w:pPr>
        <w:pStyle w:val="Heading1"/>
        <w:rPr>
          <w:b/>
          <w:sz w:val="36"/>
          <w:szCs w:val="36"/>
        </w:rPr>
      </w:pPr>
      <w:r w:rsidRPr="001F57E0">
        <w:rPr>
          <w:b/>
          <w:sz w:val="36"/>
          <w:szCs w:val="36"/>
        </w:rPr>
        <w:t>References …………………………………………………………………</w:t>
      </w:r>
      <w:r w:rsidR="003649BA">
        <w:rPr>
          <w:b/>
          <w:sz w:val="36"/>
          <w:szCs w:val="36"/>
        </w:rPr>
        <w:t>…………</w:t>
      </w:r>
      <w:proofErr w:type="gramStart"/>
      <w:r w:rsidR="003649BA">
        <w:rPr>
          <w:b/>
          <w:sz w:val="36"/>
          <w:szCs w:val="36"/>
        </w:rPr>
        <w:t>…..</w:t>
      </w:r>
      <w:proofErr w:type="gramEnd"/>
      <w:r w:rsidRPr="001F57E0">
        <w:rPr>
          <w:b/>
          <w:sz w:val="36"/>
          <w:szCs w:val="36"/>
        </w:rPr>
        <w:t xml:space="preserve">  6</w:t>
      </w:r>
      <w:r w:rsidR="00A96530" w:rsidRPr="001F57E0">
        <w:rPr>
          <w:b/>
          <w:sz w:val="36"/>
          <w:szCs w:val="36"/>
        </w:rPr>
        <w:t xml:space="preserve">                          </w:t>
      </w: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2B7B12" w:rsidRDefault="002B7B12"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A202A5" w:rsidRDefault="00A202A5" w:rsidP="0026212F">
      <w:pPr>
        <w:pStyle w:val="Heading1"/>
        <w:rPr>
          <w:b/>
          <w:sz w:val="48"/>
          <w:szCs w:val="48"/>
          <w:u w:val="single"/>
        </w:rPr>
      </w:pPr>
    </w:p>
    <w:p w:rsidR="0066360B" w:rsidRDefault="0066360B" w:rsidP="0066360B">
      <w:pPr>
        <w:pStyle w:val="Heading1"/>
        <w:rPr>
          <w:b/>
          <w:sz w:val="48"/>
          <w:szCs w:val="48"/>
          <w:u w:val="single"/>
        </w:rPr>
      </w:pPr>
    </w:p>
    <w:p w:rsidR="0026212F" w:rsidRPr="00A96530" w:rsidRDefault="0026212F" w:rsidP="0066360B">
      <w:pPr>
        <w:pStyle w:val="Heading1"/>
        <w:rPr>
          <w:u w:val="single"/>
        </w:rPr>
      </w:pPr>
      <w:r w:rsidRPr="00A96530">
        <w:rPr>
          <w:b/>
          <w:sz w:val="48"/>
          <w:szCs w:val="48"/>
          <w:u w:val="single"/>
        </w:rPr>
        <w:t>PHARMACY SERVICES IN THE UK (NHS</w:t>
      </w:r>
    </w:p>
    <w:tbl>
      <w:tblPr>
        <w:tblW w:w="15500" w:type="dxa"/>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15500"/>
      </w:tblGrid>
      <w:tr w:rsidR="00776711" w:rsidTr="00776711">
        <w:trPr>
          <w:trHeight w:val="8860"/>
        </w:trPr>
        <w:tc>
          <w:tcPr>
            <w:tcW w:w="15500" w:type="dxa"/>
          </w:tcPr>
          <w:tbl>
            <w:tblPr>
              <w:tblpPr w:leftFromText="180" w:rightFromText="180" w:vertAnchor="page" w:horzAnchor="page" w:tblpX="7680" w:tblpY="620"/>
              <w:tblOverlap w:val="never"/>
              <w:tblW w:w="0" w:type="auto"/>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7229"/>
            </w:tblGrid>
            <w:tr w:rsidR="00776711" w:rsidTr="00776711">
              <w:trPr>
                <w:trHeight w:val="7645"/>
              </w:trPr>
              <w:tc>
                <w:tcPr>
                  <w:tcW w:w="7229" w:type="dxa"/>
                </w:tcPr>
                <w:p w:rsidR="00776711" w:rsidRDefault="00776711" w:rsidP="00990CD1">
                  <w:pPr>
                    <w:pStyle w:val="Heading2"/>
                  </w:pPr>
                </w:p>
                <w:p w:rsidR="00776711" w:rsidRDefault="00776711" w:rsidP="00990CD1">
                  <w:pPr>
                    <w:pStyle w:val="Heading2"/>
                  </w:pPr>
                  <w:r>
                    <w:t>2. Brief History</w:t>
                  </w:r>
                  <w:r>
                    <w:fldChar w:fldCharType="begin"/>
                  </w:r>
                  <w:r>
                    <w:instrText xml:space="preserve"> INCLUDEPICTURE "https://encrypted-tbn0.gstatic.com/images?q=tbn:ANd9GcTvMt5xBD-C4V3dTmU56T0iPEK1MxujLYwHQcMwA_fZiw&amp;s=10" \* MERGEFORMATINET </w:instrText>
                  </w:r>
                  <w:r>
                    <w:fldChar w:fldCharType="separate"/>
                  </w:r>
                  <w:r>
                    <w:rPr>
                      <w:noProof/>
                    </w:rPr>
                    <w:drawing>
                      <wp:inline distT="0" distB="0" distL="0" distR="0" wp14:anchorId="56F00D44" wp14:editId="5239DDB1">
                        <wp:extent cx="3225800" cy="914400"/>
                        <wp:effectExtent l="0" t="0" r="0" b="0"/>
                        <wp:docPr id="21" name="Picture 21" descr="Pharmacy First: A year of the service in England - The Pharmac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harmacy First: A year of the service in England - The Pharmacis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25800" cy="914400"/>
                                </a:xfrm>
                                <a:prstGeom prst="rect">
                                  <a:avLst/>
                                </a:prstGeom>
                                <a:noFill/>
                                <a:ln>
                                  <a:noFill/>
                                </a:ln>
                              </pic:spPr>
                            </pic:pic>
                          </a:graphicData>
                        </a:graphic>
                      </wp:inline>
                    </w:drawing>
                  </w:r>
                  <w:r>
                    <w:fldChar w:fldCharType="end"/>
                  </w:r>
                </w:p>
                <w:p w:rsidR="00776711" w:rsidRDefault="00776711" w:rsidP="00990CD1">
                  <w:pPr>
                    <w:spacing w:before="100" w:beforeAutospacing="1" w:after="100" w:afterAutospacing="1"/>
                    <w:ind w:left="720"/>
                  </w:pPr>
                  <w:r>
                    <w:fldChar w:fldCharType="begin"/>
                  </w:r>
                  <w:r>
                    <w:instrText xml:space="preserve"> INCLUDEPICTURE "https://encrypted-tbn0.gstatic.com/images?q=tbn:ANd9GcR7ng6QW5x5hC6_dTpvnTwvjC-3IhL8ayveyQ3HgVIZBQ&amp;s=10" \* MERGEFORMATINET </w:instrText>
                  </w:r>
                  <w:r>
                    <w:fldChar w:fldCharType="separate"/>
                  </w:r>
                  <w:r>
                    <w:rPr>
                      <w:noProof/>
                    </w:rPr>
                    <w:drawing>
                      <wp:inline distT="0" distB="0" distL="0" distR="0" wp14:anchorId="10FAB009" wp14:editId="7C400FD9">
                        <wp:extent cx="622300" cy="368300"/>
                        <wp:effectExtent l="0" t="0" r="0" b="0"/>
                        <wp:docPr id="22" name="Picture 22" descr="Pharmacy and the new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harmacy and the new NH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2300" cy="368300"/>
                                </a:xfrm>
                                <a:prstGeom prst="rect">
                                  <a:avLst/>
                                </a:prstGeom>
                                <a:noFill/>
                                <a:ln>
                                  <a:noFill/>
                                </a:ln>
                              </pic:spPr>
                            </pic:pic>
                          </a:graphicData>
                        </a:graphic>
                      </wp:inline>
                    </w:drawing>
                  </w:r>
                  <w:r>
                    <w:fldChar w:fldCharType="end"/>
                  </w:r>
                  <w:r>
                    <w:t xml:space="preserve">  </w:t>
                  </w:r>
                  <w:r>
                    <w:rPr>
                      <w:rStyle w:val="Strong"/>
                      <w:rFonts w:eastAsiaTheme="majorEastAsia"/>
                    </w:rPr>
                    <w:t>1948</w:t>
                  </w:r>
                  <w:r>
                    <w:t xml:space="preserve"> – NHS established. </w:t>
                  </w:r>
                </w:p>
                <w:p w:rsidR="00776711" w:rsidRDefault="00776711" w:rsidP="00990CD1">
                  <w:pPr>
                    <w:spacing w:before="100" w:beforeAutospacing="1" w:after="100" w:afterAutospacing="1"/>
                    <w:ind w:left="720"/>
                  </w:pPr>
                  <w:r>
                    <w:fldChar w:fldCharType="begin"/>
                  </w:r>
                  <w:r>
                    <w:instrText xml:space="preserve"> INCLUDEPICTURE "https://encrypted-tbn0.gstatic.com/images?q=tbn:ANd9GcSa1Djjnlyppk_-gYgz9_1yL_B4AOwW4l12rJfZCwirmQ&amp;s=10" \* MERGEFORMATINET </w:instrText>
                  </w:r>
                  <w:r>
                    <w:fldChar w:fldCharType="separate"/>
                  </w:r>
                  <w:r>
                    <w:rPr>
                      <w:noProof/>
                    </w:rPr>
                    <w:drawing>
                      <wp:inline distT="0" distB="0" distL="0" distR="0" wp14:anchorId="40ACFC15" wp14:editId="474F7C08">
                        <wp:extent cx="508000" cy="419083"/>
                        <wp:effectExtent l="0" t="0" r="0" b="635"/>
                        <wp:docPr id="23" name="Picture 23" descr="LPT Pharmacy Services | Leic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LPT Pharmacy Services | Leices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4804" cy="432945"/>
                                </a:xfrm>
                                <a:prstGeom prst="rect">
                                  <a:avLst/>
                                </a:prstGeom>
                                <a:noFill/>
                                <a:ln>
                                  <a:noFill/>
                                </a:ln>
                              </pic:spPr>
                            </pic:pic>
                          </a:graphicData>
                        </a:graphic>
                      </wp:inline>
                    </w:drawing>
                  </w:r>
                  <w:r>
                    <w:fldChar w:fldCharType="end"/>
                  </w:r>
                  <w:r>
                    <w:t xml:space="preserve">   </w:t>
                  </w:r>
                  <w:r>
                    <w:rPr>
                      <w:rStyle w:val="Strong"/>
                      <w:rFonts w:eastAsiaTheme="majorEastAsia"/>
                    </w:rPr>
                    <w:t>1950s–1980s</w:t>
                  </w:r>
                  <w:r>
                    <w:t xml:space="preserve"> – Community pharmacies became widely available. </w:t>
                  </w:r>
                </w:p>
                <w:p w:rsidR="00776711" w:rsidRDefault="00776711" w:rsidP="00990CD1">
                  <w:pPr>
                    <w:numPr>
                      <w:ilvl w:val="0"/>
                      <w:numId w:val="1"/>
                    </w:numPr>
                    <w:spacing w:before="100" w:beforeAutospacing="1" w:after="100" w:afterAutospacing="1"/>
                  </w:pPr>
                  <w:r>
                    <w:rPr>
                      <w:b/>
                      <w:bCs/>
                      <w:noProof/>
                    </w:rPr>
                    <w:drawing>
                      <wp:inline distT="0" distB="0" distL="0" distR="0" wp14:anchorId="4F5626E8" wp14:editId="371F709E">
                        <wp:extent cx="330200" cy="407035"/>
                        <wp:effectExtent l="0" t="0" r="0" b="0"/>
                        <wp:docPr id="24" name="Graphic 24" descr="Do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ediafile_DYSk90.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30200" cy="407035"/>
                                </a:xfrm>
                                <a:prstGeom prst="rect">
                                  <a:avLst/>
                                </a:prstGeom>
                              </pic:spPr>
                            </pic:pic>
                          </a:graphicData>
                        </a:graphic>
                      </wp:inline>
                    </w:drawing>
                  </w:r>
                  <w:r>
                    <w:rPr>
                      <w:rStyle w:val="Strong"/>
                    </w:rPr>
                    <w:t xml:space="preserve">       </w:t>
                  </w:r>
                  <w:r>
                    <w:rPr>
                      <w:rStyle w:val="Strong"/>
                      <w:rFonts w:eastAsiaTheme="majorEastAsia"/>
                    </w:rPr>
                    <w:t>2005</w:t>
                  </w:r>
                  <w:r>
                    <w:t xml:space="preserve"> – New pharmacy contract introduced more clinical services. </w:t>
                  </w:r>
                </w:p>
                <w:p w:rsidR="00776711" w:rsidRDefault="00776711" w:rsidP="00990CD1">
                  <w:pPr>
                    <w:spacing w:before="100" w:beforeAutospacing="1" w:after="100" w:afterAutospacing="1"/>
                    <w:ind w:left="720"/>
                  </w:pPr>
                  <w:r>
                    <w:fldChar w:fldCharType="begin"/>
                  </w:r>
                  <w:r>
                    <w:instrText xml:space="preserve"> INCLUDEPICTURE "https://encrypted-tbn0.gstatic.com/images?q=tbn:ANd9GcSk_Ga4UaBWv-vHpy-my7KEw6grHly4sCujpyM8oxdGQw&amp;s" \* MERGEFORMATINET </w:instrText>
                  </w:r>
                  <w:r>
                    <w:fldChar w:fldCharType="separate"/>
                  </w:r>
                  <w:r>
                    <w:rPr>
                      <w:noProof/>
                    </w:rPr>
                    <w:drawing>
                      <wp:inline distT="0" distB="0" distL="0" distR="0" wp14:anchorId="4C302B2C" wp14:editId="6EF525A7">
                        <wp:extent cx="444500" cy="584200"/>
                        <wp:effectExtent l="0" t="0" r="0" b="0"/>
                        <wp:docPr id="25" name="Picture 25" descr="NHS Tay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NHS Taysid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500" cy="584200"/>
                                </a:xfrm>
                                <a:prstGeom prst="rect">
                                  <a:avLst/>
                                </a:prstGeom>
                                <a:noFill/>
                                <a:ln>
                                  <a:noFill/>
                                </a:ln>
                              </pic:spPr>
                            </pic:pic>
                          </a:graphicData>
                        </a:graphic>
                      </wp:inline>
                    </w:drawing>
                  </w:r>
                  <w:r>
                    <w:fldChar w:fldCharType="end"/>
                  </w:r>
                  <w:r>
                    <w:rPr>
                      <w:rStyle w:val="Strong"/>
                      <w:rFonts w:eastAsiaTheme="majorEastAsia"/>
                    </w:rPr>
                    <w:t>2024–Present</w:t>
                  </w:r>
                  <w:r>
                    <w:t xml:space="preserve"> – Pharmacists can treat more common           conditions under the NHS Pharmacy First service.</w:t>
                  </w:r>
                </w:p>
                <w:p w:rsidR="00776711" w:rsidRDefault="00776711" w:rsidP="00990CD1"/>
                <w:p w:rsidR="00776711" w:rsidRDefault="00776711" w:rsidP="00990CD1"/>
                <w:p w:rsidR="00776711" w:rsidRDefault="00776711" w:rsidP="00990CD1"/>
              </w:tc>
            </w:tr>
          </w:tbl>
          <w:p w:rsidR="00776711" w:rsidRDefault="00990CD1" w:rsidP="00990CD1">
            <w:pPr>
              <w:pStyle w:val="Heading2"/>
              <w:framePr w:wrap="auto" w:vAnchor="text" w:hAnchor="page" w:x="1359" w:y="1481"/>
            </w:pPr>
            <w:r w:rsidRPr="00D76AA9">
              <w:fldChar w:fldCharType="begin"/>
            </w:r>
            <w:r w:rsidRPr="00D76AA9">
              <w:instrText xml:space="preserve"> INCLUDEPICTURE "https://encrypted-tbn0.gstatic.com/images?q=tbn:ANd9GcQH6Upr9QsI2h65_HQ_h2VvYmaZl8zR473aCxB4Y0RYPQ&amp;s=10" \* MERGEFORMATINET </w:instrText>
            </w:r>
            <w:r w:rsidRPr="00D76AA9">
              <w:fldChar w:fldCharType="separate"/>
            </w:r>
            <w:r w:rsidRPr="00D76AA9">
              <w:rPr>
                <w:noProof/>
              </w:rPr>
              <w:drawing>
                <wp:inline distT="0" distB="0" distL="0" distR="0" wp14:anchorId="4DB25C5F" wp14:editId="4E8E8725">
                  <wp:extent cx="3987800" cy="2374900"/>
                  <wp:effectExtent l="0" t="0" r="0" b="0"/>
                  <wp:docPr id="7" name="Picture 7" descr="Healthfare Pharmacy Enfield | NHS &amp; Private Pr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ealthfare Pharmacy Enfield | NHS &amp; Private Prescripti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87800" cy="2374900"/>
                          </a:xfrm>
                          <a:prstGeom prst="rect">
                            <a:avLst/>
                          </a:prstGeom>
                          <a:noFill/>
                          <a:ln>
                            <a:noFill/>
                          </a:ln>
                        </pic:spPr>
                      </pic:pic>
                    </a:graphicData>
                  </a:graphic>
                </wp:inline>
              </w:drawing>
            </w:r>
            <w:r w:rsidRPr="00D76AA9">
              <w:fldChar w:fldCharType="end"/>
            </w:r>
          </w:p>
          <w:p w:rsidR="00990CD1" w:rsidRDefault="00990CD1" w:rsidP="00990CD1">
            <w:pPr>
              <w:pStyle w:val="Heading2"/>
              <w:framePr w:wrap="auto" w:vAnchor="text" w:hAnchor="page" w:x="1359" w:y="1481"/>
            </w:pPr>
            <w:r w:rsidRPr="00D76AA9">
              <w:rPr>
                <w:color w:val="4472C4" w:themeColor="accent1"/>
                <w:sz w:val="40"/>
                <w:szCs w:val="40"/>
                <w:u w:val="single"/>
              </w:rPr>
              <w:t>1. What are Pharmacy Services?</w:t>
            </w:r>
          </w:p>
          <w:p w:rsidR="00990CD1" w:rsidRPr="00D76AA9" w:rsidRDefault="00990CD1" w:rsidP="00990CD1">
            <w:pPr>
              <w:pStyle w:val="NormalWeb"/>
              <w:framePr w:wrap="auto" w:vAnchor="text" w:hAnchor="page" w:x="1359" w:y="1481"/>
              <w:rPr>
                <w:sz w:val="28"/>
                <w:szCs w:val="28"/>
              </w:rPr>
            </w:pPr>
            <w:r w:rsidRPr="00D76AA9">
              <w:rPr>
                <w:sz w:val="28"/>
                <w:szCs w:val="28"/>
              </w:rPr>
              <w:t>Pharmacy services provide medicines, health advice, and treatment for minor illnesses. Pharmacists are qualified healthcare professionals who help patients use medicines safely and effectively. Community pharmacies also support disease prevention through services such as vaccinations, blood pressure checks, smoking cessation, and emergency contraception.</w:t>
            </w:r>
          </w:p>
          <w:p w:rsidR="00776711" w:rsidRDefault="00776711" w:rsidP="00990CD1">
            <w:pPr>
              <w:pStyle w:val="Heading2"/>
              <w:framePr w:wrap="auto" w:vAnchor="text" w:hAnchor="page" w:x="1359" w:y="1481"/>
            </w:pPr>
          </w:p>
        </w:tc>
      </w:tr>
    </w:tbl>
    <w:p w:rsidR="00D76AA9" w:rsidRDefault="00D76AA9" w:rsidP="00D76AA9"/>
    <w:p w:rsidR="00205F07" w:rsidRDefault="00D76AA9" w:rsidP="00D76AA9">
      <w:r>
        <w:t xml:space="preserve"> </w:t>
      </w:r>
    </w:p>
    <w:tbl>
      <w:tblPr>
        <w:tblW w:w="15322" w:type="dxa"/>
        <w:tblInd w:w="-585" w:type="dxa"/>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15322"/>
      </w:tblGrid>
      <w:tr w:rsidR="00A84AA5" w:rsidTr="007565DE">
        <w:trPr>
          <w:trHeight w:val="22104"/>
        </w:trPr>
        <w:tc>
          <w:tcPr>
            <w:tcW w:w="15322" w:type="dxa"/>
          </w:tcPr>
          <w:tbl>
            <w:tblPr>
              <w:tblW w:w="0" w:type="auto"/>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15096"/>
            </w:tblGrid>
            <w:tr w:rsidR="00990CD1">
              <w:trPr>
                <w:trHeight w:val="9620"/>
              </w:trPr>
              <w:tc>
                <w:tcPr>
                  <w:tcW w:w="15360" w:type="dxa"/>
                </w:tcPr>
                <w:tbl>
                  <w:tblPr>
                    <w:tblpPr w:leftFromText="180" w:rightFromText="180" w:vertAnchor="text" w:horzAnchor="page" w:tblpX="8141" w:tblpY="181"/>
                    <w:tblW w:w="0" w:type="auto"/>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7040"/>
                  </w:tblGrid>
                  <w:tr w:rsidR="00990CD1" w:rsidTr="00990CD1">
                    <w:trPr>
                      <w:trHeight w:val="9480"/>
                    </w:trPr>
                    <w:tc>
                      <w:tcPr>
                        <w:tcW w:w="7040" w:type="dxa"/>
                      </w:tcPr>
                      <w:p w:rsidR="00990CD1" w:rsidRPr="005E6D46" w:rsidRDefault="00990CD1" w:rsidP="00990CD1">
                        <w:pPr>
                          <w:pStyle w:val="Heading2"/>
                          <w:rPr>
                            <w:sz w:val="48"/>
                            <w:szCs w:val="48"/>
                            <w:u w:val="single"/>
                          </w:rPr>
                        </w:pPr>
                        <w:r w:rsidRPr="005E6D46">
                          <w:rPr>
                            <w:color w:val="4472C4" w:themeColor="accent1"/>
                            <w:sz w:val="48"/>
                            <w:szCs w:val="48"/>
                            <w:u w:val="single"/>
                          </w:rPr>
                          <w:t>4. Two Challenges</w:t>
                        </w:r>
                        <w:r w:rsidRPr="005E6D46">
                          <w:rPr>
                            <w:sz w:val="48"/>
                            <w:szCs w:val="48"/>
                            <w:u w:val="single"/>
                          </w:rPr>
                          <w:t xml:space="preserve">                   </w:t>
                        </w:r>
                      </w:p>
                      <w:p w:rsidR="00990CD1" w:rsidRPr="005E6D46" w:rsidRDefault="00990CD1" w:rsidP="00990CD1">
                        <w:pPr>
                          <w:pStyle w:val="Heading3"/>
                          <w:rPr>
                            <w:b/>
                            <w:sz w:val="32"/>
                            <w:szCs w:val="32"/>
                            <w:u w:val="single"/>
                          </w:rPr>
                        </w:pPr>
                        <w:r w:rsidRPr="005E6D46">
                          <w:rPr>
                            <w:b/>
                            <w:sz w:val="32"/>
                            <w:szCs w:val="32"/>
                            <w:u w:val="single"/>
                          </w:rPr>
                          <w:t>Challenge 1 – Staff shortages</w:t>
                        </w:r>
                      </w:p>
                      <w:p w:rsidR="00990CD1" w:rsidRDefault="00990CD1" w:rsidP="00990CD1">
                        <w:pPr>
                          <w:numPr>
                            <w:ilvl w:val="0"/>
                            <w:numId w:val="2"/>
                          </w:numPr>
                          <w:spacing w:before="100" w:beforeAutospacing="1" w:after="100" w:afterAutospacing="1"/>
                        </w:pPr>
                        <w:r>
                          <w:t xml:space="preserve">Increasing patient demand </w:t>
                        </w:r>
                      </w:p>
                      <w:p w:rsidR="00990CD1" w:rsidRDefault="00990CD1" w:rsidP="00990CD1">
                        <w:pPr>
                          <w:numPr>
                            <w:ilvl w:val="0"/>
                            <w:numId w:val="2"/>
                          </w:numPr>
                          <w:spacing w:before="100" w:beforeAutospacing="1" w:after="100" w:afterAutospacing="1"/>
                        </w:pPr>
                        <w:r>
                          <w:t xml:space="preserve">Recruitment difficulties </w:t>
                        </w:r>
                      </w:p>
                      <w:p w:rsidR="00990CD1" w:rsidRDefault="00990CD1" w:rsidP="00990CD1">
                        <w:pPr>
                          <w:numPr>
                            <w:ilvl w:val="0"/>
                            <w:numId w:val="2"/>
                          </w:numPr>
                          <w:spacing w:before="100" w:beforeAutospacing="1" w:after="100" w:afterAutospacing="1"/>
                        </w:pPr>
                        <w:r>
                          <w:t xml:space="preserve">Increased workload </w:t>
                        </w:r>
                      </w:p>
                      <w:p w:rsidR="00990CD1" w:rsidRDefault="00990CD1" w:rsidP="00990CD1">
                        <w:pPr>
                          <w:numPr>
                            <w:ilvl w:val="0"/>
                            <w:numId w:val="2"/>
                          </w:numPr>
                          <w:spacing w:before="100" w:beforeAutospacing="1" w:after="100" w:afterAutospacing="1"/>
                        </w:pPr>
                        <w:r>
                          <w:t>Longer waiting times</w:t>
                        </w:r>
                      </w:p>
                      <w:p w:rsidR="00990CD1" w:rsidRDefault="00990CD1" w:rsidP="00990CD1">
                        <w:r>
                          <w:fldChar w:fldCharType="begin"/>
                        </w:r>
                        <w:r>
                          <w:instrText xml:space="preserve"> INCLUDEPICTURE "https://encrypted-tbn0.gstatic.com/images?q=tbn:ANd9GcQZ8vu_9z4bvtBZutiGTtZXmhp8d6EF-mwF5eZ5gJtkhQ&amp;s=10" \* MERGEFORMATINET </w:instrText>
                        </w:r>
                        <w:r>
                          <w:fldChar w:fldCharType="separate"/>
                        </w:r>
                        <w:r>
                          <w:rPr>
                            <w:noProof/>
                          </w:rPr>
                          <w:drawing>
                            <wp:inline distT="0" distB="0" distL="0" distR="0" wp14:anchorId="06B124AB" wp14:editId="54D863ED">
                              <wp:extent cx="4013200" cy="1066800"/>
                              <wp:effectExtent l="0" t="0" r="0" b="0"/>
                              <wp:docPr id="27" name="Picture 27" descr="Almost all community pharmacies experiencing staff shortage pressures | HPA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Almost all community pharmacies experiencing staff shortage pressures | HPA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3200" cy="1066800"/>
                                      </a:xfrm>
                                      <a:prstGeom prst="rect">
                                        <a:avLst/>
                                      </a:prstGeom>
                                      <a:noFill/>
                                      <a:ln>
                                        <a:noFill/>
                                      </a:ln>
                                    </pic:spPr>
                                  </pic:pic>
                                </a:graphicData>
                              </a:graphic>
                            </wp:inline>
                          </w:drawing>
                        </w:r>
                        <w:r>
                          <w:fldChar w:fldCharType="end"/>
                        </w:r>
                      </w:p>
                      <w:p w:rsidR="00990CD1" w:rsidRPr="005E6D46" w:rsidRDefault="00990CD1" w:rsidP="00990CD1">
                        <w:pPr>
                          <w:pStyle w:val="Heading3"/>
                          <w:rPr>
                            <w:b/>
                            <w:sz w:val="32"/>
                            <w:szCs w:val="32"/>
                            <w:u w:val="single"/>
                          </w:rPr>
                        </w:pPr>
                        <w:r w:rsidRPr="005E6D46">
                          <w:rPr>
                            <w:b/>
                            <w:sz w:val="32"/>
                            <w:szCs w:val="32"/>
                            <w:u w:val="single"/>
                          </w:rPr>
                          <w:t>Challenge 2 – Funding pressures</w:t>
                        </w:r>
                      </w:p>
                      <w:p w:rsidR="00990CD1" w:rsidRDefault="00990CD1" w:rsidP="00990CD1">
                        <w:pPr>
                          <w:numPr>
                            <w:ilvl w:val="0"/>
                            <w:numId w:val="3"/>
                          </w:numPr>
                          <w:spacing w:before="100" w:beforeAutospacing="1" w:after="100" w:afterAutospacing="1"/>
                        </w:pPr>
                        <w:r>
                          <w:t xml:space="preserve">Rising costs </w:t>
                        </w:r>
                      </w:p>
                      <w:p w:rsidR="00990CD1" w:rsidRDefault="00990CD1" w:rsidP="00990CD1">
                        <w:pPr>
                          <w:numPr>
                            <w:ilvl w:val="0"/>
                            <w:numId w:val="3"/>
                          </w:numPr>
                          <w:spacing w:before="100" w:beforeAutospacing="1" w:after="100" w:afterAutospacing="1"/>
                        </w:pPr>
                        <w:r>
                          <w:t xml:space="preserve">Some pharmacies closing </w:t>
                        </w:r>
                      </w:p>
                      <w:p w:rsidR="00990CD1" w:rsidRDefault="00990CD1" w:rsidP="00990CD1">
                        <w:pPr>
                          <w:numPr>
                            <w:ilvl w:val="0"/>
                            <w:numId w:val="3"/>
                          </w:numPr>
                          <w:spacing w:before="100" w:beforeAutospacing="1" w:after="100" w:afterAutospacing="1"/>
                        </w:pPr>
                        <w:r>
                          <w:t xml:space="preserve">Reduced access in rural areas </w:t>
                        </w:r>
                      </w:p>
                      <w:p w:rsidR="00990CD1" w:rsidRDefault="00990CD1" w:rsidP="00990CD1">
                        <w:pPr>
                          <w:numPr>
                            <w:ilvl w:val="0"/>
                            <w:numId w:val="3"/>
                          </w:numPr>
                          <w:spacing w:before="100" w:beforeAutospacing="1" w:after="100" w:afterAutospacing="1"/>
                        </w:pPr>
                        <w:r>
                          <w:t xml:space="preserve">Financial pressure on NHS pharmacies </w:t>
                        </w:r>
                      </w:p>
                      <w:p w:rsidR="00990CD1" w:rsidRDefault="00990CD1" w:rsidP="00990CD1">
                        <w:r>
                          <w:fldChar w:fldCharType="begin"/>
                        </w:r>
                        <w:r>
                          <w:instrText xml:space="preserve"> INCLUDEPICTURE "https://encrypted-tbn0.gstatic.com/images?q=tbn:ANd9GcScJ3RDQpTeYw8AvsNSvGmM7cWgtkG4-tZ7h8C4h3Q8Nw&amp;s" \* MERGEFORMATINET </w:instrText>
                        </w:r>
                        <w:r>
                          <w:fldChar w:fldCharType="separate"/>
                        </w:r>
                        <w:r>
                          <w:rPr>
                            <w:noProof/>
                          </w:rPr>
                          <w:drawing>
                            <wp:inline distT="0" distB="0" distL="0" distR="0" wp14:anchorId="0C7E5098" wp14:editId="64E6945C">
                              <wp:extent cx="3276600" cy="863600"/>
                              <wp:effectExtent l="0" t="0" r="0" b="0"/>
                              <wp:docPr id="28" name="Picture 28" descr="Pharmacy Pressures Survey 2024: Funding and Profitabilit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harmacy Pressures Survey 2024: Funding and Profitability Repo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863600"/>
                                      </a:xfrm>
                                      <a:prstGeom prst="rect">
                                        <a:avLst/>
                                      </a:prstGeom>
                                      <a:noFill/>
                                      <a:ln>
                                        <a:noFill/>
                                      </a:ln>
                                    </pic:spPr>
                                  </pic:pic>
                                </a:graphicData>
                              </a:graphic>
                            </wp:inline>
                          </w:drawing>
                        </w:r>
                        <w:r>
                          <w:fldChar w:fldCharType="end"/>
                        </w:r>
                      </w:p>
                      <w:p w:rsidR="00990CD1" w:rsidRDefault="00990CD1" w:rsidP="00990CD1">
                        <w:pPr>
                          <w:pStyle w:val="Heading2"/>
                        </w:pPr>
                      </w:p>
                    </w:tc>
                  </w:tr>
                </w:tbl>
                <w:p w:rsidR="00990CD1" w:rsidRPr="00990CD1" w:rsidRDefault="00990CD1" w:rsidP="00990CD1">
                  <w:pPr>
                    <w:pStyle w:val="Heading2"/>
                    <w:ind w:left="68"/>
                    <w:rPr>
                      <w:color w:val="4472C4" w:themeColor="accent1"/>
                      <w:u w:val="single"/>
                    </w:rPr>
                  </w:pPr>
                  <w:r w:rsidRPr="00990CD1">
                    <w:rPr>
                      <w:color w:val="4472C4" w:themeColor="accent1"/>
                      <w:u w:val="single"/>
                    </w:rPr>
                    <w:t>3. How Pharmacy Services Work Today</w:t>
                  </w:r>
                </w:p>
                <w:p w:rsidR="00990CD1" w:rsidRDefault="00990CD1" w:rsidP="00990CD1">
                  <w:pPr>
                    <w:pStyle w:val="NormalWeb"/>
                    <w:ind w:left="68"/>
                  </w:pPr>
                  <w:r>
                    <w:t>Use a flow chart.</w:t>
                  </w:r>
                </w:p>
                <w:p w:rsidR="00990CD1" w:rsidRDefault="00990CD1" w:rsidP="00990CD1">
                  <w:pPr>
                    <w:pStyle w:val="NormalWeb"/>
                    <w:ind w:left="68"/>
                  </w:pPr>
                  <w:r>
                    <w:t>Patient</w:t>
                  </w:r>
                  <w:r>
                    <w:br/>
                  </w:r>
                  <w:r>
                    <w:rPr>
                      <w:rFonts w:ascii="Apple Color Emoji" w:hAnsi="Apple Color Emoji" w:cs="Apple Color Emoji"/>
                    </w:rPr>
                    <w:t>⬇</w:t>
                  </w:r>
                  <w:r>
                    <w:br/>
                    <w:t>Visits community pharmacy</w:t>
                  </w:r>
                  <w:r>
                    <w:br/>
                  </w:r>
                  <w:r>
                    <w:rPr>
                      <w:rFonts w:ascii="Apple Color Emoji" w:hAnsi="Apple Color Emoji" w:cs="Apple Color Emoji"/>
                    </w:rPr>
                    <w:t>⬇</w:t>
                  </w:r>
                  <w:r>
                    <w:br/>
                    <w:t>Pharmacist assesses symptoms</w:t>
                  </w:r>
                  <w:r>
                    <w:br/>
                  </w:r>
                  <w:r>
                    <w:rPr>
                      <w:rFonts w:ascii="Apple Color Emoji" w:hAnsi="Apple Color Emoji" w:cs="Apple Color Emoji"/>
                    </w:rPr>
                    <w:t>⬇</w:t>
                  </w:r>
                  <w:r>
                    <w:br/>
                    <w:t>Provides advice or medicine</w:t>
                  </w:r>
                  <w:r>
                    <w:br/>
                  </w:r>
                  <w:r>
                    <w:rPr>
                      <w:rFonts w:ascii="Apple Color Emoji" w:hAnsi="Apple Color Emoji" w:cs="Apple Color Emoji"/>
                    </w:rPr>
                    <w:t>⬇</w:t>
                  </w:r>
                  <w:r>
                    <w:br/>
                    <w:t>Refers to GP or hospital if necessary</w:t>
                  </w:r>
                </w:p>
                <w:p w:rsidR="00990CD1" w:rsidRDefault="00990CD1" w:rsidP="00990CD1">
                  <w:pPr>
                    <w:ind w:left="68"/>
                  </w:pPr>
                  <w:r>
                    <w:fldChar w:fldCharType="begin"/>
                  </w:r>
                  <w:r>
                    <w:instrText xml:space="preserve"> INCLUDEPICTURE "https://encrypted-tbn0.gstatic.com/images?q=tbn:ANd9GcQFPUSJJLWgO2VPFuZVmS5EzLsu5coeFE5qvlRG01D9XA&amp;s=10" \* MERGEFORMATINET </w:instrText>
                  </w:r>
                  <w:r>
                    <w:fldChar w:fldCharType="separate"/>
                  </w:r>
                  <w:r>
                    <w:rPr>
                      <w:noProof/>
                    </w:rPr>
                    <w:drawing>
                      <wp:inline distT="0" distB="0" distL="0" distR="0" wp14:anchorId="7CD66FA6" wp14:editId="49863887">
                        <wp:extent cx="4826000" cy="2692400"/>
                        <wp:effectExtent l="0" t="0" r="0" b="0"/>
                        <wp:docPr id="26" name="Picture 26" descr="Private Pharmacy Services in Huddersfield | Park View Ph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Private Pharmacy Services in Huddersfield | Park View Pharmac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26000" cy="2692400"/>
                                </a:xfrm>
                                <a:prstGeom prst="rect">
                                  <a:avLst/>
                                </a:prstGeom>
                                <a:noFill/>
                                <a:ln>
                                  <a:noFill/>
                                </a:ln>
                              </pic:spPr>
                            </pic:pic>
                          </a:graphicData>
                        </a:graphic>
                      </wp:inline>
                    </w:drawing>
                  </w:r>
                  <w:r>
                    <w:fldChar w:fldCharType="end"/>
                  </w:r>
                </w:p>
                <w:p w:rsidR="00990CD1" w:rsidRDefault="00990CD1" w:rsidP="00990CD1">
                  <w:pPr>
                    <w:pStyle w:val="NormalWeb"/>
                    <w:ind w:left="68"/>
                  </w:pPr>
                </w:p>
                <w:p w:rsidR="00990CD1" w:rsidRDefault="00990CD1" w:rsidP="00990CD1">
                  <w:pPr>
                    <w:pStyle w:val="NormalWeb"/>
                    <w:ind w:left="68"/>
                  </w:pPr>
                </w:p>
                <w:tbl>
                  <w:tblPr>
                    <w:tblW w:w="0" w:type="auto"/>
                    <w:tblInd w:w="47" w:type="dxa"/>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000" w:firstRow="0" w:lastRow="0" w:firstColumn="0" w:lastColumn="0" w:noHBand="0" w:noVBand="0"/>
                  </w:tblPr>
                  <w:tblGrid>
                    <w:gridCol w:w="8476"/>
                    <w:gridCol w:w="6347"/>
                  </w:tblGrid>
                  <w:tr w:rsidR="00990CD1" w:rsidTr="00990CD1">
                    <w:trPr>
                      <w:trHeight w:val="9260"/>
                    </w:trPr>
                    <w:tc>
                      <w:tcPr>
                        <w:tcW w:w="8476" w:type="dxa"/>
                      </w:tcPr>
                      <w:p w:rsidR="00990CD1" w:rsidRPr="00776711" w:rsidRDefault="00990CD1" w:rsidP="00990CD1">
                        <w:pPr>
                          <w:pStyle w:val="Heading2"/>
                        </w:pPr>
                        <w:r w:rsidRPr="00776711">
                          <w:t>5. Why Pharmacy Services Matter</w:t>
                        </w:r>
                      </w:p>
                      <w:p w:rsidR="00990CD1" w:rsidRDefault="00990CD1" w:rsidP="00990CD1">
                        <w:pPr>
                          <w:pStyle w:val="NormalWeb"/>
                        </w:pPr>
                        <w:r>
                          <w:t>Use bullet points.</w:t>
                        </w:r>
                      </w:p>
                      <w:p w:rsidR="00990CD1" w:rsidRDefault="00990CD1" w:rsidP="00990CD1">
                        <w:pPr>
                          <w:pStyle w:val="NormalWeb"/>
                        </w:pPr>
                        <w:r>
                          <w:rPr>
                            <w:rFonts w:ascii="Apple Color Emoji" w:hAnsi="Apple Color Emoji" w:cs="Apple Color Emoji"/>
                          </w:rPr>
                          <w:t>✔</w:t>
                        </w:r>
                        <w:r>
                          <w:t xml:space="preserve"> Easy access to healthcare</w:t>
                        </w:r>
                      </w:p>
                      <w:p w:rsidR="00990CD1" w:rsidRDefault="00990CD1" w:rsidP="00990CD1">
                        <w:pPr>
                          <w:pStyle w:val="NormalWeb"/>
                        </w:pPr>
                        <w:r>
                          <w:rPr>
                            <w:rFonts w:ascii="Apple Color Emoji" w:hAnsi="Apple Color Emoji" w:cs="Apple Color Emoji"/>
                          </w:rPr>
                          <w:t>✔</w:t>
                        </w:r>
                        <w:r>
                          <w:t xml:space="preserve"> Reduces pressure on GPs</w:t>
                        </w:r>
                      </w:p>
                      <w:p w:rsidR="00990CD1" w:rsidRDefault="00990CD1" w:rsidP="00990CD1">
                        <w:pPr>
                          <w:pStyle w:val="NormalWeb"/>
                        </w:pPr>
                        <w:r>
                          <w:rPr>
                            <w:rFonts w:ascii="Apple Color Emoji" w:hAnsi="Apple Color Emoji" w:cs="Apple Color Emoji"/>
                          </w:rPr>
                          <w:t>✔</w:t>
                        </w:r>
                        <w:r>
                          <w:t xml:space="preserve"> Promotes safe medicine use</w:t>
                        </w:r>
                      </w:p>
                      <w:p w:rsidR="00990CD1" w:rsidRDefault="00990CD1" w:rsidP="00990CD1">
                        <w:pPr>
                          <w:pStyle w:val="NormalWeb"/>
                        </w:pPr>
                        <w:r>
                          <w:rPr>
                            <w:rFonts w:ascii="Apple Color Emoji" w:hAnsi="Apple Color Emoji" w:cs="Apple Color Emoji"/>
                          </w:rPr>
                          <w:t>✔</w:t>
                        </w:r>
                        <w:r>
                          <w:t xml:space="preserve"> Supports healthy lifestyles</w:t>
                        </w:r>
                      </w:p>
                      <w:p w:rsidR="00990CD1" w:rsidRDefault="00990CD1" w:rsidP="00990CD1">
                        <w:pPr>
                          <w:pStyle w:val="NormalWeb"/>
                        </w:pPr>
                        <w:r>
                          <w:rPr>
                            <w:rFonts w:ascii="Apple Color Emoji" w:hAnsi="Apple Color Emoji" w:cs="Apple Color Emoji"/>
                          </w:rPr>
                          <w:t>✔</w:t>
                        </w:r>
                        <w:r>
                          <w:t xml:space="preserve"> Prevents illness</w:t>
                        </w:r>
                      </w:p>
                      <w:p w:rsidR="00990CD1" w:rsidRDefault="00990CD1" w:rsidP="00990CD1">
                        <w:r>
                          <w:fldChar w:fldCharType="begin"/>
                        </w:r>
                        <w:r>
                          <w:instrText xml:space="preserve"> INCLUDEPICTURE "https://encrypted-tbn0.gstatic.com/images?q=tbn:ANd9GcSVniR8w43psrDQNLcRlWbtf4GOOb0_1XjCSm3gSi1PEw&amp;s=10" \* MERGEFORMATINET </w:instrText>
                        </w:r>
                        <w:r>
                          <w:fldChar w:fldCharType="separate"/>
                        </w:r>
                        <w:r>
                          <w:rPr>
                            <w:noProof/>
                          </w:rPr>
                          <w:drawing>
                            <wp:inline distT="0" distB="0" distL="0" distR="0" wp14:anchorId="3D336B62" wp14:editId="78AB6E5B">
                              <wp:extent cx="5245100" cy="2552700"/>
                              <wp:effectExtent l="0" t="0" r="0" b="0"/>
                              <wp:docPr id="29" name="Picture 29" descr="Your Pharmacy Matters - Your Pharmacy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Your Pharmacy Matters - Your Pharmacy Matt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5100" cy="2552700"/>
                                      </a:xfrm>
                                      <a:prstGeom prst="rect">
                                        <a:avLst/>
                                      </a:prstGeom>
                                      <a:noFill/>
                                      <a:ln>
                                        <a:noFill/>
                                      </a:ln>
                                    </pic:spPr>
                                  </pic:pic>
                                </a:graphicData>
                              </a:graphic>
                            </wp:inline>
                          </w:drawing>
                        </w:r>
                        <w:r>
                          <w:fldChar w:fldCharType="end"/>
                        </w:r>
                      </w:p>
                      <w:p w:rsidR="00990CD1" w:rsidRDefault="00990CD1" w:rsidP="00990CD1">
                        <w:pPr>
                          <w:pStyle w:val="Heading2"/>
                        </w:pPr>
                      </w:p>
                    </w:tc>
                    <w:tc>
                      <w:tcPr>
                        <w:tcW w:w="6600" w:type="dxa"/>
                        <w:shd w:val="clear" w:color="auto" w:fill="auto"/>
                      </w:tcPr>
                      <w:p w:rsidR="00990CD1" w:rsidRDefault="00990CD1" w:rsidP="00990CD1">
                        <w:pPr>
                          <w:pStyle w:val="Heading2"/>
                        </w:pPr>
                        <w:r w:rsidRPr="00990CD1">
                          <w:rPr>
                            <w:color w:val="4472C4" w:themeColor="accent1"/>
                            <w:sz w:val="48"/>
                            <w:szCs w:val="48"/>
                            <w:u w:val="single"/>
                          </w:rPr>
                          <w:t>References</w:t>
                        </w:r>
                        <w:r>
                          <w:t>.</w:t>
                        </w:r>
                      </w:p>
                      <w:p w:rsidR="00990CD1" w:rsidRPr="00990CD1" w:rsidRDefault="00990CD1" w:rsidP="00990CD1">
                        <w:pPr>
                          <w:numPr>
                            <w:ilvl w:val="0"/>
                            <w:numId w:val="4"/>
                          </w:numPr>
                          <w:spacing w:before="100" w:beforeAutospacing="1" w:after="100" w:afterAutospacing="1"/>
                          <w:rPr>
                            <w:sz w:val="36"/>
                            <w:szCs w:val="36"/>
                          </w:rPr>
                        </w:pPr>
                        <w:r w:rsidRPr="00990CD1">
                          <w:rPr>
                            <w:sz w:val="36"/>
                            <w:szCs w:val="36"/>
                          </w:rPr>
                          <w:t xml:space="preserve">NHS England (2024) </w:t>
                        </w:r>
                      </w:p>
                      <w:p w:rsidR="00990CD1" w:rsidRPr="00990CD1" w:rsidRDefault="00990CD1" w:rsidP="00990CD1">
                        <w:pPr>
                          <w:numPr>
                            <w:ilvl w:val="0"/>
                            <w:numId w:val="4"/>
                          </w:numPr>
                          <w:spacing w:before="100" w:beforeAutospacing="1" w:after="100" w:afterAutospacing="1"/>
                          <w:rPr>
                            <w:sz w:val="36"/>
                            <w:szCs w:val="36"/>
                          </w:rPr>
                        </w:pPr>
                        <w:r w:rsidRPr="00990CD1">
                          <w:rPr>
                            <w:sz w:val="36"/>
                            <w:szCs w:val="36"/>
                          </w:rPr>
                          <w:t xml:space="preserve">Royal Pharmaceutical Society (2023) </w:t>
                        </w:r>
                      </w:p>
                      <w:p w:rsidR="00990CD1" w:rsidRDefault="00990CD1" w:rsidP="00990CD1">
                        <w:pPr>
                          <w:numPr>
                            <w:ilvl w:val="0"/>
                            <w:numId w:val="4"/>
                          </w:numPr>
                          <w:spacing w:before="100" w:beforeAutospacing="1" w:after="100" w:afterAutospacing="1"/>
                        </w:pPr>
                        <w:r w:rsidRPr="00990CD1">
                          <w:rPr>
                            <w:sz w:val="36"/>
                            <w:szCs w:val="36"/>
                          </w:rPr>
                          <w:t>General Pharmaceutical Council (2024)</w:t>
                        </w:r>
                        <w:r>
                          <w:t xml:space="preserve"> </w:t>
                        </w:r>
                      </w:p>
                    </w:tc>
                  </w:tr>
                </w:tbl>
                <w:p w:rsidR="00990CD1" w:rsidRDefault="00990CD1" w:rsidP="00990CD1">
                  <w:pPr>
                    <w:pStyle w:val="Heading2"/>
                    <w:ind w:left="68"/>
                  </w:pPr>
                </w:p>
              </w:tc>
            </w:tr>
          </w:tbl>
          <w:p w:rsidR="00A84AA5" w:rsidRDefault="00A84AA5" w:rsidP="00776711">
            <w:pPr>
              <w:ind w:left="580"/>
            </w:pPr>
          </w:p>
          <w:p w:rsidR="00A84AA5" w:rsidRDefault="00A84AA5" w:rsidP="00776711">
            <w:pPr>
              <w:ind w:left="580"/>
            </w:pPr>
          </w:p>
          <w:p w:rsidR="00A84AA5" w:rsidRDefault="00A84AA5" w:rsidP="00776711">
            <w:pPr>
              <w:ind w:left="580"/>
            </w:pPr>
          </w:p>
          <w:p w:rsidR="00A84AA5" w:rsidRDefault="00A84AA5" w:rsidP="00776711">
            <w:pPr>
              <w:ind w:left="580"/>
            </w:pPr>
          </w:p>
          <w:p w:rsidR="00A84AA5" w:rsidRDefault="00A84AA5" w:rsidP="00776711">
            <w:pPr>
              <w:ind w:left="580"/>
            </w:pPr>
          </w:p>
          <w:p w:rsidR="00A84AA5" w:rsidRDefault="00A84AA5" w:rsidP="00776711">
            <w:pPr>
              <w:ind w:left="580"/>
            </w:pPr>
          </w:p>
          <w:p w:rsidR="007565DE" w:rsidRPr="007565DE" w:rsidRDefault="007565DE" w:rsidP="007565DE">
            <w:pPr>
              <w:spacing w:before="240" w:after="240"/>
              <w:rPr>
                <w:b/>
                <w:color w:val="4472C4" w:themeColor="accent1"/>
                <w:u w:val="single"/>
              </w:rPr>
            </w:pPr>
            <w:r>
              <w:rPr>
                <w:rFonts w:ascii="Aptos" w:eastAsia="Aptos" w:hAnsi="Aptos" w:cs="Aptos"/>
                <w:b/>
                <w:color w:val="4472C4" w:themeColor="accent1"/>
                <w:sz w:val="40"/>
                <w:szCs w:val="40"/>
                <w:lang w:val="en-US"/>
              </w:rPr>
              <w:t xml:space="preserve">                                                                      </w:t>
            </w:r>
            <w:r w:rsidRPr="007565DE">
              <w:rPr>
                <w:rFonts w:ascii="Aptos" w:eastAsia="Aptos" w:hAnsi="Aptos" w:cs="Aptos"/>
                <w:b/>
                <w:color w:val="4472C4" w:themeColor="accent1"/>
                <w:sz w:val="40"/>
                <w:szCs w:val="40"/>
                <w:u w:val="single"/>
                <w:lang w:val="en-US"/>
              </w:rPr>
              <w:t>Task 2</w:t>
            </w:r>
          </w:p>
          <w:p w:rsidR="007565DE" w:rsidRPr="007565DE" w:rsidRDefault="007565DE" w:rsidP="007565DE">
            <w:pPr>
              <w:rPr>
                <w:rFonts w:ascii="Times" w:eastAsia="Times" w:hAnsi="Times" w:cs="Times"/>
                <w:color w:val="98A7BD" w:themeColor="text2" w:themeTint="80"/>
                <w:sz w:val="48"/>
                <w:szCs w:val="48"/>
                <w:u w:val="single"/>
              </w:rPr>
            </w:pPr>
            <w:r w:rsidRPr="1D58C5F8">
              <w:rPr>
                <w:rFonts w:ascii="Times" w:eastAsia="Times" w:hAnsi="Times" w:cs="Times"/>
                <w:sz w:val="18"/>
                <w:szCs w:val="18"/>
                <w:lang w:val="en-US"/>
              </w:rPr>
              <w:t xml:space="preserve">                                                         </w:t>
            </w:r>
            <w:r w:rsidRPr="007565DE">
              <w:rPr>
                <w:rFonts w:ascii="Times" w:eastAsia="Times" w:hAnsi="Times" w:cs="Times"/>
                <w:b/>
                <w:bCs/>
                <w:color w:val="4472C4" w:themeColor="accent1"/>
                <w:sz w:val="48"/>
                <w:szCs w:val="48"/>
                <w:u w:val="single"/>
                <w:lang w:val="en-US"/>
              </w:rPr>
              <w:t>Community Mental Health Services</w:t>
            </w:r>
          </w:p>
          <w:p w:rsidR="007565DE" w:rsidRDefault="007565DE" w:rsidP="007565DE">
            <w:pPr>
              <w:rPr>
                <w:rFonts w:ascii="Aptos" w:eastAsia="Aptos" w:hAnsi="Aptos" w:cs="Aptos"/>
                <w:sz w:val="32"/>
                <w:szCs w:val="32"/>
              </w:rPr>
            </w:pPr>
          </w:p>
          <w:p w:rsidR="007565DE" w:rsidRPr="00D36D74" w:rsidRDefault="007565DE" w:rsidP="007565DE">
            <w:pPr>
              <w:rPr>
                <w:rFonts w:ascii="Times" w:eastAsia="Times" w:hAnsi="Times" w:cs="Times"/>
                <w:b/>
                <w:bCs/>
                <w:color w:val="4472C4" w:themeColor="accent1"/>
                <w:sz w:val="36"/>
                <w:szCs w:val="36"/>
                <w:u w:val="single"/>
              </w:rPr>
            </w:pPr>
            <w:r w:rsidRPr="00D36D74">
              <w:rPr>
                <w:rFonts w:ascii="Times" w:eastAsia="Times" w:hAnsi="Times" w:cs="Times"/>
                <w:b/>
                <w:bCs/>
                <w:color w:val="4472C4" w:themeColor="accent1"/>
                <w:sz w:val="36"/>
                <w:szCs w:val="36"/>
                <w:u w:val="single"/>
                <w:lang w:val="en-US"/>
              </w:rPr>
              <w:t>Introduction</w:t>
            </w:r>
          </w:p>
          <w:p w:rsidR="007565DE" w:rsidRPr="00D36D74" w:rsidRDefault="007565DE" w:rsidP="007565DE">
            <w:pPr>
              <w:rPr>
                <w:rFonts w:ascii="Times" w:eastAsia="Times" w:hAnsi="Times" w:cs="Times"/>
                <w:sz w:val="32"/>
                <w:szCs w:val="32"/>
              </w:rPr>
            </w:pPr>
            <w:r w:rsidRPr="00D36D74">
              <w:rPr>
                <w:rFonts w:ascii="Times" w:eastAsia="Times" w:hAnsi="Times" w:cs="Times"/>
                <w:sz w:val="32"/>
                <w:szCs w:val="32"/>
                <w:lang w:val="en-US"/>
              </w:rPr>
              <w:t>Community mental health services provide assessment, treatment, rehabilitation and recovery support while enabling people to remain within their communities. They aim to deliver person-centered care that promotes independence, social inclusion, and improved wellbeing.</w:t>
            </w:r>
          </w:p>
          <w:p w:rsidR="007565DE" w:rsidRPr="007565DE" w:rsidRDefault="007565DE" w:rsidP="007565DE">
            <w:pPr>
              <w:rPr>
                <w:rFonts w:ascii="Times" w:eastAsia="Times" w:hAnsi="Times" w:cs="Times"/>
                <w:b/>
                <w:bCs/>
                <w:color w:val="4472C4" w:themeColor="accent1"/>
                <w:sz w:val="32"/>
                <w:szCs w:val="32"/>
                <w:u w:val="single"/>
              </w:rPr>
            </w:pPr>
            <w:r w:rsidRPr="007565DE">
              <w:rPr>
                <w:rFonts w:ascii="Times" w:eastAsia="Times" w:hAnsi="Times" w:cs="Times"/>
                <w:b/>
                <w:bCs/>
                <w:color w:val="4472C4" w:themeColor="accent1"/>
                <w:sz w:val="32"/>
                <w:szCs w:val="32"/>
                <w:u w:val="single"/>
                <w:lang w:val="en-US"/>
              </w:rPr>
              <w:t>Origins and historical context</w:t>
            </w:r>
          </w:p>
          <w:p w:rsidR="007565DE" w:rsidRPr="00D36D74" w:rsidRDefault="007565DE" w:rsidP="007565DE">
            <w:pPr>
              <w:rPr>
                <w:rFonts w:ascii="Times" w:eastAsia="Times" w:hAnsi="Times" w:cs="Times"/>
                <w:sz w:val="32"/>
                <w:szCs w:val="32"/>
              </w:rPr>
            </w:pPr>
            <w:r w:rsidRPr="00D36D74">
              <w:rPr>
                <w:rFonts w:ascii="Times" w:eastAsia="Times" w:hAnsi="Times" w:cs="Times"/>
                <w:sz w:val="32"/>
                <w:szCs w:val="32"/>
                <w:lang w:val="en-US"/>
              </w:rPr>
              <w:t>Historically, many people with mental illness received long-term institutional care. From the late twentieth century, UK policy shifted towards community-based care, supported by NHS reforms and legislation promoting patients' rights, multidisciplinary practice and recovery-focused care.</w:t>
            </w:r>
          </w:p>
          <w:p w:rsidR="007565DE" w:rsidRPr="007565DE" w:rsidRDefault="007565DE" w:rsidP="007565DE">
            <w:pPr>
              <w:rPr>
                <w:rFonts w:ascii="Times" w:eastAsia="Times" w:hAnsi="Times" w:cs="Times"/>
                <w:b/>
                <w:bCs/>
                <w:color w:val="4472C4" w:themeColor="accent1"/>
                <w:sz w:val="32"/>
                <w:szCs w:val="32"/>
                <w:u w:val="single"/>
              </w:rPr>
            </w:pPr>
            <w:r w:rsidRPr="007565DE">
              <w:rPr>
                <w:rFonts w:ascii="Times" w:eastAsia="Times" w:hAnsi="Times" w:cs="Times"/>
                <w:b/>
                <w:bCs/>
                <w:color w:val="4472C4" w:themeColor="accent1"/>
                <w:sz w:val="32"/>
                <w:szCs w:val="32"/>
                <w:u w:val="single"/>
                <w:lang w:val="en-US"/>
              </w:rPr>
              <w:t>How the service functions today</w:t>
            </w:r>
          </w:p>
          <w:p w:rsidR="007565DE" w:rsidRDefault="007565DE" w:rsidP="007565DE">
            <w:pPr>
              <w:rPr>
                <w:rFonts w:ascii="Times" w:eastAsia="Times" w:hAnsi="Times" w:cs="Times"/>
                <w:sz w:val="28"/>
                <w:szCs w:val="28"/>
              </w:rPr>
            </w:pPr>
            <w:r w:rsidRPr="00D36D74">
              <w:rPr>
                <w:rFonts w:ascii="Times" w:eastAsia="Times" w:hAnsi="Times" w:cs="Times"/>
                <w:sz w:val="32"/>
                <w:szCs w:val="32"/>
                <w:lang w:val="en-US"/>
              </w:rPr>
              <w:t>Today, community mental health teams include psychiatrists, psychologists, mental health nurses, occupational therapists, social workers, and support workers. Services include assessment, care planning, talking therapies, crisis intervention, medication management, family support and referrals to housing, employment and voluntary organizations. Digital appointments have increased accessibility, although face-to-face support remains essential for many people</w:t>
            </w:r>
            <w:r w:rsidRPr="78869C0D">
              <w:rPr>
                <w:rFonts w:ascii="Times" w:eastAsia="Times" w:hAnsi="Times" w:cs="Times"/>
                <w:sz w:val="28"/>
                <w:szCs w:val="28"/>
                <w:lang w:val="en-US"/>
              </w:rPr>
              <w:t>.</w:t>
            </w:r>
          </w:p>
          <w:p w:rsidR="007565DE" w:rsidRPr="007565DE" w:rsidRDefault="007565DE" w:rsidP="007565DE">
            <w:pPr>
              <w:rPr>
                <w:rFonts w:ascii="Times" w:eastAsia="Times" w:hAnsi="Times" w:cs="Times"/>
                <w:b/>
                <w:bCs/>
                <w:color w:val="4472C4" w:themeColor="accent1"/>
                <w:sz w:val="28"/>
                <w:szCs w:val="28"/>
                <w:u w:val="single"/>
              </w:rPr>
            </w:pPr>
            <w:r w:rsidRPr="007565DE">
              <w:rPr>
                <w:rFonts w:ascii="Times" w:eastAsia="Times" w:hAnsi="Times" w:cs="Times"/>
                <w:b/>
                <w:bCs/>
                <w:color w:val="4472C4" w:themeColor="accent1"/>
                <w:sz w:val="32"/>
                <w:szCs w:val="32"/>
                <w:u w:val="single"/>
                <w:lang w:val="en-US"/>
              </w:rPr>
              <w:t>Critical evaluation</w:t>
            </w:r>
          </w:p>
          <w:p w:rsidR="007565DE" w:rsidRDefault="007565DE" w:rsidP="007565DE">
            <w:pPr>
              <w:rPr>
                <w:rFonts w:ascii="Times" w:eastAsia="Times" w:hAnsi="Times" w:cs="Times"/>
                <w:sz w:val="28"/>
                <w:szCs w:val="28"/>
              </w:rPr>
            </w:pPr>
            <w:r w:rsidRPr="00D36D74">
              <w:rPr>
                <w:rFonts w:ascii="Times" w:eastAsia="Times" w:hAnsi="Times" w:cs="Times"/>
                <w:sz w:val="32"/>
                <w:szCs w:val="32"/>
                <w:lang w:val="en-US"/>
              </w:rPr>
              <w:t>Community care often improves quality of life by helping people remain connected to family, education, and employment while reducing unnecessary hospital admissions. However, increasing demand, workforce shortages, funding pressures, and regional inequalities can lead to long waiting times and inconsistent access. Continued investment, early intervention, and integrated working between health and social care are needed</w:t>
            </w:r>
            <w:r w:rsidRPr="1D58C5F8">
              <w:rPr>
                <w:rFonts w:ascii="Times" w:eastAsia="Times" w:hAnsi="Times" w:cs="Times"/>
                <w:sz w:val="28"/>
                <w:szCs w:val="28"/>
                <w:lang w:val="en-US"/>
              </w:rPr>
              <w:t>.</w:t>
            </w:r>
          </w:p>
          <w:p w:rsidR="007565DE" w:rsidRPr="007565DE" w:rsidRDefault="007565DE" w:rsidP="007565DE">
            <w:pPr>
              <w:rPr>
                <w:rFonts w:ascii="Times" w:eastAsia="Times" w:hAnsi="Times" w:cs="Times"/>
                <w:b/>
                <w:bCs/>
                <w:color w:val="4472C4" w:themeColor="accent1"/>
                <w:sz w:val="32"/>
                <w:szCs w:val="32"/>
                <w:u w:val="single"/>
              </w:rPr>
            </w:pPr>
            <w:r w:rsidRPr="007565DE">
              <w:rPr>
                <w:rFonts w:ascii="Times" w:eastAsia="Times" w:hAnsi="Times" w:cs="Times"/>
                <w:b/>
                <w:bCs/>
                <w:color w:val="4472C4" w:themeColor="accent1"/>
                <w:sz w:val="32"/>
                <w:szCs w:val="32"/>
                <w:u w:val="single"/>
                <w:lang w:val="en-US"/>
              </w:rPr>
              <w:t>Significance</w:t>
            </w:r>
          </w:p>
          <w:p w:rsidR="007565DE" w:rsidRPr="00D36D74" w:rsidRDefault="007565DE" w:rsidP="007565DE">
            <w:pPr>
              <w:rPr>
                <w:rFonts w:ascii="Times" w:eastAsia="Times" w:hAnsi="Times" w:cs="Times"/>
                <w:sz w:val="32"/>
                <w:szCs w:val="32"/>
              </w:rPr>
            </w:pPr>
            <w:r w:rsidRPr="00D36D74">
              <w:rPr>
                <w:rFonts w:ascii="Times" w:eastAsia="Times" w:hAnsi="Times" w:cs="Times"/>
                <w:sz w:val="32"/>
                <w:szCs w:val="32"/>
                <w:lang w:val="en-US"/>
              </w:rPr>
              <w:t>The service enhances quality of life through recovery-focused support, reduced stigma, greater independence and improved participation in everyday life. Effective community mental health care benefits individuals, families and wider society.</w:t>
            </w:r>
          </w:p>
          <w:p w:rsidR="007565DE" w:rsidRPr="007565DE" w:rsidRDefault="007565DE" w:rsidP="007565DE">
            <w:pPr>
              <w:rPr>
                <w:rFonts w:ascii="Times" w:eastAsia="Times" w:hAnsi="Times" w:cs="Times"/>
                <w:color w:val="4472C4" w:themeColor="accent1"/>
                <w:sz w:val="36"/>
                <w:szCs w:val="36"/>
                <w:u w:val="single"/>
              </w:rPr>
            </w:pPr>
            <w:r w:rsidRPr="007565DE">
              <w:rPr>
                <w:rFonts w:ascii="Times" w:eastAsia="Times" w:hAnsi="Times" w:cs="Times"/>
                <w:b/>
                <w:bCs/>
                <w:color w:val="4472C4" w:themeColor="accent1"/>
                <w:sz w:val="36"/>
                <w:szCs w:val="36"/>
                <w:u w:val="single"/>
                <w:lang w:val="en-US"/>
              </w:rPr>
              <w:t>Conclusion</w:t>
            </w:r>
          </w:p>
          <w:p w:rsidR="00A84AA5" w:rsidRPr="00D36D74" w:rsidRDefault="007565DE" w:rsidP="007565DE">
            <w:pPr>
              <w:ind w:left="580"/>
              <w:rPr>
                <w:rFonts w:ascii="Times" w:eastAsia="Times" w:hAnsi="Times" w:cs="Times"/>
                <w:sz w:val="32"/>
                <w:szCs w:val="32"/>
                <w:lang w:val="en-US"/>
              </w:rPr>
            </w:pPr>
            <w:r w:rsidRPr="00D36D74">
              <w:rPr>
                <w:rFonts w:ascii="Times" w:eastAsia="Times" w:hAnsi="Times" w:cs="Times"/>
                <w:sz w:val="32"/>
                <w:szCs w:val="32"/>
                <w:lang w:val="en-US"/>
              </w:rPr>
              <w:t>Community mental health services have evolved into a cornerstone of modern social care. Despite ongoing challenges, they remain essential for improving outcomes and supporting people to live meaningful lives within their communities</w:t>
            </w:r>
          </w:p>
          <w:p w:rsidR="00D36D74" w:rsidRPr="00D36D74" w:rsidRDefault="00D36D74" w:rsidP="00D36D74">
            <w:pPr>
              <w:pStyle w:val="pdq2pgselectionanchorcontainer"/>
              <w:rPr>
                <w:color w:val="4472C4" w:themeColor="accent1"/>
                <w:sz w:val="48"/>
                <w:szCs w:val="48"/>
                <w:u w:val="single"/>
              </w:rPr>
            </w:pPr>
            <w:r w:rsidRPr="00D36D74">
              <w:rPr>
                <w:rStyle w:val="Strong"/>
                <w:color w:val="4472C4" w:themeColor="accent1"/>
                <w:sz w:val="48"/>
                <w:szCs w:val="48"/>
                <w:u w:val="single"/>
              </w:rPr>
              <w:t>References</w:t>
            </w:r>
          </w:p>
          <w:p w:rsidR="00D36D74" w:rsidRPr="00D36D74" w:rsidRDefault="00D36D74" w:rsidP="00D36D74">
            <w:pPr>
              <w:pStyle w:val="NormalWeb"/>
              <w:rPr>
                <w:sz w:val="28"/>
                <w:szCs w:val="28"/>
              </w:rPr>
            </w:pPr>
            <w:r w:rsidRPr="00D36D74">
              <w:rPr>
                <w:sz w:val="28"/>
                <w:szCs w:val="28"/>
              </w:rPr>
              <w:t xml:space="preserve">Department of Health (2014) </w:t>
            </w:r>
            <w:r w:rsidRPr="00D36D74">
              <w:rPr>
                <w:rStyle w:val="Emphasis"/>
                <w:sz w:val="28"/>
                <w:szCs w:val="28"/>
              </w:rPr>
              <w:t>Closing the Gap: Priorities for Essential Change in Mental Health</w:t>
            </w:r>
            <w:r w:rsidRPr="00D36D74">
              <w:rPr>
                <w:sz w:val="28"/>
                <w:szCs w:val="28"/>
              </w:rPr>
              <w:t>. London: Department of Health.</w:t>
            </w:r>
          </w:p>
          <w:p w:rsidR="00D36D74" w:rsidRPr="00D36D74" w:rsidRDefault="00D36D74" w:rsidP="00D36D74">
            <w:pPr>
              <w:pStyle w:val="NormalWeb"/>
              <w:rPr>
                <w:sz w:val="28"/>
                <w:szCs w:val="28"/>
              </w:rPr>
            </w:pPr>
            <w:r w:rsidRPr="00D36D74">
              <w:rPr>
                <w:sz w:val="28"/>
                <w:szCs w:val="28"/>
              </w:rPr>
              <w:t xml:space="preserve">Department of Health (2015) </w:t>
            </w:r>
            <w:r w:rsidRPr="00D36D74">
              <w:rPr>
                <w:rStyle w:val="Emphasis"/>
                <w:sz w:val="28"/>
                <w:szCs w:val="28"/>
              </w:rPr>
              <w:t>Mental Health Act 1983: Code of Practice</w:t>
            </w:r>
            <w:r w:rsidRPr="00D36D74">
              <w:rPr>
                <w:sz w:val="28"/>
                <w:szCs w:val="28"/>
              </w:rPr>
              <w:t>. London: The Stationery Office.</w:t>
            </w:r>
          </w:p>
          <w:p w:rsidR="00D36D74" w:rsidRPr="00D36D74" w:rsidRDefault="00D36D74" w:rsidP="00D36D74">
            <w:pPr>
              <w:pStyle w:val="NormalWeb"/>
              <w:rPr>
                <w:sz w:val="28"/>
                <w:szCs w:val="28"/>
              </w:rPr>
            </w:pPr>
            <w:r w:rsidRPr="00D36D74">
              <w:rPr>
                <w:sz w:val="28"/>
                <w:szCs w:val="28"/>
              </w:rPr>
              <w:t xml:space="preserve">NHS England (2019) </w:t>
            </w:r>
            <w:r w:rsidRPr="00D36D74">
              <w:rPr>
                <w:rStyle w:val="Emphasis"/>
                <w:sz w:val="28"/>
                <w:szCs w:val="28"/>
              </w:rPr>
              <w:t>The Community Mental Health Framework for Adults and Older Adults: Support, Care and Treatment</w:t>
            </w:r>
            <w:r w:rsidRPr="00D36D74">
              <w:rPr>
                <w:sz w:val="28"/>
                <w:szCs w:val="28"/>
              </w:rPr>
              <w:t>. London: NHS England.</w:t>
            </w:r>
          </w:p>
          <w:p w:rsidR="00D36D74" w:rsidRPr="00D36D74" w:rsidRDefault="00D36D74" w:rsidP="00D36D74">
            <w:pPr>
              <w:pStyle w:val="NormalWeb"/>
              <w:rPr>
                <w:sz w:val="28"/>
                <w:szCs w:val="28"/>
              </w:rPr>
            </w:pPr>
            <w:r w:rsidRPr="00D36D74">
              <w:rPr>
                <w:sz w:val="28"/>
                <w:szCs w:val="28"/>
              </w:rPr>
              <w:t xml:space="preserve">NHS England (2021) </w:t>
            </w:r>
            <w:r w:rsidRPr="00D36D74">
              <w:rPr>
                <w:rStyle w:val="Emphasis"/>
                <w:sz w:val="28"/>
                <w:szCs w:val="28"/>
              </w:rPr>
              <w:t>The Community Mental Health Transformation Programme</w:t>
            </w:r>
            <w:r w:rsidRPr="00D36D74">
              <w:rPr>
                <w:sz w:val="28"/>
                <w:szCs w:val="28"/>
              </w:rPr>
              <w:t>. Available at: https://www.england.nhs.uk/mental-health/community/ (Accessed: 13 July 2026).</w:t>
            </w:r>
          </w:p>
          <w:p w:rsidR="00D36D74" w:rsidRPr="00D36D74" w:rsidRDefault="00D36D74" w:rsidP="00D36D74">
            <w:pPr>
              <w:pStyle w:val="NormalWeb"/>
              <w:rPr>
                <w:sz w:val="28"/>
                <w:szCs w:val="28"/>
              </w:rPr>
            </w:pPr>
            <w:r w:rsidRPr="00D36D74">
              <w:rPr>
                <w:sz w:val="28"/>
                <w:szCs w:val="28"/>
              </w:rPr>
              <w:t xml:space="preserve">Royal College of Psychiatrists (2023) </w:t>
            </w:r>
            <w:r w:rsidRPr="00D36D74">
              <w:rPr>
                <w:rStyle w:val="Emphasis"/>
                <w:sz w:val="28"/>
                <w:szCs w:val="28"/>
              </w:rPr>
              <w:t>Community mental health services</w:t>
            </w:r>
            <w:r w:rsidRPr="00D36D74">
              <w:rPr>
                <w:sz w:val="28"/>
                <w:szCs w:val="28"/>
              </w:rPr>
              <w:t xml:space="preserve">. London: Royal College of Psychiatrists. Available at: </w:t>
            </w:r>
            <w:hyperlink r:id="rId18" w:tgtFrame="_new" w:history="1">
              <w:r w:rsidRPr="00D36D74">
                <w:rPr>
                  <w:rStyle w:val="Hyperlink"/>
                  <w:sz w:val="28"/>
                  <w:szCs w:val="28"/>
                </w:rPr>
                <w:t>https://www.rcpsych.ac.uk</w:t>
              </w:r>
            </w:hyperlink>
            <w:r w:rsidRPr="00D36D74">
              <w:rPr>
                <w:sz w:val="28"/>
                <w:szCs w:val="28"/>
              </w:rPr>
              <w:t xml:space="preserve"> (Accessed: 13 July 2026).</w:t>
            </w:r>
          </w:p>
          <w:p w:rsidR="00D36D74" w:rsidRPr="00D36D74" w:rsidRDefault="00D36D74" w:rsidP="00D36D74">
            <w:pPr>
              <w:pStyle w:val="NormalWeb"/>
              <w:rPr>
                <w:sz w:val="28"/>
                <w:szCs w:val="28"/>
              </w:rPr>
            </w:pPr>
            <w:r w:rsidRPr="00D36D74">
              <w:rPr>
                <w:sz w:val="28"/>
                <w:szCs w:val="28"/>
              </w:rPr>
              <w:t xml:space="preserve">World Health Organization (2021) </w:t>
            </w:r>
            <w:r w:rsidRPr="00D36D74">
              <w:rPr>
                <w:rStyle w:val="Emphasis"/>
                <w:sz w:val="28"/>
                <w:szCs w:val="28"/>
              </w:rPr>
              <w:t>Guidance on community mental health services: Promoting person-centred and rights-based approaches</w:t>
            </w:r>
            <w:r w:rsidRPr="00D36D74">
              <w:rPr>
                <w:sz w:val="28"/>
                <w:szCs w:val="28"/>
              </w:rPr>
              <w:t>. Geneva: World Health Organization.</w:t>
            </w:r>
          </w:p>
          <w:p w:rsidR="00D36D74" w:rsidRDefault="00D36D74" w:rsidP="00D36D74"/>
          <w:p w:rsidR="00A84AA5" w:rsidRDefault="00A84AA5" w:rsidP="00776711">
            <w:pPr>
              <w:ind w:left="580"/>
            </w:pPr>
          </w:p>
        </w:tc>
      </w:tr>
    </w:tbl>
    <w:p w:rsidR="0026212F" w:rsidRPr="00D76AA9" w:rsidRDefault="00776711" w:rsidP="00A84AA5">
      <w:r>
        <w:t xml:space="preserve"> </w:t>
      </w:r>
    </w:p>
    <w:sectPr w:rsidR="0026212F" w:rsidRPr="00D76AA9" w:rsidSect="00D76AA9">
      <w:footerReference w:type="even" r:id="rId19"/>
      <w:footerReference w:type="default" r:id="rId20"/>
      <w:pgSz w:w="16840" w:h="23820"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2313" w:rsidRDefault="00332313" w:rsidP="00D36D74">
      <w:r>
        <w:separator/>
      </w:r>
    </w:p>
  </w:endnote>
  <w:endnote w:type="continuationSeparator" w:id="0">
    <w:p w:rsidR="00332313" w:rsidRDefault="00332313" w:rsidP="00D36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Aptos">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7148016"/>
      <w:docPartObj>
        <w:docPartGallery w:val="Page Numbers (Bottom of Page)"/>
        <w:docPartUnique/>
      </w:docPartObj>
    </w:sdtPr>
    <w:sdtEndPr>
      <w:rPr>
        <w:rStyle w:val="PageNumber"/>
      </w:rPr>
    </w:sdtEndPr>
    <w:sdtContent>
      <w:p w:rsidR="00D36D74" w:rsidRDefault="00D36D74" w:rsidP="004625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6D74" w:rsidRDefault="00D36D74" w:rsidP="00D36D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9583678"/>
      <w:docPartObj>
        <w:docPartGallery w:val="Page Numbers (Bottom of Page)"/>
        <w:docPartUnique/>
      </w:docPartObj>
    </w:sdtPr>
    <w:sdtEndPr>
      <w:rPr>
        <w:rStyle w:val="PageNumber"/>
      </w:rPr>
    </w:sdtEndPr>
    <w:sdtContent>
      <w:p w:rsidR="00D36D74" w:rsidRDefault="00D36D74" w:rsidP="004625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36D74" w:rsidRDefault="00D36D74" w:rsidP="00D36D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2313" w:rsidRDefault="00332313" w:rsidP="00D36D74">
      <w:r>
        <w:separator/>
      </w:r>
    </w:p>
  </w:footnote>
  <w:footnote w:type="continuationSeparator" w:id="0">
    <w:p w:rsidR="00332313" w:rsidRDefault="00332313" w:rsidP="00D36D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C148E2"/>
    <w:multiLevelType w:val="multilevel"/>
    <w:tmpl w:val="854E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7601DC"/>
    <w:multiLevelType w:val="multilevel"/>
    <w:tmpl w:val="1A64C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B15E56"/>
    <w:multiLevelType w:val="multilevel"/>
    <w:tmpl w:val="C0D6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C53DF2"/>
    <w:multiLevelType w:val="multilevel"/>
    <w:tmpl w:val="5918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AA9"/>
    <w:rsid w:val="0009040D"/>
    <w:rsid w:val="000A5C68"/>
    <w:rsid w:val="001E3724"/>
    <w:rsid w:val="001F57E0"/>
    <w:rsid w:val="00205541"/>
    <w:rsid w:val="0026212F"/>
    <w:rsid w:val="002B7B12"/>
    <w:rsid w:val="00332313"/>
    <w:rsid w:val="003407A6"/>
    <w:rsid w:val="003649BA"/>
    <w:rsid w:val="00397291"/>
    <w:rsid w:val="004B45A5"/>
    <w:rsid w:val="005A5230"/>
    <w:rsid w:val="005E6D46"/>
    <w:rsid w:val="006038F3"/>
    <w:rsid w:val="0065538E"/>
    <w:rsid w:val="0066360B"/>
    <w:rsid w:val="007565DE"/>
    <w:rsid w:val="00776711"/>
    <w:rsid w:val="008612CA"/>
    <w:rsid w:val="0086317F"/>
    <w:rsid w:val="00963019"/>
    <w:rsid w:val="0097276A"/>
    <w:rsid w:val="00990CD1"/>
    <w:rsid w:val="00A202A5"/>
    <w:rsid w:val="00A46516"/>
    <w:rsid w:val="00A84AA5"/>
    <w:rsid w:val="00A96530"/>
    <w:rsid w:val="00AE34B3"/>
    <w:rsid w:val="00B7118F"/>
    <w:rsid w:val="00C41A08"/>
    <w:rsid w:val="00D36D74"/>
    <w:rsid w:val="00D76AA9"/>
    <w:rsid w:val="00EC20CB"/>
    <w:rsid w:val="00FF6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BC2B9"/>
  <w15:chartTrackingRefBased/>
  <w15:docId w15:val="{7EE187AF-FFC8-8F4C-BBE0-4425E23C9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0CD1"/>
    <w:rPr>
      <w:rFonts w:ascii="Times New Roman" w:eastAsia="Times New Roman" w:hAnsi="Times New Roman" w:cs="Times New Roman"/>
    </w:rPr>
  </w:style>
  <w:style w:type="paragraph" w:styleId="Heading1">
    <w:name w:val="heading 1"/>
    <w:basedOn w:val="Normal"/>
    <w:next w:val="Normal"/>
    <w:link w:val="Heading1Char"/>
    <w:uiPriority w:val="9"/>
    <w:qFormat/>
    <w:rsid w:val="002621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76AA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5E6D4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76AA9"/>
    <w:rPr>
      <w:rFonts w:ascii="Times New Roman" w:eastAsia="Times New Roman" w:hAnsi="Times New Roman" w:cs="Times New Roman"/>
      <w:b/>
      <w:bCs/>
      <w:sz w:val="36"/>
      <w:szCs w:val="36"/>
    </w:rPr>
  </w:style>
  <w:style w:type="paragraph" w:styleId="NormalWeb">
    <w:name w:val="Normal (Web)"/>
    <w:basedOn w:val="Normal"/>
    <w:uiPriority w:val="99"/>
    <w:unhideWhenUsed/>
    <w:rsid w:val="00D76AA9"/>
    <w:pPr>
      <w:spacing w:before="100" w:beforeAutospacing="1" w:after="100" w:afterAutospacing="1"/>
    </w:pPr>
  </w:style>
  <w:style w:type="character" w:styleId="Strong">
    <w:name w:val="Strong"/>
    <w:basedOn w:val="DefaultParagraphFont"/>
    <w:uiPriority w:val="22"/>
    <w:qFormat/>
    <w:rsid w:val="00397291"/>
    <w:rPr>
      <w:b/>
      <w:bCs/>
    </w:rPr>
  </w:style>
  <w:style w:type="character" w:customStyle="1" w:styleId="Heading1Char">
    <w:name w:val="Heading 1 Char"/>
    <w:basedOn w:val="DefaultParagraphFont"/>
    <w:link w:val="Heading1"/>
    <w:uiPriority w:val="9"/>
    <w:rsid w:val="002621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E6D46"/>
    <w:rPr>
      <w:rFonts w:asciiTheme="majorHAnsi" w:eastAsiaTheme="majorEastAsia" w:hAnsiTheme="majorHAnsi" w:cstheme="majorBidi"/>
      <w:color w:val="1F3763" w:themeColor="accent1" w:themeShade="7F"/>
    </w:rPr>
  </w:style>
  <w:style w:type="paragraph" w:customStyle="1" w:styleId="pdq2pgselectionanchorcontainer">
    <w:name w:val="pdq2pg_selectionanchorcontainer"/>
    <w:basedOn w:val="Normal"/>
    <w:rsid w:val="00D36D74"/>
    <w:pPr>
      <w:spacing w:before="100" w:beforeAutospacing="1" w:after="100" w:afterAutospacing="1"/>
    </w:pPr>
  </w:style>
  <w:style w:type="character" w:styleId="Emphasis">
    <w:name w:val="Emphasis"/>
    <w:basedOn w:val="DefaultParagraphFont"/>
    <w:uiPriority w:val="20"/>
    <w:qFormat/>
    <w:rsid w:val="00D36D74"/>
    <w:rPr>
      <w:i/>
      <w:iCs/>
    </w:rPr>
  </w:style>
  <w:style w:type="character" w:styleId="Hyperlink">
    <w:name w:val="Hyperlink"/>
    <w:basedOn w:val="DefaultParagraphFont"/>
    <w:uiPriority w:val="99"/>
    <w:semiHidden/>
    <w:unhideWhenUsed/>
    <w:rsid w:val="00D36D74"/>
    <w:rPr>
      <w:color w:val="0000FF"/>
      <w:u w:val="single"/>
    </w:rPr>
  </w:style>
  <w:style w:type="paragraph" w:styleId="Footer">
    <w:name w:val="footer"/>
    <w:basedOn w:val="Normal"/>
    <w:link w:val="FooterChar"/>
    <w:uiPriority w:val="99"/>
    <w:unhideWhenUsed/>
    <w:rsid w:val="00D36D74"/>
    <w:pPr>
      <w:tabs>
        <w:tab w:val="center" w:pos="4680"/>
        <w:tab w:val="right" w:pos="9360"/>
      </w:tabs>
    </w:pPr>
  </w:style>
  <w:style w:type="character" w:customStyle="1" w:styleId="FooterChar">
    <w:name w:val="Footer Char"/>
    <w:basedOn w:val="DefaultParagraphFont"/>
    <w:link w:val="Footer"/>
    <w:uiPriority w:val="99"/>
    <w:rsid w:val="00D36D74"/>
    <w:rPr>
      <w:rFonts w:ascii="Times New Roman" w:eastAsia="Times New Roman" w:hAnsi="Times New Roman" w:cs="Times New Roman"/>
    </w:rPr>
  </w:style>
  <w:style w:type="character" w:styleId="PageNumber">
    <w:name w:val="page number"/>
    <w:basedOn w:val="DefaultParagraphFont"/>
    <w:uiPriority w:val="99"/>
    <w:semiHidden/>
    <w:unhideWhenUsed/>
    <w:rsid w:val="00D36D74"/>
  </w:style>
  <w:style w:type="paragraph" w:customStyle="1" w:styleId="paragraph">
    <w:name w:val="paragraph"/>
    <w:basedOn w:val="Normal"/>
    <w:rsid w:val="0009040D"/>
    <w:pPr>
      <w:spacing w:before="100" w:beforeAutospacing="1" w:after="100" w:afterAutospacing="1"/>
    </w:pPr>
  </w:style>
  <w:style w:type="character" w:customStyle="1" w:styleId="normaltextrun">
    <w:name w:val="normaltextrun"/>
    <w:basedOn w:val="DefaultParagraphFont"/>
    <w:rsid w:val="0009040D"/>
  </w:style>
  <w:style w:type="character" w:customStyle="1" w:styleId="eop">
    <w:name w:val="eop"/>
    <w:basedOn w:val="DefaultParagraphFont"/>
    <w:rsid w:val="00090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837227">
      <w:bodyDiv w:val="1"/>
      <w:marLeft w:val="0"/>
      <w:marRight w:val="0"/>
      <w:marTop w:val="0"/>
      <w:marBottom w:val="0"/>
      <w:divBdr>
        <w:top w:val="none" w:sz="0" w:space="0" w:color="auto"/>
        <w:left w:val="none" w:sz="0" w:space="0" w:color="auto"/>
        <w:bottom w:val="none" w:sz="0" w:space="0" w:color="auto"/>
        <w:right w:val="none" w:sz="0" w:space="0" w:color="auto"/>
      </w:divBdr>
    </w:div>
    <w:div w:id="247226921">
      <w:bodyDiv w:val="1"/>
      <w:marLeft w:val="0"/>
      <w:marRight w:val="0"/>
      <w:marTop w:val="0"/>
      <w:marBottom w:val="0"/>
      <w:divBdr>
        <w:top w:val="none" w:sz="0" w:space="0" w:color="auto"/>
        <w:left w:val="none" w:sz="0" w:space="0" w:color="auto"/>
        <w:bottom w:val="none" w:sz="0" w:space="0" w:color="auto"/>
        <w:right w:val="none" w:sz="0" w:space="0" w:color="auto"/>
      </w:divBdr>
    </w:div>
    <w:div w:id="346102266">
      <w:bodyDiv w:val="1"/>
      <w:marLeft w:val="0"/>
      <w:marRight w:val="0"/>
      <w:marTop w:val="0"/>
      <w:marBottom w:val="0"/>
      <w:divBdr>
        <w:top w:val="none" w:sz="0" w:space="0" w:color="auto"/>
        <w:left w:val="none" w:sz="0" w:space="0" w:color="auto"/>
        <w:bottom w:val="none" w:sz="0" w:space="0" w:color="auto"/>
        <w:right w:val="none" w:sz="0" w:space="0" w:color="auto"/>
      </w:divBdr>
    </w:div>
    <w:div w:id="548878213">
      <w:bodyDiv w:val="1"/>
      <w:marLeft w:val="0"/>
      <w:marRight w:val="0"/>
      <w:marTop w:val="0"/>
      <w:marBottom w:val="0"/>
      <w:divBdr>
        <w:top w:val="none" w:sz="0" w:space="0" w:color="auto"/>
        <w:left w:val="none" w:sz="0" w:space="0" w:color="auto"/>
        <w:bottom w:val="none" w:sz="0" w:space="0" w:color="auto"/>
        <w:right w:val="none" w:sz="0" w:space="0" w:color="auto"/>
      </w:divBdr>
      <w:divsChild>
        <w:div w:id="400060458">
          <w:marLeft w:val="0"/>
          <w:marRight w:val="0"/>
          <w:marTop w:val="0"/>
          <w:marBottom w:val="0"/>
          <w:divBdr>
            <w:top w:val="none" w:sz="0" w:space="0" w:color="auto"/>
            <w:left w:val="none" w:sz="0" w:space="0" w:color="auto"/>
            <w:bottom w:val="none" w:sz="0" w:space="0" w:color="auto"/>
            <w:right w:val="none" w:sz="0" w:space="0" w:color="auto"/>
          </w:divBdr>
        </w:div>
        <w:div w:id="623849976">
          <w:marLeft w:val="0"/>
          <w:marRight w:val="0"/>
          <w:marTop w:val="0"/>
          <w:marBottom w:val="0"/>
          <w:divBdr>
            <w:top w:val="none" w:sz="0" w:space="0" w:color="auto"/>
            <w:left w:val="none" w:sz="0" w:space="0" w:color="auto"/>
            <w:bottom w:val="none" w:sz="0" w:space="0" w:color="auto"/>
            <w:right w:val="none" w:sz="0" w:space="0" w:color="auto"/>
          </w:divBdr>
        </w:div>
        <w:div w:id="24644003">
          <w:marLeft w:val="0"/>
          <w:marRight w:val="0"/>
          <w:marTop w:val="0"/>
          <w:marBottom w:val="0"/>
          <w:divBdr>
            <w:top w:val="none" w:sz="0" w:space="0" w:color="auto"/>
            <w:left w:val="none" w:sz="0" w:space="0" w:color="auto"/>
            <w:bottom w:val="none" w:sz="0" w:space="0" w:color="auto"/>
            <w:right w:val="none" w:sz="0" w:space="0" w:color="auto"/>
          </w:divBdr>
        </w:div>
        <w:div w:id="1149857748">
          <w:marLeft w:val="0"/>
          <w:marRight w:val="0"/>
          <w:marTop w:val="0"/>
          <w:marBottom w:val="0"/>
          <w:divBdr>
            <w:top w:val="none" w:sz="0" w:space="0" w:color="auto"/>
            <w:left w:val="none" w:sz="0" w:space="0" w:color="auto"/>
            <w:bottom w:val="none" w:sz="0" w:space="0" w:color="auto"/>
            <w:right w:val="none" w:sz="0" w:space="0" w:color="auto"/>
          </w:divBdr>
        </w:div>
        <w:div w:id="1343975986">
          <w:marLeft w:val="0"/>
          <w:marRight w:val="0"/>
          <w:marTop w:val="0"/>
          <w:marBottom w:val="0"/>
          <w:divBdr>
            <w:top w:val="none" w:sz="0" w:space="0" w:color="auto"/>
            <w:left w:val="none" w:sz="0" w:space="0" w:color="auto"/>
            <w:bottom w:val="none" w:sz="0" w:space="0" w:color="auto"/>
            <w:right w:val="none" w:sz="0" w:space="0" w:color="auto"/>
          </w:divBdr>
        </w:div>
      </w:divsChild>
    </w:div>
    <w:div w:id="668025996">
      <w:bodyDiv w:val="1"/>
      <w:marLeft w:val="0"/>
      <w:marRight w:val="0"/>
      <w:marTop w:val="0"/>
      <w:marBottom w:val="0"/>
      <w:divBdr>
        <w:top w:val="none" w:sz="0" w:space="0" w:color="auto"/>
        <w:left w:val="none" w:sz="0" w:space="0" w:color="auto"/>
        <w:bottom w:val="none" w:sz="0" w:space="0" w:color="auto"/>
        <w:right w:val="none" w:sz="0" w:space="0" w:color="auto"/>
      </w:divBdr>
      <w:divsChild>
        <w:div w:id="1647009591">
          <w:marLeft w:val="0"/>
          <w:marRight w:val="0"/>
          <w:marTop w:val="0"/>
          <w:marBottom w:val="0"/>
          <w:divBdr>
            <w:top w:val="none" w:sz="0" w:space="0" w:color="auto"/>
            <w:left w:val="none" w:sz="0" w:space="0" w:color="auto"/>
            <w:bottom w:val="none" w:sz="0" w:space="0" w:color="auto"/>
            <w:right w:val="none" w:sz="0" w:space="0" w:color="auto"/>
          </w:divBdr>
        </w:div>
        <w:div w:id="1964537368">
          <w:marLeft w:val="0"/>
          <w:marRight w:val="0"/>
          <w:marTop w:val="0"/>
          <w:marBottom w:val="0"/>
          <w:divBdr>
            <w:top w:val="none" w:sz="0" w:space="0" w:color="auto"/>
            <w:left w:val="none" w:sz="0" w:space="0" w:color="auto"/>
            <w:bottom w:val="none" w:sz="0" w:space="0" w:color="auto"/>
            <w:right w:val="none" w:sz="0" w:space="0" w:color="auto"/>
          </w:divBdr>
        </w:div>
        <w:div w:id="499470365">
          <w:marLeft w:val="0"/>
          <w:marRight w:val="0"/>
          <w:marTop w:val="0"/>
          <w:marBottom w:val="0"/>
          <w:divBdr>
            <w:top w:val="none" w:sz="0" w:space="0" w:color="auto"/>
            <w:left w:val="none" w:sz="0" w:space="0" w:color="auto"/>
            <w:bottom w:val="none" w:sz="0" w:space="0" w:color="auto"/>
            <w:right w:val="none" w:sz="0" w:space="0" w:color="auto"/>
          </w:divBdr>
        </w:div>
        <w:div w:id="2126196676">
          <w:marLeft w:val="0"/>
          <w:marRight w:val="0"/>
          <w:marTop w:val="0"/>
          <w:marBottom w:val="0"/>
          <w:divBdr>
            <w:top w:val="none" w:sz="0" w:space="0" w:color="auto"/>
            <w:left w:val="none" w:sz="0" w:space="0" w:color="auto"/>
            <w:bottom w:val="none" w:sz="0" w:space="0" w:color="auto"/>
            <w:right w:val="none" w:sz="0" w:space="0" w:color="auto"/>
          </w:divBdr>
        </w:div>
        <w:div w:id="303193449">
          <w:marLeft w:val="0"/>
          <w:marRight w:val="0"/>
          <w:marTop w:val="0"/>
          <w:marBottom w:val="0"/>
          <w:divBdr>
            <w:top w:val="none" w:sz="0" w:space="0" w:color="auto"/>
            <w:left w:val="none" w:sz="0" w:space="0" w:color="auto"/>
            <w:bottom w:val="none" w:sz="0" w:space="0" w:color="auto"/>
            <w:right w:val="none" w:sz="0" w:space="0" w:color="auto"/>
          </w:divBdr>
        </w:div>
      </w:divsChild>
    </w:div>
    <w:div w:id="683409470">
      <w:bodyDiv w:val="1"/>
      <w:marLeft w:val="0"/>
      <w:marRight w:val="0"/>
      <w:marTop w:val="0"/>
      <w:marBottom w:val="0"/>
      <w:divBdr>
        <w:top w:val="none" w:sz="0" w:space="0" w:color="auto"/>
        <w:left w:val="none" w:sz="0" w:space="0" w:color="auto"/>
        <w:bottom w:val="none" w:sz="0" w:space="0" w:color="auto"/>
        <w:right w:val="none" w:sz="0" w:space="0" w:color="auto"/>
      </w:divBdr>
    </w:div>
    <w:div w:id="735468762">
      <w:bodyDiv w:val="1"/>
      <w:marLeft w:val="0"/>
      <w:marRight w:val="0"/>
      <w:marTop w:val="0"/>
      <w:marBottom w:val="0"/>
      <w:divBdr>
        <w:top w:val="none" w:sz="0" w:space="0" w:color="auto"/>
        <w:left w:val="none" w:sz="0" w:space="0" w:color="auto"/>
        <w:bottom w:val="none" w:sz="0" w:space="0" w:color="auto"/>
        <w:right w:val="none" w:sz="0" w:space="0" w:color="auto"/>
      </w:divBdr>
      <w:divsChild>
        <w:div w:id="638608943">
          <w:marLeft w:val="0"/>
          <w:marRight w:val="0"/>
          <w:marTop w:val="0"/>
          <w:marBottom w:val="0"/>
          <w:divBdr>
            <w:top w:val="none" w:sz="0" w:space="0" w:color="auto"/>
            <w:left w:val="none" w:sz="0" w:space="0" w:color="auto"/>
            <w:bottom w:val="none" w:sz="0" w:space="0" w:color="auto"/>
            <w:right w:val="none" w:sz="0" w:space="0" w:color="auto"/>
          </w:divBdr>
        </w:div>
        <w:div w:id="1236085912">
          <w:marLeft w:val="0"/>
          <w:marRight w:val="0"/>
          <w:marTop w:val="0"/>
          <w:marBottom w:val="0"/>
          <w:divBdr>
            <w:top w:val="none" w:sz="0" w:space="0" w:color="auto"/>
            <w:left w:val="none" w:sz="0" w:space="0" w:color="auto"/>
            <w:bottom w:val="none" w:sz="0" w:space="0" w:color="auto"/>
            <w:right w:val="none" w:sz="0" w:space="0" w:color="auto"/>
          </w:divBdr>
        </w:div>
        <w:div w:id="1176577320">
          <w:marLeft w:val="0"/>
          <w:marRight w:val="0"/>
          <w:marTop w:val="0"/>
          <w:marBottom w:val="0"/>
          <w:divBdr>
            <w:top w:val="none" w:sz="0" w:space="0" w:color="auto"/>
            <w:left w:val="none" w:sz="0" w:space="0" w:color="auto"/>
            <w:bottom w:val="none" w:sz="0" w:space="0" w:color="auto"/>
            <w:right w:val="none" w:sz="0" w:space="0" w:color="auto"/>
          </w:divBdr>
        </w:div>
        <w:div w:id="2079786480">
          <w:marLeft w:val="0"/>
          <w:marRight w:val="0"/>
          <w:marTop w:val="0"/>
          <w:marBottom w:val="0"/>
          <w:divBdr>
            <w:top w:val="none" w:sz="0" w:space="0" w:color="auto"/>
            <w:left w:val="none" w:sz="0" w:space="0" w:color="auto"/>
            <w:bottom w:val="none" w:sz="0" w:space="0" w:color="auto"/>
            <w:right w:val="none" w:sz="0" w:space="0" w:color="auto"/>
          </w:divBdr>
        </w:div>
        <w:div w:id="1511018329">
          <w:marLeft w:val="0"/>
          <w:marRight w:val="0"/>
          <w:marTop w:val="0"/>
          <w:marBottom w:val="0"/>
          <w:divBdr>
            <w:top w:val="none" w:sz="0" w:space="0" w:color="auto"/>
            <w:left w:val="none" w:sz="0" w:space="0" w:color="auto"/>
            <w:bottom w:val="none" w:sz="0" w:space="0" w:color="auto"/>
            <w:right w:val="none" w:sz="0" w:space="0" w:color="auto"/>
          </w:divBdr>
        </w:div>
      </w:divsChild>
    </w:div>
    <w:div w:id="784662877">
      <w:bodyDiv w:val="1"/>
      <w:marLeft w:val="0"/>
      <w:marRight w:val="0"/>
      <w:marTop w:val="0"/>
      <w:marBottom w:val="0"/>
      <w:divBdr>
        <w:top w:val="none" w:sz="0" w:space="0" w:color="auto"/>
        <w:left w:val="none" w:sz="0" w:space="0" w:color="auto"/>
        <w:bottom w:val="none" w:sz="0" w:space="0" w:color="auto"/>
        <w:right w:val="none" w:sz="0" w:space="0" w:color="auto"/>
      </w:divBdr>
    </w:div>
    <w:div w:id="788668563">
      <w:bodyDiv w:val="1"/>
      <w:marLeft w:val="0"/>
      <w:marRight w:val="0"/>
      <w:marTop w:val="0"/>
      <w:marBottom w:val="0"/>
      <w:divBdr>
        <w:top w:val="none" w:sz="0" w:space="0" w:color="auto"/>
        <w:left w:val="none" w:sz="0" w:space="0" w:color="auto"/>
        <w:bottom w:val="none" w:sz="0" w:space="0" w:color="auto"/>
        <w:right w:val="none" w:sz="0" w:space="0" w:color="auto"/>
      </w:divBdr>
    </w:div>
    <w:div w:id="1004430674">
      <w:bodyDiv w:val="1"/>
      <w:marLeft w:val="0"/>
      <w:marRight w:val="0"/>
      <w:marTop w:val="0"/>
      <w:marBottom w:val="0"/>
      <w:divBdr>
        <w:top w:val="none" w:sz="0" w:space="0" w:color="auto"/>
        <w:left w:val="none" w:sz="0" w:space="0" w:color="auto"/>
        <w:bottom w:val="none" w:sz="0" w:space="0" w:color="auto"/>
        <w:right w:val="none" w:sz="0" w:space="0" w:color="auto"/>
      </w:divBdr>
    </w:div>
    <w:div w:id="1010595608">
      <w:bodyDiv w:val="1"/>
      <w:marLeft w:val="0"/>
      <w:marRight w:val="0"/>
      <w:marTop w:val="0"/>
      <w:marBottom w:val="0"/>
      <w:divBdr>
        <w:top w:val="none" w:sz="0" w:space="0" w:color="auto"/>
        <w:left w:val="none" w:sz="0" w:space="0" w:color="auto"/>
        <w:bottom w:val="none" w:sz="0" w:space="0" w:color="auto"/>
        <w:right w:val="none" w:sz="0" w:space="0" w:color="auto"/>
      </w:divBdr>
      <w:divsChild>
        <w:div w:id="1713312157">
          <w:marLeft w:val="0"/>
          <w:marRight w:val="0"/>
          <w:marTop w:val="0"/>
          <w:marBottom w:val="0"/>
          <w:divBdr>
            <w:top w:val="none" w:sz="0" w:space="0" w:color="auto"/>
            <w:left w:val="none" w:sz="0" w:space="0" w:color="auto"/>
            <w:bottom w:val="none" w:sz="0" w:space="0" w:color="auto"/>
            <w:right w:val="none" w:sz="0" w:space="0" w:color="auto"/>
          </w:divBdr>
        </w:div>
        <w:div w:id="993412722">
          <w:marLeft w:val="0"/>
          <w:marRight w:val="0"/>
          <w:marTop w:val="0"/>
          <w:marBottom w:val="0"/>
          <w:divBdr>
            <w:top w:val="none" w:sz="0" w:space="0" w:color="auto"/>
            <w:left w:val="none" w:sz="0" w:space="0" w:color="auto"/>
            <w:bottom w:val="none" w:sz="0" w:space="0" w:color="auto"/>
            <w:right w:val="none" w:sz="0" w:space="0" w:color="auto"/>
          </w:divBdr>
        </w:div>
        <w:div w:id="235940166">
          <w:marLeft w:val="0"/>
          <w:marRight w:val="0"/>
          <w:marTop w:val="0"/>
          <w:marBottom w:val="0"/>
          <w:divBdr>
            <w:top w:val="none" w:sz="0" w:space="0" w:color="auto"/>
            <w:left w:val="none" w:sz="0" w:space="0" w:color="auto"/>
            <w:bottom w:val="none" w:sz="0" w:space="0" w:color="auto"/>
            <w:right w:val="none" w:sz="0" w:space="0" w:color="auto"/>
          </w:divBdr>
        </w:div>
        <w:div w:id="1937132862">
          <w:marLeft w:val="0"/>
          <w:marRight w:val="0"/>
          <w:marTop w:val="0"/>
          <w:marBottom w:val="0"/>
          <w:divBdr>
            <w:top w:val="none" w:sz="0" w:space="0" w:color="auto"/>
            <w:left w:val="none" w:sz="0" w:space="0" w:color="auto"/>
            <w:bottom w:val="none" w:sz="0" w:space="0" w:color="auto"/>
            <w:right w:val="none" w:sz="0" w:space="0" w:color="auto"/>
          </w:divBdr>
        </w:div>
        <w:div w:id="1796946619">
          <w:marLeft w:val="0"/>
          <w:marRight w:val="0"/>
          <w:marTop w:val="0"/>
          <w:marBottom w:val="0"/>
          <w:divBdr>
            <w:top w:val="none" w:sz="0" w:space="0" w:color="auto"/>
            <w:left w:val="none" w:sz="0" w:space="0" w:color="auto"/>
            <w:bottom w:val="none" w:sz="0" w:space="0" w:color="auto"/>
            <w:right w:val="none" w:sz="0" w:space="0" w:color="auto"/>
          </w:divBdr>
        </w:div>
      </w:divsChild>
    </w:div>
    <w:div w:id="1015956124">
      <w:bodyDiv w:val="1"/>
      <w:marLeft w:val="0"/>
      <w:marRight w:val="0"/>
      <w:marTop w:val="0"/>
      <w:marBottom w:val="0"/>
      <w:divBdr>
        <w:top w:val="none" w:sz="0" w:space="0" w:color="auto"/>
        <w:left w:val="none" w:sz="0" w:space="0" w:color="auto"/>
        <w:bottom w:val="none" w:sz="0" w:space="0" w:color="auto"/>
        <w:right w:val="none" w:sz="0" w:space="0" w:color="auto"/>
      </w:divBdr>
    </w:div>
    <w:div w:id="1116170932">
      <w:bodyDiv w:val="1"/>
      <w:marLeft w:val="0"/>
      <w:marRight w:val="0"/>
      <w:marTop w:val="0"/>
      <w:marBottom w:val="0"/>
      <w:divBdr>
        <w:top w:val="none" w:sz="0" w:space="0" w:color="auto"/>
        <w:left w:val="none" w:sz="0" w:space="0" w:color="auto"/>
        <w:bottom w:val="none" w:sz="0" w:space="0" w:color="auto"/>
        <w:right w:val="none" w:sz="0" w:space="0" w:color="auto"/>
      </w:divBdr>
    </w:div>
    <w:div w:id="1198275727">
      <w:bodyDiv w:val="1"/>
      <w:marLeft w:val="0"/>
      <w:marRight w:val="0"/>
      <w:marTop w:val="0"/>
      <w:marBottom w:val="0"/>
      <w:divBdr>
        <w:top w:val="none" w:sz="0" w:space="0" w:color="auto"/>
        <w:left w:val="none" w:sz="0" w:space="0" w:color="auto"/>
        <w:bottom w:val="none" w:sz="0" w:space="0" w:color="auto"/>
        <w:right w:val="none" w:sz="0" w:space="0" w:color="auto"/>
      </w:divBdr>
    </w:div>
    <w:div w:id="1292858021">
      <w:bodyDiv w:val="1"/>
      <w:marLeft w:val="0"/>
      <w:marRight w:val="0"/>
      <w:marTop w:val="0"/>
      <w:marBottom w:val="0"/>
      <w:divBdr>
        <w:top w:val="none" w:sz="0" w:space="0" w:color="auto"/>
        <w:left w:val="none" w:sz="0" w:space="0" w:color="auto"/>
        <w:bottom w:val="none" w:sz="0" w:space="0" w:color="auto"/>
        <w:right w:val="none" w:sz="0" w:space="0" w:color="auto"/>
      </w:divBdr>
      <w:divsChild>
        <w:div w:id="676351272">
          <w:marLeft w:val="0"/>
          <w:marRight w:val="0"/>
          <w:marTop w:val="0"/>
          <w:marBottom w:val="0"/>
          <w:divBdr>
            <w:top w:val="none" w:sz="0" w:space="0" w:color="auto"/>
            <w:left w:val="none" w:sz="0" w:space="0" w:color="auto"/>
            <w:bottom w:val="none" w:sz="0" w:space="0" w:color="auto"/>
            <w:right w:val="none" w:sz="0" w:space="0" w:color="auto"/>
          </w:divBdr>
        </w:div>
        <w:div w:id="366949873">
          <w:marLeft w:val="0"/>
          <w:marRight w:val="0"/>
          <w:marTop w:val="0"/>
          <w:marBottom w:val="0"/>
          <w:divBdr>
            <w:top w:val="none" w:sz="0" w:space="0" w:color="auto"/>
            <w:left w:val="none" w:sz="0" w:space="0" w:color="auto"/>
            <w:bottom w:val="none" w:sz="0" w:space="0" w:color="auto"/>
            <w:right w:val="none" w:sz="0" w:space="0" w:color="auto"/>
          </w:divBdr>
        </w:div>
        <w:div w:id="2140100673">
          <w:marLeft w:val="0"/>
          <w:marRight w:val="0"/>
          <w:marTop w:val="0"/>
          <w:marBottom w:val="0"/>
          <w:divBdr>
            <w:top w:val="none" w:sz="0" w:space="0" w:color="auto"/>
            <w:left w:val="none" w:sz="0" w:space="0" w:color="auto"/>
            <w:bottom w:val="none" w:sz="0" w:space="0" w:color="auto"/>
            <w:right w:val="none" w:sz="0" w:space="0" w:color="auto"/>
          </w:divBdr>
        </w:div>
        <w:div w:id="1178887692">
          <w:marLeft w:val="0"/>
          <w:marRight w:val="0"/>
          <w:marTop w:val="0"/>
          <w:marBottom w:val="0"/>
          <w:divBdr>
            <w:top w:val="none" w:sz="0" w:space="0" w:color="auto"/>
            <w:left w:val="none" w:sz="0" w:space="0" w:color="auto"/>
            <w:bottom w:val="none" w:sz="0" w:space="0" w:color="auto"/>
            <w:right w:val="none" w:sz="0" w:space="0" w:color="auto"/>
          </w:divBdr>
        </w:div>
        <w:div w:id="2111049227">
          <w:marLeft w:val="0"/>
          <w:marRight w:val="0"/>
          <w:marTop w:val="0"/>
          <w:marBottom w:val="0"/>
          <w:divBdr>
            <w:top w:val="none" w:sz="0" w:space="0" w:color="auto"/>
            <w:left w:val="none" w:sz="0" w:space="0" w:color="auto"/>
            <w:bottom w:val="none" w:sz="0" w:space="0" w:color="auto"/>
            <w:right w:val="none" w:sz="0" w:space="0" w:color="auto"/>
          </w:divBdr>
        </w:div>
      </w:divsChild>
    </w:div>
    <w:div w:id="1298223118">
      <w:bodyDiv w:val="1"/>
      <w:marLeft w:val="0"/>
      <w:marRight w:val="0"/>
      <w:marTop w:val="0"/>
      <w:marBottom w:val="0"/>
      <w:divBdr>
        <w:top w:val="none" w:sz="0" w:space="0" w:color="auto"/>
        <w:left w:val="none" w:sz="0" w:space="0" w:color="auto"/>
        <w:bottom w:val="none" w:sz="0" w:space="0" w:color="auto"/>
        <w:right w:val="none" w:sz="0" w:space="0" w:color="auto"/>
      </w:divBdr>
    </w:div>
    <w:div w:id="1340497968">
      <w:bodyDiv w:val="1"/>
      <w:marLeft w:val="0"/>
      <w:marRight w:val="0"/>
      <w:marTop w:val="0"/>
      <w:marBottom w:val="0"/>
      <w:divBdr>
        <w:top w:val="none" w:sz="0" w:space="0" w:color="auto"/>
        <w:left w:val="none" w:sz="0" w:space="0" w:color="auto"/>
        <w:bottom w:val="none" w:sz="0" w:space="0" w:color="auto"/>
        <w:right w:val="none" w:sz="0" w:space="0" w:color="auto"/>
      </w:divBdr>
    </w:div>
    <w:div w:id="1431244690">
      <w:bodyDiv w:val="1"/>
      <w:marLeft w:val="0"/>
      <w:marRight w:val="0"/>
      <w:marTop w:val="0"/>
      <w:marBottom w:val="0"/>
      <w:divBdr>
        <w:top w:val="none" w:sz="0" w:space="0" w:color="auto"/>
        <w:left w:val="none" w:sz="0" w:space="0" w:color="auto"/>
        <w:bottom w:val="none" w:sz="0" w:space="0" w:color="auto"/>
        <w:right w:val="none" w:sz="0" w:space="0" w:color="auto"/>
      </w:divBdr>
    </w:div>
    <w:div w:id="1440367606">
      <w:bodyDiv w:val="1"/>
      <w:marLeft w:val="0"/>
      <w:marRight w:val="0"/>
      <w:marTop w:val="0"/>
      <w:marBottom w:val="0"/>
      <w:divBdr>
        <w:top w:val="none" w:sz="0" w:space="0" w:color="auto"/>
        <w:left w:val="none" w:sz="0" w:space="0" w:color="auto"/>
        <w:bottom w:val="none" w:sz="0" w:space="0" w:color="auto"/>
        <w:right w:val="none" w:sz="0" w:space="0" w:color="auto"/>
      </w:divBdr>
    </w:div>
    <w:div w:id="1440561156">
      <w:bodyDiv w:val="1"/>
      <w:marLeft w:val="0"/>
      <w:marRight w:val="0"/>
      <w:marTop w:val="0"/>
      <w:marBottom w:val="0"/>
      <w:divBdr>
        <w:top w:val="none" w:sz="0" w:space="0" w:color="auto"/>
        <w:left w:val="none" w:sz="0" w:space="0" w:color="auto"/>
        <w:bottom w:val="none" w:sz="0" w:space="0" w:color="auto"/>
        <w:right w:val="none" w:sz="0" w:space="0" w:color="auto"/>
      </w:divBdr>
    </w:div>
    <w:div w:id="1521357178">
      <w:bodyDiv w:val="1"/>
      <w:marLeft w:val="0"/>
      <w:marRight w:val="0"/>
      <w:marTop w:val="0"/>
      <w:marBottom w:val="0"/>
      <w:divBdr>
        <w:top w:val="none" w:sz="0" w:space="0" w:color="auto"/>
        <w:left w:val="none" w:sz="0" w:space="0" w:color="auto"/>
        <w:bottom w:val="none" w:sz="0" w:space="0" w:color="auto"/>
        <w:right w:val="none" w:sz="0" w:space="0" w:color="auto"/>
      </w:divBdr>
    </w:div>
    <w:div w:id="1637642534">
      <w:bodyDiv w:val="1"/>
      <w:marLeft w:val="0"/>
      <w:marRight w:val="0"/>
      <w:marTop w:val="0"/>
      <w:marBottom w:val="0"/>
      <w:divBdr>
        <w:top w:val="none" w:sz="0" w:space="0" w:color="auto"/>
        <w:left w:val="none" w:sz="0" w:space="0" w:color="auto"/>
        <w:bottom w:val="none" w:sz="0" w:space="0" w:color="auto"/>
        <w:right w:val="none" w:sz="0" w:space="0" w:color="auto"/>
      </w:divBdr>
    </w:div>
    <w:div w:id="1650864638">
      <w:bodyDiv w:val="1"/>
      <w:marLeft w:val="0"/>
      <w:marRight w:val="0"/>
      <w:marTop w:val="0"/>
      <w:marBottom w:val="0"/>
      <w:divBdr>
        <w:top w:val="none" w:sz="0" w:space="0" w:color="auto"/>
        <w:left w:val="none" w:sz="0" w:space="0" w:color="auto"/>
        <w:bottom w:val="none" w:sz="0" w:space="0" w:color="auto"/>
        <w:right w:val="none" w:sz="0" w:space="0" w:color="auto"/>
      </w:divBdr>
    </w:div>
    <w:div w:id="1664116785">
      <w:bodyDiv w:val="1"/>
      <w:marLeft w:val="0"/>
      <w:marRight w:val="0"/>
      <w:marTop w:val="0"/>
      <w:marBottom w:val="0"/>
      <w:divBdr>
        <w:top w:val="none" w:sz="0" w:space="0" w:color="auto"/>
        <w:left w:val="none" w:sz="0" w:space="0" w:color="auto"/>
        <w:bottom w:val="none" w:sz="0" w:space="0" w:color="auto"/>
        <w:right w:val="none" w:sz="0" w:space="0" w:color="auto"/>
      </w:divBdr>
      <w:divsChild>
        <w:div w:id="179006898">
          <w:marLeft w:val="0"/>
          <w:marRight w:val="0"/>
          <w:marTop w:val="0"/>
          <w:marBottom w:val="0"/>
          <w:divBdr>
            <w:top w:val="none" w:sz="0" w:space="0" w:color="auto"/>
            <w:left w:val="none" w:sz="0" w:space="0" w:color="auto"/>
            <w:bottom w:val="none" w:sz="0" w:space="0" w:color="auto"/>
            <w:right w:val="none" w:sz="0" w:space="0" w:color="auto"/>
          </w:divBdr>
        </w:div>
        <w:div w:id="2028169718">
          <w:marLeft w:val="0"/>
          <w:marRight w:val="0"/>
          <w:marTop w:val="0"/>
          <w:marBottom w:val="0"/>
          <w:divBdr>
            <w:top w:val="none" w:sz="0" w:space="0" w:color="auto"/>
            <w:left w:val="none" w:sz="0" w:space="0" w:color="auto"/>
            <w:bottom w:val="none" w:sz="0" w:space="0" w:color="auto"/>
            <w:right w:val="none" w:sz="0" w:space="0" w:color="auto"/>
          </w:divBdr>
        </w:div>
        <w:div w:id="660356111">
          <w:marLeft w:val="0"/>
          <w:marRight w:val="0"/>
          <w:marTop w:val="0"/>
          <w:marBottom w:val="0"/>
          <w:divBdr>
            <w:top w:val="none" w:sz="0" w:space="0" w:color="auto"/>
            <w:left w:val="none" w:sz="0" w:space="0" w:color="auto"/>
            <w:bottom w:val="none" w:sz="0" w:space="0" w:color="auto"/>
            <w:right w:val="none" w:sz="0" w:space="0" w:color="auto"/>
          </w:divBdr>
        </w:div>
        <w:div w:id="612980252">
          <w:marLeft w:val="0"/>
          <w:marRight w:val="0"/>
          <w:marTop w:val="0"/>
          <w:marBottom w:val="0"/>
          <w:divBdr>
            <w:top w:val="none" w:sz="0" w:space="0" w:color="auto"/>
            <w:left w:val="none" w:sz="0" w:space="0" w:color="auto"/>
            <w:bottom w:val="none" w:sz="0" w:space="0" w:color="auto"/>
            <w:right w:val="none" w:sz="0" w:space="0" w:color="auto"/>
          </w:divBdr>
        </w:div>
        <w:div w:id="272442346">
          <w:marLeft w:val="0"/>
          <w:marRight w:val="0"/>
          <w:marTop w:val="0"/>
          <w:marBottom w:val="0"/>
          <w:divBdr>
            <w:top w:val="none" w:sz="0" w:space="0" w:color="auto"/>
            <w:left w:val="none" w:sz="0" w:space="0" w:color="auto"/>
            <w:bottom w:val="none" w:sz="0" w:space="0" w:color="auto"/>
            <w:right w:val="none" w:sz="0" w:space="0" w:color="auto"/>
          </w:divBdr>
        </w:div>
      </w:divsChild>
    </w:div>
    <w:div w:id="1677877778">
      <w:bodyDiv w:val="1"/>
      <w:marLeft w:val="0"/>
      <w:marRight w:val="0"/>
      <w:marTop w:val="0"/>
      <w:marBottom w:val="0"/>
      <w:divBdr>
        <w:top w:val="none" w:sz="0" w:space="0" w:color="auto"/>
        <w:left w:val="none" w:sz="0" w:space="0" w:color="auto"/>
        <w:bottom w:val="none" w:sz="0" w:space="0" w:color="auto"/>
        <w:right w:val="none" w:sz="0" w:space="0" w:color="auto"/>
      </w:divBdr>
    </w:div>
    <w:div w:id="1765103387">
      <w:bodyDiv w:val="1"/>
      <w:marLeft w:val="0"/>
      <w:marRight w:val="0"/>
      <w:marTop w:val="0"/>
      <w:marBottom w:val="0"/>
      <w:divBdr>
        <w:top w:val="none" w:sz="0" w:space="0" w:color="auto"/>
        <w:left w:val="none" w:sz="0" w:space="0" w:color="auto"/>
        <w:bottom w:val="none" w:sz="0" w:space="0" w:color="auto"/>
        <w:right w:val="none" w:sz="0" w:space="0" w:color="auto"/>
      </w:divBdr>
    </w:div>
    <w:div w:id="1826824602">
      <w:bodyDiv w:val="1"/>
      <w:marLeft w:val="0"/>
      <w:marRight w:val="0"/>
      <w:marTop w:val="0"/>
      <w:marBottom w:val="0"/>
      <w:divBdr>
        <w:top w:val="none" w:sz="0" w:space="0" w:color="auto"/>
        <w:left w:val="none" w:sz="0" w:space="0" w:color="auto"/>
        <w:bottom w:val="none" w:sz="0" w:space="0" w:color="auto"/>
        <w:right w:val="none" w:sz="0" w:space="0" w:color="auto"/>
      </w:divBdr>
    </w:div>
    <w:div w:id="1850094575">
      <w:bodyDiv w:val="1"/>
      <w:marLeft w:val="0"/>
      <w:marRight w:val="0"/>
      <w:marTop w:val="0"/>
      <w:marBottom w:val="0"/>
      <w:divBdr>
        <w:top w:val="none" w:sz="0" w:space="0" w:color="auto"/>
        <w:left w:val="none" w:sz="0" w:space="0" w:color="auto"/>
        <w:bottom w:val="none" w:sz="0" w:space="0" w:color="auto"/>
        <w:right w:val="none" w:sz="0" w:space="0" w:color="auto"/>
      </w:divBdr>
    </w:div>
    <w:div w:id="1922985899">
      <w:bodyDiv w:val="1"/>
      <w:marLeft w:val="0"/>
      <w:marRight w:val="0"/>
      <w:marTop w:val="0"/>
      <w:marBottom w:val="0"/>
      <w:divBdr>
        <w:top w:val="none" w:sz="0" w:space="0" w:color="auto"/>
        <w:left w:val="none" w:sz="0" w:space="0" w:color="auto"/>
        <w:bottom w:val="none" w:sz="0" w:space="0" w:color="auto"/>
        <w:right w:val="none" w:sz="0" w:space="0" w:color="auto"/>
      </w:divBdr>
    </w:div>
    <w:div w:id="1940334257">
      <w:bodyDiv w:val="1"/>
      <w:marLeft w:val="0"/>
      <w:marRight w:val="0"/>
      <w:marTop w:val="0"/>
      <w:marBottom w:val="0"/>
      <w:divBdr>
        <w:top w:val="none" w:sz="0" w:space="0" w:color="auto"/>
        <w:left w:val="none" w:sz="0" w:space="0" w:color="auto"/>
        <w:bottom w:val="none" w:sz="0" w:space="0" w:color="auto"/>
        <w:right w:val="none" w:sz="0" w:space="0" w:color="auto"/>
      </w:divBdr>
    </w:div>
    <w:div w:id="2043240283">
      <w:bodyDiv w:val="1"/>
      <w:marLeft w:val="0"/>
      <w:marRight w:val="0"/>
      <w:marTop w:val="0"/>
      <w:marBottom w:val="0"/>
      <w:divBdr>
        <w:top w:val="none" w:sz="0" w:space="0" w:color="auto"/>
        <w:left w:val="none" w:sz="0" w:space="0" w:color="auto"/>
        <w:bottom w:val="none" w:sz="0" w:space="0" w:color="auto"/>
        <w:right w:val="none" w:sz="0" w:space="0" w:color="auto"/>
      </w:divBdr>
    </w:div>
    <w:div w:id="2104523561">
      <w:bodyDiv w:val="1"/>
      <w:marLeft w:val="0"/>
      <w:marRight w:val="0"/>
      <w:marTop w:val="0"/>
      <w:marBottom w:val="0"/>
      <w:divBdr>
        <w:top w:val="none" w:sz="0" w:space="0" w:color="auto"/>
        <w:left w:val="none" w:sz="0" w:space="0" w:color="auto"/>
        <w:bottom w:val="none" w:sz="0" w:space="0" w:color="auto"/>
        <w:right w:val="none" w:sz="0" w:space="0" w:color="auto"/>
      </w:divBdr>
    </w:div>
    <w:div w:id="2109229011">
      <w:bodyDiv w:val="1"/>
      <w:marLeft w:val="0"/>
      <w:marRight w:val="0"/>
      <w:marTop w:val="0"/>
      <w:marBottom w:val="0"/>
      <w:divBdr>
        <w:top w:val="none" w:sz="0" w:space="0" w:color="auto"/>
        <w:left w:val="none" w:sz="0" w:space="0" w:color="auto"/>
        <w:bottom w:val="none" w:sz="0" w:space="0" w:color="auto"/>
        <w:right w:val="none" w:sz="0" w:space="0" w:color="auto"/>
      </w:divBdr>
    </w:div>
    <w:div w:id="211898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rcpsych.ac.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Pages>
  <Words>991</Words>
  <Characters>5652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Rahmet Hussen Omer (2523967)</dc:creator>
  <cp:keywords/>
  <dc:description/>
  <cp:lastModifiedBy>Rahmet Hussen Omer (2523967)</cp:lastModifiedBy>
  <cp:revision>22</cp:revision>
  <dcterms:created xsi:type="dcterms:W3CDTF">2026-07-13T00:11:00Z</dcterms:created>
  <dcterms:modified xsi:type="dcterms:W3CDTF">2026-07-15T22:43:00Z</dcterms:modified>
</cp:coreProperties>
</file>