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A5EE653" w14:textId="77777777" w:rsidR="009B112A" w:rsidRDefault="009B112A" w:rsidP="003B23C7">
      <w:pPr>
        <w:pStyle w:val="NormalWeb"/>
        <w:jc w:val="center"/>
        <w:rPr>
          <w:color w:val="000000"/>
          <w:sz w:val="27"/>
          <w:szCs w:val="27"/>
        </w:rPr>
      </w:pPr>
    </w:p>
    <w:p w14:paraId="71EDE4AC" w14:textId="16A4EFED" w:rsidR="008E65A2" w:rsidRPr="000625AE" w:rsidRDefault="009B112A" w:rsidP="003B23C7">
      <w:pPr>
        <w:pStyle w:val="NormalWeb"/>
        <w:jc w:val="center"/>
        <w:rPr>
          <w:color w:val="000000"/>
        </w:rPr>
      </w:pPr>
      <w:r w:rsidRPr="000625AE">
        <w:rPr>
          <w:color w:val="000000"/>
        </w:rPr>
        <w:t>University of Wales Tr</w:t>
      </w:r>
      <w:r w:rsidR="00B85243" w:rsidRPr="000625AE">
        <w:rPr>
          <w:color w:val="000000"/>
        </w:rPr>
        <w:t>inity Saint David</w:t>
      </w:r>
    </w:p>
    <w:p w14:paraId="03E856DE" w14:textId="2E6C2104" w:rsidR="00B85243" w:rsidRPr="000625AE" w:rsidRDefault="00B85243" w:rsidP="003B23C7">
      <w:pPr>
        <w:pStyle w:val="NormalWeb"/>
        <w:jc w:val="center"/>
        <w:rPr>
          <w:color w:val="000000"/>
        </w:rPr>
      </w:pPr>
      <w:r w:rsidRPr="000625AE">
        <w:rPr>
          <w:color w:val="000000"/>
        </w:rPr>
        <w:t>School of Engineering</w:t>
      </w:r>
    </w:p>
    <w:p w14:paraId="1FFF92CB" w14:textId="77777777" w:rsidR="00B87B16" w:rsidRPr="000625AE" w:rsidRDefault="00B87B16" w:rsidP="00B87B16">
      <w:pPr>
        <w:pStyle w:val="NormalWeb"/>
        <w:jc w:val="center"/>
        <w:rPr>
          <w:color w:val="000000"/>
        </w:rPr>
      </w:pPr>
    </w:p>
    <w:p w14:paraId="219B8A08" w14:textId="77777777" w:rsidR="00B87B16" w:rsidRPr="000625AE" w:rsidRDefault="00B87B16" w:rsidP="00B87B16">
      <w:pPr>
        <w:pStyle w:val="NormalWeb"/>
        <w:jc w:val="center"/>
        <w:rPr>
          <w:color w:val="000000"/>
        </w:rPr>
      </w:pPr>
    </w:p>
    <w:p w14:paraId="2D5EA880" w14:textId="77777777" w:rsidR="00B87B16" w:rsidRPr="000625AE" w:rsidRDefault="00B87B16" w:rsidP="00B87B16">
      <w:pPr>
        <w:pStyle w:val="NormalWeb"/>
        <w:jc w:val="center"/>
        <w:rPr>
          <w:color w:val="000000"/>
        </w:rPr>
      </w:pPr>
    </w:p>
    <w:p w14:paraId="0C80D6BC" w14:textId="77777777" w:rsidR="00B87B16" w:rsidRPr="000625AE" w:rsidRDefault="00B87B16" w:rsidP="00B87B16">
      <w:pPr>
        <w:pStyle w:val="NormalWeb"/>
        <w:jc w:val="center"/>
        <w:rPr>
          <w:color w:val="000000"/>
        </w:rPr>
      </w:pPr>
    </w:p>
    <w:p w14:paraId="5ACC28FB" w14:textId="77777777" w:rsidR="00B87B16" w:rsidRPr="000625AE" w:rsidRDefault="00B87B16" w:rsidP="00B85243">
      <w:pPr>
        <w:pStyle w:val="NormalWeb"/>
        <w:rPr>
          <w:color w:val="000000"/>
        </w:rPr>
      </w:pPr>
    </w:p>
    <w:p w14:paraId="5A586761" w14:textId="77777777" w:rsidR="00B87B16" w:rsidRPr="000625AE" w:rsidRDefault="00B87B16" w:rsidP="00B87B16">
      <w:pPr>
        <w:pStyle w:val="NormalWeb"/>
        <w:jc w:val="center"/>
        <w:rPr>
          <w:color w:val="000000"/>
        </w:rPr>
      </w:pPr>
    </w:p>
    <w:p w14:paraId="4E8A127A" w14:textId="43D25F9A" w:rsidR="00B87B16" w:rsidRPr="000625AE" w:rsidRDefault="00B87B16" w:rsidP="00B87B16">
      <w:pPr>
        <w:pStyle w:val="NormalWeb"/>
        <w:jc w:val="center"/>
        <w:rPr>
          <w:color w:val="000000"/>
        </w:rPr>
      </w:pPr>
      <w:r w:rsidRPr="000625AE">
        <w:rPr>
          <w:color w:val="000000"/>
        </w:rPr>
        <w:t>Failure Mode &amp; Effect Analysis Technical Report</w:t>
      </w:r>
    </w:p>
    <w:p w14:paraId="21F3B873" w14:textId="77777777" w:rsidR="00B87B16" w:rsidRPr="000625AE" w:rsidRDefault="00B87B16" w:rsidP="00B87B16">
      <w:pPr>
        <w:pStyle w:val="NormalWeb"/>
        <w:jc w:val="center"/>
        <w:rPr>
          <w:color w:val="000000"/>
        </w:rPr>
      </w:pPr>
      <w:r w:rsidRPr="000625AE">
        <w:rPr>
          <w:color w:val="000000"/>
        </w:rPr>
        <w:t>Engineering Application &amp; Study Skills (ACMA4007)</w:t>
      </w:r>
    </w:p>
    <w:p w14:paraId="5BC23C68" w14:textId="77777777" w:rsidR="008E65A2" w:rsidRPr="000625AE" w:rsidRDefault="008E65A2">
      <w:pPr>
        <w:rPr>
          <w:rFonts w:ascii="Times New Roman" w:hAnsi="Times New Roman" w:cs="Times New Roman"/>
        </w:rPr>
      </w:pPr>
    </w:p>
    <w:p w14:paraId="1281976C" w14:textId="77777777" w:rsidR="00B87B16" w:rsidRPr="000625AE" w:rsidRDefault="00B87B16">
      <w:pPr>
        <w:rPr>
          <w:rFonts w:ascii="Times New Roman" w:hAnsi="Times New Roman" w:cs="Times New Roman"/>
        </w:rPr>
      </w:pPr>
    </w:p>
    <w:p w14:paraId="00C304A8" w14:textId="4DC8FB06" w:rsidR="00B87B16" w:rsidRPr="000625AE" w:rsidRDefault="00B87B16" w:rsidP="00707477">
      <w:pPr>
        <w:tabs>
          <w:tab w:val="left" w:pos="3356"/>
        </w:tabs>
        <w:jc w:val="center"/>
        <w:rPr>
          <w:rFonts w:ascii="Times New Roman" w:hAnsi="Times New Roman" w:cs="Times New Roman"/>
        </w:rPr>
      </w:pPr>
      <w:r w:rsidRPr="000625AE">
        <w:rPr>
          <w:rFonts w:ascii="Times New Roman" w:hAnsi="Times New Roman" w:cs="Times New Roman"/>
        </w:rPr>
        <w:t>Jessie Whitelock</w:t>
      </w:r>
    </w:p>
    <w:p w14:paraId="3D977A23" w14:textId="2F438EC5" w:rsidR="00B87B16" w:rsidRPr="000625AE" w:rsidRDefault="00707477" w:rsidP="00707477">
      <w:pPr>
        <w:tabs>
          <w:tab w:val="left" w:pos="3356"/>
        </w:tabs>
        <w:jc w:val="center"/>
        <w:rPr>
          <w:rFonts w:ascii="Times New Roman" w:hAnsi="Times New Roman" w:cs="Times New Roman"/>
        </w:rPr>
      </w:pPr>
      <w:r w:rsidRPr="000625AE">
        <w:rPr>
          <w:rFonts w:ascii="Times New Roman" w:hAnsi="Times New Roman" w:cs="Times New Roman"/>
        </w:rPr>
        <w:t>209703</w:t>
      </w:r>
    </w:p>
    <w:p w14:paraId="35040955" w14:textId="3A23BA47" w:rsidR="00707477" w:rsidRPr="000625AE" w:rsidRDefault="00503C9E" w:rsidP="00707477">
      <w:pPr>
        <w:tabs>
          <w:tab w:val="left" w:pos="3356"/>
        </w:tabs>
        <w:jc w:val="center"/>
        <w:rPr>
          <w:rFonts w:ascii="Times New Roman" w:hAnsi="Times New Roman" w:cs="Times New Roman"/>
        </w:rPr>
      </w:pPr>
      <w:r w:rsidRPr="000625AE">
        <w:rPr>
          <w:rFonts w:ascii="Times New Roman" w:hAnsi="Times New Roman" w:cs="Times New Roman"/>
        </w:rPr>
        <w:t xml:space="preserve">February </w:t>
      </w:r>
      <w:r w:rsidR="00707477" w:rsidRPr="000625AE">
        <w:rPr>
          <w:rFonts w:ascii="Times New Roman" w:hAnsi="Times New Roman" w:cs="Times New Roman"/>
        </w:rPr>
        <w:t>2024</w:t>
      </w:r>
    </w:p>
    <w:p w14:paraId="1752CA4C" w14:textId="77777777" w:rsidR="00B87B16" w:rsidRPr="00044D9E" w:rsidRDefault="00B87B16"/>
    <w:p w14:paraId="65AD6281" w14:textId="228B792F" w:rsidR="009E7B40" w:rsidRPr="00044D9E" w:rsidRDefault="009E7B40"/>
    <w:p w14:paraId="414A1803" w14:textId="77777777" w:rsidR="00707477" w:rsidRPr="00044D9E" w:rsidRDefault="00707477"/>
    <w:p w14:paraId="464BFA7B" w14:textId="77777777" w:rsidR="00707477" w:rsidRPr="00044D9E" w:rsidRDefault="00707477"/>
    <w:p w14:paraId="67003406" w14:textId="77777777" w:rsidR="00707477" w:rsidRPr="00044D9E" w:rsidRDefault="00707477"/>
    <w:p w14:paraId="50B664D3" w14:textId="77777777" w:rsidR="00707477" w:rsidRPr="00044D9E" w:rsidRDefault="00707477"/>
    <w:p w14:paraId="38B7FD15" w14:textId="77777777" w:rsidR="00707477" w:rsidRPr="00044D9E" w:rsidRDefault="00707477"/>
    <w:p w14:paraId="6F80353D" w14:textId="77777777" w:rsidR="00707477" w:rsidRPr="00044D9E" w:rsidRDefault="00707477"/>
    <w:p w14:paraId="76405572" w14:textId="77777777" w:rsidR="00707477" w:rsidRPr="00044D9E" w:rsidRDefault="00707477"/>
    <w:p w14:paraId="1E68CE12" w14:textId="0382C2B5" w:rsidR="003963EB" w:rsidRPr="00044D9E" w:rsidRDefault="003963EB" w:rsidP="009E7B40">
      <w:pPr>
        <w:rPr>
          <w:rFonts w:asciiTheme="majorHAnsi" w:eastAsiaTheme="majorEastAsia" w:hAnsiTheme="majorHAnsi" w:cstheme="majorBidi"/>
          <w:color w:val="0F4761" w:themeColor="accent1" w:themeShade="BF"/>
          <w:kern w:val="0"/>
          <w:sz w:val="32"/>
          <w:szCs w:val="32"/>
          <w14:ligatures w14:val="none"/>
        </w:rPr>
      </w:pPr>
    </w:p>
    <w:sdt>
      <w:sdtPr>
        <w:rPr>
          <w:rFonts w:asciiTheme="minorHAnsi" w:eastAsiaTheme="minorEastAsia" w:hAnsiTheme="minorHAnsi" w:cstheme="minorBidi"/>
          <w:color w:val="auto"/>
          <w:sz w:val="20"/>
          <w:szCs w:val="20"/>
        </w:rPr>
        <w:id w:val="-242337860"/>
        <w:docPartObj>
          <w:docPartGallery w:val="Table of Contents"/>
          <w:docPartUnique/>
        </w:docPartObj>
      </w:sdtPr>
      <w:sdtEndPr>
        <w:rPr>
          <w:rFonts w:eastAsiaTheme="minorHAnsi"/>
          <w:b/>
          <w:bCs/>
          <w:kern w:val="2"/>
          <w:sz w:val="24"/>
          <w:szCs w:val="24"/>
          <w14:ligatures w14:val="standardContextual"/>
        </w:rPr>
      </w:sdtEndPr>
      <w:sdtContent>
        <w:p w14:paraId="2C634433" w14:textId="15550F2C" w:rsidR="00E30FED" w:rsidRPr="00044D9E" w:rsidRDefault="00E30FED" w:rsidP="004C6968">
          <w:pPr>
            <w:pStyle w:val="TOCHeading"/>
            <w:tabs>
              <w:tab w:val="right" w:pos="9026"/>
            </w:tabs>
          </w:pPr>
          <w:r w:rsidRPr="00044D9E">
            <w:t>1</w:t>
          </w:r>
          <w:r w:rsidRPr="00044D9E">
            <w:rPr>
              <w:rFonts w:asciiTheme="minorHAnsi" w:eastAsiaTheme="minorEastAsia" w:hAnsiTheme="minorHAnsi" w:cstheme="minorBidi"/>
              <w:color w:val="auto"/>
              <w:sz w:val="20"/>
              <w:szCs w:val="20"/>
            </w:rPr>
            <w:t xml:space="preserve"> </w:t>
          </w:r>
          <w:r w:rsidRPr="00044D9E">
            <w:t>Contents</w:t>
          </w:r>
          <w:r w:rsidR="004C6968" w:rsidRPr="00044D9E">
            <w:tab/>
          </w:r>
        </w:p>
        <w:p w14:paraId="0062D27C" w14:textId="703273D2" w:rsidR="00B97189" w:rsidRPr="00044D9E" w:rsidRDefault="00E30FED">
          <w:pPr>
            <w:pStyle w:val="TOC1"/>
            <w:tabs>
              <w:tab w:val="right" w:leader="dot" w:pos="9016"/>
            </w:tabs>
            <w:rPr>
              <w:kern w:val="2"/>
              <w:sz w:val="24"/>
              <w:szCs w:val="24"/>
              <w:lang w:eastAsia="en-GB"/>
              <w14:ligatures w14:val="standardContextual"/>
            </w:rPr>
          </w:pPr>
          <w:r w:rsidRPr="00044D9E">
            <w:fldChar w:fldCharType="begin"/>
          </w:r>
          <w:r w:rsidRPr="00044D9E">
            <w:instrText xml:space="preserve"> TOC \o "1-3" \h \z \u </w:instrText>
          </w:r>
          <w:r w:rsidRPr="00044D9E">
            <w:fldChar w:fldCharType="separate"/>
          </w:r>
          <w:hyperlink w:anchor="_Toc158580371" w:history="1">
            <w:r w:rsidR="00B97189" w:rsidRPr="00044D9E">
              <w:rPr>
                <w:rStyle w:val="Hyperlink"/>
              </w:rPr>
              <w:t>2 Introduction</w:t>
            </w:r>
            <w:r w:rsidR="00B97189" w:rsidRPr="00044D9E">
              <w:rPr>
                <w:webHidden/>
              </w:rPr>
              <w:tab/>
            </w:r>
            <w:r w:rsidR="00B97189" w:rsidRPr="00044D9E">
              <w:rPr>
                <w:webHidden/>
              </w:rPr>
              <w:fldChar w:fldCharType="begin"/>
            </w:r>
            <w:r w:rsidR="00B97189" w:rsidRPr="00044D9E">
              <w:rPr>
                <w:webHidden/>
              </w:rPr>
              <w:instrText xml:space="preserve"> PAGEREF _Toc158580371 \h </w:instrText>
            </w:r>
            <w:r w:rsidR="00B97189" w:rsidRPr="00044D9E">
              <w:rPr>
                <w:webHidden/>
              </w:rPr>
            </w:r>
            <w:r w:rsidR="00B97189" w:rsidRPr="00044D9E">
              <w:rPr>
                <w:webHidden/>
              </w:rPr>
              <w:fldChar w:fldCharType="separate"/>
            </w:r>
            <w:r w:rsidR="00B97189" w:rsidRPr="00044D9E">
              <w:rPr>
                <w:webHidden/>
              </w:rPr>
              <w:t>3</w:t>
            </w:r>
            <w:r w:rsidR="00B97189" w:rsidRPr="00044D9E">
              <w:rPr>
                <w:webHidden/>
              </w:rPr>
              <w:fldChar w:fldCharType="end"/>
            </w:r>
          </w:hyperlink>
        </w:p>
        <w:p w14:paraId="6A318782" w14:textId="1B4F79A1" w:rsidR="00B97189" w:rsidRPr="00044D9E" w:rsidRDefault="00B97189" w:rsidP="00B97189">
          <w:pPr>
            <w:pStyle w:val="TOC2"/>
            <w:tabs>
              <w:tab w:val="right" w:leader="dot" w:pos="9016"/>
            </w:tabs>
            <w:ind w:left="0"/>
            <w:rPr>
              <w:kern w:val="2"/>
              <w:sz w:val="24"/>
              <w:szCs w:val="24"/>
              <w:lang w:eastAsia="en-GB"/>
              <w14:ligatures w14:val="standardContextual"/>
            </w:rPr>
          </w:pPr>
          <w:hyperlink w:anchor="_Toc158580372" w:history="1">
            <w:r w:rsidRPr="00044D9E">
              <w:rPr>
                <w:rStyle w:val="Hyperlink"/>
              </w:rPr>
              <w:t>3 Literature Review</w:t>
            </w:r>
            <w:r w:rsidRPr="00044D9E">
              <w:rPr>
                <w:webHidden/>
              </w:rPr>
              <w:tab/>
            </w:r>
            <w:r w:rsidRPr="00044D9E">
              <w:rPr>
                <w:webHidden/>
              </w:rPr>
              <w:fldChar w:fldCharType="begin"/>
            </w:r>
            <w:r w:rsidRPr="00044D9E">
              <w:rPr>
                <w:webHidden/>
              </w:rPr>
              <w:instrText xml:space="preserve"> PAGEREF _Toc158580372 \h </w:instrText>
            </w:r>
            <w:r w:rsidRPr="00044D9E">
              <w:rPr>
                <w:webHidden/>
              </w:rPr>
            </w:r>
            <w:r w:rsidRPr="00044D9E">
              <w:rPr>
                <w:webHidden/>
              </w:rPr>
              <w:fldChar w:fldCharType="separate"/>
            </w:r>
            <w:r w:rsidRPr="00044D9E">
              <w:rPr>
                <w:webHidden/>
              </w:rPr>
              <w:t>4</w:t>
            </w:r>
            <w:r w:rsidRPr="00044D9E">
              <w:rPr>
                <w:webHidden/>
              </w:rPr>
              <w:fldChar w:fldCharType="end"/>
            </w:r>
          </w:hyperlink>
        </w:p>
        <w:p w14:paraId="0928635E" w14:textId="437964EA" w:rsidR="00B97189" w:rsidRPr="00044D9E" w:rsidRDefault="00B97189">
          <w:pPr>
            <w:pStyle w:val="TOC2"/>
            <w:tabs>
              <w:tab w:val="right" w:leader="dot" w:pos="9016"/>
            </w:tabs>
            <w:rPr>
              <w:kern w:val="2"/>
              <w:sz w:val="24"/>
              <w:szCs w:val="24"/>
              <w:lang w:eastAsia="en-GB"/>
              <w14:ligatures w14:val="standardContextual"/>
            </w:rPr>
          </w:pPr>
          <w:hyperlink w:anchor="_Toc158580373" w:history="1">
            <w:r w:rsidRPr="00044D9E">
              <w:rPr>
                <w:rStyle w:val="Hyperlink"/>
              </w:rPr>
              <w:t>3.1 Management</w:t>
            </w:r>
            <w:r w:rsidRPr="00044D9E">
              <w:rPr>
                <w:webHidden/>
              </w:rPr>
              <w:tab/>
            </w:r>
            <w:r w:rsidRPr="00044D9E">
              <w:rPr>
                <w:webHidden/>
              </w:rPr>
              <w:fldChar w:fldCharType="begin"/>
            </w:r>
            <w:r w:rsidRPr="00044D9E">
              <w:rPr>
                <w:webHidden/>
              </w:rPr>
              <w:instrText xml:space="preserve"> PAGEREF _Toc158580373 \h </w:instrText>
            </w:r>
            <w:r w:rsidRPr="00044D9E">
              <w:rPr>
                <w:webHidden/>
              </w:rPr>
            </w:r>
            <w:r w:rsidRPr="00044D9E">
              <w:rPr>
                <w:webHidden/>
              </w:rPr>
              <w:fldChar w:fldCharType="separate"/>
            </w:r>
            <w:r w:rsidRPr="00044D9E">
              <w:rPr>
                <w:webHidden/>
              </w:rPr>
              <w:t>4</w:t>
            </w:r>
            <w:r w:rsidRPr="00044D9E">
              <w:rPr>
                <w:webHidden/>
              </w:rPr>
              <w:fldChar w:fldCharType="end"/>
            </w:r>
          </w:hyperlink>
        </w:p>
        <w:p w14:paraId="6D78C68B" w14:textId="327824AF" w:rsidR="00B97189" w:rsidRPr="00044D9E" w:rsidRDefault="00B97189">
          <w:pPr>
            <w:pStyle w:val="TOC2"/>
            <w:tabs>
              <w:tab w:val="right" w:leader="dot" w:pos="9016"/>
            </w:tabs>
            <w:rPr>
              <w:kern w:val="2"/>
              <w:sz w:val="24"/>
              <w:szCs w:val="24"/>
              <w:lang w:eastAsia="en-GB"/>
              <w14:ligatures w14:val="standardContextual"/>
            </w:rPr>
          </w:pPr>
          <w:hyperlink w:anchor="_Toc158580374" w:history="1">
            <w:r w:rsidRPr="00044D9E">
              <w:rPr>
                <w:rStyle w:val="Hyperlink"/>
              </w:rPr>
              <w:t xml:space="preserve">3.2 Tools to Mitigate </w:t>
            </w:r>
            <w:r w:rsidRPr="00110513">
              <w:rPr>
                <w:rStyle w:val="Hyperlink"/>
                <w:rFonts w:ascii="Times New Roman" w:hAnsi="Times New Roman" w:cs="Times New Roman"/>
              </w:rPr>
              <w:t>Risks</w:t>
            </w:r>
            <w:r w:rsidRPr="00044D9E">
              <w:rPr>
                <w:webHidden/>
              </w:rPr>
              <w:tab/>
            </w:r>
            <w:r w:rsidRPr="00044D9E">
              <w:rPr>
                <w:webHidden/>
              </w:rPr>
              <w:fldChar w:fldCharType="begin"/>
            </w:r>
            <w:r w:rsidRPr="00044D9E">
              <w:rPr>
                <w:webHidden/>
              </w:rPr>
              <w:instrText xml:space="preserve"> PAGEREF _Toc158580374 \h </w:instrText>
            </w:r>
            <w:r w:rsidRPr="00044D9E">
              <w:rPr>
                <w:webHidden/>
              </w:rPr>
            </w:r>
            <w:r w:rsidRPr="00044D9E">
              <w:rPr>
                <w:webHidden/>
              </w:rPr>
              <w:fldChar w:fldCharType="separate"/>
            </w:r>
            <w:r w:rsidRPr="00044D9E">
              <w:rPr>
                <w:webHidden/>
              </w:rPr>
              <w:t>4</w:t>
            </w:r>
            <w:r w:rsidRPr="00044D9E">
              <w:rPr>
                <w:webHidden/>
              </w:rPr>
              <w:fldChar w:fldCharType="end"/>
            </w:r>
          </w:hyperlink>
        </w:p>
        <w:p w14:paraId="4D65A194" w14:textId="3D494827" w:rsidR="00B97189" w:rsidRPr="00044D9E" w:rsidRDefault="00B97189">
          <w:pPr>
            <w:pStyle w:val="TOC2"/>
            <w:tabs>
              <w:tab w:val="right" w:leader="dot" w:pos="9016"/>
            </w:tabs>
            <w:rPr>
              <w:kern w:val="2"/>
              <w:sz w:val="24"/>
              <w:szCs w:val="24"/>
              <w:lang w:eastAsia="en-GB"/>
              <w14:ligatures w14:val="standardContextual"/>
            </w:rPr>
          </w:pPr>
          <w:hyperlink w:anchor="_Toc158580375" w:history="1">
            <w:r w:rsidRPr="00044D9E">
              <w:rPr>
                <w:rStyle w:val="Hyperlink"/>
              </w:rPr>
              <w:t>3.3 Health and Safety at Work etc. Act 1974</w:t>
            </w:r>
            <w:r w:rsidRPr="00044D9E">
              <w:rPr>
                <w:webHidden/>
              </w:rPr>
              <w:tab/>
            </w:r>
            <w:r w:rsidRPr="00044D9E">
              <w:rPr>
                <w:webHidden/>
              </w:rPr>
              <w:fldChar w:fldCharType="begin"/>
            </w:r>
            <w:r w:rsidRPr="00044D9E">
              <w:rPr>
                <w:webHidden/>
              </w:rPr>
              <w:instrText xml:space="preserve"> PAGEREF _Toc158580375 \h </w:instrText>
            </w:r>
            <w:r w:rsidRPr="00044D9E">
              <w:rPr>
                <w:webHidden/>
              </w:rPr>
            </w:r>
            <w:r w:rsidRPr="00044D9E">
              <w:rPr>
                <w:webHidden/>
              </w:rPr>
              <w:fldChar w:fldCharType="separate"/>
            </w:r>
            <w:r w:rsidRPr="00044D9E">
              <w:rPr>
                <w:webHidden/>
              </w:rPr>
              <w:t>6</w:t>
            </w:r>
            <w:r w:rsidRPr="00044D9E">
              <w:rPr>
                <w:webHidden/>
              </w:rPr>
              <w:fldChar w:fldCharType="end"/>
            </w:r>
          </w:hyperlink>
        </w:p>
        <w:p w14:paraId="4EF497F0" w14:textId="2AA67A9A" w:rsidR="00B97189" w:rsidRPr="00044D9E" w:rsidRDefault="00B97189">
          <w:pPr>
            <w:pStyle w:val="TOC2"/>
            <w:tabs>
              <w:tab w:val="right" w:leader="dot" w:pos="9016"/>
            </w:tabs>
            <w:rPr>
              <w:kern w:val="2"/>
              <w:sz w:val="24"/>
              <w:szCs w:val="24"/>
              <w:lang w:eastAsia="en-GB"/>
              <w14:ligatures w14:val="standardContextual"/>
            </w:rPr>
          </w:pPr>
          <w:hyperlink w:anchor="_Toc158580376" w:history="1">
            <w:r w:rsidRPr="00044D9E">
              <w:rPr>
                <w:rStyle w:val="Hyperlink"/>
              </w:rPr>
              <w:t>3.4 IMechE Code of Conduct</w:t>
            </w:r>
            <w:r w:rsidRPr="00044D9E">
              <w:rPr>
                <w:webHidden/>
              </w:rPr>
              <w:tab/>
            </w:r>
            <w:r w:rsidRPr="00044D9E">
              <w:rPr>
                <w:webHidden/>
              </w:rPr>
              <w:fldChar w:fldCharType="begin"/>
            </w:r>
            <w:r w:rsidRPr="00044D9E">
              <w:rPr>
                <w:webHidden/>
              </w:rPr>
              <w:instrText xml:space="preserve"> PAGEREF _Toc158580376 \h </w:instrText>
            </w:r>
            <w:r w:rsidRPr="00044D9E">
              <w:rPr>
                <w:webHidden/>
              </w:rPr>
            </w:r>
            <w:r w:rsidRPr="00044D9E">
              <w:rPr>
                <w:webHidden/>
              </w:rPr>
              <w:fldChar w:fldCharType="separate"/>
            </w:r>
            <w:r w:rsidRPr="00044D9E">
              <w:rPr>
                <w:webHidden/>
              </w:rPr>
              <w:t>6</w:t>
            </w:r>
            <w:r w:rsidRPr="00044D9E">
              <w:rPr>
                <w:webHidden/>
              </w:rPr>
              <w:fldChar w:fldCharType="end"/>
            </w:r>
          </w:hyperlink>
        </w:p>
        <w:p w14:paraId="18759E9E" w14:textId="573A5269" w:rsidR="00B97189" w:rsidRPr="00044D9E" w:rsidRDefault="00B97189">
          <w:pPr>
            <w:pStyle w:val="TOC1"/>
            <w:tabs>
              <w:tab w:val="right" w:leader="dot" w:pos="9016"/>
            </w:tabs>
            <w:rPr>
              <w:kern w:val="2"/>
              <w:sz w:val="24"/>
              <w:szCs w:val="24"/>
              <w:lang w:eastAsia="en-GB"/>
              <w14:ligatures w14:val="standardContextual"/>
            </w:rPr>
          </w:pPr>
          <w:hyperlink w:anchor="_Toc158580377" w:history="1">
            <w:r w:rsidRPr="00044D9E">
              <w:rPr>
                <w:rStyle w:val="Hyperlink"/>
              </w:rPr>
              <w:t>4 FMEA</w:t>
            </w:r>
            <w:r w:rsidRPr="00044D9E">
              <w:rPr>
                <w:webHidden/>
              </w:rPr>
              <w:tab/>
            </w:r>
            <w:r w:rsidRPr="00044D9E">
              <w:rPr>
                <w:webHidden/>
              </w:rPr>
              <w:fldChar w:fldCharType="begin"/>
            </w:r>
            <w:r w:rsidRPr="00044D9E">
              <w:rPr>
                <w:webHidden/>
              </w:rPr>
              <w:instrText xml:space="preserve"> PAGEREF _Toc158580377 \h </w:instrText>
            </w:r>
            <w:r w:rsidRPr="00044D9E">
              <w:rPr>
                <w:webHidden/>
              </w:rPr>
            </w:r>
            <w:r w:rsidRPr="00044D9E">
              <w:rPr>
                <w:webHidden/>
              </w:rPr>
              <w:fldChar w:fldCharType="separate"/>
            </w:r>
            <w:r w:rsidRPr="00044D9E">
              <w:rPr>
                <w:webHidden/>
              </w:rPr>
              <w:t>7</w:t>
            </w:r>
            <w:r w:rsidRPr="00044D9E">
              <w:rPr>
                <w:webHidden/>
              </w:rPr>
              <w:fldChar w:fldCharType="end"/>
            </w:r>
          </w:hyperlink>
        </w:p>
        <w:p w14:paraId="7352D15D" w14:textId="456E7384" w:rsidR="00B97189" w:rsidRPr="00044D9E" w:rsidRDefault="00B97189">
          <w:pPr>
            <w:pStyle w:val="TOC2"/>
            <w:tabs>
              <w:tab w:val="right" w:leader="dot" w:pos="9016"/>
            </w:tabs>
            <w:rPr>
              <w:kern w:val="2"/>
              <w:sz w:val="24"/>
              <w:szCs w:val="24"/>
              <w:lang w:eastAsia="en-GB"/>
              <w14:ligatures w14:val="standardContextual"/>
            </w:rPr>
          </w:pPr>
          <w:hyperlink w:anchor="_Toc158580378" w:history="1">
            <w:r w:rsidRPr="00044D9E">
              <w:rPr>
                <w:rStyle w:val="Hyperlink"/>
              </w:rPr>
              <w:t>4.1 Process</w:t>
            </w:r>
            <w:r w:rsidRPr="00044D9E">
              <w:rPr>
                <w:webHidden/>
              </w:rPr>
              <w:tab/>
            </w:r>
            <w:r w:rsidRPr="00044D9E">
              <w:rPr>
                <w:webHidden/>
              </w:rPr>
              <w:fldChar w:fldCharType="begin"/>
            </w:r>
            <w:r w:rsidRPr="00044D9E">
              <w:rPr>
                <w:webHidden/>
              </w:rPr>
              <w:instrText xml:space="preserve"> PAGEREF _Toc158580378 \h </w:instrText>
            </w:r>
            <w:r w:rsidRPr="00044D9E">
              <w:rPr>
                <w:webHidden/>
              </w:rPr>
            </w:r>
            <w:r w:rsidRPr="00044D9E">
              <w:rPr>
                <w:webHidden/>
              </w:rPr>
              <w:fldChar w:fldCharType="separate"/>
            </w:r>
            <w:r w:rsidRPr="00044D9E">
              <w:rPr>
                <w:webHidden/>
              </w:rPr>
              <w:t>7</w:t>
            </w:r>
            <w:r w:rsidRPr="00044D9E">
              <w:rPr>
                <w:webHidden/>
              </w:rPr>
              <w:fldChar w:fldCharType="end"/>
            </w:r>
          </w:hyperlink>
        </w:p>
        <w:p w14:paraId="4B36BEF1" w14:textId="5B8CD3E1" w:rsidR="00B97189" w:rsidRPr="00044D9E" w:rsidRDefault="00B97189">
          <w:pPr>
            <w:pStyle w:val="TOC2"/>
            <w:tabs>
              <w:tab w:val="right" w:leader="dot" w:pos="9016"/>
            </w:tabs>
            <w:rPr>
              <w:kern w:val="2"/>
              <w:sz w:val="24"/>
              <w:szCs w:val="24"/>
              <w:lang w:eastAsia="en-GB"/>
              <w14:ligatures w14:val="standardContextual"/>
            </w:rPr>
          </w:pPr>
          <w:hyperlink w:anchor="_Toc158580379" w:history="1">
            <w:r w:rsidRPr="00044D9E">
              <w:rPr>
                <w:rStyle w:val="Hyperlink"/>
                <w:rFonts w:ascii="Segoe UI" w:hAnsi="Segoe UI" w:cs="Segoe UI"/>
                <w:shd w:val="clear" w:color="auto" w:fill="FFFFFF"/>
              </w:rPr>
              <w:t xml:space="preserve">4.3 </w:t>
            </w:r>
            <w:r w:rsidRPr="00044D9E">
              <w:rPr>
                <w:rStyle w:val="Hyperlink"/>
              </w:rPr>
              <w:t>Mitigating Actions</w:t>
            </w:r>
            <w:r w:rsidRPr="00044D9E">
              <w:rPr>
                <w:webHidden/>
              </w:rPr>
              <w:tab/>
            </w:r>
            <w:r w:rsidRPr="00044D9E">
              <w:rPr>
                <w:webHidden/>
              </w:rPr>
              <w:fldChar w:fldCharType="begin"/>
            </w:r>
            <w:r w:rsidRPr="00044D9E">
              <w:rPr>
                <w:webHidden/>
              </w:rPr>
              <w:instrText xml:space="preserve"> PAGEREF _Toc158580379 \h </w:instrText>
            </w:r>
            <w:r w:rsidRPr="00044D9E">
              <w:rPr>
                <w:webHidden/>
              </w:rPr>
            </w:r>
            <w:r w:rsidRPr="00044D9E">
              <w:rPr>
                <w:webHidden/>
              </w:rPr>
              <w:fldChar w:fldCharType="separate"/>
            </w:r>
            <w:r w:rsidRPr="00044D9E">
              <w:rPr>
                <w:webHidden/>
              </w:rPr>
              <w:t>8</w:t>
            </w:r>
            <w:r w:rsidRPr="00044D9E">
              <w:rPr>
                <w:webHidden/>
              </w:rPr>
              <w:fldChar w:fldCharType="end"/>
            </w:r>
          </w:hyperlink>
        </w:p>
        <w:p w14:paraId="0E47FB98" w14:textId="3BDE5329" w:rsidR="00B97189" w:rsidRPr="00044D9E" w:rsidRDefault="00B97189">
          <w:pPr>
            <w:pStyle w:val="TOC2"/>
            <w:tabs>
              <w:tab w:val="right" w:leader="dot" w:pos="9016"/>
            </w:tabs>
            <w:rPr>
              <w:kern w:val="2"/>
              <w:sz w:val="24"/>
              <w:szCs w:val="24"/>
              <w:lang w:eastAsia="en-GB"/>
              <w14:ligatures w14:val="standardContextual"/>
            </w:rPr>
          </w:pPr>
          <w:hyperlink w:anchor="_Toc158580380" w:history="1">
            <w:r w:rsidRPr="00044D9E">
              <w:rPr>
                <w:rStyle w:val="Hyperlink"/>
              </w:rPr>
              <w:t>4.4 Communication of findings</w:t>
            </w:r>
            <w:r w:rsidRPr="00044D9E">
              <w:rPr>
                <w:webHidden/>
              </w:rPr>
              <w:tab/>
            </w:r>
            <w:r w:rsidRPr="00044D9E">
              <w:rPr>
                <w:webHidden/>
              </w:rPr>
              <w:fldChar w:fldCharType="begin"/>
            </w:r>
            <w:r w:rsidRPr="00044D9E">
              <w:rPr>
                <w:webHidden/>
              </w:rPr>
              <w:instrText xml:space="preserve"> PAGEREF _Toc158580380 \h </w:instrText>
            </w:r>
            <w:r w:rsidRPr="00044D9E">
              <w:rPr>
                <w:webHidden/>
              </w:rPr>
            </w:r>
            <w:r w:rsidRPr="00044D9E">
              <w:rPr>
                <w:webHidden/>
              </w:rPr>
              <w:fldChar w:fldCharType="separate"/>
            </w:r>
            <w:r w:rsidRPr="00044D9E">
              <w:rPr>
                <w:webHidden/>
              </w:rPr>
              <w:t>9</w:t>
            </w:r>
            <w:r w:rsidRPr="00044D9E">
              <w:rPr>
                <w:webHidden/>
              </w:rPr>
              <w:fldChar w:fldCharType="end"/>
            </w:r>
          </w:hyperlink>
        </w:p>
        <w:p w14:paraId="7A8BBA1A" w14:textId="0FB482D3" w:rsidR="00B97189" w:rsidRPr="00044D9E" w:rsidRDefault="00B97189">
          <w:pPr>
            <w:pStyle w:val="TOC1"/>
            <w:tabs>
              <w:tab w:val="right" w:leader="dot" w:pos="9016"/>
            </w:tabs>
            <w:rPr>
              <w:kern w:val="2"/>
              <w:sz w:val="24"/>
              <w:szCs w:val="24"/>
              <w:lang w:eastAsia="en-GB"/>
              <w14:ligatures w14:val="standardContextual"/>
            </w:rPr>
          </w:pPr>
          <w:hyperlink w:anchor="_Toc158580381" w:history="1">
            <w:r w:rsidRPr="00044D9E">
              <w:rPr>
                <w:rStyle w:val="Hyperlink"/>
              </w:rPr>
              <w:t>5 Conclusion</w:t>
            </w:r>
            <w:r w:rsidRPr="00044D9E">
              <w:rPr>
                <w:webHidden/>
              </w:rPr>
              <w:tab/>
            </w:r>
            <w:r w:rsidRPr="00044D9E">
              <w:rPr>
                <w:webHidden/>
              </w:rPr>
              <w:fldChar w:fldCharType="begin"/>
            </w:r>
            <w:r w:rsidRPr="00044D9E">
              <w:rPr>
                <w:webHidden/>
              </w:rPr>
              <w:instrText xml:space="preserve"> PAGEREF _Toc158580381 \h </w:instrText>
            </w:r>
            <w:r w:rsidRPr="00044D9E">
              <w:rPr>
                <w:webHidden/>
              </w:rPr>
            </w:r>
            <w:r w:rsidRPr="00044D9E">
              <w:rPr>
                <w:webHidden/>
              </w:rPr>
              <w:fldChar w:fldCharType="separate"/>
            </w:r>
            <w:r w:rsidRPr="00044D9E">
              <w:rPr>
                <w:webHidden/>
              </w:rPr>
              <w:t>10</w:t>
            </w:r>
            <w:r w:rsidRPr="00044D9E">
              <w:rPr>
                <w:webHidden/>
              </w:rPr>
              <w:fldChar w:fldCharType="end"/>
            </w:r>
          </w:hyperlink>
        </w:p>
        <w:p w14:paraId="5D6F6703" w14:textId="5B361177" w:rsidR="00B97189" w:rsidRPr="00044D9E" w:rsidRDefault="00B97189">
          <w:pPr>
            <w:pStyle w:val="TOC1"/>
            <w:tabs>
              <w:tab w:val="right" w:leader="dot" w:pos="9016"/>
            </w:tabs>
            <w:rPr>
              <w:kern w:val="2"/>
              <w:sz w:val="24"/>
              <w:szCs w:val="24"/>
              <w:lang w:eastAsia="en-GB"/>
              <w14:ligatures w14:val="standardContextual"/>
            </w:rPr>
          </w:pPr>
          <w:hyperlink w:anchor="_Toc158580382" w:history="1">
            <w:r w:rsidRPr="00044D9E">
              <w:rPr>
                <w:rStyle w:val="Hyperlink"/>
              </w:rPr>
              <w:t>6 References</w:t>
            </w:r>
            <w:r w:rsidRPr="00044D9E">
              <w:rPr>
                <w:webHidden/>
              </w:rPr>
              <w:tab/>
            </w:r>
            <w:r w:rsidRPr="00044D9E">
              <w:rPr>
                <w:webHidden/>
              </w:rPr>
              <w:fldChar w:fldCharType="begin"/>
            </w:r>
            <w:r w:rsidRPr="00044D9E">
              <w:rPr>
                <w:webHidden/>
              </w:rPr>
              <w:instrText xml:space="preserve"> PAGEREF _Toc158580382 \h </w:instrText>
            </w:r>
            <w:r w:rsidRPr="00044D9E">
              <w:rPr>
                <w:webHidden/>
              </w:rPr>
            </w:r>
            <w:r w:rsidRPr="00044D9E">
              <w:rPr>
                <w:webHidden/>
              </w:rPr>
              <w:fldChar w:fldCharType="separate"/>
            </w:r>
            <w:r w:rsidRPr="00044D9E">
              <w:rPr>
                <w:webHidden/>
              </w:rPr>
              <w:t>11</w:t>
            </w:r>
            <w:r w:rsidRPr="00044D9E">
              <w:rPr>
                <w:webHidden/>
              </w:rPr>
              <w:fldChar w:fldCharType="end"/>
            </w:r>
          </w:hyperlink>
        </w:p>
        <w:p w14:paraId="15CFC9C4" w14:textId="40D89C53" w:rsidR="00B97189" w:rsidRDefault="00B97189">
          <w:pPr>
            <w:pStyle w:val="TOC1"/>
            <w:tabs>
              <w:tab w:val="right" w:leader="dot" w:pos="9016"/>
            </w:tabs>
            <w:rPr>
              <w:rStyle w:val="Hyperlink"/>
            </w:rPr>
          </w:pPr>
          <w:hyperlink w:anchor="_Toc158580383" w:history="1">
            <w:r w:rsidRPr="00044D9E">
              <w:rPr>
                <w:rStyle w:val="Hyperlink"/>
              </w:rPr>
              <w:t>7 Appendices</w:t>
            </w:r>
            <w:r w:rsidRPr="00044D9E">
              <w:rPr>
                <w:webHidden/>
              </w:rPr>
              <w:tab/>
            </w:r>
            <w:r w:rsidRPr="00044D9E">
              <w:rPr>
                <w:webHidden/>
              </w:rPr>
              <w:fldChar w:fldCharType="begin"/>
            </w:r>
            <w:r w:rsidRPr="00044D9E">
              <w:rPr>
                <w:webHidden/>
              </w:rPr>
              <w:instrText xml:space="preserve"> PAGEREF _Toc158580383 \h </w:instrText>
            </w:r>
            <w:r w:rsidRPr="00044D9E">
              <w:rPr>
                <w:webHidden/>
              </w:rPr>
            </w:r>
            <w:r w:rsidRPr="00044D9E">
              <w:rPr>
                <w:webHidden/>
              </w:rPr>
              <w:fldChar w:fldCharType="separate"/>
            </w:r>
            <w:r w:rsidRPr="00044D9E">
              <w:rPr>
                <w:webHidden/>
              </w:rPr>
              <w:t>12</w:t>
            </w:r>
            <w:r w:rsidRPr="00044D9E">
              <w:rPr>
                <w:webHidden/>
              </w:rPr>
              <w:fldChar w:fldCharType="end"/>
            </w:r>
          </w:hyperlink>
        </w:p>
        <w:p w14:paraId="28539497" w14:textId="4F24643A" w:rsidR="00764D1A" w:rsidRDefault="006F5601" w:rsidP="00764D1A">
          <w:r>
            <w:t>Appendix 1 - Personal Development Plan</w:t>
          </w:r>
          <w:r w:rsidR="00754972">
            <w:t xml:space="preserve"> </w:t>
          </w:r>
        </w:p>
        <w:p w14:paraId="1763DAC0" w14:textId="18F067F3" w:rsidR="006F5601" w:rsidRDefault="006F5601" w:rsidP="00764D1A">
          <w:r>
            <w:t>Appendix 2 - Poster</w:t>
          </w:r>
        </w:p>
        <w:p w14:paraId="5AD5CD32" w14:textId="77777777" w:rsidR="006F5601" w:rsidRPr="00764D1A" w:rsidRDefault="006F5601" w:rsidP="00764D1A"/>
        <w:p w14:paraId="38E7AC3C" w14:textId="5F7C185A" w:rsidR="00E30FED" w:rsidRPr="00044D9E" w:rsidRDefault="00E30FED" w:rsidP="00E30FED">
          <w:pPr>
            <w:rPr>
              <w:b/>
              <w:bCs/>
            </w:rPr>
          </w:pPr>
          <w:r w:rsidRPr="00044D9E">
            <w:rPr>
              <w:b/>
              <w:bCs/>
            </w:rPr>
            <w:fldChar w:fldCharType="end"/>
          </w:r>
        </w:p>
      </w:sdtContent>
    </w:sdt>
    <w:p w14:paraId="533B8F95" w14:textId="77777777" w:rsidR="009E7B40" w:rsidRPr="00044D9E" w:rsidRDefault="009E7B40">
      <w:r w:rsidRPr="00044D9E">
        <w:br w:type="page"/>
      </w:r>
    </w:p>
    <w:p w14:paraId="7773E388" w14:textId="739BF2E3" w:rsidR="000E72A9" w:rsidRPr="00044D9E" w:rsidRDefault="00B11742" w:rsidP="00B11742">
      <w:pPr>
        <w:pStyle w:val="Heading1"/>
        <w:spacing w:before="320" w:after="0" w:line="360" w:lineRule="auto"/>
        <w:ind w:left="432" w:hanging="432"/>
        <w:rPr>
          <w:sz w:val="32"/>
          <w:szCs w:val="32"/>
        </w:rPr>
      </w:pPr>
      <w:bookmarkStart w:id="0" w:name="_Toc158580371"/>
      <w:r w:rsidRPr="00044D9E">
        <w:rPr>
          <w:sz w:val="32"/>
          <w:szCs w:val="32"/>
        </w:rPr>
        <w:lastRenderedPageBreak/>
        <w:t xml:space="preserve">2 </w:t>
      </w:r>
      <w:r w:rsidR="000E72A9" w:rsidRPr="00044D9E">
        <w:rPr>
          <w:sz w:val="32"/>
          <w:szCs w:val="32"/>
        </w:rPr>
        <w:t>Introduction</w:t>
      </w:r>
      <w:bookmarkEnd w:id="0"/>
    </w:p>
    <w:p w14:paraId="69A8E513" w14:textId="15692B11" w:rsidR="00B11742" w:rsidRPr="00A37B8E" w:rsidRDefault="00B11742" w:rsidP="00B11742">
      <w:pPr>
        <w:spacing w:after="120" w:line="360" w:lineRule="auto"/>
        <w:rPr>
          <w:rFonts w:ascii="Times New Roman" w:eastAsiaTheme="minorEastAsia" w:hAnsi="Times New Roman" w:cs="Times New Roman"/>
          <w:kern w:val="0"/>
          <w14:ligatures w14:val="none"/>
        </w:rPr>
      </w:pPr>
      <w:r w:rsidRPr="00044D9E">
        <w:br/>
      </w:r>
      <w:r w:rsidRPr="00A37B8E">
        <w:rPr>
          <w:rFonts w:ascii="Times New Roman" w:eastAsiaTheme="minorEastAsia" w:hAnsi="Times New Roman" w:cs="Times New Roman"/>
          <w:kern w:val="0"/>
          <w14:ligatures w14:val="none"/>
        </w:rPr>
        <w:t>This report aims to assess the significance of risk management in the manufacturing sector, emphasi</w:t>
      </w:r>
      <w:r w:rsidR="00CD4623" w:rsidRPr="00A37B8E">
        <w:rPr>
          <w:rFonts w:ascii="Times New Roman" w:eastAsiaTheme="minorEastAsia" w:hAnsi="Times New Roman" w:cs="Times New Roman"/>
          <w:kern w:val="0"/>
          <w14:ligatures w14:val="none"/>
        </w:rPr>
        <w:t>si</w:t>
      </w:r>
      <w:r w:rsidRPr="00A37B8E">
        <w:rPr>
          <w:rFonts w:ascii="Times New Roman" w:eastAsiaTheme="minorEastAsia" w:hAnsi="Times New Roman" w:cs="Times New Roman"/>
          <w:kern w:val="0"/>
          <w14:ligatures w14:val="none"/>
        </w:rPr>
        <w:t>ng its legal implications and underscoring the vital role of engineers in comprehending risk management principles. Given the diverse array of risks encountered in manufacturing, it becomes imperative for engineers to adeptly recogni</w:t>
      </w:r>
      <w:r w:rsidR="00CD4623" w:rsidRPr="00A37B8E">
        <w:rPr>
          <w:rFonts w:ascii="Times New Roman" w:eastAsiaTheme="minorEastAsia" w:hAnsi="Times New Roman" w:cs="Times New Roman"/>
          <w:kern w:val="0"/>
          <w14:ligatures w14:val="none"/>
        </w:rPr>
        <w:t>s</w:t>
      </w:r>
      <w:r w:rsidRPr="00A37B8E">
        <w:rPr>
          <w:rFonts w:ascii="Times New Roman" w:eastAsiaTheme="minorEastAsia" w:hAnsi="Times New Roman" w:cs="Times New Roman"/>
          <w:kern w:val="0"/>
          <w14:ligatures w14:val="none"/>
        </w:rPr>
        <w:t>e and alleviate these risks, ensuring the well-being of personnel and the seamless functioning of operations while complying with applicable legislation. The report will furnish insights and recommendations, guiding engineers on the pertinent legal considerations within their industry and facilitating the seamless integration of risk management into their engineering practices.</w:t>
      </w:r>
    </w:p>
    <w:p w14:paraId="731F8139" w14:textId="615A3122" w:rsidR="00B11742" w:rsidRPr="00A37B8E" w:rsidRDefault="00B11742" w:rsidP="00B11742">
      <w:pPr>
        <w:spacing w:after="120" w:line="360" w:lineRule="auto"/>
        <w:rPr>
          <w:rFonts w:ascii="Times New Roman" w:eastAsiaTheme="minorEastAsia" w:hAnsi="Times New Roman" w:cs="Times New Roman"/>
          <w:kern w:val="0"/>
          <w14:ligatures w14:val="none"/>
        </w:rPr>
      </w:pPr>
      <w:r w:rsidRPr="00A37B8E">
        <w:rPr>
          <w:rFonts w:ascii="Times New Roman" w:eastAsiaTheme="minorEastAsia" w:hAnsi="Times New Roman" w:cs="Times New Roman"/>
          <w:kern w:val="0"/>
          <w14:ligatures w14:val="none"/>
        </w:rPr>
        <w:br/>
        <w:t>Additionally, the report will thoroughly examine Failure Modes and Effects Analysis (FMEA), a tool widely utili</w:t>
      </w:r>
      <w:r w:rsidR="008E2827" w:rsidRPr="00A37B8E">
        <w:rPr>
          <w:rFonts w:ascii="Times New Roman" w:eastAsiaTheme="minorEastAsia" w:hAnsi="Times New Roman" w:cs="Times New Roman"/>
          <w:kern w:val="0"/>
          <w14:ligatures w14:val="none"/>
        </w:rPr>
        <w:t>se</w:t>
      </w:r>
      <w:r w:rsidRPr="00A37B8E">
        <w:rPr>
          <w:rFonts w:ascii="Times New Roman" w:eastAsiaTheme="minorEastAsia" w:hAnsi="Times New Roman" w:cs="Times New Roman"/>
          <w:kern w:val="0"/>
          <w14:ligatures w14:val="none"/>
        </w:rPr>
        <w:t>d in risk management within the manufacturing sector. Its primary objective is to identify potential failure modes in advance, enabling engineers to proactively implement preventive measures or alleviate their impact.</w:t>
      </w:r>
    </w:p>
    <w:p w14:paraId="05AC931B" w14:textId="77777777" w:rsidR="00B11742" w:rsidRPr="00110513" w:rsidRDefault="00B11742">
      <w:pPr>
        <w:rPr>
          <w:rFonts w:ascii="Times New Roman" w:hAnsi="Times New Roman" w:cs="Times New Roman"/>
          <w:sz w:val="22"/>
          <w:szCs w:val="22"/>
        </w:rPr>
      </w:pPr>
    </w:p>
    <w:p w14:paraId="794DD081" w14:textId="77777777" w:rsidR="00B11742" w:rsidRPr="00110513" w:rsidRDefault="00B11742">
      <w:pPr>
        <w:rPr>
          <w:rFonts w:ascii="Times New Roman" w:hAnsi="Times New Roman" w:cs="Times New Roman"/>
        </w:rPr>
      </w:pPr>
    </w:p>
    <w:p w14:paraId="212EC4DB" w14:textId="77777777" w:rsidR="00B11742" w:rsidRPr="00044D9E" w:rsidRDefault="00B11742"/>
    <w:p w14:paraId="0FA9DE73" w14:textId="77777777" w:rsidR="00B11742" w:rsidRPr="00044D9E" w:rsidRDefault="00B11742"/>
    <w:p w14:paraId="3EAA054B" w14:textId="77777777" w:rsidR="00B11742" w:rsidRPr="00044D9E" w:rsidRDefault="00B11742"/>
    <w:p w14:paraId="7997A61B" w14:textId="77777777" w:rsidR="00B11742" w:rsidRPr="00044D9E" w:rsidRDefault="00B11742"/>
    <w:p w14:paraId="3D5011BD" w14:textId="77777777" w:rsidR="00B11742" w:rsidRPr="00044D9E" w:rsidRDefault="00B11742"/>
    <w:p w14:paraId="4D185629" w14:textId="77777777" w:rsidR="00B11742" w:rsidRPr="00044D9E" w:rsidRDefault="00B11742"/>
    <w:p w14:paraId="6A3AA28A" w14:textId="77777777" w:rsidR="00B11742" w:rsidRPr="00044D9E" w:rsidRDefault="00B11742"/>
    <w:p w14:paraId="0257C4C0" w14:textId="77777777" w:rsidR="00B11742" w:rsidRPr="00044D9E" w:rsidRDefault="00B11742"/>
    <w:p w14:paraId="002696D6" w14:textId="77777777" w:rsidR="00B11742" w:rsidRPr="00044D9E" w:rsidRDefault="00B11742"/>
    <w:p w14:paraId="21CC2D9C" w14:textId="77777777" w:rsidR="00B11742" w:rsidRPr="00044D9E" w:rsidRDefault="00B11742"/>
    <w:p w14:paraId="2E2C3FC5" w14:textId="77777777" w:rsidR="00B11742" w:rsidRPr="00044D9E" w:rsidRDefault="00B11742"/>
    <w:p w14:paraId="2AEA9A5C" w14:textId="77777777" w:rsidR="00B11742" w:rsidRPr="00044D9E" w:rsidRDefault="00B11742"/>
    <w:p w14:paraId="2F96AE28" w14:textId="77777777" w:rsidR="00B11742" w:rsidRPr="00044D9E" w:rsidRDefault="00B11742"/>
    <w:p w14:paraId="29AE70DC" w14:textId="77777777" w:rsidR="00B11742" w:rsidRPr="00044D9E" w:rsidRDefault="00B11742">
      <w:pPr>
        <w:rPr>
          <w:rFonts w:asciiTheme="majorHAnsi" w:eastAsiaTheme="majorEastAsia" w:hAnsiTheme="majorHAnsi" w:cstheme="majorBidi"/>
          <w:color w:val="0F4761" w:themeColor="accent1" w:themeShade="BF"/>
          <w:kern w:val="0"/>
          <w:sz w:val="32"/>
          <w:szCs w:val="32"/>
          <w14:ligatures w14:val="none"/>
        </w:rPr>
      </w:pPr>
    </w:p>
    <w:p w14:paraId="2DE1F803" w14:textId="57B20795" w:rsidR="009E7B40" w:rsidRPr="00044D9E" w:rsidRDefault="00B11742" w:rsidP="00B11742">
      <w:pPr>
        <w:pStyle w:val="Heading2"/>
        <w:spacing w:before="80" w:after="0" w:line="360" w:lineRule="auto"/>
        <w:ind w:left="576" w:hanging="576"/>
        <w:rPr>
          <w:kern w:val="0"/>
          <w14:ligatures w14:val="none"/>
        </w:rPr>
      </w:pPr>
      <w:bookmarkStart w:id="1" w:name="_Toc158580372"/>
      <w:r w:rsidRPr="00044D9E">
        <w:rPr>
          <w:kern w:val="0"/>
          <w14:ligatures w14:val="none"/>
        </w:rPr>
        <w:t xml:space="preserve">3 </w:t>
      </w:r>
      <w:r w:rsidR="009E7B40" w:rsidRPr="00044D9E">
        <w:rPr>
          <w:kern w:val="0"/>
          <w14:ligatures w14:val="none"/>
        </w:rPr>
        <w:t>Literature Review</w:t>
      </w:r>
      <w:bookmarkEnd w:id="1"/>
    </w:p>
    <w:p w14:paraId="36376A20" w14:textId="06ED0044" w:rsidR="00B11742" w:rsidRPr="00044D9E" w:rsidRDefault="00B11742" w:rsidP="00B11742">
      <w:pPr>
        <w:pStyle w:val="Heading2"/>
        <w:spacing w:before="80" w:after="0" w:line="360" w:lineRule="auto"/>
        <w:ind w:left="576" w:hanging="576"/>
        <w:rPr>
          <w:color w:val="404040" w:themeColor="text1" w:themeTint="BF"/>
          <w:kern w:val="0"/>
          <w:sz w:val="28"/>
          <w:szCs w:val="28"/>
          <w14:ligatures w14:val="none"/>
        </w:rPr>
      </w:pPr>
      <w:bookmarkStart w:id="2" w:name="_Toc158580373"/>
      <w:r w:rsidRPr="00044D9E">
        <w:rPr>
          <w:color w:val="404040" w:themeColor="text1" w:themeTint="BF"/>
          <w:kern w:val="0"/>
          <w:sz w:val="28"/>
          <w:szCs w:val="28"/>
          <w14:ligatures w14:val="none"/>
        </w:rPr>
        <w:t>3.1 Management</w:t>
      </w:r>
      <w:bookmarkEnd w:id="2"/>
    </w:p>
    <w:p w14:paraId="5EC9326A" w14:textId="554D9437" w:rsidR="00B11742" w:rsidRPr="00A37B8E" w:rsidRDefault="00B11742" w:rsidP="00B11742">
      <w:pPr>
        <w:spacing w:after="120" w:line="360" w:lineRule="auto"/>
        <w:rPr>
          <w:rFonts w:ascii="Times New Roman" w:eastAsiaTheme="minorEastAsia" w:hAnsi="Times New Roman" w:cs="Times New Roman"/>
          <w:kern w:val="0"/>
          <w14:ligatures w14:val="none"/>
        </w:rPr>
      </w:pPr>
      <w:r w:rsidRPr="00A37B8E">
        <w:rPr>
          <w:rFonts w:ascii="Times New Roman" w:eastAsiaTheme="minorEastAsia" w:hAnsi="Times New Roman" w:cs="Times New Roman"/>
          <w:kern w:val="0"/>
          <w14:ligatures w14:val="none"/>
        </w:rPr>
        <w:t>Effective risk management plays a pivotal role in the manufacturing sector, aiding organi</w:t>
      </w:r>
      <w:r w:rsidR="006B77C0" w:rsidRPr="00A37B8E">
        <w:rPr>
          <w:rFonts w:ascii="Times New Roman" w:eastAsiaTheme="minorEastAsia" w:hAnsi="Times New Roman" w:cs="Times New Roman"/>
          <w:kern w:val="0"/>
          <w14:ligatures w14:val="none"/>
        </w:rPr>
        <w:t>s</w:t>
      </w:r>
      <w:r w:rsidRPr="00A37B8E">
        <w:rPr>
          <w:rFonts w:ascii="Times New Roman" w:eastAsiaTheme="minorEastAsia" w:hAnsi="Times New Roman" w:cs="Times New Roman"/>
          <w:kern w:val="0"/>
          <w14:ligatures w14:val="none"/>
        </w:rPr>
        <w:t>ations in the recognition, evaluation, and mitigation of potential hazards that may pose threats to employees, customers, or the environment. In the context of manufacturing processes, careful attention must be directed towards the potential risks inherent in daily operations. Factors such as the nature of materials employed, equipment utilized, and the human element can contribute to the emergence of risks that require thorough consideration and management.</w:t>
      </w:r>
    </w:p>
    <w:p w14:paraId="7FCFDD39" w14:textId="77777777" w:rsidR="00B11742" w:rsidRPr="00A37B8E" w:rsidRDefault="00B11742" w:rsidP="00B11742">
      <w:pPr>
        <w:spacing w:after="120" w:line="360" w:lineRule="auto"/>
        <w:rPr>
          <w:rFonts w:ascii="Times New Roman" w:eastAsiaTheme="minorEastAsia" w:hAnsi="Times New Roman" w:cs="Times New Roman"/>
          <w:kern w:val="0"/>
          <w14:ligatures w14:val="none"/>
        </w:rPr>
      </w:pPr>
    </w:p>
    <w:p w14:paraId="58C818C9" w14:textId="63D28388" w:rsidR="00B11742" w:rsidRPr="00A37B8E" w:rsidRDefault="00B11742" w:rsidP="00B11742">
      <w:pPr>
        <w:spacing w:after="120" w:line="360" w:lineRule="auto"/>
        <w:rPr>
          <w:rFonts w:ascii="Times New Roman" w:eastAsiaTheme="minorEastAsia" w:hAnsi="Times New Roman" w:cs="Times New Roman"/>
          <w:kern w:val="0"/>
          <w14:ligatures w14:val="none"/>
        </w:rPr>
      </w:pPr>
      <w:r w:rsidRPr="00A37B8E">
        <w:rPr>
          <w:rFonts w:ascii="Times New Roman" w:eastAsiaTheme="minorEastAsia" w:hAnsi="Times New Roman" w:cs="Times New Roman"/>
          <w:kern w:val="0"/>
          <w14:ligatures w14:val="none"/>
        </w:rPr>
        <w:t xml:space="preserve">An </w:t>
      </w:r>
      <w:r w:rsidR="00FA188B" w:rsidRPr="00A37B8E">
        <w:rPr>
          <w:rFonts w:ascii="Times New Roman" w:eastAsiaTheme="minorEastAsia" w:hAnsi="Times New Roman" w:cs="Times New Roman"/>
          <w:kern w:val="0"/>
          <w14:ligatures w14:val="none"/>
        </w:rPr>
        <w:t xml:space="preserve">broad </w:t>
      </w:r>
      <w:r w:rsidRPr="00A37B8E">
        <w:rPr>
          <w:rFonts w:ascii="Times New Roman" w:eastAsiaTheme="minorEastAsia" w:hAnsi="Times New Roman" w:cs="Times New Roman"/>
          <w:kern w:val="0"/>
          <w14:ligatures w14:val="none"/>
        </w:rPr>
        <w:t>risk management strategy may encompass tasks such as regular equipment maintenance and inspections, the establishment of a contingency plan for potential failures, and periodic reviews and updates of procedures to align with prevailing industry regulations and best practices. The significance lies in having a structured program capable of identifying diverse risks, assessing the likelihood and potential impact on various stakeholders such as the business, staff, shareholders, customers, suppliers, and the community in the event that a risk materiali</w:t>
      </w:r>
      <w:r w:rsidR="00560E8C" w:rsidRPr="00A37B8E">
        <w:rPr>
          <w:rFonts w:ascii="Times New Roman" w:eastAsiaTheme="minorEastAsia" w:hAnsi="Times New Roman" w:cs="Times New Roman"/>
          <w:kern w:val="0"/>
          <w14:ligatures w14:val="none"/>
        </w:rPr>
        <w:t>s</w:t>
      </w:r>
      <w:r w:rsidRPr="00A37B8E">
        <w:rPr>
          <w:rFonts w:ascii="Times New Roman" w:eastAsiaTheme="minorEastAsia" w:hAnsi="Times New Roman" w:cs="Times New Roman"/>
          <w:kern w:val="0"/>
          <w14:ligatures w14:val="none"/>
        </w:rPr>
        <w:t>es (Risk Management in Manufacturing: PresentationEZE. [n.d.]).</w:t>
      </w:r>
    </w:p>
    <w:p w14:paraId="4E4D6440" w14:textId="77777777" w:rsidR="00B11742" w:rsidRPr="00044D9E" w:rsidRDefault="00B11742" w:rsidP="00B11742">
      <w:pPr>
        <w:spacing w:after="120" w:line="360" w:lineRule="auto"/>
        <w:rPr>
          <w:rFonts w:eastAsiaTheme="minorEastAsia"/>
          <w:kern w:val="0"/>
          <w:sz w:val="22"/>
          <w:szCs w:val="20"/>
          <w14:ligatures w14:val="none"/>
        </w:rPr>
      </w:pPr>
    </w:p>
    <w:p w14:paraId="029A3DC1" w14:textId="22599BEA" w:rsidR="00B11742" w:rsidRPr="00044D9E" w:rsidRDefault="00B11742" w:rsidP="00B11742">
      <w:pPr>
        <w:pStyle w:val="Heading2"/>
        <w:spacing w:before="80" w:after="0" w:line="360" w:lineRule="auto"/>
        <w:ind w:left="576" w:hanging="576"/>
        <w:rPr>
          <w:color w:val="404040" w:themeColor="text1" w:themeTint="BF"/>
          <w:kern w:val="0"/>
          <w:sz w:val="28"/>
          <w:szCs w:val="28"/>
          <w14:ligatures w14:val="none"/>
        </w:rPr>
      </w:pPr>
      <w:bookmarkStart w:id="3" w:name="_Toc158580374"/>
      <w:r w:rsidRPr="00044D9E">
        <w:rPr>
          <w:color w:val="404040" w:themeColor="text1" w:themeTint="BF"/>
          <w:kern w:val="0"/>
          <w:sz w:val="28"/>
          <w:szCs w:val="28"/>
          <w14:ligatures w14:val="none"/>
        </w:rPr>
        <w:t>3.2 Tools to Mitigate Risks</w:t>
      </w:r>
      <w:bookmarkEnd w:id="3"/>
    </w:p>
    <w:p w14:paraId="575B4DB8" w14:textId="5E0FD29F" w:rsidR="00B11742" w:rsidRPr="00A37B8E" w:rsidRDefault="00B11742" w:rsidP="00B11742">
      <w:pPr>
        <w:spacing w:after="120" w:line="360" w:lineRule="auto"/>
        <w:rPr>
          <w:rFonts w:ascii="Times New Roman" w:eastAsiaTheme="minorEastAsia" w:hAnsi="Times New Roman" w:cs="Times New Roman"/>
          <w:kern w:val="0"/>
          <w14:ligatures w14:val="none"/>
        </w:rPr>
      </w:pPr>
      <w:r w:rsidRPr="00A37B8E">
        <w:rPr>
          <w:rFonts w:ascii="Times New Roman" w:eastAsiaTheme="minorEastAsia" w:hAnsi="Times New Roman" w:cs="Times New Roman"/>
          <w:kern w:val="0"/>
          <w14:ligatures w14:val="none"/>
        </w:rPr>
        <w:t>Various tools and methodologies are available to aid in the identification, prioriti</w:t>
      </w:r>
      <w:r w:rsidR="00560E8C" w:rsidRPr="00A37B8E">
        <w:rPr>
          <w:rFonts w:ascii="Times New Roman" w:eastAsiaTheme="minorEastAsia" w:hAnsi="Times New Roman" w:cs="Times New Roman"/>
          <w:kern w:val="0"/>
          <w14:ligatures w14:val="none"/>
        </w:rPr>
        <w:t>s</w:t>
      </w:r>
      <w:r w:rsidRPr="00A37B8E">
        <w:rPr>
          <w:rFonts w:ascii="Times New Roman" w:eastAsiaTheme="minorEastAsia" w:hAnsi="Times New Roman" w:cs="Times New Roman"/>
          <w:kern w:val="0"/>
          <w14:ligatures w14:val="none"/>
        </w:rPr>
        <w:t>ation, and mitigation of potential risks. These resources serve the dual purpose of averting risks before the implementation of processes and addressing existing risks within the workplace.</w:t>
      </w:r>
    </w:p>
    <w:p w14:paraId="294E744B" w14:textId="21388DFF" w:rsidR="00B11742" w:rsidRPr="00A37B8E" w:rsidRDefault="00B11742" w:rsidP="00B11742">
      <w:pPr>
        <w:spacing w:after="120" w:line="360" w:lineRule="auto"/>
        <w:rPr>
          <w:rFonts w:ascii="Times New Roman" w:eastAsiaTheme="minorEastAsia" w:hAnsi="Times New Roman" w:cs="Times New Roman"/>
          <w:kern w:val="0"/>
          <w14:ligatures w14:val="none"/>
        </w:rPr>
      </w:pPr>
      <w:r w:rsidRPr="00A37B8E">
        <w:rPr>
          <w:rFonts w:ascii="Times New Roman" w:eastAsiaTheme="minorEastAsia" w:hAnsi="Times New Roman" w:cs="Times New Roman"/>
          <w:kern w:val="0"/>
          <w14:ligatures w14:val="none"/>
        </w:rPr>
        <w:br/>
        <w:t>FMEA stands out as a proactive risk management instrument extensively employed in the manufacturing sector. This approach entails the identification of potential failure modes, their associated effects and causes, along with the development and implementation of controls to mitigate risks. The proactive nature of FMEA enables the anticipation and identification of risks before they materiali</w:t>
      </w:r>
      <w:r w:rsidR="00560E8C" w:rsidRPr="00A37B8E">
        <w:rPr>
          <w:rFonts w:ascii="Times New Roman" w:eastAsiaTheme="minorEastAsia" w:hAnsi="Times New Roman" w:cs="Times New Roman"/>
          <w:kern w:val="0"/>
          <w14:ligatures w14:val="none"/>
        </w:rPr>
        <w:t>s</w:t>
      </w:r>
      <w:r w:rsidRPr="00A37B8E">
        <w:rPr>
          <w:rFonts w:ascii="Times New Roman" w:eastAsiaTheme="minorEastAsia" w:hAnsi="Times New Roman" w:cs="Times New Roman"/>
          <w:kern w:val="0"/>
          <w14:ligatures w14:val="none"/>
        </w:rPr>
        <w:t xml:space="preserve">e, leading to potential cost savings within the business. As articulated by Baldry (2021), intercepting design, process, or equipment failures before they </w:t>
      </w:r>
      <w:r w:rsidRPr="00A37B8E">
        <w:rPr>
          <w:rFonts w:ascii="Times New Roman" w:eastAsiaTheme="minorEastAsia" w:hAnsi="Times New Roman" w:cs="Times New Roman"/>
          <w:kern w:val="0"/>
          <w14:ligatures w14:val="none"/>
        </w:rPr>
        <w:lastRenderedPageBreak/>
        <w:t>negatively impact downstream manufacturing operations substantially reduces the cost of addressing such failures.</w:t>
      </w:r>
    </w:p>
    <w:p w14:paraId="07A6EA3C" w14:textId="77777777" w:rsidR="00B11742" w:rsidRPr="00A37B8E" w:rsidRDefault="00B11742" w:rsidP="00B11742">
      <w:pPr>
        <w:spacing w:after="120" w:line="360" w:lineRule="auto"/>
        <w:rPr>
          <w:rFonts w:eastAsiaTheme="minorEastAsia"/>
          <w:kern w:val="0"/>
          <w14:ligatures w14:val="none"/>
        </w:rPr>
      </w:pPr>
    </w:p>
    <w:p w14:paraId="7B92E72B" w14:textId="2DC0D767" w:rsidR="00B11742" w:rsidRPr="00A37B8E" w:rsidRDefault="00B11742" w:rsidP="00B11742">
      <w:pPr>
        <w:spacing w:after="120" w:line="360" w:lineRule="auto"/>
        <w:rPr>
          <w:rFonts w:ascii="Times New Roman" w:eastAsiaTheme="minorEastAsia" w:hAnsi="Times New Roman" w:cs="Times New Roman"/>
          <w:kern w:val="0"/>
          <w14:ligatures w14:val="none"/>
        </w:rPr>
      </w:pPr>
      <w:r w:rsidRPr="00A37B8E">
        <w:rPr>
          <w:rFonts w:ascii="Times New Roman" w:eastAsiaTheme="minorEastAsia" w:hAnsi="Times New Roman" w:cs="Times New Roman"/>
          <w:kern w:val="0"/>
          <w14:ligatures w14:val="none"/>
        </w:rPr>
        <w:t>RCA</w:t>
      </w:r>
      <w:r w:rsidRPr="00A37B8E">
        <w:rPr>
          <w:rFonts w:ascii="Times New Roman" w:eastAsiaTheme="minorEastAsia" w:hAnsi="Times New Roman" w:cs="Times New Roman"/>
          <w:kern w:val="0"/>
          <w14:ligatures w14:val="none"/>
        </w:rPr>
        <w:t xml:space="preserve"> is</w:t>
      </w:r>
      <w:r w:rsidRPr="00A37B8E">
        <w:rPr>
          <w:rFonts w:ascii="Times New Roman" w:eastAsiaTheme="minorEastAsia" w:hAnsi="Times New Roman" w:cs="Times New Roman"/>
          <w:kern w:val="0"/>
          <w14:ligatures w14:val="none"/>
        </w:rPr>
        <w:t xml:space="preserve"> an essential tool, is employed to pinpoint the fundamental causes of an incident or issue. According to Hughes et al. (2009, p.54), an RCA program yields the most </w:t>
      </w:r>
      <w:r w:rsidRPr="00A37B8E">
        <w:rPr>
          <w:rFonts w:ascii="Times New Roman" w:eastAsiaTheme="minorEastAsia" w:hAnsi="Times New Roman" w:cs="Times New Roman"/>
          <w:kern w:val="0"/>
          <w14:ligatures w14:val="none"/>
        </w:rPr>
        <w:t>favourable</w:t>
      </w:r>
      <w:r w:rsidRPr="00A37B8E">
        <w:rPr>
          <w:rFonts w:ascii="Times New Roman" w:eastAsiaTheme="minorEastAsia" w:hAnsi="Times New Roman" w:cs="Times New Roman"/>
          <w:kern w:val="0"/>
          <w14:ligatures w14:val="none"/>
        </w:rPr>
        <w:t xml:space="preserve"> outcomes in risk reduction or elimination when seamlessly integrated with the stages of risk analysis and risk management. This methodology is employed to identify the root causes of a failure or problem, aiming to discover and implement lasting solutions to preclude its recurrence in the future.</w:t>
      </w:r>
    </w:p>
    <w:p w14:paraId="5990DE15" w14:textId="77777777" w:rsidR="00B11742" w:rsidRPr="00A37B8E" w:rsidRDefault="00B11742" w:rsidP="00B11742">
      <w:pPr>
        <w:spacing w:after="120" w:line="360" w:lineRule="auto"/>
        <w:rPr>
          <w:rFonts w:eastAsiaTheme="minorEastAsia"/>
          <w:kern w:val="0"/>
          <w14:ligatures w14:val="none"/>
        </w:rPr>
      </w:pPr>
    </w:p>
    <w:p w14:paraId="383340DA" w14:textId="77777777" w:rsidR="00B11742" w:rsidRPr="00A37B8E" w:rsidRDefault="00B11742">
      <w:pPr>
        <w:rPr>
          <w:rFonts w:ascii="Segoe UI" w:hAnsi="Segoe UI" w:cs="Segoe UI"/>
          <w:color w:val="374151"/>
          <w:shd w:val="clear" w:color="auto" w:fill="FFFFFF"/>
        </w:rPr>
      </w:pPr>
    </w:p>
    <w:p w14:paraId="53D33E7A" w14:textId="77777777" w:rsidR="009E7B40" w:rsidRPr="00A37B8E" w:rsidRDefault="009E7B40">
      <w:r w:rsidRPr="00A37B8E">
        <w:br w:type="page"/>
      </w:r>
    </w:p>
    <w:p w14:paraId="42E8E6B9" w14:textId="77777777" w:rsidR="00B11742" w:rsidRPr="00044D9E" w:rsidRDefault="00B11742" w:rsidP="00B11742">
      <w:pPr>
        <w:pStyle w:val="Heading2"/>
      </w:pPr>
      <w:bookmarkStart w:id="4" w:name="_Toc158580375"/>
      <w:r w:rsidRPr="00044D9E">
        <w:lastRenderedPageBreak/>
        <w:t xml:space="preserve">3.3 </w:t>
      </w:r>
      <w:r w:rsidRPr="00044D9E">
        <w:t>Health and Safety at Work etc. Act 1974</w:t>
      </w:r>
      <w:bookmarkEnd w:id="4"/>
    </w:p>
    <w:p w14:paraId="0B0285FC" w14:textId="77777777" w:rsidR="00B11742" w:rsidRPr="00A37B8E" w:rsidRDefault="00B11742" w:rsidP="00B11742">
      <w:pPr>
        <w:rPr>
          <w:rFonts w:ascii="Times New Roman" w:hAnsi="Times New Roman" w:cs="Times New Roman"/>
        </w:rPr>
      </w:pPr>
      <w:r w:rsidRPr="00A37B8E">
        <w:rPr>
          <w:rFonts w:ascii="Times New Roman" w:hAnsi="Times New Roman" w:cs="Times New Roman"/>
        </w:rPr>
        <w:t>The HSW Act requires employers to provide and maintain a safe working environment, including safe systems of work and safe equipment, for their employees as well as people who are not in their employment, who may be affected by their work activities. ‘It shall be the duty of every employer to ensure, so far as is reasonably practicable, the health, safety and welfare at work of all his employees.’ (Health and Safety at Work etc. Act 1974) The phrase "so far as reasonably practical" is used to specify that employers must take steps to protect the health and safety of their employees, but that they are not required to take measures that would be excessive or unreasonable in relation to the risks involved.</w:t>
      </w:r>
    </w:p>
    <w:p w14:paraId="7ADAC47F" w14:textId="77777777" w:rsidR="00B11742" w:rsidRPr="00A37B8E" w:rsidRDefault="00B11742" w:rsidP="00B11742">
      <w:pPr>
        <w:rPr>
          <w:rFonts w:ascii="Times New Roman" w:hAnsi="Times New Roman" w:cs="Times New Roman"/>
        </w:rPr>
      </w:pPr>
      <w:r w:rsidRPr="00A37B8E">
        <w:rPr>
          <w:rFonts w:ascii="Times New Roman" w:hAnsi="Times New Roman" w:cs="Times New Roman"/>
        </w:rPr>
        <w:t>The Act requires employees to take reasonable care of their own health and safety and that of others who may be affected by their actions at work. This includes cooperating with their employer to ensure compliance with the HSW Act and following any relevant health and safety procedures or instructions that their employer has put in place. The legislation states:</w:t>
      </w:r>
    </w:p>
    <w:p w14:paraId="35B145EE" w14:textId="77777777" w:rsidR="00B11742" w:rsidRPr="00A37B8E" w:rsidRDefault="00B11742" w:rsidP="00B11742">
      <w:pPr>
        <w:rPr>
          <w:rFonts w:ascii="Times New Roman" w:hAnsi="Times New Roman" w:cs="Times New Roman"/>
        </w:rPr>
      </w:pPr>
      <w:r w:rsidRPr="00A37B8E">
        <w:rPr>
          <w:rFonts w:ascii="Times New Roman" w:hAnsi="Times New Roman" w:cs="Times New Roman"/>
        </w:rPr>
        <w:t>‘It shall be the duty of every employee while at work—</w:t>
      </w:r>
    </w:p>
    <w:p w14:paraId="6CD496CC" w14:textId="77777777" w:rsidR="00B11742" w:rsidRPr="00A37B8E" w:rsidRDefault="00B11742" w:rsidP="00B11742">
      <w:pPr>
        <w:rPr>
          <w:rFonts w:ascii="Times New Roman" w:hAnsi="Times New Roman" w:cs="Times New Roman"/>
        </w:rPr>
      </w:pPr>
      <w:r w:rsidRPr="00A37B8E">
        <w:rPr>
          <w:rFonts w:ascii="Times New Roman" w:hAnsi="Times New Roman" w:cs="Times New Roman"/>
        </w:rPr>
        <w:t>(a)to take reasonable care for the health and safety of himself and of other persons who may be affected by his acts or omissions at work; and</w:t>
      </w:r>
    </w:p>
    <w:p w14:paraId="32A9FA0F" w14:textId="77777777" w:rsidR="00B11742" w:rsidRPr="00A37B8E" w:rsidRDefault="00B11742" w:rsidP="00B11742">
      <w:pPr>
        <w:rPr>
          <w:rFonts w:ascii="Times New Roman" w:hAnsi="Times New Roman" w:cs="Times New Roman"/>
        </w:rPr>
      </w:pPr>
      <w:r w:rsidRPr="00A37B8E">
        <w:rPr>
          <w:rFonts w:ascii="Times New Roman" w:hAnsi="Times New Roman" w:cs="Times New Roman"/>
        </w:rPr>
        <w:t>(b)as regards any duty or requirement imposed on his employer or any other person by or under any of the relevant statutory provisions, to co-operate with him so far as is necessary to enable that duty or requirement to be performed or complied with.’  (Health and Safety at Work etc. Act 1974)</w:t>
      </w:r>
    </w:p>
    <w:p w14:paraId="41B06A19" w14:textId="7BE81BA6" w:rsidR="00B11742" w:rsidRPr="00A37B8E" w:rsidRDefault="00B11742">
      <w:pPr>
        <w:rPr>
          <w:rFonts w:ascii="Times New Roman" w:hAnsi="Times New Roman" w:cs="Times New Roman"/>
          <w:sz w:val="22"/>
          <w:szCs w:val="22"/>
        </w:rPr>
      </w:pPr>
    </w:p>
    <w:p w14:paraId="6F1ED816" w14:textId="77777777" w:rsidR="00B11742" w:rsidRPr="00044D9E" w:rsidRDefault="00B11742" w:rsidP="00B11742">
      <w:pPr>
        <w:pStyle w:val="Heading2"/>
        <w:rPr>
          <w:color w:val="404040" w:themeColor="text1" w:themeTint="BF"/>
          <w:kern w:val="0"/>
          <w:sz w:val="28"/>
          <w:szCs w:val="28"/>
          <w14:ligatures w14:val="none"/>
        </w:rPr>
      </w:pPr>
      <w:bookmarkStart w:id="5" w:name="_Toc158580376"/>
      <w:r w:rsidRPr="00044D9E">
        <w:rPr>
          <w:color w:val="404040" w:themeColor="text1" w:themeTint="BF"/>
          <w:kern w:val="0"/>
          <w:sz w:val="28"/>
          <w:szCs w:val="28"/>
          <w14:ligatures w14:val="none"/>
        </w:rPr>
        <w:t xml:space="preserve">3.4 </w:t>
      </w:r>
      <w:r w:rsidRPr="00044D9E">
        <w:rPr>
          <w:color w:val="404040" w:themeColor="text1" w:themeTint="BF"/>
          <w:kern w:val="0"/>
          <w:sz w:val="28"/>
          <w:szCs w:val="28"/>
          <w14:ligatures w14:val="none"/>
        </w:rPr>
        <w:t>IMechE Code of Conduct</w:t>
      </w:r>
      <w:bookmarkEnd w:id="5"/>
    </w:p>
    <w:p w14:paraId="7C45FE4E" w14:textId="77777777" w:rsidR="000D59F9" w:rsidRPr="00A37B8E" w:rsidRDefault="00535D83">
      <w:pPr>
        <w:rPr>
          <w:rFonts w:ascii="Times New Roman" w:hAnsi="Times New Roman" w:cs="Times New Roman"/>
          <w:color w:val="374151"/>
          <w:shd w:val="clear" w:color="auto" w:fill="FFFFFF"/>
        </w:rPr>
      </w:pPr>
      <w:r w:rsidRPr="00A37B8E">
        <w:rPr>
          <w:rFonts w:ascii="Times New Roman" w:hAnsi="Times New Roman" w:cs="Times New Roman"/>
          <w:color w:val="374151"/>
          <w:shd w:val="clear" w:color="auto" w:fill="FFFFFF"/>
        </w:rPr>
        <w:t xml:space="preserve">The Institution of Mechanical Engineers (IMechE) </w:t>
      </w:r>
      <w:r w:rsidR="00BC6337" w:rsidRPr="00A37B8E">
        <w:rPr>
          <w:rFonts w:ascii="Times New Roman" w:hAnsi="Times New Roman" w:cs="Times New Roman"/>
          <w:color w:val="374151"/>
          <w:shd w:val="clear" w:color="auto" w:fill="FFFFFF"/>
        </w:rPr>
        <w:t xml:space="preserve">is </w:t>
      </w:r>
      <w:r w:rsidRPr="00A37B8E">
        <w:rPr>
          <w:rFonts w:ascii="Times New Roman" w:hAnsi="Times New Roman" w:cs="Times New Roman"/>
          <w:color w:val="374151"/>
          <w:shd w:val="clear" w:color="auto" w:fill="FFFFFF"/>
        </w:rPr>
        <w:t>as a professional engineering organi</w:t>
      </w:r>
      <w:r w:rsidR="00232A6B" w:rsidRPr="00A37B8E">
        <w:rPr>
          <w:rFonts w:ascii="Times New Roman" w:hAnsi="Times New Roman" w:cs="Times New Roman"/>
          <w:color w:val="374151"/>
          <w:shd w:val="clear" w:color="auto" w:fill="FFFFFF"/>
        </w:rPr>
        <w:t>s</w:t>
      </w:r>
      <w:r w:rsidRPr="00A37B8E">
        <w:rPr>
          <w:rFonts w:ascii="Times New Roman" w:hAnsi="Times New Roman" w:cs="Times New Roman"/>
          <w:color w:val="374151"/>
          <w:shd w:val="clear" w:color="auto" w:fill="FFFFFF"/>
        </w:rPr>
        <w:t xml:space="preserve">ation based in the United Kingdom, dedicated to providing education, training, and professional development opportunities for mechanical engineers. </w:t>
      </w:r>
    </w:p>
    <w:p w14:paraId="7A98F2A9" w14:textId="6065EA6D" w:rsidR="00535D83" w:rsidRPr="00A37B8E" w:rsidRDefault="0081488D">
      <w:pPr>
        <w:rPr>
          <w:rFonts w:ascii="Times New Roman" w:hAnsi="Times New Roman" w:cs="Times New Roman"/>
        </w:rPr>
      </w:pPr>
      <w:r w:rsidRPr="00A37B8E">
        <w:rPr>
          <w:rFonts w:ascii="Times New Roman" w:hAnsi="Times New Roman" w:cs="Times New Roman"/>
          <w:color w:val="374151"/>
          <w:shd w:val="clear" w:color="auto" w:fill="FFFFFF"/>
        </w:rPr>
        <w:t>T</w:t>
      </w:r>
      <w:r w:rsidR="00535D83" w:rsidRPr="00A37B8E">
        <w:rPr>
          <w:rFonts w:ascii="Times New Roman" w:hAnsi="Times New Roman" w:cs="Times New Roman"/>
          <w:color w:val="374151"/>
          <w:shd w:val="clear" w:color="auto" w:fill="FFFFFF"/>
        </w:rPr>
        <w:t xml:space="preserve">he IMechE has formulated a code </w:t>
      </w:r>
      <w:r w:rsidR="000D59F9" w:rsidRPr="00A37B8E">
        <w:rPr>
          <w:rFonts w:ascii="Times New Roman" w:hAnsi="Times New Roman" w:cs="Times New Roman"/>
          <w:color w:val="374151"/>
          <w:shd w:val="clear" w:color="auto" w:fill="FFFFFF"/>
        </w:rPr>
        <w:t xml:space="preserve">which </w:t>
      </w:r>
      <w:r w:rsidR="00535D83" w:rsidRPr="00A37B8E">
        <w:rPr>
          <w:rFonts w:ascii="Times New Roman" w:hAnsi="Times New Roman" w:cs="Times New Roman"/>
          <w:color w:val="374151"/>
          <w:shd w:val="clear" w:color="auto" w:fill="FFFFFF"/>
        </w:rPr>
        <w:t xml:space="preserve">serves as a set of regulations outlining the professional and ethical standards that IMechE members are obliged to uphold. Its primary purpose is to ensure that members </w:t>
      </w:r>
      <w:r w:rsidR="00535D83" w:rsidRPr="00A37B8E">
        <w:rPr>
          <w:rFonts w:ascii="Times New Roman" w:hAnsi="Times New Roman" w:cs="Times New Roman"/>
          <w:color w:val="374151"/>
          <w:shd w:val="clear" w:color="auto" w:fill="FFFFFF"/>
        </w:rPr>
        <w:t>fulfil</w:t>
      </w:r>
      <w:r w:rsidR="00535D83" w:rsidRPr="00A37B8E">
        <w:rPr>
          <w:rFonts w:ascii="Times New Roman" w:hAnsi="Times New Roman" w:cs="Times New Roman"/>
          <w:color w:val="374151"/>
          <w:shd w:val="clear" w:color="auto" w:fill="FFFFFF"/>
        </w:rPr>
        <w:t xml:space="preserve"> their professional responsibilities with integrity, impartiality, and objectivity. Additionally, the code emphasi</w:t>
      </w:r>
      <w:r w:rsidR="000D59F9" w:rsidRPr="00A37B8E">
        <w:rPr>
          <w:rFonts w:ascii="Times New Roman" w:hAnsi="Times New Roman" w:cs="Times New Roman"/>
          <w:color w:val="374151"/>
          <w:shd w:val="clear" w:color="auto" w:fill="FFFFFF"/>
        </w:rPr>
        <w:t>s</w:t>
      </w:r>
      <w:r w:rsidR="00535D83" w:rsidRPr="00A37B8E">
        <w:rPr>
          <w:rFonts w:ascii="Times New Roman" w:hAnsi="Times New Roman" w:cs="Times New Roman"/>
          <w:color w:val="374151"/>
          <w:shd w:val="clear" w:color="auto" w:fill="FFFFFF"/>
        </w:rPr>
        <w:t>es the importance of members taking all necessary measures to guarantee the safety, health, and environmental sustainability of their work.</w:t>
      </w:r>
    </w:p>
    <w:p w14:paraId="033AB51B" w14:textId="11CAB7BC" w:rsidR="00535D83" w:rsidRPr="00044D9E" w:rsidRDefault="00535D83" w:rsidP="00535D83">
      <w:pPr>
        <w:pStyle w:val="Heading1"/>
      </w:pPr>
      <w:bookmarkStart w:id="6" w:name="_Toc158580377"/>
      <w:r w:rsidRPr="00044D9E">
        <w:lastRenderedPageBreak/>
        <w:t xml:space="preserve">4 </w:t>
      </w:r>
      <w:r w:rsidRPr="00044D9E">
        <w:t>FMEA</w:t>
      </w:r>
      <w:bookmarkEnd w:id="6"/>
    </w:p>
    <w:p w14:paraId="79F0CBDB" w14:textId="22ECB0D0" w:rsidR="00535D83" w:rsidRPr="001B425A" w:rsidRDefault="00535D83" w:rsidP="001B425A">
      <w:pPr>
        <w:pStyle w:val="Heading2"/>
      </w:pPr>
      <w:bookmarkStart w:id="7" w:name="_Toc158580378"/>
      <w:r w:rsidRPr="00044D9E">
        <w:t xml:space="preserve">4.1 </w:t>
      </w:r>
      <w:r w:rsidRPr="00044D9E">
        <w:t>Process</w:t>
      </w:r>
      <w:bookmarkEnd w:id="7"/>
      <w:r w:rsidR="00734216" w:rsidRPr="00044D9E">
        <mc:AlternateContent>
          <mc:Choice Requires="wps">
            <w:drawing>
              <wp:anchor distT="0" distB="0" distL="114300" distR="114300" simplePos="0" relativeHeight="251662336" behindDoc="0" locked="0" layoutInCell="1" allowOverlap="1" wp14:anchorId="2AFBF2B3" wp14:editId="5F7C7356">
                <wp:simplePos x="0" y="0"/>
                <wp:positionH relativeFrom="column">
                  <wp:posOffset>5581650</wp:posOffset>
                </wp:positionH>
                <wp:positionV relativeFrom="paragraph">
                  <wp:posOffset>2541270</wp:posOffset>
                </wp:positionV>
                <wp:extent cx="1022350" cy="3041650"/>
                <wp:effectExtent l="19050" t="19050" r="25400" b="25400"/>
                <wp:wrapNone/>
                <wp:docPr id="446438739" name="Rectangle 2"/>
                <wp:cNvGraphicFramePr/>
                <a:graphic xmlns:a="http://schemas.openxmlformats.org/drawingml/2006/main">
                  <a:graphicData uri="http://schemas.microsoft.com/office/word/2010/wordprocessingShape">
                    <wps:wsp>
                      <wps:cNvSpPr/>
                      <wps:spPr>
                        <a:xfrm>
                          <a:off x="0" y="0"/>
                          <a:ext cx="1022350" cy="3041650"/>
                        </a:xfrm>
                        <a:prstGeom prst="rect">
                          <a:avLst/>
                        </a:prstGeom>
                        <a:noFill/>
                        <a:ln w="28575" cap="flat" cmpd="sng" algn="ctr">
                          <a:solidFill>
                            <a:schemeClr val="dk1"/>
                          </a:solidFill>
                          <a:prstDash val="solid"/>
                          <a:round/>
                          <a:headEnd type="none" w="med" len="med"/>
                          <a:tailEnd type="none" w="med" len="med"/>
                        </a:ln>
                      </wps:spPr>
                      <wps:style>
                        <a:lnRef idx="0">
                          <a:scrgbClr r="0" g="0" b="0"/>
                        </a:lnRef>
                        <a:fillRef idx="0">
                          <a:scrgbClr r="0" g="0" b="0"/>
                        </a:fillRef>
                        <a:effectRef idx="0">
                          <a:scrgbClr r="0" g="0" b="0"/>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7DF7AF1" id="Rectangle 2" o:spid="_x0000_s1026" style="position:absolute;margin-left:439.5pt;margin-top:200.1pt;width:80.5pt;height:239.5pt;z-index:25166233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" filled="f" strokecolor="black [3200]" strokeweight="2.25pt">
                <v:stroke joinstyle="round"/>
              </v:rect>
            </w:pict>
          </mc:Fallback>
        </mc:AlternateContent>
      </w:r>
      <w:r w:rsidR="000438A8" w:rsidRPr="00044D9E">
        <mc:AlternateContent>
          <mc:Choice Requires="wps">
            <w:drawing>
              <wp:anchor distT="0" distB="0" distL="114300" distR="114300" simplePos="0" relativeHeight="251661312" behindDoc="0" locked="0" layoutInCell="1" allowOverlap="1" wp14:anchorId="361FA15E" wp14:editId="461CD5C1">
                <wp:simplePos x="0" y="0"/>
                <wp:positionH relativeFrom="page">
                  <wp:posOffset>260350</wp:posOffset>
                </wp:positionH>
                <wp:positionV relativeFrom="paragraph">
                  <wp:posOffset>2553970</wp:posOffset>
                </wp:positionV>
                <wp:extent cx="7264400" cy="3041650"/>
                <wp:effectExtent l="19050" t="19050" r="12700" b="25400"/>
                <wp:wrapNone/>
                <wp:docPr id="2091782472" name="Rectangle 1"/>
                <wp:cNvGraphicFramePr/>
                <a:graphic xmlns:a="http://schemas.openxmlformats.org/drawingml/2006/main">
                  <a:graphicData uri="http://schemas.microsoft.com/office/word/2010/wordprocessingShape">
                    <wps:wsp>
                      <wps:cNvSpPr/>
                      <wps:spPr>
                        <a:xfrm>
                          <a:off x="0" y="0"/>
                          <a:ext cx="7264400" cy="3041650"/>
                        </a:xfrm>
                        <a:prstGeom prst="rect">
                          <a:avLst/>
                        </a:prstGeom>
                        <a:noFill/>
                        <a:ln w="28575" cap="flat" cmpd="sng" algn="ctr">
                          <a:solidFill>
                            <a:schemeClr val="dk1"/>
                          </a:solidFill>
                          <a:prstDash val="solid"/>
                          <a:round/>
                          <a:headEnd type="none" w="med" len="med"/>
                          <a:tailEnd type="none" w="med" len="med"/>
                        </a:ln>
                      </wps:spPr>
                      <wps:style>
                        <a:lnRef idx="0">
                          <a:scrgbClr r="0" g="0" b="0"/>
                        </a:lnRef>
                        <a:fillRef idx="0">
                          <a:scrgbClr r="0" g="0" b="0"/>
                        </a:fillRef>
                        <a:effectRef idx="0">
                          <a:scrgbClr r="0" g="0" b="0"/>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CAD2AAD" id="Rectangle 1" o:spid="_x0000_s1026" style="position:absolute;margin-left:20.5pt;margin-top:201.1pt;width:572pt;height:239.5pt;z-index:251661312;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" filled="f" strokecolor="black [3200]" strokeweight="2.25pt">
                <v:stroke joinstyle="round"/>
                <w10:wrap anchorx="page"/>
              </v:rect>
            </w:pict>
          </mc:Fallback>
        </mc:AlternateContent>
      </w:r>
      <w:r w:rsidR="002E4C6D" w:rsidRPr="00044D9E">
        <w:drawing>
          <wp:anchor distT="0" distB="0" distL="114300" distR="114300" simplePos="0" relativeHeight="251658240" behindDoc="0" locked="0" layoutInCell="1" allowOverlap="1" wp14:anchorId="66EAD09C" wp14:editId="50AB8E33">
            <wp:simplePos x="0" y="0"/>
            <wp:positionH relativeFrom="page">
              <wp:posOffset>237490</wp:posOffset>
            </wp:positionH>
            <wp:positionV relativeFrom="paragraph">
              <wp:posOffset>2615565</wp:posOffset>
            </wp:positionV>
            <wp:extent cx="7322820" cy="2945130"/>
            <wp:effectExtent l="0" t="0" r="0" b="7620"/>
            <wp:wrapSquare wrapText="bothSides"/>
            <wp:docPr id="326739856" name="Picture 1" descr="A white sheet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6739856" name="Picture 1" descr="A white sheet with black text&#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7322820" cy="2945130"/>
                    </a:xfrm>
                    <a:prstGeom prst="rect">
                      <a:avLst/>
                    </a:prstGeom>
                  </pic:spPr>
                </pic:pic>
              </a:graphicData>
            </a:graphic>
            <wp14:sizeRelH relativeFrom="page">
              <wp14:pctWidth>0</wp14:pctWidth>
            </wp14:sizeRelH>
            <wp14:sizeRelV relativeFrom="page">
              <wp14:pctHeight>0</wp14:pctHeight>
            </wp14:sizeRelV>
          </wp:anchor>
        </w:drawing>
      </w:r>
      <w:r w:rsidRPr="00044D9E">
        <w:br/>
      </w:r>
      <w:r w:rsidRPr="001B425A">
        <w:rPr>
          <w:rFonts w:ascii="Times New Roman" w:hAnsi="Times New Roman" w:cs="Times New Roman"/>
          <w:color w:val="374151"/>
          <w:sz w:val="24"/>
          <w:szCs w:val="24"/>
          <w:shd w:val="clear" w:color="auto" w:fill="FFFFFF"/>
        </w:rPr>
        <w:t>The execution of a F</w:t>
      </w:r>
      <w:r w:rsidR="00745D45" w:rsidRPr="001B425A">
        <w:rPr>
          <w:rFonts w:ascii="Times New Roman" w:hAnsi="Times New Roman" w:cs="Times New Roman"/>
          <w:color w:val="374151"/>
          <w:sz w:val="24"/>
          <w:szCs w:val="24"/>
          <w:shd w:val="clear" w:color="auto" w:fill="FFFFFF"/>
        </w:rPr>
        <w:t xml:space="preserve">MEA </w:t>
      </w:r>
      <w:r w:rsidRPr="001B425A">
        <w:rPr>
          <w:rFonts w:ascii="Times New Roman" w:hAnsi="Times New Roman" w:cs="Times New Roman"/>
          <w:color w:val="374151"/>
          <w:sz w:val="24"/>
          <w:szCs w:val="24"/>
          <w:shd w:val="clear" w:color="auto" w:fill="FFFFFF"/>
        </w:rPr>
        <w:t>typically involves a team of engineers and encompasses multiple steps. Initially, the FMEA team will designate the specific process or product under scrutiny. Subsequently, they will enumerate all potential failure modes related to that process or product. Evaluating the effects of each failure mode, the team will assign scores based on the severity of the impact and the likelihood of occurrence. Following this assessment, the team prioriti</w:t>
      </w:r>
      <w:r w:rsidR="00DD4843" w:rsidRPr="001B425A">
        <w:rPr>
          <w:rFonts w:ascii="Times New Roman" w:hAnsi="Times New Roman" w:cs="Times New Roman"/>
          <w:color w:val="374151"/>
          <w:sz w:val="24"/>
          <w:szCs w:val="24"/>
          <w:shd w:val="clear" w:color="auto" w:fill="FFFFFF"/>
        </w:rPr>
        <w:t>s</w:t>
      </w:r>
      <w:r w:rsidRPr="001B425A">
        <w:rPr>
          <w:rFonts w:ascii="Times New Roman" w:hAnsi="Times New Roman" w:cs="Times New Roman"/>
          <w:color w:val="374151"/>
          <w:sz w:val="24"/>
          <w:szCs w:val="24"/>
          <w:shd w:val="clear" w:color="auto" w:fill="FFFFFF"/>
        </w:rPr>
        <w:t>es the identified failure modes using the risk priority number (RPN) and formulates a plan to tackle the issues with the highest priority. Implementation of the plan is then carried out, and the process is monitored to verify the effective resolution of the identified issues.</w:t>
      </w:r>
    </w:p>
    <w:p w14:paraId="4B903A1F" w14:textId="420D997F" w:rsidR="009E7B40" w:rsidRPr="00044D9E" w:rsidRDefault="002E4C6D" w:rsidP="002E4C6D">
      <w:pPr>
        <w:jc w:val="both"/>
      </w:pPr>
      <w:r w:rsidRPr="00044D9E">
        <w:t xml:space="preserve">                                                                                                                                                     </w:t>
      </w:r>
    </w:p>
    <w:p w14:paraId="55CAAA53" w14:textId="51F1A584" w:rsidR="00E16950" w:rsidRPr="00044D9E" w:rsidRDefault="00E16950" w:rsidP="002A73B5">
      <w:pPr>
        <w:jc w:val="center"/>
      </w:pPr>
    </w:p>
    <w:p w14:paraId="56F99AF9" w14:textId="3E67A36D" w:rsidR="001B425A" w:rsidRDefault="00671FD5" w:rsidP="00E16950">
      <w:pPr>
        <w:rPr>
          <w:rFonts w:ascii="Times New Roman" w:hAnsi="Times New Roman" w:cs="Times New Roman"/>
          <w:color w:val="374151"/>
          <w:shd w:val="clear" w:color="auto" w:fill="FFFFFF"/>
        </w:rPr>
      </w:pPr>
      <w:r w:rsidRPr="00044D9E">
        <mc:AlternateContent>
          <mc:Choice Requires="wps">
            <w:drawing>
              <wp:anchor distT="45720" distB="45720" distL="114300" distR="114300" simplePos="0" relativeHeight="251666432" behindDoc="0" locked="0" layoutInCell="1" allowOverlap="1" wp14:anchorId="43E25A8E" wp14:editId="0D136F34">
                <wp:simplePos x="0" y="0"/>
                <wp:positionH relativeFrom="column">
                  <wp:posOffset>-665187</wp:posOffset>
                </wp:positionH>
                <wp:positionV relativeFrom="paragraph">
                  <wp:posOffset>2993244</wp:posOffset>
                </wp:positionV>
                <wp:extent cx="901700" cy="288290"/>
                <wp:effectExtent l="0" t="0" r="0" b="0"/>
                <wp:wrapSquare wrapText="bothSides"/>
                <wp:docPr id="40914904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01700" cy="288290"/>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22053141" w14:textId="319627F3" w:rsidR="00BB4951" w:rsidRPr="00044D9E" w:rsidRDefault="00BB4951" w:rsidP="00BB4951">
                            <w:r w:rsidRPr="00044D9E">
                              <w:t xml:space="preserve">Figure </w:t>
                            </w:r>
                            <w:r w:rsidRPr="00044D9E">
                              <w:t>1</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43E25A8E" id="_x0000_t202" coordsize="21600,21600" o:spt="202" path="m,l,21600r21600,l21600,xe">
                <v:stroke joinstyle="miter"/>
                <v:path gradientshapeok="t" o:connecttype="rect"/>
              </v:shapetype>
              <v:shape id="Text Box 2" o:spid="_x0000_s1026" type="#_x0000_t202" style="position:absolute;margin-left:-52.4pt;margin-top:235.7pt;width:71pt;height:22.7pt;z-index:25166643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" filled="f" stroked="f">
                <v:textbox>
                  <w:txbxContent>
                    <w:p w14:paraId="22053141" w14:textId="319627F3" w:rsidR="00BB4951" w:rsidRPr="00044D9E" w:rsidRDefault="00BB4951" w:rsidP="00BB4951">
                      <w:r w:rsidRPr="00044D9E">
                        <w:t xml:space="preserve">Figure </w:t>
                      </w:r>
                      <w:r w:rsidRPr="00044D9E">
                        <w:t>1</w:t>
                      </w:r>
                    </w:p>
                  </w:txbxContent>
                </v:textbox>
                <w10:wrap type="square"/>
              </v:shape>
            </w:pict>
          </mc:Fallback>
        </mc:AlternateContent>
      </w:r>
      <w:r w:rsidRPr="00044D9E">
        <mc:AlternateContent>
          <mc:Choice Requires="wps">
            <w:drawing>
              <wp:anchor distT="45720" distB="45720" distL="114300" distR="114300" simplePos="0" relativeHeight="251664384" behindDoc="0" locked="0" layoutInCell="1" allowOverlap="1" wp14:anchorId="3B83BF1B" wp14:editId="0339BB1F">
                <wp:simplePos x="0" y="0"/>
                <wp:positionH relativeFrom="column">
                  <wp:posOffset>5530850</wp:posOffset>
                </wp:positionH>
                <wp:positionV relativeFrom="paragraph">
                  <wp:posOffset>2982742</wp:posOffset>
                </wp:positionV>
                <wp:extent cx="901700" cy="288290"/>
                <wp:effectExtent l="0" t="0" r="0"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01700" cy="288290"/>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1D973891" w14:textId="1C57A7B9" w:rsidR="00D3480D" w:rsidRPr="00044D9E" w:rsidRDefault="00D3480D">
                            <w:r w:rsidRPr="00044D9E">
                              <w:t>Figure 2</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B83BF1B" id="_x0000_s1027" type="#_x0000_t202" style="position:absolute;margin-left:435.5pt;margin-top:234.85pt;width:71pt;height:22.7pt;z-index:25166438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" filled="f" stroked="f">
                <v:textbox>
                  <w:txbxContent>
                    <w:p w14:paraId="1D973891" w14:textId="1C57A7B9" w:rsidR="00D3480D" w:rsidRPr="00044D9E" w:rsidRDefault="00D3480D">
                      <w:r w:rsidRPr="00044D9E">
                        <w:t>Figure 2</w:t>
                      </w:r>
                    </w:p>
                  </w:txbxContent>
                </v:textbox>
                <w10:wrap type="square"/>
              </v:shape>
            </w:pict>
          </mc:Fallback>
        </mc:AlternateContent>
      </w:r>
      <w:r w:rsidR="00E16950" w:rsidRPr="00044D9E">
        <w:br/>
      </w:r>
    </w:p>
    <w:p w14:paraId="2575891B" w14:textId="77777777" w:rsidR="00996E2F" w:rsidRDefault="00996E2F" w:rsidP="00E16950">
      <w:pPr>
        <w:rPr>
          <w:rFonts w:ascii="Times New Roman" w:hAnsi="Times New Roman" w:cs="Times New Roman"/>
          <w:color w:val="374151"/>
          <w:shd w:val="clear" w:color="auto" w:fill="FFFFFF"/>
        </w:rPr>
      </w:pPr>
    </w:p>
    <w:p w14:paraId="09383A27" w14:textId="3C58605C" w:rsidR="00E16950" w:rsidRPr="007D75F3" w:rsidRDefault="00E16950" w:rsidP="00E16950">
      <w:pPr>
        <w:rPr>
          <w:rFonts w:ascii="Times New Roman" w:hAnsi="Times New Roman" w:cs="Times New Roman"/>
          <w:color w:val="374151"/>
          <w:shd w:val="clear" w:color="auto" w:fill="FFFFFF"/>
        </w:rPr>
      </w:pPr>
      <w:r w:rsidRPr="007D75F3">
        <w:rPr>
          <w:rFonts w:ascii="Times New Roman" w:hAnsi="Times New Roman" w:cs="Times New Roman"/>
          <w:color w:val="374151"/>
          <w:shd w:val="clear" w:color="auto" w:fill="FFFFFF"/>
        </w:rPr>
        <w:t xml:space="preserve">Upon reviewing the FMEA depicted in Figure 1, it becomes evident that the likelihood of occurrence for all potential failure modes is relatively low, with the highest rating being 5. This low likelihood is attributed to the assumption that, given proper training, such failures should occur infrequently. Nonetheless, the inherent risk of operator error persists, particularly when operators </w:t>
      </w:r>
      <w:r w:rsidR="005E0417" w:rsidRPr="007D75F3">
        <w:rPr>
          <w:rFonts w:ascii="Times New Roman" w:hAnsi="Times New Roman" w:cs="Times New Roman"/>
          <w:color w:val="374151"/>
          <w:shd w:val="clear" w:color="auto" w:fill="FFFFFF"/>
        </w:rPr>
        <w:t>under pressure</w:t>
      </w:r>
      <w:r w:rsidR="002602A5" w:rsidRPr="007D75F3">
        <w:rPr>
          <w:rFonts w:ascii="Times New Roman" w:hAnsi="Times New Roman" w:cs="Times New Roman"/>
          <w:color w:val="374151"/>
          <w:shd w:val="clear" w:color="auto" w:fill="FFFFFF"/>
        </w:rPr>
        <w:t xml:space="preserve"> </w:t>
      </w:r>
      <w:r w:rsidR="007D75F3" w:rsidRPr="007D75F3">
        <w:rPr>
          <w:rFonts w:ascii="Times New Roman" w:hAnsi="Times New Roman" w:cs="Times New Roman"/>
          <w:color w:val="374151"/>
          <w:shd w:val="clear" w:color="auto" w:fill="FFFFFF"/>
        </w:rPr>
        <w:t>from</w:t>
      </w:r>
      <w:r w:rsidR="002602A5" w:rsidRPr="007D75F3">
        <w:rPr>
          <w:rFonts w:ascii="Times New Roman" w:hAnsi="Times New Roman" w:cs="Times New Roman"/>
          <w:color w:val="374151"/>
          <w:shd w:val="clear" w:color="auto" w:fill="FFFFFF"/>
        </w:rPr>
        <w:t xml:space="preserve"> time restraints.</w:t>
      </w:r>
    </w:p>
    <w:p w14:paraId="247F7EAF" w14:textId="08B52ACF" w:rsidR="00477668" w:rsidRPr="007D75F3" w:rsidRDefault="008442B1" w:rsidP="00E16950">
      <w:pPr>
        <w:rPr>
          <w:rFonts w:ascii="Times New Roman" w:hAnsi="Times New Roman" w:cs="Times New Roman"/>
          <w:color w:val="374151"/>
          <w:shd w:val="clear" w:color="auto" w:fill="FFFFFF"/>
        </w:rPr>
      </w:pPr>
      <w:r w:rsidRPr="007D75F3">
        <w:rPr>
          <w:rFonts w:ascii="Times New Roman" w:hAnsi="Times New Roman" w:cs="Times New Roman"/>
          <w:color w:val="374151"/>
          <w:shd w:val="clear" w:color="auto" w:fill="FFFFFF"/>
        </w:rPr>
        <w:t>The severity rating for all failure modes is at the maximum of 10. If any of these failures were to occur without detection, it could result in a defective device leaving the factory, posing potential hazards to the end user. For instance, neglecting to scan the PCB barcode by the operator might lead to a faulty device</w:t>
      </w:r>
      <w:r w:rsidR="00D33090" w:rsidRPr="007D75F3">
        <w:rPr>
          <w:rFonts w:ascii="Times New Roman" w:hAnsi="Times New Roman" w:cs="Times New Roman"/>
          <w:color w:val="374151"/>
          <w:shd w:val="clear" w:color="auto" w:fill="FFFFFF"/>
        </w:rPr>
        <w:t xml:space="preserve"> </w:t>
      </w:r>
      <w:r w:rsidRPr="007D75F3">
        <w:rPr>
          <w:rFonts w:ascii="Times New Roman" w:hAnsi="Times New Roman" w:cs="Times New Roman"/>
          <w:color w:val="374151"/>
          <w:shd w:val="clear" w:color="auto" w:fill="FFFFFF"/>
        </w:rPr>
        <w:t>reach</w:t>
      </w:r>
      <w:r w:rsidR="00D33090" w:rsidRPr="007D75F3">
        <w:rPr>
          <w:rFonts w:ascii="Times New Roman" w:hAnsi="Times New Roman" w:cs="Times New Roman"/>
          <w:color w:val="374151"/>
          <w:shd w:val="clear" w:color="auto" w:fill="FFFFFF"/>
        </w:rPr>
        <w:t>ing</w:t>
      </w:r>
      <w:r w:rsidRPr="007D75F3">
        <w:rPr>
          <w:rFonts w:ascii="Times New Roman" w:hAnsi="Times New Roman" w:cs="Times New Roman"/>
          <w:color w:val="374151"/>
          <w:shd w:val="clear" w:color="auto" w:fill="FFFFFF"/>
        </w:rPr>
        <w:t xml:space="preserve"> the end user. Without checks in place, </w:t>
      </w:r>
      <w:r w:rsidRPr="007D75F3">
        <w:rPr>
          <w:rFonts w:ascii="Times New Roman" w:hAnsi="Times New Roman" w:cs="Times New Roman"/>
          <w:color w:val="374151"/>
          <w:shd w:val="clear" w:color="auto" w:fill="FFFFFF"/>
        </w:rPr>
        <w:lastRenderedPageBreak/>
        <w:t>there's a significant risk that undetected issues may arise if the device skips calibration and fails to meet standards.</w:t>
      </w:r>
    </w:p>
    <w:p w14:paraId="3472EB90" w14:textId="205579EC" w:rsidR="008442B1" w:rsidRPr="007D75F3" w:rsidRDefault="008442B1" w:rsidP="00E16950">
      <w:pPr>
        <w:rPr>
          <w:rFonts w:ascii="Times New Roman" w:hAnsi="Times New Roman" w:cs="Times New Roman"/>
          <w:color w:val="374151"/>
          <w:shd w:val="clear" w:color="auto" w:fill="FFFFFF"/>
        </w:rPr>
      </w:pPr>
      <w:r w:rsidRPr="007D75F3">
        <w:rPr>
          <w:rFonts w:ascii="Times New Roman" w:hAnsi="Times New Roman" w:cs="Times New Roman"/>
          <w:color w:val="374151"/>
          <w:shd w:val="clear" w:color="auto" w:fill="FFFFFF"/>
        </w:rPr>
        <w:t xml:space="preserve">However, certain failures, such as the incorrect installation of optics or air ducts, can be more easily identified. Misalignment of optics would be apparent through improper fitting and soldering, while an incorrect air duct installation should be </w:t>
      </w:r>
      <w:r w:rsidR="003042F7" w:rsidRPr="007D75F3">
        <w:rPr>
          <w:rFonts w:ascii="Times New Roman" w:hAnsi="Times New Roman" w:cs="Times New Roman"/>
          <w:color w:val="374151"/>
          <w:shd w:val="clear" w:color="auto" w:fill="FFFFFF"/>
        </w:rPr>
        <w:t>noticeable</w:t>
      </w:r>
      <w:r w:rsidRPr="007D75F3">
        <w:rPr>
          <w:rFonts w:ascii="Times New Roman" w:hAnsi="Times New Roman" w:cs="Times New Roman"/>
          <w:color w:val="374151"/>
          <w:shd w:val="clear" w:color="auto" w:fill="FFFFFF"/>
        </w:rPr>
        <w:t xml:space="preserve"> unless the poka-yoke mechanism is faulty. Consequently, both scenarios have relatively low likelihood of detection scores.</w:t>
      </w:r>
    </w:p>
    <w:p w14:paraId="5E2EA78B" w14:textId="77777777" w:rsidR="004F7308" w:rsidRPr="00044D9E" w:rsidRDefault="004F7308" w:rsidP="00E16950">
      <w:pPr>
        <w:rPr>
          <w:rFonts w:ascii="Segoe UI" w:hAnsi="Segoe UI" w:cs="Segoe UI"/>
          <w:color w:val="374151"/>
          <w:shd w:val="clear" w:color="auto" w:fill="FFFFFF"/>
        </w:rPr>
      </w:pPr>
    </w:p>
    <w:p w14:paraId="10515B3E" w14:textId="77777777" w:rsidR="004C31F8" w:rsidRPr="00044D9E" w:rsidRDefault="004C31F8" w:rsidP="004C31F8">
      <w:pPr>
        <w:pStyle w:val="Heading2"/>
      </w:pPr>
      <w:bookmarkStart w:id="8" w:name="_Toc158580379"/>
      <w:r w:rsidRPr="00044D9E">
        <w:rPr>
          <w:rFonts w:ascii="Segoe UI" w:hAnsi="Segoe UI" w:cs="Segoe UI"/>
          <w:color w:val="374151"/>
          <w:shd w:val="clear" w:color="auto" w:fill="FFFFFF"/>
        </w:rPr>
        <w:t xml:space="preserve">4.3 </w:t>
      </w:r>
      <w:r w:rsidRPr="00044D9E">
        <w:t>Mitigating Actions</w:t>
      </w:r>
      <w:bookmarkEnd w:id="8"/>
    </w:p>
    <w:p w14:paraId="6C7F9F52" w14:textId="68DB5067" w:rsidR="00301653" w:rsidRPr="007C2516" w:rsidRDefault="00A22189" w:rsidP="00301653">
      <w:pPr>
        <w:rPr>
          <w:rFonts w:ascii="Times New Roman" w:hAnsi="Times New Roman" w:cs="Times New Roman"/>
        </w:rPr>
      </w:pPr>
      <w:r w:rsidRPr="007C2516">
        <w:rPr>
          <w:rFonts w:ascii="Times New Roman" w:hAnsi="Times New Roman" w:cs="Times New Roman"/>
        </w:rPr>
        <w:t>For failure modes</w:t>
      </w:r>
      <w:r w:rsidR="00674BEA" w:rsidRPr="007C2516">
        <w:rPr>
          <w:rFonts w:ascii="Times New Roman" w:hAnsi="Times New Roman" w:cs="Times New Roman"/>
        </w:rPr>
        <w:t xml:space="preserve"> 1</w:t>
      </w:r>
      <w:r w:rsidR="00166F87" w:rsidRPr="007C2516">
        <w:rPr>
          <w:rFonts w:ascii="Times New Roman" w:hAnsi="Times New Roman" w:cs="Times New Roman"/>
        </w:rPr>
        <w:t xml:space="preserve"> through </w:t>
      </w:r>
      <w:r w:rsidR="009014C8" w:rsidRPr="007C2516">
        <w:rPr>
          <w:rFonts w:ascii="Times New Roman" w:hAnsi="Times New Roman" w:cs="Times New Roman"/>
        </w:rPr>
        <w:t>5</w:t>
      </w:r>
      <w:r w:rsidR="000722B8" w:rsidRPr="007C2516">
        <w:rPr>
          <w:rFonts w:ascii="Times New Roman" w:hAnsi="Times New Roman" w:cs="Times New Roman"/>
        </w:rPr>
        <w:t xml:space="preserve"> shown in figure</w:t>
      </w:r>
      <w:r w:rsidR="00544073" w:rsidRPr="007C2516">
        <w:rPr>
          <w:rFonts w:ascii="Times New Roman" w:hAnsi="Times New Roman" w:cs="Times New Roman"/>
        </w:rPr>
        <w:t xml:space="preserve"> 1</w:t>
      </w:r>
      <w:r w:rsidR="000722B8" w:rsidRPr="007C2516">
        <w:rPr>
          <w:rFonts w:ascii="Times New Roman" w:hAnsi="Times New Roman" w:cs="Times New Roman"/>
        </w:rPr>
        <w:t>, mitig</w:t>
      </w:r>
      <w:r w:rsidR="0044755C" w:rsidRPr="007C2516">
        <w:rPr>
          <w:rFonts w:ascii="Times New Roman" w:hAnsi="Times New Roman" w:cs="Times New Roman"/>
        </w:rPr>
        <w:t>ation actions are similar</w:t>
      </w:r>
      <w:r w:rsidR="00941135" w:rsidRPr="007C2516">
        <w:rPr>
          <w:rFonts w:ascii="Times New Roman" w:hAnsi="Times New Roman" w:cs="Times New Roman"/>
        </w:rPr>
        <w:t xml:space="preserve">. Adding an in-process check sheet for these </w:t>
      </w:r>
      <w:r w:rsidR="00B41FBD" w:rsidRPr="007C2516">
        <w:rPr>
          <w:rFonts w:ascii="Times New Roman" w:hAnsi="Times New Roman" w:cs="Times New Roman"/>
        </w:rPr>
        <w:t>steps in an assembly to ensure correctly fitted components</w:t>
      </w:r>
      <w:r w:rsidR="009014C8" w:rsidRPr="007C2516">
        <w:rPr>
          <w:rFonts w:ascii="Times New Roman" w:hAnsi="Times New Roman" w:cs="Times New Roman"/>
        </w:rPr>
        <w:t xml:space="preserve"> or traceability</w:t>
      </w:r>
      <w:r w:rsidR="006828E4" w:rsidRPr="007C2516">
        <w:rPr>
          <w:rFonts w:ascii="Times New Roman" w:hAnsi="Times New Roman" w:cs="Times New Roman"/>
        </w:rPr>
        <w:t xml:space="preserve"> </w:t>
      </w:r>
      <w:r w:rsidR="00252259" w:rsidRPr="007C2516">
        <w:rPr>
          <w:rFonts w:ascii="Times New Roman" w:hAnsi="Times New Roman" w:cs="Times New Roman"/>
        </w:rPr>
        <w:t>throughout the process</w:t>
      </w:r>
      <w:r w:rsidR="00287D14" w:rsidRPr="007C2516">
        <w:rPr>
          <w:rFonts w:ascii="Times New Roman" w:hAnsi="Times New Roman" w:cs="Times New Roman"/>
        </w:rPr>
        <w:t>.</w:t>
      </w:r>
      <w:r w:rsidR="00031531" w:rsidRPr="007C2516">
        <w:rPr>
          <w:rFonts w:ascii="Times New Roman" w:hAnsi="Times New Roman" w:cs="Times New Roman"/>
        </w:rPr>
        <w:t xml:space="preserve"> </w:t>
      </w:r>
      <w:r w:rsidR="003E7A52" w:rsidRPr="007C2516">
        <w:rPr>
          <w:rFonts w:ascii="Times New Roman" w:hAnsi="Times New Roman" w:cs="Times New Roman"/>
        </w:rPr>
        <w:t>This may involve incorporating an additional step in the work instruction or providing retraining. By implementing these measures, the likelihood of detection will substantially rise since a deliberate check will be mandated. Figure 2, representing the second FMEA, illustrates a scenario where detection is initially low, emphasizing the potential for oversight.</w:t>
      </w:r>
    </w:p>
    <w:p w14:paraId="2E315759" w14:textId="7F7281DE" w:rsidR="008442B1" w:rsidRPr="007C2516" w:rsidRDefault="00F554DA" w:rsidP="00E16950">
      <w:pPr>
        <w:rPr>
          <w:rFonts w:ascii="Times New Roman" w:hAnsi="Times New Roman" w:cs="Times New Roman"/>
        </w:rPr>
      </w:pPr>
      <w:r w:rsidRPr="007C2516">
        <w:rPr>
          <w:rFonts w:ascii="Times New Roman" w:hAnsi="Times New Roman" w:cs="Times New Roman"/>
        </w:rPr>
        <w:t>To prevent an incorrectly fitted component</w:t>
      </w:r>
      <w:r w:rsidR="00FB46C2" w:rsidRPr="007C2516">
        <w:rPr>
          <w:rFonts w:ascii="Times New Roman" w:hAnsi="Times New Roman" w:cs="Times New Roman"/>
        </w:rPr>
        <w:t xml:space="preserve">, the mitigation </w:t>
      </w:r>
      <w:r w:rsidR="008D39C8" w:rsidRPr="007C2516">
        <w:rPr>
          <w:rFonts w:ascii="Times New Roman" w:hAnsi="Times New Roman" w:cs="Times New Roman"/>
        </w:rPr>
        <w:t>action is to create a process where only the correct component</w:t>
      </w:r>
      <w:r w:rsidR="004852B3" w:rsidRPr="007C2516">
        <w:rPr>
          <w:rFonts w:ascii="Times New Roman" w:hAnsi="Times New Roman" w:cs="Times New Roman"/>
        </w:rPr>
        <w:t xml:space="preserve">s </w:t>
      </w:r>
      <w:r w:rsidR="008A7486" w:rsidRPr="007C2516">
        <w:rPr>
          <w:rFonts w:ascii="Times New Roman" w:hAnsi="Times New Roman" w:cs="Times New Roman"/>
        </w:rPr>
        <w:t xml:space="preserve">are supplied and fitted. </w:t>
      </w:r>
      <w:r w:rsidR="00F1795D" w:rsidRPr="007C2516">
        <w:rPr>
          <w:rFonts w:ascii="Times New Roman" w:hAnsi="Times New Roman" w:cs="Times New Roman"/>
        </w:rPr>
        <w:t>Tracking this requirement would involve implementing a production order system where the warehouse exclusively provides the correct part for the specific job. As depicted in Figure 2 of the second FMEA, while the likelihood of detection remains consistent, the likelihood of occurrence has decreased. It's important to note that the likelihood of occurrence is not reduced to zero, as the possibility of incorrect parts being supplied still exists. To address this, a new FMEA could be conducted following the implementation of mitigating actions.</w:t>
      </w:r>
    </w:p>
    <w:p w14:paraId="42EF9290" w14:textId="7A5F45AB" w:rsidR="004708D6" w:rsidRDefault="00001CB0" w:rsidP="00E16950">
      <w:pPr>
        <w:rPr>
          <w:rFonts w:ascii="Times New Roman" w:hAnsi="Times New Roman" w:cs="Times New Roman"/>
        </w:rPr>
      </w:pPr>
      <w:r w:rsidRPr="007C2516">
        <w:rPr>
          <w:rFonts w:ascii="Times New Roman" w:hAnsi="Times New Roman" w:cs="Times New Roman"/>
        </w:rPr>
        <w:t>Among the failure modes, the one with the lowest Risk Priority Number (RPN) is identified as failure mode 3</w:t>
      </w:r>
      <w:r w:rsidR="00B36B74" w:rsidRPr="007C2516">
        <w:rPr>
          <w:rFonts w:ascii="Times New Roman" w:hAnsi="Times New Roman" w:cs="Times New Roman"/>
        </w:rPr>
        <w:t>(</w:t>
      </w:r>
      <w:r w:rsidR="00B36B74" w:rsidRPr="007C2516">
        <w:rPr>
          <w:rFonts w:ascii="Times New Roman" w:hAnsi="Times New Roman" w:cs="Times New Roman"/>
        </w:rPr>
        <w:t>Fitting of front onto optics assembly</w:t>
      </w:r>
      <w:r w:rsidR="00B36B74" w:rsidRPr="007C2516">
        <w:rPr>
          <w:rFonts w:ascii="Times New Roman" w:hAnsi="Times New Roman" w:cs="Times New Roman"/>
        </w:rPr>
        <w:t>)</w:t>
      </w:r>
      <w:r w:rsidRPr="007C2516">
        <w:rPr>
          <w:rFonts w:ascii="Times New Roman" w:hAnsi="Times New Roman" w:cs="Times New Roman"/>
        </w:rPr>
        <w:t>. To address this, a recommended action is to develop an in-process check sheet illustrating the accurate assembly orientation. This proposed action aims to decrease both the detection and occurrence scores, ultimately reducing the RPN from 10 to the improved RPN of 6.</w:t>
      </w:r>
    </w:p>
    <w:p w14:paraId="199CAF1B" w14:textId="77777777" w:rsidR="00996E2F" w:rsidRPr="007C2516" w:rsidRDefault="00996E2F" w:rsidP="00E16950">
      <w:pPr>
        <w:rPr>
          <w:rFonts w:ascii="Times New Roman" w:hAnsi="Times New Roman" w:cs="Times New Roman"/>
        </w:rPr>
      </w:pPr>
    </w:p>
    <w:p w14:paraId="687FC42D" w14:textId="0E8116B3" w:rsidR="00100D1E" w:rsidRPr="00044D9E" w:rsidRDefault="00100D1E" w:rsidP="00100D1E">
      <w:pPr>
        <w:pStyle w:val="Heading2"/>
      </w:pPr>
      <w:bookmarkStart w:id="9" w:name="_Toc158580380"/>
      <w:r w:rsidRPr="00044D9E">
        <w:t xml:space="preserve">4.4 </w:t>
      </w:r>
      <w:r w:rsidRPr="00044D9E">
        <w:t>Communication of findings</w:t>
      </w:r>
      <w:bookmarkEnd w:id="9"/>
    </w:p>
    <w:p w14:paraId="746CF3F6" w14:textId="55299B4C" w:rsidR="007E00C3" w:rsidRPr="00C960C4" w:rsidRDefault="002B5E14">
      <w:pPr>
        <w:rPr>
          <w:rFonts w:ascii="Times New Roman" w:hAnsi="Times New Roman" w:cs="Times New Roman"/>
          <w:color w:val="374151"/>
          <w:shd w:val="clear" w:color="auto" w:fill="FFFFFF"/>
        </w:rPr>
      </w:pPr>
      <w:r w:rsidRPr="00C960C4">
        <w:rPr>
          <w:rFonts w:ascii="Times New Roman" w:hAnsi="Times New Roman" w:cs="Times New Roman"/>
          <w:color w:val="374151"/>
          <w:shd w:val="clear" w:color="auto" w:fill="FFFFFF"/>
        </w:rPr>
        <w:t xml:space="preserve">Ensuring the effective communication of </w:t>
      </w:r>
      <w:r w:rsidR="00AD2465" w:rsidRPr="00C960C4">
        <w:rPr>
          <w:rFonts w:ascii="Times New Roman" w:hAnsi="Times New Roman" w:cs="Times New Roman"/>
          <w:color w:val="374151"/>
          <w:shd w:val="clear" w:color="auto" w:fill="FFFFFF"/>
        </w:rPr>
        <w:t>the findings</w:t>
      </w:r>
      <w:r w:rsidRPr="00C960C4">
        <w:rPr>
          <w:rFonts w:ascii="Times New Roman" w:hAnsi="Times New Roman" w:cs="Times New Roman"/>
          <w:color w:val="374151"/>
          <w:shd w:val="clear" w:color="auto" w:fill="FFFFFF"/>
        </w:rPr>
        <w:t xml:space="preserve"> from a F</w:t>
      </w:r>
      <w:r w:rsidR="00F45283" w:rsidRPr="00C960C4">
        <w:rPr>
          <w:rFonts w:ascii="Times New Roman" w:hAnsi="Times New Roman" w:cs="Times New Roman"/>
          <w:color w:val="374151"/>
          <w:shd w:val="clear" w:color="auto" w:fill="FFFFFF"/>
        </w:rPr>
        <w:t xml:space="preserve">MEA </w:t>
      </w:r>
      <w:r w:rsidRPr="00C960C4">
        <w:rPr>
          <w:rFonts w:ascii="Times New Roman" w:hAnsi="Times New Roman" w:cs="Times New Roman"/>
          <w:color w:val="374151"/>
          <w:shd w:val="clear" w:color="auto" w:fill="FFFFFF"/>
        </w:rPr>
        <w:t>to both technical and non-technical audiences is pivotal for</w:t>
      </w:r>
      <w:r w:rsidR="006D56BB" w:rsidRPr="00C960C4">
        <w:rPr>
          <w:rFonts w:ascii="Times New Roman" w:hAnsi="Times New Roman" w:cs="Times New Roman"/>
          <w:color w:val="374151"/>
          <w:shd w:val="clear" w:color="auto" w:fill="FFFFFF"/>
        </w:rPr>
        <w:t xml:space="preserve"> understanding </w:t>
      </w:r>
      <w:r w:rsidRPr="00C960C4">
        <w:rPr>
          <w:rFonts w:ascii="Times New Roman" w:hAnsi="Times New Roman" w:cs="Times New Roman"/>
          <w:color w:val="374151"/>
          <w:shd w:val="clear" w:color="auto" w:fill="FFFFFF"/>
        </w:rPr>
        <w:t xml:space="preserve">and </w:t>
      </w:r>
      <w:r w:rsidR="006D56BB" w:rsidRPr="00C960C4">
        <w:rPr>
          <w:rFonts w:ascii="Times New Roman" w:hAnsi="Times New Roman" w:cs="Times New Roman"/>
          <w:color w:val="374151"/>
          <w:shd w:val="clear" w:color="auto" w:fill="FFFFFF"/>
        </w:rPr>
        <w:t xml:space="preserve">appropriate </w:t>
      </w:r>
      <w:r w:rsidRPr="00C960C4">
        <w:rPr>
          <w:rFonts w:ascii="Times New Roman" w:hAnsi="Times New Roman" w:cs="Times New Roman"/>
          <w:color w:val="374151"/>
          <w:shd w:val="clear" w:color="auto" w:fill="FFFFFF"/>
        </w:rPr>
        <w:t xml:space="preserve">action. Several methods can enhance the </w:t>
      </w:r>
      <w:r w:rsidR="006C4430" w:rsidRPr="00C960C4">
        <w:rPr>
          <w:rFonts w:ascii="Times New Roman" w:hAnsi="Times New Roman" w:cs="Times New Roman"/>
          <w:color w:val="374151"/>
          <w:shd w:val="clear" w:color="auto" w:fill="FFFFFF"/>
        </w:rPr>
        <w:t xml:space="preserve">effiiciency </w:t>
      </w:r>
      <w:r w:rsidRPr="00C960C4">
        <w:rPr>
          <w:rFonts w:ascii="Times New Roman" w:hAnsi="Times New Roman" w:cs="Times New Roman"/>
          <w:color w:val="374151"/>
          <w:shd w:val="clear" w:color="auto" w:fill="FFFFFF"/>
        </w:rPr>
        <w:t xml:space="preserve">of communicating </w:t>
      </w:r>
      <w:r w:rsidR="006C4430" w:rsidRPr="00C960C4">
        <w:rPr>
          <w:rFonts w:ascii="Times New Roman" w:hAnsi="Times New Roman" w:cs="Times New Roman"/>
          <w:color w:val="374151"/>
          <w:shd w:val="clear" w:color="auto" w:fill="FFFFFF"/>
        </w:rPr>
        <w:t>the</w:t>
      </w:r>
      <w:r w:rsidRPr="00C960C4">
        <w:rPr>
          <w:rFonts w:ascii="Times New Roman" w:hAnsi="Times New Roman" w:cs="Times New Roman"/>
          <w:color w:val="374151"/>
          <w:shd w:val="clear" w:color="auto" w:fill="FFFFFF"/>
        </w:rPr>
        <w:t xml:space="preserve"> findings:</w:t>
      </w:r>
    </w:p>
    <w:p w14:paraId="5B6AF29D" w14:textId="7915D4D2" w:rsidR="006F4B49" w:rsidRPr="00C960C4" w:rsidRDefault="007E00C3">
      <w:pPr>
        <w:rPr>
          <w:rFonts w:ascii="Times New Roman" w:hAnsi="Times New Roman" w:cs="Times New Roman"/>
          <w:color w:val="374151"/>
          <w:shd w:val="clear" w:color="auto" w:fill="FFFFFF"/>
        </w:rPr>
      </w:pPr>
      <w:r w:rsidRPr="00C960C4">
        <w:rPr>
          <w:rFonts w:ascii="Times New Roman" w:hAnsi="Times New Roman" w:cs="Times New Roman"/>
          <w:color w:val="374151"/>
          <w:shd w:val="clear" w:color="auto" w:fill="FFFFFF"/>
        </w:rPr>
        <w:t>Utili</w:t>
      </w:r>
      <w:r w:rsidR="00D049E4" w:rsidRPr="00C960C4">
        <w:rPr>
          <w:rFonts w:ascii="Times New Roman" w:hAnsi="Times New Roman" w:cs="Times New Roman"/>
          <w:color w:val="374151"/>
          <w:shd w:val="clear" w:color="auto" w:fill="FFFFFF"/>
        </w:rPr>
        <w:t>s</w:t>
      </w:r>
      <w:r w:rsidRPr="00C960C4">
        <w:rPr>
          <w:rFonts w:ascii="Times New Roman" w:hAnsi="Times New Roman" w:cs="Times New Roman"/>
          <w:color w:val="374151"/>
          <w:shd w:val="clear" w:color="auto" w:fill="FFFFFF"/>
        </w:rPr>
        <w:t xml:space="preserve">e clear and straightforward language: Avoid technical jargon and complex terminology, </w:t>
      </w:r>
      <w:r w:rsidR="00EC747C" w:rsidRPr="00C960C4">
        <w:rPr>
          <w:rFonts w:ascii="Times New Roman" w:hAnsi="Times New Roman" w:cs="Times New Roman"/>
          <w:color w:val="374151"/>
          <w:shd w:val="clear" w:color="auto" w:fill="FFFFFF"/>
        </w:rPr>
        <w:t>choose</w:t>
      </w:r>
      <w:r w:rsidRPr="00C960C4">
        <w:rPr>
          <w:rFonts w:ascii="Times New Roman" w:hAnsi="Times New Roman" w:cs="Times New Roman"/>
          <w:color w:val="374151"/>
          <w:shd w:val="clear" w:color="auto" w:fill="FFFFFF"/>
        </w:rPr>
        <w:t xml:space="preserve"> plain language to articulate the findings. This approach </w:t>
      </w:r>
      <w:r w:rsidR="00893A95" w:rsidRPr="00C960C4">
        <w:rPr>
          <w:rFonts w:ascii="Times New Roman" w:hAnsi="Times New Roman" w:cs="Times New Roman"/>
          <w:color w:val="374151"/>
          <w:shd w:val="clear" w:color="auto" w:fill="FFFFFF"/>
        </w:rPr>
        <w:t>improves</w:t>
      </w:r>
      <w:r w:rsidRPr="00C960C4">
        <w:rPr>
          <w:rFonts w:ascii="Times New Roman" w:hAnsi="Times New Roman" w:cs="Times New Roman"/>
          <w:color w:val="374151"/>
          <w:shd w:val="clear" w:color="auto" w:fill="FFFFFF"/>
        </w:rPr>
        <w:t xml:space="preserve"> understanding, particularly for non-technical audiences.</w:t>
      </w:r>
    </w:p>
    <w:p w14:paraId="0559CF71" w14:textId="3B2FC3A7" w:rsidR="006F4B49" w:rsidRPr="00C960C4" w:rsidRDefault="006F4B49">
      <w:pPr>
        <w:rPr>
          <w:rFonts w:ascii="Times New Roman" w:hAnsi="Times New Roman" w:cs="Times New Roman"/>
          <w:color w:val="374151"/>
          <w:shd w:val="clear" w:color="auto" w:fill="FFFFFF"/>
        </w:rPr>
      </w:pPr>
      <w:r w:rsidRPr="00C960C4">
        <w:rPr>
          <w:rFonts w:ascii="Times New Roman" w:hAnsi="Times New Roman" w:cs="Times New Roman"/>
          <w:color w:val="374151"/>
          <w:shd w:val="clear" w:color="auto" w:fill="FFFFFF"/>
        </w:rPr>
        <w:lastRenderedPageBreak/>
        <w:t xml:space="preserve">Incorporate visuals: Enhance </w:t>
      </w:r>
      <w:r w:rsidR="004D412B" w:rsidRPr="00C960C4">
        <w:rPr>
          <w:rFonts w:ascii="Times New Roman" w:hAnsi="Times New Roman" w:cs="Times New Roman"/>
          <w:color w:val="374151"/>
          <w:shd w:val="clear" w:color="auto" w:fill="FFFFFF"/>
        </w:rPr>
        <w:t>engagement and understanding</w:t>
      </w:r>
      <w:r w:rsidRPr="00C960C4">
        <w:rPr>
          <w:rFonts w:ascii="Times New Roman" w:hAnsi="Times New Roman" w:cs="Times New Roman"/>
          <w:color w:val="374151"/>
          <w:shd w:val="clear" w:color="auto" w:fill="FFFFFF"/>
        </w:rPr>
        <w:t xml:space="preserve"> by employing charts, diagrams, and other visual aids to </w:t>
      </w:r>
      <w:r w:rsidR="009665D5" w:rsidRPr="00C960C4">
        <w:rPr>
          <w:rFonts w:ascii="Times New Roman" w:hAnsi="Times New Roman" w:cs="Times New Roman"/>
          <w:color w:val="374151"/>
          <w:shd w:val="clear" w:color="auto" w:fill="FFFFFF"/>
        </w:rPr>
        <w:t>clearly explain</w:t>
      </w:r>
      <w:r w:rsidRPr="00C960C4">
        <w:rPr>
          <w:rFonts w:ascii="Times New Roman" w:hAnsi="Times New Roman" w:cs="Times New Roman"/>
          <w:color w:val="374151"/>
          <w:shd w:val="clear" w:color="auto" w:fill="FFFFFF"/>
        </w:rPr>
        <w:t xml:space="preserve"> the findings. </w:t>
      </w:r>
      <w:r w:rsidR="005B7782" w:rsidRPr="00C960C4">
        <w:rPr>
          <w:rFonts w:ascii="Times New Roman" w:hAnsi="Times New Roman" w:cs="Times New Roman"/>
          <w:color w:val="374151"/>
          <w:shd w:val="clear" w:color="auto" w:fill="FFFFFF"/>
        </w:rPr>
        <w:t>Visuals</w:t>
      </w:r>
      <w:r w:rsidR="004E080D" w:rsidRPr="00C960C4">
        <w:rPr>
          <w:rFonts w:ascii="Times New Roman" w:hAnsi="Times New Roman" w:cs="Times New Roman"/>
          <w:color w:val="374151"/>
          <w:shd w:val="clear" w:color="auto" w:fill="FFFFFF"/>
        </w:rPr>
        <w:t xml:space="preserve"> benefit</w:t>
      </w:r>
      <w:r w:rsidRPr="00C960C4">
        <w:rPr>
          <w:rFonts w:ascii="Times New Roman" w:hAnsi="Times New Roman" w:cs="Times New Roman"/>
          <w:color w:val="374151"/>
          <w:shd w:val="clear" w:color="auto" w:fill="FFFFFF"/>
        </w:rPr>
        <w:t xml:space="preserve"> </w:t>
      </w:r>
      <w:r w:rsidR="00F845CF" w:rsidRPr="00C960C4">
        <w:rPr>
          <w:rFonts w:ascii="Times New Roman" w:hAnsi="Times New Roman" w:cs="Times New Roman"/>
          <w:color w:val="374151"/>
          <w:shd w:val="clear" w:color="auto" w:fill="FFFFFF"/>
        </w:rPr>
        <w:t>a wider range of</w:t>
      </w:r>
      <w:r w:rsidRPr="00C960C4">
        <w:rPr>
          <w:rFonts w:ascii="Times New Roman" w:hAnsi="Times New Roman" w:cs="Times New Roman"/>
          <w:color w:val="374151"/>
          <w:shd w:val="clear" w:color="auto" w:fill="FFFFFF"/>
        </w:rPr>
        <w:t xml:space="preserve"> audiences</w:t>
      </w:r>
      <w:r w:rsidR="00F845CF" w:rsidRPr="00C960C4">
        <w:rPr>
          <w:rFonts w:ascii="Times New Roman" w:hAnsi="Times New Roman" w:cs="Times New Roman"/>
          <w:color w:val="374151"/>
          <w:shd w:val="clear" w:color="auto" w:fill="FFFFFF"/>
        </w:rPr>
        <w:t>.</w:t>
      </w:r>
    </w:p>
    <w:p w14:paraId="4C4D8048" w14:textId="3089DDC7" w:rsidR="009E7B40" w:rsidRPr="00044D9E" w:rsidRDefault="00CF445A">
      <w:r w:rsidRPr="00C960C4">
        <w:rPr>
          <w:rFonts w:ascii="Times New Roman" w:hAnsi="Times New Roman" w:cs="Times New Roman"/>
          <w:color w:val="374151"/>
          <w:shd w:val="clear" w:color="auto" w:fill="FFFFFF"/>
        </w:rPr>
        <w:t>Offer context: Provide an explanation of the findings</w:t>
      </w:r>
      <w:r w:rsidR="0060703C" w:rsidRPr="00C960C4">
        <w:rPr>
          <w:rFonts w:ascii="Times New Roman" w:hAnsi="Times New Roman" w:cs="Times New Roman"/>
          <w:color w:val="374151"/>
          <w:shd w:val="clear" w:color="auto" w:fill="FFFFFF"/>
        </w:rPr>
        <w:t xml:space="preserve"> </w:t>
      </w:r>
      <w:r w:rsidRPr="00C960C4">
        <w:rPr>
          <w:rFonts w:ascii="Times New Roman" w:hAnsi="Times New Roman" w:cs="Times New Roman"/>
          <w:color w:val="374151"/>
          <w:shd w:val="clear" w:color="auto" w:fill="FFFFFF"/>
        </w:rPr>
        <w:t xml:space="preserve">significance and their relationship to the overall process or product. This information ensures that the audience </w:t>
      </w:r>
      <w:r w:rsidR="00E23B6A" w:rsidRPr="00C960C4">
        <w:rPr>
          <w:rFonts w:ascii="Times New Roman" w:hAnsi="Times New Roman" w:cs="Times New Roman"/>
          <w:color w:val="374151"/>
          <w:shd w:val="clear" w:color="auto" w:fill="FFFFFF"/>
        </w:rPr>
        <w:t>undertands</w:t>
      </w:r>
      <w:r w:rsidRPr="00C960C4">
        <w:rPr>
          <w:rFonts w:ascii="Times New Roman" w:hAnsi="Times New Roman" w:cs="Times New Roman"/>
          <w:color w:val="374151"/>
          <w:shd w:val="clear" w:color="auto" w:fill="FFFFFF"/>
        </w:rPr>
        <w:t xml:space="preserve"> the importance of addressing the identified issues.</w:t>
      </w:r>
      <w:r w:rsidR="009E7B40" w:rsidRPr="00044D9E">
        <w:br w:type="page"/>
      </w:r>
    </w:p>
    <w:p w14:paraId="75D8942B" w14:textId="6D1DF574" w:rsidR="008616A9" w:rsidRPr="00044D9E" w:rsidRDefault="005E3E41" w:rsidP="004708D6">
      <w:pPr>
        <w:pStyle w:val="Heading1"/>
      </w:pPr>
      <w:bookmarkStart w:id="10" w:name="_Toc158580381"/>
      <w:r w:rsidRPr="00044D9E">
        <w:lastRenderedPageBreak/>
        <w:t xml:space="preserve">5 </w:t>
      </w:r>
      <w:r w:rsidR="008E1DE6" w:rsidRPr="00044D9E">
        <w:t>Conclusion</w:t>
      </w:r>
      <w:bookmarkEnd w:id="10"/>
    </w:p>
    <w:p w14:paraId="2A028C0B" w14:textId="6B3C9679" w:rsidR="008616A9" w:rsidRPr="00BB44EF" w:rsidRDefault="00916B7E">
      <w:pPr>
        <w:rPr>
          <w:rFonts w:ascii="Times New Roman" w:hAnsi="Times New Roman" w:cs="Times New Roman"/>
          <w:color w:val="374151"/>
          <w:shd w:val="clear" w:color="auto" w:fill="FFFFFF"/>
        </w:rPr>
      </w:pPr>
      <w:r w:rsidRPr="00BB44EF">
        <w:rPr>
          <w:rFonts w:ascii="Times New Roman" w:hAnsi="Times New Roman" w:cs="Times New Roman"/>
          <w:color w:val="374151"/>
          <w:shd w:val="clear" w:color="auto" w:fill="FFFFFF"/>
        </w:rPr>
        <w:t>In conclusion, this report underscores the critical role of risk management in the manufacturing sector, emphasi</w:t>
      </w:r>
      <w:r w:rsidR="0081458A" w:rsidRPr="00BB44EF">
        <w:rPr>
          <w:rFonts w:ascii="Times New Roman" w:hAnsi="Times New Roman" w:cs="Times New Roman"/>
          <w:color w:val="374151"/>
          <w:shd w:val="clear" w:color="auto" w:fill="FFFFFF"/>
        </w:rPr>
        <w:t>s</w:t>
      </w:r>
      <w:r w:rsidRPr="00BB44EF">
        <w:rPr>
          <w:rFonts w:ascii="Times New Roman" w:hAnsi="Times New Roman" w:cs="Times New Roman"/>
          <w:color w:val="374151"/>
          <w:shd w:val="clear" w:color="auto" w:fill="FFFFFF"/>
        </w:rPr>
        <w:t>ing the legal considerations and the essential involvement of engineers in understanding and applying risk management principles. The diverse array of risks inherent in manufacturing necessitates a proactive approach to identify, assess, and mitigate potential hazards, ensuring the well-being of personnel and smooth operational processes while adhering to legal obligations.</w:t>
      </w:r>
    </w:p>
    <w:p w14:paraId="6BF80AD9" w14:textId="4B78619D" w:rsidR="000A7185" w:rsidRPr="00BB44EF" w:rsidRDefault="000A7185">
      <w:pPr>
        <w:rPr>
          <w:rFonts w:ascii="Times New Roman" w:hAnsi="Times New Roman" w:cs="Times New Roman"/>
          <w:color w:val="374151"/>
          <w:shd w:val="clear" w:color="auto" w:fill="FFFFFF"/>
        </w:rPr>
      </w:pPr>
      <w:r w:rsidRPr="00BB44EF">
        <w:rPr>
          <w:rFonts w:ascii="Times New Roman" w:hAnsi="Times New Roman" w:cs="Times New Roman"/>
          <w:color w:val="374151"/>
          <w:shd w:val="clear" w:color="auto" w:fill="FFFFFF"/>
        </w:rPr>
        <w:t>The examination of F</w:t>
      </w:r>
      <w:r w:rsidR="00E32DC5" w:rsidRPr="00BB44EF">
        <w:rPr>
          <w:rFonts w:ascii="Times New Roman" w:hAnsi="Times New Roman" w:cs="Times New Roman"/>
          <w:color w:val="374151"/>
          <w:shd w:val="clear" w:color="auto" w:fill="FFFFFF"/>
        </w:rPr>
        <w:t xml:space="preserve">MEA </w:t>
      </w:r>
      <w:r w:rsidRPr="00BB44EF">
        <w:rPr>
          <w:rFonts w:ascii="Times New Roman" w:hAnsi="Times New Roman" w:cs="Times New Roman"/>
          <w:color w:val="374151"/>
          <w:shd w:val="clear" w:color="auto" w:fill="FFFFFF"/>
        </w:rPr>
        <w:t>as a proactive risk management tool reveals its effectiveness in identifying potential failure modes and implementing controls to mitigate risks. The strategic integration of risk management into manufacturing practices is imperative, as demonstrated by the significance of regular equipment maintenance, contingency planning for potential failures, and the periodic review of procedures to align with industry regulations and best practices.</w:t>
      </w:r>
    </w:p>
    <w:p w14:paraId="06756FFC" w14:textId="3A8E8F1B" w:rsidR="00FB20AE" w:rsidRPr="00BB44EF" w:rsidRDefault="00FB20AE">
      <w:pPr>
        <w:rPr>
          <w:rFonts w:ascii="Times New Roman" w:hAnsi="Times New Roman" w:cs="Times New Roman"/>
          <w:color w:val="374151"/>
          <w:shd w:val="clear" w:color="auto" w:fill="FFFFFF"/>
        </w:rPr>
      </w:pPr>
      <w:r w:rsidRPr="00BB44EF">
        <w:rPr>
          <w:rFonts w:ascii="Times New Roman" w:hAnsi="Times New Roman" w:cs="Times New Roman"/>
          <w:color w:val="374151"/>
          <w:shd w:val="clear" w:color="auto" w:fill="FFFFFF"/>
        </w:rPr>
        <w:t>The report also highlights the significance of effective communication in conveying the findings of risk management analys</w:t>
      </w:r>
      <w:r w:rsidR="00896B12" w:rsidRPr="00BB44EF">
        <w:rPr>
          <w:rFonts w:ascii="Times New Roman" w:hAnsi="Times New Roman" w:cs="Times New Roman"/>
          <w:color w:val="374151"/>
          <w:shd w:val="clear" w:color="auto" w:fill="FFFFFF"/>
        </w:rPr>
        <w:t>is</w:t>
      </w:r>
      <w:r w:rsidRPr="00BB44EF">
        <w:rPr>
          <w:rFonts w:ascii="Times New Roman" w:hAnsi="Times New Roman" w:cs="Times New Roman"/>
          <w:color w:val="374151"/>
          <w:shd w:val="clear" w:color="auto" w:fill="FFFFFF"/>
        </w:rPr>
        <w:t>, emphasi</w:t>
      </w:r>
      <w:r w:rsidR="00896B12" w:rsidRPr="00BB44EF">
        <w:rPr>
          <w:rFonts w:ascii="Times New Roman" w:hAnsi="Times New Roman" w:cs="Times New Roman"/>
          <w:color w:val="374151"/>
          <w:shd w:val="clear" w:color="auto" w:fill="FFFFFF"/>
        </w:rPr>
        <w:t>s</w:t>
      </w:r>
      <w:r w:rsidRPr="00BB44EF">
        <w:rPr>
          <w:rFonts w:ascii="Times New Roman" w:hAnsi="Times New Roman" w:cs="Times New Roman"/>
          <w:color w:val="374151"/>
          <w:shd w:val="clear" w:color="auto" w:fill="FFFFFF"/>
        </w:rPr>
        <w:t>ing the importance of using clear language, incorporating visuals, and providing context for technical and non-technical audiences alike.</w:t>
      </w:r>
    </w:p>
    <w:p w14:paraId="67A59F81" w14:textId="77777777" w:rsidR="00FB20AE" w:rsidRPr="00BB44EF" w:rsidRDefault="00FB20AE">
      <w:pPr>
        <w:rPr>
          <w:rFonts w:ascii="Times New Roman" w:hAnsi="Times New Roman" w:cs="Times New Roman"/>
          <w:color w:val="374151"/>
          <w:shd w:val="clear" w:color="auto" w:fill="FFFFFF"/>
        </w:rPr>
      </w:pPr>
      <w:r w:rsidRPr="00BB44EF">
        <w:rPr>
          <w:rFonts w:ascii="Times New Roman" w:hAnsi="Times New Roman" w:cs="Times New Roman"/>
          <w:color w:val="374151"/>
          <w:shd w:val="clear" w:color="auto" w:fill="FFFFFF"/>
        </w:rPr>
        <w:t>Furthermore, the focus on risk mitigation actions, such as in-process check sheets and production order systems, underscores the practical steps that can be taken to reduce the likelihood and impact of identified risks. The emphasis on continuous improvement through retraining and additional steps in the work instruction process reflects a commitment to ongoing risk management practices.</w:t>
      </w:r>
    </w:p>
    <w:p w14:paraId="104A7B9E" w14:textId="3DF623DC" w:rsidR="009E7B40" w:rsidRPr="00BB44EF" w:rsidRDefault="009E7B40">
      <w:pPr>
        <w:rPr>
          <w:rFonts w:ascii="Times New Roman" w:hAnsi="Times New Roman" w:cs="Times New Roman"/>
        </w:rPr>
      </w:pPr>
      <w:r w:rsidRPr="00BB44EF">
        <w:rPr>
          <w:rFonts w:ascii="Times New Roman" w:hAnsi="Times New Roman" w:cs="Times New Roman"/>
        </w:rPr>
        <w:br w:type="page"/>
      </w:r>
    </w:p>
    <w:p w14:paraId="2CD59CB7" w14:textId="3F2483E9" w:rsidR="00E15B10" w:rsidRPr="00044D9E" w:rsidRDefault="00E15B10" w:rsidP="00E15B10">
      <w:pPr>
        <w:pStyle w:val="Heading1"/>
      </w:pPr>
      <w:bookmarkStart w:id="11" w:name="_Toc158580382"/>
      <w:r w:rsidRPr="00044D9E">
        <w:lastRenderedPageBreak/>
        <w:t xml:space="preserve">6 </w:t>
      </w:r>
      <w:r w:rsidRPr="00044D9E">
        <w:t>References</w:t>
      </w:r>
      <w:bookmarkEnd w:id="11"/>
    </w:p>
    <w:p w14:paraId="5638C9A2" w14:textId="77777777" w:rsidR="00E15B10" w:rsidRPr="00044D9E" w:rsidRDefault="00E15B10"/>
    <w:p w14:paraId="05264F41" w14:textId="77777777" w:rsidR="00DB0F8F" w:rsidRPr="001B425A" w:rsidRDefault="00DB0F8F" w:rsidP="00DB0F8F">
      <w:pPr>
        <w:rPr>
          <w:rFonts w:ascii="Times New Roman" w:hAnsi="Times New Roman" w:cs="Times New Roman"/>
        </w:rPr>
      </w:pPr>
      <w:r w:rsidRPr="001B425A">
        <w:rPr>
          <w:rFonts w:ascii="Times New Roman" w:hAnsi="Times New Roman" w:cs="Times New Roman"/>
        </w:rPr>
        <w:t xml:space="preserve">Health and Safety at Work etc. Act 1974.2 [online] Available at: </w:t>
      </w:r>
      <w:hyperlink r:id="rId11" w:history="1">
        <w:r w:rsidRPr="001B425A">
          <w:rPr>
            <w:rStyle w:val="Hyperlink"/>
            <w:rFonts w:ascii="Times New Roman" w:hAnsi="Times New Roman" w:cs="Times New Roman"/>
          </w:rPr>
          <w:t>https://www.legislation.gov.uk/ukpga/1974/37/section/2</w:t>
        </w:r>
      </w:hyperlink>
      <w:r w:rsidRPr="001B425A">
        <w:rPr>
          <w:rFonts w:ascii="Times New Roman" w:hAnsi="Times New Roman" w:cs="Times New Roman"/>
        </w:rPr>
        <w:t xml:space="preserve"> (Accessed: 10 January 2023)</w:t>
      </w:r>
    </w:p>
    <w:p w14:paraId="29BB2C2F" w14:textId="77777777" w:rsidR="00DB0F8F" w:rsidRPr="001B425A" w:rsidRDefault="00DB0F8F" w:rsidP="00DB0F8F">
      <w:pPr>
        <w:rPr>
          <w:rFonts w:ascii="Times New Roman" w:hAnsi="Times New Roman" w:cs="Times New Roman"/>
        </w:rPr>
      </w:pPr>
      <w:r w:rsidRPr="001B425A">
        <w:rPr>
          <w:rFonts w:ascii="Times New Roman" w:hAnsi="Times New Roman" w:cs="Times New Roman"/>
        </w:rPr>
        <w:t xml:space="preserve">Health and Safety at Work etc. Act 1974.7 [online] Available at: </w:t>
      </w:r>
      <w:hyperlink r:id="rId12" w:history="1">
        <w:r w:rsidRPr="001B425A">
          <w:rPr>
            <w:rStyle w:val="Hyperlink"/>
            <w:rFonts w:ascii="Times New Roman" w:hAnsi="Times New Roman" w:cs="Times New Roman"/>
          </w:rPr>
          <w:t>https://www.legislation.gov.uk/ukpga/1974/37/section/7</w:t>
        </w:r>
      </w:hyperlink>
      <w:r w:rsidRPr="001B425A">
        <w:rPr>
          <w:rFonts w:ascii="Times New Roman" w:hAnsi="Times New Roman" w:cs="Times New Roman"/>
        </w:rPr>
        <w:t xml:space="preserve"> (Accessed: 10 January 2023)</w:t>
      </w:r>
    </w:p>
    <w:p w14:paraId="5EACBFF6" w14:textId="77777777" w:rsidR="00824687" w:rsidRPr="001B425A" w:rsidRDefault="00824687" w:rsidP="00824687">
      <w:pPr>
        <w:rPr>
          <w:rFonts w:ascii="Times New Roman" w:hAnsi="Times New Roman" w:cs="Times New Roman"/>
        </w:rPr>
      </w:pPr>
      <w:r w:rsidRPr="001B425A">
        <w:rPr>
          <w:rFonts w:ascii="Times New Roman" w:hAnsi="Times New Roman" w:cs="Times New Roman"/>
        </w:rPr>
        <w:t>Hughes, B., Hall, M., &amp; Rygaard, D. (2009). Using Root-Cause Analysis to Improve Risk Management. 54(2), 54–55.</w:t>
      </w:r>
    </w:p>
    <w:p w14:paraId="244D2586" w14:textId="77777777" w:rsidR="00824687" w:rsidRPr="001B425A" w:rsidRDefault="00824687" w:rsidP="00824687">
      <w:pPr>
        <w:rPr>
          <w:rFonts w:ascii="Times New Roman" w:hAnsi="Times New Roman" w:cs="Times New Roman"/>
        </w:rPr>
      </w:pPr>
      <w:r w:rsidRPr="001B425A">
        <w:rPr>
          <w:rFonts w:ascii="Times New Roman" w:hAnsi="Times New Roman" w:cs="Times New Roman"/>
        </w:rPr>
        <w:t>Risk Management in Manufacturing: PresentationEZE. [no date]. Available at: https://www.presentationeze.com/blog/risk-management-manufacturing/ [Accessed: 10 January 2023].</w:t>
      </w:r>
    </w:p>
    <w:p w14:paraId="3EA54166" w14:textId="77777777" w:rsidR="00824687" w:rsidRPr="001B425A" w:rsidRDefault="00824687" w:rsidP="00824687">
      <w:pPr>
        <w:rPr>
          <w:rFonts w:ascii="Times New Roman" w:hAnsi="Times New Roman" w:cs="Times New Roman"/>
        </w:rPr>
      </w:pPr>
      <w:r w:rsidRPr="001B425A">
        <w:rPr>
          <w:rFonts w:ascii="Times New Roman" w:hAnsi="Times New Roman" w:cs="Times New Roman"/>
        </w:rPr>
        <w:t xml:space="preserve">Baldry, S. (2021) “FMEAs in Manufacturing and Why They Need to Be a Priority,” Cority. Available at: https://www.cority.com/blog/fmea-in-manufacturing/ (Accessed: 10 January 2023). </w:t>
      </w:r>
    </w:p>
    <w:p w14:paraId="17AF08DE" w14:textId="76E54FF1" w:rsidR="009E7B40" w:rsidRPr="00BB44EF" w:rsidRDefault="009E7B40">
      <w:pPr>
        <w:rPr>
          <w:rFonts w:ascii="Times New Roman" w:hAnsi="Times New Roman" w:cs="Times New Roman"/>
        </w:rPr>
      </w:pPr>
      <w:r w:rsidRPr="00BB44EF">
        <w:rPr>
          <w:rFonts w:ascii="Times New Roman" w:hAnsi="Times New Roman" w:cs="Times New Roman"/>
        </w:rPr>
        <w:br w:type="page"/>
      </w:r>
    </w:p>
    <w:p w14:paraId="05C33931" w14:textId="3B06D431" w:rsidR="009E7B40" w:rsidRPr="00044D9E" w:rsidRDefault="00780491" w:rsidP="00E411C0">
      <w:pPr>
        <w:pStyle w:val="Heading1"/>
      </w:pPr>
      <w:bookmarkStart w:id="12" w:name="_Toc158580383"/>
      <w:r w:rsidRPr="00044D9E">
        <w:lastRenderedPageBreak/>
        <w:t>7 Appendices</w:t>
      </w:r>
      <w:bookmarkEnd w:id="12"/>
    </w:p>
    <w:p w14:paraId="401C4520" w14:textId="77777777" w:rsidR="0026005D" w:rsidRPr="00044D9E" w:rsidRDefault="0026005D"/>
    <w:p w14:paraId="19CB8695" w14:textId="785AF0F9" w:rsidR="00DD4012" w:rsidRPr="00754972" w:rsidRDefault="00647FA6">
      <w:pPr>
        <w:rPr>
          <w:rFonts w:asciiTheme="majorHAnsi" w:eastAsiaTheme="majorEastAsia" w:hAnsiTheme="majorHAnsi" w:cstheme="majorBidi"/>
          <w:color w:val="0F4761" w:themeColor="accent1" w:themeShade="BF"/>
          <w:sz w:val="32"/>
          <w:szCs w:val="32"/>
        </w:rPr>
      </w:pPr>
      <w:r w:rsidRPr="00754972">
        <w:rPr>
          <w:rFonts w:asciiTheme="majorHAnsi" w:eastAsiaTheme="majorEastAsia" w:hAnsiTheme="majorHAnsi" w:cstheme="majorBidi"/>
          <w:color w:val="0F4761" w:themeColor="accent1" w:themeShade="BF"/>
          <w:sz w:val="32"/>
          <w:szCs w:val="32"/>
        </w:rPr>
        <w:t>Appendix 1</w:t>
      </w:r>
      <w:r w:rsidR="00764D1A" w:rsidRPr="00754972">
        <w:rPr>
          <w:rFonts w:asciiTheme="majorHAnsi" w:eastAsiaTheme="majorEastAsia" w:hAnsiTheme="majorHAnsi" w:cstheme="majorBidi"/>
          <w:color w:val="0F4761" w:themeColor="accent1" w:themeShade="BF"/>
          <w:sz w:val="32"/>
          <w:szCs w:val="32"/>
        </w:rPr>
        <w:t xml:space="preserve"> -  </w:t>
      </w:r>
      <w:r w:rsidR="00DD4012" w:rsidRPr="00754972">
        <w:rPr>
          <w:rFonts w:asciiTheme="majorHAnsi" w:eastAsiaTheme="majorEastAsia" w:hAnsiTheme="majorHAnsi" w:cstheme="majorBidi"/>
          <w:color w:val="0F4761" w:themeColor="accent1" w:themeShade="BF"/>
          <w:sz w:val="32"/>
          <w:szCs w:val="32"/>
        </w:rPr>
        <w:t>Pers</w:t>
      </w:r>
      <w:r w:rsidR="00EB2A96" w:rsidRPr="00754972">
        <w:rPr>
          <w:rFonts w:asciiTheme="majorHAnsi" w:eastAsiaTheme="majorEastAsia" w:hAnsiTheme="majorHAnsi" w:cstheme="majorBidi"/>
          <w:color w:val="0F4761" w:themeColor="accent1" w:themeShade="BF"/>
          <w:sz w:val="32"/>
          <w:szCs w:val="32"/>
        </w:rPr>
        <w:t>onal Development Plan</w:t>
      </w:r>
    </w:p>
    <w:p w14:paraId="60BDD4B7" w14:textId="200B86EB" w:rsidR="004B20D8" w:rsidRPr="00044D9E" w:rsidRDefault="00AD6088" w:rsidP="57802441">
      <w:pPr>
        <w:rPr>
          <w:b/>
          <w:bCs/>
          <w:u w:val="single"/>
        </w:rPr>
      </w:pPr>
      <w:r>
        <w:drawing>
          <wp:inline distT="0" distB="0" distL="0" distR="0" wp14:anchorId="7543A355" wp14:editId="3EDDFC66">
            <wp:extent cx="5267325" cy="6029325"/>
            <wp:effectExtent l="0" t="0" r="9525" b="9525"/>
            <wp:docPr id="2086311055" name="Picture 1" descr="A white grid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6311055" name="Picture 1" descr="A white grid with black text&#10;&#10;Description automatically generated"/>
                    <pic:cNvPicPr/>
                  </pic:nvPicPr>
                  <pic:blipFill>
                    <a:blip r:embed="rId13"/>
                    <a:stretch>
                      <a:fillRect/>
                    </a:stretch>
                  </pic:blipFill>
                  <pic:spPr>
                    <a:xfrm>
                      <a:off x="0" y="0"/>
                      <a:ext cx="5267325" cy="6029325"/>
                    </a:xfrm>
                    <a:prstGeom prst="rect">
                      <a:avLst/>
                    </a:prstGeom>
                  </pic:spPr>
                </pic:pic>
              </a:graphicData>
            </a:graphic>
          </wp:inline>
        </w:drawing>
      </w:r>
    </w:p>
    <w:p w14:paraId="640C88BE" w14:textId="77777777" w:rsidR="004B20D8" w:rsidRPr="00044D9E" w:rsidRDefault="004B20D8" w:rsidP="00FA6FD7"/>
    <w:p w14:paraId="4235F3D8" w14:textId="77777777" w:rsidR="00647FA6" w:rsidRDefault="00647FA6"/>
    <w:p w14:paraId="27F59798" w14:textId="77777777" w:rsidR="00391F26" w:rsidRDefault="00391F26"/>
    <w:p w14:paraId="3089DF93" w14:textId="77777777" w:rsidR="001641EA" w:rsidRDefault="001641EA"/>
    <w:p w14:paraId="1A4EE7E7" w14:textId="77777777" w:rsidR="00754972" w:rsidRDefault="00754972">
      <w:pPr>
        <w:rPr>
          <w:rFonts w:asciiTheme="majorHAnsi" w:eastAsiaTheme="majorEastAsia" w:hAnsiTheme="majorHAnsi" w:cstheme="majorBidi"/>
          <w:color w:val="0F4761" w:themeColor="accent1" w:themeShade="BF"/>
          <w:sz w:val="28"/>
          <w:szCs w:val="28"/>
        </w:rPr>
      </w:pPr>
    </w:p>
    <w:p w14:paraId="2694A2F3" w14:textId="082BFB28" w:rsidR="00391F26" w:rsidRPr="00754972" w:rsidRDefault="001641EA">
      <w:pPr>
        <w:rPr>
          <w:rFonts w:asciiTheme="majorHAnsi" w:eastAsiaTheme="majorEastAsia" w:hAnsiTheme="majorHAnsi" w:cstheme="majorBidi"/>
          <w:color w:val="0F4761" w:themeColor="accent1" w:themeShade="BF"/>
          <w:sz w:val="32"/>
          <w:szCs w:val="32"/>
        </w:rPr>
      </w:pPr>
      <w:r w:rsidRPr="00754972">
        <w:rPr>
          <w:rFonts w:asciiTheme="majorHAnsi" w:eastAsiaTheme="majorEastAsia" w:hAnsiTheme="majorHAnsi" w:cstheme="majorBidi"/>
          <w:color w:val="0F4761" w:themeColor="accent1" w:themeShade="BF"/>
          <w:sz w:val="32"/>
          <w:szCs w:val="32"/>
        </w:rPr>
        <w:lastRenderedPageBreak/>
        <w:t>Appendix 2</w:t>
      </w:r>
      <w:r w:rsidR="00764D1A" w:rsidRPr="00754972">
        <w:rPr>
          <w:rFonts w:asciiTheme="majorHAnsi" w:eastAsiaTheme="majorEastAsia" w:hAnsiTheme="majorHAnsi" w:cstheme="majorBidi"/>
          <w:color w:val="0F4761" w:themeColor="accent1" w:themeShade="BF"/>
          <w:sz w:val="32"/>
          <w:szCs w:val="32"/>
        </w:rPr>
        <w:t xml:space="preserve"> - Poster</w:t>
      </w:r>
    </w:p>
    <w:p w14:paraId="25CA2EA6" w14:textId="2F9669B4" w:rsidR="00391F26" w:rsidRDefault="00391F26">
      <w:r>
        <w:drawing>
          <wp:inline distT="0" distB="0" distL="0" distR="0" wp14:anchorId="3861EF2A" wp14:editId="14EC6352">
            <wp:extent cx="5731510" cy="8115300"/>
            <wp:effectExtent l="0" t="0" r="2540" b="0"/>
            <wp:docPr id="1067792087"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7792087" name=""/>
                    <pic:cNvPicPr/>
                  </pic:nvPicPr>
                  <pic:blipFill>
                    <a:blip r:embed="rId14">
                      <a:extLst>
                        <a:ext uri="{96DAC541-7B7A-43D3-8B79-37D633B846F1}">
                          <asvg:svgBlip xmlns:asvg="http://schemas.microsoft.com/office/drawing/2016/SVG/main" r:embed="rId15"/>
                        </a:ext>
                      </a:extLst>
                    </a:blip>
                    <a:stretch>
                      <a:fillRect/>
                    </a:stretch>
                  </pic:blipFill>
                  <pic:spPr>
                    <a:xfrm>
                      <a:off x="0" y="0"/>
                      <a:ext cx="5731510" cy="8115300"/>
                    </a:xfrm>
                    <a:prstGeom prst="rect">
                      <a:avLst/>
                    </a:prstGeom>
                  </pic:spPr>
                </pic:pic>
              </a:graphicData>
            </a:graphic>
          </wp:inline>
        </w:drawing>
      </w:r>
    </w:p>
    <w:sectPr w:rsidR="00391F2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BBA5815" w14:textId="77777777" w:rsidR="004C6968" w:rsidRPr="00044D9E" w:rsidRDefault="004C6968" w:rsidP="004C6968">
      <w:pPr>
        <w:spacing w:after="0" w:line="240" w:lineRule="auto"/>
      </w:pPr>
      <w:r w:rsidRPr="00044D9E">
        <w:separator/>
      </w:r>
    </w:p>
  </w:endnote>
  <w:endnote w:type="continuationSeparator" w:id="0">
    <w:p w14:paraId="3821BA3C" w14:textId="77777777" w:rsidR="004C6968" w:rsidRPr="00044D9E" w:rsidRDefault="004C6968" w:rsidP="004C6968">
      <w:pPr>
        <w:spacing w:after="0" w:line="240" w:lineRule="auto"/>
      </w:pPr>
      <w:r w:rsidRPr="00044D9E">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4F5A5FE" w14:textId="77777777" w:rsidR="004C6968" w:rsidRPr="00044D9E" w:rsidRDefault="004C6968" w:rsidP="004C6968">
      <w:pPr>
        <w:spacing w:after="0" w:line="240" w:lineRule="auto"/>
      </w:pPr>
      <w:r w:rsidRPr="00044D9E">
        <w:separator/>
      </w:r>
    </w:p>
  </w:footnote>
  <w:footnote w:type="continuationSeparator" w:id="0">
    <w:p w14:paraId="6DEE0367" w14:textId="77777777" w:rsidR="004C6968" w:rsidRPr="00044D9E" w:rsidRDefault="004C6968" w:rsidP="004C6968">
      <w:pPr>
        <w:spacing w:after="0" w:line="240" w:lineRule="auto"/>
      </w:pPr>
      <w:r w:rsidRPr="00044D9E">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E7B40"/>
    <w:rsid w:val="00001CB0"/>
    <w:rsid w:val="00004C31"/>
    <w:rsid w:val="00027F27"/>
    <w:rsid w:val="00031531"/>
    <w:rsid w:val="000438A8"/>
    <w:rsid w:val="00044D9E"/>
    <w:rsid w:val="00046F41"/>
    <w:rsid w:val="000613E0"/>
    <w:rsid w:val="000625AE"/>
    <w:rsid w:val="000722B8"/>
    <w:rsid w:val="000A7185"/>
    <w:rsid w:val="000D59F9"/>
    <w:rsid w:val="000E59CE"/>
    <w:rsid w:val="000E72A9"/>
    <w:rsid w:val="00100D1E"/>
    <w:rsid w:val="0010201F"/>
    <w:rsid w:val="00110513"/>
    <w:rsid w:val="001167DB"/>
    <w:rsid w:val="001641EA"/>
    <w:rsid w:val="00166F87"/>
    <w:rsid w:val="00196508"/>
    <w:rsid w:val="001B425A"/>
    <w:rsid w:val="00207D3B"/>
    <w:rsid w:val="00232A6B"/>
    <w:rsid w:val="0024513F"/>
    <w:rsid w:val="00252259"/>
    <w:rsid w:val="00255E3D"/>
    <w:rsid w:val="0026005D"/>
    <w:rsid w:val="002602A5"/>
    <w:rsid w:val="00287D14"/>
    <w:rsid w:val="002A73B5"/>
    <w:rsid w:val="002B5E14"/>
    <w:rsid w:val="002E4C6D"/>
    <w:rsid w:val="00301353"/>
    <w:rsid w:val="00301653"/>
    <w:rsid w:val="003042F7"/>
    <w:rsid w:val="003474C6"/>
    <w:rsid w:val="003502A3"/>
    <w:rsid w:val="00362893"/>
    <w:rsid w:val="00391F26"/>
    <w:rsid w:val="003960B5"/>
    <w:rsid w:val="003963EB"/>
    <w:rsid w:val="003B23C7"/>
    <w:rsid w:val="003E262C"/>
    <w:rsid w:val="003E2ACF"/>
    <w:rsid w:val="003E3EF8"/>
    <w:rsid w:val="003E7A52"/>
    <w:rsid w:val="0044755C"/>
    <w:rsid w:val="0046723E"/>
    <w:rsid w:val="004708D6"/>
    <w:rsid w:val="00477668"/>
    <w:rsid w:val="004852B3"/>
    <w:rsid w:val="00492F6C"/>
    <w:rsid w:val="00497716"/>
    <w:rsid w:val="004B121A"/>
    <w:rsid w:val="004B20D8"/>
    <w:rsid w:val="004C31F8"/>
    <w:rsid w:val="004C6968"/>
    <w:rsid w:val="004D412B"/>
    <w:rsid w:val="004E080D"/>
    <w:rsid w:val="004F7308"/>
    <w:rsid w:val="00503C9E"/>
    <w:rsid w:val="00511CAF"/>
    <w:rsid w:val="005278F8"/>
    <w:rsid w:val="00535D83"/>
    <w:rsid w:val="00541870"/>
    <w:rsid w:val="00544073"/>
    <w:rsid w:val="005460DB"/>
    <w:rsid w:val="00560E8C"/>
    <w:rsid w:val="00561B0F"/>
    <w:rsid w:val="00586942"/>
    <w:rsid w:val="0059462D"/>
    <w:rsid w:val="005B7782"/>
    <w:rsid w:val="005E0417"/>
    <w:rsid w:val="005E30D3"/>
    <w:rsid w:val="005E3E41"/>
    <w:rsid w:val="005E6B3D"/>
    <w:rsid w:val="0060703C"/>
    <w:rsid w:val="00647FA6"/>
    <w:rsid w:val="00671FD5"/>
    <w:rsid w:val="00674BEA"/>
    <w:rsid w:val="006828E4"/>
    <w:rsid w:val="006B77C0"/>
    <w:rsid w:val="006C4430"/>
    <w:rsid w:val="006D56BB"/>
    <w:rsid w:val="006F09BB"/>
    <w:rsid w:val="006F2F82"/>
    <w:rsid w:val="006F4B49"/>
    <w:rsid w:val="006F5601"/>
    <w:rsid w:val="006F79C0"/>
    <w:rsid w:val="00707477"/>
    <w:rsid w:val="0071484A"/>
    <w:rsid w:val="007326C7"/>
    <w:rsid w:val="00734216"/>
    <w:rsid w:val="00745D45"/>
    <w:rsid w:val="00754972"/>
    <w:rsid w:val="0075676E"/>
    <w:rsid w:val="00764D1A"/>
    <w:rsid w:val="00780491"/>
    <w:rsid w:val="00797D54"/>
    <w:rsid w:val="007C2516"/>
    <w:rsid w:val="007C386B"/>
    <w:rsid w:val="007C68B3"/>
    <w:rsid w:val="007D75F3"/>
    <w:rsid w:val="007E00C3"/>
    <w:rsid w:val="007F3336"/>
    <w:rsid w:val="0081458A"/>
    <w:rsid w:val="0081488D"/>
    <w:rsid w:val="00824687"/>
    <w:rsid w:val="008442B1"/>
    <w:rsid w:val="008616A9"/>
    <w:rsid w:val="00893A95"/>
    <w:rsid w:val="00896B12"/>
    <w:rsid w:val="008A7486"/>
    <w:rsid w:val="008D39C8"/>
    <w:rsid w:val="008E1DE6"/>
    <w:rsid w:val="008E2827"/>
    <w:rsid w:val="008E65A2"/>
    <w:rsid w:val="009014C8"/>
    <w:rsid w:val="00916B7E"/>
    <w:rsid w:val="00930CDB"/>
    <w:rsid w:val="00941135"/>
    <w:rsid w:val="009665D5"/>
    <w:rsid w:val="00975C10"/>
    <w:rsid w:val="00996E2F"/>
    <w:rsid w:val="009B112A"/>
    <w:rsid w:val="009E7B40"/>
    <w:rsid w:val="00A22189"/>
    <w:rsid w:val="00A37B8E"/>
    <w:rsid w:val="00A52686"/>
    <w:rsid w:val="00A63EB1"/>
    <w:rsid w:val="00AB039E"/>
    <w:rsid w:val="00AD2465"/>
    <w:rsid w:val="00AD6088"/>
    <w:rsid w:val="00B11742"/>
    <w:rsid w:val="00B23692"/>
    <w:rsid w:val="00B3172F"/>
    <w:rsid w:val="00B36B74"/>
    <w:rsid w:val="00B41FBD"/>
    <w:rsid w:val="00B85243"/>
    <w:rsid w:val="00B85C48"/>
    <w:rsid w:val="00B87B16"/>
    <w:rsid w:val="00B9276F"/>
    <w:rsid w:val="00B97189"/>
    <w:rsid w:val="00BB44EF"/>
    <w:rsid w:val="00BB4951"/>
    <w:rsid w:val="00BB564A"/>
    <w:rsid w:val="00BC6337"/>
    <w:rsid w:val="00BD6E3D"/>
    <w:rsid w:val="00C626CF"/>
    <w:rsid w:val="00C83A64"/>
    <w:rsid w:val="00C960C4"/>
    <w:rsid w:val="00CD4623"/>
    <w:rsid w:val="00CF445A"/>
    <w:rsid w:val="00D049E4"/>
    <w:rsid w:val="00D13023"/>
    <w:rsid w:val="00D26DF5"/>
    <w:rsid w:val="00D33090"/>
    <w:rsid w:val="00D3480D"/>
    <w:rsid w:val="00DB0F8F"/>
    <w:rsid w:val="00DD4012"/>
    <w:rsid w:val="00DD4843"/>
    <w:rsid w:val="00E15B10"/>
    <w:rsid w:val="00E16950"/>
    <w:rsid w:val="00E23B6A"/>
    <w:rsid w:val="00E30FED"/>
    <w:rsid w:val="00E32DC5"/>
    <w:rsid w:val="00E411C0"/>
    <w:rsid w:val="00E956B7"/>
    <w:rsid w:val="00EB2A96"/>
    <w:rsid w:val="00EC747C"/>
    <w:rsid w:val="00EF784D"/>
    <w:rsid w:val="00F1795D"/>
    <w:rsid w:val="00F45283"/>
    <w:rsid w:val="00F554DA"/>
    <w:rsid w:val="00F66745"/>
    <w:rsid w:val="00F741D0"/>
    <w:rsid w:val="00F845CF"/>
    <w:rsid w:val="00FA188B"/>
    <w:rsid w:val="00FB20AE"/>
    <w:rsid w:val="00FB46C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BDBBA8"/>
  <w15:chartTrackingRefBased/>
  <w15:docId w15:val="{4CD0624C-E671-47CA-94BB-B3AE418ACC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noProof/>
    </w:rPr>
  </w:style>
  <w:style w:type="paragraph" w:styleId="Heading1">
    <w:name w:val="heading 1"/>
    <w:basedOn w:val="Normal"/>
    <w:next w:val="Normal"/>
    <w:link w:val="Heading1Char"/>
    <w:uiPriority w:val="9"/>
    <w:qFormat/>
    <w:rsid w:val="009E7B4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9E7B4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E7B4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E7B4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E7B4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E7B4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E7B4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E7B4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E7B4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E7B4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9E7B4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E7B4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E7B4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E7B4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E7B4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E7B4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E7B4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E7B40"/>
    <w:rPr>
      <w:rFonts w:eastAsiaTheme="majorEastAsia" w:cstheme="majorBidi"/>
      <w:color w:val="272727" w:themeColor="text1" w:themeTint="D8"/>
    </w:rPr>
  </w:style>
  <w:style w:type="paragraph" w:styleId="Title">
    <w:name w:val="Title"/>
    <w:basedOn w:val="Normal"/>
    <w:next w:val="Normal"/>
    <w:link w:val="TitleChar"/>
    <w:uiPriority w:val="10"/>
    <w:qFormat/>
    <w:rsid w:val="009E7B4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E7B4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E7B4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E7B4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E7B40"/>
    <w:pPr>
      <w:spacing w:before="160"/>
      <w:jc w:val="center"/>
    </w:pPr>
    <w:rPr>
      <w:i/>
      <w:iCs/>
      <w:color w:val="404040" w:themeColor="text1" w:themeTint="BF"/>
    </w:rPr>
  </w:style>
  <w:style w:type="character" w:customStyle="1" w:styleId="QuoteChar">
    <w:name w:val="Quote Char"/>
    <w:basedOn w:val="DefaultParagraphFont"/>
    <w:link w:val="Quote"/>
    <w:uiPriority w:val="29"/>
    <w:rsid w:val="009E7B40"/>
    <w:rPr>
      <w:i/>
      <w:iCs/>
      <w:color w:val="404040" w:themeColor="text1" w:themeTint="BF"/>
    </w:rPr>
  </w:style>
  <w:style w:type="paragraph" w:styleId="ListParagraph">
    <w:name w:val="List Paragraph"/>
    <w:basedOn w:val="Normal"/>
    <w:uiPriority w:val="34"/>
    <w:qFormat/>
    <w:rsid w:val="009E7B40"/>
    <w:pPr>
      <w:ind w:left="720"/>
      <w:contextualSpacing/>
    </w:pPr>
  </w:style>
  <w:style w:type="character" w:styleId="IntenseEmphasis">
    <w:name w:val="Intense Emphasis"/>
    <w:basedOn w:val="DefaultParagraphFont"/>
    <w:uiPriority w:val="21"/>
    <w:qFormat/>
    <w:rsid w:val="009E7B40"/>
    <w:rPr>
      <w:i/>
      <w:iCs/>
      <w:color w:val="0F4761" w:themeColor="accent1" w:themeShade="BF"/>
    </w:rPr>
  </w:style>
  <w:style w:type="paragraph" w:styleId="IntenseQuote">
    <w:name w:val="Intense Quote"/>
    <w:basedOn w:val="Normal"/>
    <w:next w:val="Normal"/>
    <w:link w:val="IntenseQuoteChar"/>
    <w:uiPriority w:val="30"/>
    <w:qFormat/>
    <w:rsid w:val="009E7B4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E7B40"/>
    <w:rPr>
      <w:i/>
      <w:iCs/>
      <w:color w:val="0F4761" w:themeColor="accent1" w:themeShade="BF"/>
    </w:rPr>
  </w:style>
  <w:style w:type="character" w:styleId="IntenseReference">
    <w:name w:val="Intense Reference"/>
    <w:basedOn w:val="DefaultParagraphFont"/>
    <w:uiPriority w:val="32"/>
    <w:qFormat/>
    <w:rsid w:val="009E7B40"/>
    <w:rPr>
      <w:b/>
      <w:bCs/>
      <w:smallCaps/>
      <w:color w:val="0F4761" w:themeColor="accent1" w:themeShade="BF"/>
      <w:spacing w:val="5"/>
    </w:rPr>
  </w:style>
  <w:style w:type="paragraph" w:styleId="NormalWeb">
    <w:name w:val="Normal (Web)"/>
    <w:basedOn w:val="Normal"/>
    <w:uiPriority w:val="99"/>
    <w:semiHidden/>
    <w:unhideWhenUsed/>
    <w:rsid w:val="008E65A2"/>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styleId="z-TopofForm">
    <w:name w:val="HTML Top of Form"/>
    <w:basedOn w:val="Normal"/>
    <w:next w:val="Normal"/>
    <w:link w:val="z-TopofFormChar"/>
    <w:hidden/>
    <w:uiPriority w:val="99"/>
    <w:semiHidden/>
    <w:unhideWhenUsed/>
    <w:rsid w:val="00B11742"/>
    <w:pPr>
      <w:pBdr>
        <w:bottom w:val="single" w:sz="6" w:space="1" w:color="auto"/>
      </w:pBdr>
      <w:spacing w:after="0" w:line="240" w:lineRule="auto"/>
      <w:jc w:val="center"/>
    </w:pPr>
    <w:rPr>
      <w:rFonts w:ascii="Arial" w:eastAsia="Times New Roman" w:hAnsi="Arial" w:cs="Arial"/>
      <w:vanish/>
      <w:kern w:val="0"/>
      <w:sz w:val="16"/>
      <w:szCs w:val="16"/>
      <w:lang w:eastAsia="en-GB"/>
      <w14:ligatures w14:val="none"/>
    </w:rPr>
  </w:style>
  <w:style w:type="character" w:customStyle="1" w:styleId="z-TopofFormChar">
    <w:name w:val="z-Top of Form Char"/>
    <w:basedOn w:val="DefaultParagraphFont"/>
    <w:link w:val="z-TopofForm"/>
    <w:uiPriority w:val="99"/>
    <w:semiHidden/>
    <w:rsid w:val="00B11742"/>
    <w:rPr>
      <w:rFonts w:ascii="Arial" w:eastAsia="Times New Roman" w:hAnsi="Arial" w:cs="Arial"/>
      <w:vanish/>
      <w:kern w:val="0"/>
      <w:sz w:val="16"/>
      <w:szCs w:val="16"/>
      <w:lang w:eastAsia="en-GB"/>
      <w14:ligatures w14:val="none"/>
    </w:rPr>
  </w:style>
  <w:style w:type="character" w:styleId="Hyperlink">
    <w:name w:val="Hyperlink"/>
    <w:basedOn w:val="DefaultParagraphFont"/>
    <w:uiPriority w:val="99"/>
    <w:unhideWhenUsed/>
    <w:rsid w:val="00DB0F8F"/>
    <w:rPr>
      <w:color w:val="467886" w:themeColor="hyperlink"/>
      <w:u w:val="single"/>
    </w:rPr>
  </w:style>
  <w:style w:type="paragraph" w:styleId="TOCHeading">
    <w:name w:val="TOC Heading"/>
    <w:basedOn w:val="Heading1"/>
    <w:next w:val="Normal"/>
    <w:uiPriority w:val="39"/>
    <w:unhideWhenUsed/>
    <w:qFormat/>
    <w:rsid w:val="00E30FED"/>
    <w:pPr>
      <w:spacing w:before="320" w:after="0" w:line="360" w:lineRule="auto"/>
      <w:ind w:left="432" w:hanging="432"/>
      <w:outlineLvl w:val="9"/>
    </w:pPr>
    <w:rPr>
      <w:kern w:val="0"/>
      <w:sz w:val="32"/>
      <w:szCs w:val="32"/>
      <w14:ligatures w14:val="none"/>
    </w:rPr>
  </w:style>
  <w:style w:type="paragraph" w:styleId="TOC1">
    <w:name w:val="toc 1"/>
    <w:basedOn w:val="Normal"/>
    <w:next w:val="Normal"/>
    <w:autoRedefine/>
    <w:uiPriority w:val="39"/>
    <w:unhideWhenUsed/>
    <w:rsid w:val="00E30FED"/>
    <w:pPr>
      <w:spacing w:after="100" w:line="360" w:lineRule="auto"/>
    </w:pPr>
    <w:rPr>
      <w:rFonts w:eastAsiaTheme="minorEastAsia"/>
      <w:kern w:val="0"/>
      <w:sz w:val="22"/>
      <w:szCs w:val="20"/>
      <w14:ligatures w14:val="none"/>
    </w:rPr>
  </w:style>
  <w:style w:type="paragraph" w:styleId="TOC2">
    <w:name w:val="toc 2"/>
    <w:basedOn w:val="Normal"/>
    <w:next w:val="Normal"/>
    <w:autoRedefine/>
    <w:uiPriority w:val="39"/>
    <w:unhideWhenUsed/>
    <w:rsid w:val="00E30FED"/>
    <w:pPr>
      <w:spacing w:after="100" w:line="360" w:lineRule="auto"/>
      <w:ind w:left="200"/>
    </w:pPr>
    <w:rPr>
      <w:rFonts w:eastAsiaTheme="minorEastAsia"/>
      <w:kern w:val="0"/>
      <w:sz w:val="22"/>
      <w:szCs w:val="20"/>
      <w14:ligatures w14:val="none"/>
    </w:rPr>
  </w:style>
  <w:style w:type="paragraph" w:styleId="Header">
    <w:name w:val="header"/>
    <w:basedOn w:val="Normal"/>
    <w:link w:val="HeaderChar"/>
    <w:uiPriority w:val="99"/>
    <w:unhideWhenUsed/>
    <w:rsid w:val="004C696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C6968"/>
  </w:style>
  <w:style w:type="paragraph" w:styleId="Footer">
    <w:name w:val="footer"/>
    <w:basedOn w:val="Normal"/>
    <w:link w:val="FooterChar"/>
    <w:uiPriority w:val="99"/>
    <w:unhideWhenUsed/>
    <w:rsid w:val="004C696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C6968"/>
  </w:style>
  <w:style w:type="table" w:styleId="TableGrid">
    <w:name w:val="Table Grid"/>
    <w:basedOn w:val="TableNormal"/>
    <w:uiPriority w:val="39"/>
    <w:rsid w:val="004B20D8"/>
    <w:pPr>
      <w:spacing w:after="0" w:line="240" w:lineRule="auto"/>
    </w:pPr>
    <w:rPr>
      <w:rFonts w:eastAsiaTheme="minorEastAsia"/>
      <w:sz w:val="22"/>
      <w:szCs w:val="22"/>
      <w:lang w:eastAsia="zh-C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277468">
      <w:bodyDiv w:val="1"/>
      <w:marLeft w:val="0"/>
      <w:marRight w:val="0"/>
      <w:marTop w:val="0"/>
      <w:marBottom w:val="0"/>
      <w:divBdr>
        <w:top w:val="none" w:sz="0" w:space="0" w:color="auto"/>
        <w:left w:val="none" w:sz="0" w:space="0" w:color="auto"/>
        <w:bottom w:val="none" w:sz="0" w:space="0" w:color="auto"/>
        <w:right w:val="none" w:sz="0" w:space="0" w:color="auto"/>
      </w:divBdr>
    </w:div>
    <w:div w:id="152066094">
      <w:bodyDiv w:val="1"/>
      <w:marLeft w:val="0"/>
      <w:marRight w:val="0"/>
      <w:marTop w:val="0"/>
      <w:marBottom w:val="0"/>
      <w:divBdr>
        <w:top w:val="none" w:sz="0" w:space="0" w:color="auto"/>
        <w:left w:val="none" w:sz="0" w:space="0" w:color="auto"/>
        <w:bottom w:val="none" w:sz="0" w:space="0" w:color="auto"/>
        <w:right w:val="none" w:sz="0" w:space="0" w:color="auto"/>
      </w:divBdr>
      <w:divsChild>
        <w:div w:id="660542641">
          <w:marLeft w:val="0"/>
          <w:marRight w:val="0"/>
          <w:marTop w:val="0"/>
          <w:marBottom w:val="0"/>
          <w:divBdr>
            <w:top w:val="single" w:sz="2" w:space="0" w:color="D9D9E3"/>
            <w:left w:val="single" w:sz="2" w:space="0" w:color="D9D9E3"/>
            <w:bottom w:val="single" w:sz="2" w:space="0" w:color="D9D9E3"/>
            <w:right w:val="single" w:sz="2" w:space="0" w:color="D9D9E3"/>
          </w:divBdr>
          <w:divsChild>
            <w:div w:id="366030545">
              <w:marLeft w:val="0"/>
              <w:marRight w:val="0"/>
              <w:marTop w:val="0"/>
              <w:marBottom w:val="0"/>
              <w:divBdr>
                <w:top w:val="single" w:sz="2" w:space="0" w:color="D9D9E3"/>
                <w:left w:val="single" w:sz="2" w:space="0" w:color="D9D9E3"/>
                <w:bottom w:val="single" w:sz="2" w:space="0" w:color="D9D9E3"/>
                <w:right w:val="single" w:sz="2" w:space="0" w:color="D9D9E3"/>
              </w:divBdr>
              <w:divsChild>
                <w:div w:id="561870984">
                  <w:marLeft w:val="0"/>
                  <w:marRight w:val="0"/>
                  <w:marTop w:val="0"/>
                  <w:marBottom w:val="0"/>
                  <w:divBdr>
                    <w:top w:val="single" w:sz="2" w:space="0" w:color="D9D9E3"/>
                    <w:left w:val="single" w:sz="2" w:space="0" w:color="D9D9E3"/>
                    <w:bottom w:val="single" w:sz="2" w:space="0" w:color="D9D9E3"/>
                    <w:right w:val="single" w:sz="2" w:space="0" w:color="D9D9E3"/>
                  </w:divBdr>
                  <w:divsChild>
                    <w:div w:id="549390344">
                      <w:marLeft w:val="0"/>
                      <w:marRight w:val="0"/>
                      <w:marTop w:val="0"/>
                      <w:marBottom w:val="0"/>
                      <w:divBdr>
                        <w:top w:val="single" w:sz="2" w:space="0" w:color="D9D9E3"/>
                        <w:left w:val="single" w:sz="2" w:space="0" w:color="D9D9E3"/>
                        <w:bottom w:val="single" w:sz="2" w:space="0" w:color="D9D9E3"/>
                        <w:right w:val="single" w:sz="2" w:space="0" w:color="D9D9E3"/>
                      </w:divBdr>
                      <w:divsChild>
                        <w:div w:id="860777524">
                          <w:marLeft w:val="0"/>
                          <w:marRight w:val="0"/>
                          <w:marTop w:val="0"/>
                          <w:marBottom w:val="0"/>
                          <w:divBdr>
                            <w:top w:val="single" w:sz="2" w:space="0" w:color="D9D9E3"/>
                            <w:left w:val="single" w:sz="2" w:space="0" w:color="D9D9E3"/>
                            <w:bottom w:val="single" w:sz="2" w:space="0" w:color="D9D9E3"/>
                            <w:right w:val="single" w:sz="2" w:space="0" w:color="D9D9E3"/>
                          </w:divBdr>
                          <w:divsChild>
                            <w:div w:id="1228760196">
                              <w:marLeft w:val="0"/>
                              <w:marRight w:val="0"/>
                              <w:marTop w:val="100"/>
                              <w:marBottom w:val="100"/>
                              <w:divBdr>
                                <w:top w:val="single" w:sz="2" w:space="0" w:color="D9D9E3"/>
                                <w:left w:val="single" w:sz="2" w:space="0" w:color="D9D9E3"/>
                                <w:bottom w:val="single" w:sz="2" w:space="0" w:color="D9D9E3"/>
                                <w:right w:val="single" w:sz="2" w:space="0" w:color="D9D9E3"/>
                              </w:divBdr>
                              <w:divsChild>
                                <w:div w:id="144055376">
                                  <w:marLeft w:val="0"/>
                                  <w:marRight w:val="0"/>
                                  <w:marTop w:val="0"/>
                                  <w:marBottom w:val="0"/>
                                  <w:divBdr>
                                    <w:top w:val="single" w:sz="2" w:space="0" w:color="D9D9E3"/>
                                    <w:left w:val="single" w:sz="2" w:space="0" w:color="D9D9E3"/>
                                    <w:bottom w:val="single" w:sz="2" w:space="0" w:color="D9D9E3"/>
                                    <w:right w:val="single" w:sz="2" w:space="0" w:color="D9D9E3"/>
                                  </w:divBdr>
                                  <w:divsChild>
                                    <w:div w:id="318652384">
                                      <w:marLeft w:val="0"/>
                                      <w:marRight w:val="0"/>
                                      <w:marTop w:val="0"/>
                                      <w:marBottom w:val="0"/>
                                      <w:divBdr>
                                        <w:top w:val="single" w:sz="2" w:space="0" w:color="D9D9E3"/>
                                        <w:left w:val="single" w:sz="2" w:space="0" w:color="D9D9E3"/>
                                        <w:bottom w:val="single" w:sz="2" w:space="0" w:color="D9D9E3"/>
                                        <w:right w:val="single" w:sz="2" w:space="0" w:color="D9D9E3"/>
                                      </w:divBdr>
                                      <w:divsChild>
                                        <w:div w:id="1770193280">
                                          <w:marLeft w:val="0"/>
                                          <w:marRight w:val="0"/>
                                          <w:marTop w:val="0"/>
                                          <w:marBottom w:val="0"/>
                                          <w:divBdr>
                                            <w:top w:val="single" w:sz="2" w:space="0" w:color="D9D9E3"/>
                                            <w:left w:val="single" w:sz="2" w:space="0" w:color="D9D9E3"/>
                                            <w:bottom w:val="single" w:sz="2" w:space="0" w:color="D9D9E3"/>
                                            <w:right w:val="single" w:sz="2" w:space="0" w:color="D9D9E3"/>
                                          </w:divBdr>
                                          <w:divsChild>
                                            <w:div w:id="731461458">
                                              <w:marLeft w:val="0"/>
                                              <w:marRight w:val="0"/>
                                              <w:marTop w:val="0"/>
                                              <w:marBottom w:val="0"/>
                                              <w:divBdr>
                                                <w:top w:val="single" w:sz="2" w:space="0" w:color="D9D9E3"/>
                                                <w:left w:val="single" w:sz="2" w:space="0" w:color="D9D9E3"/>
                                                <w:bottom w:val="single" w:sz="2" w:space="0" w:color="D9D9E3"/>
                                                <w:right w:val="single" w:sz="2" w:space="0" w:color="D9D9E3"/>
                                              </w:divBdr>
                                              <w:divsChild>
                                                <w:div w:id="569846197">
                                                  <w:marLeft w:val="0"/>
                                                  <w:marRight w:val="0"/>
                                                  <w:marTop w:val="0"/>
                                                  <w:marBottom w:val="0"/>
                                                  <w:divBdr>
                                                    <w:top w:val="single" w:sz="2" w:space="0" w:color="D9D9E3"/>
                                                    <w:left w:val="single" w:sz="2" w:space="0" w:color="D9D9E3"/>
                                                    <w:bottom w:val="single" w:sz="2" w:space="0" w:color="D9D9E3"/>
                                                    <w:right w:val="single" w:sz="2" w:space="0" w:color="D9D9E3"/>
                                                  </w:divBdr>
                                                  <w:divsChild>
                                                    <w:div w:id="171018063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00956535">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222260287">
      <w:bodyDiv w:val="1"/>
      <w:marLeft w:val="0"/>
      <w:marRight w:val="0"/>
      <w:marTop w:val="0"/>
      <w:marBottom w:val="0"/>
      <w:divBdr>
        <w:top w:val="none" w:sz="0" w:space="0" w:color="auto"/>
        <w:left w:val="none" w:sz="0" w:space="0" w:color="auto"/>
        <w:bottom w:val="none" w:sz="0" w:space="0" w:color="auto"/>
        <w:right w:val="none" w:sz="0" w:space="0" w:color="auto"/>
      </w:divBdr>
    </w:div>
    <w:div w:id="781194878">
      <w:bodyDiv w:val="1"/>
      <w:marLeft w:val="0"/>
      <w:marRight w:val="0"/>
      <w:marTop w:val="0"/>
      <w:marBottom w:val="0"/>
      <w:divBdr>
        <w:top w:val="none" w:sz="0" w:space="0" w:color="auto"/>
        <w:left w:val="none" w:sz="0" w:space="0" w:color="auto"/>
        <w:bottom w:val="none" w:sz="0" w:space="0" w:color="auto"/>
        <w:right w:val="none" w:sz="0" w:space="0" w:color="auto"/>
      </w:divBdr>
    </w:div>
    <w:div w:id="943072888">
      <w:bodyDiv w:val="1"/>
      <w:marLeft w:val="0"/>
      <w:marRight w:val="0"/>
      <w:marTop w:val="0"/>
      <w:marBottom w:val="0"/>
      <w:divBdr>
        <w:top w:val="none" w:sz="0" w:space="0" w:color="auto"/>
        <w:left w:val="none" w:sz="0" w:space="0" w:color="auto"/>
        <w:bottom w:val="none" w:sz="0" w:space="0" w:color="auto"/>
        <w:right w:val="none" w:sz="0" w:space="0" w:color="auto"/>
      </w:divBdr>
      <w:divsChild>
        <w:div w:id="521359531">
          <w:marLeft w:val="0"/>
          <w:marRight w:val="0"/>
          <w:marTop w:val="0"/>
          <w:marBottom w:val="0"/>
          <w:divBdr>
            <w:top w:val="single" w:sz="2" w:space="0" w:color="D9D9E3"/>
            <w:left w:val="single" w:sz="2" w:space="0" w:color="D9D9E3"/>
            <w:bottom w:val="single" w:sz="2" w:space="0" w:color="D9D9E3"/>
            <w:right w:val="single" w:sz="2" w:space="0" w:color="D9D9E3"/>
          </w:divBdr>
          <w:divsChild>
            <w:div w:id="851653166">
              <w:marLeft w:val="0"/>
              <w:marRight w:val="0"/>
              <w:marTop w:val="0"/>
              <w:marBottom w:val="0"/>
              <w:divBdr>
                <w:top w:val="single" w:sz="2" w:space="0" w:color="D9D9E3"/>
                <w:left w:val="single" w:sz="2" w:space="0" w:color="D9D9E3"/>
                <w:bottom w:val="single" w:sz="2" w:space="0" w:color="D9D9E3"/>
                <w:right w:val="single" w:sz="2" w:space="0" w:color="D9D9E3"/>
              </w:divBdr>
              <w:divsChild>
                <w:div w:id="407656525">
                  <w:marLeft w:val="0"/>
                  <w:marRight w:val="0"/>
                  <w:marTop w:val="0"/>
                  <w:marBottom w:val="0"/>
                  <w:divBdr>
                    <w:top w:val="single" w:sz="2" w:space="0" w:color="D9D9E3"/>
                    <w:left w:val="single" w:sz="2" w:space="0" w:color="D9D9E3"/>
                    <w:bottom w:val="single" w:sz="2" w:space="0" w:color="D9D9E3"/>
                    <w:right w:val="single" w:sz="2" w:space="0" w:color="D9D9E3"/>
                  </w:divBdr>
                  <w:divsChild>
                    <w:div w:id="1309244298">
                      <w:marLeft w:val="0"/>
                      <w:marRight w:val="0"/>
                      <w:marTop w:val="0"/>
                      <w:marBottom w:val="0"/>
                      <w:divBdr>
                        <w:top w:val="single" w:sz="2" w:space="0" w:color="D9D9E3"/>
                        <w:left w:val="single" w:sz="2" w:space="0" w:color="D9D9E3"/>
                        <w:bottom w:val="single" w:sz="2" w:space="0" w:color="D9D9E3"/>
                        <w:right w:val="single" w:sz="2" w:space="0" w:color="D9D9E3"/>
                      </w:divBdr>
                      <w:divsChild>
                        <w:div w:id="420301027">
                          <w:marLeft w:val="0"/>
                          <w:marRight w:val="0"/>
                          <w:marTop w:val="0"/>
                          <w:marBottom w:val="0"/>
                          <w:divBdr>
                            <w:top w:val="single" w:sz="2" w:space="0" w:color="D9D9E3"/>
                            <w:left w:val="single" w:sz="2" w:space="0" w:color="D9D9E3"/>
                            <w:bottom w:val="single" w:sz="2" w:space="0" w:color="D9D9E3"/>
                            <w:right w:val="single" w:sz="2" w:space="0" w:color="D9D9E3"/>
                          </w:divBdr>
                          <w:divsChild>
                            <w:div w:id="822114700">
                              <w:marLeft w:val="0"/>
                              <w:marRight w:val="0"/>
                              <w:marTop w:val="100"/>
                              <w:marBottom w:val="100"/>
                              <w:divBdr>
                                <w:top w:val="single" w:sz="2" w:space="0" w:color="D9D9E3"/>
                                <w:left w:val="single" w:sz="2" w:space="0" w:color="D9D9E3"/>
                                <w:bottom w:val="single" w:sz="2" w:space="0" w:color="D9D9E3"/>
                                <w:right w:val="single" w:sz="2" w:space="0" w:color="D9D9E3"/>
                              </w:divBdr>
                              <w:divsChild>
                                <w:div w:id="1442071037">
                                  <w:marLeft w:val="0"/>
                                  <w:marRight w:val="0"/>
                                  <w:marTop w:val="0"/>
                                  <w:marBottom w:val="0"/>
                                  <w:divBdr>
                                    <w:top w:val="single" w:sz="2" w:space="0" w:color="D9D9E3"/>
                                    <w:left w:val="single" w:sz="2" w:space="0" w:color="D9D9E3"/>
                                    <w:bottom w:val="single" w:sz="2" w:space="0" w:color="D9D9E3"/>
                                    <w:right w:val="single" w:sz="2" w:space="0" w:color="D9D9E3"/>
                                  </w:divBdr>
                                  <w:divsChild>
                                    <w:div w:id="907568177">
                                      <w:marLeft w:val="0"/>
                                      <w:marRight w:val="0"/>
                                      <w:marTop w:val="0"/>
                                      <w:marBottom w:val="0"/>
                                      <w:divBdr>
                                        <w:top w:val="single" w:sz="2" w:space="0" w:color="D9D9E3"/>
                                        <w:left w:val="single" w:sz="2" w:space="0" w:color="D9D9E3"/>
                                        <w:bottom w:val="single" w:sz="2" w:space="0" w:color="D9D9E3"/>
                                        <w:right w:val="single" w:sz="2" w:space="0" w:color="D9D9E3"/>
                                      </w:divBdr>
                                      <w:divsChild>
                                        <w:div w:id="652685537">
                                          <w:marLeft w:val="0"/>
                                          <w:marRight w:val="0"/>
                                          <w:marTop w:val="0"/>
                                          <w:marBottom w:val="0"/>
                                          <w:divBdr>
                                            <w:top w:val="single" w:sz="2" w:space="0" w:color="D9D9E3"/>
                                            <w:left w:val="single" w:sz="2" w:space="0" w:color="D9D9E3"/>
                                            <w:bottom w:val="single" w:sz="2" w:space="0" w:color="D9D9E3"/>
                                            <w:right w:val="single" w:sz="2" w:space="0" w:color="D9D9E3"/>
                                          </w:divBdr>
                                          <w:divsChild>
                                            <w:div w:id="131942986">
                                              <w:marLeft w:val="0"/>
                                              <w:marRight w:val="0"/>
                                              <w:marTop w:val="0"/>
                                              <w:marBottom w:val="0"/>
                                              <w:divBdr>
                                                <w:top w:val="single" w:sz="2" w:space="0" w:color="D9D9E3"/>
                                                <w:left w:val="single" w:sz="2" w:space="0" w:color="D9D9E3"/>
                                                <w:bottom w:val="single" w:sz="2" w:space="0" w:color="D9D9E3"/>
                                                <w:right w:val="single" w:sz="2" w:space="0" w:color="D9D9E3"/>
                                              </w:divBdr>
                                              <w:divsChild>
                                                <w:div w:id="428551201">
                                                  <w:marLeft w:val="0"/>
                                                  <w:marRight w:val="0"/>
                                                  <w:marTop w:val="0"/>
                                                  <w:marBottom w:val="0"/>
                                                  <w:divBdr>
                                                    <w:top w:val="single" w:sz="2" w:space="0" w:color="D9D9E3"/>
                                                    <w:left w:val="single" w:sz="2" w:space="0" w:color="D9D9E3"/>
                                                    <w:bottom w:val="single" w:sz="2" w:space="0" w:color="D9D9E3"/>
                                                    <w:right w:val="single" w:sz="2" w:space="0" w:color="D9D9E3"/>
                                                  </w:divBdr>
                                                  <w:divsChild>
                                                    <w:div w:id="3535450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283967539">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1082920130">
      <w:bodyDiv w:val="1"/>
      <w:marLeft w:val="0"/>
      <w:marRight w:val="0"/>
      <w:marTop w:val="0"/>
      <w:marBottom w:val="0"/>
      <w:divBdr>
        <w:top w:val="none" w:sz="0" w:space="0" w:color="auto"/>
        <w:left w:val="none" w:sz="0" w:space="0" w:color="auto"/>
        <w:bottom w:val="none" w:sz="0" w:space="0" w:color="auto"/>
        <w:right w:val="none" w:sz="0" w:space="0" w:color="auto"/>
      </w:divBdr>
      <w:divsChild>
        <w:div w:id="828638124">
          <w:marLeft w:val="0"/>
          <w:marRight w:val="0"/>
          <w:marTop w:val="0"/>
          <w:marBottom w:val="0"/>
          <w:divBdr>
            <w:top w:val="single" w:sz="2" w:space="0" w:color="D9D9E3"/>
            <w:left w:val="single" w:sz="2" w:space="0" w:color="D9D9E3"/>
            <w:bottom w:val="single" w:sz="2" w:space="0" w:color="D9D9E3"/>
            <w:right w:val="single" w:sz="2" w:space="0" w:color="D9D9E3"/>
          </w:divBdr>
          <w:divsChild>
            <w:div w:id="76561353">
              <w:marLeft w:val="0"/>
              <w:marRight w:val="0"/>
              <w:marTop w:val="0"/>
              <w:marBottom w:val="0"/>
              <w:divBdr>
                <w:top w:val="single" w:sz="2" w:space="0" w:color="D9D9E3"/>
                <w:left w:val="single" w:sz="2" w:space="0" w:color="D9D9E3"/>
                <w:bottom w:val="single" w:sz="2" w:space="0" w:color="D9D9E3"/>
                <w:right w:val="single" w:sz="2" w:space="0" w:color="D9D9E3"/>
              </w:divBdr>
              <w:divsChild>
                <w:div w:id="387152271">
                  <w:marLeft w:val="0"/>
                  <w:marRight w:val="0"/>
                  <w:marTop w:val="0"/>
                  <w:marBottom w:val="0"/>
                  <w:divBdr>
                    <w:top w:val="single" w:sz="2" w:space="0" w:color="D9D9E3"/>
                    <w:left w:val="single" w:sz="2" w:space="0" w:color="D9D9E3"/>
                    <w:bottom w:val="single" w:sz="2" w:space="0" w:color="D9D9E3"/>
                    <w:right w:val="single" w:sz="2" w:space="0" w:color="D9D9E3"/>
                  </w:divBdr>
                  <w:divsChild>
                    <w:div w:id="1497306878">
                      <w:marLeft w:val="0"/>
                      <w:marRight w:val="0"/>
                      <w:marTop w:val="0"/>
                      <w:marBottom w:val="0"/>
                      <w:divBdr>
                        <w:top w:val="single" w:sz="2" w:space="0" w:color="D9D9E3"/>
                        <w:left w:val="single" w:sz="2" w:space="0" w:color="D9D9E3"/>
                        <w:bottom w:val="single" w:sz="2" w:space="0" w:color="D9D9E3"/>
                        <w:right w:val="single" w:sz="2" w:space="0" w:color="D9D9E3"/>
                      </w:divBdr>
                      <w:divsChild>
                        <w:div w:id="1133331430">
                          <w:marLeft w:val="0"/>
                          <w:marRight w:val="0"/>
                          <w:marTop w:val="0"/>
                          <w:marBottom w:val="0"/>
                          <w:divBdr>
                            <w:top w:val="single" w:sz="2" w:space="0" w:color="D9D9E3"/>
                            <w:left w:val="single" w:sz="2" w:space="0" w:color="D9D9E3"/>
                            <w:bottom w:val="single" w:sz="2" w:space="0" w:color="D9D9E3"/>
                            <w:right w:val="single" w:sz="2" w:space="0" w:color="D9D9E3"/>
                          </w:divBdr>
                          <w:divsChild>
                            <w:div w:id="616378089">
                              <w:marLeft w:val="0"/>
                              <w:marRight w:val="0"/>
                              <w:marTop w:val="100"/>
                              <w:marBottom w:val="100"/>
                              <w:divBdr>
                                <w:top w:val="single" w:sz="2" w:space="0" w:color="D9D9E3"/>
                                <w:left w:val="single" w:sz="2" w:space="0" w:color="D9D9E3"/>
                                <w:bottom w:val="single" w:sz="2" w:space="0" w:color="D9D9E3"/>
                                <w:right w:val="single" w:sz="2" w:space="0" w:color="D9D9E3"/>
                              </w:divBdr>
                              <w:divsChild>
                                <w:div w:id="189226992">
                                  <w:marLeft w:val="0"/>
                                  <w:marRight w:val="0"/>
                                  <w:marTop w:val="0"/>
                                  <w:marBottom w:val="0"/>
                                  <w:divBdr>
                                    <w:top w:val="single" w:sz="2" w:space="0" w:color="D9D9E3"/>
                                    <w:left w:val="single" w:sz="2" w:space="0" w:color="D9D9E3"/>
                                    <w:bottom w:val="single" w:sz="2" w:space="0" w:color="D9D9E3"/>
                                    <w:right w:val="single" w:sz="2" w:space="0" w:color="D9D9E3"/>
                                  </w:divBdr>
                                  <w:divsChild>
                                    <w:div w:id="748890826">
                                      <w:marLeft w:val="0"/>
                                      <w:marRight w:val="0"/>
                                      <w:marTop w:val="0"/>
                                      <w:marBottom w:val="0"/>
                                      <w:divBdr>
                                        <w:top w:val="single" w:sz="2" w:space="0" w:color="D9D9E3"/>
                                        <w:left w:val="single" w:sz="2" w:space="0" w:color="D9D9E3"/>
                                        <w:bottom w:val="single" w:sz="2" w:space="0" w:color="D9D9E3"/>
                                        <w:right w:val="single" w:sz="2" w:space="0" w:color="D9D9E3"/>
                                      </w:divBdr>
                                      <w:divsChild>
                                        <w:div w:id="629436965">
                                          <w:marLeft w:val="0"/>
                                          <w:marRight w:val="0"/>
                                          <w:marTop w:val="0"/>
                                          <w:marBottom w:val="0"/>
                                          <w:divBdr>
                                            <w:top w:val="single" w:sz="2" w:space="0" w:color="D9D9E3"/>
                                            <w:left w:val="single" w:sz="2" w:space="0" w:color="D9D9E3"/>
                                            <w:bottom w:val="single" w:sz="2" w:space="0" w:color="D9D9E3"/>
                                            <w:right w:val="single" w:sz="2" w:space="0" w:color="D9D9E3"/>
                                          </w:divBdr>
                                          <w:divsChild>
                                            <w:div w:id="460269725">
                                              <w:marLeft w:val="0"/>
                                              <w:marRight w:val="0"/>
                                              <w:marTop w:val="0"/>
                                              <w:marBottom w:val="0"/>
                                              <w:divBdr>
                                                <w:top w:val="single" w:sz="2" w:space="0" w:color="D9D9E3"/>
                                                <w:left w:val="single" w:sz="2" w:space="0" w:color="D9D9E3"/>
                                                <w:bottom w:val="single" w:sz="2" w:space="0" w:color="D9D9E3"/>
                                                <w:right w:val="single" w:sz="2" w:space="0" w:color="D9D9E3"/>
                                              </w:divBdr>
                                              <w:divsChild>
                                                <w:div w:id="570041257">
                                                  <w:marLeft w:val="0"/>
                                                  <w:marRight w:val="0"/>
                                                  <w:marTop w:val="0"/>
                                                  <w:marBottom w:val="0"/>
                                                  <w:divBdr>
                                                    <w:top w:val="single" w:sz="2" w:space="0" w:color="D9D9E3"/>
                                                    <w:left w:val="single" w:sz="2" w:space="0" w:color="D9D9E3"/>
                                                    <w:bottom w:val="single" w:sz="2" w:space="0" w:color="D9D9E3"/>
                                                    <w:right w:val="single" w:sz="2" w:space="0" w:color="D9D9E3"/>
                                                  </w:divBdr>
                                                  <w:divsChild>
                                                    <w:div w:id="56492071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401174794">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1108813904">
      <w:bodyDiv w:val="1"/>
      <w:marLeft w:val="0"/>
      <w:marRight w:val="0"/>
      <w:marTop w:val="0"/>
      <w:marBottom w:val="0"/>
      <w:divBdr>
        <w:top w:val="none" w:sz="0" w:space="0" w:color="auto"/>
        <w:left w:val="none" w:sz="0" w:space="0" w:color="auto"/>
        <w:bottom w:val="none" w:sz="0" w:space="0" w:color="auto"/>
        <w:right w:val="none" w:sz="0" w:space="0" w:color="auto"/>
      </w:divBdr>
      <w:divsChild>
        <w:div w:id="235826335">
          <w:marLeft w:val="0"/>
          <w:marRight w:val="0"/>
          <w:marTop w:val="0"/>
          <w:marBottom w:val="0"/>
          <w:divBdr>
            <w:top w:val="single" w:sz="2" w:space="0" w:color="D9D9E3"/>
            <w:left w:val="single" w:sz="2" w:space="0" w:color="D9D9E3"/>
            <w:bottom w:val="single" w:sz="2" w:space="0" w:color="D9D9E3"/>
            <w:right w:val="single" w:sz="2" w:space="0" w:color="D9D9E3"/>
          </w:divBdr>
          <w:divsChild>
            <w:div w:id="1050687632">
              <w:marLeft w:val="0"/>
              <w:marRight w:val="0"/>
              <w:marTop w:val="0"/>
              <w:marBottom w:val="0"/>
              <w:divBdr>
                <w:top w:val="single" w:sz="2" w:space="0" w:color="D9D9E3"/>
                <w:left w:val="single" w:sz="2" w:space="0" w:color="D9D9E3"/>
                <w:bottom w:val="single" w:sz="2" w:space="0" w:color="D9D9E3"/>
                <w:right w:val="single" w:sz="2" w:space="0" w:color="D9D9E3"/>
              </w:divBdr>
              <w:divsChild>
                <w:div w:id="997919753">
                  <w:marLeft w:val="0"/>
                  <w:marRight w:val="0"/>
                  <w:marTop w:val="0"/>
                  <w:marBottom w:val="0"/>
                  <w:divBdr>
                    <w:top w:val="single" w:sz="2" w:space="0" w:color="D9D9E3"/>
                    <w:left w:val="single" w:sz="2" w:space="0" w:color="D9D9E3"/>
                    <w:bottom w:val="single" w:sz="2" w:space="0" w:color="D9D9E3"/>
                    <w:right w:val="single" w:sz="2" w:space="0" w:color="D9D9E3"/>
                  </w:divBdr>
                  <w:divsChild>
                    <w:div w:id="1449003757">
                      <w:marLeft w:val="0"/>
                      <w:marRight w:val="0"/>
                      <w:marTop w:val="0"/>
                      <w:marBottom w:val="0"/>
                      <w:divBdr>
                        <w:top w:val="single" w:sz="2" w:space="0" w:color="D9D9E3"/>
                        <w:left w:val="single" w:sz="2" w:space="0" w:color="D9D9E3"/>
                        <w:bottom w:val="single" w:sz="2" w:space="0" w:color="D9D9E3"/>
                        <w:right w:val="single" w:sz="2" w:space="0" w:color="D9D9E3"/>
                      </w:divBdr>
                      <w:divsChild>
                        <w:div w:id="1357653130">
                          <w:marLeft w:val="0"/>
                          <w:marRight w:val="0"/>
                          <w:marTop w:val="0"/>
                          <w:marBottom w:val="0"/>
                          <w:divBdr>
                            <w:top w:val="single" w:sz="2" w:space="0" w:color="D9D9E3"/>
                            <w:left w:val="single" w:sz="2" w:space="0" w:color="D9D9E3"/>
                            <w:bottom w:val="single" w:sz="2" w:space="0" w:color="D9D9E3"/>
                            <w:right w:val="single" w:sz="2" w:space="0" w:color="D9D9E3"/>
                          </w:divBdr>
                          <w:divsChild>
                            <w:div w:id="1247768776">
                              <w:marLeft w:val="0"/>
                              <w:marRight w:val="0"/>
                              <w:marTop w:val="100"/>
                              <w:marBottom w:val="100"/>
                              <w:divBdr>
                                <w:top w:val="single" w:sz="2" w:space="0" w:color="D9D9E3"/>
                                <w:left w:val="single" w:sz="2" w:space="0" w:color="D9D9E3"/>
                                <w:bottom w:val="single" w:sz="2" w:space="0" w:color="D9D9E3"/>
                                <w:right w:val="single" w:sz="2" w:space="0" w:color="D9D9E3"/>
                              </w:divBdr>
                              <w:divsChild>
                                <w:div w:id="1885562689">
                                  <w:marLeft w:val="0"/>
                                  <w:marRight w:val="0"/>
                                  <w:marTop w:val="0"/>
                                  <w:marBottom w:val="0"/>
                                  <w:divBdr>
                                    <w:top w:val="single" w:sz="2" w:space="0" w:color="D9D9E3"/>
                                    <w:left w:val="single" w:sz="2" w:space="0" w:color="D9D9E3"/>
                                    <w:bottom w:val="single" w:sz="2" w:space="0" w:color="D9D9E3"/>
                                    <w:right w:val="single" w:sz="2" w:space="0" w:color="D9D9E3"/>
                                  </w:divBdr>
                                  <w:divsChild>
                                    <w:div w:id="535656139">
                                      <w:marLeft w:val="0"/>
                                      <w:marRight w:val="0"/>
                                      <w:marTop w:val="0"/>
                                      <w:marBottom w:val="0"/>
                                      <w:divBdr>
                                        <w:top w:val="single" w:sz="2" w:space="0" w:color="D9D9E3"/>
                                        <w:left w:val="single" w:sz="2" w:space="0" w:color="D9D9E3"/>
                                        <w:bottom w:val="single" w:sz="2" w:space="0" w:color="D9D9E3"/>
                                        <w:right w:val="single" w:sz="2" w:space="0" w:color="D9D9E3"/>
                                      </w:divBdr>
                                      <w:divsChild>
                                        <w:div w:id="2131167377">
                                          <w:marLeft w:val="0"/>
                                          <w:marRight w:val="0"/>
                                          <w:marTop w:val="0"/>
                                          <w:marBottom w:val="0"/>
                                          <w:divBdr>
                                            <w:top w:val="single" w:sz="2" w:space="0" w:color="D9D9E3"/>
                                            <w:left w:val="single" w:sz="2" w:space="0" w:color="D9D9E3"/>
                                            <w:bottom w:val="single" w:sz="2" w:space="0" w:color="D9D9E3"/>
                                            <w:right w:val="single" w:sz="2" w:space="0" w:color="D9D9E3"/>
                                          </w:divBdr>
                                          <w:divsChild>
                                            <w:div w:id="1098059280">
                                              <w:marLeft w:val="0"/>
                                              <w:marRight w:val="0"/>
                                              <w:marTop w:val="0"/>
                                              <w:marBottom w:val="0"/>
                                              <w:divBdr>
                                                <w:top w:val="single" w:sz="2" w:space="0" w:color="D9D9E3"/>
                                                <w:left w:val="single" w:sz="2" w:space="0" w:color="D9D9E3"/>
                                                <w:bottom w:val="single" w:sz="2" w:space="0" w:color="D9D9E3"/>
                                                <w:right w:val="single" w:sz="2" w:space="0" w:color="D9D9E3"/>
                                              </w:divBdr>
                                              <w:divsChild>
                                                <w:div w:id="418644457">
                                                  <w:marLeft w:val="0"/>
                                                  <w:marRight w:val="0"/>
                                                  <w:marTop w:val="0"/>
                                                  <w:marBottom w:val="0"/>
                                                  <w:divBdr>
                                                    <w:top w:val="single" w:sz="2" w:space="0" w:color="D9D9E3"/>
                                                    <w:left w:val="single" w:sz="2" w:space="0" w:color="D9D9E3"/>
                                                    <w:bottom w:val="single" w:sz="2" w:space="0" w:color="D9D9E3"/>
                                                    <w:right w:val="single" w:sz="2" w:space="0" w:color="D9D9E3"/>
                                                  </w:divBdr>
                                                  <w:divsChild>
                                                    <w:div w:id="90507252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591161090">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1367019346">
      <w:bodyDiv w:val="1"/>
      <w:marLeft w:val="0"/>
      <w:marRight w:val="0"/>
      <w:marTop w:val="0"/>
      <w:marBottom w:val="0"/>
      <w:divBdr>
        <w:top w:val="none" w:sz="0" w:space="0" w:color="auto"/>
        <w:left w:val="none" w:sz="0" w:space="0" w:color="auto"/>
        <w:bottom w:val="none" w:sz="0" w:space="0" w:color="auto"/>
        <w:right w:val="none" w:sz="0" w:space="0" w:color="auto"/>
      </w:divBdr>
      <w:divsChild>
        <w:div w:id="668213662">
          <w:marLeft w:val="0"/>
          <w:marRight w:val="0"/>
          <w:marTop w:val="0"/>
          <w:marBottom w:val="0"/>
          <w:divBdr>
            <w:top w:val="single" w:sz="2" w:space="0" w:color="D9D9E3"/>
            <w:left w:val="single" w:sz="2" w:space="0" w:color="D9D9E3"/>
            <w:bottom w:val="single" w:sz="2" w:space="0" w:color="D9D9E3"/>
            <w:right w:val="single" w:sz="2" w:space="0" w:color="D9D9E3"/>
          </w:divBdr>
          <w:divsChild>
            <w:div w:id="1120957052">
              <w:marLeft w:val="0"/>
              <w:marRight w:val="0"/>
              <w:marTop w:val="0"/>
              <w:marBottom w:val="0"/>
              <w:divBdr>
                <w:top w:val="single" w:sz="2" w:space="0" w:color="D9D9E3"/>
                <w:left w:val="single" w:sz="2" w:space="0" w:color="D9D9E3"/>
                <w:bottom w:val="single" w:sz="2" w:space="0" w:color="D9D9E3"/>
                <w:right w:val="single" w:sz="2" w:space="0" w:color="D9D9E3"/>
              </w:divBdr>
              <w:divsChild>
                <w:div w:id="620889457">
                  <w:marLeft w:val="0"/>
                  <w:marRight w:val="0"/>
                  <w:marTop w:val="0"/>
                  <w:marBottom w:val="0"/>
                  <w:divBdr>
                    <w:top w:val="single" w:sz="2" w:space="0" w:color="D9D9E3"/>
                    <w:left w:val="single" w:sz="2" w:space="0" w:color="D9D9E3"/>
                    <w:bottom w:val="single" w:sz="2" w:space="0" w:color="D9D9E3"/>
                    <w:right w:val="single" w:sz="2" w:space="0" w:color="D9D9E3"/>
                  </w:divBdr>
                  <w:divsChild>
                    <w:div w:id="254829859">
                      <w:marLeft w:val="0"/>
                      <w:marRight w:val="0"/>
                      <w:marTop w:val="0"/>
                      <w:marBottom w:val="0"/>
                      <w:divBdr>
                        <w:top w:val="single" w:sz="2" w:space="0" w:color="D9D9E3"/>
                        <w:left w:val="single" w:sz="2" w:space="0" w:color="D9D9E3"/>
                        <w:bottom w:val="single" w:sz="2" w:space="0" w:color="D9D9E3"/>
                        <w:right w:val="single" w:sz="2" w:space="0" w:color="D9D9E3"/>
                      </w:divBdr>
                      <w:divsChild>
                        <w:div w:id="1870025854">
                          <w:marLeft w:val="0"/>
                          <w:marRight w:val="0"/>
                          <w:marTop w:val="0"/>
                          <w:marBottom w:val="0"/>
                          <w:divBdr>
                            <w:top w:val="single" w:sz="2" w:space="0" w:color="D9D9E3"/>
                            <w:left w:val="single" w:sz="2" w:space="0" w:color="D9D9E3"/>
                            <w:bottom w:val="single" w:sz="2" w:space="0" w:color="D9D9E3"/>
                            <w:right w:val="single" w:sz="2" w:space="0" w:color="D9D9E3"/>
                          </w:divBdr>
                          <w:divsChild>
                            <w:div w:id="552498988">
                              <w:marLeft w:val="0"/>
                              <w:marRight w:val="0"/>
                              <w:marTop w:val="100"/>
                              <w:marBottom w:val="100"/>
                              <w:divBdr>
                                <w:top w:val="single" w:sz="2" w:space="0" w:color="D9D9E3"/>
                                <w:left w:val="single" w:sz="2" w:space="0" w:color="D9D9E3"/>
                                <w:bottom w:val="single" w:sz="2" w:space="0" w:color="D9D9E3"/>
                                <w:right w:val="single" w:sz="2" w:space="0" w:color="D9D9E3"/>
                              </w:divBdr>
                              <w:divsChild>
                                <w:div w:id="536242634">
                                  <w:marLeft w:val="0"/>
                                  <w:marRight w:val="0"/>
                                  <w:marTop w:val="0"/>
                                  <w:marBottom w:val="0"/>
                                  <w:divBdr>
                                    <w:top w:val="single" w:sz="2" w:space="0" w:color="D9D9E3"/>
                                    <w:left w:val="single" w:sz="2" w:space="0" w:color="D9D9E3"/>
                                    <w:bottom w:val="single" w:sz="2" w:space="0" w:color="D9D9E3"/>
                                    <w:right w:val="single" w:sz="2" w:space="0" w:color="D9D9E3"/>
                                  </w:divBdr>
                                  <w:divsChild>
                                    <w:div w:id="1422799149">
                                      <w:marLeft w:val="0"/>
                                      <w:marRight w:val="0"/>
                                      <w:marTop w:val="0"/>
                                      <w:marBottom w:val="0"/>
                                      <w:divBdr>
                                        <w:top w:val="single" w:sz="2" w:space="0" w:color="D9D9E3"/>
                                        <w:left w:val="single" w:sz="2" w:space="0" w:color="D9D9E3"/>
                                        <w:bottom w:val="single" w:sz="2" w:space="0" w:color="D9D9E3"/>
                                        <w:right w:val="single" w:sz="2" w:space="0" w:color="D9D9E3"/>
                                      </w:divBdr>
                                      <w:divsChild>
                                        <w:div w:id="1532767421">
                                          <w:marLeft w:val="0"/>
                                          <w:marRight w:val="0"/>
                                          <w:marTop w:val="0"/>
                                          <w:marBottom w:val="0"/>
                                          <w:divBdr>
                                            <w:top w:val="single" w:sz="2" w:space="0" w:color="D9D9E3"/>
                                            <w:left w:val="single" w:sz="2" w:space="0" w:color="D9D9E3"/>
                                            <w:bottom w:val="single" w:sz="2" w:space="0" w:color="D9D9E3"/>
                                            <w:right w:val="single" w:sz="2" w:space="0" w:color="D9D9E3"/>
                                          </w:divBdr>
                                          <w:divsChild>
                                            <w:div w:id="1744064984">
                                              <w:marLeft w:val="0"/>
                                              <w:marRight w:val="0"/>
                                              <w:marTop w:val="0"/>
                                              <w:marBottom w:val="0"/>
                                              <w:divBdr>
                                                <w:top w:val="single" w:sz="2" w:space="0" w:color="D9D9E3"/>
                                                <w:left w:val="single" w:sz="2" w:space="0" w:color="D9D9E3"/>
                                                <w:bottom w:val="single" w:sz="2" w:space="0" w:color="D9D9E3"/>
                                                <w:right w:val="single" w:sz="2" w:space="0" w:color="D9D9E3"/>
                                              </w:divBdr>
                                              <w:divsChild>
                                                <w:div w:id="1638147848">
                                                  <w:marLeft w:val="0"/>
                                                  <w:marRight w:val="0"/>
                                                  <w:marTop w:val="0"/>
                                                  <w:marBottom w:val="0"/>
                                                  <w:divBdr>
                                                    <w:top w:val="single" w:sz="2" w:space="0" w:color="D9D9E3"/>
                                                    <w:left w:val="single" w:sz="2" w:space="0" w:color="D9D9E3"/>
                                                    <w:bottom w:val="single" w:sz="2" w:space="0" w:color="D9D9E3"/>
                                                    <w:right w:val="single" w:sz="2" w:space="0" w:color="D9D9E3"/>
                                                  </w:divBdr>
                                                  <w:divsChild>
                                                    <w:div w:id="141428358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886836650">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1438065271">
      <w:bodyDiv w:val="1"/>
      <w:marLeft w:val="0"/>
      <w:marRight w:val="0"/>
      <w:marTop w:val="0"/>
      <w:marBottom w:val="0"/>
      <w:divBdr>
        <w:top w:val="none" w:sz="0" w:space="0" w:color="auto"/>
        <w:left w:val="none" w:sz="0" w:space="0" w:color="auto"/>
        <w:bottom w:val="none" w:sz="0" w:space="0" w:color="auto"/>
        <w:right w:val="none" w:sz="0" w:space="0" w:color="auto"/>
      </w:divBdr>
    </w:div>
    <w:div w:id="1464426533">
      <w:bodyDiv w:val="1"/>
      <w:marLeft w:val="0"/>
      <w:marRight w:val="0"/>
      <w:marTop w:val="0"/>
      <w:marBottom w:val="0"/>
      <w:divBdr>
        <w:top w:val="none" w:sz="0" w:space="0" w:color="auto"/>
        <w:left w:val="none" w:sz="0" w:space="0" w:color="auto"/>
        <w:bottom w:val="none" w:sz="0" w:space="0" w:color="auto"/>
        <w:right w:val="none" w:sz="0" w:space="0" w:color="auto"/>
      </w:divBdr>
      <w:divsChild>
        <w:div w:id="1851993529">
          <w:marLeft w:val="0"/>
          <w:marRight w:val="0"/>
          <w:marTop w:val="0"/>
          <w:marBottom w:val="0"/>
          <w:divBdr>
            <w:top w:val="single" w:sz="2" w:space="0" w:color="D9D9E3"/>
            <w:left w:val="single" w:sz="2" w:space="0" w:color="D9D9E3"/>
            <w:bottom w:val="single" w:sz="2" w:space="0" w:color="D9D9E3"/>
            <w:right w:val="single" w:sz="2" w:space="0" w:color="D9D9E3"/>
          </w:divBdr>
          <w:divsChild>
            <w:div w:id="1126044663">
              <w:marLeft w:val="0"/>
              <w:marRight w:val="0"/>
              <w:marTop w:val="0"/>
              <w:marBottom w:val="0"/>
              <w:divBdr>
                <w:top w:val="single" w:sz="2" w:space="0" w:color="D9D9E3"/>
                <w:left w:val="single" w:sz="2" w:space="0" w:color="D9D9E3"/>
                <w:bottom w:val="single" w:sz="2" w:space="0" w:color="D9D9E3"/>
                <w:right w:val="single" w:sz="2" w:space="0" w:color="D9D9E3"/>
              </w:divBdr>
              <w:divsChild>
                <w:div w:id="942305249">
                  <w:marLeft w:val="0"/>
                  <w:marRight w:val="0"/>
                  <w:marTop w:val="0"/>
                  <w:marBottom w:val="0"/>
                  <w:divBdr>
                    <w:top w:val="single" w:sz="2" w:space="0" w:color="D9D9E3"/>
                    <w:left w:val="single" w:sz="2" w:space="0" w:color="D9D9E3"/>
                    <w:bottom w:val="single" w:sz="2" w:space="0" w:color="D9D9E3"/>
                    <w:right w:val="single" w:sz="2" w:space="0" w:color="D9D9E3"/>
                  </w:divBdr>
                  <w:divsChild>
                    <w:div w:id="933511778">
                      <w:marLeft w:val="0"/>
                      <w:marRight w:val="0"/>
                      <w:marTop w:val="0"/>
                      <w:marBottom w:val="0"/>
                      <w:divBdr>
                        <w:top w:val="single" w:sz="2" w:space="0" w:color="D9D9E3"/>
                        <w:left w:val="single" w:sz="2" w:space="0" w:color="D9D9E3"/>
                        <w:bottom w:val="single" w:sz="2" w:space="0" w:color="D9D9E3"/>
                        <w:right w:val="single" w:sz="2" w:space="0" w:color="D9D9E3"/>
                      </w:divBdr>
                      <w:divsChild>
                        <w:div w:id="1361974505">
                          <w:marLeft w:val="0"/>
                          <w:marRight w:val="0"/>
                          <w:marTop w:val="0"/>
                          <w:marBottom w:val="0"/>
                          <w:divBdr>
                            <w:top w:val="single" w:sz="2" w:space="0" w:color="D9D9E3"/>
                            <w:left w:val="single" w:sz="2" w:space="0" w:color="D9D9E3"/>
                            <w:bottom w:val="single" w:sz="2" w:space="0" w:color="D9D9E3"/>
                            <w:right w:val="single" w:sz="2" w:space="0" w:color="D9D9E3"/>
                          </w:divBdr>
                          <w:divsChild>
                            <w:div w:id="771244432">
                              <w:marLeft w:val="0"/>
                              <w:marRight w:val="0"/>
                              <w:marTop w:val="100"/>
                              <w:marBottom w:val="100"/>
                              <w:divBdr>
                                <w:top w:val="single" w:sz="2" w:space="0" w:color="D9D9E3"/>
                                <w:left w:val="single" w:sz="2" w:space="0" w:color="D9D9E3"/>
                                <w:bottom w:val="single" w:sz="2" w:space="0" w:color="D9D9E3"/>
                                <w:right w:val="single" w:sz="2" w:space="0" w:color="D9D9E3"/>
                              </w:divBdr>
                              <w:divsChild>
                                <w:div w:id="1420172985">
                                  <w:marLeft w:val="0"/>
                                  <w:marRight w:val="0"/>
                                  <w:marTop w:val="0"/>
                                  <w:marBottom w:val="0"/>
                                  <w:divBdr>
                                    <w:top w:val="single" w:sz="2" w:space="0" w:color="D9D9E3"/>
                                    <w:left w:val="single" w:sz="2" w:space="0" w:color="D9D9E3"/>
                                    <w:bottom w:val="single" w:sz="2" w:space="0" w:color="D9D9E3"/>
                                    <w:right w:val="single" w:sz="2" w:space="0" w:color="D9D9E3"/>
                                  </w:divBdr>
                                  <w:divsChild>
                                    <w:div w:id="1049764955">
                                      <w:marLeft w:val="0"/>
                                      <w:marRight w:val="0"/>
                                      <w:marTop w:val="0"/>
                                      <w:marBottom w:val="0"/>
                                      <w:divBdr>
                                        <w:top w:val="single" w:sz="2" w:space="0" w:color="D9D9E3"/>
                                        <w:left w:val="single" w:sz="2" w:space="0" w:color="D9D9E3"/>
                                        <w:bottom w:val="single" w:sz="2" w:space="0" w:color="D9D9E3"/>
                                        <w:right w:val="single" w:sz="2" w:space="0" w:color="D9D9E3"/>
                                      </w:divBdr>
                                      <w:divsChild>
                                        <w:div w:id="1782456437">
                                          <w:marLeft w:val="0"/>
                                          <w:marRight w:val="0"/>
                                          <w:marTop w:val="0"/>
                                          <w:marBottom w:val="0"/>
                                          <w:divBdr>
                                            <w:top w:val="single" w:sz="2" w:space="0" w:color="D9D9E3"/>
                                            <w:left w:val="single" w:sz="2" w:space="0" w:color="D9D9E3"/>
                                            <w:bottom w:val="single" w:sz="2" w:space="0" w:color="D9D9E3"/>
                                            <w:right w:val="single" w:sz="2" w:space="0" w:color="D9D9E3"/>
                                          </w:divBdr>
                                          <w:divsChild>
                                            <w:div w:id="966199262">
                                              <w:marLeft w:val="0"/>
                                              <w:marRight w:val="0"/>
                                              <w:marTop w:val="0"/>
                                              <w:marBottom w:val="0"/>
                                              <w:divBdr>
                                                <w:top w:val="single" w:sz="2" w:space="0" w:color="D9D9E3"/>
                                                <w:left w:val="single" w:sz="2" w:space="0" w:color="D9D9E3"/>
                                                <w:bottom w:val="single" w:sz="2" w:space="0" w:color="D9D9E3"/>
                                                <w:right w:val="single" w:sz="2" w:space="0" w:color="D9D9E3"/>
                                              </w:divBdr>
                                              <w:divsChild>
                                                <w:div w:id="214321032">
                                                  <w:marLeft w:val="0"/>
                                                  <w:marRight w:val="0"/>
                                                  <w:marTop w:val="0"/>
                                                  <w:marBottom w:val="0"/>
                                                  <w:divBdr>
                                                    <w:top w:val="single" w:sz="2" w:space="0" w:color="D9D9E3"/>
                                                    <w:left w:val="single" w:sz="2" w:space="0" w:color="D9D9E3"/>
                                                    <w:bottom w:val="single" w:sz="2" w:space="0" w:color="D9D9E3"/>
                                                    <w:right w:val="single" w:sz="2" w:space="0" w:color="D9D9E3"/>
                                                  </w:divBdr>
                                                  <w:divsChild>
                                                    <w:div w:id="143605292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317882560">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1489055017">
      <w:bodyDiv w:val="1"/>
      <w:marLeft w:val="0"/>
      <w:marRight w:val="0"/>
      <w:marTop w:val="0"/>
      <w:marBottom w:val="0"/>
      <w:divBdr>
        <w:top w:val="none" w:sz="0" w:space="0" w:color="auto"/>
        <w:left w:val="none" w:sz="0" w:space="0" w:color="auto"/>
        <w:bottom w:val="none" w:sz="0" w:space="0" w:color="auto"/>
        <w:right w:val="none" w:sz="0" w:space="0" w:color="auto"/>
      </w:divBdr>
    </w:div>
    <w:div w:id="1606688309">
      <w:bodyDiv w:val="1"/>
      <w:marLeft w:val="0"/>
      <w:marRight w:val="0"/>
      <w:marTop w:val="0"/>
      <w:marBottom w:val="0"/>
      <w:divBdr>
        <w:top w:val="none" w:sz="0" w:space="0" w:color="auto"/>
        <w:left w:val="none" w:sz="0" w:space="0" w:color="auto"/>
        <w:bottom w:val="none" w:sz="0" w:space="0" w:color="auto"/>
        <w:right w:val="none" w:sz="0" w:space="0" w:color="auto"/>
      </w:divBdr>
    </w:div>
    <w:div w:id="1722942387">
      <w:bodyDiv w:val="1"/>
      <w:marLeft w:val="0"/>
      <w:marRight w:val="0"/>
      <w:marTop w:val="0"/>
      <w:marBottom w:val="0"/>
      <w:divBdr>
        <w:top w:val="none" w:sz="0" w:space="0" w:color="auto"/>
        <w:left w:val="none" w:sz="0" w:space="0" w:color="auto"/>
        <w:bottom w:val="none" w:sz="0" w:space="0" w:color="auto"/>
        <w:right w:val="none" w:sz="0" w:space="0" w:color="auto"/>
      </w:divBdr>
      <w:divsChild>
        <w:div w:id="1609510195">
          <w:marLeft w:val="0"/>
          <w:marRight w:val="0"/>
          <w:marTop w:val="0"/>
          <w:marBottom w:val="0"/>
          <w:divBdr>
            <w:top w:val="single" w:sz="2" w:space="0" w:color="D9D9E3"/>
            <w:left w:val="single" w:sz="2" w:space="0" w:color="D9D9E3"/>
            <w:bottom w:val="single" w:sz="2" w:space="0" w:color="D9D9E3"/>
            <w:right w:val="single" w:sz="2" w:space="0" w:color="D9D9E3"/>
          </w:divBdr>
          <w:divsChild>
            <w:div w:id="1263294189">
              <w:marLeft w:val="0"/>
              <w:marRight w:val="0"/>
              <w:marTop w:val="0"/>
              <w:marBottom w:val="0"/>
              <w:divBdr>
                <w:top w:val="single" w:sz="2" w:space="0" w:color="D9D9E3"/>
                <w:left w:val="single" w:sz="2" w:space="0" w:color="D9D9E3"/>
                <w:bottom w:val="single" w:sz="2" w:space="0" w:color="D9D9E3"/>
                <w:right w:val="single" w:sz="2" w:space="0" w:color="D9D9E3"/>
              </w:divBdr>
              <w:divsChild>
                <w:div w:id="406196194">
                  <w:marLeft w:val="0"/>
                  <w:marRight w:val="0"/>
                  <w:marTop w:val="0"/>
                  <w:marBottom w:val="0"/>
                  <w:divBdr>
                    <w:top w:val="single" w:sz="2" w:space="0" w:color="D9D9E3"/>
                    <w:left w:val="single" w:sz="2" w:space="0" w:color="D9D9E3"/>
                    <w:bottom w:val="single" w:sz="2" w:space="0" w:color="D9D9E3"/>
                    <w:right w:val="single" w:sz="2" w:space="0" w:color="D9D9E3"/>
                  </w:divBdr>
                  <w:divsChild>
                    <w:div w:id="1490052254">
                      <w:marLeft w:val="0"/>
                      <w:marRight w:val="0"/>
                      <w:marTop w:val="0"/>
                      <w:marBottom w:val="0"/>
                      <w:divBdr>
                        <w:top w:val="single" w:sz="2" w:space="0" w:color="D9D9E3"/>
                        <w:left w:val="single" w:sz="2" w:space="0" w:color="D9D9E3"/>
                        <w:bottom w:val="single" w:sz="2" w:space="0" w:color="D9D9E3"/>
                        <w:right w:val="single" w:sz="2" w:space="0" w:color="D9D9E3"/>
                      </w:divBdr>
                      <w:divsChild>
                        <w:div w:id="1772966700">
                          <w:marLeft w:val="0"/>
                          <w:marRight w:val="0"/>
                          <w:marTop w:val="0"/>
                          <w:marBottom w:val="0"/>
                          <w:divBdr>
                            <w:top w:val="single" w:sz="2" w:space="0" w:color="D9D9E3"/>
                            <w:left w:val="single" w:sz="2" w:space="0" w:color="D9D9E3"/>
                            <w:bottom w:val="single" w:sz="2" w:space="0" w:color="D9D9E3"/>
                            <w:right w:val="single" w:sz="2" w:space="0" w:color="D9D9E3"/>
                          </w:divBdr>
                          <w:divsChild>
                            <w:div w:id="1922913399">
                              <w:marLeft w:val="0"/>
                              <w:marRight w:val="0"/>
                              <w:marTop w:val="100"/>
                              <w:marBottom w:val="100"/>
                              <w:divBdr>
                                <w:top w:val="single" w:sz="2" w:space="0" w:color="D9D9E3"/>
                                <w:left w:val="single" w:sz="2" w:space="0" w:color="D9D9E3"/>
                                <w:bottom w:val="single" w:sz="2" w:space="0" w:color="D9D9E3"/>
                                <w:right w:val="single" w:sz="2" w:space="0" w:color="D9D9E3"/>
                              </w:divBdr>
                              <w:divsChild>
                                <w:div w:id="1272664353">
                                  <w:marLeft w:val="0"/>
                                  <w:marRight w:val="0"/>
                                  <w:marTop w:val="0"/>
                                  <w:marBottom w:val="0"/>
                                  <w:divBdr>
                                    <w:top w:val="single" w:sz="2" w:space="0" w:color="D9D9E3"/>
                                    <w:left w:val="single" w:sz="2" w:space="0" w:color="D9D9E3"/>
                                    <w:bottom w:val="single" w:sz="2" w:space="0" w:color="D9D9E3"/>
                                    <w:right w:val="single" w:sz="2" w:space="0" w:color="D9D9E3"/>
                                  </w:divBdr>
                                  <w:divsChild>
                                    <w:div w:id="1618364973">
                                      <w:marLeft w:val="0"/>
                                      <w:marRight w:val="0"/>
                                      <w:marTop w:val="0"/>
                                      <w:marBottom w:val="0"/>
                                      <w:divBdr>
                                        <w:top w:val="single" w:sz="2" w:space="0" w:color="D9D9E3"/>
                                        <w:left w:val="single" w:sz="2" w:space="0" w:color="D9D9E3"/>
                                        <w:bottom w:val="single" w:sz="2" w:space="0" w:color="D9D9E3"/>
                                        <w:right w:val="single" w:sz="2" w:space="0" w:color="D9D9E3"/>
                                      </w:divBdr>
                                      <w:divsChild>
                                        <w:div w:id="553322489">
                                          <w:marLeft w:val="0"/>
                                          <w:marRight w:val="0"/>
                                          <w:marTop w:val="0"/>
                                          <w:marBottom w:val="0"/>
                                          <w:divBdr>
                                            <w:top w:val="single" w:sz="2" w:space="0" w:color="D9D9E3"/>
                                            <w:left w:val="single" w:sz="2" w:space="0" w:color="D9D9E3"/>
                                            <w:bottom w:val="single" w:sz="2" w:space="0" w:color="D9D9E3"/>
                                            <w:right w:val="single" w:sz="2" w:space="0" w:color="D9D9E3"/>
                                          </w:divBdr>
                                          <w:divsChild>
                                            <w:div w:id="1204446156">
                                              <w:marLeft w:val="0"/>
                                              <w:marRight w:val="0"/>
                                              <w:marTop w:val="0"/>
                                              <w:marBottom w:val="0"/>
                                              <w:divBdr>
                                                <w:top w:val="single" w:sz="2" w:space="0" w:color="D9D9E3"/>
                                                <w:left w:val="single" w:sz="2" w:space="0" w:color="D9D9E3"/>
                                                <w:bottom w:val="single" w:sz="2" w:space="0" w:color="D9D9E3"/>
                                                <w:right w:val="single" w:sz="2" w:space="0" w:color="D9D9E3"/>
                                              </w:divBdr>
                                              <w:divsChild>
                                                <w:div w:id="1382752610">
                                                  <w:marLeft w:val="0"/>
                                                  <w:marRight w:val="0"/>
                                                  <w:marTop w:val="0"/>
                                                  <w:marBottom w:val="0"/>
                                                  <w:divBdr>
                                                    <w:top w:val="single" w:sz="2" w:space="0" w:color="D9D9E3"/>
                                                    <w:left w:val="single" w:sz="2" w:space="0" w:color="D9D9E3"/>
                                                    <w:bottom w:val="single" w:sz="2" w:space="0" w:color="D9D9E3"/>
                                                    <w:right w:val="single" w:sz="2" w:space="0" w:color="D9D9E3"/>
                                                  </w:divBdr>
                                                  <w:divsChild>
                                                    <w:div w:id="193285682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323778057">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2010988170">
      <w:bodyDiv w:val="1"/>
      <w:marLeft w:val="0"/>
      <w:marRight w:val="0"/>
      <w:marTop w:val="0"/>
      <w:marBottom w:val="0"/>
      <w:divBdr>
        <w:top w:val="none" w:sz="0" w:space="0" w:color="auto"/>
        <w:left w:val="none" w:sz="0" w:space="0" w:color="auto"/>
        <w:bottom w:val="none" w:sz="0" w:space="0" w:color="auto"/>
        <w:right w:val="none" w:sz="0" w:space="0" w:color="auto"/>
      </w:divBdr>
      <w:divsChild>
        <w:div w:id="2076003641">
          <w:marLeft w:val="0"/>
          <w:marRight w:val="0"/>
          <w:marTop w:val="0"/>
          <w:marBottom w:val="0"/>
          <w:divBdr>
            <w:top w:val="single" w:sz="2" w:space="0" w:color="D9D9E3"/>
            <w:left w:val="single" w:sz="2" w:space="0" w:color="D9D9E3"/>
            <w:bottom w:val="single" w:sz="2" w:space="0" w:color="D9D9E3"/>
            <w:right w:val="single" w:sz="2" w:space="0" w:color="D9D9E3"/>
          </w:divBdr>
          <w:divsChild>
            <w:div w:id="1829898567">
              <w:marLeft w:val="0"/>
              <w:marRight w:val="0"/>
              <w:marTop w:val="0"/>
              <w:marBottom w:val="0"/>
              <w:divBdr>
                <w:top w:val="single" w:sz="2" w:space="0" w:color="D9D9E3"/>
                <w:left w:val="single" w:sz="2" w:space="0" w:color="D9D9E3"/>
                <w:bottom w:val="single" w:sz="2" w:space="0" w:color="D9D9E3"/>
                <w:right w:val="single" w:sz="2" w:space="0" w:color="D9D9E3"/>
              </w:divBdr>
              <w:divsChild>
                <w:div w:id="823546298">
                  <w:marLeft w:val="0"/>
                  <w:marRight w:val="0"/>
                  <w:marTop w:val="0"/>
                  <w:marBottom w:val="0"/>
                  <w:divBdr>
                    <w:top w:val="single" w:sz="2" w:space="0" w:color="D9D9E3"/>
                    <w:left w:val="single" w:sz="2" w:space="0" w:color="D9D9E3"/>
                    <w:bottom w:val="single" w:sz="2" w:space="0" w:color="D9D9E3"/>
                    <w:right w:val="single" w:sz="2" w:space="0" w:color="D9D9E3"/>
                  </w:divBdr>
                  <w:divsChild>
                    <w:div w:id="1253969121">
                      <w:marLeft w:val="0"/>
                      <w:marRight w:val="0"/>
                      <w:marTop w:val="0"/>
                      <w:marBottom w:val="0"/>
                      <w:divBdr>
                        <w:top w:val="single" w:sz="2" w:space="0" w:color="D9D9E3"/>
                        <w:left w:val="single" w:sz="2" w:space="0" w:color="D9D9E3"/>
                        <w:bottom w:val="single" w:sz="2" w:space="0" w:color="D9D9E3"/>
                        <w:right w:val="single" w:sz="2" w:space="0" w:color="D9D9E3"/>
                      </w:divBdr>
                      <w:divsChild>
                        <w:div w:id="1992951290">
                          <w:marLeft w:val="0"/>
                          <w:marRight w:val="0"/>
                          <w:marTop w:val="0"/>
                          <w:marBottom w:val="0"/>
                          <w:divBdr>
                            <w:top w:val="single" w:sz="2" w:space="0" w:color="D9D9E3"/>
                            <w:left w:val="single" w:sz="2" w:space="0" w:color="D9D9E3"/>
                            <w:bottom w:val="single" w:sz="2" w:space="0" w:color="D9D9E3"/>
                            <w:right w:val="single" w:sz="2" w:space="0" w:color="D9D9E3"/>
                          </w:divBdr>
                          <w:divsChild>
                            <w:div w:id="1277102654">
                              <w:marLeft w:val="0"/>
                              <w:marRight w:val="0"/>
                              <w:marTop w:val="100"/>
                              <w:marBottom w:val="100"/>
                              <w:divBdr>
                                <w:top w:val="single" w:sz="2" w:space="0" w:color="D9D9E3"/>
                                <w:left w:val="single" w:sz="2" w:space="0" w:color="D9D9E3"/>
                                <w:bottom w:val="single" w:sz="2" w:space="0" w:color="D9D9E3"/>
                                <w:right w:val="single" w:sz="2" w:space="0" w:color="D9D9E3"/>
                              </w:divBdr>
                              <w:divsChild>
                                <w:div w:id="1118328470">
                                  <w:marLeft w:val="0"/>
                                  <w:marRight w:val="0"/>
                                  <w:marTop w:val="0"/>
                                  <w:marBottom w:val="0"/>
                                  <w:divBdr>
                                    <w:top w:val="single" w:sz="2" w:space="0" w:color="D9D9E3"/>
                                    <w:left w:val="single" w:sz="2" w:space="0" w:color="D9D9E3"/>
                                    <w:bottom w:val="single" w:sz="2" w:space="0" w:color="D9D9E3"/>
                                    <w:right w:val="single" w:sz="2" w:space="0" w:color="D9D9E3"/>
                                  </w:divBdr>
                                  <w:divsChild>
                                    <w:div w:id="1058361108">
                                      <w:marLeft w:val="0"/>
                                      <w:marRight w:val="0"/>
                                      <w:marTop w:val="0"/>
                                      <w:marBottom w:val="0"/>
                                      <w:divBdr>
                                        <w:top w:val="single" w:sz="2" w:space="0" w:color="D9D9E3"/>
                                        <w:left w:val="single" w:sz="2" w:space="0" w:color="D9D9E3"/>
                                        <w:bottom w:val="single" w:sz="2" w:space="0" w:color="D9D9E3"/>
                                        <w:right w:val="single" w:sz="2" w:space="0" w:color="D9D9E3"/>
                                      </w:divBdr>
                                      <w:divsChild>
                                        <w:div w:id="927353079">
                                          <w:marLeft w:val="0"/>
                                          <w:marRight w:val="0"/>
                                          <w:marTop w:val="0"/>
                                          <w:marBottom w:val="0"/>
                                          <w:divBdr>
                                            <w:top w:val="single" w:sz="2" w:space="0" w:color="D9D9E3"/>
                                            <w:left w:val="single" w:sz="2" w:space="0" w:color="D9D9E3"/>
                                            <w:bottom w:val="single" w:sz="2" w:space="0" w:color="D9D9E3"/>
                                            <w:right w:val="single" w:sz="2" w:space="0" w:color="D9D9E3"/>
                                          </w:divBdr>
                                          <w:divsChild>
                                            <w:div w:id="2106028748">
                                              <w:marLeft w:val="0"/>
                                              <w:marRight w:val="0"/>
                                              <w:marTop w:val="0"/>
                                              <w:marBottom w:val="0"/>
                                              <w:divBdr>
                                                <w:top w:val="single" w:sz="2" w:space="0" w:color="D9D9E3"/>
                                                <w:left w:val="single" w:sz="2" w:space="0" w:color="D9D9E3"/>
                                                <w:bottom w:val="single" w:sz="2" w:space="0" w:color="D9D9E3"/>
                                                <w:right w:val="single" w:sz="2" w:space="0" w:color="D9D9E3"/>
                                              </w:divBdr>
                                              <w:divsChild>
                                                <w:div w:id="30961505">
                                                  <w:marLeft w:val="0"/>
                                                  <w:marRight w:val="0"/>
                                                  <w:marTop w:val="0"/>
                                                  <w:marBottom w:val="0"/>
                                                  <w:divBdr>
                                                    <w:top w:val="single" w:sz="2" w:space="0" w:color="D9D9E3"/>
                                                    <w:left w:val="single" w:sz="2" w:space="0" w:color="D9D9E3"/>
                                                    <w:bottom w:val="single" w:sz="2" w:space="0" w:color="D9D9E3"/>
                                                    <w:right w:val="single" w:sz="2" w:space="0" w:color="D9D9E3"/>
                                                  </w:divBdr>
                                                  <w:divsChild>
                                                    <w:div w:id="49592196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81900608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2.png"/><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www.legislation.gov.uk/ukpga/1974/37/section/7"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legislation.gov.uk/ukpga/1974/37/section/2" TargetMode="External"/><Relationship Id="rId5" Type="http://schemas.openxmlformats.org/officeDocument/2006/relationships/styles" Target="styles.xml"/><Relationship Id="rId15" Type="http://schemas.openxmlformats.org/officeDocument/2006/relationships/image" Target="media/image4.svg"/><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9DA2B97165742847ABC519A905693DF8" ma:contentTypeVersion="8" ma:contentTypeDescription="Create a new document." ma:contentTypeScope="" ma:versionID="15e652ca05126404b212ea464149f58a">
  <xsd:schema xmlns:xsd="http://www.w3.org/2001/XMLSchema" xmlns:xs="http://www.w3.org/2001/XMLSchema" xmlns:p="http://schemas.microsoft.com/office/2006/metadata/properties" xmlns:ns3="0ebdf10f-b5a3-45b6-acdb-7dc1eb398785" targetNamespace="http://schemas.microsoft.com/office/2006/metadata/properties" ma:root="true" ma:fieldsID="5d8c9d40d61c12a78bdc58f194bcc14e" ns3:_="">
    <xsd:import namespace="0ebdf10f-b5a3-45b6-acdb-7dc1eb398785"/>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MediaServiceSystem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ebdf10f-b5a3-45b6-acdb-7dc1eb39878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SystemTags" ma:index="12" nillable="true" ma:displayName="MediaServiceSystemTags" ma:hidden="true" ma:internalName="MediaServiceSystemTags" ma:readOnly="true">
      <xsd:simpleType>
        <xsd:restriction base="dms:Note"/>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59D33F61-BAA0-4AE1-B6E3-D5B79BB7164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ebdf10f-b5a3-45b6-acdb-7dc1eb39878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37EF959A-6EC7-469C-899D-7162869C45DD}">
  <ds:schemaRefs>
    <ds:schemaRef ds:uri="http://schemas.microsoft.com/sharepoint/v3/contenttype/forms"/>
  </ds:schemaRefs>
</ds:datastoreItem>
</file>

<file path=customXml/itemProps3.xml><?xml version="1.0" encoding="utf-8"?>
<ds:datastoreItem xmlns:ds="http://schemas.openxmlformats.org/officeDocument/2006/customXml" ds:itemID="{C555CB54-CE16-4EC2-97B6-1CCBCE56D84A}">
  <ds:schemaRefs>
    <ds:schemaRef ds:uri="http://schemas.microsoft.com/office/infopath/2007/PartnerControls"/>
    <ds:schemaRef ds:uri="http://purl.org/dc/elements/1.1/"/>
    <ds:schemaRef ds:uri="http://schemas.microsoft.com/office/2006/metadata/properties"/>
    <ds:schemaRef ds:uri="0ebdf10f-b5a3-45b6-acdb-7dc1eb398785"/>
    <ds:schemaRef ds:uri="http://purl.org/dc/terms/"/>
    <ds:schemaRef ds:uri="http://schemas.openxmlformats.org/package/2006/metadata/core-properties"/>
    <ds:schemaRef ds:uri="http://schemas.microsoft.com/office/2006/documentManagement/types"/>
    <ds:schemaRef ds:uri="http://www.w3.org/XML/1998/namespace"/>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Normal</Template>
  <TotalTime>9442</TotalTime>
  <Pages>13</Pages>
  <Words>2198</Words>
  <Characters>12843</Characters>
  <Application>Microsoft Office Word</Application>
  <DocSecurity>0</DocSecurity>
  <Lines>285</Lines>
  <Paragraphs>88</Paragraphs>
  <ScaleCrop>false</ScaleCrop>
  <Company/>
  <LinksUpToDate>false</LinksUpToDate>
  <CharactersWithSpaces>14953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Jessie Whitelock (2309703)</dc:creator>
  <cp:keywords/>
  <dc:description/>
  <cp:lastModifiedBy>Jessie Whitelock (2309703)</cp:lastModifiedBy>
  <cp:revision>182</cp:revision>
  <dcterms:created xsi:type="dcterms:W3CDTF">2024-01-30T10:13:00Z</dcterms:created>
  <dcterms:modified xsi:type="dcterms:W3CDTF">2024-02-12T00:06:00Z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0x0101009DA2B97165742847ABC519A905693DF8</vt:lpwstr>
  </property>
</Properties>
</file>