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E785F02" w14:textId="781179CA" w:rsidR="009257EB" w:rsidRPr="00815999" w:rsidRDefault="005B21C8">
      <w:pPr>
        <w:rPr>
          <w:b/>
          <w:bCs/>
          <w:sz w:val="28"/>
          <w:szCs w:val="28"/>
          <w:lang w:val="en-US"/>
        </w:rPr>
      </w:pPr>
      <w:r w:rsidRPr="00815999">
        <w:rPr>
          <w:b/>
          <w:bCs/>
          <w:sz w:val="28"/>
          <w:szCs w:val="28"/>
          <w:lang w:val="en-US"/>
        </w:rPr>
        <w:t>Comparing the acts: Similarities and Differences:</w:t>
      </w:r>
    </w:p>
    <w:p w14:paraId="517A3EEE" w14:textId="44AD19EB" w:rsidR="005B21C8" w:rsidRPr="00815999" w:rsidRDefault="005B21C8">
      <w:pPr>
        <w:rPr>
          <w:sz w:val="24"/>
          <w:szCs w:val="24"/>
          <w:lang w:val="en-US"/>
        </w:rPr>
      </w:pPr>
      <w:r w:rsidRPr="00815999">
        <w:rPr>
          <w:sz w:val="24"/>
          <w:szCs w:val="24"/>
          <w:lang w:val="en-US"/>
        </w:rPr>
        <w:t>Complete the following tables:-</w:t>
      </w:r>
    </w:p>
    <w:p w14:paraId="3FC83100" w14:textId="062A6EDE" w:rsidR="005B21C8" w:rsidRPr="00815999" w:rsidRDefault="005B21C8">
      <w:pPr>
        <w:rPr>
          <w:sz w:val="24"/>
          <w:szCs w:val="24"/>
          <w:u w:val="single"/>
          <w:lang w:val="en-US"/>
        </w:rPr>
      </w:pPr>
      <w:r w:rsidRPr="00815999">
        <w:rPr>
          <w:sz w:val="24"/>
          <w:szCs w:val="24"/>
          <w:u w:val="single"/>
          <w:lang w:val="en-US"/>
        </w:rPr>
        <w:t>Similarities</w:t>
      </w:r>
    </w:p>
    <w:tbl>
      <w:tblPr>
        <w:tblStyle w:val="TableGrid"/>
        <w:tblW w:w="0" w:type="auto"/>
        <w:tblLook w:val="04A0" w:firstRow="1" w:lastRow="0" w:firstColumn="1" w:lastColumn="0" w:noHBand="0" w:noVBand="1"/>
      </w:tblPr>
      <w:tblGrid>
        <w:gridCol w:w="4508"/>
        <w:gridCol w:w="4508"/>
      </w:tblGrid>
      <w:tr w:rsidR="005B21C8" w14:paraId="034AB380" w14:textId="77777777" w:rsidTr="005B21C8">
        <w:tc>
          <w:tcPr>
            <w:tcW w:w="4508" w:type="dxa"/>
          </w:tcPr>
          <w:p w14:paraId="23EE5CAC" w14:textId="689A82E6" w:rsidR="005B21C8" w:rsidRDefault="005B21C8">
            <w:pPr>
              <w:rPr>
                <w:lang w:val="en-US"/>
              </w:rPr>
            </w:pPr>
            <w:r>
              <w:rPr>
                <w:lang w:val="en-US"/>
              </w:rPr>
              <w:t>1957 Act</w:t>
            </w:r>
          </w:p>
        </w:tc>
        <w:tc>
          <w:tcPr>
            <w:tcW w:w="4508" w:type="dxa"/>
          </w:tcPr>
          <w:p w14:paraId="0A65ED3B" w14:textId="479FA53C" w:rsidR="005B21C8" w:rsidRDefault="005B21C8">
            <w:pPr>
              <w:rPr>
                <w:lang w:val="en-US"/>
              </w:rPr>
            </w:pPr>
            <w:r>
              <w:rPr>
                <w:lang w:val="en-US"/>
              </w:rPr>
              <w:t>1984 Act</w:t>
            </w:r>
          </w:p>
        </w:tc>
      </w:tr>
      <w:tr w:rsidR="005B21C8" w14:paraId="69BCB854" w14:textId="77777777" w:rsidTr="005B21C8">
        <w:tc>
          <w:tcPr>
            <w:tcW w:w="4508" w:type="dxa"/>
          </w:tcPr>
          <w:p w14:paraId="1E65EF09" w14:textId="77777777" w:rsidR="005B21C8" w:rsidRDefault="005B21C8">
            <w:pPr>
              <w:rPr>
                <w:lang w:val="en-US"/>
              </w:rPr>
            </w:pPr>
            <w:r>
              <w:rPr>
                <w:lang w:val="en-US"/>
              </w:rPr>
              <w:t>Section 1(1) of the 1957 Act is about:</w:t>
            </w:r>
          </w:p>
          <w:p w14:paraId="63D4D86A" w14:textId="420A03CE" w:rsidR="005B21C8" w:rsidRDefault="005B21C8">
            <w:pPr>
              <w:rPr>
                <w:lang w:val="en-US"/>
              </w:rPr>
            </w:pPr>
            <w:r>
              <w:rPr>
                <w:lang w:val="en-US"/>
              </w:rPr>
              <w:t>‘the duty which an occupier owes to his visitors in respect of dangers due to the state of the premises or to the things done or omitted to be done on them.’</w:t>
            </w:r>
          </w:p>
        </w:tc>
        <w:tc>
          <w:tcPr>
            <w:tcW w:w="4508" w:type="dxa"/>
          </w:tcPr>
          <w:p w14:paraId="792DA9F9" w14:textId="77777777" w:rsidR="005B21C8" w:rsidRDefault="005B21C8">
            <w:pPr>
              <w:rPr>
                <w:lang w:val="en-US"/>
              </w:rPr>
            </w:pPr>
            <w:r>
              <w:rPr>
                <w:lang w:val="en-US"/>
              </w:rPr>
              <w:t>Section 1(1) of the 1984 Act is about:</w:t>
            </w:r>
          </w:p>
          <w:p w14:paraId="777F4D13" w14:textId="71556FAF" w:rsidR="005B21C8" w:rsidRDefault="005B21C8">
            <w:pPr>
              <w:rPr>
                <w:lang w:val="en-US"/>
              </w:rPr>
            </w:pPr>
            <w:r>
              <w:rPr>
                <w:lang w:val="en-US"/>
              </w:rPr>
              <w:t>‘whether any duty is owed  by [an] occupier to [trespassers] in respect of any risk of their suffering injury on the premises by reason of any danger due to the state of the premises or to things done or omitted to be done on them; and, if so, what that duty is’</w:t>
            </w:r>
          </w:p>
        </w:tc>
      </w:tr>
      <w:tr w:rsidR="005B21C8" w14:paraId="5AFE1244" w14:textId="77777777" w:rsidTr="005B21C8">
        <w:tc>
          <w:tcPr>
            <w:tcW w:w="4508" w:type="dxa"/>
          </w:tcPr>
          <w:p w14:paraId="4E7B6DDB" w14:textId="77777777" w:rsidR="005B21C8" w:rsidRDefault="005B21C8">
            <w:pPr>
              <w:rPr>
                <w:lang w:val="en-US"/>
              </w:rPr>
            </w:pPr>
            <w:r>
              <w:rPr>
                <w:lang w:val="en-US"/>
              </w:rPr>
              <w:t>Section 2(2) of the 1957 Act, the duty is:</w:t>
            </w:r>
          </w:p>
          <w:p w14:paraId="6F4C508A" w14:textId="77777777" w:rsidR="005B21C8" w:rsidRDefault="005B21C8">
            <w:pPr>
              <w:rPr>
                <w:lang w:val="en-US"/>
              </w:rPr>
            </w:pPr>
            <w:r>
              <w:rPr>
                <w:lang w:val="en-US"/>
              </w:rPr>
              <w:t>‘to take such care as in all the circumstances….is reasonable to see that the visitor will be reasonably safe in using the premises’.</w:t>
            </w:r>
          </w:p>
          <w:p w14:paraId="07F8540C" w14:textId="75E50DB8" w:rsidR="004347D0" w:rsidRDefault="004347D0">
            <w:pPr>
              <w:rPr>
                <w:lang w:val="en-US"/>
              </w:rPr>
            </w:pPr>
          </w:p>
        </w:tc>
        <w:tc>
          <w:tcPr>
            <w:tcW w:w="4508" w:type="dxa"/>
          </w:tcPr>
          <w:p w14:paraId="06132DC4" w14:textId="77777777" w:rsidR="005B21C8" w:rsidRDefault="004347D0">
            <w:pPr>
              <w:rPr>
                <w:lang w:val="en-US"/>
              </w:rPr>
            </w:pPr>
            <w:r>
              <w:rPr>
                <w:lang w:val="en-US"/>
              </w:rPr>
              <w:t>Section 1(4) of the 1984 Act, the duty is:</w:t>
            </w:r>
          </w:p>
          <w:p w14:paraId="5CBD088E" w14:textId="1FA1DA27" w:rsidR="004347D0" w:rsidRDefault="004347D0">
            <w:pPr>
              <w:rPr>
                <w:lang w:val="en-US"/>
              </w:rPr>
            </w:pPr>
            <w:r>
              <w:rPr>
                <w:lang w:val="en-US"/>
              </w:rPr>
              <w:t>‘to take such care as is reasonable in all the circumstances…to see that he does not suffer injury on the premises by reason of the danger concerned’.</w:t>
            </w:r>
          </w:p>
        </w:tc>
      </w:tr>
      <w:tr w:rsidR="005B21C8" w14:paraId="7A848AA7" w14:textId="77777777" w:rsidTr="005B21C8">
        <w:tc>
          <w:tcPr>
            <w:tcW w:w="4508" w:type="dxa"/>
          </w:tcPr>
          <w:p w14:paraId="2C05CF0E" w14:textId="359B5EAB" w:rsidR="005B21C8" w:rsidRDefault="004347D0">
            <w:pPr>
              <w:rPr>
                <w:lang w:val="en-US"/>
              </w:rPr>
            </w:pPr>
            <w:r>
              <w:rPr>
                <w:lang w:val="en-US"/>
              </w:rPr>
              <w:t>Section 2(5) of the 1957 Act:</w:t>
            </w:r>
          </w:p>
          <w:p w14:paraId="248B982B" w14:textId="5ED76B14" w:rsidR="004347D0" w:rsidRDefault="004347D0">
            <w:pPr>
              <w:rPr>
                <w:lang w:val="en-US"/>
              </w:rPr>
            </w:pPr>
            <w:r>
              <w:rPr>
                <w:lang w:val="en-US"/>
              </w:rPr>
              <w:t>‘the duty of care does not impose on an occupier any obligation to a visitor in respect of risks willingly accepted as his by the visitor.’</w:t>
            </w:r>
          </w:p>
          <w:p w14:paraId="600F9D02" w14:textId="1F3AC0DE" w:rsidR="004347D0" w:rsidRDefault="004347D0">
            <w:pPr>
              <w:rPr>
                <w:lang w:val="en-US"/>
              </w:rPr>
            </w:pPr>
          </w:p>
        </w:tc>
        <w:tc>
          <w:tcPr>
            <w:tcW w:w="4508" w:type="dxa"/>
          </w:tcPr>
          <w:p w14:paraId="5050A0A3" w14:textId="77777777" w:rsidR="005B21C8" w:rsidRDefault="004347D0">
            <w:pPr>
              <w:rPr>
                <w:lang w:val="en-US"/>
              </w:rPr>
            </w:pPr>
            <w:r>
              <w:rPr>
                <w:lang w:val="en-US"/>
              </w:rPr>
              <w:t>Section 1(6) of the 1984 Act:</w:t>
            </w:r>
          </w:p>
          <w:p w14:paraId="52073B8E" w14:textId="367A1A9A" w:rsidR="004347D0" w:rsidRDefault="004347D0">
            <w:pPr>
              <w:rPr>
                <w:lang w:val="en-US"/>
              </w:rPr>
            </w:pPr>
            <w:r>
              <w:rPr>
                <w:lang w:val="en-US"/>
              </w:rPr>
              <w:t>‘no duty is owed…to any person in respect of risks willingly accepted as his by that person.’</w:t>
            </w:r>
          </w:p>
        </w:tc>
      </w:tr>
    </w:tbl>
    <w:p w14:paraId="24EBF026" w14:textId="055B6841" w:rsidR="005B21C8" w:rsidRDefault="005B21C8">
      <w:pPr>
        <w:rPr>
          <w:lang w:val="en-US"/>
        </w:rPr>
      </w:pPr>
    </w:p>
    <w:p w14:paraId="1EBB4514" w14:textId="0CB99C7B" w:rsidR="004347D0" w:rsidRPr="00815999" w:rsidRDefault="004347D0">
      <w:pPr>
        <w:rPr>
          <w:sz w:val="24"/>
          <w:szCs w:val="24"/>
          <w:u w:val="single"/>
          <w:lang w:val="en-US"/>
        </w:rPr>
      </w:pPr>
      <w:r w:rsidRPr="00815999">
        <w:rPr>
          <w:sz w:val="24"/>
          <w:szCs w:val="24"/>
          <w:u w:val="single"/>
          <w:lang w:val="en-US"/>
        </w:rPr>
        <w:t>Differences</w:t>
      </w:r>
    </w:p>
    <w:tbl>
      <w:tblPr>
        <w:tblStyle w:val="TableGrid"/>
        <w:tblW w:w="0" w:type="auto"/>
        <w:tblLook w:val="04A0" w:firstRow="1" w:lastRow="0" w:firstColumn="1" w:lastColumn="0" w:noHBand="0" w:noVBand="1"/>
      </w:tblPr>
      <w:tblGrid>
        <w:gridCol w:w="4508"/>
        <w:gridCol w:w="4508"/>
      </w:tblGrid>
      <w:tr w:rsidR="004347D0" w14:paraId="062744F4" w14:textId="77777777" w:rsidTr="004347D0">
        <w:tc>
          <w:tcPr>
            <w:tcW w:w="4508" w:type="dxa"/>
          </w:tcPr>
          <w:p w14:paraId="18706CDC" w14:textId="513DA723" w:rsidR="004347D0" w:rsidRDefault="004347D0">
            <w:pPr>
              <w:rPr>
                <w:lang w:val="en-US"/>
              </w:rPr>
            </w:pPr>
            <w:r>
              <w:rPr>
                <w:lang w:val="en-US"/>
              </w:rPr>
              <w:t>1957 Act applies to visi</w:t>
            </w:r>
            <w:r w:rsidR="0053355D">
              <w:rPr>
                <w:lang w:val="en-US"/>
              </w:rPr>
              <w:t>tors</w:t>
            </w:r>
          </w:p>
        </w:tc>
        <w:tc>
          <w:tcPr>
            <w:tcW w:w="4508" w:type="dxa"/>
          </w:tcPr>
          <w:p w14:paraId="2C0CE7D9" w14:textId="0FB43459" w:rsidR="004347D0" w:rsidRDefault="0053355D">
            <w:pPr>
              <w:rPr>
                <w:lang w:val="en-US"/>
              </w:rPr>
            </w:pPr>
            <w:r>
              <w:rPr>
                <w:lang w:val="en-US"/>
              </w:rPr>
              <w:t xml:space="preserve">1984 Act applies to </w:t>
            </w:r>
            <w:proofErr w:type="spellStart"/>
            <w:r>
              <w:rPr>
                <w:lang w:val="en-US"/>
              </w:rPr>
              <w:t>non visitors</w:t>
            </w:r>
            <w:proofErr w:type="spellEnd"/>
            <w:r>
              <w:rPr>
                <w:lang w:val="en-US"/>
              </w:rPr>
              <w:t xml:space="preserve"> (trespassers)</w:t>
            </w:r>
          </w:p>
        </w:tc>
      </w:tr>
      <w:tr w:rsidR="004347D0" w14:paraId="1F7C4F30" w14:textId="77777777" w:rsidTr="004347D0">
        <w:tc>
          <w:tcPr>
            <w:tcW w:w="4508" w:type="dxa"/>
          </w:tcPr>
          <w:p w14:paraId="6E4BD35D" w14:textId="77777777" w:rsidR="004347D0" w:rsidRDefault="0053355D">
            <w:pPr>
              <w:rPr>
                <w:lang w:val="en-US"/>
              </w:rPr>
            </w:pPr>
            <w:r>
              <w:rPr>
                <w:lang w:val="en-US"/>
              </w:rPr>
              <w:t>The 1957 Act regulates:</w:t>
            </w:r>
          </w:p>
          <w:p w14:paraId="2B8D054E" w14:textId="57A3B802" w:rsidR="0053355D" w:rsidRDefault="0053355D">
            <w:pPr>
              <w:rPr>
                <w:lang w:val="en-US"/>
              </w:rPr>
            </w:pPr>
            <w:r>
              <w:rPr>
                <w:lang w:val="en-US"/>
              </w:rPr>
              <w:t>‘the duty imposed by law in consequence of a person’s occupation or control of premises.’</w:t>
            </w:r>
          </w:p>
        </w:tc>
        <w:tc>
          <w:tcPr>
            <w:tcW w:w="4508" w:type="dxa"/>
          </w:tcPr>
          <w:p w14:paraId="05CEA1D9" w14:textId="77777777" w:rsidR="004347D0" w:rsidRDefault="0053355D">
            <w:pPr>
              <w:rPr>
                <w:lang w:val="en-US"/>
              </w:rPr>
            </w:pPr>
            <w:r>
              <w:rPr>
                <w:lang w:val="en-US"/>
              </w:rPr>
              <w:t>A duty is not automatically owed to a trespasser under S1(3) of the Act:</w:t>
            </w:r>
          </w:p>
          <w:p w14:paraId="28052C2D" w14:textId="6A92EF83" w:rsidR="0053355D" w:rsidRDefault="0053355D">
            <w:pPr>
              <w:rPr>
                <w:lang w:val="en-US"/>
              </w:rPr>
            </w:pPr>
            <w:r>
              <w:rPr>
                <w:lang w:val="en-US"/>
              </w:rPr>
              <w:t>‘an occupier of premises owes a duty to a [non visitor] if –</w:t>
            </w:r>
          </w:p>
          <w:p w14:paraId="1751EB70" w14:textId="77777777" w:rsidR="0053355D" w:rsidRDefault="0053355D" w:rsidP="0053355D">
            <w:pPr>
              <w:pStyle w:val="ListParagraph"/>
              <w:numPr>
                <w:ilvl w:val="0"/>
                <w:numId w:val="1"/>
              </w:numPr>
              <w:rPr>
                <w:lang w:val="en-US"/>
              </w:rPr>
            </w:pPr>
            <w:r>
              <w:rPr>
                <w:lang w:val="en-US"/>
              </w:rPr>
              <w:t>He is aware of the danger or has reasonable grounds to believe that it exists;</w:t>
            </w:r>
          </w:p>
          <w:p w14:paraId="5C3E8E62" w14:textId="77777777" w:rsidR="0053355D" w:rsidRDefault="0053355D" w:rsidP="0053355D">
            <w:pPr>
              <w:pStyle w:val="ListParagraph"/>
              <w:numPr>
                <w:ilvl w:val="0"/>
                <w:numId w:val="1"/>
              </w:numPr>
              <w:rPr>
                <w:lang w:val="en-US"/>
              </w:rPr>
            </w:pPr>
            <w:r>
              <w:rPr>
                <w:lang w:val="en-US"/>
              </w:rPr>
              <w:t xml:space="preserve">He knows or has reasonable grounds to believe that [the </w:t>
            </w:r>
            <w:proofErr w:type="spellStart"/>
            <w:r>
              <w:rPr>
                <w:lang w:val="en-US"/>
              </w:rPr>
              <w:t>non visitor</w:t>
            </w:r>
            <w:proofErr w:type="spellEnd"/>
            <w:r>
              <w:rPr>
                <w:lang w:val="en-US"/>
              </w:rPr>
              <w:t>] may come into the vicinity of the danger;</w:t>
            </w:r>
          </w:p>
          <w:p w14:paraId="5C1151CF" w14:textId="43E15068" w:rsidR="0053355D" w:rsidRPr="0053355D" w:rsidRDefault="0053355D" w:rsidP="0053355D">
            <w:pPr>
              <w:pStyle w:val="ListParagraph"/>
              <w:numPr>
                <w:ilvl w:val="0"/>
                <w:numId w:val="1"/>
              </w:numPr>
              <w:rPr>
                <w:lang w:val="en-US"/>
              </w:rPr>
            </w:pPr>
            <w:r>
              <w:rPr>
                <w:lang w:val="en-US"/>
              </w:rPr>
              <w:t>The risk is one against which, in all the circumstances, he may reasonably be expected to offer some protection.’</w:t>
            </w:r>
          </w:p>
        </w:tc>
      </w:tr>
      <w:tr w:rsidR="004347D0" w14:paraId="3DC5B063" w14:textId="77777777" w:rsidTr="004347D0">
        <w:tc>
          <w:tcPr>
            <w:tcW w:w="4508" w:type="dxa"/>
          </w:tcPr>
          <w:p w14:paraId="0815CE19" w14:textId="1DDE7A23" w:rsidR="004347D0" w:rsidRDefault="0053355D">
            <w:pPr>
              <w:rPr>
                <w:lang w:val="en-US"/>
              </w:rPr>
            </w:pPr>
            <w:r>
              <w:rPr>
                <w:lang w:val="en-US"/>
              </w:rPr>
              <w:t>Liability for loss or damage cannot be excluded in the case of a visitor except where S2(2) of the 1957 Act provides</w:t>
            </w:r>
            <w:r w:rsidR="00860638">
              <w:rPr>
                <w:lang w:val="en-US"/>
              </w:rPr>
              <w:t>:</w:t>
            </w:r>
          </w:p>
          <w:p w14:paraId="7B0062FC" w14:textId="2055145A" w:rsidR="00860638" w:rsidRDefault="00860638">
            <w:pPr>
              <w:rPr>
                <w:lang w:val="en-US"/>
              </w:rPr>
            </w:pPr>
            <w:r>
              <w:rPr>
                <w:lang w:val="en-US"/>
              </w:rPr>
              <w:t xml:space="preserve">‘in so far as it is fair </w:t>
            </w:r>
            <w:r w:rsidR="00F00B0B">
              <w:rPr>
                <w:lang w:val="en-US"/>
              </w:rPr>
              <w:t>and reasonable in the circumstances.’ This means that the 1957 Act covers personal injury and property damage.</w:t>
            </w:r>
          </w:p>
          <w:p w14:paraId="7EF6A7DF" w14:textId="0517094E" w:rsidR="00C774B5" w:rsidRDefault="00C774B5">
            <w:pPr>
              <w:rPr>
                <w:lang w:val="en-US"/>
              </w:rPr>
            </w:pPr>
          </w:p>
        </w:tc>
        <w:tc>
          <w:tcPr>
            <w:tcW w:w="4508" w:type="dxa"/>
          </w:tcPr>
          <w:p w14:paraId="57930222" w14:textId="4431BA01" w:rsidR="004347D0" w:rsidRDefault="00F00B0B">
            <w:pPr>
              <w:rPr>
                <w:lang w:val="en-US"/>
              </w:rPr>
            </w:pPr>
            <w:r>
              <w:rPr>
                <w:lang w:val="en-US"/>
              </w:rPr>
              <w:t>The duty under the 1984 Act is in respect of personal injury only.  No duty is owed to a non-visitor for property damage.  Section1(8) of the 1984 Act provides that there is no liability ‘in respect of any loss of or damage to property.’</w:t>
            </w:r>
          </w:p>
        </w:tc>
      </w:tr>
      <w:tr w:rsidR="004347D0" w14:paraId="6AA46BE9" w14:textId="77777777" w:rsidTr="004347D0">
        <w:tc>
          <w:tcPr>
            <w:tcW w:w="4508" w:type="dxa"/>
          </w:tcPr>
          <w:p w14:paraId="2741A112" w14:textId="77777777" w:rsidR="004347D0" w:rsidRDefault="00F00B0B">
            <w:pPr>
              <w:rPr>
                <w:lang w:val="en-US"/>
              </w:rPr>
            </w:pPr>
            <w:r>
              <w:rPr>
                <w:lang w:val="en-US"/>
              </w:rPr>
              <w:t>Section 2(4)(a) of the 1957 Act provides:-</w:t>
            </w:r>
          </w:p>
          <w:p w14:paraId="640C9E3A" w14:textId="24875F6F" w:rsidR="00F00B0B" w:rsidRDefault="00F00B0B">
            <w:pPr>
              <w:rPr>
                <w:lang w:val="en-US"/>
              </w:rPr>
            </w:pPr>
            <w:r>
              <w:rPr>
                <w:lang w:val="en-US"/>
              </w:rPr>
              <w:lastRenderedPageBreak/>
              <w:t>‘where vehicle damage is caused to a visitor by a danger of which he has been warned by the occupier, the warning is not to be treated without more as absolving the occupier from liability, unless in all the circumstances it was enough to enable the visitor to be reasonably safe.’</w:t>
            </w:r>
          </w:p>
        </w:tc>
        <w:tc>
          <w:tcPr>
            <w:tcW w:w="4508" w:type="dxa"/>
          </w:tcPr>
          <w:p w14:paraId="7F04FCE6" w14:textId="77777777" w:rsidR="00F00B0B" w:rsidRDefault="00F00B0B">
            <w:pPr>
              <w:rPr>
                <w:lang w:val="en-US"/>
              </w:rPr>
            </w:pPr>
            <w:r>
              <w:rPr>
                <w:lang w:val="en-US"/>
              </w:rPr>
              <w:lastRenderedPageBreak/>
              <w:t>Section 1(5) of the 1984 Act provides:</w:t>
            </w:r>
          </w:p>
          <w:p w14:paraId="531F1639" w14:textId="24322AB6" w:rsidR="00F00B0B" w:rsidRDefault="00F00B0B">
            <w:pPr>
              <w:rPr>
                <w:lang w:val="en-US"/>
              </w:rPr>
            </w:pPr>
            <w:r>
              <w:rPr>
                <w:lang w:val="en-US"/>
              </w:rPr>
              <w:lastRenderedPageBreak/>
              <w:t>‘any duty may, in an appropriate case</w:t>
            </w:r>
            <w:r w:rsidR="00815999">
              <w:rPr>
                <w:lang w:val="en-US"/>
              </w:rPr>
              <w:t>, be discharged by taking such steps as are reasonable in all the circumstances to give warning of the danger concerned or to discourage persons from incurring the risk’.</w:t>
            </w:r>
          </w:p>
        </w:tc>
      </w:tr>
    </w:tbl>
    <w:p w14:paraId="47B4DAD2" w14:textId="77777777" w:rsidR="004347D0" w:rsidRPr="005B21C8" w:rsidRDefault="004347D0">
      <w:pPr>
        <w:rPr>
          <w:lang w:val="en-US"/>
        </w:rPr>
      </w:pPr>
    </w:p>
    <w:sectPr w:rsidR="004347D0" w:rsidRPr="005B21C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0AC4175"/>
    <w:multiLevelType w:val="hybridMultilevel"/>
    <w:tmpl w:val="B0346F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21C8"/>
    <w:rsid w:val="004347D0"/>
    <w:rsid w:val="0053355D"/>
    <w:rsid w:val="005B21C8"/>
    <w:rsid w:val="00815999"/>
    <w:rsid w:val="00860638"/>
    <w:rsid w:val="009257EB"/>
    <w:rsid w:val="00C774B5"/>
    <w:rsid w:val="00F00B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D74C81"/>
  <w15:chartTrackingRefBased/>
  <w15:docId w15:val="{E1BADC93-9FC6-40E9-B894-EDE5249B94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B21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3355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446</Words>
  <Characters>2548</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Holmes</dc:creator>
  <cp:keywords/>
  <dc:description/>
  <cp:lastModifiedBy>Louise Holmes</cp:lastModifiedBy>
  <cp:revision>2</cp:revision>
  <dcterms:created xsi:type="dcterms:W3CDTF">2020-11-25T15:06:00Z</dcterms:created>
  <dcterms:modified xsi:type="dcterms:W3CDTF">2020-11-25T15:06:00Z</dcterms:modified>
</cp:coreProperties>
</file>