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259A6" w14:textId="77777777" w:rsidR="008C3120" w:rsidRDefault="008C3120" w:rsidP="008C3120">
      <w:pPr>
        <w:spacing w:line="360" w:lineRule="auto"/>
        <w:jc w:val="both"/>
        <w:rPr>
          <w:rFonts w:ascii="Arial" w:hAnsi="Arial" w:cs="Arial"/>
          <w:sz w:val="24"/>
          <w:szCs w:val="24"/>
        </w:rPr>
      </w:pPr>
    </w:p>
    <w:p w14:paraId="5CEB6A8D" w14:textId="73ABFF7C" w:rsidR="008C3120" w:rsidRDefault="00D81BDA" w:rsidP="008C3120">
      <w:pPr>
        <w:spacing w:line="360" w:lineRule="auto"/>
        <w:jc w:val="both"/>
        <w:rPr>
          <w:rFonts w:ascii="Arial" w:hAnsi="Arial" w:cs="Arial"/>
          <w:sz w:val="24"/>
          <w:szCs w:val="24"/>
        </w:rPr>
      </w:pPr>
      <w:r>
        <w:rPr>
          <w:noProof/>
        </w:rPr>
        <w:drawing>
          <wp:inline distT="0" distB="0" distL="0" distR="0" wp14:anchorId="121EFED3" wp14:editId="4A229954">
            <wp:extent cx="2947035" cy="975995"/>
            <wp:effectExtent l="0" t="0" r="5715" b="0"/>
            <wp:docPr id="3" name="Picture 3" descr="University of Wales Trinity St David - Swansea College of Art – Global Grad  Show"/>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t David - Swansea College of Art – Global Grad  Show"/>
                    <pic:cNvPicPr/>
                  </pic:nvPicPr>
                  <pic:blipFill>
                    <a:blip r:embed="rId8">
                      <a:extLst>
                        <a:ext uri="{BEBA8EAE-BF5A-486C-A8C5-ECC9F3942E4B}">
                          <a14:imgProps xmlns:a14="http://schemas.microsoft.com/office/drawing/2010/main">
                            <a14:imgLayer r:embed="rId9">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947035" cy="975995"/>
                    </a:xfrm>
                    <a:prstGeom prst="rect">
                      <a:avLst/>
                    </a:prstGeom>
                    <a:noFill/>
                    <a:ln>
                      <a:noFill/>
                    </a:ln>
                  </pic:spPr>
                </pic:pic>
              </a:graphicData>
            </a:graphic>
          </wp:inline>
        </w:drawing>
      </w:r>
    </w:p>
    <w:p w14:paraId="67569BA9" w14:textId="77777777" w:rsidR="00D81BDA" w:rsidRPr="00D81BDA" w:rsidRDefault="00D81BDA" w:rsidP="00D81BDA">
      <w:pPr>
        <w:spacing w:line="360" w:lineRule="auto"/>
        <w:jc w:val="both"/>
        <w:rPr>
          <w:rFonts w:ascii="Arial" w:hAnsi="Arial" w:cs="Arial"/>
          <w:sz w:val="24"/>
          <w:szCs w:val="24"/>
        </w:rPr>
      </w:pPr>
      <w:r w:rsidRPr="00D81BDA">
        <w:rPr>
          <w:rFonts w:ascii="Arial" w:hAnsi="Arial" w:cs="Arial"/>
          <w:sz w:val="24"/>
          <w:szCs w:val="24"/>
        </w:rPr>
        <w:t>Student Name: Joseph Bangura</w:t>
      </w:r>
    </w:p>
    <w:p w14:paraId="009E8CDF" w14:textId="77777777" w:rsidR="00D81BDA" w:rsidRPr="00D81BDA" w:rsidRDefault="00D81BDA" w:rsidP="00D81BDA">
      <w:pPr>
        <w:spacing w:line="360" w:lineRule="auto"/>
        <w:jc w:val="both"/>
        <w:rPr>
          <w:rFonts w:ascii="Arial" w:hAnsi="Arial" w:cs="Arial"/>
          <w:sz w:val="24"/>
          <w:szCs w:val="24"/>
        </w:rPr>
      </w:pPr>
      <w:r w:rsidRPr="00D81BDA">
        <w:rPr>
          <w:rFonts w:ascii="Arial" w:hAnsi="Arial" w:cs="Arial"/>
          <w:sz w:val="24"/>
          <w:szCs w:val="24"/>
        </w:rPr>
        <w:t>Student Number: 1818368</w:t>
      </w:r>
    </w:p>
    <w:p w14:paraId="5D8EFEC2" w14:textId="627B4136" w:rsidR="00D81BDA" w:rsidRPr="00D81BDA" w:rsidRDefault="00D81BDA" w:rsidP="00D81BDA">
      <w:pPr>
        <w:spacing w:line="360" w:lineRule="auto"/>
        <w:jc w:val="both"/>
        <w:rPr>
          <w:rFonts w:ascii="Arial" w:hAnsi="Arial" w:cs="Arial"/>
          <w:sz w:val="24"/>
          <w:szCs w:val="24"/>
        </w:rPr>
      </w:pPr>
      <w:r w:rsidRPr="00D81BDA">
        <w:rPr>
          <w:rFonts w:ascii="Arial" w:hAnsi="Arial" w:cs="Arial"/>
          <w:sz w:val="24"/>
          <w:szCs w:val="24"/>
        </w:rPr>
        <w:t xml:space="preserve">Assignment Title: </w:t>
      </w:r>
      <w:r w:rsidR="00993DAC">
        <w:rPr>
          <w:rFonts w:ascii="Arial" w:hAnsi="Arial" w:cs="Arial"/>
          <w:sz w:val="24"/>
          <w:szCs w:val="24"/>
        </w:rPr>
        <w:t>Principle of Health and Social Care Practice</w:t>
      </w:r>
      <w:r w:rsidRPr="00D81BDA">
        <w:rPr>
          <w:rFonts w:ascii="Arial" w:hAnsi="Arial" w:cs="Arial"/>
          <w:sz w:val="24"/>
          <w:szCs w:val="24"/>
        </w:rPr>
        <w:t xml:space="preserve"> 2 (BMHP500</w:t>
      </w:r>
      <w:r w:rsidR="00993DAC">
        <w:rPr>
          <w:rFonts w:ascii="Arial" w:hAnsi="Arial" w:cs="Arial"/>
          <w:sz w:val="24"/>
          <w:szCs w:val="24"/>
        </w:rPr>
        <w:t>2</w:t>
      </w:r>
      <w:r w:rsidRPr="00D81BDA">
        <w:rPr>
          <w:rFonts w:ascii="Arial" w:hAnsi="Arial" w:cs="Arial"/>
          <w:sz w:val="24"/>
          <w:szCs w:val="24"/>
        </w:rPr>
        <w:t>_LON)</w:t>
      </w:r>
    </w:p>
    <w:p w14:paraId="28753E8C" w14:textId="72E5C582" w:rsidR="00D81BDA" w:rsidRDefault="00D81BDA" w:rsidP="00D81BDA">
      <w:pPr>
        <w:spacing w:line="360" w:lineRule="auto"/>
        <w:jc w:val="both"/>
        <w:rPr>
          <w:rFonts w:ascii="Arial" w:hAnsi="Arial" w:cs="Arial"/>
          <w:sz w:val="24"/>
          <w:szCs w:val="24"/>
        </w:rPr>
      </w:pPr>
      <w:r w:rsidRPr="00D81BDA">
        <w:rPr>
          <w:rFonts w:ascii="Arial" w:hAnsi="Arial" w:cs="Arial"/>
          <w:sz w:val="24"/>
          <w:szCs w:val="24"/>
        </w:rPr>
        <w:t xml:space="preserve">Lecturer Name: Dr </w:t>
      </w:r>
      <w:r w:rsidR="00993DAC">
        <w:rPr>
          <w:rFonts w:ascii="Arial" w:hAnsi="Arial" w:cs="Arial"/>
          <w:sz w:val="24"/>
          <w:szCs w:val="24"/>
        </w:rPr>
        <w:t>Racheal Adebayo</w:t>
      </w:r>
      <w:r w:rsidRPr="00D81BDA">
        <w:rPr>
          <w:rFonts w:ascii="Arial" w:hAnsi="Arial" w:cs="Arial"/>
          <w:sz w:val="24"/>
          <w:szCs w:val="24"/>
        </w:rPr>
        <w:t xml:space="preserve">       </w:t>
      </w:r>
    </w:p>
    <w:p w14:paraId="00C6CB95" w14:textId="77777777" w:rsidR="00D81BDA" w:rsidRDefault="00D81BDA" w:rsidP="008C3120">
      <w:pPr>
        <w:spacing w:line="360" w:lineRule="auto"/>
        <w:jc w:val="center"/>
        <w:rPr>
          <w:rFonts w:ascii="Arial" w:hAnsi="Arial" w:cs="Arial"/>
          <w:b/>
          <w:bCs/>
          <w:sz w:val="72"/>
          <w:szCs w:val="72"/>
        </w:rPr>
      </w:pPr>
    </w:p>
    <w:p w14:paraId="5B5A633C" w14:textId="77777777" w:rsidR="008C3120" w:rsidRDefault="008C3120" w:rsidP="008C3120">
      <w:pPr>
        <w:spacing w:line="360" w:lineRule="auto"/>
        <w:jc w:val="both"/>
        <w:rPr>
          <w:rFonts w:ascii="Arial" w:hAnsi="Arial" w:cs="Arial"/>
          <w:sz w:val="24"/>
          <w:szCs w:val="24"/>
        </w:rPr>
      </w:pPr>
    </w:p>
    <w:p w14:paraId="03ADE223" w14:textId="77777777" w:rsidR="008C3120" w:rsidRDefault="008C3120" w:rsidP="008C3120">
      <w:pPr>
        <w:spacing w:line="360" w:lineRule="auto"/>
        <w:jc w:val="both"/>
        <w:rPr>
          <w:rFonts w:ascii="Arial" w:hAnsi="Arial" w:cs="Arial"/>
          <w:sz w:val="24"/>
          <w:szCs w:val="24"/>
        </w:rPr>
      </w:pPr>
    </w:p>
    <w:p w14:paraId="7E440A2E" w14:textId="77777777" w:rsidR="008C3120" w:rsidRDefault="008C3120" w:rsidP="008C3120">
      <w:pPr>
        <w:spacing w:line="360" w:lineRule="auto"/>
        <w:jc w:val="both"/>
        <w:rPr>
          <w:rFonts w:ascii="Arial" w:hAnsi="Arial" w:cs="Arial"/>
          <w:sz w:val="24"/>
          <w:szCs w:val="24"/>
        </w:rPr>
      </w:pPr>
    </w:p>
    <w:p w14:paraId="3BE9DB57" w14:textId="77777777" w:rsidR="008C3120" w:rsidRDefault="008C3120" w:rsidP="008C3120">
      <w:pPr>
        <w:spacing w:line="360" w:lineRule="auto"/>
        <w:jc w:val="both"/>
        <w:rPr>
          <w:rFonts w:ascii="Arial" w:hAnsi="Arial" w:cs="Arial"/>
          <w:sz w:val="24"/>
          <w:szCs w:val="24"/>
        </w:rPr>
      </w:pPr>
    </w:p>
    <w:p w14:paraId="63075FA0" w14:textId="77777777" w:rsidR="008C3120" w:rsidRDefault="008C3120" w:rsidP="008C3120">
      <w:pPr>
        <w:spacing w:line="360" w:lineRule="auto"/>
        <w:jc w:val="both"/>
        <w:rPr>
          <w:rFonts w:ascii="Arial" w:hAnsi="Arial" w:cs="Arial"/>
          <w:sz w:val="24"/>
          <w:szCs w:val="24"/>
        </w:rPr>
      </w:pPr>
    </w:p>
    <w:p w14:paraId="049CD334" w14:textId="77777777" w:rsidR="008C3120" w:rsidRDefault="008C3120" w:rsidP="008C3120">
      <w:pPr>
        <w:spacing w:line="360" w:lineRule="auto"/>
        <w:jc w:val="both"/>
        <w:rPr>
          <w:rFonts w:ascii="Arial" w:hAnsi="Arial" w:cs="Arial"/>
          <w:sz w:val="24"/>
          <w:szCs w:val="24"/>
        </w:rPr>
      </w:pPr>
    </w:p>
    <w:p w14:paraId="518AE8EA" w14:textId="77777777" w:rsidR="008C3120" w:rsidRDefault="008C3120" w:rsidP="008C3120">
      <w:pPr>
        <w:spacing w:line="360" w:lineRule="auto"/>
        <w:jc w:val="both"/>
        <w:rPr>
          <w:rFonts w:ascii="Arial" w:hAnsi="Arial" w:cs="Arial"/>
          <w:sz w:val="24"/>
          <w:szCs w:val="24"/>
        </w:rPr>
      </w:pPr>
    </w:p>
    <w:p w14:paraId="425EEF60" w14:textId="77777777" w:rsidR="008C3120" w:rsidRDefault="008C3120" w:rsidP="008C3120">
      <w:pPr>
        <w:spacing w:line="360" w:lineRule="auto"/>
        <w:jc w:val="both"/>
        <w:rPr>
          <w:rFonts w:ascii="Arial" w:hAnsi="Arial" w:cs="Arial"/>
          <w:sz w:val="24"/>
          <w:szCs w:val="24"/>
        </w:rPr>
      </w:pPr>
    </w:p>
    <w:p w14:paraId="04E8BA86" w14:textId="77777777" w:rsidR="008C3120" w:rsidRDefault="008C3120" w:rsidP="008C3120">
      <w:pPr>
        <w:spacing w:line="360" w:lineRule="auto"/>
        <w:jc w:val="both"/>
        <w:rPr>
          <w:rFonts w:ascii="Arial" w:hAnsi="Arial" w:cs="Arial"/>
          <w:sz w:val="24"/>
          <w:szCs w:val="24"/>
        </w:rPr>
      </w:pPr>
    </w:p>
    <w:p w14:paraId="46CE55A9" w14:textId="77777777" w:rsidR="008C3120" w:rsidRDefault="008C3120" w:rsidP="008C3120">
      <w:pPr>
        <w:spacing w:line="360" w:lineRule="auto"/>
        <w:jc w:val="both"/>
        <w:rPr>
          <w:rFonts w:ascii="Arial" w:hAnsi="Arial" w:cs="Arial"/>
          <w:sz w:val="24"/>
          <w:szCs w:val="24"/>
        </w:rPr>
      </w:pPr>
    </w:p>
    <w:p w14:paraId="77EB81EB" w14:textId="77777777" w:rsidR="008C3120" w:rsidRDefault="008C3120" w:rsidP="008C3120">
      <w:pPr>
        <w:spacing w:line="360" w:lineRule="auto"/>
        <w:jc w:val="both"/>
        <w:rPr>
          <w:rFonts w:ascii="Arial" w:hAnsi="Arial" w:cs="Arial"/>
          <w:sz w:val="24"/>
          <w:szCs w:val="24"/>
        </w:rPr>
      </w:pPr>
    </w:p>
    <w:p w14:paraId="66CE35FA" w14:textId="77777777" w:rsidR="008C3120" w:rsidRDefault="008C3120" w:rsidP="008C3120">
      <w:pPr>
        <w:spacing w:line="360" w:lineRule="auto"/>
        <w:jc w:val="both"/>
        <w:rPr>
          <w:rFonts w:ascii="Arial" w:hAnsi="Arial" w:cs="Arial"/>
          <w:sz w:val="24"/>
          <w:szCs w:val="24"/>
        </w:rPr>
      </w:pPr>
    </w:p>
    <w:p w14:paraId="78E7BD6D" w14:textId="77777777" w:rsidR="008C3120" w:rsidRDefault="008C3120" w:rsidP="008C3120">
      <w:pPr>
        <w:spacing w:line="360" w:lineRule="auto"/>
        <w:jc w:val="both"/>
        <w:rPr>
          <w:rFonts w:ascii="Arial" w:hAnsi="Arial" w:cs="Arial"/>
          <w:sz w:val="24"/>
          <w:szCs w:val="24"/>
        </w:rPr>
      </w:pPr>
    </w:p>
    <w:p w14:paraId="58779E6D" w14:textId="77777777" w:rsidR="008C3120" w:rsidRDefault="008C3120" w:rsidP="008C3120">
      <w:pPr>
        <w:spacing w:line="360" w:lineRule="auto"/>
        <w:jc w:val="both"/>
        <w:rPr>
          <w:rFonts w:ascii="Arial" w:hAnsi="Arial" w:cs="Arial"/>
          <w:sz w:val="24"/>
          <w:szCs w:val="24"/>
        </w:rPr>
      </w:pPr>
    </w:p>
    <w:p w14:paraId="72D52940" w14:textId="77777777" w:rsidR="008C3120" w:rsidRDefault="008C3120" w:rsidP="008C3120">
      <w:pPr>
        <w:spacing w:line="360" w:lineRule="auto"/>
        <w:jc w:val="both"/>
        <w:rPr>
          <w:rFonts w:ascii="Arial" w:hAnsi="Arial" w:cs="Arial"/>
          <w:sz w:val="24"/>
          <w:szCs w:val="24"/>
        </w:rPr>
      </w:pPr>
    </w:p>
    <w:p w14:paraId="6C149109" w14:textId="77777777" w:rsidR="008C3120" w:rsidRDefault="008C3120" w:rsidP="008C3120">
      <w:pPr>
        <w:spacing w:line="360" w:lineRule="auto"/>
        <w:jc w:val="both"/>
        <w:rPr>
          <w:rFonts w:ascii="Arial" w:hAnsi="Arial" w:cs="Arial"/>
          <w:sz w:val="24"/>
          <w:szCs w:val="24"/>
        </w:rPr>
      </w:pPr>
    </w:p>
    <w:p w14:paraId="47378A50" w14:textId="77777777" w:rsidR="008C3120" w:rsidRDefault="008C3120" w:rsidP="008C3120">
      <w:pPr>
        <w:spacing w:line="360" w:lineRule="auto"/>
        <w:jc w:val="both"/>
        <w:rPr>
          <w:rFonts w:ascii="Arial" w:hAnsi="Arial" w:cs="Arial"/>
          <w:sz w:val="24"/>
          <w:szCs w:val="24"/>
        </w:rPr>
      </w:pPr>
    </w:p>
    <w:p w14:paraId="03E6CE0F" w14:textId="77777777" w:rsidR="008C3120" w:rsidRDefault="008C3120" w:rsidP="008C3120">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328100694"/>
        <w:docPartObj>
          <w:docPartGallery w:val="Table of Contents"/>
          <w:docPartUnique/>
        </w:docPartObj>
      </w:sdtPr>
      <w:sdtEndPr>
        <w:rPr>
          <w:b/>
          <w:bCs/>
          <w:noProof/>
        </w:rPr>
      </w:sdtEndPr>
      <w:sdtContent>
        <w:p w14:paraId="68311ADC" w14:textId="0C1E8453" w:rsidR="00BB1643" w:rsidRDefault="00BB1643">
          <w:pPr>
            <w:pStyle w:val="TOCHeading"/>
          </w:pPr>
          <w:r>
            <w:t>Table of Contents</w:t>
          </w:r>
        </w:p>
        <w:p w14:paraId="716A9852" w14:textId="27CCF305" w:rsidR="00BB1643" w:rsidRDefault="00BB1643">
          <w:pPr>
            <w:pStyle w:val="TOC1"/>
            <w:tabs>
              <w:tab w:val="right" w:leader="dot" w:pos="9350"/>
            </w:tabs>
            <w:rPr>
              <w:noProof/>
            </w:rPr>
          </w:pPr>
          <w:r>
            <w:fldChar w:fldCharType="begin"/>
          </w:r>
          <w:r>
            <w:instrText xml:space="preserve"> TOC \o "1-3" \h \z \u </w:instrText>
          </w:r>
          <w:r>
            <w:fldChar w:fldCharType="separate"/>
          </w:r>
          <w:hyperlink w:anchor="_Toc79446176" w:history="1">
            <w:r w:rsidRPr="0043135C">
              <w:rPr>
                <w:rStyle w:val="Hyperlink"/>
                <w:noProof/>
              </w:rPr>
              <w:t>Introduction</w:t>
            </w:r>
            <w:r>
              <w:rPr>
                <w:noProof/>
                <w:webHidden/>
              </w:rPr>
              <w:tab/>
            </w:r>
            <w:r>
              <w:rPr>
                <w:noProof/>
                <w:webHidden/>
              </w:rPr>
              <w:fldChar w:fldCharType="begin"/>
            </w:r>
            <w:r>
              <w:rPr>
                <w:noProof/>
                <w:webHidden/>
              </w:rPr>
              <w:instrText xml:space="preserve"> PAGEREF _Toc79446176 \h </w:instrText>
            </w:r>
            <w:r>
              <w:rPr>
                <w:noProof/>
                <w:webHidden/>
              </w:rPr>
            </w:r>
            <w:r>
              <w:rPr>
                <w:noProof/>
                <w:webHidden/>
              </w:rPr>
              <w:fldChar w:fldCharType="separate"/>
            </w:r>
            <w:r>
              <w:rPr>
                <w:noProof/>
                <w:webHidden/>
              </w:rPr>
              <w:t>3</w:t>
            </w:r>
            <w:r>
              <w:rPr>
                <w:noProof/>
                <w:webHidden/>
              </w:rPr>
              <w:fldChar w:fldCharType="end"/>
            </w:r>
          </w:hyperlink>
        </w:p>
        <w:p w14:paraId="216288BD" w14:textId="7BE0FA43" w:rsidR="00BB1643" w:rsidRDefault="00F12175">
          <w:pPr>
            <w:pStyle w:val="TOC1"/>
            <w:tabs>
              <w:tab w:val="right" w:leader="dot" w:pos="9350"/>
            </w:tabs>
            <w:rPr>
              <w:noProof/>
            </w:rPr>
          </w:pPr>
          <w:hyperlink w:anchor="_Toc79446177" w:history="1">
            <w:r w:rsidR="00BB1643" w:rsidRPr="0043135C">
              <w:rPr>
                <w:rStyle w:val="Hyperlink"/>
                <w:noProof/>
              </w:rPr>
              <w:t>Literature Review</w:t>
            </w:r>
            <w:r w:rsidR="00BB1643">
              <w:rPr>
                <w:noProof/>
                <w:webHidden/>
              </w:rPr>
              <w:tab/>
            </w:r>
            <w:r w:rsidR="00BB1643">
              <w:rPr>
                <w:noProof/>
                <w:webHidden/>
              </w:rPr>
              <w:fldChar w:fldCharType="begin"/>
            </w:r>
            <w:r w:rsidR="00BB1643">
              <w:rPr>
                <w:noProof/>
                <w:webHidden/>
              </w:rPr>
              <w:instrText xml:space="preserve"> PAGEREF _Toc79446177 \h </w:instrText>
            </w:r>
            <w:r w:rsidR="00BB1643">
              <w:rPr>
                <w:noProof/>
                <w:webHidden/>
              </w:rPr>
            </w:r>
            <w:r w:rsidR="00BB1643">
              <w:rPr>
                <w:noProof/>
                <w:webHidden/>
              </w:rPr>
              <w:fldChar w:fldCharType="separate"/>
            </w:r>
            <w:r w:rsidR="00BB1643">
              <w:rPr>
                <w:noProof/>
                <w:webHidden/>
              </w:rPr>
              <w:t>3</w:t>
            </w:r>
            <w:r w:rsidR="00BB1643">
              <w:rPr>
                <w:noProof/>
                <w:webHidden/>
              </w:rPr>
              <w:fldChar w:fldCharType="end"/>
            </w:r>
          </w:hyperlink>
        </w:p>
        <w:p w14:paraId="5C247361" w14:textId="2948EAF6" w:rsidR="00BB1643" w:rsidRDefault="00F12175">
          <w:pPr>
            <w:pStyle w:val="TOC1"/>
            <w:tabs>
              <w:tab w:val="right" w:leader="dot" w:pos="9350"/>
            </w:tabs>
            <w:rPr>
              <w:noProof/>
            </w:rPr>
          </w:pPr>
          <w:hyperlink w:anchor="_Toc79446178" w:history="1">
            <w:r w:rsidR="00BB1643" w:rsidRPr="0043135C">
              <w:rPr>
                <w:rStyle w:val="Hyperlink"/>
                <w:noProof/>
              </w:rPr>
              <w:t>Comparison of person-centred care theories</w:t>
            </w:r>
            <w:r w:rsidR="00BB1643">
              <w:rPr>
                <w:noProof/>
                <w:webHidden/>
              </w:rPr>
              <w:tab/>
            </w:r>
            <w:r w:rsidR="00BB1643">
              <w:rPr>
                <w:noProof/>
                <w:webHidden/>
              </w:rPr>
              <w:fldChar w:fldCharType="begin"/>
            </w:r>
            <w:r w:rsidR="00BB1643">
              <w:rPr>
                <w:noProof/>
                <w:webHidden/>
              </w:rPr>
              <w:instrText xml:space="preserve"> PAGEREF _Toc79446178 \h </w:instrText>
            </w:r>
            <w:r w:rsidR="00BB1643">
              <w:rPr>
                <w:noProof/>
                <w:webHidden/>
              </w:rPr>
            </w:r>
            <w:r w:rsidR="00BB1643">
              <w:rPr>
                <w:noProof/>
                <w:webHidden/>
              </w:rPr>
              <w:fldChar w:fldCharType="separate"/>
            </w:r>
            <w:r w:rsidR="00BB1643">
              <w:rPr>
                <w:noProof/>
                <w:webHidden/>
              </w:rPr>
              <w:t>4</w:t>
            </w:r>
            <w:r w:rsidR="00BB1643">
              <w:rPr>
                <w:noProof/>
                <w:webHidden/>
              </w:rPr>
              <w:fldChar w:fldCharType="end"/>
            </w:r>
          </w:hyperlink>
        </w:p>
        <w:p w14:paraId="7D6B3D55" w14:textId="4103E7CD" w:rsidR="00BB1643" w:rsidRDefault="00F12175">
          <w:pPr>
            <w:pStyle w:val="TOC1"/>
            <w:tabs>
              <w:tab w:val="right" w:leader="dot" w:pos="9350"/>
            </w:tabs>
            <w:rPr>
              <w:noProof/>
            </w:rPr>
          </w:pPr>
          <w:hyperlink w:anchor="_Toc79446179" w:history="1">
            <w:r w:rsidR="00BB1643" w:rsidRPr="0043135C">
              <w:rPr>
                <w:rStyle w:val="Hyperlink"/>
                <w:noProof/>
              </w:rPr>
              <w:t>Ethical issues regarding person-centred care</w:t>
            </w:r>
            <w:r w:rsidR="00BB1643">
              <w:rPr>
                <w:noProof/>
                <w:webHidden/>
              </w:rPr>
              <w:tab/>
            </w:r>
            <w:r w:rsidR="00BB1643">
              <w:rPr>
                <w:noProof/>
                <w:webHidden/>
              </w:rPr>
              <w:fldChar w:fldCharType="begin"/>
            </w:r>
            <w:r w:rsidR="00BB1643">
              <w:rPr>
                <w:noProof/>
                <w:webHidden/>
              </w:rPr>
              <w:instrText xml:space="preserve"> PAGEREF _Toc79446179 \h </w:instrText>
            </w:r>
            <w:r w:rsidR="00BB1643">
              <w:rPr>
                <w:noProof/>
                <w:webHidden/>
              </w:rPr>
            </w:r>
            <w:r w:rsidR="00BB1643">
              <w:rPr>
                <w:noProof/>
                <w:webHidden/>
              </w:rPr>
              <w:fldChar w:fldCharType="separate"/>
            </w:r>
            <w:r w:rsidR="00BB1643">
              <w:rPr>
                <w:noProof/>
                <w:webHidden/>
              </w:rPr>
              <w:t>5</w:t>
            </w:r>
            <w:r w:rsidR="00BB1643">
              <w:rPr>
                <w:noProof/>
                <w:webHidden/>
              </w:rPr>
              <w:fldChar w:fldCharType="end"/>
            </w:r>
          </w:hyperlink>
        </w:p>
        <w:p w14:paraId="161CD1B4" w14:textId="55A366D1" w:rsidR="00BB1643" w:rsidRDefault="00F12175">
          <w:pPr>
            <w:pStyle w:val="TOC1"/>
            <w:tabs>
              <w:tab w:val="right" w:leader="dot" w:pos="9350"/>
            </w:tabs>
            <w:rPr>
              <w:noProof/>
            </w:rPr>
          </w:pPr>
          <w:hyperlink w:anchor="_Toc79446180" w:history="1">
            <w:r w:rsidR="00BB1643" w:rsidRPr="0043135C">
              <w:rPr>
                <w:rStyle w:val="Hyperlink"/>
                <w:noProof/>
              </w:rPr>
              <w:t>Benefits or person-centred care</w:t>
            </w:r>
            <w:r w:rsidR="00BB1643">
              <w:rPr>
                <w:noProof/>
                <w:webHidden/>
              </w:rPr>
              <w:tab/>
            </w:r>
            <w:r w:rsidR="00BB1643">
              <w:rPr>
                <w:noProof/>
                <w:webHidden/>
              </w:rPr>
              <w:fldChar w:fldCharType="begin"/>
            </w:r>
            <w:r w:rsidR="00BB1643">
              <w:rPr>
                <w:noProof/>
                <w:webHidden/>
              </w:rPr>
              <w:instrText xml:space="preserve"> PAGEREF _Toc79446180 \h </w:instrText>
            </w:r>
            <w:r w:rsidR="00BB1643">
              <w:rPr>
                <w:noProof/>
                <w:webHidden/>
              </w:rPr>
            </w:r>
            <w:r w:rsidR="00BB1643">
              <w:rPr>
                <w:noProof/>
                <w:webHidden/>
              </w:rPr>
              <w:fldChar w:fldCharType="separate"/>
            </w:r>
            <w:r w:rsidR="00BB1643">
              <w:rPr>
                <w:noProof/>
                <w:webHidden/>
              </w:rPr>
              <w:t>6</w:t>
            </w:r>
            <w:r w:rsidR="00BB1643">
              <w:rPr>
                <w:noProof/>
                <w:webHidden/>
              </w:rPr>
              <w:fldChar w:fldCharType="end"/>
            </w:r>
          </w:hyperlink>
        </w:p>
        <w:p w14:paraId="6AA5A88D" w14:textId="5BE56F79" w:rsidR="00BB1643" w:rsidRDefault="00F12175">
          <w:pPr>
            <w:pStyle w:val="TOC1"/>
            <w:tabs>
              <w:tab w:val="right" w:leader="dot" w:pos="9350"/>
            </w:tabs>
            <w:rPr>
              <w:noProof/>
            </w:rPr>
          </w:pPr>
          <w:hyperlink w:anchor="_Toc79446181" w:history="1">
            <w:r w:rsidR="00BB1643" w:rsidRPr="0043135C">
              <w:rPr>
                <w:rStyle w:val="Hyperlink"/>
                <w:noProof/>
              </w:rPr>
              <w:t>Limitations of person-centred care</w:t>
            </w:r>
            <w:r w:rsidR="00BB1643">
              <w:rPr>
                <w:noProof/>
                <w:webHidden/>
              </w:rPr>
              <w:tab/>
            </w:r>
            <w:r w:rsidR="00BB1643">
              <w:rPr>
                <w:noProof/>
                <w:webHidden/>
              </w:rPr>
              <w:fldChar w:fldCharType="begin"/>
            </w:r>
            <w:r w:rsidR="00BB1643">
              <w:rPr>
                <w:noProof/>
                <w:webHidden/>
              </w:rPr>
              <w:instrText xml:space="preserve"> PAGEREF _Toc79446181 \h </w:instrText>
            </w:r>
            <w:r w:rsidR="00BB1643">
              <w:rPr>
                <w:noProof/>
                <w:webHidden/>
              </w:rPr>
            </w:r>
            <w:r w:rsidR="00BB1643">
              <w:rPr>
                <w:noProof/>
                <w:webHidden/>
              </w:rPr>
              <w:fldChar w:fldCharType="separate"/>
            </w:r>
            <w:r w:rsidR="00BB1643">
              <w:rPr>
                <w:noProof/>
                <w:webHidden/>
              </w:rPr>
              <w:t>7</w:t>
            </w:r>
            <w:r w:rsidR="00BB1643">
              <w:rPr>
                <w:noProof/>
                <w:webHidden/>
              </w:rPr>
              <w:fldChar w:fldCharType="end"/>
            </w:r>
          </w:hyperlink>
        </w:p>
        <w:p w14:paraId="704011F8" w14:textId="4B554F57" w:rsidR="00BB1643" w:rsidRDefault="00F12175">
          <w:pPr>
            <w:pStyle w:val="TOC1"/>
            <w:tabs>
              <w:tab w:val="right" w:leader="dot" w:pos="9350"/>
            </w:tabs>
            <w:rPr>
              <w:noProof/>
            </w:rPr>
          </w:pPr>
          <w:hyperlink w:anchor="_Toc79446182" w:history="1">
            <w:r w:rsidR="00BB1643" w:rsidRPr="0043135C">
              <w:rPr>
                <w:rStyle w:val="Hyperlink"/>
                <w:noProof/>
              </w:rPr>
              <w:t>Practical application of person-centred care theory</w:t>
            </w:r>
            <w:r w:rsidR="00BB1643">
              <w:rPr>
                <w:noProof/>
                <w:webHidden/>
              </w:rPr>
              <w:tab/>
            </w:r>
            <w:r w:rsidR="00BB1643">
              <w:rPr>
                <w:noProof/>
                <w:webHidden/>
              </w:rPr>
              <w:fldChar w:fldCharType="begin"/>
            </w:r>
            <w:r w:rsidR="00BB1643">
              <w:rPr>
                <w:noProof/>
                <w:webHidden/>
              </w:rPr>
              <w:instrText xml:space="preserve"> PAGEREF _Toc79446182 \h </w:instrText>
            </w:r>
            <w:r w:rsidR="00BB1643">
              <w:rPr>
                <w:noProof/>
                <w:webHidden/>
              </w:rPr>
            </w:r>
            <w:r w:rsidR="00BB1643">
              <w:rPr>
                <w:noProof/>
                <w:webHidden/>
              </w:rPr>
              <w:fldChar w:fldCharType="separate"/>
            </w:r>
            <w:r w:rsidR="00BB1643">
              <w:rPr>
                <w:noProof/>
                <w:webHidden/>
              </w:rPr>
              <w:t>8</w:t>
            </w:r>
            <w:r w:rsidR="00BB1643">
              <w:rPr>
                <w:noProof/>
                <w:webHidden/>
              </w:rPr>
              <w:fldChar w:fldCharType="end"/>
            </w:r>
          </w:hyperlink>
        </w:p>
        <w:p w14:paraId="64FE54BF" w14:textId="305E82E0" w:rsidR="00BB1643" w:rsidRDefault="00F12175">
          <w:pPr>
            <w:pStyle w:val="TOC1"/>
            <w:tabs>
              <w:tab w:val="right" w:leader="dot" w:pos="9350"/>
            </w:tabs>
            <w:rPr>
              <w:noProof/>
            </w:rPr>
          </w:pPr>
          <w:hyperlink w:anchor="_Toc79446183" w:history="1">
            <w:r w:rsidR="00BB1643" w:rsidRPr="0043135C">
              <w:rPr>
                <w:rStyle w:val="Hyperlink"/>
                <w:noProof/>
              </w:rPr>
              <w:t>Recommendations</w:t>
            </w:r>
            <w:r w:rsidR="00BB1643">
              <w:rPr>
                <w:noProof/>
                <w:webHidden/>
              </w:rPr>
              <w:tab/>
            </w:r>
            <w:r w:rsidR="00BB1643">
              <w:rPr>
                <w:noProof/>
                <w:webHidden/>
              </w:rPr>
              <w:fldChar w:fldCharType="begin"/>
            </w:r>
            <w:r w:rsidR="00BB1643">
              <w:rPr>
                <w:noProof/>
                <w:webHidden/>
              </w:rPr>
              <w:instrText xml:space="preserve"> PAGEREF _Toc79446183 \h </w:instrText>
            </w:r>
            <w:r w:rsidR="00BB1643">
              <w:rPr>
                <w:noProof/>
                <w:webHidden/>
              </w:rPr>
            </w:r>
            <w:r w:rsidR="00BB1643">
              <w:rPr>
                <w:noProof/>
                <w:webHidden/>
              </w:rPr>
              <w:fldChar w:fldCharType="separate"/>
            </w:r>
            <w:r w:rsidR="00BB1643">
              <w:rPr>
                <w:noProof/>
                <w:webHidden/>
              </w:rPr>
              <w:t>8</w:t>
            </w:r>
            <w:r w:rsidR="00BB1643">
              <w:rPr>
                <w:noProof/>
                <w:webHidden/>
              </w:rPr>
              <w:fldChar w:fldCharType="end"/>
            </w:r>
          </w:hyperlink>
        </w:p>
        <w:p w14:paraId="0C0614C2" w14:textId="2F6F549B" w:rsidR="00BB1643" w:rsidRDefault="00F12175">
          <w:pPr>
            <w:pStyle w:val="TOC1"/>
            <w:tabs>
              <w:tab w:val="right" w:leader="dot" w:pos="9350"/>
            </w:tabs>
            <w:rPr>
              <w:noProof/>
            </w:rPr>
          </w:pPr>
          <w:hyperlink w:anchor="_Toc79446184" w:history="1">
            <w:r w:rsidR="00BB1643" w:rsidRPr="0043135C">
              <w:rPr>
                <w:rStyle w:val="Hyperlink"/>
                <w:noProof/>
              </w:rPr>
              <w:t>Conclusion</w:t>
            </w:r>
            <w:r w:rsidR="00BB1643">
              <w:rPr>
                <w:noProof/>
                <w:webHidden/>
              </w:rPr>
              <w:tab/>
            </w:r>
            <w:r w:rsidR="00BB1643">
              <w:rPr>
                <w:noProof/>
                <w:webHidden/>
              </w:rPr>
              <w:fldChar w:fldCharType="begin"/>
            </w:r>
            <w:r w:rsidR="00BB1643">
              <w:rPr>
                <w:noProof/>
                <w:webHidden/>
              </w:rPr>
              <w:instrText xml:space="preserve"> PAGEREF _Toc79446184 \h </w:instrText>
            </w:r>
            <w:r w:rsidR="00BB1643">
              <w:rPr>
                <w:noProof/>
                <w:webHidden/>
              </w:rPr>
            </w:r>
            <w:r w:rsidR="00BB1643">
              <w:rPr>
                <w:noProof/>
                <w:webHidden/>
              </w:rPr>
              <w:fldChar w:fldCharType="separate"/>
            </w:r>
            <w:r w:rsidR="00BB1643">
              <w:rPr>
                <w:noProof/>
                <w:webHidden/>
              </w:rPr>
              <w:t>9</w:t>
            </w:r>
            <w:r w:rsidR="00BB1643">
              <w:rPr>
                <w:noProof/>
                <w:webHidden/>
              </w:rPr>
              <w:fldChar w:fldCharType="end"/>
            </w:r>
          </w:hyperlink>
        </w:p>
        <w:p w14:paraId="60570322" w14:textId="0D8A33B3" w:rsidR="00BB1643" w:rsidRDefault="00F12175">
          <w:pPr>
            <w:pStyle w:val="TOC1"/>
            <w:tabs>
              <w:tab w:val="right" w:leader="dot" w:pos="9350"/>
            </w:tabs>
            <w:rPr>
              <w:noProof/>
            </w:rPr>
          </w:pPr>
          <w:hyperlink w:anchor="_Toc79446185" w:history="1">
            <w:r w:rsidR="00BB1643" w:rsidRPr="0043135C">
              <w:rPr>
                <w:rStyle w:val="Hyperlink"/>
                <w:noProof/>
              </w:rPr>
              <w:t>References</w:t>
            </w:r>
            <w:r w:rsidR="00BB1643">
              <w:rPr>
                <w:noProof/>
                <w:webHidden/>
              </w:rPr>
              <w:tab/>
            </w:r>
            <w:r w:rsidR="00BB1643">
              <w:rPr>
                <w:noProof/>
                <w:webHidden/>
              </w:rPr>
              <w:fldChar w:fldCharType="begin"/>
            </w:r>
            <w:r w:rsidR="00BB1643">
              <w:rPr>
                <w:noProof/>
                <w:webHidden/>
              </w:rPr>
              <w:instrText xml:space="preserve"> PAGEREF _Toc79446185 \h </w:instrText>
            </w:r>
            <w:r w:rsidR="00BB1643">
              <w:rPr>
                <w:noProof/>
                <w:webHidden/>
              </w:rPr>
            </w:r>
            <w:r w:rsidR="00BB1643">
              <w:rPr>
                <w:noProof/>
                <w:webHidden/>
              </w:rPr>
              <w:fldChar w:fldCharType="separate"/>
            </w:r>
            <w:r w:rsidR="00BB1643">
              <w:rPr>
                <w:noProof/>
                <w:webHidden/>
              </w:rPr>
              <w:t>10</w:t>
            </w:r>
            <w:r w:rsidR="00BB1643">
              <w:rPr>
                <w:noProof/>
                <w:webHidden/>
              </w:rPr>
              <w:fldChar w:fldCharType="end"/>
            </w:r>
          </w:hyperlink>
        </w:p>
        <w:p w14:paraId="3EE0616F" w14:textId="09EE0ABC" w:rsidR="00BB1643" w:rsidRDefault="00BB1643">
          <w:r>
            <w:rPr>
              <w:b/>
              <w:bCs/>
              <w:noProof/>
            </w:rPr>
            <w:fldChar w:fldCharType="end"/>
          </w:r>
        </w:p>
      </w:sdtContent>
    </w:sdt>
    <w:p w14:paraId="0BC1F58B" w14:textId="77777777" w:rsidR="008C3120" w:rsidRDefault="008C3120" w:rsidP="008C3120">
      <w:pPr>
        <w:spacing w:line="360" w:lineRule="auto"/>
        <w:jc w:val="both"/>
        <w:rPr>
          <w:rFonts w:ascii="Arial" w:hAnsi="Arial" w:cs="Arial"/>
          <w:sz w:val="24"/>
          <w:szCs w:val="24"/>
        </w:rPr>
      </w:pPr>
    </w:p>
    <w:p w14:paraId="27191B34" w14:textId="77777777" w:rsidR="008C3120" w:rsidRDefault="008C3120" w:rsidP="008C3120">
      <w:pPr>
        <w:spacing w:line="360" w:lineRule="auto"/>
        <w:jc w:val="both"/>
        <w:rPr>
          <w:rFonts w:ascii="Arial" w:hAnsi="Arial" w:cs="Arial"/>
          <w:sz w:val="24"/>
          <w:szCs w:val="24"/>
        </w:rPr>
      </w:pPr>
    </w:p>
    <w:p w14:paraId="5DDD15B2" w14:textId="77777777" w:rsidR="008C3120" w:rsidRDefault="008C3120" w:rsidP="008C3120">
      <w:pPr>
        <w:spacing w:line="360" w:lineRule="auto"/>
        <w:jc w:val="both"/>
        <w:rPr>
          <w:rFonts w:ascii="Arial" w:hAnsi="Arial" w:cs="Arial"/>
          <w:sz w:val="24"/>
          <w:szCs w:val="24"/>
        </w:rPr>
      </w:pPr>
    </w:p>
    <w:p w14:paraId="70C61FDF" w14:textId="77777777" w:rsidR="008C3120" w:rsidRDefault="008C3120" w:rsidP="008C3120">
      <w:pPr>
        <w:spacing w:line="360" w:lineRule="auto"/>
        <w:jc w:val="both"/>
        <w:rPr>
          <w:rFonts w:ascii="Arial" w:hAnsi="Arial" w:cs="Arial"/>
          <w:sz w:val="24"/>
          <w:szCs w:val="24"/>
        </w:rPr>
      </w:pPr>
    </w:p>
    <w:p w14:paraId="4EC4170E" w14:textId="77777777" w:rsidR="008C3120" w:rsidRDefault="008C3120" w:rsidP="008C3120">
      <w:pPr>
        <w:spacing w:line="360" w:lineRule="auto"/>
        <w:jc w:val="both"/>
        <w:rPr>
          <w:rFonts w:ascii="Arial" w:hAnsi="Arial" w:cs="Arial"/>
          <w:sz w:val="24"/>
          <w:szCs w:val="24"/>
        </w:rPr>
      </w:pPr>
    </w:p>
    <w:p w14:paraId="70BCE943" w14:textId="77777777" w:rsidR="008C3120" w:rsidRDefault="008C3120" w:rsidP="008C3120">
      <w:pPr>
        <w:spacing w:line="360" w:lineRule="auto"/>
        <w:jc w:val="both"/>
        <w:rPr>
          <w:rFonts w:ascii="Arial" w:hAnsi="Arial" w:cs="Arial"/>
          <w:sz w:val="24"/>
          <w:szCs w:val="24"/>
        </w:rPr>
      </w:pPr>
    </w:p>
    <w:p w14:paraId="3062C41C" w14:textId="77777777" w:rsidR="008C3120" w:rsidRDefault="008C3120" w:rsidP="008C3120">
      <w:pPr>
        <w:spacing w:line="360" w:lineRule="auto"/>
        <w:jc w:val="both"/>
        <w:rPr>
          <w:rFonts w:ascii="Arial" w:hAnsi="Arial" w:cs="Arial"/>
          <w:sz w:val="24"/>
          <w:szCs w:val="24"/>
        </w:rPr>
      </w:pPr>
    </w:p>
    <w:p w14:paraId="17A35A2D" w14:textId="77777777" w:rsidR="008C3120" w:rsidRDefault="008C3120" w:rsidP="008C3120">
      <w:pPr>
        <w:spacing w:line="360" w:lineRule="auto"/>
        <w:jc w:val="both"/>
        <w:rPr>
          <w:rFonts w:ascii="Arial" w:hAnsi="Arial" w:cs="Arial"/>
          <w:sz w:val="24"/>
          <w:szCs w:val="24"/>
        </w:rPr>
      </w:pPr>
    </w:p>
    <w:p w14:paraId="24BE6FEB" w14:textId="77777777" w:rsidR="008C3120" w:rsidRDefault="008C3120" w:rsidP="008C3120">
      <w:pPr>
        <w:spacing w:line="360" w:lineRule="auto"/>
        <w:jc w:val="both"/>
        <w:rPr>
          <w:rFonts w:ascii="Arial" w:hAnsi="Arial" w:cs="Arial"/>
          <w:sz w:val="24"/>
          <w:szCs w:val="24"/>
        </w:rPr>
      </w:pPr>
    </w:p>
    <w:p w14:paraId="5DEE5B4B" w14:textId="77777777" w:rsidR="008C3120" w:rsidRDefault="008C3120" w:rsidP="008C3120">
      <w:pPr>
        <w:spacing w:line="360" w:lineRule="auto"/>
        <w:jc w:val="both"/>
        <w:rPr>
          <w:rFonts w:ascii="Arial" w:hAnsi="Arial" w:cs="Arial"/>
          <w:sz w:val="24"/>
          <w:szCs w:val="24"/>
        </w:rPr>
      </w:pPr>
    </w:p>
    <w:p w14:paraId="240AB19D" w14:textId="77777777" w:rsidR="008C3120" w:rsidRDefault="008C3120" w:rsidP="008C3120">
      <w:pPr>
        <w:spacing w:line="360" w:lineRule="auto"/>
        <w:jc w:val="both"/>
        <w:rPr>
          <w:rFonts w:ascii="Arial" w:hAnsi="Arial" w:cs="Arial"/>
          <w:sz w:val="24"/>
          <w:szCs w:val="24"/>
        </w:rPr>
      </w:pPr>
    </w:p>
    <w:p w14:paraId="572481EF" w14:textId="0DD39147" w:rsidR="008C3E85" w:rsidRDefault="004415E4" w:rsidP="008C3120">
      <w:pPr>
        <w:pStyle w:val="Heading1"/>
      </w:pPr>
      <w:r w:rsidRPr="008C3E85">
        <w:t xml:space="preserve"> </w:t>
      </w:r>
      <w:bookmarkStart w:id="0" w:name="_Toc79446176"/>
      <w:r w:rsidR="008C3E85" w:rsidRPr="008C3E85">
        <w:t>Introduction</w:t>
      </w:r>
      <w:bookmarkEnd w:id="0"/>
      <w:r w:rsidR="008C3E85" w:rsidRPr="008C3E85">
        <w:t xml:space="preserve"> </w:t>
      </w:r>
    </w:p>
    <w:p w14:paraId="08790E76" w14:textId="4EFF30C0" w:rsidR="008C3120" w:rsidRPr="004547C2" w:rsidRDefault="00496FD4" w:rsidP="008C3120">
      <w:pPr>
        <w:rPr>
          <w:rFonts w:ascii="Arial" w:hAnsi="Arial" w:cs="Arial"/>
          <w:sz w:val="24"/>
          <w:szCs w:val="24"/>
        </w:rPr>
      </w:pPr>
      <w:bookmarkStart w:id="1" w:name="_Hlk80180584"/>
      <w:r w:rsidRPr="004547C2">
        <w:rPr>
          <w:rFonts w:ascii="Arial" w:hAnsi="Arial" w:cs="Arial"/>
          <w:b/>
          <w:bCs/>
          <w:sz w:val="24"/>
          <w:szCs w:val="24"/>
          <w:u w:val="single"/>
        </w:rPr>
        <w:t>Organisation</w:t>
      </w:r>
      <w:r w:rsidRPr="004547C2">
        <w:rPr>
          <w:rFonts w:ascii="Arial" w:hAnsi="Arial" w:cs="Arial"/>
          <w:sz w:val="24"/>
          <w:szCs w:val="24"/>
        </w:rPr>
        <w:t xml:space="preserve"> </w:t>
      </w:r>
      <w:r w:rsidRPr="004547C2">
        <w:rPr>
          <w:rFonts w:ascii="Arial" w:hAnsi="Arial" w:cs="Arial"/>
          <w:b/>
          <w:bCs/>
          <w:sz w:val="24"/>
          <w:szCs w:val="24"/>
        </w:rPr>
        <w:t>(Health Innovation Netwo</w:t>
      </w:r>
      <w:r w:rsidR="00394CC6" w:rsidRPr="004547C2">
        <w:rPr>
          <w:rFonts w:ascii="Arial" w:hAnsi="Arial" w:cs="Arial"/>
          <w:b/>
          <w:bCs/>
          <w:sz w:val="24"/>
          <w:szCs w:val="24"/>
        </w:rPr>
        <w:t>rk, South London)</w:t>
      </w:r>
      <w:r w:rsidR="00394CC6" w:rsidRPr="004547C2">
        <w:rPr>
          <w:rFonts w:ascii="Arial" w:hAnsi="Arial" w:cs="Arial"/>
          <w:sz w:val="24"/>
          <w:szCs w:val="24"/>
        </w:rPr>
        <w:t xml:space="preserve"> </w:t>
      </w:r>
      <w:r w:rsidR="00394CC6" w:rsidRPr="004547C2">
        <w:rPr>
          <w:noProof/>
          <w:sz w:val="24"/>
          <w:szCs w:val="24"/>
        </w:rPr>
        <w:drawing>
          <wp:inline distT="0" distB="0" distL="0" distR="0" wp14:anchorId="2EE77F6F" wp14:editId="4D766651">
            <wp:extent cx="403860" cy="386855"/>
            <wp:effectExtent l="0" t="0" r="0" b="0"/>
            <wp:docPr id="1" name="Picture 1" descr="Health Innovatio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 Innovation Netwo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911" cy="401272"/>
                    </a:xfrm>
                    <a:prstGeom prst="rect">
                      <a:avLst/>
                    </a:prstGeom>
                    <a:noFill/>
                    <a:ln>
                      <a:noFill/>
                    </a:ln>
                  </pic:spPr>
                </pic:pic>
              </a:graphicData>
            </a:graphic>
          </wp:inline>
        </w:drawing>
      </w:r>
    </w:p>
    <w:bookmarkEnd w:id="1"/>
    <w:p w14:paraId="2E99912E" w14:textId="18D02685" w:rsidR="008C3E85" w:rsidRPr="00AD2AFB" w:rsidRDefault="008C3E85" w:rsidP="008C3120">
      <w:pPr>
        <w:spacing w:line="360" w:lineRule="auto"/>
        <w:jc w:val="both"/>
        <w:rPr>
          <w:rFonts w:ascii="Arial" w:hAnsi="Arial" w:cs="Arial"/>
        </w:rPr>
      </w:pPr>
      <w:r w:rsidRPr="00AD2AFB">
        <w:rPr>
          <w:rFonts w:ascii="Arial" w:hAnsi="Arial" w:cs="Arial"/>
        </w:rPr>
        <w:t xml:space="preserve">“Person-centred care is a way of thinking and doing things that see the people using health and social services as equal partners in planning, developing and monitoring care to make sure that it meets their demands”-this definition has been depicted in the periodical published by Health Innovation Network, South London </w:t>
      </w:r>
      <w:r w:rsidR="008C3120" w:rsidRPr="00AD2AFB">
        <w:rPr>
          <w:rFonts w:ascii="Arial" w:hAnsi="Arial" w:cs="Arial"/>
          <w:color w:val="000000"/>
          <w:shd w:val="clear" w:color="auto" w:fill="FFFFFF"/>
        </w:rPr>
        <w:t>(What is person-centred care and why is it important? 2017)</w:t>
      </w:r>
      <w:r w:rsidRPr="00AD2AFB">
        <w:rPr>
          <w:rFonts w:ascii="Arial" w:hAnsi="Arial" w:cs="Arial"/>
        </w:rPr>
        <w:t xml:space="preserve">. Elaboratively, the practical implication of this thinking is more versatile. Therefore, in this essay, a literature review has been done first, to have a clear understanding of the concept as well as the effectiveness of practical implementation. Then a comparative analysis has been done based on different theoretical concepts. As the concept of person-centred care is based on the collaborative effort of the health professional and service receivers so the ethical issues have been highlighted.  Both positive sides and drawbacks have been discussed in separate sections. The practical application of the theoretical concept has been analysed by a real-life case study. Lastly, recommendations have been suggested based on the summary of previously discussed aspects. To summarize the essay, it can be said that a brief highlight has been given on different perspectives of the concept. As to some scholars, there are some issues implying the concept in real </w:t>
      </w:r>
      <w:proofErr w:type="gramStart"/>
      <w:r w:rsidRPr="00AD2AFB">
        <w:rPr>
          <w:rFonts w:ascii="Arial" w:hAnsi="Arial" w:cs="Arial"/>
        </w:rPr>
        <w:t>life</w:t>
      </w:r>
      <w:proofErr w:type="gramEnd"/>
      <w:r w:rsidRPr="00AD2AFB">
        <w:rPr>
          <w:rFonts w:ascii="Arial" w:hAnsi="Arial" w:cs="Arial"/>
        </w:rPr>
        <w:t xml:space="preserve"> so the discussions have been centred on the theoretical explanations.  </w:t>
      </w:r>
    </w:p>
    <w:p w14:paraId="54636601" w14:textId="261AA032" w:rsidR="008C3E85" w:rsidRDefault="008C3120" w:rsidP="008C3120">
      <w:pPr>
        <w:pStyle w:val="Heading1"/>
      </w:pPr>
      <w:bookmarkStart w:id="2" w:name="_Toc79446177"/>
      <w:r w:rsidRPr="008C3E85">
        <w:t>Literature Review</w:t>
      </w:r>
      <w:bookmarkEnd w:id="2"/>
      <w:r w:rsidRPr="008C3E85">
        <w:t xml:space="preserve"> </w:t>
      </w:r>
    </w:p>
    <w:p w14:paraId="72E3192D" w14:textId="77777777" w:rsidR="008C3120" w:rsidRPr="008C3120" w:rsidRDefault="008C3120" w:rsidP="008C3120"/>
    <w:p w14:paraId="044D1B78" w14:textId="6BAFC55A" w:rsidR="008C3E85" w:rsidRPr="00AD2AFB" w:rsidRDefault="008C3E85" w:rsidP="008C3120">
      <w:pPr>
        <w:spacing w:line="360" w:lineRule="auto"/>
        <w:jc w:val="both"/>
        <w:rPr>
          <w:rFonts w:ascii="Arial" w:hAnsi="Arial" w:cs="Arial"/>
        </w:rPr>
      </w:pPr>
      <w:r w:rsidRPr="00AD2AFB">
        <w:rPr>
          <w:rFonts w:ascii="Arial" w:hAnsi="Arial" w:cs="Arial"/>
        </w:rPr>
        <w:t xml:space="preserve">Broadly, “person-centred care is a concept that affects the thought </w:t>
      </w:r>
      <w:proofErr w:type="gramStart"/>
      <w:r w:rsidRPr="00AD2AFB">
        <w:rPr>
          <w:rFonts w:ascii="Arial" w:hAnsi="Arial" w:cs="Arial"/>
        </w:rPr>
        <w:t>process</w:t>
      </w:r>
      <w:proofErr w:type="gramEnd"/>
      <w:r w:rsidRPr="00AD2AFB">
        <w:rPr>
          <w:rFonts w:ascii="Arial" w:hAnsi="Arial" w:cs="Arial"/>
        </w:rPr>
        <w:t xml:space="preserve"> and the way everyday responsibilities are performed by medical staff and carers”</w:t>
      </w:r>
      <w:r w:rsidR="008C3120" w:rsidRPr="00AD2AFB">
        <w:t xml:space="preserve"> </w:t>
      </w:r>
      <w:r w:rsidR="008C3120" w:rsidRPr="00AD2AFB">
        <w:rPr>
          <w:rFonts w:ascii="Arial" w:hAnsi="Arial" w:cs="Arial"/>
        </w:rPr>
        <w:t>(What is Person Centred Care? Principles, Definitions &amp; Examples | AJ Case Management, 2020)</w:t>
      </w:r>
      <w:r w:rsidRPr="00AD2AFB">
        <w:rPr>
          <w:rFonts w:ascii="Arial" w:hAnsi="Arial" w:cs="Arial"/>
        </w:rPr>
        <w:t xml:space="preserve"> From journal </w:t>
      </w:r>
      <w:r w:rsidR="008C3120" w:rsidRPr="00AD2AFB">
        <w:rPr>
          <w:rFonts w:ascii="Arial" w:hAnsi="Arial" w:cs="Arial"/>
        </w:rPr>
        <w:t>(Santana et al., 2017)</w:t>
      </w:r>
      <w:r w:rsidRPr="00AD2AFB">
        <w:rPr>
          <w:rFonts w:ascii="Arial" w:hAnsi="Arial" w:cs="Arial"/>
        </w:rPr>
        <w:t xml:space="preserve">, it has been found that the evolving concept of person-based care has been </w:t>
      </w:r>
      <w:proofErr w:type="gramStart"/>
      <w:r w:rsidRPr="00AD2AFB">
        <w:rPr>
          <w:rFonts w:ascii="Arial" w:hAnsi="Arial" w:cs="Arial"/>
        </w:rPr>
        <w:t>actually depicted</w:t>
      </w:r>
      <w:proofErr w:type="gramEnd"/>
      <w:r w:rsidRPr="00AD2AFB">
        <w:rPr>
          <w:rFonts w:ascii="Arial" w:hAnsi="Arial" w:cs="Arial"/>
        </w:rPr>
        <w:t xml:space="preserve"> by Edith Balint who introduced the concept saying, “understanding patient as a unique human being” in 1969</w:t>
      </w:r>
      <w:r w:rsidR="008C3120" w:rsidRPr="00AD2AFB">
        <w:rPr>
          <w:rFonts w:ascii="Arial" w:hAnsi="Arial" w:cs="Arial"/>
        </w:rPr>
        <w:t xml:space="preserve"> (Santana et al., 2017)</w:t>
      </w:r>
      <w:r w:rsidRPr="00AD2AFB">
        <w:rPr>
          <w:rFonts w:ascii="Arial" w:hAnsi="Arial" w:cs="Arial"/>
        </w:rPr>
        <w:t xml:space="preserve">. However, the journal was focused on the conceptual frameworks of person-centred care practices. But almost </w:t>
      </w:r>
      <w:proofErr w:type="gramStart"/>
      <w:r w:rsidRPr="00AD2AFB">
        <w:rPr>
          <w:rFonts w:ascii="Arial" w:hAnsi="Arial" w:cs="Arial"/>
        </w:rPr>
        <w:t>all of</w:t>
      </w:r>
      <w:proofErr w:type="gramEnd"/>
      <w:r w:rsidRPr="00AD2AFB">
        <w:rPr>
          <w:rFonts w:ascii="Arial" w:hAnsi="Arial" w:cs="Arial"/>
        </w:rPr>
        <w:t xml:space="preserve"> the frameworks have a common focus on the relationship between the patient and caregiver party as they are the key</w:t>
      </w:r>
      <w:r w:rsidRPr="008C3E85">
        <w:rPr>
          <w:rFonts w:ascii="Arial" w:hAnsi="Arial" w:cs="Arial"/>
          <w:sz w:val="24"/>
          <w:szCs w:val="24"/>
        </w:rPr>
        <w:t xml:space="preserve"> </w:t>
      </w:r>
      <w:r w:rsidRPr="00AD2AFB">
        <w:rPr>
          <w:rFonts w:ascii="Arial" w:hAnsi="Arial" w:cs="Arial"/>
        </w:rPr>
        <w:t xml:space="preserve">practitioners </w:t>
      </w:r>
      <w:r w:rsidRPr="00AD2AFB">
        <w:rPr>
          <w:rFonts w:ascii="Arial" w:hAnsi="Arial" w:cs="Arial"/>
        </w:rPr>
        <w:lastRenderedPageBreak/>
        <w:t xml:space="preserve">of the concept.  In </w:t>
      </w:r>
      <w:r w:rsidR="00A16BDA" w:rsidRPr="00AD2AFB">
        <w:rPr>
          <w:rFonts w:ascii="Arial" w:hAnsi="Arial" w:cs="Arial"/>
        </w:rPr>
        <w:t>(Surr et al., 2016)</w:t>
      </w:r>
      <w:r w:rsidRPr="00AD2AFB">
        <w:rPr>
          <w:rFonts w:ascii="Arial" w:hAnsi="Arial" w:cs="Arial"/>
        </w:rPr>
        <w:t xml:space="preserve">, the realities of partnership in person-centred care have been analysed through qualitative research. The data has been collected through semi-structured interviews of patients and professionals. The study has been conducted in Sweden and there were 16 health professionals and 20 patients who have participated in the survey. The survey result has been described from both formal and informal aspects of the partnership. But there is a common outcome from the patients </w:t>
      </w:r>
      <w:proofErr w:type="gramStart"/>
      <w:r w:rsidRPr="00AD2AFB">
        <w:rPr>
          <w:rFonts w:ascii="Arial" w:hAnsi="Arial" w:cs="Arial"/>
        </w:rPr>
        <w:t>input-patients</w:t>
      </w:r>
      <w:proofErr w:type="gramEnd"/>
      <w:r w:rsidRPr="00AD2AFB">
        <w:rPr>
          <w:rFonts w:ascii="Arial" w:hAnsi="Arial" w:cs="Arial"/>
        </w:rPr>
        <w:t xml:space="preserve"> feel comfortable in differing with the professional knowledge and therefore easily adapt with the trusting relationship with the professionals. Then comes the practical application of the theoretical concepts. In </w:t>
      </w:r>
      <w:r w:rsidR="00A16BDA" w:rsidRPr="00AD2AFB">
        <w:rPr>
          <w:rFonts w:ascii="Arial" w:hAnsi="Arial" w:cs="Arial"/>
        </w:rPr>
        <w:t>(Dellenborg, Wikström and Andersson Erichsen, 2019)</w:t>
      </w:r>
      <w:r w:rsidRPr="00AD2AFB">
        <w:rPr>
          <w:rFonts w:ascii="Arial" w:hAnsi="Arial" w:cs="Arial"/>
        </w:rPr>
        <w:t xml:space="preserve">, the issue has got the focus and the academicians applied the ethnographic format of data collection. The research place is </w:t>
      </w:r>
      <w:proofErr w:type="gramStart"/>
      <w:r w:rsidRPr="00AD2AFB">
        <w:rPr>
          <w:rFonts w:ascii="Arial" w:hAnsi="Arial" w:cs="Arial"/>
        </w:rPr>
        <w:t>similar to</w:t>
      </w:r>
      <w:proofErr w:type="gramEnd"/>
      <w:r w:rsidRPr="00AD2AFB">
        <w:rPr>
          <w:rFonts w:ascii="Arial" w:hAnsi="Arial" w:cs="Arial"/>
        </w:rPr>
        <w:t xml:space="preserve"> the previous journal- Sweden. However, the academicians </w:t>
      </w:r>
      <w:proofErr w:type="gramStart"/>
      <w:r w:rsidRPr="00AD2AFB">
        <w:rPr>
          <w:rFonts w:ascii="Arial" w:hAnsi="Arial" w:cs="Arial"/>
        </w:rPr>
        <w:t>came to the conclusion</w:t>
      </w:r>
      <w:proofErr w:type="gramEnd"/>
      <w:r w:rsidRPr="00AD2AFB">
        <w:rPr>
          <w:rFonts w:ascii="Arial" w:hAnsi="Arial" w:cs="Arial"/>
        </w:rPr>
        <w:t xml:space="preserve"> that “Teamwork is essential for the development of person-centred care and documentation, in accordance with this specific implementation programme, is also indispensable”</w:t>
      </w:r>
      <w:r w:rsidR="00A16BDA" w:rsidRPr="00AD2AFB">
        <w:t xml:space="preserve"> </w:t>
      </w:r>
      <w:r w:rsidR="00A16BDA" w:rsidRPr="00AD2AFB">
        <w:rPr>
          <w:rFonts w:ascii="Arial" w:hAnsi="Arial" w:cs="Arial"/>
        </w:rPr>
        <w:t>(Dellenborg, Wikström and Andersson Erichsen, 2019)</w:t>
      </w:r>
      <w:r w:rsidRPr="00AD2AFB">
        <w:rPr>
          <w:rFonts w:ascii="Arial" w:hAnsi="Arial" w:cs="Arial"/>
        </w:rPr>
        <w:t xml:space="preserve">. So, it can be concluded that the concept is feasible for practical application despite having evolving concepts. </w:t>
      </w:r>
    </w:p>
    <w:p w14:paraId="1D237BAD" w14:textId="77777777" w:rsidR="008C3E85" w:rsidRPr="00AD2AFB" w:rsidRDefault="008C3E85" w:rsidP="008C3120">
      <w:pPr>
        <w:spacing w:line="360" w:lineRule="auto"/>
        <w:jc w:val="both"/>
        <w:rPr>
          <w:rFonts w:ascii="Arial" w:hAnsi="Arial" w:cs="Arial"/>
        </w:rPr>
      </w:pPr>
    </w:p>
    <w:p w14:paraId="754C4E59" w14:textId="61A8AE9E" w:rsidR="008C3E85" w:rsidRDefault="008C3E85" w:rsidP="00BB1643">
      <w:pPr>
        <w:pStyle w:val="Heading1"/>
      </w:pPr>
      <w:bookmarkStart w:id="3" w:name="_Toc79446178"/>
      <w:r w:rsidRPr="008C3E85">
        <w:t>Comparison of person-centred care theories</w:t>
      </w:r>
      <w:bookmarkEnd w:id="3"/>
    </w:p>
    <w:p w14:paraId="1F3FC688" w14:textId="77777777" w:rsidR="00BB1643" w:rsidRPr="00BB1643" w:rsidRDefault="00BB1643" w:rsidP="00BB1643"/>
    <w:p w14:paraId="0B669682" w14:textId="056AEAB0" w:rsidR="008C3E85" w:rsidRPr="00AD2AFB" w:rsidRDefault="008C3E85" w:rsidP="008C3120">
      <w:pPr>
        <w:spacing w:line="360" w:lineRule="auto"/>
        <w:jc w:val="both"/>
        <w:rPr>
          <w:rFonts w:ascii="Arial" w:hAnsi="Arial" w:cs="Arial"/>
        </w:rPr>
      </w:pPr>
      <w:r w:rsidRPr="00AD2AFB">
        <w:rPr>
          <w:rFonts w:ascii="Arial" w:hAnsi="Arial" w:cs="Arial"/>
        </w:rPr>
        <w:t>In a recent journal, the theory of person-centred care has been described as poorly explained</w:t>
      </w:r>
      <w:r w:rsidR="00CF221F" w:rsidRPr="00AD2AFB">
        <w:t xml:space="preserve"> </w:t>
      </w:r>
      <w:r w:rsidR="00CF221F" w:rsidRPr="00AD2AFB">
        <w:rPr>
          <w:rFonts w:ascii="Arial" w:hAnsi="Arial" w:cs="Arial"/>
        </w:rPr>
        <w:t>(Giusti et al., 2021).</w:t>
      </w:r>
      <w:r w:rsidRPr="00AD2AFB">
        <w:rPr>
          <w:rFonts w:ascii="Arial" w:hAnsi="Arial" w:cs="Arial"/>
        </w:rPr>
        <w:t xml:space="preserve"> However, the result of the academic journal suggests that almost </w:t>
      </w:r>
      <w:proofErr w:type="gramStart"/>
      <w:r w:rsidRPr="00AD2AFB">
        <w:rPr>
          <w:rFonts w:ascii="Arial" w:hAnsi="Arial" w:cs="Arial"/>
        </w:rPr>
        <w:t>all of</w:t>
      </w:r>
      <w:proofErr w:type="gramEnd"/>
      <w:r w:rsidRPr="00AD2AFB">
        <w:rPr>
          <w:rFonts w:ascii="Arial" w:hAnsi="Arial" w:cs="Arial"/>
        </w:rPr>
        <w:t xml:space="preserve"> the theories need to do reassessment and should have more focus on the social attachment of the patients and training of the caregivers. However, the difference of Person-centred Care theories is rooted in the principles followed by different organizations or other interested parties. According to one of the Australia-based organizations (named ‘All-health training), there are five principles for person-centred caring-Valuing people, Autonomy, Life experience, Understanding relationships and environment </w:t>
      </w:r>
      <w:r w:rsidR="00CF221F" w:rsidRPr="00AD2AFB">
        <w:rPr>
          <w:rFonts w:ascii="Arial" w:hAnsi="Arial" w:cs="Arial"/>
        </w:rPr>
        <w:t>(www.teapotdigital.com.au, 2021)</w:t>
      </w:r>
      <w:r w:rsidRPr="00AD2AFB">
        <w:rPr>
          <w:rFonts w:ascii="Arial" w:hAnsi="Arial" w:cs="Arial"/>
        </w:rPr>
        <w:t xml:space="preserve">. All these five principles are based on mutual understanding and a collaborative effort of the caregiver party and the receiver party. The Health Foundation of the UK has marked the boundary of defining any service as person-centred care. According to the foundation, a person-centred care practice should be – personalized, coordinated, enabling and the person should be treated with dignity, </w:t>
      </w:r>
      <w:proofErr w:type="gramStart"/>
      <w:r w:rsidRPr="00AD2AFB">
        <w:rPr>
          <w:rFonts w:ascii="Arial" w:hAnsi="Arial" w:cs="Arial"/>
        </w:rPr>
        <w:t>compassion</w:t>
      </w:r>
      <w:proofErr w:type="gramEnd"/>
      <w:r w:rsidRPr="00AD2AFB">
        <w:rPr>
          <w:rFonts w:ascii="Arial" w:hAnsi="Arial" w:cs="Arial"/>
        </w:rPr>
        <w:t xml:space="preserve"> and respect </w:t>
      </w:r>
      <w:r w:rsidR="00CF221F" w:rsidRPr="00AD2AFB">
        <w:rPr>
          <w:rFonts w:ascii="Arial" w:hAnsi="Arial" w:cs="Arial"/>
        </w:rPr>
        <w:t>(BMJ Improvement Hub, 2021)</w:t>
      </w:r>
      <w:r w:rsidRPr="00AD2AFB">
        <w:rPr>
          <w:rFonts w:ascii="Arial" w:hAnsi="Arial" w:cs="Arial"/>
        </w:rPr>
        <w:t xml:space="preserve">. Along with the previously mentioned principles, The Health Foundation of UK has published six principles to follow. If any health organization of the in </w:t>
      </w:r>
      <w:r w:rsidR="00AD2AFB" w:rsidRPr="00AD2AFB">
        <w:rPr>
          <w:rFonts w:ascii="Arial" w:hAnsi="Arial" w:cs="Arial"/>
        </w:rPr>
        <w:t xml:space="preserve">UK offers patient-centred care then the employees and the organization </w:t>
      </w:r>
      <w:proofErr w:type="gramStart"/>
      <w:r w:rsidR="00AD2AFB" w:rsidRPr="00AD2AFB">
        <w:rPr>
          <w:rFonts w:ascii="Arial" w:hAnsi="Arial" w:cs="Arial"/>
        </w:rPr>
        <w:t>have to</w:t>
      </w:r>
      <w:proofErr w:type="gramEnd"/>
      <w:r w:rsidR="00AD2AFB" w:rsidRPr="00AD2AFB">
        <w:rPr>
          <w:rFonts w:ascii="Arial" w:hAnsi="Arial" w:cs="Arial"/>
        </w:rPr>
        <w:t xml:space="preserve"> follow these </w:t>
      </w:r>
      <w:r w:rsidR="00AD2AFB" w:rsidRPr="00AD2AFB">
        <w:rPr>
          <w:rFonts w:ascii="Arial" w:hAnsi="Arial" w:cs="Arial"/>
        </w:rPr>
        <w:lastRenderedPageBreak/>
        <w:t>principles-respecting the individuals, treating people with dignity, understanding their experiences and goals, maintaining confidentiality, giving responsibility and coordinating care</w:t>
      </w:r>
      <w:r w:rsidR="00AD2AFB" w:rsidRPr="00AD2AFB">
        <w:t xml:space="preserve"> </w:t>
      </w:r>
      <w:r w:rsidR="00AD2AFB" w:rsidRPr="00AD2AFB">
        <w:rPr>
          <w:rFonts w:ascii="Arial" w:hAnsi="Arial" w:cs="Arial"/>
        </w:rPr>
        <w:t xml:space="preserve">(What is Person Centred Care? Principles, Definitions &amp; Examples | AJ Case Management, 2021). </w:t>
      </w:r>
      <w:proofErr w:type="gramStart"/>
      <w:r w:rsidR="00AD2AFB" w:rsidRPr="00AD2AFB">
        <w:rPr>
          <w:rFonts w:ascii="Arial" w:hAnsi="Arial" w:cs="Arial"/>
        </w:rPr>
        <w:t>Comparing the principles of two responsible organizations, it</w:t>
      </w:r>
      <w:proofErr w:type="gramEnd"/>
      <w:r w:rsidR="00AD2AFB" w:rsidRPr="00AD2AFB">
        <w:rPr>
          <w:rFonts w:ascii="Arial" w:hAnsi="Arial" w:cs="Arial"/>
        </w:rPr>
        <w:t xml:space="preserve"> can be observed that UK Health Foundation has set more specific guidance than ‘All Health training’. Although one is a government-based organization and another one is a private one; if the principles can be kept under light only, then a common ground can be laid to accumulate all the principles without creating any biases. For example, ‘Autonomy’ can be broken down into two aspects- giving responsibility and coordination </w:t>
      </w:r>
      <w:r w:rsidRPr="00AD2AFB">
        <w:rPr>
          <w:rFonts w:ascii="Arial" w:hAnsi="Arial" w:cs="Arial"/>
        </w:rPr>
        <w:t xml:space="preserve">providing care. </w:t>
      </w:r>
    </w:p>
    <w:p w14:paraId="79A8BB89" w14:textId="369BC4C4" w:rsidR="008C3E85" w:rsidRDefault="008C3E85" w:rsidP="00BB1643">
      <w:pPr>
        <w:pStyle w:val="Heading1"/>
      </w:pPr>
      <w:bookmarkStart w:id="4" w:name="_Toc79446179"/>
      <w:r w:rsidRPr="008C3E85">
        <w:t>Ethical issues regarding person-centred care</w:t>
      </w:r>
      <w:bookmarkEnd w:id="4"/>
      <w:r w:rsidRPr="008C3E85">
        <w:t xml:space="preserve"> </w:t>
      </w:r>
    </w:p>
    <w:p w14:paraId="10D876A3" w14:textId="77777777" w:rsidR="00BB1643" w:rsidRPr="00BB1643" w:rsidRDefault="00BB1643" w:rsidP="00BB1643"/>
    <w:p w14:paraId="592F6D74" w14:textId="5EDADAA7" w:rsidR="008C3E85" w:rsidRPr="00470B4F" w:rsidRDefault="008C3E85" w:rsidP="008C3120">
      <w:pPr>
        <w:spacing w:line="360" w:lineRule="auto"/>
        <w:jc w:val="both"/>
        <w:rPr>
          <w:rFonts w:ascii="Arial" w:hAnsi="Arial" w:cs="Arial"/>
        </w:rPr>
      </w:pPr>
      <w:r w:rsidRPr="00470B4F">
        <w:rPr>
          <w:rFonts w:ascii="Arial" w:hAnsi="Arial" w:cs="Arial"/>
        </w:rPr>
        <w:t xml:space="preserve">In Person-centred care, </w:t>
      </w:r>
      <w:proofErr w:type="gramStart"/>
      <w:r w:rsidRPr="00470B4F">
        <w:rPr>
          <w:rFonts w:ascii="Arial" w:hAnsi="Arial" w:cs="Arial"/>
        </w:rPr>
        <w:t>a number of</w:t>
      </w:r>
      <w:proofErr w:type="gramEnd"/>
      <w:r w:rsidRPr="00470B4F">
        <w:rPr>
          <w:rFonts w:ascii="Arial" w:hAnsi="Arial" w:cs="Arial"/>
        </w:rPr>
        <w:t xml:space="preserve"> variables are involved including some ethical issues. Because it’s a collaborative effort of the patient and the employee or nurse. So, the medical condition of the patient </w:t>
      </w:r>
      <w:proofErr w:type="gramStart"/>
      <w:r w:rsidRPr="00470B4F">
        <w:rPr>
          <w:rFonts w:ascii="Arial" w:hAnsi="Arial" w:cs="Arial"/>
        </w:rPr>
        <w:t>has to</w:t>
      </w:r>
      <w:proofErr w:type="gramEnd"/>
      <w:r w:rsidRPr="00470B4F">
        <w:rPr>
          <w:rFonts w:ascii="Arial" w:hAnsi="Arial" w:cs="Arial"/>
        </w:rPr>
        <w:t xml:space="preserve"> be in a state where the patient can make his own decisions. Because, if the patient doesn’t have that mental or physical capacity to communicate with his or her caregiver then it’ll become a one-way channel of service and no longer remain person-centred. In article </w:t>
      </w:r>
      <w:r w:rsidR="00BB1643" w:rsidRPr="00470B4F">
        <w:rPr>
          <w:rFonts w:ascii="Arial" w:hAnsi="Arial" w:cs="Arial"/>
        </w:rPr>
        <w:t>(Sine and Sharpe, 2011)</w:t>
      </w:r>
      <w:r w:rsidRPr="00470B4F">
        <w:rPr>
          <w:rFonts w:ascii="Arial" w:hAnsi="Arial" w:cs="Arial"/>
        </w:rPr>
        <w:t xml:space="preserve"> it has been stated that “Patient-centred care is driven in part by the ethical principle of autonomy and considers patients' cultural traditions, personal preferences, values, family situations, and lifestyles”</w:t>
      </w:r>
      <w:r w:rsidR="00BB1643" w:rsidRPr="00470B4F">
        <w:t xml:space="preserve"> </w:t>
      </w:r>
      <w:r w:rsidR="00BB1643" w:rsidRPr="00470B4F">
        <w:rPr>
          <w:rFonts w:ascii="Arial" w:hAnsi="Arial" w:cs="Arial"/>
        </w:rPr>
        <w:t>(Sine and Sharpe, 2011)</w:t>
      </w:r>
      <w:r w:rsidRPr="00470B4F">
        <w:rPr>
          <w:rFonts w:ascii="Arial" w:hAnsi="Arial" w:cs="Arial"/>
        </w:rPr>
        <w:t xml:space="preserve">. So, the family situation is a considerable factor here as if there is no family member to take the decision on behalf of the patient then ethically, the service can not be delivered as a collaborative effort. But here some questions can be raised regarding the service provided by the caregiver party. There is a basic guideline for taking care of the patients that have been followed in almost all type of healthcare facilities.  But no hard and fast rule in any healthcare facility (so far) about how to communicate with the patient </w:t>
      </w:r>
      <w:proofErr w:type="gramStart"/>
      <w:r w:rsidRPr="00470B4F">
        <w:rPr>
          <w:rFonts w:ascii="Arial" w:hAnsi="Arial" w:cs="Arial"/>
        </w:rPr>
        <w:t>during the course of</w:t>
      </w:r>
      <w:proofErr w:type="gramEnd"/>
      <w:r w:rsidRPr="00470B4F">
        <w:rPr>
          <w:rFonts w:ascii="Arial" w:hAnsi="Arial" w:cs="Arial"/>
        </w:rPr>
        <w:t xml:space="preserve"> treatment. Now, what if a patient seems unresponsive to take medicine and a nurse </w:t>
      </w:r>
      <w:proofErr w:type="gramStart"/>
      <w:r w:rsidRPr="00470B4F">
        <w:rPr>
          <w:rFonts w:ascii="Arial" w:hAnsi="Arial" w:cs="Arial"/>
        </w:rPr>
        <w:t>makes an effort</w:t>
      </w:r>
      <w:proofErr w:type="gramEnd"/>
      <w:r w:rsidRPr="00470B4F">
        <w:rPr>
          <w:rFonts w:ascii="Arial" w:hAnsi="Arial" w:cs="Arial"/>
        </w:rPr>
        <w:t xml:space="preserve"> to make the patient have it. For example, the situation is as such that the patient can’t communicate through verbal </w:t>
      </w:r>
      <w:proofErr w:type="gramStart"/>
      <w:r w:rsidRPr="00470B4F">
        <w:rPr>
          <w:rFonts w:ascii="Arial" w:hAnsi="Arial" w:cs="Arial"/>
        </w:rPr>
        <w:t>expressions</w:t>
      </w:r>
      <w:proofErr w:type="gramEnd"/>
      <w:r w:rsidRPr="00470B4F">
        <w:rPr>
          <w:rFonts w:ascii="Arial" w:hAnsi="Arial" w:cs="Arial"/>
        </w:rPr>
        <w:t xml:space="preserve"> but the nurse has noticed that he smiles when he watches television. So, the nurse turns on the TV while its’ time for medicine and make the patient have the medicine. The question that has aroused from this situation is that if it can be called person-centred</w:t>
      </w:r>
      <w:r w:rsidRPr="008C3E85">
        <w:rPr>
          <w:rFonts w:ascii="Arial" w:hAnsi="Arial" w:cs="Arial"/>
          <w:sz w:val="24"/>
          <w:szCs w:val="24"/>
        </w:rPr>
        <w:t xml:space="preserve"> </w:t>
      </w:r>
      <w:r w:rsidRPr="00470B4F">
        <w:rPr>
          <w:rFonts w:ascii="Arial" w:hAnsi="Arial" w:cs="Arial"/>
        </w:rPr>
        <w:t xml:space="preserve">care because the patient hasn’t expressed his </w:t>
      </w:r>
      <w:proofErr w:type="gramStart"/>
      <w:r w:rsidRPr="00470B4F">
        <w:rPr>
          <w:rFonts w:ascii="Arial" w:hAnsi="Arial" w:cs="Arial"/>
        </w:rPr>
        <w:t>preference</w:t>
      </w:r>
      <w:proofErr w:type="gramEnd"/>
      <w:r w:rsidRPr="00470B4F">
        <w:rPr>
          <w:rFonts w:ascii="Arial" w:hAnsi="Arial" w:cs="Arial"/>
        </w:rPr>
        <w:t xml:space="preserve"> but the nurse made her assumptions and gave it a try. </w:t>
      </w:r>
    </w:p>
    <w:p w14:paraId="0B86F08F" w14:textId="5B4C001D" w:rsidR="008C3E85" w:rsidRDefault="008C3E85" w:rsidP="00BB1643">
      <w:pPr>
        <w:pStyle w:val="Heading1"/>
      </w:pPr>
      <w:bookmarkStart w:id="5" w:name="_Toc79446180"/>
      <w:r w:rsidRPr="008C3E85">
        <w:lastRenderedPageBreak/>
        <w:t>Benefits or person-centred care</w:t>
      </w:r>
      <w:bookmarkEnd w:id="5"/>
      <w:r w:rsidRPr="008C3E85">
        <w:t xml:space="preserve"> </w:t>
      </w:r>
    </w:p>
    <w:p w14:paraId="0DAD3B85" w14:textId="77777777" w:rsidR="00BB1643" w:rsidRPr="00BB1643" w:rsidRDefault="00BB1643" w:rsidP="00BB1643"/>
    <w:p w14:paraId="52C74343" w14:textId="5374E5AA" w:rsidR="008C3E85" w:rsidRPr="00470B4F" w:rsidRDefault="008C3E85" w:rsidP="008C3120">
      <w:pPr>
        <w:spacing w:line="360" w:lineRule="auto"/>
        <w:jc w:val="both"/>
        <w:rPr>
          <w:rFonts w:ascii="Arial" w:hAnsi="Arial" w:cs="Arial"/>
        </w:rPr>
      </w:pPr>
      <w:r w:rsidRPr="00470B4F">
        <w:rPr>
          <w:rFonts w:ascii="Arial" w:hAnsi="Arial" w:cs="Arial"/>
        </w:rPr>
        <w:t xml:space="preserve">Person-centred care gives the patients to have control over their own life decisions and the treatment process can be designed accordingly. Nothing can be imposed on the patient in this kind of health-care service. For some patients who are suffering from critical conditions where they feel agitated to respond to the medications of the professionals, person-centred care can be a very effective approach for them. For example, dementia patients go through a tough situation where they can’t remember anything about their family, </w:t>
      </w:r>
      <w:proofErr w:type="gramStart"/>
      <w:r w:rsidRPr="00470B4F">
        <w:rPr>
          <w:rFonts w:ascii="Arial" w:hAnsi="Arial" w:cs="Arial"/>
        </w:rPr>
        <w:t>lifestyle</w:t>
      </w:r>
      <w:proofErr w:type="gramEnd"/>
      <w:r w:rsidRPr="00470B4F">
        <w:rPr>
          <w:rFonts w:ascii="Arial" w:hAnsi="Arial" w:cs="Arial"/>
        </w:rPr>
        <w:t xml:space="preserve"> or everyday personal rituals. As a result, they feel lonely and sometimes feel agitated towards the human support they rely on. Therefore, it becomes a challenging job for the caregivers to deal with some of the behaviour of the dementia patients</w:t>
      </w:r>
      <w:r w:rsidR="00A16BDA" w:rsidRPr="00470B4F">
        <w:t xml:space="preserve"> </w:t>
      </w:r>
      <w:r w:rsidR="00A16BDA" w:rsidRPr="00470B4F">
        <w:rPr>
          <w:rFonts w:ascii="Arial" w:hAnsi="Arial" w:cs="Arial"/>
        </w:rPr>
        <w:t>(Surr et al., 2016)</w:t>
      </w:r>
      <w:r w:rsidRPr="00470B4F">
        <w:rPr>
          <w:rFonts w:ascii="Arial" w:hAnsi="Arial" w:cs="Arial"/>
        </w:rPr>
        <w:t>. Even for HIV patients, person-centred care has been proven to be effective</w:t>
      </w:r>
      <w:r w:rsidR="00A16BDA" w:rsidRPr="00470B4F">
        <w:t xml:space="preserve"> </w:t>
      </w:r>
      <w:r w:rsidR="00A16BDA" w:rsidRPr="00470B4F">
        <w:rPr>
          <w:rFonts w:ascii="Arial" w:hAnsi="Arial" w:cs="Arial"/>
        </w:rPr>
        <w:t xml:space="preserve">(Bristowe et al., 2019). </w:t>
      </w:r>
      <w:r w:rsidRPr="00470B4F">
        <w:rPr>
          <w:rFonts w:ascii="Arial" w:hAnsi="Arial" w:cs="Arial"/>
        </w:rPr>
        <w:t xml:space="preserve"> Apart from being an effective tool for healthcare treatment, there are some psychological benefits too. The patients feel empowered over their treatment process if the medications are suggested based on the discussions. </w:t>
      </w:r>
      <w:proofErr w:type="gramStart"/>
      <w:r w:rsidRPr="00470B4F">
        <w:rPr>
          <w:rFonts w:ascii="Arial" w:hAnsi="Arial" w:cs="Arial"/>
        </w:rPr>
        <w:t>Because,</w:t>
      </w:r>
      <w:proofErr w:type="gramEnd"/>
      <w:r w:rsidRPr="00470B4F">
        <w:rPr>
          <w:rFonts w:ascii="Arial" w:hAnsi="Arial" w:cs="Arial"/>
        </w:rPr>
        <w:t xml:space="preserve"> it is hard for the person receiving any medical service to understand the treatment process of the professionals; without having any medical background. So, it is natural to remain vague about what’s </w:t>
      </w:r>
      <w:proofErr w:type="gramStart"/>
      <w:r w:rsidRPr="00470B4F">
        <w:rPr>
          <w:rFonts w:ascii="Arial" w:hAnsi="Arial" w:cs="Arial"/>
        </w:rPr>
        <w:t>actually happening</w:t>
      </w:r>
      <w:proofErr w:type="gramEnd"/>
      <w:r w:rsidRPr="00470B4F">
        <w:rPr>
          <w:rFonts w:ascii="Arial" w:hAnsi="Arial" w:cs="Arial"/>
        </w:rPr>
        <w:t xml:space="preserve"> with him or her. If the professionals confront the patient with the real scenario and ask for the suggestion from the patient then the patient feels valued </w:t>
      </w:r>
      <w:r w:rsidR="00A16BDA" w:rsidRPr="00470B4F">
        <w:rPr>
          <w:rFonts w:ascii="Arial" w:hAnsi="Arial" w:cs="Arial"/>
        </w:rPr>
        <w:t>(Sharp, McAllister and Broadbent, 2015).</w:t>
      </w:r>
      <w:r w:rsidRPr="00470B4F">
        <w:rPr>
          <w:rFonts w:ascii="Arial" w:hAnsi="Arial" w:cs="Arial"/>
        </w:rPr>
        <w:t xml:space="preserve"> It helps to communicate with the patient and therefore, make the treatment process more adaptable. Patients with a serious need for assistance can communicate better with a person-centred approach because it paves the way to uphold the dignity and express what exactly hex or she needs. In a nutshell, if the concept of person-centred care can be installed in basic medical attendance, then it can create a phenomenon in the field of health care. </w:t>
      </w:r>
    </w:p>
    <w:p w14:paraId="416C4CB6" w14:textId="77777777" w:rsidR="008C3E85" w:rsidRPr="00470B4F" w:rsidRDefault="008C3E85" w:rsidP="00BB1643">
      <w:pPr>
        <w:pStyle w:val="Heading1"/>
        <w:rPr>
          <w:sz w:val="22"/>
          <w:szCs w:val="22"/>
        </w:rPr>
      </w:pPr>
    </w:p>
    <w:p w14:paraId="72C7C71E" w14:textId="49D10EC5" w:rsidR="008C3E85" w:rsidRDefault="008C3E85" w:rsidP="00BB1643">
      <w:pPr>
        <w:pStyle w:val="Heading1"/>
      </w:pPr>
      <w:bookmarkStart w:id="6" w:name="_Toc79446181"/>
      <w:r w:rsidRPr="008C3E85">
        <w:t>Limitations of person-centred care</w:t>
      </w:r>
      <w:bookmarkEnd w:id="6"/>
      <w:r w:rsidRPr="008C3E85">
        <w:t xml:space="preserve"> </w:t>
      </w:r>
    </w:p>
    <w:p w14:paraId="743070E8" w14:textId="77777777" w:rsidR="00BB1643" w:rsidRPr="00BB1643" w:rsidRDefault="00BB1643" w:rsidP="00BB1643"/>
    <w:p w14:paraId="752EC467" w14:textId="5B72F350" w:rsidR="008C3E85" w:rsidRPr="00470B4F" w:rsidRDefault="008C3E85" w:rsidP="008C3120">
      <w:pPr>
        <w:spacing w:line="360" w:lineRule="auto"/>
        <w:jc w:val="both"/>
        <w:rPr>
          <w:rFonts w:ascii="Arial" w:hAnsi="Arial" w:cs="Arial"/>
        </w:rPr>
      </w:pPr>
      <w:r w:rsidRPr="00470B4F">
        <w:rPr>
          <w:rFonts w:ascii="Arial" w:hAnsi="Arial" w:cs="Arial"/>
        </w:rPr>
        <w:t xml:space="preserve">The main drawback of person-centred care is that there are versatile parties involved in this service. Every step of this treatment process becomes unique because </w:t>
      </w:r>
      <w:proofErr w:type="gramStart"/>
      <w:r w:rsidRPr="00470B4F">
        <w:rPr>
          <w:rFonts w:ascii="Arial" w:hAnsi="Arial" w:cs="Arial"/>
        </w:rPr>
        <w:t>each and every</w:t>
      </w:r>
      <w:proofErr w:type="gramEnd"/>
      <w:r w:rsidRPr="00470B4F">
        <w:rPr>
          <w:rFonts w:ascii="Arial" w:hAnsi="Arial" w:cs="Arial"/>
        </w:rPr>
        <w:t xml:space="preserve"> patient is a unique individual. One may want to watch a match while having dinner and the other may want to just focus on eating in a silent mode. So, the caregivers </w:t>
      </w:r>
      <w:proofErr w:type="gramStart"/>
      <w:r w:rsidRPr="00470B4F">
        <w:rPr>
          <w:rFonts w:ascii="Arial" w:hAnsi="Arial" w:cs="Arial"/>
        </w:rPr>
        <w:t>have to</w:t>
      </w:r>
      <w:proofErr w:type="gramEnd"/>
      <w:r w:rsidRPr="00470B4F">
        <w:rPr>
          <w:rFonts w:ascii="Arial" w:hAnsi="Arial" w:cs="Arial"/>
        </w:rPr>
        <w:t xml:space="preserve"> make individual plans for each person-centred treatment process. But it becomes crowded when there are too many opinions</w:t>
      </w:r>
      <w:r w:rsidRPr="008C3E85">
        <w:rPr>
          <w:rFonts w:ascii="Arial" w:hAnsi="Arial" w:cs="Arial"/>
          <w:sz w:val="24"/>
          <w:szCs w:val="24"/>
        </w:rPr>
        <w:t xml:space="preserve"> </w:t>
      </w:r>
      <w:r w:rsidRPr="00470B4F">
        <w:rPr>
          <w:rFonts w:ascii="Arial" w:hAnsi="Arial" w:cs="Arial"/>
        </w:rPr>
        <w:t xml:space="preserve">for </w:t>
      </w:r>
      <w:r w:rsidRPr="00470B4F">
        <w:rPr>
          <w:rFonts w:ascii="Arial" w:hAnsi="Arial" w:cs="Arial"/>
        </w:rPr>
        <w:lastRenderedPageBreak/>
        <w:t xml:space="preserve">a single treatment ritual. It happens mostly when the patient remains unable to convey the message of his or her preference and the relatives or loved ones make decisions on his behalf. In such cases, it’s natural that the set-up of treatment may not be liked by the patient. Here, the expertise of the caregivers can have valuable inputs but as its’ up to the relatives so sound flow of service can not be ensured all the time. Another issue surfaces when the choice of the patient conflicts with the treatment process. One real-life scenario has been described in </w:t>
      </w:r>
      <w:r w:rsidR="00A16BDA" w:rsidRPr="00470B4F">
        <w:rPr>
          <w:rFonts w:ascii="Arial" w:hAnsi="Arial" w:cs="Arial"/>
        </w:rPr>
        <w:t>(Burton and Burton, 2021)</w:t>
      </w:r>
      <w:r w:rsidRPr="00470B4F">
        <w:rPr>
          <w:rFonts w:ascii="Arial" w:hAnsi="Arial" w:cs="Arial"/>
        </w:rPr>
        <w:t xml:space="preserve"> where the young patient preferred to have the assistance of his girlfriend for regular personal hygiene maintenance. The situation may not be the same to allow loved ones to stay all the time. For example, during the Covid-situation, safety is being ensured by maintaining distance. Here, the patients can have none but the assigned nurse for maintaining day-to-day hygiene activities. Another limitation of person-centred care is that it requires one-to-one simultaneous conversation. But during the pandemic situation, it becomes challenging to have continuous communication and maintaining safety guidelines at the same time. Lastly, there are situations where the patients go through several psychological situations like agitative or attacking mentality (it’s common especially for dementia patients). It makes the job of the service providers more complex because they </w:t>
      </w:r>
      <w:proofErr w:type="gramStart"/>
      <w:r w:rsidRPr="00470B4F">
        <w:rPr>
          <w:rFonts w:ascii="Arial" w:hAnsi="Arial" w:cs="Arial"/>
        </w:rPr>
        <w:t>have to</w:t>
      </w:r>
      <w:proofErr w:type="gramEnd"/>
      <w:r w:rsidRPr="00470B4F">
        <w:rPr>
          <w:rFonts w:ascii="Arial" w:hAnsi="Arial" w:cs="Arial"/>
        </w:rPr>
        <w:t xml:space="preserve"> handle the temper of the patient while engaging them in a discussion-type conversation. </w:t>
      </w:r>
    </w:p>
    <w:p w14:paraId="1E31A306" w14:textId="01687038" w:rsidR="008C3E85" w:rsidRDefault="008C3E85" w:rsidP="00BB1643">
      <w:pPr>
        <w:pStyle w:val="Heading1"/>
      </w:pPr>
      <w:bookmarkStart w:id="7" w:name="_Toc79446182"/>
      <w:r w:rsidRPr="008C3E85">
        <w:t>Practical application of person-centred care theory</w:t>
      </w:r>
      <w:bookmarkEnd w:id="7"/>
      <w:r w:rsidRPr="008C3E85">
        <w:t xml:space="preserve"> </w:t>
      </w:r>
    </w:p>
    <w:p w14:paraId="1EA5B23E" w14:textId="77777777" w:rsidR="00BB1643" w:rsidRPr="00BB1643" w:rsidRDefault="00BB1643" w:rsidP="00BB1643"/>
    <w:p w14:paraId="7147DD8A" w14:textId="73873E22" w:rsidR="008C3E85" w:rsidRPr="008C3E85" w:rsidRDefault="008C3E85" w:rsidP="008C3120">
      <w:pPr>
        <w:spacing w:line="360" w:lineRule="auto"/>
        <w:jc w:val="both"/>
        <w:rPr>
          <w:rFonts w:ascii="Arial" w:hAnsi="Arial" w:cs="Arial"/>
          <w:sz w:val="24"/>
          <w:szCs w:val="24"/>
        </w:rPr>
      </w:pPr>
      <w:r w:rsidRPr="00470B4F">
        <w:rPr>
          <w:rFonts w:ascii="Arial" w:hAnsi="Arial" w:cs="Arial"/>
        </w:rPr>
        <w:t xml:space="preserve">In the January 2016 edition of the Health Care Foundation’s publication, the practical applications of person-centred theory have been briefly </w:t>
      </w:r>
      <w:r w:rsidR="00541C80" w:rsidRPr="00470B4F">
        <w:rPr>
          <w:rFonts w:ascii="Arial" w:hAnsi="Arial" w:cs="Arial"/>
        </w:rPr>
        <w:t>explained</w:t>
      </w:r>
      <w:r w:rsidR="00541C80" w:rsidRPr="00470B4F">
        <w:t xml:space="preserve"> </w:t>
      </w:r>
      <w:r w:rsidR="00541C80" w:rsidRPr="00470B4F">
        <w:rPr>
          <w:rFonts w:ascii="Arial" w:hAnsi="Arial" w:cs="Arial"/>
        </w:rPr>
        <w:t>(Person-centered Care made Simple, 2016)</w:t>
      </w:r>
      <w:r w:rsidRPr="00470B4F">
        <w:rPr>
          <w:rFonts w:ascii="Arial" w:hAnsi="Arial" w:cs="Arial"/>
        </w:rPr>
        <w:t xml:space="preserve">. Here, the personal health budget has also got the focus with a range of question-answer points. Based on those points, it can be observed that a checklist of the treatment plan, the flexible framework of guidance and prioritizing the dignity of individuals are the baseline for drawing any person-centred healthcare plan. Exemplifying from the previously mentioned Malcolm case </w:t>
      </w:r>
      <w:r w:rsidR="00A16BDA" w:rsidRPr="00470B4F">
        <w:rPr>
          <w:rFonts w:ascii="Arial" w:hAnsi="Arial" w:cs="Arial"/>
        </w:rPr>
        <w:t>(Burton and Burton, 2021)</w:t>
      </w:r>
      <w:r w:rsidRPr="00470B4F">
        <w:rPr>
          <w:rFonts w:ascii="Arial" w:hAnsi="Arial" w:cs="Arial"/>
        </w:rPr>
        <w:t>, then 27 years old person had to go through some serious surgeries. After surviving trauma, when the nurse discussed with him how he wants to spend his time and do daily chores, Malcolm expressed that he would like to read instead of watching TV. He also wanted to have his girlfriend assist him in maintaining his hygiene routine. The nurse agreed to his terms and along with the girlfriend, they made a care routine where the girlfriend was actively involved. If the situation can be observed from the lens of person-centred care, then some</w:t>
      </w:r>
      <w:r w:rsidRPr="00470B4F">
        <w:rPr>
          <w:rFonts w:ascii="Arial" w:hAnsi="Arial" w:cs="Arial"/>
          <w:sz w:val="28"/>
          <w:szCs w:val="28"/>
        </w:rPr>
        <w:t xml:space="preserve"> </w:t>
      </w:r>
      <w:r w:rsidRPr="00470B4F">
        <w:rPr>
          <w:rFonts w:ascii="Arial" w:hAnsi="Arial" w:cs="Arial"/>
        </w:rPr>
        <w:t>points can be observed. One, respecting the dignity of the patient should be prioritized. The nurse could ignore the choices Malcolm made. Like, turning on the TV is a much easier</w:t>
      </w:r>
      <w:r w:rsidRPr="008C3E85">
        <w:rPr>
          <w:rFonts w:ascii="Arial" w:hAnsi="Arial" w:cs="Arial"/>
          <w:sz w:val="24"/>
          <w:szCs w:val="24"/>
        </w:rPr>
        <w:t xml:space="preserve"> </w:t>
      </w:r>
      <w:r w:rsidRPr="00470B4F">
        <w:rPr>
          <w:rFonts w:ascii="Arial" w:hAnsi="Arial" w:cs="Arial"/>
        </w:rPr>
        <w:t>task than providing</w:t>
      </w:r>
      <w:r w:rsidRPr="008C3E85">
        <w:rPr>
          <w:rFonts w:ascii="Arial" w:hAnsi="Arial" w:cs="Arial"/>
          <w:sz w:val="24"/>
          <w:szCs w:val="24"/>
        </w:rPr>
        <w:t xml:space="preserve"> </w:t>
      </w:r>
      <w:r w:rsidRPr="00470B4F">
        <w:rPr>
          <w:rFonts w:ascii="Arial" w:hAnsi="Arial" w:cs="Arial"/>
        </w:rPr>
        <w:lastRenderedPageBreak/>
        <w:t xml:space="preserve">books of interest. But the nurse valued the opinion and </w:t>
      </w:r>
      <w:proofErr w:type="gramStart"/>
      <w:r w:rsidRPr="00470B4F">
        <w:rPr>
          <w:rFonts w:ascii="Arial" w:hAnsi="Arial" w:cs="Arial"/>
        </w:rPr>
        <w:t>made arrangements</w:t>
      </w:r>
      <w:proofErr w:type="gramEnd"/>
      <w:r w:rsidRPr="00470B4F">
        <w:rPr>
          <w:rFonts w:ascii="Arial" w:hAnsi="Arial" w:cs="Arial"/>
        </w:rPr>
        <w:t xml:space="preserve">. Two, making the health care process customized. Not every patient would want his girlfriend by his side. As Malcolm expressed his preference so this was arranged which made it specialized care. </w:t>
      </w:r>
      <w:proofErr w:type="gramStart"/>
      <w:r w:rsidRPr="00470B4F">
        <w:rPr>
          <w:rFonts w:ascii="Arial" w:hAnsi="Arial" w:cs="Arial"/>
        </w:rPr>
        <w:t>Because,</w:t>
      </w:r>
      <w:proofErr w:type="gramEnd"/>
      <w:r w:rsidRPr="00470B4F">
        <w:rPr>
          <w:rFonts w:ascii="Arial" w:hAnsi="Arial" w:cs="Arial"/>
        </w:rPr>
        <w:t xml:space="preserve"> now, the care and support process has been designed to engage the girlfriend also. Three, making the person in need feel confident during the care process. It </w:t>
      </w:r>
      <w:proofErr w:type="gramStart"/>
      <w:r w:rsidRPr="00470B4F">
        <w:rPr>
          <w:rFonts w:ascii="Arial" w:hAnsi="Arial" w:cs="Arial"/>
        </w:rPr>
        <w:t>definitely boosts</w:t>
      </w:r>
      <w:proofErr w:type="gramEnd"/>
      <w:r w:rsidRPr="00470B4F">
        <w:rPr>
          <w:rFonts w:ascii="Arial" w:hAnsi="Arial" w:cs="Arial"/>
        </w:rPr>
        <w:t xml:space="preserve"> the mental strength of the patient when he or she feels engaged with the recovering process. </w:t>
      </w:r>
    </w:p>
    <w:p w14:paraId="6D0AF875" w14:textId="7B971F30" w:rsidR="008C3E85" w:rsidRDefault="008C3E85" w:rsidP="00BB1643">
      <w:pPr>
        <w:pStyle w:val="Heading1"/>
      </w:pPr>
      <w:bookmarkStart w:id="8" w:name="_Toc79446183"/>
      <w:r w:rsidRPr="008C3E85">
        <w:t>Recommendations</w:t>
      </w:r>
      <w:bookmarkEnd w:id="8"/>
      <w:r w:rsidRPr="008C3E85">
        <w:t xml:space="preserve"> </w:t>
      </w:r>
    </w:p>
    <w:p w14:paraId="6F948186" w14:textId="77777777" w:rsidR="00BB1643" w:rsidRPr="00BB1643" w:rsidRDefault="00BB1643" w:rsidP="00BB1643"/>
    <w:p w14:paraId="58EA8E1F" w14:textId="0553BED7" w:rsidR="008C3E85" w:rsidRPr="00470B4F" w:rsidRDefault="008C3E85" w:rsidP="008C3120">
      <w:pPr>
        <w:spacing w:line="360" w:lineRule="auto"/>
        <w:jc w:val="both"/>
        <w:rPr>
          <w:rFonts w:ascii="Arial" w:hAnsi="Arial" w:cs="Arial"/>
        </w:rPr>
      </w:pPr>
      <w:r w:rsidRPr="00470B4F">
        <w:rPr>
          <w:rFonts w:ascii="Arial" w:hAnsi="Arial" w:cs="Arial"/>
        </w:rPr>
        <w:t xml:space="preserve">During the Covid-19 Situation, nurses and health professionals have been faced a massive challenge in keeping up the flow of service while maintaining safety standards </w:t>
      </w:r>
      <w:r w:rsidR="00541C80" w:rsidRPr="00470B4F">
        <w:rPr>
          <w:rFonts w:ascii="Arial" w:hAnsi="Arial" w:cs="Arial"/>
        </w:rPr>
        <w:t>(Stacey, 2020)</w:t>
      </w:r>
      <w:r w:rsidRPr="00470B4F">
        <w:rPr>
          <w:rFonts w:ascii="Arial" w:hAnsi="Arial" w:cs="Arial"/>
        </w:rPr>
        <w:t xml:space="preserve">. The patients who have physical issues can be attended to along with other regular treatments. In most cases, it happens that the patients who are already at the hospital, person-centred care is accessible to them like pre-Covid-time. But there are lesser options for those who are staying with their families or have psychological issues. Although, in some countries, hospitals are offering online counselling sessions that can not make much impact like face-to-face conversations. For example, maternity patients also need person-centred care during and after pregnancy time. The pandemic situation pushed the hospital authorities to keep the new mother as much safe as possible and that’s why they refer the mothers to consult with the doctors online </w:t>
      </w:r>
      <w:r w:rsidR="00541C80" w:rsidRPr="00470B4F">
        <w:rPr>
          <w:rFonts w:ascii="Arial" w:hAnsi="Arial" w:cs="Arial"/>
        </w:rPr>
        <w:t>(Coulter and Richards, 2020)</w:t>
      </w:r>
      <w:r w:rsidRPr="00470B4F">
        <w:rPr>
          <w:rFonts w:ascii="Arial" w:hAnsi="Arial" w:cs="Arial"/>
        </w:rPr>
        <w:t xml:space="preserve">. But is also a fact that in a communicative conversation, better insights can be gained. Therefore, in the post-pandemic world, such kind of virtual consultancy sessions can be further developed. This can pave the way for modern healthcare guidelines. Another fact is the level of involvement of the loved ones in designing the care plan of the patient. The focus of the person-centred always remains to provide the patient with a sense of motivation and dignity. So, the preferences and suggestions of the patients are usually given priority while planning for the recovery process. However, in absence of the patient’s opinion, there can be a member of the patients’ family who can take decisions instead. But when the patient is interested to involve family members or loved ones to make the decisions more comfortable </w:t>
      </w:r>
      <w:proofErr w:type="gramStart"/>
      <w:r w:rsidRPr="00470B4F">
        <w:rPr>
          <w:rFonts w:ascii="Arial" w:hAnsi="Arial" w:cs="Arial"/>
        </w:rPr>
        <w:t>then</w:t>
      </w:r>
      <w:proofErr w:type="gramEnd"/>
      <w:r w:rsidRPr="00470B4F">
        <w:rPr>
          <w:rFonts w:ascii="Arial" w:hAnsi="Arial" w:cs="Arial"/>
        </w:rPr>
        <w:t xml:space="preserve"> the authority should take cautious steps as this can temper the whole treatment process. </w:t>
      </w:r>
    </w:p>
    <w:p w14:paraId="395B3193" w14:textId="77EECF70" w:rsidR="008C3E85" w:rsidRDefault="008C3E85" w:rsidP="00BB1643">
      <w:pPr>
        <w:pStyle w:val="Heading1"/>
      </w:pPr>
      <w:bookmarkStart w:id="9" w:name="_Toc79446184"/>
      <w:r w:rsidRPr="008C3E85">
        <w:t>Conclusion</w:t>
      </w:r>
      <w:bookmarkEnd w:id="9"/>
      <w:r w:rsidRPr="008C3E85">
        <w:t xml:space="preserve"> </w:t>
      </w:r>
    </w:p>
    <w:p w14:paraId="1F98F227" w14:textId="77777777" w:rsidR="00BB1643" w:rsidRPr="00470B4F" w:rsidRDefault="00BB1643" w:rsidP="00BB1643">
      <w:pPr>
        <w:rPr>
          <w:rFonts w:ascii="Arial" w:hAnsi="Arial" w:cs="Arial"/>
          <w:cs/>
        </w:rPr>
      </w:pPr>
    </w:p>
    <w:p w14:paraId="33F833DD" w14:textId="14A346E8" w:rsidR="00EC370D" w:rsidRDefault="008C3E85" w:rsidP="008C3120">
      <w:pPr>
        <w:spacing w:line="360" w:lineRule="auto"/>
        <w:jc w:val="both"/>
        <w:rPr>
          <w:rFonts w:ascii="Arial" w:hAnsi="Arial" w:cs="Arial"/>
          <w:sz w:val="24"/>
          <w:szCs w:val="24"/>
        </w:rPr>
      </w:pPr>
      <w:r w:rsidRPr="00470B4F">
        <w:rPr>
          <w:rFonts w:ascii="Arial" w:hAnsi="Arial" w:cs="Arial"/>
        </w:rPr>
        <w:t>Patient-centred consultations are being practised since the 1960s</w:t>
      </w:r>
      <w:r w:rsidR="00D81BDA" w:rsidRPr="00470B4F">
        <w:rPr>
          <w:rFonts w:ascii="Arial" w:hAnsi="Arial" w:cs="Arial"/>
        </w:rPr>
        <w:t xml:space="preserve">. </w:t>
      </w:r>
      <w:r w:rsidRPr="00470B4F">
        <w:rPr>
          <w:rFonts w:ascii="Arial" w:hAnsi="Arial" w:cs="Arial"/>
        </w:rPr>
        <w:t xml:space="preserve">From there, the theoretical perspectives have been analysed from different angles. </w:t>
      </w:r>
      <w:proofErr w:type="gramStart"/>
      <w:r w:rsidRPr="00470B4F">
        <w:rPr>
          <w:rFonts w:ascii="Arial" w:hAnsi="Arial" w:cs="Arial"/>
        </w:rPr>
        <w:t>Later on</w:t>
      </w:r>
      <w:proofErr w:type="gramEnd"/>
      <w:r w:rsidRPr="00470B4F">
        <w:rPr>
          <w:rFonts w:ascii="Arial" w:hAnsi="Arial" w:cs="Arial"/>
        </w:rPr>
        <w:t>, the clinical</w:t>
      </w:r>
      <w:r w:rsidRPr="008C3E85">
        <w:rPr>
          <w:rFonts w:ascii="Arial" w:hAnsi="Arial" w:cs="Arial"/>
          <w:sz w:val="24"/>
          <w:szCs w:val="24"/>
        </w:rPr>
        <w:t xml:space="preserve"> practices started </w:t>
      </w:r>
      <w:r w:rsidRPr="00470B4F">
        <w:rPr>
          <w:rFonts w:ascii="Arial" w:hAnsi="Arial" w:cs="Arial"/>
        </w:rPr>
        <w:lastRenderedPageBreak/>
        <w:t xml:space="preserve">from early 2000 as the effect was being observed in dementia patients. However, from the discussions above, it can be summarized that person-centred is a specialized type of care that can be provided to anyone in need of support and assistance. The requirement comes when there is a patient recovering from serious surgery or there can be a person who has no one to help with doing personal daily hygiene rituals. There are different scenarios for different people. So, there is no basic guideline to implement this concept but some principles that make it a strong tool to apply for better recovery. The principles of person-centred care have some indicative measures. Those indications can be a guideline while designing a customized health care plan. Ongoing </w:t>
      </w:r>
      <w:proofErr w:type="gramStart"/>
      <w:r w:rsidRPr="00470B4F">
        <w:rPr>
          <w:rFonts w:ascii="Arial" w:hAnsi="Arial" w:cs="Arial"/>
        </w:rPr>
        <w:t>researches</w:t>
      </w:r>
      <w:proofErr w:type="gramEnd"/>
      <w:r w:rsidRPr="00470B4F">
        <w:rPr>
          <w:rFonts w:ascii="Arial" w:hAnsi="Arial" w:cs="Arial"/>
        </w:rPr>
        <w:t xml:space="preserve"> can be effective in the near future and this concept can be better implemented not only in the healthcare sector but also in old-age homes.</w:t>
      </w:r>
      <w:r w:rsidRPr="008C3E85">
        <w:rPr>
          <w:rFonts w:ascii="Arial" w:hAnsi="Arial" w:cs="Arial"/>
          <w:sz w:val="24"/>
          <w:szCs w:val="24"/>
        </w:rPr>
        <w:t xml:space="preserve">  </w:t>
      </w:r>
    </w:p>
    <w:p w14:paraId="108B942E" w14:textId="498E7C63" w:rsidR="00CF221F" w:rsidRDefault="00CF221F" w:rsidP="00BB1643">
      <w:pPr>
        <w:pStyle w:val="Heading1"/>
      </w:pPr>
      <w:bookmarkStart w:id="10" w:name="_Toc79446185"/>
      <w:r w:rsidRPr="00CF221F">
        <w:t>References</w:t>
      </w:r>
      <w:bookmarkEnd w:id="10"/>
    </w:p>
    <w:p w14:paraId="7A46C0F8" w14:textId="77777777" w:rsidR="00BB1643" w:rsidRPr="00BB1643" w:rsidRDefault="00BB1643" w:rsidP="00BB1643"/>
    <w:p w14:paraId="55C06C38" w14:textId="77777777" w:rsidR="00CF221F" w:rsidRPr="00470B4F" w:rsidRDefault="00CF221F" w:rsidP="00CF221F">
      <w:pPr>
        <w:spacing w:line="360" w:lineRule="auto"/>
        <w:jc w:val="both"/>
        <w:rPr>
          <w:rFonts w:ascii="Arial" w:hAnsi="Arial" w:cs="Arial"/>
        </w:rPr>
      </w:pPr>
      <w:r w:rsidRPr="00470B4F">
        <w:rPr>
          <w:rFonts w:ascii="Arial" w:hAnsi="Arial" w:cs="Arial"/>
        </w:rPr>
        <w:t>2016. Person-centered Care made Simple. the Health Foundation.</w:t>
      </w:r>
    </w:p>
    <w:p w14:paraId="5204936F" w14:textId="77777777" w:rsidR="00CF221F" w:rsidRPr="00470B4F" w:rsidRDefault="00CF221F" w:rsidP="00CF221F">
      <w:pPr>
        <w:spacing w:line="360" w:lineRule="auto"/>
        <w:jc w:val="both"/>
        <w:rPr>
          <w:rFonts w:ascii="Arial" w:hAnsi="Arial" w:cs="Arial"/>
        </w:rPr>
      </w:pPr>
    </w:p>
    <w:p w14:paraId="1498E32B" w14:textId="77777777" w:rsidR="00CF221F" w:rsidRPr="00470B4F" w:rsidRDefault="00CF221F" w:rsidP="00CF221F">
      <w:pPr>
        <w:spacing w:line="360" w:lineRule="auto"/>
        <w:jc w:val="both"/>
        <w:rPr>
          <w:rFonts w:ascii="Arial" w:hAnsi="Arial" w:cs="Arial"/>
        </w:rPr>
      </w:pPr>
      <w:r w:rsidRPr="00470B4F">
        <w:rPr>
          <w:rFonts w:ascii="Arial" w:hAnsi="Arial" w:cs="Arial"/>
        </w:rPr>
        <w:t>Ajcasemanagement.com. 2020. What is Person Centred Care? Principles, Definitions &amp; Examples | AJ Case Management. [online] Available at: &lt;https://ajcasemanagement.com/person-centred-care-principles-definitions-examples/&gt; [Accessed 9 August 2021].</w:t>
      </w:r>
    </w:p>
    <w:p w14:paraId="484F93EE" w14:textId="77777777" w:rsidR="00CF221F" w:rsidRPr="00470B4F" w:rsidRDefault="00CF221F" w:rsidP="00CF221F">
      <w:pPr>
        <w:spacing w:line="360" w:lineRule="auto"/>
        <w:jc w:val="both"/>
        <w:rPr>
          <w:rFonts w:ascii="Arial" w:hAnsi="Arial" w:cs="Arial"/>
        </w:rPr>
      </w:pPr>
    </w:p>
    <w:p w14:paraId="2FEAEADA" w14:textId="77777777" w:rsidR="00CF221F" w:rsidRPr="00470B4F" w:rsidRDefault="00CF221F" w:rsidP="00CF221F">
      <w:pPr>
        <w:spacing w:line="360" w:lineRule="auto"/>
        <w:jc w:val="both"/>
        <w:rPr>
          <w:rFonts w:ascii="Arial" w:hAnsi="Arial" w:cs="Arial"/>
        </w:rPr>
      </w:pPr>
      <w:r w:rsidRPr="00470B4F">
        <w:rPr>
          <w:rFonts w:ascii="Arial" w:hAnsi="Arial" w:cs="Arial"/>
        </w:rPr>
        <w:t>Bristowe, K., Clift, P., James, R., Josh, J., Platt, M., Whetham, J., Nixon, E., Post, F., McQuillan, K., Ní Cheallaigh, C., Murtagh, F., Anderson, J., Sullivan, A. and Harding, R., 2019. Towards person</w:t>
      </w:r>
      <w:r w:rsidRPr="00470B4F">
        <w:rPr>
          <w:rFonts w:ascii="Cambria Math" w:hAnsi="Cambria Math" w:cs="Cambria Math"/>
        </w:rPr>
        <w:t>‐</w:t>
      </w:r>
      <w:r w:rsidRPr="00470B4F">
        <w:rPr>
          <w:rFonts w:ascii="Arial" w:hAnsi="Arial" w:cs="Arial"/>
        </w:rPr>
        <w:t xml:space="preserve">centred care for people living with </w:t>
      </w:r>
      <w:proofErr w:type="gramStart"/>
      <w:r w:rsidRPr="00470B4F">
        <w:rPr>
          <w:rFonts w:ascii="Arial" w:hAnsi="Arial" w:cs="Arial"/>
        </w:rPr>
        <w:t>HIV :</w:t>
      </w:r>
      <w:proofErr w:type="gramEnd"/>
      <w:r w:rsidRPr="00470B4F">
        <w:rPr>
          <w:rFonts w:ascii="Arial" w:hAnsi="Arial" w:cs="Arial"/>
        </w:rPr>
        <w:t xml:space="preserve"> what core outcomes matter, and how might we assess them? A cross</w:t>
      </w:r>
      <w:r w:rsidRPr="00470B4F">
        <w:rPr>
          <w:rFonts w:ascii="Cambria Math" w:hAnsi="Cambria Math" w:cs="Cambria Math"/>
        </w:rPr>
        <w:t>‐</w:t>
      </w:r>
      <w:r w:rsidRPr="00470B4F">
        <w:rPr>
          <w:rFonts w:ascii="Arial" w:hAnsi="Arial" w:cs="Arial"/>
        </w:rPr>
        <w:t>national multi</w:t>
      </w:r>
      <w:r w:rsidRPr="00470B4F">
        <w:rPr>
          <w:rFonts w:ascii="Cambria Math" w:hAnsi="Cambria Math" w:cs="Cambria Math"/>
        </w:rPr>
        <w:t>‐</w:t>
      </w:r>
      <w:r w:rsidRPr="00470B4F">
        <w:rPr>
          <w:rFonts w:ascii="Arial" w:hAnsi="Arial" w:cs="Arial"/>
        </w:rPr>
        <w:t xml:space="preserve">centre qualitative study with key stakeholders. HIV </w:t>
      </w:r>
      <w:proofErr w:type="gramStart"/>
      <w:r w:rsidRPr="00470B4F">
        <w:rPr>
          <w:rFonts w:ascii="Arial" w:hAnsi="Arial" w:cs="Arial"/>
        </w:rPr>
        <w:t>Medicine,.</w:t>
      </w:r>
      <w:proofErr w:type="gramEnd"/>
    </w:p>
    <w:p w14:paraId="62407B6B" w14:textId="77777777" w:rsidR="00CF221F" w:rsidRPr="00470B4F" w:rsidRDefault="00CF221F" w:rsidP="00CF221F">
      <w:pPr>
        <w:spacing w:line="360" w:lineRule="auto"/>
        <w:jc w:val="both"/>
        <w:rPr>
          <w:rFonts w:ascii="Arial" w:hAnsi="Arial" w:cs="Arial"/>
        </w:rPr>
      </w:pPr>
    </w:p>
    <w:p w14:paraId="5ECBA9FC" w14:textId="77777777" w:rsidR="00CF221F" w:rsidRPr="00470B4F" w:rsidRDefault="00CF221F" w:rsidP="00CF221F">
      <w:pPr>
        <w:spacing w:line="360" w:lineRule="auto"/>
        <w:jc w:val="both"/>
        <w:rPr>
          <w:rFonts w:ascii="Arial" w:hAnsi="Arial" w:cs="Arial"/>
        </w:rPr>
      </w:pPr>
      <w:r w:rsidRPr="00470B4F">
        <w:rPr>
          <w:rFonts w:ascii="Arial" w:hAnsi="Arial" w:cs="Arial"/>
        </w:rPr>
        <w:t>Britten, N., Moore, L., Lydahl, D., Naldemirci, O., Elam, M. and Wolf, A., 2016. Elaboration of the Gothenburg model of person-centred care. Health Expectations, 20(3), pp.407-418.</w:t>
      </w:r>
    </w:p>
    <w:p w14:paraId="46451AE3" w14:textId="77777777" w:rsidR="00CF221F" w:rsidRPr="00470B4F" w:rsidRDefault="00CF221F" w:rsidP="00CF221F">
      <w:pPr>
        <w:spacing w:line="360" w:lineRule="auto"/>
        <w:jc w:val="both"/>
        <w:rPr>
          <w:rFonts w:ascii="Arial" w:hAnsi="Arial" w:cs="Arial"/>
        </w:rPr>
      </w:pPr>
    </w:p>
    <w:p w14:paraId="64255758" w14:textId="77777777" w:rsidR="00CF221F" w:rsidRPr="00470B4F" w:rsidRDefault="00CF221F" w:rsidP="00CF221F">
      <w:pPr>
        <w:spacing w:line="360" w:lineRule="auto"/>
        <w:jc w:val="both"/>
        <w:rPr>
          <w:rFonts w:ascii="Arial" w:hAnsi="Arial" w:cs="Arial"/>
        </w:rPr>
      </w:pPr>
      <w:r w:rsidRPr="00470B4F">
        <w:rPr>
          <w:rFonts w:ascii="Arial" w:hAnsi="Arial" w:cs="Arial"/>
        </w:rPr>
        <w:t>Burton, L. and Burton, L., 2021. Person-Centred Care Guidance. [online] The Hub | High Speed Training. Available at: &lt;https://www.highspeedtraining.co.uk/hub/what-is-person-centred-care/&gt; [Accessed 9 August 2021].</w:t>
      </w:r>
    </w:p>
    <w:p w14:paraId="0794C5DB" w14:textId="77777777" w:rsidR="00CF221F" w:rsidRPr="00BB1643" w:rsidRDefault="00CF221F" w:rsidP="00CF221F">
      <w:pPr>
        <w:spacing w:line="360" w:lineRule="auto"/>
        <w:jc w:val="both"/>
        <w:rPr>
          <w:rFonts w:ascii="Arial" w:hAnsi="Arial" w:cs="Arial"/>
          <w:sz w:val="24"/>
          <w:szCs w:val="24"/>
        </w:rPr>
      </w:pPr>
    </w:p>
    <w:p w14:paraId="717711D6" w14:textId="77777777" w:rsidR="00CF221F" w:rsidRPr="00470B4F" w:rsidRDefault="00CF221F" w:rsidP="00CF221F">
      <w:pPr>
        <w:spacing w:line="360" w:lineRule="auto"/>
        <w:jc w:val="both"/>
        <w:rPr>
          <w:rFonts w:ascii="Arial" w:hAnsi="Arial" w:cs="Arial"/>
        </w:rPr>
      </w:pPr>
      <w:r w:rsidRPr="00470B4F">
        <w:rPr>
          <w:rFonts w:ascii="Arial" w:hAnsi="Arial" w:cs="Arial"/>
        </w:rPr>
        <w:t>Coulter, A. and Richards, T., 2020. Care during covid-19 must be humane and person centred. BMJ, p.m3483.</w:t>
      </w:r>
    </w:p>
    <w:p w14:paraId="7FF4302E" w14:textId="77777777" w:rsidR="00CF221F" w:rsidRPr="00470B4F" w:rsidRDefault="00CF221F" w:rsidP="00CF221F">
      <w:pPr>
        <w:spacing w:line="360" w:lineRule="auto"/>
        <w:jc w:val="both"/>
        <w:rPr>
          <w:rFonts w:ascii="Arial" w:hAnsi="Arial" w:cs="Arial"/>
        </w:rPr>
      </w:pPr>
    </w:p>
    <w:p w14:paraId="55E95536" w14:textId="77777777" w:rsidR="00CF221F" w:rsidRPr="00470B4F" w:rsidRDefault="00CF221F" w:rsidP="00CF221F">
      <w:pPr>
        <w:spacing w:line="360" w:lineRule="auto"/>
        <w:jc w:val="both"/>
        <w:rPr>
          <w:rFonts w:ascii="Arial" w:hAnsi="Arial" w:cs="Arial"/>
        </w:rPr>
      </w:pPr>
      <w:r w:rsidRPr="00470B4F">
        <w:rPr>
          <w:rFonts w:ascii="Arial" w:hAnsi="Arial" w:cs="Arial"/>
        </w:rPr>
        <w:t>Dellenborg, L., Wikström, E. and Andersson Erichsen, A., 2019. Factors that may promote the learning of person-centred care: an ethnographic study of an implementation programme for healthcare professionals in a medical emergency ward in Sweden. Advances in Health Sciences Education, 24(2), pp.353-381.</w:t>
      </w:r>
    </w:p>
    <w:p w14:paraId="7376E63C" w14:textId="77777777" w:rsidR="00CF221F" w:rsidRPr="00470B4F" w:rsidRDefault="00CF221F" w:rsidP="00CF221F">
      <w:pPr>
        <w:spacing w:line="360" w:lineRule="auto"/>
        <w:jc w:val="both"/>
        <w:rPr>
          <w:rFonts w:ascii="Arial" w:hAnsi="Arial" w:cs="Arial"/>
        </w:rPr>
      </w:pPr>
    </w:p>
    <w:p w14:paraId="336B8209" w14:textId="77777777" w:rsidR="00CF221F" w:rsidRPr="00470B4F" w:rsidRDefault="00CF221F" w:rsidP="00CF221F">
      <w:pPr>
        <w:spacing w:line="360" w:lineRule="auto"/>
        <w:jc w:val="both"/>
        <w:rPr>
          <w:rFonts w:ascii="Arial" w:hAnsi="Arial" w:cs="Arial"/>
        </w:rPr>
      </w:pPr>
      <w:r w:rsidRPr="00470B4F">
        <w:rPr>
          <w:rFonts w:ascii="Arial" w:hAnsi="Arial" w:cs="Arial"/>
        </w:rPr>
        <w:t>Giusti, A., Nkhoma, K., Petrus, R., Petersen, I., Gwyther, L., Farrant, L., Venkatapuram, S. and Harding, R., 2021. The empirical evidence underpinning the concept and practice of person-centred care for serious illness: a systematic review.</w:t>
      </w:r>
    </w:p>
    <w:p w14:paraId="3E685F06" w14:textId="77777777" w:rsidR="00CF221F" w:rsidRPr="00470B4F" w:rsidRDefault="00CF221F" w:rsidP="00CF221F">
      <w:pPr>
        <w:spacing w:line="360" w:lineRule="auto"/>
        <w:jc w:val="both"/>
        <w:rPr>
          <w:rFonts w:ascii="Arial" w:hAnsi="Arial" w:cs="Arial"/>
        </w:rPr>
      </w:pPr>
    </w:p>
    <w:p w14:paraId="45123528" w14:textId="77777777" w:rsidR="00CF221F" w:rsidRPr="00470B4F" w:rsidRDefault="00CF221F" w:rsidP="00CF221F">
      <w:pPr>
        <w:spacing w:line="360" w:lineRule="auto"/>
        <w:jc w:val="both"/>
        <w:rPr>
          <w:rFonts w:ascii="Arial" w:hAnsi="Arial" w:cs="Arial"/>
        </w:rPr>
      </w:pPr>
      <w:r w:rsidRPr="00470B4F">
        <w:rPr>
          <w:rFonts w:ascii="Arial" w:hAnsi="Arial" w:cs="Arial"/>
        </w:rPr>
        <w:t xml:space="preserve">Healthinnovationnetwork.com. 2017. What is person-centred care and why is it </w:t>
      </w:r>
      <w:proofErr w:type="gramStart"/>
      <w:r w:rsidRPr="00470B4F">
        <w:rPr>
          <w:rFonts w:ascii="Arial" w:hAnsi="Arial" w:cs="Arial"/>
        </w:rPr>
        <w:t>important?.</w:t>
      </w:r>
      <w:proofErr w:type="gramEnd"/>
      <w:r w:rsidRPr="00470B4F">
        <w:rPr>
          <w:rFonts w:ascii="Arial" w:hAnsi="Arial" w:cs="Arial"/>
        </w:rPr>
        <w:t xml:space="preserve"> [online] Available at: &lt;https://healthinnovationnetwork.com/system/ckeditor_assets/attachments/41/what_is_person-centred_care_and_why_is_it_important.pdf&gt; [Accessed 9 August 2021].</w:t>
      </w:r>
    </w:p>
    <w:p w14:paraId="668E2069" w14:textId="77777777" w:rsidR="00CF221F" w:rsidRPr="00470B4F" w:rsidRDefault="00CF221F" w:rsidP="00CF221F">
      <w:pPr>
        <w:spacing w:line="360" w:lineRule="auto"/>
        <w:jc w:val="both"/>
        <w:rPr>
          <w:rFonts w:ascii="Arial" w:hAnsi="Arial" w:cs="Arial"/>
        </w:rPr>
      </w:pPr>
    </w:p>
    <w:p w14:paraId="757E5706" w14:textId="77777777" w:rsidR="00CF221F" w:rsidRPr="00470B4F" w:rsidRDefault="00CF221F" w:rsidP="00CF221F">
      <w:pPr>
        <w:spacing w:line="360" w:lineRule="auto"/>
        <w:jc w:val="both"/>
        <w:rPr>
          <w:rFonts w:ascii="Arial" w:hAnsi="Arial" w:cs="Arial"/>
        </w:rPr>
      </w:pPr>
      <w:r w:rsidRPr="00470B4F">
        <w:rPr>
          <w:rFonts w:ascii="Arial" w:hAnsi="Arial" w:cs="Arial"/>
        </w:rPr>
        <w:t>Santana, M., Manalili, K., Jolley, R., Zelinsky, S., Quan, H. and Lu, M., 2017. How to practice person-centred care: A conceptual framework. Health Expectations, 21(2), pp.429-440.</w:t>
      </w:r>
    </w:p>
    <w:p w14:paraId="0ADD7D31" w14:textId="77777777" w:rsidR="00CF221F" w:rsidRPr="00BB1643" w:rsidRDefault="00CF221F" w:rsidP="00CF221F">
      <w:pPr>
        <w:spacing w:line="360" w:lineRule="auto"/>
        <w:jc w:val="both"/>
        <w:rPr>
          <w:rFonts w:ascii="Arial" w:hAnsi="Arial" w:cs="Arial"/>
          <w:sz w:val="24"/>
          <w:szCs w:val="24"/>
        </w:rPr>
      </w:pPr>
    </w:p>
    <w:p w14:paraId="6E186597" w14:textId="77777777" w:rsidR="00CF221F" w:rsidRPr="00470B4F" w:rsidRDefault="00CF221F" w:rsidP="00CF221F">
      <w:pPr>
        <w:spacing w:line="360" w:lineRule="auto"/>
        <w:jc w:val="both"/>
        <w:rPr>
          <w:rFonts w:ascii="Arial" w:hAnsi="Arial" w:cs="Arial"/>
        </w:rPr>
      </w:pPr>
      <w:r w:rsidRPr="00470B4F">
        <w:rPr>
          <w:rFonts w:ascii="Arial" w:hAnsi="Arial" w:cs="Arial"/>
        </w:rPr>
        <w:t>Sharp, S., McAllister, M. and Broadbent, M., 2015. The vital blend of clinical competence and compassion: How patients experience person-centred care. Contemporary Nurse, 52(2-3), pp.300-312.</w:t>
      </w:r>
    </w:p>
    <w:p w14:paraId="38FE32D0" w14:textId="77777777" w:rsidR="00CF221F" w:rsidRPr="00470B4F" w:rsidRDefault="00CF221F" w:rsidP="00CF221F">
      <w:pPr>
        <w:spacing w:line="360" w:lineRule="auto"/>
        <w:jc w:val="both"/>
        <w:rPr>
          <w:rFonts w:ascii="Arial" w:hAnsi="Arial" w:cs="Arial"/>
        </w:rPr>
      </w:pPr>
    </w:p>
    <w:p w14:paraId="0AF03134" w14:textId="77777777" w:rsidR="00CF221F" w:rsidRPr="00470B4F" w:rsidRDefault="00CF221F" w:rsidP="00CF221F">
      <w:pPr>
        <w:spacing w:line="360" w:lineRule="auto"/>
        <w:jc w:val="both"/>
        <w:rPr>
          <w:rFonts w:ascii="Arial" w:hAnsi="Arial" w:cs="Arial"/>
        </w:rPr>
      </w:pPr>
      <w:r w:rsidRPr="00470B4F">
        <w:rPr>
          <w:rFonts w:ascii="Arial" w:hAnsi="Arial" w:cs="Arial"/>
        </w:rPr>
        <w:t>Stacey, G., 2020. The place of person-centred care in an international response to the Covid-19 pandemic. International Practice Development Journal, 10(1), pp.1-2.</w:t>
      </w:r>
    </w:p>
    <w:p w14:paraId="3B9C50FD" w14:textId="77777777" w:rsidR="00CF221F" w:rsidRPr="00BB1643" w:rsidRDefault="00CF221F" w:rsidP="00CF221F">
      <w:pPr>
        <w:spacing w:line="360" w:lineRule="auto"/>
        <w:jc w:val="both"/>
        <w:rPr>
          <w:rFonts w:ascii="Arial" w:hAnsi="Arial" w:cs="Arial"/>
          <w:sz w:val="24"/>
          <w:szCs w:val="24"/>
        </w:rPr>
      </w:pPr>
    </w:p>
    <w:p w14:paraId="76DBBD1E" w14:textId="77777777" w:rsidR="00CF221F" w:rsidRPr="00470B4F" w:rsidRDefault="00CF221F" w:rsidP="00CF221F">
      <w:pPr>
        <w:spacing w:line="360" w:lineRule="auto"/>
        <w:jc w:val="both"/>
        <w:rPr>
          <w:rFonts w:ascii="Arial" w:hAnsi="Arial" w:cs="Arial"/>
        </w:rPr>
      </w:pPr>
      <w:r w:rsidRPr="00470B4F">
        <w:rPr>
          <w:rFonts w:ascii="Arial" w:hAnsi="Arial" w:cs="Arial"/>
        </w:rPr>
        <w:lastRenderedPageBreak/>
        <w:t>Surr, C., Walwyn, R., Lilley-Kelly, A., Cicero, R., Meads, D., Ballard, C., Burton, K., Chenoweth, L., Corbett, A., Creese, B., Downs, M., Farrin, A., Fossey, J., Garrod, L., Graham, E., Griffiths, A., Holloway, I., Jones, S., Malik, B., Siddiqi, N., Robinson, L., Stokes, G. and Wallace, D., 2016. Evaluating the effectiveness and cost-effectiveness of Dementia Care Mapping™ to enable person-centred care for people with dementia and their carers (DCM-EPIC) in care homes: study protocol for a randomised controlled trial. Trials, 17(1).</w:t>
      </w:r>
    </w:p>
    <w:p w14:paraId="66F3257A" w14:textId="77777777" w:rsidR="00CF221F" w:rsidRPr="00470B4F" w:rsidRDefault="00CF221F" w:rsidP="00CF221F">
      <w:pPr>
        <w:spacing w:line="360" w:lineRule="auto"/>
        <w:jc w:val="both"/>
        <w:rPr>
          <w:rFonts w:ascii="Arial" w:hAnsi="Arial" w:cs="Arial"/>
        </w:rPr>
      </w:pPr>
    </w:p>
    <w:p w14:paraId="18F1A3A5" w14:textId="77777777" w:rsidR="00CF221F" w:rsidRPr="00470B4F" w:rsidRDefault="00CF221F" w:rsidP="00CF221F">
      <w:pPr>
        <w:spacing w:line="360" w:lineRule="auto"/>
        <w:jc w:val="both"/>
        <w:rPr>
          <w:rFonts w:ascii="Arial" w:hAnsi="Arial" w:cs="Arial"/>
        </w:rPr>
      </w:pPr>
      <w:r w:rsidRPr="00470B4F">
        <w:rPr>
          <w:rFonts w:ascii="Arial" w:hAnsi="Arial" w:cs="Arial"/>
        </w:rPr>
        <w:t>Surr, C., Walwyn, R., Lilley-Kelly, A., Cicero, R., Meads, D., Ballard, C., Burton, K., Chenoweth, L., Corbett, A., Creese, B., Downs, M., Farrin, A., Fossey, J., Garrod, L., Graham, E., Griffiths, A., Holloway, I., Jones, S., Malik, B., Siddiqi, N., Robinson, L., Stokes, G. and Wallace, D., 2016. Evaluating the effectiveness and cost-effectiveness of Dementia Care Mapping™ to enable person-centred care for people with dementia and their carers (DCM-EPIC) in care homes: study protocol for a randomised controlled trial. Trials, 17(1).</w:t>
      </w:r>
    </w:p>
    <w:p w14:paraId="091FC11E" w14:textId="77777777" w:rsidR="00CF221F" w:rsidRPr="00470B4F" w:rsidRDefault="00CF221F" w:rsidP="00CF221F">
      <w:pPr>
        <w:spacing w:line="360" w:lineRule="auto"/>
        <w:jc w:val="both"/>
        <w:rPr>
          <w:rFonts w:ascii="Arial" w:hAnsi="Arial" w:cs="Arial"/>
        </w:rPr>
      </w:pPr>
    </w:p>
    <w:p w14:paraId="5FB6F8B3" w14:textId="0D032B3D" w:rsidR="00CF221F" w:rsidRPr="00470B4F" w:rsidRDefault="00CF221F" w:rsidP="00CF221F">
      <w:pPr>
        <w:spacing w:line="360" w:lineRule="auto"/>
        <w:jc w:val="both"/>
        <w:rPr>
          <w:rFonts w:ascii="Arial" w:hAnsi="Arial" w:cs="Arial"/>
        </w:rPr>
      </w:pPr>
      <w:r w:rsidRPr="00470B4F">
        <w:rPr>
          <w:rFonts w:ascii="Arial" w:hAnsi="Arial" w:cs="Arial"/>
        </w:rPr>
        <w:t xml:space="preserve">www.teapotdigital.com.au, T., 2021. What is Person-Centred </w:t>
      </w:r>
      <w:proofErr w:type="gramStart"/>
      <w:r w:rsidRPr="00470B4F">
        <w:rPr>
          <w:rFonts w:ascii="Arial" w:hAnsi="Arial" w:cs="Arial"/>
        </w:rPr>
        <w:t>Care?.</w:t>
      </w:r>
      <w:proofErr w:type="gramEnd"/>
      <w:r w:rsidRPr="00470B4F">
        <w:rPr>
          <w:rFonts w:ascii="Arial" w:hAnsi="Arial" w:cs="Arial"/>
        </w:rPr>
        <w:t xml:space="preserve"> [online] All Health Training. Available at: &lt;https://www.allhealthtraining.edu.au/PCC-1.html&gt; [Accessed 9 August 2021].</w:t>
      </w:r>
    </w:p>
    <w:p w14:paraId="6A0AE7D7" w14:textId="77777777" w:rsidR="00BB1643" w:rsidRPr="00470B4F" w:rsidRDefault="00BB1643" w:rsidP="00BB1643">
      <w:pPr>
        <w:spacing w:line="360" w:lineRule="auto"/>
        <w:jc w:val="both"/>
        <w:rPr>
          <w:rFonts w:ascii="Arial" w:hAnsi="Arial" w:cs="Arial"/>
        </w:rPr>
      </w:pPr>
      <w:r w:rsidRPr="00470B4F">
        <w:rPr>
          <w:rFonts w:ascii="Arial" w:hAnsi="Arial" w:cs="Arial"/>
        </w:rPr>
        <w:t>Ajcasemanagement.com. 2021. What is Person Centred Care? Principles, Definitions &amp; Examples | AJ Case Management. [online] Available at: &lt;https://ajcasemanagement.com/person-centred-care-principles-definitions-examples/&gt; [Accessed 9 August 2021].</w:t>
      </w:r>
    </w:p>
    <w:p w14:paraId="3F6D11B3" w14:textId="77777777" w:rsidR="00BB1643" w:rsidRPr="00470B4F" w:rsidRDefault="00BB1643" w:rsidP="00BB1643">
      <w:pPr>
        <w:spacing w:line="360" w:lineRule="auto"/>
        <w:jc w:val="both"/>
        <w:rPr>
          <w:rFonts w:ascii="Arial" w:hAnsi="Arial" w:cs="Arial"/>
        </w:rPr>
      </w:pPr>
    </w:p>
    <w:p w14:paraId="564CDDC3" w14:textId="77777777" w:rsidR="00BB1643" w:rsidRPr="00470B4F" w:rsidRDefault="00BB1643" w:rsidP="00BB1643">
      <w:pPr>
        <w:spacing w:line="360" w:lineRule="auto"/>
        <w:jc w:val="both"/>
        <w:rPr>
          <w:rFonts w:ascii="Arial" w:hAnsi="Arial" w:cs="Arial"/>
        </w:rPr>
      </w:pPr>
      <w:r w:rsidRPr="00470B4F">
        <w:rPr>
          <w:rFonts w:ascii="Arial" w:hAnsi="Arial" w:cs="Arial"/>
        </w:rPr>
        <w:t>Improve.bmj.com. 2021. BMJ Improvement Hub. [online] Available at: &lt;https://improve.bmj.com/&gt; [Accessed 9 August 2021].</w:t>
      </w:r>
    </w:p>
    <w:p w14:paraId="5DE46498" w14:textId="77777777" w:rsidR="00BB1643" w:rsidRPr="00470B4F" w:rsidRDefault="00BB1643" w:rsidP="00BB1643">
      <w:pPr>
        <w:spacing w:line="360" w:lineRule="auto"/>
        <w:jc w:val="both"/>
        <w:rPr>
          <w:rFonts w:ascii="Arial" w:hAnsi="Arial" w:cs="Arial"/>
        </w:rPr>
      </w:pPr>
    </w:p>
    <w:p w14:paraId="4D9E6C38" w14:textId="1DF4047F" w:rsidR="00BB1643" w:rsidRPr="00470B4F" w:rsidRDefault="00BB1643" w:rsidP="00BB1643">
      <w:pPr>
        <w:spacing w:line="360" w:lineRule="auto"/>
        <w:jc w:val="both"/>
        <w:rPr>
          <w:rFonts w:ascii="Arial" w:hAnsi="Arial" w:cs="Arial"/>
        </w:rPr>
      </w:pPr>
      <w:r w:rsidRPr="00470B4F">
        <w:rPr>
          <w:rFonts w:ascii="Arial" w:hAnsi="Arial" w:cs="Arial"/>
        </w:rPr>
        <w:t>Sine, D. and Sharpe, V., 2011. Ethics, risk, and patient-centered care: How collaboration between clinical ethicists and risk management leads to respectful patient care. Journal of Healthcare Risk Management, 31(1), pp.32-37.</w:t>
      </w:r>
    </w:p>
    <w:sectPr w:rsidR="00BB1643" w:rsidRPr="00470B4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0DB99" w14:textId="77777777" w:rsidR="00F12175" w:rsidRDefault="00F12175" w:rsidP="008C3120">
      <w:pPr>
        <w:spacing w:after="0" w:line="240" w:lineRule="auto"/>
      </w:pPr>
      <w:r>
        <w:separator/>
      </w:r>
    </w:p>
  </w:endnote>
  <w:endnote w:type="continuationSeparator" w:id="0">
    <w:p w14:paraId="5B4D4552" w14:textId="77777777" w:rsidR="00F12175" w:rsidRDefault="00F12175" w:rsidP="008C3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8357B" w14:textId="77777777" w:rsidR="00470B4F" w:rsidRDefault="00470B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548659"/>
      <w:docPartObj>
        <w:docPartGallery w:val="Page Numbers (Bottom of Page)"/>
        <w:docPartUnique/>
      </w:docPartObj>
    </w:sdtPr>
    <w:sdtEndPr>
      <w:rPr>
        <w:color w:val="7F7F7F" w:themeColor="background1" w:themeShade="7F"/>
        <w:spacing w:val="60"/>
      </w:rPr>
    </w:sdtEndPr>
    <w:sdtContent>
      <w:p w14:paraId="56D1B9CD" w14:textId="7BB7F8A0" w:rsidR="008C3120" w:rsidRDefault="008C31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583EFC3" w14:textId="77777777" w:rsidR="008C3120" w:rsidRDefault="008C31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7CB0D" w14:textId="77777777" w:rsidR="00470B4F" w:rsidRDefault="00470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03AEB" w14:textId="77777777" w:rsidR="00F12175" w:rsidRDefault="00F12175" w:rsidP="008C3120">
      <w:pPr>
        <w:spacing w:after="0" w:line="240" w:lineRule="auto"/>
      </w:pPr>
      <w:r>
        <w:separator/>
      </w:r>
    </w:p>
  </w:footnote>
  <w:footnote w:type="continuationSeparator" w:id="0">
    <w:p w14:paraId="7D075EF0" w14:textId="77777777" w:rsidR="00F12175" w:rsidRDefault="00F12175" w:rsidP="008C3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9AB84" w14:textId="77777777" w:rsidR="00470B4F" w:rsidRDefault="00470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BFD5D" w14:textId="77777777" w:rsidR="00470B4F" w:rsidRDefault="00470B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3F70C" w14:textId="77777777" w:rsidR="00470B4F" w:rsidRDefault="00470B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84AF4"/>
    <w:multiLevelType w:val="hybridMultilevel"/>
    <w:tmpl w:val="4CA83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CCA"/>
    <w:rsid w:val="00010B21"/>
    <w:rsid w:val="0004337B"/>
    <w:rsid w:val="000740C8"/>
    <w:rsid w:val="000B1479"/>
    <w:rsid w:val="000E75DE"/>
    <w:rsid w:val="0016191F"/>
    <w:rsid w:val="00191CCA"/>
    <w:rsid w:val="001B25D3"/>
    <w:rsid w:val="001C3943"/>
    <w:rsid w:val="001E737D"/>
    <w:rsid w:val="002141D8"/>
    <w:rsid w:val="002529A8"/>
    <w:rsid w:val="002A5E5D"/>
    <w:rsid w:val="00300BAD"/>
    <w:rsid w:val="00322EE3"/>
    <w:rsid w:val="003820F4"/>
    <w:rsid w:val="003913E5"/>
    <w:rsid w:val="00394CC6"/>
    <w:rsid w:val="004316B7"/>
    <w:rsid w:val="004415E4"/>
    <w:rsid w:val="004547C2"/>
    <w:rsid w:val="00470B4F"/>
    <w:rsid w:val="00481448"/>
    <w:rsid w:val="00496FD4"/>
    <w:rsid w:val="004B08C9"/>
    <w:rsid w:val="004E6E4E"/>
    <w:rsid w:val="00503503"/>
    <w:rsid w:val="00510B3B"/>
    <w:rsid w:val="00541C80"/>
    <w:rsid w:val="005C0616"/>
    <w:rsid w:val="005D2713"/>
    <w:rsid w:val="005D7398"/>
    <w:rsid w:val="005F6826"/>
    <w:rsid w:val="006206A6"/>
    <w:rsid w:val="006C1304"/>
    <w:rsid w:val="006C5B97"/>
    <w:rsid w:val="007423B7"/>
    <w:rsid w:val="007556E3"/>
    <w:rsid w:val="008C3120"/>
    <w:rsid w:val="008C3E85"/>
    <w:rsid w:val="008E180A"/>
    <w:rsid w:val="008F7069"/>
    <w:rsid w:val="00993DAC"/>
    <w:rsid w:val="00A001EE"/>
    <w:rsid w:val="00A16BDA"/>
    <w:rsid w:val="00A80135"/>
    <w:rsid w:val="00AA07DE"/>
    <w:rsid w:val="00AD2AFB"/>
    <w:rsid w:val="00AE0C71"/>
    <w:rsid w:val="00BB1643"/>
    <w:rsid w:val="00BE1468"/>
    <w:rsid w:val="00CF221F"/>
    <w:rsid w:val="00D20B34"/>
    <w:rsid w:val="00D2453A"/>
    <w:rsid w:val="00D416B8"/>
    <w:rsid w:val="00D5472D"/>
    <w:rsid w:val="00D81BDA"/>
    <w:rsid w:val="00DD2026"/>
    <w:rsid w:val="00DD7F6F"/>
    <w:rsid w:val="00E53A37"/>
    <w:rsid w:val="00E9115E"/>
    <w:rsid w:val="00EC370D"/>
    <w:rsid w:val="00EC58D9"/>
    <w:rsid w:val="00F12175"/>
    <w:rsid w:val="00F6713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56C6"/>
  <w15:chartTrackingRefBased/>
  <w15:docId w15:val="{E8A1B825-1F3F-4482-9759-5A142C620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31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134"/>
    <w:pPr>
      <w:ind w:left="720"/>
      <w:contextualSpacing/>
    </w:pPr>
  </w:style>
  <w:style w:type="paragraph" w:styleId="Header">
    <w:name w:val="header"/>
    <w:basedOn w:val="Normal"/>
    <w:link w:val="HeaderChar"/>
    <w:uiPriority w:val="99"/>
    <w:unhideWhenUsed/>
    <w:rsid w:val="008C3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120"/>
    <w:rPr>
      <w:lang w:val="en-GB"/>
    </w:rPr>
  </w:style>
  <w:style w:type="paragraph" w:styleId="Footer">
    <w:name w:val="footer"/>
    <w:basedOn w:val="Normal"/>
    <w:link w:val="FooterChar"/>
    <w:uiPriority w:val="99"/>
    <w:unhideWhenUsed/>
    <w:rsid w:val="008C3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120"/>
    <w:rPr>
      <w:lang w:val="en-GB"/>
    </w:rPr>
  </w:style>
  <w:style w:type="character" w:customStyle="1" w:styleId="Heading1Char">
    <w:name w:val="Heading 1 Char"/>
    <w:basedOn w:val="DefaultParagraphFont"/>
    <w:link w:val="Heading1"/>
    <w:uiPriority w:val="9"/>
    <w:rsid w:val="008C312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B1643"/>
    <w:pPr>
      <w:outlineLvl w:val="9"/>
    </w:pPr>
    <w:rPr>
      <w:lang w:val="en-US"/>
    </w:rPr>
  </w:style>
  <w:style w:type="paragraph" w:styleId="TOC1">
    <w:name w:val="toc 1"/>
    <w:basedOn w:val="Normal"/>
    <w:next w:val="Normal"/>
    <w:autoRedefine/>
    <w:uiPriority w:val="39"/>
    <w:unhideWhenUsed/>
    <w:rsid w:val="00BB1643"/>
    <w:pPr>
      <w:spacing w:after="100"/>
    </w:pPr>
  </w:style>
  <w:style w:type="character" w:styleId="Hyperlink">
    <w:name w:val="Hyperlink"/>
    <w:basedOn w:val="DefaultParagraphFont"/>
    <w:uiPriority w:val="99"/>
    <w:unhideWhenUsed/>
    <w:rsid w:val="00BB16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7C9C8-4863-45F0-9B7C-D35155B3E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 Mueedur Rahman</dc:creator>
  <cp:keywords/>
  <dc:description/>
  <cp:lastModifiedBy>Joseph Bangura (1818368)</cp:lastModifiedBy>
  <cp:revision>2</cp:revision>
  <dcterms:created xsi:type="dcterms:W3CDTF">2021-08-30T06:11:00Z</dcterms:created>
  <dcterms:modified xsi:type="dcterms:W3CDTF">2021-08-30T06:11:00Z</dcterms:modified>
</cp:coreProperties>
</file>