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0BD745" w14:textId="77777777" w:rsidR="006A794B" w:rsidRPr="0051379E" w:rsidRDefault="006A794B" w:rsidP="00A9584E">
      <w:pPr>
        <w:spacing w:line="360" w:lineRule="auto"/>
        <w:rPr>
          <w:rFonts w:ascii="Arial" w:hAnsi="Arial" w:cs="Arial"/>
          <w:b/>
          <w:bCs/>
          <w:sz w:val="24"/>
        </w:rPr>
      </w:pPr>
    </w:p>
    <w:p w14:paraId="2A138649" w14:textId="7840F3B0" w:rsidR="00982C6F" w:rsidRPr="00041A14" w:rsidRDefault="00982C6F" w:rsidP="00A9584E">
      <w:pPr>
        <w:spacing w:line="360" w:lineRule="auto"/>
        <w:rPr>
          <w:rFonts w:ascii="Arial" w:hAnsi="Arial" w:cs="Arial"/>
          <w:b/>
          <w:bCs/>
          <w:sz w:val="40"/>
          <w:szCs w:val="40"/>
        </w:rPr>
      </w:pPr>
      <w:r w:rsidRPr="00041A14">
        <w:rPr>
          <w:rFonts w:ascii="Arial" w:hAnsi="Arial" w:cs="Arial"/>
          <w:b/>
          <w:bCs/>
          <w:sz w:val="40"/>
          <w:szCs w:val="40"/>
        </w:rPr>
        <w:t>An analysis of the challenges and opportunities of corporate sustainability management practices in textile industry</w:t>
      </w:r>
    </w:p>
    <w:p w14:paraId="0D3D4196" w14:textId="77777777" w:rsidR="00982C6F" w:rsidRPr="0051379E" w:rsidRDefault="00982C6F" w:rsidP="00A9584E">
      <w:pPr>
        <w:spacing w:line="360" w:lineRule="auto"/>
        <w:rPr>
          <w:rFonts w:ascii="Arial" w:hAnsi="Arial" w:cs="Arial"/>
          <w:b/>
          <w:bCs/>
          <w:sz w:val="24"/>
        </w:rPr>
      </w:pPr>
    </w:p>
    <w:p w14:paraId="4F1242DD" w14:textId="77777777" w:rsidR="00982C6F" w:rsidRPr="0051379E" w:rsidRDefault="00982C6F" w:rsidP="00A9584E">
      <w:pPr>
        <w:spacing w:line="360" w:lineRule="auto"/>
        <w:rPr>
          <w:rFonts w:ascii="Arial" w:hAnsi="Arial" w:cs="Arial"/>
          <w:b/>
          <w:bCs/>
          <w:sz w:val="24"/>
        </w:rPr>
      </w:pPr>
    </w:p>
    <w:p w14:paraId="1F5933A0" w14:textId="77777777" w:rsidR="00982C6F" w:rsidRPr="0051379E" w:rsidRDefault="00982C6F" w:rsidP="00A9584E">
      <w:pPr>
        <w:spacing w:line="360" w:lineRule="auto"/>
        <w:rPr>
          <w:rFonts w:ascii="Arial" w:hAnsi="Arial" w:cs="Arial"/>
          <w:b/>
          <w:bCs/>
          <w:sz w:val="24"/>
        </w:rPr>
      </w:pPr>
    </w:p>
    <w:p w14:paraId="6F925592" w14:textId="77777777" w:rsidR="00982C6F" w:rsidRDefault="00982C6F" w:rsidP="00A9584E">
      <w:pPr>
        <w:spacing w:line="360" w:lineRule="auto"/>
        <w:rPr>
          <w:rFonts w:ascii="Arial" w:hAnsi="Arial" w:cs="Arial"/>
          <w:b/>
          <w:bCs/>
          <w:sz w:val="24"/>
        </w:rPr>
      </w:pPr>
    </w:p>
    <w:p w14:paraId="165524F2" w14:textId="77777777" w:rsidR="00041A14" w:rsidRDefault="00041A14" w:rsidP="00A9584E">
      <w:pPr>
        <w:spacing w:line="360" w:lineRule="auto"/>
        <w:rPr>
          <w:rFonts w:ascii="Arial" w:hAnsi="Arial" w:cs="Arial"/>
          <w:b/>
          <w:bCs/>
          <w:sz w:val="24"/>
        </w:rPr>
      </w:pPr>
    </w:p>
    <w:p w14:paraId="0363F154" w14:textId="77777777" w:rsidR="00041A14" w:rsidRDefault="00041A14" w:rsidP="00A9584E">
      <w:pPr>
        <w:spacing w:line="360" w:lineRule="auto"/>
        <w:rPr>
          <w:rFonts w:ascii="Arial" w:hAnsi="Arial" w:cs="Arial"/>
          <w:b/>
          <w:bCs/>
          <w:sz w:val="24"/>
        </w:rPr>
      </w:pPr>
    </w:p>
    <w:p w14:paraId="759D9FF1" w14:textId="77777777" w:rsidR="00041A14" w:rsidRDefault="00041A14" w:rsidP="00A9584E">
      <w:pPr>
        <w:spacing w:line="360" w:lineRule="auto"/>
        <w:rPr>
          <w:rFonts w:ascii="Arial" w:hAnsi="Arial" w:cs="Arial"/>
          <w:b/>
          <w:bCs/>
          <w:sz w:val="24"/>
        </w:rPr>
      </w:pPr>
    </w:p>
    <w:p w14:paraId="1E62DEA3" w14:textId="77777777" w:rsidR="00041A14" w:rsidRDefault="00041A14" w:rsidP="00A9584E">
      <w:pPr>
        <w:spacing w:line="360" w:lineRule="auto"/>
        <w:rPr>
          <w:rFonts w:ascii="Arial" w:hAnsi="Arial" w:cs="Arial"/>
          <w:b/>
          <w:bCs/>
          <w:sz w:val="24"/>
        </w:rPr>
      </w:pPr>
    </w:p>
    <w:p w14:paraId="7A98F00A" w14:textId="77777777" w:rsidR="00041A14" w:rsidRDefault="00041A14" w:rsidP="00A9584E">
      <w:pPr>
        <w:spacing w:line="360" w:lineRule="auto"/>
        <w:rPr>
          <w:rFonts w:ascii="Arial" w:hAnsi="Arial" w:cs="Arial"/>
          <w:b/>
          <w:bCs/>
          <w:sz w:val="24"/>
        </w:rPr>
      </w:pPr>
    </w:p>
    <w:p w14:paraId="52AC09C3" w14:textId="77777777" w:rsidR="00041A14" w:rsidRPr="0051379E" w:rsidRDefault="00041A14" w:rsidP="00A9584E">
      <w:pPr>
        <w:spacing w:line="360" w:lineRule="auto"/>
        <w:rPr>
          <w:rFonts w:ascii="Arial" w:hAnsi="Arial" w:cs="Arial"/>
          <w:b/>
          <w:bCs/>
          <w:sz w:val="24"/>
        </w:rPr>
      </w:pPr>
    </w:p>
    <w:p w14:paraId="2DFF220A" w14:textId="77777777" w:rsidR="00982C6F" w:rsidRDefault="00982C6F" w:rsidP="00A9584E">
      <w:pPr>
        <w:spacing w:line="360" w:lineRule="auto"/>
        <w:rPr>
          <w:rFonts w:ascii="Arial" w:hAnsi="Arial" w:cs="Arial"/>
          <w:b/>
          <w:bCs/>
          <w:sz w:val="24"/>
        </w:rPr>
      </w:pPr>
    </w:p>
    <w:p w14:paraId="1C53E4E2" w14:textId="77777777" w:rsidR="00D12760" w:rsidRPr="0051379E" w:rsidRDefault="00D12760" w:rsidP="00A9584E">
      <w:pPr>
        <w:spacing w:line="360" w:lineRule="auto"/>
        <w:rPr>
          <w:rFonts w:ascii="Arial" w:hAnsi="Arial" w:cs="Arial"/>
          <w:b/>
          <w:bCs/>
          <w:sz w:val="24"/>
        </w:rPr>
      </w:pPr>
    </w:p>
    <w:p w14:paraId="37C27572" w14:textId="0590FE26" w:rsidR="00982C6F" w:rsidRPr="0051379E" w:rsidRDefault="00982C6F" w:rsidP="00A9584E">
      <w:pPr>
        <w:spacing w:line="360" w:lineRule="auto"/>
        <w:jc w:val="center"/>
        <w:rPr>
          <w:rFonts w:ascii="Arial" w:hAnsi="Arial" w:cs="Arial"/>
          <w:sz w:val="24"/>
        </w:rPr>
      </w:pPr>
      <w:r w:rsidRPr="0051379E">
        <w:rPr>
          <w:rFonts w:ascii="Arial" w:hAnsi="Arial" w:cs="Arial"/>
          <w:sz w:val="24"/>
        </w:rPr>
        <w:t>By GUANGZHENG WU</w:t>
      </w:r>
    </w:p>
    <w:p w14:paraId="3A205C66" w14:textId="080DEA87" w:rsidR="00982C6F" w:rsidRPr="0051379E" w:rsidRDefault="00982C6F" w:rsidP="00A9584E">
      <w:pPr>
        <w:spacing w:line="360" w:lineRule="auto"/>
        <w:jc w:val="center"/>
        <w:rPr>
          <w:rFonts w:ascii="Arial" w:hAnsi="Arial" w:cs="Arial"/>
          <w:sz w:val="24"/>
        </w:rPr>
      </w:pPr>
      <w:r w:rsidRPr="0051379E">
        <w:rPr>
          <w:rFonts w:ascii="Arial" w:hAnsi="Arial" w:cs="Arial"/>
          <w:sz w:val="24"/>
        </w:rPr>
        <w:t>Student Number: 250101</w:t>
      </w:r>
      <w:r w:rsidR="005C0460">
        <w:rPr>
          <w:rFonts w:ascii="Arial" w:hAnsi="Arial" w:cs="Arial" w:hint="eastAsia"/>
          <w:sz w:val="24"/>
        </w:rPr>
        <w:t>3</w:t>
      </w:r>
    </w:p>
    <w:p w14:paraId="0685818F" w14:textId="77777777" w:rsidR="00982C6F" w:rsidRPr="0051379E" w:rsidRDefault="00982C6F" w:rsidP="00A9584E">
      <w:pPr>
        <w:spacing w:line="360" w:lineRule="auto"/>
        <w:jc w:val="center"/>
        <w:rPr>
          <w:rFonts w:ascii="Arial" w:hAnsi="Arial" w:cs="Arial"/>
          <w:sz w:val="24"/>
        </w:rPr>
      </w:pPr>
      <w:r w:rsidRPr="0051379E">
        <w:rPr>
          <w:rFonts w:ascii="Arial" w:hAnsi="Arial" w:cs="Arial"/>
          <w:sz w:val="24"/>
        </w:rPr>
        <w:t>Module Name: Visions for the Future-Theoretical Perspectives on</w:t>
      </w:r>
    </w:p>
    <w:p w14:paraId="4AC80FE2" w14:textId="77777777" w:rsidR="00982C6F" w:rsidRPr="0051379E" w:rsidRDefault="00982C6F" w:rsidP="00A9584E">
      <w:pPr>
        <w:spacing w:line="360" w:lineRule="auto"/>
        <w:jc w:val="center"/>
        <w:rPr>
          <w:rFonts w:ascii="Arial" w:hAnsi="Arial" w:cs="Arial"/>
          <w:sz w:val="24"/>
        </w:rPr>
      </w:pPr>
      <w:r w:rsidRPr="0051379E">
        <w:rPr>
          <w:rFonts w:ascii="Arial" w:hAnsi="Arial" w:cs="Arial"/>
          <w:sz w:val="24"/>
        </w:rPr>
        <w:t>Management</w:t>
      </w:r>
      <w:r w:rsidRPr="0051379E">
        <w:rPr>
          <w:rFonts w:ascii="Arial" w:hAnsi="Arial" w:cs="Arial"/>
          <w:sz w:val="24"/>
        </w:rPr>
        <w:t>（</w:t>
      </w:r>
      <w:r w:rsidRPr="0051379E">
        <w:rPr>
          <w:rFonts w:ascii="Arial" w:hAnsi="Arial" w:cs="Arial"/>
          <w:sz w:val="24"/>
        </w:rPr>
        <w:t>LCDB7008</w:t>
      </w:r>
      <w:r w:rsidRPr="0051379E">
        <w:rPr>
          <w:rFonts w:ascii="Arial" w:hAnsi="Arial" w:cs="Arial"/>
          <w:sz w:val="24"/>
        </w:rPr>
        <w:t>）</w:t>
      </w:r>
    </w:p>
    <w:p w14:paraId="57227C66" w14:textId="78162F22" w:rsidR="0062769E" w:rsidRPr="0051379E" w:rsidRDefault="00982C6F" w:rsidP="00A9584E">
      <w:pPr>
        <w:spacing w:line="360" w:lineRule="auto"/>
        <w:jc w:val="center"/>
        <w:rPr>
          <w:rFonts w:ascii="Arial" w:hAnsi="Arial" w:cs="Arial"/>
          <w:sz w:val="24"/>
        </w:rPr>
      </w:pPr>
      <w:r w:rsidRPr="0051379E">
        <w:rPr>
          <w:rFonts w:ascii="Arial" w:hAnsi="Arial" w:cs="Arial"/>
          <w:sz w:val="24"/>
        </w:rPr>
        <w:t>Professor’s Name: Helen Lee</w:t>
      </w:r>
    </w:p>
    <w:p w14:paraId="17DE441E" w14:textId="77777777" w:rsidR="00982C6F" w:rsidRPr="0051379E" w:rsidRDefault="00982C6F" w:rsidP="00A9584E">
      <w:pPr>
        <w:spacing w:line="360" w:lineRule="auto"/>
        <w:jc w:val="center"/>
        <w:rPr>
          <w:rFonts w:ascii="Arial" w:hAnsi="Arial" w:cs="Arial"/>
          <w:sz w:val="24"/>
        </w:rPr>
      </w:pPr>
    </w:p>
    <w:p w14:paraId="4EB06F99" w14:textId="77777777" w:rsidR="00982C6F" w:rsidRPr="0051379E" w:rsidRDefault="00982C6F" w:rsidP="00A9584E">
      <w:pPr>
        <w:spacing w:line="360" w:lineRule="auto"/>
        <w:rPr>
          <w:rFonts w:ascii="Arial" w:hAnsi="Arial" w:cs="Arial"/>
          <w:sz w:val="24"/>
        </w:rPr>
      </w:pPr>
    </w:p>
    <w:p w14:paraId="6AD01287" w14:textId="77777777" w:rsidR="00663365" w:rsidRPr="00663365" w:rsidRDefault="00663365" w:rsidP="00A9584E">
      <w:pPr>
        <w:spacing w:line="360" w:lineRule="auto"/>
        <w:rPr>
          <w:rFonts w:ascii="Arial" w:hAnsi="Arial" w:cs="Arial"/>
          <w:b/>
          <w:bCs/>
          <w:sz w:val="32"/>
          <w:szCs w:val="32"/>
        </w:rPr>
      </w:pPr>
      <w:r w:rsidRPr="00663365">
        <w:rPr>
          <w:rFonts w:ascii="Arial" w:hAnsi="Arial" w:cs="Arial" w:hint="eastAsia"/>
          <w:b/>
          <w:bCs/>
          <w:sz w:val="32"/>
          <w:szCs w:val="32"/>
        </w:rPr>
        <w:t>1. Introduction</w:t>
      </w:r>
    </w:p>
    <w:p w14:paraId="0D6BFB1D" w14:textId="77777777" w:rsidR="00D12760" w:rsidRPr="00D12760" w:rsidRDefault="00D12760" w:rsidP="00D12760">
      <w:pPr>
        <w:spacing w:line="360" w:lineRule="auto"/>
        <w:rPr>
          <w:rFonts w:ascii="Arial" w:hAnsi="Arial" w:cs="Arial"/>
          <w:sz w:val="24"/>
        </w:rPr>
      </w:pPr>
      <w:r w:rsidRPr="00D12760">
        <w:rPr>
          <w:rFonts w:ascii="Arial" w:hAnsi="Arial" w:cs="Arial" w:hint="eastAsia"/>
          <w:sz w:val="24"/>
        </w:rPr>
        <w:t xml:space="preserve">Since the start of the Anthropocene, human activities have transformed the planet unprecedentedly. While industrialization generated immense wealth for humanity, it is also accountable for major environmental harm (Steffen et al., 2007). This shift brought </w:t>
      </w:r>
      <w:r w:rsidRPr="00D12760">
        <w:rPr>
          <w:rFonts w:ascii="Arial" w:hAnsi="Arial" w:cs="Arial" w:hint="eastAsia"/>
          <w:sz w:val="24"/>
        </w:rPr>
        <w:t>“</w:t>
      </w:r>
      <w:r w:rsidRPr="00D12760">
        <w:rPr>
          <w:rFonts w:ascii="Arial" w:hAnsi="Arial" w:cs="Arial" w:hint="eastAsia"/>
          <w:sz w:val="24"/>
        </w:rPr>
        <w:t>sustainability</w:t>
      </w:r>
      <w:r w:rsidRPr="00D12760">
        <w:rPr>
          <w:rFonts w:ascii="Arial" w:hAnsi="Arial" w:cs="Arial" w:hint="eastAsia"/>
          <w:sz w:val="24"/>
        </w:rPr>
        <w:t>”</w:t>
      </w:r>
      <w:r w:rsidRPr="00D12760">
        <w:rPr>
          <w:rFonts w:ascii="Arial" w:hAnsi="Arial" w:cs="Arial" w:hint="eastAsia"/>
          <w:sz w:val="24"/>
        </w:rPr>
        <w:t xml:space="preserve"> </w:t>
      </w:r>
      <w:r w:rsidRPr="00D12760">
        <w:rPr>
          <w:rFonts w:ascii="Arial" w:hAnsi="Arial" w:cs="Arial" w:hint="eastAsia"/>
          <w:sz w:val="24"/>
        </w:rPr>
        <w:t>–</w:t>
      </w:r>
      <w:r w:rsidRPr="00D12760">
        <w:rPr>
          <w:rFonts w:ascii="Arial" w:hAnsi="Arial" w:cs="Arial" w:hint="eastAsia"/>
          <w:sz w:val="24"/>
        </w:rPr>
        <w:t xml:space="preserve"> once marginal to business </w:t>
      </w:r>
      <w:r w:rsidRPr="00D12760">
        <w:rPr>
          <w:rFonts w:ascii="Arial" w:hAnsi="Arial" w:cs="Arial" w:hint="eastAsia"/>
          <w:sz w:val="24"/>
        </w:rPr>
        <w:t>–</w:t>
      </w:r>
      <w:r w:rsidRPr="00D12760">
        <w:rPr>
          <w:rFonts w:ascii="Arial" w:hAnsi="Arial" w:cs="Arial" w:hint="eastAsia"/>
          <w:sz w:val="24"/>
        </w:rPr>
        <w:t xml:space="preserve"> back into focus as a core driver of organizational success and competitiveness (Nawaz &amp; Koç, 2018). With climate change, biodiversity destruction, and resource exhaustion intensifying, a purely profit-driven economy is becoming more problematic, forcing firms to integrate ESG factors into business decisions (Li et al., 2021).</w:t>
      </w:r>
    </w:p>
    <w:p w14:paraId="028D3924" w14:textId="192F6006" w:rsidR="00D12760" w:rsidRPr="00D12760" w:rsidRDefault="00D12760" w:rsidP="00D12760">
      <w:pPr>
        <w:spacing w:line="360" w:lineRule="auto"/>
        <w:rPr>
          <w:rFonts w:ascii="Arial" w:hAnsi="Arial" w:cs="Arial"/>
          <w:sz w:val="24"/>
        </w:rPr>
      </w:pPr>
      <w:r w:rsidRPr="00D12760">
        <w:rPr>
          <w:rFonts w:ascii="Arial" w:hAnsi="Arial" w:cs="Arial" w:hint="eastAsia"/>
          <w:sz w:val="24"/>
        </w:rPr>
        <w:t xml:space="preserve">The urgency of this transformation is underscored by stark global data. The United Nations Environment </w:t>
      </w:r>
      <w:proofErr w:type="spellStart"/>
      <w:r w:rsidRPr="00D12760">
        <w:rPr>
          <w:rFonts w:ascii="Arial" w:hAnsi="Arial" w:cs="Arial" w:hint="eastAsia"/>
          <w:sz w:val="24"/>
        </w:rPr>
        <w:t>Programme</w:t>
      </w:r>
      <w:proofErr w:type="spellEnd"/>
      <w:r w:rsidRPr="00D12760">
        <w:rPr>
          <w:rFonts w:ascii="Arial" w:hAnsi="Arial" w:cs="Arial" w:hint="eastAsia"/>
          <w:sz w:val="24"/>
        </w:rPr>
        <w:t xml:space="preserve"> (2023) reports that despite a modest slowdown in global carbon emissions growth to 3% in 2023, a 28% decline by 2030 is needed to meet the 2</w:t>
      </w:r>
      <w:r w:rsidRPr="00D12760">
        <w:rPr>
          <w:rFonts w:ascii="Arial" w:hAnsi="Arial" w:cs="Arial" w:hint="eastAsia"/>
          <w:sz w:val="24"/>
        </w:rPr>
        <w:t>°</w:t>
      </w:r>
      <w:r w:rsidRPr="00D12760">
        <w:rPr>
          <w:rFonts w:ascii="Arial" w:hAnsi="Arial" w:cs="Arial" w:hint="eastAsia"/>
          <w:sz w:val="24"/>
        </w:rPr>
        <w:t>C Paris Agreement objective, and a 42% decline for the 1.5</w:t>
      </w:r>
      <w:r w:rsidRPr="00D12760">
        <w:rPr>
          <w:rFonts w:ascii="Arial" w:hAnsi="Arial" w:cs="Arial" w:hint="eastAsia"/>
          <w:sz w:val="24"/>
        </w:rPr>
        <w:t>°</w:t>
      </w:r>
      <w:r w:rsidRPr="00D12760">
        <w:rPr>
          <w:rFonts w:ascii="Arial" w:hAnsi="Arial" w:cs="Arial" w:hint="eastAsia"/>
          <w:sz w:val="24"/>
        </w:rPr>
        <w:t xml:space="preserve">C goal. In addition to climate risk, businesses suffer over $100 billion annually from extreme weather </w:t>
      </w:r>
      <w:r w:rsidRPr="00D12760">
        <w:rPr>
          <w:rFonts w:ascii="Arial" w:hAnsi="Arial" w:cs="Arial"/>
          <w:sz w:val="24"/>
        </w:rPr>
        <w:t>damage</w:t>
      </w:r>
      <w:r w:rsidRPr="00D12760">
        <w:rPr>
          <w:rFonts w:ascii="Arial" w:hAnsi="Arial" w:cs="Arial" w:hint="eastAsia"/>
          <w:sz w:val="24"/>
        </w:rPr>
        <w:t>, proving the cost of inaction is real (UNEP, 2023). Governments are countering with new legislation: the EU</w:t>
      </w:r>
      <w:proofErr w:type="gramStart"/>
      <w:r w:rsidRPr="00D12760">
        <w:rPr>
          <w:rFonts w:ascii="Arial" w:hAnsi="Arial" w:cs="Arial" w:hint="eastAsia"/>
          <w:sz w:val="24"/>
        </w:rPr>
        <w:t>’</w:t>
      </w:r>
      <w:proofErr w:type="gramEnd"/>
      <w:r w:rsidRPr="00D12760">
        <w:rPr>
          <w:rFonts w:ascii="Arial" w:hAnsi="Arial" w:cs="Arial" w:hint="eastAsia"/>
          <w:sz w:val="24"/>
        </w:rPr>
        <w:t>s Carbon Border Adjustment Mechanism (CBAM) imposes carbon taxes on emission-intensive sectors (European Commission, 2023), and China</w:t>
      </w:r>
      <w:proofErr w:type="gramStart"/>
      <w:r w:rsidRPr="00D12760">
        <w:rPr>
          <w:rFonts w:ascii="Arial" w:hAnsi="Arial" w:cs="Arial" w:hint="eastAsia"/>
          <w:sz w:val="24"/>
        </w:rPr>
        <w:t>’</w:t>
      </w:r>
      <w:proofErr w:type="gramEnd"/>
      <w:r w:rsidRPr="00D12760">
        <w:rPr>
          <w:rFonts w:ascii="Arial" w:hAnsi="Arial" w:cs="Arial" w:hint="eastAsia"/>
          <w:sz w:val="24"/>
        </w:rPr>
        <w:t>s Action Plan on Carbon Peak Before 2030 guides industry transitions via target evaluation (State Coun</w:t>
      </w:r>
      <w:r w:rsidRPr="00D12760">
        <w:rPr>
          <w:rFonts w:ascii="Arial" w:hAnsi="Arial" w:cs="Arial"/>
          <w:sz w:val="24"/>
        </w:rPr>
        <w:t>cil of the People's Republic of China, 2021). All these changes indicate sustainable business practices (e.g., measuring CO</w:t>
      </w:r>
      <w:r w:rsidRPr="00D12760">
        <w:rPr>
          <w:rFonts w:ascii="Cambria Math" w:hAnsi="Cambria Math" w:cs="Cambria Math"/>
          <w:sz w:val="24"/>
        </w:rPr>
        <w:t>₂</w:t>
      </w:r>
      <w:r w:rsidRPr="00D12760">
        <w:rPr>
          <w:rFonts w:ascii="Arial" w:hAnsi="Arial" w:cs="Arial"/>
          <w:sz w:val="24"/>
        </w:rPr>
        <w:t xml:space="preserve"> emissions, designing for reuse/recycling) are becoming mandatory for firms to avoid risk and ensure competitiveness.</w:t>
      </w:r>
    </w:p>
    <w:p w14:paraId="7ED5D6FE" w14:textId="77777777" w:rsidR="00D12760" w:rsidRPr="00D12760" w:rsidRDefault="00D12760" w:rsidP="00D12760">
      <w:pPr>
        <w:spacing w:line="360" w:lineRule="auto"/>
        <w:rPr>
          <w:rFonts w:ascii="Arial" w:hAnsi="Arial" w:cs="Arial"/>
          <w:sz w:val="24"/>
        </w:rPr>
      </w:pPr>
      <w:r w:rsidRPr="00D12760">
        <w:rPr>
          <w:rFonts w:ascii="Arial" w:hAnsi="Arial" w:cs="Arial" w:hint="eastAsia"/>
          <w:sz w:val="24"/>
        </w:rPr>
        <w:t xml:space="preserve">The textile industry is among those facing these demands </w:t>
      </w:r>
      <w:r w:rsidRPr="00D12760">
        <w:rPr>
          <w:rFonts w:ascii="Arial" w:hAnsi="Arial" w:cs="Arial" w:hint="eastAsia"/>
          <w:sz w:val="24"/>
        </w:rPr>
        <w:t>–</w:t>
      </w:r>
      <w:r w:rsidRPr="00D12760">
        <w:rPr>
          <w:rFonts w:ascii="Arial" w:hAnsi="Arial" w:cs="Arial" w:hint="eastAsia"/>
          <w:sz w:val="24"/>
        </w:rPr>
        <w:t xml:space="preserve"> and it</w:t>
      </w:r>
      <w:proofErr w:type="gramStart"/>
      <w:r w:rsidRPr="00D12760">
        <w:rPr>
          <w:rFonts w:ascii="Arial" w:hAnsi="Arial" w:cs="Arial" w:hint="eastAsia"/>
          <w:sz w:val="24"/>
        </w:rPr>
        <w:t>’</w:t>
      </w:r>
      <w:proofErr w:type="gramEnd"/>
      <w:r w:rsidRPr="00D12760">
        <w:rPr>
          <w:rFonts w:ascii="Arial" w:hAnsi="Arial" w:cs="Arial" w:hint="eastAsia"/>
          <w:sz w:val="24"/>
        </w:rPr>
        <w:t xml:space="preserve">s also one </w:t>
      </w:r>
      <w:r w:rsidRPr="00D12760">
        <w:rPr>
          <w:rFonts w:ascii="Arial" w:hAnsi="Arial" w:cs="Arial" w:hint="eastAsia"/>
          <w:sz w:val="24"/>
        </w:rPr>
        <w:lastRenderedPageBreak/>
        <w:t>of the world</w:t>
      </w:r>
      <w:proofErr w:type="gramStart"/>
      <w:r w:rsidRPr="00D12760">
        <w:rPr>
          <w:rFonts w:ascii="Arial" w:hAnsi="Arial" w:cs="Arial" w:hint="eastAsia"/>
          <w:sz w:val="24"/>
        </w:rPr>
        <w:t>’</w:t>
      </w:r>
      <w:proofErr w:type="gramEnd"/>
      <w:r w:rsidRPr="00D12760">
        <w:rPr>
          <w:rFonts w:ascii="Arial" w:hAnsi="Arial" w:cs="Arial" w:hint="eastAsia"/>
          <w:sz w:val="24"/>
        </w:rPr>
        <w:t xml:space="preserve">s most environmentally and socially harmful sectors: </w:t>
      </w:r>
      <w:proofErr w:type="gramStart"/>
      <w:r w:rsidRPr="00D12760">
        <w:rPr>
          <w:rFonts w:ascii="Arial" w:hAnsi="Arial" w:cs="Arial" w:hint="eastAsia"/>
          <w:sz w:val="24"/>
        </w:rPr>
        <w:t>it</w:t>
      </w:r>
      <w:proofErr w:type="gramEnd"/>
      <w:r w:rsidRPr="00D12760">
        <w:rPr>
          <w:rFonts w:ascii="Arial" w:hAnsi="Arial" w:cs="Arial" w:hint="eastAsia"/>
          <w:sz w:val="24"/>
        </w:rPr>
        <w:t xml:space="preserve"> contributes roughly a fifth of global water pollution and one tenth of total carbon emissions, with 90 million tons of textile waste produced yearly, most going to landfills (Ellen MacArthur Foundation, 2017). In addition to such environmental damages, the industry's fragmented, globalized supply chain is opaque, making it difficult to address forced labor, child labor, and poor working conditions (China National Textile and Apparel Council, 2025). The Textile and Apparel Enterprises' Social Responsibility Management System CSC9000T (2025 edition) indicates that while an industry-wide social responsibility system is emerging, poor labor practices persist at one-third of supply chain nodes due to small suppliers</w:t>
      </w:r>
      <w:proofErr w:type="gramStart"/>
      <w:r w:rsidRPr="00D12760">
        <w:rPr>
          <w:rFonts w:ascii="Arial" w:hAnsi="Arial" w:cs="Arial" w:hint="eastAsia"/>
          <w:sz w:val="24"/>
        </w:rPr>
        <w:t>’</w:t>
      </w:r>
      <w:proofErr w:type="gramEnd"/>
      <w:r w:rsidRPr="00D12760">
        <w:rPr>
          <w:rFonts w:ascii="Arial" w:hAnsi="Arial" w:cs="Arial" w:hint="eastAsia"/>
          <w:sz w:val="24"/>
        </w:rPr>
        <w:t xml:space="preserve"> non-compliance (China National Textile and Apparel Council, 2025). Such problems are further complicated by conflicts between sustainability needs and practical limitations: cost, technological gaps, and </w:t>
      </w:r>
      <w:r w:rsidRPr="00D12760">
        <w:rPr>
          <w:rFonts w:ascii="Arial" w:hAnsi="Arial" w:cs="Arial" w:hint="eastAsia"/>
          <w:sz w:val="24"/>
        </w:rPr>
        <w:t>“</w:t>
      </w:r>
      <w:r w:rsidRPr="00D12760">
        <w:rPr>
          <w:rFonts w:ascii="Arial" w:hAnsi="Arial" w:cs="Arial" w:hint="eastAsia"/>
          <w:sz w:val="24"/>
        </w:rPr>
        <w:t>greenwashing</w:t>
      </w:r>
      <w:r w:rsidRPr="00D12760">
        <w:rPr>
          <w:rFonts w:ascii="Arial" w:hAnsi="Arial" w:cs="Arial" w:hint="eastAsia"/>
          <w:sz w:val="24"/>
        </w:rPr>
        <w:t>”</w:t>
      </w:r>
      <w:r w:rsidRPr="00D12760">
        <w:rPr>
          <w:rFonts w:ascii="Arial" w:hAnsi="Arial" w:cs="Arial" w:hint="eastAsia"/>
          <w:sz w:val="24"/>
        </w:rPr>
        <w:t xml:space="preserve"> dampen substantive change (Niinimäki et al., 2020).</w:t>
      </w:r>
    </w:p>
    <w:p w14:paraId="6CA5C1F6" w14:textId="77777777" w:rsidR="00D12760" w:rsidRPr="00D12760" w:rsidRDefault="00D12760" w:rsidP="00D12760">
      <w:pPr>
        <w:spacing w:line="360" w:lineRule="auto"/>
        <w:rPr>
          <w:rFonts w:ascii="Arial" w:hAnsi="Arial" w:cs="Arial"/>
          <w:sz w:val="24"/>
        </w:rPr>
      </w:pPr>
      <w:r w:rsidRPr="00D12760">
        <w:rPr>
          <w:rFonts w:ascii="Arial" w:hAnsi="Arial" w:cs="Arial" w:hint="eastAsia"/>
          <w:sz w:val="24"/>
        </w:rPr>
        <w:t xml:space="preserve">Against this backdrop, Corporate Sustainability Management (CSM) balances economic success with social and ecological responsibility. Drawing from sustainable development theory </w:t>
      </w:r>
      <w:r w:rsidRPr="00D12760">
        <w:rPr>
          <w:rFonts w:ascii="Arial" w:hAnsi="Arial" w:cs="Arial" w:hint="eastAsia"/>
          <w:sz w:val="24"/>
        </w:rPr>
        <w:t>–</w:t>
      </w:r>
      <w:r w:rsidRPr="00D12760">
        <w:rPr>
          <w:rFonts w:ascii="Arial" w:hAnsi="Arial" w:cs="Arial" w:hint="eastAsia"/>
          <w:sz w:val="24"/>
        </w:rPr>
        <w:t xml:space="preserve"> </w:t>
      </w:r>
      <w:r w:rsidRPr="00D12760">
        <w:rPr>
          <w:rFonts w:ascii="Arial" w:hAnsi="Arial" w:cs="Arial" w:hint="eastAsia"/>
          <w:sz w:val="24"/>
        </w:rPr>
        <w:t>“</w:t>
      </w:r>
      <w:r w:rsidRPr="00D12760">
        <w:rPr>
          <w:rFonts w:ascii="Arial" w:hAnsi="Arial" w:cs="Arial" w:hint="eastAsia"/>
          <w:sz w:val="24"/>
        </w:rPr>
        <w:t>development that meets the needs of the present without compromising the ability of future generations to meet their own needs</w:t>
      </w:r>
      <w:r w:rsidRPr="00D12760">
        <w:rPr>
          <w:rFonts w:ascii="Arial" w:hAnsi="Arial" w:cs="Arial" w:hint="eastAsia"/>
          <w:sz w:val="24"/>
        </w:rPr>
        <w:t>”</w:t>
      </w:r>
      <w:r w:rsidRPr="00D12760">
        <w:rPr>
          <w:rFonts w:ascii="Arial" w:hAnsi="Arial" w:cs="Arial" w:hint="eastAsia"/>
          <w:sz w:val="24"/>
        </w:rPr>
        <w:t xml:space="preserve"> (Brundtland &amp; Khalid, 1987) </w:t>
      </w:r>
      <w:r w:rsidRPr="00D12760">
        <w:rPr>
          <w:rFonts w:ascii="Arial" w:hAnsi="Arial" w:cs="Arial" w:hint="eastAsia"/>
          <w:sz w:val="24"/>
        </w:rPr>
        <w:t>–</w:t>
      </w:r>
      <w:r w:rsidRPr="00D12760">
        <w:rPr>
          <w:rFonts w:ascii="Arial" w:hAnsi="Arial" w:cs="Arial" w:hint="eastAsia"/>
          <w:sz w:val="24"/>
        </w:rPr>
        <w:t xml:space="preserve"> CSM incorporates circular economy, stakeholder theory, and Triple Bottom Line (TBL) concepts to balance profit, equity, justice, and sustainability (Hammer &amp; Pivo, 2017; Parmar et al., 2010). The circular economy replaces the linear take-make-waste model with reduce, reuse, recycle principles (Korhonen et al., 2018), but its fashion sector application is hindered by dispersed value chains and opacity. For example, China</w:t>
      </w:r>
      <w:proofErr w:type="gramStart"/>
      <w:r w:rsidRPr="00D12760">
        <w:rPr>
          <w:rFonts w:ascii="Arial" w:hAnsi="Arial" w:cs="Arial" w:hint="eastAsia"/>
          <w:sz w:val="24"/>
        </w:rPr>
        <w:t>’</w:t>
      </w:r>
      <w:proofErr w:type="gramEnd"/>
      <w:r w:rsidRPr="00D12760">
        <w:rPr>
          <w:rFonts w:ascii="Arial" w:hAnsi="Arial" w:cs="Arial" w:hint="eastAsia"/>
          <w:sz w:val="24"/>
        </w:rPr>
        <w:t xml:space="preserve">s 2022 Implementation Opinions for Accelerated Circular Utilization of Waste Textiles notes a 20% textile recycling rate, well </w:t>
      </w:r>
      <w:r w:rsidRPr="00D12760">
        <w:rPr>
          <w:rFonts w:ascii="Arial" w:hAnsi="Arial" w:cs="Arial" w:hint="eastAsia"/>
          <w:sz w:val="24"/>
        </w:rPr>
        <w:lastRenderedPageBreak/>
        <w:t>short of the 2025 25% target, due to inadequate infrastructure and high costs (National Development and Reform Commission of the People's Republic of China, 2022).</w:t>
      </w:r>
    </w:p>
    <w:p w14:paraId="2E0EFCAB" w14:textId="77777777" w:rsidR="00D12760" w:rsidRPr="00D12760" w:rsidRDefault="00D12760" w:rsidP="00D12760">
      <w:pPr>
        <w:spacing w:line="360" w:lineRule="auto"/>
        <w:rPr>
          <w:rFonts w:ascii="Arial" w:hAnsi="Arial" w:cs="Arial"/>
          <w:sz w:val="24"/>
        </w:rPr>
      </w:pPr>
      <w:r w:rsidRPr="00D12760">
        <w:rPr>
          <w:rFonts w:ascii="Arial" w:hAnsi="Arial" w:cs="Arial" w:hint="eastAsia"/>
          <w:sz w:val="24"/>
        </w:rPr>
        <w:t xml:space="preserve">New technology is key to surmounting these obstacles; notably, blockchain can transform supply chains. Its decentralized, immutable ledger offers end-to-end traceability, real-time monitoring, and secured data sharing </w:t>
      </w:r>
      <w:r w:rsidRPr="00D12760">
        <w:rPr>
          <w:rFonts w:ascii="Arial" w:hAnsi="Arial" w:cs="Arial" w:hint="eastAsia"/>
          <w:sz w:val="24"/>
        </w:rPr>
        <w:t>–</w:t>
      </w:r>
      <w:r w:rsidRPr="00D12760">
        <w:rPr>
          <w:rFonts w:ascii="Arial" w:hAnsi="Arial" w:cs="Arial" w:hint="eastAsia"/>
          <w:sz w:val="24"/>
        </w:rPr>
        <w:t xml:space="preserve"> addressing opaque sourcing, inefficient resource use, and poor working conditions (China National Textile and Apparel Council, 2025). The China National Textile and Apparel Council</w:t>
      </w:r>
      <w:proofErr w:type="gramStart"/>
      <w:r w:rsidRPr="00D12760">
        <w:rPr>
          <w:rFonts w:ascii="Arial" w:hAnsi="Arial" w:cs="Arial" w:hint="eastAsia"/>
          <w:sz w:val="24"/>
        </w:rPr>
        <w:t>’</w:t>
      </w:r>
      <w:proofErr w:type="gramEnd"/>
      <w:r w:rsidRPr="00D12760">
        <w:rPr>
          <w:rFonts w:ascii="Arial" w:hAnsi="Arial" w:cs="Arial" w:hint="eastAsia"/>
          <w:sz w:val="24"/>
        </w:rPr>
        <w:t>s 2025 Textile Industry DPP White Paper shows blockchain-based digital passports enable full lifecycle tracing from cotton planting to garment recycling, boosting traceability accuracy to 92% and cutting raw material waste by 18% (China National Textile and Apparel Council, 2025). Tracking raw material purchases, manufacturing, and recycling streams will enhance accountability and drive the textile industry</w:t>
      </w:r>
      <w:proofErr w:type="gramStart"/>
      <w:r w:rsidRPr="00D12760">
        <w:rPr>
          <w:rFonts w:ascii="Arial" w:hAnsi="Arial" w:cs="Arial" w:hint="eastAsia"/>
          <w:sz w:val="24"/>
        </w:rPr>
        <w:t>’</w:t>
      </w:r>
      <w:proofErr w:type="gramEnd"/>
      <w:r w:rsidRPr="00D12760">
        <w:rPr>
          <w:rFonts w:ascii="Arial" w:hAnsi="Arial" w:cs="Arial" w:hint="eastAsia"/>
          <w:sz w:val="24"/>
        </w:rPr>
        <w:t>s circular economy shift (Luthra et al., 2022).</w:t>
      </w:r>
    </w:p>
    <w:p w14:paraId="0AA2519A" w14:textId="1000012B" w:rsidR="00663365" w:rsidRPr="00663365" w:rsidRDefault="00D12760" w:rsidP="00D12760">
      <w:pPr>
        <w:spacing w:line="360" w:lineRule="auto"/>
        <w:rPr>
          <w:rFonts w:ascii="Arial" w:hAnsi="Arial" w:cs="Arial"/>
          <w:sz w:val="24"/>
        </w:rPr>
      </w:pPr>
      <w:r w:rsidRPr="00D12760">
        <w:rPr>
          <w:rFonts w:ascii="Arial" w:hAnsi="Arial" w:cs="Arial" w:hint="eastAsia"/>
          <w:sz w:val="24"/>
        </w:rPr>
        <w:t>The purpose of this paper is to investigate how textile firms</w:t>
      </w:r>
      <w:proofErr w:type="gramStart"/>
      <w:r w:rsidRPr="00D12760">
        <w:rPr>
          <w:rFonts w:ascii="Arial" w:hAnsi="Arial" w:cs="Arial" w:hint="eastAsia"/>
          <w:sz w:val="24"/>
        </w:rPr>
        <w:t>’</w:t>
      </w:r>
      <w:proofErr w:type="gramEnd"/>
      <w:r w:rsidRPr="00D12760">
        <w:rPr>
          <w:rFonts w:ascii="Arial" w:hAnsi="Arial" w:cs="Arial" w:hint="eastAsia"/>
          <w:sz w:val="24"/>
        </w:rPr>
        <w:t xml:space="preserve"> sustainability management addresses challenges and opportunities posed by environmental change and regulatory shifts. </w:t>
      </w:r>
      <w:proofErr w:type="gramStart"/>
      <w:r w:rsidRPr="00D12760">
        <w:rPr>
          <w:rFonts w:ascii="Arial" w:hAnsi="Arial" w:cs="Arial" w:hint="eastAsia"/>
          <w:sz w:val="24"/>
        </w:rPr>
        <w:t>In particular, it</w:t>
      </w:r>
      <w:proofErr w:type="gramEnd"/>
      <w:r w:rsidRPr="00D12760">
        <w:rPr>
          <w:rFonts w:ascii="Arial" w:hAnsi="Arial" w:cs="Arial" w:hint="eastAsia"/>
          <w:sz w:val="24"/>
        </w:rPr>
        <w:t xml:space="preserve"> explores links between international developments (e.g., climate policies, ESG standards) and corporate sustainable strategies, analyzes state-of-the-art approaches, and suggests blockchain-based solutions. Supported by sustainable development, circular economy, and stakeholder theory, plus industrial case studies, this study aims to contribute to sustainable supply chain literature and offer practical suggestions for companies, consumers, lawmakers, and regulators.</w:t>
      </w:r>
      <w:r w:rsidR="00663365" w:rsidRPr="00663365">
        <w:rPr>
          <w:rFonts w:ascii="Arial" w:hAnsi="Arial" w:cs="Arial" w:hint="eastAsia"/>
          <w:sz w:val="24"/>
        </w:rPr>
        <w:t xml:space="preserve"> </w:t>
      </w:r>
    </w:p>
    <w:p w14:paraId="1021310D" w14:textId="77777777" w:rsidR="00663365" w:rsidRPr="00663365" w:rsidRDefault="00663365" w:rsidP="00A9584E">
      <w:pPr>
        <w:spacing w:line="360" w:lineRule="auto"/>
        <w:rPr>
          <w:rFonts w:ascii="Arial" w:hAnsi="Arial" w:cs="Arial"/>
          <w:b/>
          <w:bCs/>
          <w:sz w:val="32"/>
          <w:szCs w:val="32"/>
        </w:rPr>
      </w:pPr>
      <w:r w:rsidRPr="00663365">
        <w:rPr>
          <w:rFonts w:ascii="Arial" w:hAnsi="Arial" w:cs="Arial" w:hint="eastAsia"/>
          <w:b/>
          <w:bCs/>
          <w:sz w:val="32"/>
          <w:szCs w:val="32"/>
        </w:rPr>
        <w:t>2. Literature Review</w:t>
      </w:r>
    </w:p>
    <w:p w14:paraId="64638AB9" w14:textId="77777777" w:rsidR="00663365" w:rsidRPr="00663365" w:rsidRDefault="00663365" w:rsidP="00A9584E">
      <w:pPr>
        <w:spacing w:line="360" w:lineRule="auto"/>
        <w:rPr>
          <w:rFonts w:ascii="Arial" w:hAnsi="Arial" w:cs="Arial"/>
          <w:i/>
          <w:iCs/>
          <w:sz w:val="28"/>
          <w:szCs w:val="28"/>
        </w:rPr>
      </w:pPr>
      <w:r w:rsidRPr="00663365">
        <w:rPr>
          <w:rFonts w:ascii="Arial" w:hAnsi="Arial" w:cs="Arial" w:hint="eastAsia"/>
          <w:i/>
          <w:iCs/>
          <w:sz w:val="28"/>
          <w:szCs w:val="28"/>
        </w:rPr>
        <w:lastRenderedPageBreak/>
        <w:t>2.1 Sustainable Development</w:t>
      </w:r>
    </w:p>
    <w:p w14:paraId="59CDD497"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 xml:space="preserve">Sustainable development was first explicitly and formally defined in the 1987 book Our Common Future, published by the World Commission on Environment and Development (WCED), where it is defined as </w:t>
      </w:r>
      <w:r w:rsidRPr="00663365">
        <w:rPr>
          <w:rFonts w:ascii="Arial" w:hAnsi="Arial" w:cs="Arial" w:hint="eastAsia"/>
          <w:sz w:val="24"/>
        </w:rPr>
        <w:t>“</w:t>
      </w:r>
      <w:r w:rsidRPr="00663365">
        <w:rPr>
          <w:rFonts w:ascii="Arial" w:hAnsi="Arial" w:cs="Arial" w:hint="eastAsia"/>
          <w:sz w:val="24"/>
        </w:rPr>
        <w:t>a mode of development which meets the needs of present generations without compromising the ability of future generations to meet their own needs</w:t>
      </w:r>
      <w:r w:rsidRPr="00663365">
        <w:rPr>
          <w:rFonts w:ascii="Arial" w:hAnsi="Arial" w:cs="Arial" w:hint="eastAsia"/>
          <w:sz w:val="24"/>
        </w:rPr>
        <w:t>”</w:t>
      </w:r>
      <w:r w:rsidRPr="00663365">
        <w:rPr>
          <w:rFonts w:ascii="Arial" w:hAnsi="Arial" w:cs="Arial" w:hint="eastAsia"/>
          <w:sz w:val="24"/>
        </w:rPr>
        <w:t xml:space="preserve"> (Brundtland, 1987). This definition highlights the relationship between our current development actions and future generations' resource demands, departing from previous notions of development as purely short-term profit-making without consideration of the future.</w:t>
      </w:r>
    </w:p>
    <w:p w14:paraId="48618896" w14:textId="4AEC0F82" w:rsidR="00663365" w:rsidRPr="00663365" w:rsidRDefault="00663365" w:rsidP="00A9584E">
      <w:pPr>
        <w:spacing w:line="360" w:lineRule="auto"/>
        <w:rPr>
          <w:rFonts w:ascii="Arial" w:hAnsi="Arial" w:cs="Arial"/>
          <w:sz w:val="24"/>
        </w:rPr>
      </w:pPr>
      <w:r w:rsidRPr="00663365">
        <w:rPr>
          <w:rFonts w:ascii="Arial" w:hAnsi="Arial" w:cs="Arial" w:hint="eastAsia"/>
          <w:sz w:val="24"/>
        </w:rPr>
        <w:t>The three pillars of sustainable development are economy, society, and environment. They do not exist separately but interact with each other to achieve sustainable development. Economically, the goal is to design a sound, robust economy that can produce wealth, drive new technologies, and create jobs. However, such development cannot be achieved if it requires exploiting nature and degrading our ecosystems for cost reduction purposes (Hammer &amp; Pivo, 2017).</w:t>
      </w:r>
      <w:r w:rsidR="00BC2872" w:rsidRPr="00BC2872">
        <w:rPr>
          <w:rFonts w:hint="eastAsia"/>
        </w:rPr>
        <w:t xml:space="preserve"> </w:t>
      </w:r>
      <w:r w:rsidR="00BC2872" w:rsidRPr="00BC2872">
        <w:rPr>
          <w:rFonts w:ascii="Arial" w:hAnsi="Arial" w:cs="Arial"/>
          <w:sz w:val="24"/>
        </w:rPr>
        <w:t>The social pillar emphasizes fair treatment, labor rights, and stakeholder interest alignment (Parmar et al., 2010)</w:t>
      </w:r>
      <w:r w:rsidRPr="00663365">
        <w:rPr>
          <w:rFonts w:ascii="Arial" w:hAnsi="Arial" w:cs="Arial" w:hint="eastAsia"/>
          <w:sz w:val="24"/>
        </w:rPr>
        <w:t>. The environmental pillar focuses on preserving nature, ensuring that ecosystems are protected, pollution is minimized, irreplaceable resources are conserved, and plant and animal diversity is safeguarded. The biosphere supports all other systems</w:t>
      </w:r>
      <w:r w:rsidR="00BC2872">
        <w:rPr>
          <w:rFonts w:ascii="Arial" w:hAnsi="Arial" w:cs="Arial" w:hint="eastAsia"/>
          <w:sz w:val="24"/>
        </w:rPr>
        <w:t>.</w:t>
      </w:r>
    </w:p>
    <w:p w14:paraId="60C1B343"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 xml:space="preserve">Sustainability has evolved beyond an add-on environmental issue and is now central to business operations as well. The importance of sustainability to business can be seen across three dimensions: First, pursuing sustainable development will foster long-term business growth. Businesses pursuing sustainable development can minimize waste and reduce production costs through means such as energy efficiency and circular economy practices. </w:t>
      </w:r>
      <w:r w:rsidRPr="00663365">
        <w:rPr>
          <w:rFonts w:ascii="Arial" w:hAnsi="Arial" w:cs="Arial" w:hint="eastAsia"/>
          <w:sz w:val="24"/>
        </w:rPr>
        <w:lastRenderedPageBreak/>
        <w:t xml:space="preserve">Furthermore, complying with tighter regulations and providing environmentally friendly products that consumers desire will allow such companies to remain competitive in their markets (Nawaz &amp; Koç, 2018). Second, sustainable business also requires companies to assume social responsibility, including paying fair wages to their employees, abandoning all forms of worker abuse, and </w:t>
      </w:r>
      <w:proofErr w:type="gramStart"/>
      <w:r w:rsidRPr="00663365">
        <w:rPr>
          <w:rFonts w:ascii="Arial" w:hAnsi="Arial" w:cs="Arial" w:hint="eastAsia"/>
          <w:sz w:val="24"/>
        </w:rPr>
        <w:t>committing</w:t>
      </w:r>
      <w:proofErr w:type="gramEnd"/>
      <w:r w:rsidRPr="00663365">
        <w:rPr>
          <w:rFonts w:ascii="Arial" w:hAnsi="Arial" w:cs="Arial" w:hint="eastAsia"/>
          <w:sz w:val="24"/>
        </w:rPr>
        <w:t xml:space="preserve"> to supporting the development of local communities. All these activities help create a positive image for an organization and gain the trust and goodwill of society (Parmar et al., 2010). Finally, companies focusing on sustainable development can help reduce their environmental risks. With global warming intensifying worldwide, natural disasters are causing companies losses of over 100 billion US dollars annually (UNEP, 2023). Sustainable development allows businesses to measure their carbon footprint, comply with regulations such as CBAM, and avoid penalties for not meeting regulatory requirements (European Commission, 2023).</w:t>
      </w:r>
    </w:p>
    <w:p w14:paraId="02070A34" w14:textId="77777777" w:rsidR="00663365" w:rsidRPr="00A9584E" w:rsidRDefault="00663365" w:rsidP="00A9584E">
      <w:pPr>
        <w:spacing w:line="360" w:lineRule="auto"/>
        <w:rPr>
          <w:rFonts w:ascii="Arial" w:hAnsi="Arial" w:cs="Arial"/>
          <w:i/>
          <w:iCs/>
          <w:sz w:val="28"/>
          <w:szCs w:val="28"/>
        </w:rPr>
      </w:pPr>
      <w:r w:rsidRPr="00A9584E">
        <w:rPr>
          <w:rFonts w:ascii="Arial" w:hAnsi="Arial" w:cs="Arial" w:hint="eastAsia"/>
          <w:i/>
          <w:iCs/>
          <w:sz w:val="28"/>
          <w:szCs w:val="28"/>
        </w:rPr>
        <w:t>2.2 Corporate Sustainability and Corporate Sustainability Management</w:t>
      </w:r>
    </w:p>
    <w:p w14:paraId="631F1FD7"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 xml:space="preserve">As environmental pressure continues to intensify globally, the ESG framework has become increasingly detailed. Sustainable development is no longer merely an "extra responsibility" for enterprises; today, it has become a key component of their long-term strategies </w:t>
      </w:r>
      <w:r w:rsidRPr="00663365">
        <w:rPr>
          <w:rFonts w:ascii="Arial" w:hAnsi="Arial" w:cs="Arial" w:hint="eastAsia"/>
          <w:sz w:val="24"/>
        </w:rPr>
        <w:t>–</w:t>
      </w:r>
      <w:r w:rsidRPr="00663365">
        <w:rPr>
          <w:rFonts w:ascii="Arial" w:hAnsi="Arial" w:cs="Arial" w:hint="eastAsia"/>
          <w:sz w:val="24"/>
        </w:rPr>
        <w:t xml:space="preserve"> this directly relates to whether enterprises can continue to operate and create value (Li et al., 2021; Nawaz &amp; Koç, 2018). The past business model that only pursued maximum profit is no longer sufficient to meet the demand for a more environmentally friendly direction. This is why enterprises must integrate the three pillars of sustainable development into every aspect of their operations and planning </w:t>
      </w:r>
      <w:r w:rsidRPr="00663365">
        <w:rPr>
          <w:rFonts w:ascii="Arial" w:hAnsi="Arial" w:cs="Arial" w:hint="eastAsia"/>
          <w:sz w:val="24"/>
        </w:rPr>
        <w:t>–</w:t>
      </w:r>
      <w:r w:rsidRPr="00663365">
        <w:rPr>
          <w:rFonts w:ascii="Arial" w:hAnsi="Arial" w:cs="Arial" w:hint="eastAsia"/>
          <w:sz w:val="24"/>
        </w:rPr>
        <w:t xml:space="preserve"> and this is precisely the core of corporate sustainability.</w:t>
      </w:r>
    </w:p>
    <w:p w14:paraId="3C1568BA"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 xml:space="preserve">Corporate sustainability is defined as </w:t>
      </w:r>
      <w:r w:rsidRPr="00663365">
        <w:rPr>
          <w:rFonts w:ascii="Arial" w:hAnsi="Arial" w:cs="Arial" w:hint="eastAsia"/>
          <w:sz w:val="24"/>
        </w:rPr>
        <w:t>“</w:t>
      </w:r>
      <w:r w:rsidRPr="00663365">
        <w:rPr>
          <w:rFonts w:ascii="Arial" w:hAnsi="Arial" w:cs="Arial" w:hint="eastAsia"/>
          <w:sz w:val="24"/>
        </w:rPr>
        <w:t>a company</w:t>
      </w:r>
      <w:r w:rsidRPr="00663365">
        <w:rPr>
          <w:rFonts w:ascii="Arial" w:hAnsi="Arial" w:cs="Arial" w:hint="eastAsia"/>
          <w:sz w:val="24"/>
        </w:rPr>
        <w:t>’</w:t>
      </w:r>
      <w:r w:rsidRPr="00663365">
        <w:rPr>
          <w:rFonts w:ascii="Arial" w:hAnsi="Arial" w:cs="Arial" w:hint="eastAsia"/>
          <w:sz w:val="24"/>
        </w:rPr>
        <w:t xml:space="preserve">s philosophy and practice </w:t>
      </w:r>
      <w:r w:rsidRPr="00663365">
        <w:rPr>
          <w:rFonts w:ascii="Arial" w:hAnsi="Arial" w:cs="Arial" w:hint="eastAsia"/>
          <w:sz w:val="24"/>
        </w:rPr>
        <w:lastRenderedPageBreak/>
        <w:t>of integrating environmental responsibility, social responsibility, and economic benefits. This demands that companies make a profit while minimizing their harm to the natural world, protecting the legitimate rights and interests of stakeholders, and finally achieving long-term stable development</w:t>
      </w:r>
      <w:r w:rsidRPr="00663365">
        <w:rPr>
          <w:rFonts w:ascii="Arial" w:hAnsi="Arial" w:cs="Arial" w:hint="eastAsia"/>
          <w:sz w:val="24"/>
        </w:rPr>
        <w:t>”</w:t>
      </w:r>
      <w:r w:rsidRPr="00663365">
        <w:rPr>
          <w:rFonts w:ascii="Arial" w:hAnsi="Arial" w:cs="Arial" w:hint="eastAsia"/>
          <w:sz w:val="24"/>
        </w:rPr>
        <w:t xml:space="preserve"> (</w:t>
      </w:r>
      <w:proofErr w:type="spellStart"/>
      <w:r w:rsidRPr="00663365">
        <w:rPr>
          <w:rFonts w:ascii="Arial" w:hAnsi="Arial" w:cs="Arial" w:hint="eastAsia"/>
          <w:sz w:val="24"/>
        </w:rPr>
        <w:t>Dyllick</w:t>
      </w:r>
      <w:proofErr w:type="spellEnd"/>
      <w:r w:rsidRPr="00663365">
        <w:rPr>
          <w:rFonts w:ascii="Arial" w:hAnsi="Arial" w:cs="Arial" w:hint="eastAsia"/>
          <w:sz w:val="24"/>
        </w:rPr>
        <w:t xml:space="preserve"> &amp; </w:t>
      </w:r>
      <w:proofErr w:type="spellStart"/>
      <w:r w:rsidRPr="00663365">
        <w:rPr>
          <w:rFonts w:ascii="Arial" w:hAnsi="Arial" w:cs="Arial" w:hint="eastAsia"/>
          <w:sz w:val="24"/>
        </w:rPr>
        <w:t>Hockerts</w:t>
      </w:r>
      <w:proofErr w:type="spellEnd"/>
      <w:r w:rsidRPr="00663365">
        <w:rPr>
          <w:rFonts w:ascii="Arial" w:hAnsi="Arial" w:cs="Arial" w:hint="eastAsia"/>
          <w:sz w:val="24"/>
        </w:rPr>
        <w:t xml:space="preserve">, 2002). In the textile industry, this translates into actions like encouraging the reuse of discarded textiles or minimizing energy use during production through technological development. For example, the textile industry in some countries has achieved a more than 60% decrease in energy consumption per unit of output as well as an annual increase of more than 10% in the recycling rate of waste textiles based on intelligent sorting and chemical regeneration technology </w:t>
      </w:r>
      <w:r w:rsidRPr="00663365">
        <w:rPr>
          <w:rFonts w:ascii="Arial" w:hAnsi="Arial" w:cs="Arial" w:hint="eastAsia"/>
          <w:sz w:val="24"/>
        </w:rPr>
        <w:t>–</w:t>
      </w:r>
      <w:r w:rsidRPr="00663365">
        <w:rPr>
          <w:rFonts w:ascii="Arial" w:hAnsi="Arial" w:cs="Arial" w:hint="eastAsia"/>
          <w:sz w:val="24"/>
        </w:rPr>
        <w:t xml:space="preserve"> these are typical achievements of corporate sustainability (Farrukh &amp; Sajjad, 2024).</w:t>
      </w:r>
    </w:p>
    <w:p w14:paraId="1C5F8E73"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 xml:space="preserve">Corporate Sustainability Management is the concrete action system for implementing this concept, including several links such as strategic planning, process optimization, and performance evaluation. Its ultimate objective is to balance </w:t>
      </w:r>
      <w:r w:rsidRPr="00663365">
        <w:rPr>
          <w:rFonts w:ascii="Arial" w:hAnsi="Arial" w:cs="Arial" w:hint="eastAsia"/>
          <w:sz w:val="24"/>
        </w:rPr>
        <w:t>“</w:t>
      </w:r>
      <w:r w:rsidRPr="00663365">
        <w:rPr>
          <w:rFonts w:ascii="Arial" w:hAnsi="Arial" w:cs="Arial" w:hint="eastAsia"/>
          <w:sz w:val="24"/>
        </w:rPr>
        <w:t>the triple bottom line</w:t>
      </w:r>
      <w:r w:rsidRPr="00663365">
        <w:rPr>
          <w:rFonts w:ascii="Arial" w:hAnsi="Arial" w:cs="Arial" w:hint="eastAsia"/>
          <w:sz w:val="24"/>
        </w:rPr>
        <w:t>”</w:t>
      </w:r>
      <w:r w:rsidRPr="00663365">
        <w:rPr>
          <w:rFonts w:ascii="Arial" w:hAnsi="Arial" w:cs="Arial" w:hint="eastAsia"/>
          <w:sz w:val="24"/>
        </w:rPr>
        <w:t xml:space="preserve"> of profit, planet, and people, and ensure that companies' activities are consistent with the intrinsic needs of sustainable development (OECD, 2024). In practice, this means things like setting targets to recycle textile waste or introducing green production technology. For example, some European and American textile companies have established a </w:t>
      </w:r>
      <w:r w:rsidRPr="00663365">
        <w:rPr>
          <w:rFonts w:ascii="Arial" w:hAnsi="Arial" w:cs="Arial" w:hint="eastAsia"/>
          <w:sz w:val="24"/>
        </w:rPr>
        <w:t>“</w:t>
      </w:r>
      <w:r w:rsidRPr="00663365">
        <w:rPr>
          <w:rFonts w:ascii="Arial" w:hAnsi="Arial" w:cs="Arial" w:hint="eastAsia"/>
          <w:sz w:val="24"/>
        </w:rPr>
        <w:t>recycling-regeneration-production</w:t>
      </w:r>
      <w:r w:rsidRPr="00663365">
        <w:rPr>
          <w:rFonts w:ascii="Arial" w:hAnsi="Arial" w:cs="Arial" w:hint="eastAsia"/>
          <w:sz w:val="24"/>
        </w:rPr>
        <w:t>”</w:t>
      </w:r>
      <w:r w:rsidRPr="00663365">
        <w:rPr>
          <w:rFonts w:ascii="Arial" w:hAnsi="Arial" w:cs="Arial" w:hint="eastAsia"/>
          <w:sz w:val="24"/>
        </w:rPr>
        <w:t xml:space="preserve"> looped supply chain, promoting the professionalization and large-scale use of waste textiles </w:t>
      </w:r>
      <w:r w:rsidRPr="00663365">
        <w:rPr>
          <w:rFonts w:ascii="Arial" w:hAnsi="Arial" w:cs="Arial" w:hint="eastAsia"/>
          <w:sz w:val="24"/>
        </w:rPr>
        <w:t>–</w:t>
      </w:r>
      <w:r w:rsidRPr="00663365">
        <w:rPr>
          <w:rFonts w:ascii="Arial" w:hAnsi="Arial" w:cs="Arial" w:hint="eastAsia"/>
          <w:sz w:val="24"/>
        </w:rPr>
        <w:t xml:space="preserve"> this represents a concrete implementation of corporate sustainability management (de Oliveira Neto et al., 2022).</w:t>
      </w:r>
    </w:p>
    <w:p w14:paraId="18E89451"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 xml:space="preserve">The adoption of sustainability management by enterprises is driven by both external and internal factors. Externally, nations around the world have long imposed rigorous environmental and social responsibility standards. For </w:t>
      </w:r>
      <w:r w:rsidRPr="00663365">
        <w:rPr>
          <w:rFonts w:ascii="Arial" w:hAnsi="Arial" w:cs="Arial" w:hint="eastAsia"/>
          <w:sz w:val="24"/>
        </w:rPr>
        <w:lastRenderedPageBreak/>
        <w:t>example, the EU</w:t>
      </w:r>
      <w:proofErr w:type="gramStart"/>
      <w:r w:rsidRPr="00663365">
        <w:rPr>
          <w:rFonts w:ascii="Arial" w:hAnsi="Arial" w:cs="Arial" w:hint="eastAsia"/>
          <w:sz w:val="24"/>
        </w:rPr>
        <w:t>’</w:t>
      </w:r>
      <w:proofErr w:type="gramEnd"/>
      <w:r w:rsidRPr="00663365">
        <w:rPr>
          <w:rFonts w:ascii="Arial" w:hAnsi="Arial" w:cs="Arial" w:hint="eastAsia"/>
          <w:sz w:val="24"/>
        </w:rPr>
        <w:t>s Circular Economy Action Plan explicitly states that by 2030, the landfill volume of textile industry waste will need to drop by 50% and the utilization ratio of recycled fibers will have to increase to 30% (Andrews et al., 2018); some Asian countries have also legislated to force enterprises to disclose product carbon footprints, and non-compliant enterprises are restricted from market access. Policy pressure forces enterprises to integrate sustainable management into their core strategy.</w:t>
      </w:r>
    </w:p>
    <w:p w14:paraId="2D8EA64B"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 xml:space="preserve">Another important factor driving sustainability management in firms is market demand. Consumers' appetite for green products has been growing, and investors tend to select companies that perform well in terms of ESG. Enterprises with sustainable development capabilities can help build a differentiated brand identity and enjoy greater market premiums and investment preference (Kolk, 2016). In the textile sector, for instance, some foreign brands adopt AI technology to assess clothing recyclability and gain consumers' confidence by revealing the product's full-life-cycle environmental information </w:t>
      </w:r>
      <w:r w:rsidRPr="00663365">
        <w:rPr>
          <w:rFonts w:ascii="Arial" w:hAnsi="Arial" w:cs="Arial" w:hint="eastAsia"/>
          <w:sz w:val="24"/>
        </w:rPr>
        <w:t>–</w:t>
      </w:r>
      <w:r w:rsidRPr="00663365">
        <w:rPr>
          <w:rFonts w:ascii="Arial" w:hAnsi="Arial" w:cs="Arial" w:hint="eastAsia"/>
          <w:sz w:val="24"/>
        </w:rPr>
        <w:t xml:space="preserve"> this reflects behavior driven by market demands (Giri et al., 2025).</w:t>
      </w:r>
    </w:p>
    <w:p w14:paraId="548E4DEE" w14:textId="20FC6C2E" w:rsidR="00663365" w:rsidRPr="00663365" w:rsidRDefault="00663365" w:rsidP="00A9584E">
      <w:pPr>
        <w:spacing w:line="360" w:lineRule="auto"/>
        <w:rPr>
          <w:rFonts w:ascii="Arial" w:hAnsi="Arial" w:cs="Arial"/>
          <w:sz w:val="24"/>
        </w:rPr>
      </w:pPr>
      <w:r w:rsidRPr="00663365">
        <w:rPr>
          <w:rFonts w:ascii="Arial" w:hAnsi="Arial" w:cs="Arial" w:hint="eastAsia"/>
          <w:sz w:val="24"/>
        </w:rPr>
        <w:t xml:space="preserve">Cost reduction and efficiency improvement are not only external driving forces but also internal motivations for enterprises. Corporate sustainable development management helps optimize resources and reduce the consumption of energy and raw materials. For example, textile companies use chemical recycling technology to process waste polyester-cotton blended products, which not only reduces the cost of waste disposal but also obtains recycled raw materials, realizing </w:t>
      </w:r>
      <w:r w:rsidRPr="00663365">
        <w:rPr>
          <w:rFonts w:ascii="Arial" w:hAnsi="Arial" w:cs="Arial" w:hint="eastAsia"/>
          <w:sz w:val="24"/>
        </w:rPr>
        <w:t>“</w:t>
      </w:r>
      <w:r w:rsidRPr="00663365">
        <w:rPr>
          <w:rFonts w:ascii="Arial" w:hAnsi="Arial" w:cs="Arial" w:hint="eastAsia"/>
          <w:sz w:val="24"/>
        </w:rPr>
        <w:t>turning waste into treasure</w:t>
      </w:r>
      <w:r w:rsidRPr="00663365">
        <w:rPr>
          <w:rFonts w:ascii="Arial" w:hAnsi="Arial" w:cs="Arial" w:hint="eastAsia"/>
          <w:sz w:val="24"/>
        </w:rPr>
        <w:t>”</w:t>
      </w:r>
      <w:r w:rsidRPr="00663365">
        <w:rPr>
          <w:rFonts w:ascii="Arial" w:hAnsi="Arial" w:cs="Arial" w:hint="eastAsia"/>
          <w:sz w:val="24"/>
        </w:rPr>
        <w:t xml:space="preserve"> (de Souza Costa et al., 2021); </w:t>
      </w:r>
      <w:r w:rsidRPr="00663365">
        <w:rPr>
          <w:rFonts w:ascii="Arial" w:hAnsi="Arial" w:cs="Arial"/>
          <w:sz w:val="24"/>
        </w:rPr>
        <w:t>Certain</w:t>
      </w:r>
      <w:r w:rsidRPr="00663365">
        <w:rPr>
          <w:rFonts w:ascii="Arial" w:hAnsi="Arial" w:cs="Arial" w:hint="eastAsia"/>
          <w:sz w:val="24"/>
        </w:rPr>
        <w:t xml:space="preserve"> companies process over 50,000 tons of end-of-life clothing each year and cut down on the use of new inputs by reusing them in a closed-loop manner, ultimately achieving a win-win situation for the economy and the environment (Porter &amp; Kramer, 2011).</w:t>
      </w:r>
    </w:p>
    <w:p w14:paraId="7250969F"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lastRenderedPageBreak/>
        <w:t xml:space="preserve">Achieving corporate sustainability management requires multi-dimensional collaborative promotion. Firstly, enterprises should incorporate sustainable development goals into their articles of association, formulate clear quantitative indicators such as carbon emission reduction and resource recycling rates, and tie indicator attainment to managerial performance evaluation (Eccles et al., 2014). For example, multinational textile companies set specific goals like the percentage of waste textile recycling or the proportion of recycled fibers used based on </w:t>
      </w:r>
      <w:proofErr w:type="gramStart"/>
      <w:r w:rsidRPr="00663365">
        <w:rPr>
          <w:rFonts w:ascii="Arial" w:hAnsi="Arial" w:cs="Arial" w:hint="eastAsia"/>
          <w:sz w:val="24"/>
        </w:rPr>
        <w:t>Circular Economy</w:t>
      </w:r>
      <w:proofErr w:type="gramEnd"/>
      <w:r w:rsidRPr="00663365">
        <w:rPr>
          <w:rFonts w:ascii="Arial" w:hAnsi="Arial" w:cs="Arial" w:hint="eastAsia"/>
          <w:sz w:val="24"/>
        </w:rPr>
        <w:t xml:space="preserve"> Evaluation Criteria, ensuring that policies are in line with a global sustainable development orientation (Camacho-Otero et al., 2018). Second, companies must increase R&amp;D spending on green technologies, such as adopting chemical recycling technology to separate polyester and cotton fibers, solving the problems of low efficiency and low product added value in traditional physical recycling. Some technology companies have mastered chemical recycling technology for multi-category blended fabrics, realizing a </w:t>
      </w:r>
      <w:r w:rsidRPr="00663365">
        <w:rPr>
          <w:rFonts w:ascii="Arial" w:hAnsi="Arial" w:cs="Arial" w:hint="eastAsia"/>
          <w:sz w:val="24"/>
        </w:rPr>
        <w:t>“</w:t>
      </w:r>
      <w:r w:rsidRPr="00663365">
        <w:rPr>
          <w:rFonts w:ascii="Arial" w:hAnsi="Arial" w:cs="Arial" w:hint="eastAsia"/>
          <w:sz w:val="24"/>
        </w:rPr>
        <w:t>textile-to-textile</w:t>
      </w:r>
      <w:r w:rsidRPr="00663365">
        <w:rPr>
          <w:rFonts w:ascii="Arial" w:hAnsi="Arial" w:cs="Arial" w:hint="eastAsia"/>
          <w:sz w:val="24"/>
        </w:rPr>
        <w:t>”</w:t>
      </w:r>
      <w:r w:rsidRPr="00663365">
        <w:rPr>
          <w:rFonts w:ascii="Arial" w:hAnsi="Arial" w:cs="Arial" w:hint="eastAsia"/>
          <w:sz w:val="24"/>
        </w:rPr>
        <w:t xml:space="preserve"> closed loop for waste clothes and reducing the negative environmental impacts at the root of product manufacturing (Gao et al., 2025). Third, cooperation mechanisms should be established with suppliers, retailers, communities, etc. For example, textile enterprises collaborate with recycling institutions to build a recycling network for waste textiles and set up recycling points in cooperation with communities; industry associations have joined hands with brands, manufacturers, and technical service providers to promote the implementation of Digital Product Passports, achieving information sharing across the entire industrial chain and enhancing corporate social recognition (Rowley, 1997; de Jesus &amp; Mendonça, 2018).</w:t>
      </w:r>
    </w:p>
    <w:p w14:paraId="18AF58EF" w14:textId="77777777" w:rsidR="00663365" w:rsidRPr="00A9584E" w:rsidRDefault="00663365" w:rsidP="00A9584E">
      <w:pPr>
        <w:spacing w:line="360" w:lineRule="auto"/>
        <w:rPr>
          <w:rFonts w:ascii="Arial" w:hAnsi="Arial" w:cs="Arial"/>
          <w:i/>
          <w:iCs/>
          <w:sz w:val="28"/>
          <w:szCs w:val="28"/>
        </w:rPr>
      </w:pPr>
      <w:r w:rsidRPr="00A9584E">
        <w:rPr>
          <w:rFonts w:ascii="Arial" w:hAnsi="Arial" w:cs="Arial" w:hint="eastAsia"/>
          <w:i/>
          <w:iCs/>
          <w:sz w:val="28"/>
          <w:szCs w:val="28"/>
        </w:rPr>
        <w:t>2.3 Circular Economy</w:t>
      </w:r>
    </w:p>
    <w:p w14:paraId="19F39661" w14:textId="77777777" w:rsidR="00663365" w:rsidRPr="00A9584E" w:rsidRDefault="00663365" w:rsidP="00A9584E">
      <w:pPr>
        <w:spacing w:line="360" w:lineRule="auto"/>
        <w:rPr>
          <w:rFonts w:ascii="Arial" w:hAnsi="Arial" w:cs="Arial"/>
          <w:i/>
          <w:iCs/>
          <w:sz w:val="24"/>
        </w:rPr>
      </w:pPr>
      <w:r w:rsidRPr="00A9584E">
        <w:rPr>
          <w:rFonts w:ascii="Arial" w:hAnsi="Arial" w:cs="Arial" w:hint="eastAsia"/>
          <w:i/>
          <w:iCs/>
          <w:sz w:val="24"/>
        </w:rPr>
        <w:t>2.3.1 Circular Economy</w:t>
      </w:r>
    </w:p>
    <w:p w14:paraId="30DCBAA4"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 xml:space="preserve">As an effective resource utilization model, the circular economy is one of the </w:t>
      </w:r>
      <w:r w:rsidRPr="00663365">
        <w:rPr>
          <w:rFonts w:ascii="Arial" w:hAnsi="Arial" w:cs="Arial" w:hint="eastAsia"/>
          <w:sz w:val="24"/>
        </w:rPr>
        <w:lastRenderedPageBreak/>
        <w:t xml:space="preserve">important ways enterprises can realize sustainable development management. Through the </w:t>
      </w:r>
      <w:r w:rsidRPr="00663365">
        <w:rPr>
          <w:rFonts w:ascii="Arial" w:hAnsi="Arial" w:cs="Arial" w:hint="eastAsia"/>
          <w:sz w:val="24"/>
        </w:rPr>
        <w:t>“</w:t>
      </w:r>
      <w:r w:rsidRPr="00663365">
        <w:rPr>
          <w:rFonts w:ascii="Arial" w:hAnsi="Arial" w:cs="Arial" w:hint="eastAsia"/>
          <w:sz w:val="24"/>
        </w:rPr>
        <w:t>reduce, reuse, and recycle</w:t>
      </w:r>
      <w:r w:rsidRPr="00663365">
        <w:rPr>
          <w:rFonts w:ascii="Arial" w:hAnsi="Arial" w:cs="Arial" w:hint="eastAsia"/>
          <w:sz w:val="24"/>
        </w:rPr>
        <w:t>”</w:t>
      </w:r>
      <w:r w:rsidRPr="00663365">
        <w:rPr>
          <w:rFonts w:ascii="Arial" w:hAnsi="Arial" w:cs="Arial" w:hint="eastAsia"/>
          <w:sz w:val="24"/>
        </w:rPr>
        <w:t xml:space="preserve"> loop, it helps companies reduce resource dependence and minimize waste emissions. For example, the global fashion industry can achieve over 20 million tons of </w:t>
      </w:r>
      <w:proofErr w:type="gramStart"/>
      <w:r w:rsidRPr="00663365">
        <w:rPr>
          <w:rFonts w:ascii="Arial" w:hAnsi="Arial" w:cs="Arial" w:hint="eastAsia"/>
          <w:sz w:val="24"/>
        </w:rPr>
        <w:t>fibers</w:t>
      </w:r>
      <w:proofErr w:type="gramEnd"/>
      <w:r w:rsidRPr="00663365">
        <w:rPr>
          <w:rFonts w:ascii="Arial" w:hAnsi="Arial" w:cs="Arial" w:hint="eastAsia"/>
          <w:sz w:val="24"/>
        </w:rPr>
        <w:t xml:space="preserve"> recovered and reused per year by 2024 through textile recycling, ultimately enabling enterprises to achieve their sustainable development goals (Anderson-Seminario &amp; Alvarez-Risco, 2022).</w:t>
      </w:r>
    </w:p>
    <w:p w14:paraId="1EF0F049"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 xml:space="preserve">The circular economy is a new economic development pattern that opposes the traditional linear economic model of </w:t>
      </w:r>
      <w:r w:rsidRPr="00663365">
        <w:rPr>
          <w:rFonts w:ascii="Arial" w:hAnsi="Arial" w:cs="Arial" w:hint="eastAsia"/>
          <w:sz w:val="24"/>
        </w:rPr>
        <w:t>“</w:t>
      </w:r>
      <w:r w:rsidRPr="00663365">
        <w:rPr>
          <w:rFonts w:ascii="Arial" w:hAnsi="Arial" w:cs="Arial" w:hint="eastAsia"/>
          <w:sz w:val="24"/>
        </w:rPr>
        <w:t>extraction - production - consumption - disposal</w:t>
      </w:r>
      <w:r w:rsidRPr="00663365">
        <w:rPr>
          <w:rFonts w:ascii="Arial" w:hAnsi="Arial" w:cs="Arial" w:hint="eastAsia"/>
          <w:sz w:val="24"/>
        </w:rPr>
        <w:t>”</w:t>
      </w:r>
      <w:r w:rsidRPr="00663365">
        <w:rPr>
          <w:rFonts w:ascii="Arial" w:hAnsi="Arial" w:cs="Arial" w:hint="eastAsia"/>
          <w:sz w:val="24"/>
        </w:rPr>
        <w:t xml:space="preserve">. It takes </w:t>
      </w:r>
      <w:r w:rsidRPr="00663365">
        <w:rPr>
          <w:rFonts w:ascii="Arial" w:hAnsi="Arial" w:cs="Arial" w:hint="eastAsia"/>
          <w:sz w:val="24"/>
        </w:rPr>
        <w:t>“</w:t>
      </w:r>
      <w:r w:rsidRPr="00663365">
        <w:rPr>
          <w:rFonts w:ascii="Arial" w:hAnsi="Arial" w:cs="Arial" w:hint="eastAsia"/>
          <w:sz w:val="24"/>
        </w:rPr>
        <w:t>reduce, reuse, and recycle</w:t>
      </w:r>
      <w:r w:rsidRPr="00663365">
        <w:rPr>
          <w:rFonts w:ascii="Arial" w:hAnsi="Arial" w:cs="Arial" w:hint="eastAsia"/>
          <w:sz w:val="24"/>
        </w:rPr>
        <w:t>”</w:t>
      </w:r>
      <w:r w:rsidRPr="00663365">
        <w:rPr>
          <w:rFonts w:ascii="Arial" w:hAnsi="Arial" w:cs="Arial" w:hint="eastAsia"/>
          <w:sz w:val="24"/>
        </w:rPr>
        <w:t xml:space="preserve"> as its core idea and optimizes resource use efficiency as well as reduces waste production by constructing a closed loop throughout the entire product lifecycle (</w:t>
      </w:r>
      <w:proofErr w:type="spellStart"/>
      <w:r w:rsidRPr="00663365">
        <w:rPr>
          <w:rFonts w:ascii="Arial" w:hAnsi="Arial" w:cs="Arial" w:hint="eastAsia"/>
          <w:sz w:val="24"/>
        </w:rPr>
        <w:t>Geissdoerfer</w:t>
      </w:r>
      <w:proofErr w:type="spellEnd"/>
      <w:r w:rsidRPr="00663365">
        <w:rPr>
          <w:rFonts w:ascii="Arial" w:hAnsi="Arial" w:cs="Arial" w:hint="eastAsia"/>
          <w:sz w:val="24"/>
        </w:rPr>
        <w:t xml:space="preserve"> et al., 2017). Relevant research also defines it as </w:t>
      </w:r>
      <w:r w:rsidRPr="00663365">
        <w:rPr>
          <w:rFonts w:ascii="Arial" w:hAnsi="Arial" w:cs="Arial" w:hint="eastAsia"/>
          <w:sz w:val="24"/>
        </w:rPr>
        <w:t>“</w:t>
      </w:r>
      <w:r w:rsidRPr="00663365">
        <w:rPr>
          <w:rFonts w:ascii="Arial" w:hAnsi="Arial" w:cs="Arial" w:hint="eastAsia"/>
          <w:sz w:val="24"/>
        </w:rPr>
        <w:t xml:space="preserve">an economic growth mode conforming to the concept of sustainable development, and an essential transformation of the conventional growth model of </w:t>
      </w:r>
      <w:r w:rsidRPr="00663365">
        <w:rPr>
          <w:rFonts w:ascii="Arial" w:hAnsi="Arial" w:cs="Arial" w:hint="eastAsia"/>
          <w:sz w:val="24"/>
        </w:rPr>
        <w:t>‘</w:t>
      </w:r>
      <w:r w:rsidRPr="00663365">
        <w:rPr>
          <w:rFonts w:ascii="Arial" w:hAnsi="Arial" w:cs="Arial" w:hint="eastAsia"/>
          <w:sz w:val="24"/>
        </w:rPr>
        <w:t>mass production, mass consumption, and mass waste</w:t>
      </w:r>
      <w:r w:rsidRPr="00663365">
        <w:rPr>
          <w:rFonts w:ascii="Arial" w:hAnsi="Arial" w:cs="Arial" w:hint="eastAsia"/>
          <w:sz w:val="24"/>
        </w:rPr>
        <w:t>’”</w:t>
      </w:r>
      <w:r w:rsidRPr="00663365">
        <w:rPr>
          <w:rFonts w:ascii="Arial" w:hAnsi="Arial" w:cs="Arial" w:hint="eastAsia"/>
          <w:sz w:val="24"/>
        </w:rPr>
        <w:t xml:space="preserve">. This definition plays a pivotal role in the textile industry </w:t>
      </w:r>
      <w:r w:rsidRPr="00663365">
        <w:rPr>
          <w:rFonts w:ascii="Arial" w:hAnsi="Arial" w:cs="Arial" w:hint="eastAsia"/>
          <w:sz w:val="24"/>
        </w:rPr>
        <w:t>–</w:t>
      </w:r>
      <w:r w:rsidRPr="00663365">
        <w:rPr>
          <w:rFonts w:ascii="Arial" w:hAnsi="Arial" w:cs="Arial" w:hint="eastAsia"/>
          <w:sz w:val="24"/>
        </w:rPr>
        <w:t xml:space="preserve"> more than 100 million tons of textile waste are produced around the world every year. The circular economy has thus become a </w:t>
      </w:r>
      <w:proofErr w:type="gramStart"/>
      <w:r w:rsidRPr="00663365">
        <w:rPr>
          <w:rFonts w:ascii="Arial" w:hAnsi="Arial" w:cs="Arial" w:hint="eastAsia"/>
          <w:sz w:val="24"/>
        </w:rPr>
        <w:t>key way</w:t>
      </w:r>
      <w:proofErr w:type="gramEnd"/>
      <w:r w:rsidRPr="00663365">
        <w:rPr>
          <w:rFonts w:ascii="Arial" w:hAnsi="Arial" w:cs="Arial" w:hint="eastAsia"/>
          <w:sz w:val="24"/>
        </w:rPr>
        <w:t xml:space="preserve"> to solve resource wastage and environmental pollution (</w:t>
      </w:r>
      <w:proofErr w:type="spellStart"/>
      <w:r w:rsidRPr="00663365">
        <w:rPr>
          <w:rFonts w:ascii="Arial" w:hAnsi="Arial" w:cs="Arial" w:hint="eastAsia"/>
          <w:sz w:val="24"/>
        </w:rPr>
        <w:t>Bocken</w:t>
      </w:r>
      <w:proofErr w:type="spellEnd"/>
      <w:r w:rsidRPr="00663365">
        <w:rPr>
          <w:rFonts w:ascii="Arial" w:hAnsi="Arial" w:cs="Arial" w:hint="eastAsia"/>
          <w:sz w:val="24"/>
        </w:rPr>
        <w:t xml:space="preserve"> et al., 2016; Farrukh &amp; Sajjad, 2024).</w:t>
      </w:r>
    </w:p>
    <w:p w14:paraId="1C3ED7AB" w14:textId="06006319" w:rsidR="00663365" w:rsidRPr="00663365" w:rsidRDefault="00A3342D" w:rsidP="00A9584E">
      <w:pPr>
        <w:spacing w:line="360" w:lineRule="auto"/>
        <w:rPr>
          <w:rFonts w:ascii="Arial" w:hAnsi="Arial" w:cs="Arial"/>
          <w:sz w:val="24"/>
        </w:rPr>
      </w:pPr>
      <w:r w:rsidRPr="00A3342D">
        <w:rPr>
          <w:rFonts w:ascii="Arial" w:hAnsi="Arial" w:cs="Arial"/>
          <w:sz w:val="24"/>
        </w:rPr>
        <w:t xml:space="preserve">In the textile sector, the circular economy is reflected in specific practices such as reuse/recycling/reprocessing of textile wastes, reuse </w:t>
      </w:r>
      <w:r w:rsidRPr="00A3342D">
        <w:rPr>
          <w:rFonts w:ascii="Arial" w:hAnsi="Arial" w:cs="Arial"/>
          <w:sz w:val="24"/>
        </w:rPr>
        <w:t>of</w:t>
      </w:r>
      <w:r w:rsidRPr="00A3342D">
        <w:rPr>
          <w:rFonts w:ascii="Arial" w:hAnsi="Arial" w:cs="Arial"/>
          <w:sz w:val="24"/>
        </w:rPr>
        <w:t xml:space="preserve"> process materials, and modular design to facilitate product maintenance and disassembly. Ekanem (2025) adds that closed-loop systems reduce textile waste by 32% while lowering raw material costs</w:t>
      </w:r>
      <w:r w:rsidR="00663365" w:rsidRPr="00663365">
        <w:rPr>
          <w:rFonts w:ascii="Arial" w:hAnsi="Arial" w:cs="Arial" w:hint="eastAsia"/>
          <w:sz w:val="24"/>
        </w:rPr>
        <w:t xml:space="preserve">, reuse of materials generated during the production process, and modular design to facilitate product maintenance and disassembly. For example, some research institutions use AI-driven intelligent </w:t>
      </w:r>
      <w:r w:rsidR="00663365" w:rsidRPr="00663365">
        <w:rPr>
          <w:rFonts w:ascii="Arial" w:hAnsi="Arial" w:cs="Arial" w:hint="eastAsia"/>
          <w:sz w:val="24"/>
        </w:rPr>
        <w:lastRenderedPageBreak/>
        <w:t xml:space="preserve">sorting technology combined with chemical degradation processes to separate waste clothing into pure fiber raw materials; some companies have recycled more than 400,000 </w:t>
      </w:r>
      <w:proofErr w:type="spellStart"/>
      <w:r w:rsidR="00663365" w:rsidRPr="00663365">
        <w:rPr>
          <w:rFonts w:ascii="Arial" w:hAnsi="Arial" w:cs="Arial" w:hint="eastAsia"/>
          <w:sz w:val="24"/>
        </w:rPr>
        <w:t>tonnes</w:t>
      </w:r>
      <w:proofErr w:type="spellEnd"/>
      <w:r w:rsidR="00663365" w:rsidRPr="00663365">
        <w:rPr>
          <w:rFonts w:ascii="Arial" w:hAnsi="Arial" w:cs="Arial" w:hint="eastAsia"/>
          <w:sz w:val="24"/>
        </w:rPr>
        <w:t xml:space="preserve"> of second-hand clothes in total </w:t>
      </w:r>
      <w:r w:rsidR="00663365" w:rsidRPr="00663365">
        <w:rPr>
          <w:rFonts w:ascii="Arial" w:hAnsi="Arial" w:cs="Arial" w:hint="eastAsia"/>
          <w:sz w:val="24"/>
        </w:rPr>
        <w:t>–</w:t>
      </w:r>
      <w:r w:rsidR="00663365" w:rsidRPr="00663365">
        <w:rPr>
          <w:rFonts w:ascii="Arial" w:hAnsi="Arial" w:cs="Arial" w:hint="eastAsia"/>
          <w:sz w:val="24"/>
        </w:rPr>
        <w:t xml:space="preserve"> these are typical examples of how the circular economy can be applied to the fashion sector (Giri et al., 2025).</w:t>
      </w:r>
    </w:p>
    <w:p w14:paraId="31E488F9" w14:textId="77777777" w:rsidR="00663365" w:rsidRPr="00A9584E" w:rsidRDefault="00663365" w:rsidP="00A9584E">
      <w:pPr>
        <w:spacing w:line="360" w:lineRule="auto"/>
        <w:rPr>
          <w:rFonts w:ascii="Arial" w:hAnsi="Arial" w:cs="Arial"/>
          <w:i/>
          <w:iCs/>
          <w:sz w:val="28"/>
          <w:szCs w:val="28"/>
        </w:rPr>
      </w:pPr>
      <w:r w:rsidRPr="00A9584E">
        <w:rPr>
          <w:rFonts w:ascii="Arial" w:hAnsi="Arial" w:cs="Arial" w:hint="eastAsia"/>
          <w:i/>
          <w:iCs/>
          <w:sz w:val="28"/>
          <w:szCs w:val="28"/>
        </w:rPr>
        <w:t>2.3.2 Features of Circular Economy</w:t>
      </w:r>
    </w:p>
    <w:p w14:paraId="276787BC"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 xml:space="preserve">There are three main features defining a circular economy in contrast to the current economic system. One is material cycles: a circular economy breaks with the linear 'take-make-dispose' pattern of material use by turning waste into feedstock for new products. This rule is instantiated in the textile industry where textile waste (after intelligent sorting and chemical or physical processing) is processed back into recycled fiber that re-enters the production cycle </w:t>
      </w:r>
      <w:r w:rsidRPr="00663365">
        <w:rPr>
          <w:rFonts w:ascii="Arial" w:hAnsi="Arial" w:cs="Arial" w:hint="eastAsia"/>
          <w:sz w:val="24"/>
        </w:rPr>
        <w:t>–</w:t>
      </w:r>
      <w:r w:rsidRPr="00663365">
        <w:rPr>
          <w:rFonts w:ascii="Arial" w:hAnsi="Arial" w:cs="Arial" w:hint="eastAsia"/>
          <w:sz w:val="24"/>
        </w:rPr>
        <w:t xml:space="preserve"> a strategy which has resulted in the global textile industry</w:t>
      </w:r>
      <w:proofErr w:type="gramStart"/>
      <w:r w:rsidRPr="00663365">
        <w:rPr>
          <w:rFonts w:ascii="Arial" w:hAnsi="Arial" w:cs="Arial" w:hint="eastAsia"/>
          <w:sz w:val="24"/>
        </w:rPr>
        <w:t>’</w:t>
      </w:r>
      <w:proofErr w:type="gramEnd"/>
      <w:r w:rsidRPr="00663365">
        <w:rPr>
          <w:rFonts w:ascii="Arial" w:hAnsi="Arial" w:cs="Arial" w:hint="eastAsia"/>
          <w:sz w:val="24"/>
        </w:rPr>
        <w:t>s use of recycled fibers rising to more than 20 million tons by 2024, a physical manifestation of the material cycle (Geng &amp; Doberstein, 2008; de Oliveira Neto et al., 2022). The second is a life cycle value orientation that focuses on full-life-cycle value management of products across the entire range of activities from design, production, consumption to recycling, including incorporating recyclability in product design and maximizing the economic and environmental value of products through longer usage periods and higher reuse levels (</w:t>
      </w:r>
      <w:proofErr w:type="spellStart"/>
      <w:r w:rsidRPr="00663365">
        <w:rPr>
          <w:rFonts w:ascii="Arial" w:hAnsi="Arial" w:cs="Arial" w:hint="eastAsia"/>
          <w:sz w:val="24"/>
        </w:rPr>
        <w:t>Bocken</w:t>
      </w:r>
      <w:proofErr w:type="spellEnd"/>
      <w:r w:rsidRPr="00663365">
        <w:rPr>
          <w:rFonts w:ascii="Arial" w:hAnsi="Arial" w:cs="Arial" w:hint="eastAsia"/>
          <w:sz w:val="24"/>
        </w:rPr>
        <w:t xml:space="preserve"> et al., 2016). This is reflected, for instance, by the digitized tracing system of the textile industry running across the </w:t>
      </w:r>
      <w:r w:rsidRPr="00663365">
        <w:rPr>
          <w:rFonts w:ascii="Arial" w:hAnsi="Arial" w:cs="Arial" w:hint="eastAsia"/>
          <w:sz w:val="24"/>
        </w:rPr>
        <w:t>“</w:t>
      </w:r>
      <w:r w:rsidRPr="00663365">
        <w:rPr>
          <w:rFonts w:ascii="Arial" w:hAnsi="Arial" w:cs="Arial" w:hint="eastAsia"/>
          <w:sz w:val="24"/>
        </w:rPr>
        <w:t>design-production-circulation-consumption-recycling</w:t>
      </w:r>
      <w:r w:rsidRPr="00663365">
        <w:rPr>
          <w:rFonts w:ascii="Arial" w:hAnsi="Arial" w:cs="Arial" w:hint="eastAsia"/>
          <w:sz w:val="24"/>
        </w:rPr>
        <w:t>”</w:t>
      </w:r>
      <w:r w:rsidRPr="00663365">
        <w:rPr>
          <w:rFonts w:ascii="Arial" w:hAnsi="Arial" w:cs="Arial" w:hint="eastAsia"/>
          <w:sz w:val="24"/>
        </w:rPr>
        <w:t xml:space="preserve"> chain, recording information such as product carbon footprint, process technology, and transportation path to provide a data basis for full-life-cycle management (Gao et al., 2025). The third key feature is systematic and cooperative development, because implementing the circular economy requires cooperation among all links in the </w:t>
      </w:r>
      <w:r w:rsidRPr="00663365">
        <w:rPr>
          <w:rFonts w:ascii="Arial" w:hAnsi="Arial" w:cs="Arial" w:hint="eastAsia"/>
          <w:sz w:val="24"/>
        </w:rPr>
        <w:lastRenderedPageBreak/>
        <w:t xml:space="preserve">industrial chain and participation from many stakeholders such as governments, enterprises, and consumers: governments could impose recycling subsidy policies and develop specific circular economy plans; enterprises may develop recycling systems to advance the professionalization of waste textile utilization; and consumers can participate in the recycling of waste products </w:t>
      </w:r>
      <w:r w:rsidRPr="00663365">
        <w:rPr>
          <w:rFonts w:ascii="Arial" w:hAnsi="Arial" w:cs="Arial" w:hint="eastAsia"/>
          <w:sz w:val="24"/>
        </w:rPr>
        <w:t>–</w:t>
      </w:r>
      <w:r w:rsidRPr="00663365">
        <w:rPr>
          <w:rFonts w:ascii="Arial" w:hAnsi="Arial" w:cs="Arial" w:hint="eastAsia"/>
          <w:sz w:val="24"/>
        </w:rPr>
        <w:t xml:space="preserve"> all actors collaborate to promote circular economy development (Camacho-Otero et al., 2018). Such collective synergism also exists in the textile sector </w:t>
      </w:r>
      <w:r w:rsidRPr="00663365">
        <w:rPr>
          <w:rFonts w:ascii="Arial" w:hAnsi="Arial" w:cs="Arial" w:hint="eastAsia"/>
          <w:sz w:val="24"/>
        </w:rPr>
        <w:t>–</w:t>
      </w:r>
      <w:r w:rsidRPr="00663365">
        <w:rPr>
          <w:rFonts w:ascii="Arial" w:hAnsi="Arial" w:cs="Arial" w:hint="eastAsia"/>
          <w:sz w:val="24"/>
        </w:rPr>
        <w:t xml:space="preserve"> at the International Textile Circular Economy Forum, for example, companies and universities have jointly demonstrated new technologies like enzymatic regeneration and bio-based fibers, evidencing the demonstrable impact of systematic multi-stakeholder participation (Andrews et al., 2018).</w:t>
      </w:r>
    </w:p>
    <w:p w14:paraId="49CEF184" w14:textId="77777777" w:rsidR="00663365" w:rsidRPr="00A9584E" w:rsidRDefault="00663365" w:rsidP="00A9584E">
      <w:pPr>
        <w:spacing w:line="360" w:lineRule="auto"/>
        <w:rPr>
          <w:rFonts w:ascii="Arial" w:hAnsi="Arial" w:cs="Arial"/>
          <w:i/>
          <w:iCs/>
          <w:sz w:val="28"/>
          <w:szCs w:val="28"/>
        </w:rPr>
      </w:pPr>
      <w:r w:rsidRPr="00A9584E">
        <w:rPr>
          <w:rFonts w:ascii="Arial" w:hAnsi="Arial" w:cs="Arial" w:hint="eastAsia"/>
          <w:i/>
          <w:iCs/>
          <w:sz w:val="28"/>
          <w:szCs w:val="28"/>
        </w:rPr>
        <w:t>2.3.3 Relationship between Circular Economy and Sustainable Development</w:t>
      </w:r>
    </w:p>
    <w:p w14:paraId="231433F7"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The circular economy is an important practical carrier for achieving sustainable development, and the two are interdependent and mutually reinforcing:</w:t>
      </w:r>
    </w:p>
    <w:p w14:paraId="591A4A7E" w14:textId="77777777" w:rsidR="00663365" w:rsidRPr="00A9584E" w:rsidRDefault="00663365" w:rsidP="00A9584E">
      <w:pPr>
        <w:spacing w:line="360" w:lineRule="auto"/>
        <w:rPr>
          <w:rFonts w:ascii="Arial" w:hAnsi="Arial" w:cs="Arial"/>
          <w:i/>
          <w:iCs/>
          <w:sz w:val="28"/>
          <w:szCs w:val="28"/>
        </w:rPr>
      </w:pPr>
      <w:r w:rsidRPr="00A9584E">
        <w:rPr>
          <w:rFonts w:ascii="Arial" w:hAnsi="Arial" w:cs="Arial" w:hint="eastAsia"/>
          <w:i/>
          <w:iCs/>
          <w:sz w:val="28"/>
          <w:szCs w:val="28"/>
        </w:rPr>
        <w:t>2.3.3.1 Circular Economy Supports the Environmental Dimension of Sustainable Development</w:t>
      </w:r>
    </w:p>
    <w:p w14:paraId="60A8B3B7"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 xml:space="preserve">The circular economy reduces ecological and environmental pressure by decreasing the use of virgin resources and waste emissions. Data shows that replacing virgin polyester fiber with recycled fibers can reduce carbon emissions by approximately 70% in the textile industry; the textile industry accounts for 1.2% of global total carbon emissions, and the circular economy can reduce this proportion through the recycling of waste textiles (Ellen MacArthur Foundation, 2017; Farrukh &amp; Sajjad, 2024). For instance, some </w:t>
      </w:r>
      <w:r w:rsidRPr="00663365">
        <w:rPr>
          <w:rFonts w:ascii="Arial" w:hAnsi="Arial" w:cs="Arial" w:hint="eastAsia"/>
          <w:sz w:val="24"/>
        </w:rPr>
        <w:lastRenderedPageBreak/>
        <w:t>technological companies advocate for the green and low-carbon development of the textile industry from the source through full fiber component recovery and regeneration, directly contributing to the environmental goals of sustainable development (de Souza Costa et al., 2021).</w:t>
      </w:r>
    </w:p>
    <w:p w14:paraId="43035B8E" w14:textId="77777777" w:rsidR="00663365" w:rsidRPr="00A9584E" w:rsidRDefault="00663365" w:rsidP="00A9584E">
      <w:pPr>
        <w:spacing w:line="360" w:lineRule="auto"/>
        <w:rPr>
          <w:rFonts w:ascii="Arial" w:hAnsi="Arial" w:cs="Arial"/>
          <w:i/>
          <w:iCs/>
          <w:sz w:val="28"/>
          <w:szCs w:val="28"/>
        </w:rPr>
      </w:pPr>
      <w:r w:rsidRPr="00A9584E">
        <w:rPr>
          <w:rFonts w:ascii="Arial" w:hAnsi="Arial" w:cs="Arial" w:hint="eastAsia"/>
          <w:i/>
          <w:iCs/>
          <w:sz w:val="28"/>
          <w:szCs w:val="28"/>
        </w:rPr>
        <w:t>2.3.3.2 Circular Economy Promotes the Economic Dimension of Sustainable Development</w:t>
      </w:r>
    </w:p>
    <w:p w14:paraId="72DC3BE3" w14:textId="1DF0E31E" w:rsidR="00663365" w:rsidRPr="00663365" w:rsidRDefault="00663365" w:rsidP="00A9584E">
      <w:pPr>
        <w:spacing w:line="360" w:lineRule="auto"/>
        <w:rPr>
          <w:rFonts w:ascii="Arial" w:hAnsi="Arial" w:cs="Arial"/>
          <w:sz w:val="24"/>
        </w:rPr>
      </w:pPr>
      <w:r w:rsidRPr="00663365">
        <w:rPr>
          <w:rFonts w:ascii="Arial" w:hAnsi="Arial" w:cs="Arial" w:hint="eastAsia"/>
          <w:sz w:val="24"/>
        </w:rPr>
        <w:t>The circular economy has generated new business models and economic growth points (e.g., product rental, second-hand apparel collection and resale). These models not only lower enterprises</w:t>
      </w:r>
      <w:proofErr w:type="gramStart"/>
      <w:r w:rsidRPr="00663365">
        <w:rPr>
          <w:rFonts w:ascii="Arial" w:hAnsi="Arial" w:cs="Arial" w:hint="eastAsia"/>
          <w:sz w:val="24"/>
        </w:rPr>
        <w:t>’</w:t>
      </w:r>
      <w:proofErr w:type="gramEnd"/>
      <w:r w:rsidRPr="00663365">
        <w:rPr>
          <w:rFonts w:ascii="Arial" w:hAnsi="Arial" w:cs="Arial" w:hint="eastAsia"/>
          <w:sz w:val="24"/>
        </w:rPr>
        <w:t xml:space="preserve"> raw material costs but also create new jobs </w:t>
      </w:r>
      <w:r w:rsidRPr="00663365">
        <w:rPr>
          <w:rFonts w:ascii="Arial" w:hAnsi="Arial" w:cs="Arial" w:hint="eastAsia"/>
          <w:sz w:val="24"/>
        </w:rPr>
        <w:t>–</w:t>
      </w:r>
      <w:r w:rsidRPr="00663365">
        <w:rPr>
          <w:rFonts w:ascii="Arial" w:hAnsi="Arial" w:cs="Arial" w:hint="eastAsia"/>
          <w:sz w:val="24"/>
        </w:rPr>
        <w:t xml:space="preserve"> maintenance work constitutes 46% of circular economy employment </w:t>
      </w:r>
      <w:r w:rsidRPr="00663365">
        <w:rPr>
          <w:rFonts w:ascii="Arial" w:hAnsi="Arial" w:cs="Arial" w:hint="eastAsia"/>
          <w:sz w:val="24"/>
        </w:rPr>
        <w:t>–</w:t>
      </w:r>
      <w:r w:rsidRPr="00663365">
        <w:rPr>
          <w:rFonts w:ascii="Arial" w:hAnsi="Arial" w:cs="Arial" w:hint="eastAsia"/>
          <w:sz w:val="24"/>
        </w:rPr>
        <w:t xml:space="preserve"> and the total output value of the world</w:t>
      </w:r>
      <w:proofErr w:type="gramStart"/>
      <w:r w:rsidRPr="00663365">
        <w:rPr>
          <w:rFonts w:ascii="Arial" w:hAnsi="Arial" w:cs="Arial" w:hint="eastAsia"/>
          <w:sz w:val="24"/>
        </w:rPr>
        <w:t>’</w:t>
      </w:r>
      <w:proofErr w:type="gramEnd"/>
      <w:r w:rsidRPr="00663365">
        <w:rPr>
          <w:rFonts w:ascii="Arial" w:hAnsi="Arial" w:cs="Arial" w:hint="eastAsia"/>
          <w:sz w:val="24"/>
        </w:rPr>
        <w:t xml:space="preserve">s resource recycling industry exceeded 2 trillion U.S. dollars in 2024, driving economic transformation toward a high-quality and sustainable direction (Anderson-Seminario &amp; Alvarez-Risco, 2022; Giri et al., 2025). Some textile firms have even been able to reduce raw material costs and create a new stream of income through their 30,000-ton per year capacity recycling projects, which </w:t>
      </w:r>
      <w:r w:rsidR="00A9584E" w:rsidRPr="00663365">
        <w:rPr>
          <w:rFonts w:ascii="Arial" w:hAnsi="Arial" w:cs="Arial"/>
          <w:sz w:val="24"/>
        </w:rPr>
        <w:t>reflect</w:t>
      </w:r>
      <w:r w:rsidRPr="00663365">
        <w:rPr>
          <w:rFonts w:ascii="Arial" w:hAnsi="Arial" w:cs="Arial" w:hint="eastAsia"/>
          <w:sz w:val="24"/>
        </w:rPr>
        <w:t xml:space="preserve"> the economic value of the circular economy (Murray et al., 2017).</w:t>
      </w:r>
    </w:p>
    <w:p w14:paraId="05F2637D" w14:textId="77777777" w:rsidR="00663365" w:rsidRPr="00A9584E" w:rsidRDefault="00663365" w:rsidP="00A9584E">
      <w:pPr>
        <w:spacing w:line="360" w:lineRule="auto"/>
        <w:rPr>
          <w:rFonts w:ascii="Arial" w:hAnsi="Arial" w:cs="Arial"/>
          <w:i/>
          <w:iCs/>
          <w:sz w:val="28"/>
          <w:szCs w:val="28"/>
        </w:rPr>
      </w:pPr>
      <w:r w:rsidRPr="00A9584E">
        <w:rPr>
          <w:rFonts w:ascii="Arial" w:hAnsi="Arial" w:cs="Arial" w:hint="eastAsia"/>
          <w:i/>
          <w:iCs/>
          <w:sz w:val="28"/>
          <w:szCs w:val="28"/>
        </w:rPr>
        <w:t>2.3.3.3 Circular Economy Contributes to the Social Dimension of Sustainable Development</w:t>
      </w:r>
    </w:p>
    <w:p w14:paraId="3EDF54CD"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 xml:space="preserve">The growth of the circular economy will enhance the transparency and ethics of the supply chain as well as create inclusive jobs. For instance, constructing a waste textile recycling system can mitigate environmental pollution generated from landfilling and incineration, improving the living environment of community dwellers; the circular economy can also offer job opportunities to informal workers </w:t>
      </w:r>
      <w:r w:rsidRPr="00663365">
        <w:rPr>
          <w:rFonts w:ascii="Arial" w:hAnsi="Arial" w:cs="Arial" w:hint="eastAsia"/>
          <w:sz w:val="24"/>
        </w:rPr>
        <w:t>–</w:t>
      </w:r>
      <w:r w:rsidRPr="00663365">
        <w:rPr>
          <w:rFonts w:ascii="Arial" w:hAnsi="Arial" w:cs="Arial" w:hint="eastAsia"/>
          <w:sz w:val="24"/>
        </w:rPr>
        <w:t xml:space="preserve"> though these workers face issues like low income and </w:t>
      </w:r>
      <w:r w:rsidRPr="00663365">
        <w:rPr>
          <w:rFonts w:ascii="Arial" w:hAnsi="Arial" w:cs="Arial" w:hint="eastAsia"/>
          <w:sz w:val="24"/>
        </w:rPr>
        <w:lastRenderedPageBreak/>
        <w:t>lack of social security, the circular economy supports social equality through employment creation (Kirchherr et al., 2017; de Jesus &amp; Mendonça, 2018). Additionally, a digital provenance system for textiles enhances supply chain visibility and prevents sweatshops, further fulfilling the social dimension requirements of sustainable development (Gao et al., 2025).</w:t>
      </w:r>
    </w:p>
    <w:p w14:paraId="18C524A0" w14:textId="77777777" w:rsidR="00663365" w:rsidRPr="00A9584E" w:rsidRDefault="00663365" w:rsidP="00A9584E">
      <w:pPr>
        <w:spacing w:line="360" w:lineRule="auto"/>
        <w:rPr>
          <w:rFonts w:ascii="Arial" w:hAnsi="Arial" w:cs="Arial"/>
          <w:b/>
          <w:bCs/>
          <w:sz w:val="32"/>
          <w:szCs w:val="32"/>
        </w:rPr>
      </w:pPr>
      <w:r w:rsidRPr="00A9584E">
        <w:rPr>
          <w:rFonts w:ascii="Arial" w:hAnsi="Arial" w:cs="Arial" w:hint="eastAsia"/>
          <w:b/>
          <w:bCs/>
          <w:sz w:val="32"/>
          <w:szCs w:val="32"/>
        </w:rPr>
        <w:t>3. Case Study of Circular Economy Application to Corporate Sustainable Management</w:t>
      </w:r>
    </w:p>
    <w:p w14:paraId="5E1AD408" w14:textId="77777777" w:rsidR="00663365" w:rsidRPr="00A9584E" w:rsidRDefault="00663365" w:rsidP="00A9584E">
      <w:pPr>
        <w:spacing w:line="360" w:lineRule="auto"/>
        <w:rPr>
          <w:rFonts w:ascii="Arial" w:hAnsi="Arial" w:cs="Arial"/>
          <w:i/>
          <w:iCs/>
          <w:sz w:val="28"/>
          <w:szCs w:val="28"/>
        </w:rPr>
      </w:pPr>
      <w:r w:rsidRPr="00A9584E">
        <w:rPr>
          <w:rFonts w:ascii="Arial" w:hAnsi="Arial" w:cs="Arial" w:hint="eastAsia"/>
          <w:i/>
          <w:iCs/>
          <w:sz w:val="28"/>
          <w:szCs w:val="28"/>
        </w:rPr>
        <w:t>3.1 Introduction to SHEIN</w:t>
      </w:r>
    </w:p>
    <w:p w14:paraId="464522CE"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SHEIN is one of the world</w:t>
      </w:r>
      <w:proofErr w:type="gramStart"/>
      <w:r w:rsidRPr="00663365">
        <w:rPr>
          <w:rFonts w:ascii="Arial" w:hAnsi="Arial" w:cs="Arial" w:hint="eastAsia"/>
          <w:sz w:val="24"/>
        </w:rPr>
        <w:t>’</w:t>
      </w:r>
      <w:proofErr w:type="gramEnd"/>
      <w:r w:rsidRPr="00663365">
        <w:rPr>
          <w:rFonts w:ascii="Arial" w:hAnsi="Arial" w:cs="Arial" w:hint="eastAsia"/>
          <w:sz w:val="24"/>
        </w:rPr>
        <w:t>s biggest fast fashion retailers, selling mainly affordable trendy clothes and lifestyle products worldwide (SHEIN, 2025). Recently, however, the brand has been facing an onslaught of criticism over its sustainability practices. This criticism stems from the intrinsic environmental downsides of the fast fashion business model as well as the increasing environmental impact brought about by the continuous growth in the scale of the enterprise</w:t>
      </w:r>
      <w:proofErr w:type="gramStart"/>
      <w:r w:rsidRPr="00663365">
        <w:rPr>
          <w:rFonts w:ascii="Arial" w:hAnsi="Arial" w:cs="Arial" w:hint="eastAsia"/>
          <w:sz w:val="24"/>
        </w:rPr>
        <w:t>’</w:t>
      </w:r>
      <w:proofErr w:type="gramEnd"/>
      <w:r w:rsidRPr="00663365">
        <w:rPr>
          <w:rFonts w:ascii="Arial" w:hAnsi="Arial" w:cs="Arial" w:hint="eastAsia"/>
          <w:sz w:val="24"/>
        </w:rPr>
        <w:t>s operations (Jessen, 2025; Niinimäki, Pylkkänen, &amp; Kaski, 2020).</w:t>
      </w:r>
    </w:p>
    <w:p w14:paraId="655501E4" w14:textId="77777777" w:rsidR="00663365" w:rsidRPr="00A9584E" w:rsidRDefault="00663365" w:rsidP="00A9584E">
      <w:pPr>
        <w:spacing w:line="360" w:lineRule="auto"/>
        <w:rPr>
          <w:rFonts w:ascii="Arial" w:hAnsi="Arial" w:cs="Arial"/>
          <w:i/>
          <w:iCs/>
          <w:sz w:val="28"/>
          <w:szCs w:val="28"/>
        </w:rPr>
      </w:pPr>
      <w:r w:rsidRPr="00A9584E">
        <w:rPr>
          <w:rFonts w:ascii="Arial" w:hAnsi="Arial" w:cs="Arial" w:hint="eastAsia"/>
          <w:i/>
          <w:iCs/>
          <w:sz w:val="28"/>
          <w:szCs w:val="28"/>
        </w:rPr>
        <w:t>3.2 SHEIN's Environmental Impact Analysis</w:t>
      </w:r>
    </w:p>
    <w:p w14:paraId="0936657E" w14:textId="77777777" w:rsidR="00663365" w:rsidRPr="00A9584E" w:rsidRDefault="00663365" w:rsidP="00A9584E">
      <w:pPr>
        <w:spacing w:line="360" w:lineRule="auto"/>
        <w:rPr>
          <w:rFonts w:ascii="Arial" w:hAnsi="Arial" w:cs="Arial"/>
          <w:i/>
          <w:iCs/>
          <w:sz w:val="28"/>
          <w:szCs w:val="28"/>
        </w:rPr>
      </w:pPr>
      <w:r w:rsidRPr="00A9584E">
        <w:rPr>
          <w:rFonts w:ascii="Arial" w:hAnsi="Arial" w:cs="Arial" w:hint="eastAsia"/>
          <w:i/>
          <w:iCs/>
          <w:sz w:val="28"/>
          <w:szCs w:val="28"/>
        </w:rPr>
        <w:t>3.2.1 Major Sources of Emissions</w:t>
      </w:r>
    </w:p>
    <w:p w14:paraId="06E04833" w14:textId="77777777" w:rsidR="00663365" w:rsidRPr="00A9584E" w:rsidRDefault="00663365" w:rsidP="00A9584E">
      <w:pPr>
        <w:spacing w:line="360" w:lineRule="auto"/>
        <w:rPr>
          <w:rFonts w:ascii="Arial" w:hAnsi="Arial" w:cs="Arial"/>
          <w:i/>
          <w:iCs/>
          <w:sz w:val="28"/>
          <w:szCs w:val="28"/>
        </w:rPr>
      </w:pPr>
      <w:r w:rsidRPr="00A9584E">
        <w:rPr>
          <w:rFonts w:ascii="Arial" w:hAnsi="Arial" w:cs="Arial" w:hint="eastAsia"/>
          <w:i/>
          <w:iCs/>
          <w:sz w:val="28"/>
          <w:szCs w:val="28"/>
        </w:rPr>
        <w:t>3.2.1.1 Supply Chain</w:t>
      </w:r>
    </w:p>
    <w:p w14:paraId="653E938F" w14:textId="77777777" w:rsidR="00663365" w:rsidRPr="00663365" w:rsidRDefault="00663365" w:rsidP="00A9584E">
      <w:pPr>
        <w:spacing w:line="360" w:lineRule="auto"/>
        <w:rPr>
          <w:rFonts w:ascii="Arial" w:hAnsi="Arial" w:cs="Arial"/>
          <w:sz w:val="24"/>
        </w:rPr>
      </w:pPr>
      <w:r w:rsidRPr="00663365">
        <w:rPr>
          <w:rFonts w:ascii="Arial" w:hAnsi="Arial" w:cs="Arial"/>
          <w:sz w:val="24"/>
        </w:rPr>
        <w:t xml:space="preserve">The supply chain is also one of the major sources of SHEIN’s GHG emissions. According to the enterprise’s 2024 report, its total greenhouse gas emissions reached 26,201,440 </w:t>
      </w:r>
      <w:proofErr w:type="spellStart"/>
      <w:r w:rsidRPr="00663365">
        <w:rPr>
          <w:rFonts w:ascii="Arial" w:hAnsi="Arial" w:cs="Arial"/>
          <w:sz w:val="24"/>
        </w:rPr>
        <w:t>tonnes</w:t>
      </w:r>
      <w:proofErr w:type="spellEnd"/>
      <w:r w:rsidRPr="00663365">
        <w:rPr>
          <w:rFonts w:ascii="Arial" w:hAnsi="Arial" w:cs="Arial"/>
          <w:sz w:val="24"/>
        </w:rPr>
        <w:t xml:space="preserve"> of </w:t>
      </w:r>
      <w:proofErr w:type="spellStart"/>
      <w:r w:rsidRPr="00663365">
        <w:rPr>
          <w:rFonts w:ascii="Arial" w:hAnsi="Arial" w:cs="Arial"/>
          <w:sz w:val="24"/>
        </w:rPr>
        <w:t>CO</w:t>
      </w:r>
      <w:r w:rsidRPr="00663365">
        <w:rPr>
          <w:rFonts w:ascii="Cambria Math" w:hAnsi="Cambria Math" w:cs="Cambria Math"/>
          <w:sz w:val="24"/>
        </w:rPr>
        <w:t>₂</w:t>
      </w:r>
      <w:r w:rsidRPr="00663365">
        <w:rPr>
          <w:rFonts w:ascii="Arial" w:hAnsi="Arial" w:cs="Arial"/>
          <w:sz w:val="24"/>
        </w:rPr>
        <w:t>e</w:t>
      </w:r>
      <w:proofErr w:type="spellEnd"/>
      <w:r w:rsidRPr="00663365">
        <w:rPr>
          <w:rFonts w:ascii="Arial" w:hAnsi="Arial" w:cs="Arial"/>
          <w:sz w:val="24"/>
        </w:rPr>
        <w:t>, with Scope 3 emissions increasing by 23.1% year-on-year (SHEIN, 202</w:t>
      </w:r>
      <w:r w:rsidRPr="00663365">
        <w:rPr>
          <w:rFonts w:ascii="Arial" w:hAnsi="Arial" w:cs="Arial" w:hint="eastAsia"/>
          <w:sz w:val="24"/>
        </w:rPr>
        <w:t xml:space="preserve">5). Scope 3 emissions mainly include emissions from all links in the upstream and downstream of the supply </w:t>
      </w:r>
      <w:r w:rsidRPr="00663365">
        <w:rPr>
          <w:rFonts w:ascii="Arial" w:hAnsi="Arial" w:cs="Arial" w:hint="eastAsia"/>
          <w:sz w:val="24"/>
        </w:rPr>
        <w:lastRenderedPageBreak/>
        <w:t>chain, which usually account for more than 80% of total enterprise emissions in the textile industry (Luthra et al., 2022). The composition ratio of raw materials used by SHEIN has changed greatly: the proportion of polyester fiber products in the product mix increased from 75.7% in 2023 to 81.5% in 2024 (SHEIN, 2025). Polyester fiber production, manufacture, and processing are highly energy-intensive processes with far higher carbon emissions compared to natural fibers such as cotton (Farrukh &amp; Sajjad, 2024). Moreover, the decentralized nature of SHEIN</w:t>
      </w:r>
      <w:proofErr w:type="gramStart"/>
      <w:r w:rsidRPr="00663365">
        <w:rPr>
          <w:rFonts w:ascii="Arial" w:hAnsi="Arial" w:cs="Arial" w:hint="eastAsia"/>
          <w:sz w:val="24"/>
        </w:rPr>
        <w:t>’</w:t>
      </w:r>
      <w:proofErr w:type="gramEnd"/>
      <w:r w:rsidRPr="00663365">
        <w:rPr>
          <w:rFonts w:ascii="Arial" w:hAnsi="Arial" w:cs="Arial" w:hint="eastAsia"/>
          <w:sz w:val="24"/>
        </w:rPr>
        <w:t>s supply chain inhibits its ability to set uniform emission reduction standards across all its suppliers (Jessen, 2025).</w:t>
      </w:r>
    </w:p>
    <w:p w14:paraId="2CAFB648" w14:textId="77777777" w:rsidR="00663365" w:rsidRPr="00A9584E" w:rsidRDefault="00663365" w:rsidP="00A9584E">
      <w:pPr>
        <w:spacing w:line="360" w:lineRule="auto"/>
        <w:rPr>
          <w:rFonts w:ascii="Arial" w:hAnsi="Arial" w:cs="Arial"/>
          <w:i/>
          <w:iCs/>
          <w:sz w:val="28"/>
          <w:szCs w:val="28"/>
        </w:rPr>
      </w:pPr>
      <w:r w:rsidRPr="00A9584E">
        <w:rPr>
          <w:rFonts w:ascii="Arial" w:hAnsi="Arial" w:cs="Arial" w:hint="eastAsia"/>
          <w:i/>
          <w:iCs/>
          <w:sz w:val="28"/>
          <w:szCs w:val="28"/>
        </w:rPr>
        <w:t>3.2.1.2 Transportation</w:t>
      </w:r>
    </w:p>
    <w:p w14:paraId="6BF0C01F"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Transportation is another major source of emissions for SHEIN. In recent years, the company</w:t>
      </w:r>
      <w:proofErr w:type="gramStart"/>
      <w:r w:rsidRPr="00663365">
        <w:rPr>
          <w:rFonts w:ascii="Arial" w:hAnsi="Arial" w:cs="Arial" w:hint="eastAsia"/>
          <w:sz w:val="24"/>
        </w:rPr>
        <w:t>’</w:t>
      </w:r>
      <w:proofErr w:type="gramEnd"/>
      <w:r w:rsidRPr="00663365">
        <w:rPr>
          <w:rFonts w:ascii="Arial" w:hAnsi="Arial" w:cs="Arial" w:hint="eastAsia"/>
          <w:sz w:val="24"/>
        </w:rPr>
        <w:t xml:space="preserve">s logistics chain has been highly dependent on diesel trucks to transfer goods between warehouses or deliver them to customers </w:t>
      </w:r>
      <w:r w:rsidRPr="00663365">
        <w:rPr>
          <w:rFonts w:ascii="Arial" w:hAnsi="Arial" w:cs="Arial" w:hint="eastAsia"/>
          <w:sz w:val="24"/>
        </w:rPr>
        <w:t>–</w:t>
      </w:r>
      <w:r w:rsidRPr="00663365">
        <w:rPr>
          <w:rFonts w:ascii="Arial" w:hAnsi="Arial" w:cs="Arial" w:hint="eastAsia"/>
          <w:sz w:val="24"/>
        </w:rPr>
        <w:t xml:space="preserve"> a mode of transportation that gener</w:t>
      </w:r>
      <w:r w:rsidRPr="00663365">
        <w:rPr>
          <w:rFonts w:ascii="Arial" w:hAnsi="Arial" w:cs="Arial"/>
          <w:sz w:val="24"/>
        </w:rPr>
        <w:t>ates substantial CO</w:t>
      </w:r>
      <w:r w:rsidRPr="00663365">
        <w:rPr>
          <w:rFonts w:ascii="Cambria Math" w:hAnsi="Cambria Math" w:cs="Cambria Math"/>
          <w:sz w:val="24"/>
        </w:rPr>
        <w:t>₂</w:t>
      </w:r>
      <w:r w:rsidRPr="00663365">
        <w:rPr>
          <w:rFonts w:ascii="Arial" w:hAnsi="Arial" w:cs="Arial"/>
          <w:sz w:val="24"/>
        </w:rPr>
        <w:t xml:space="preserve"> emissions (SHEIN, 2025). Data from 2024 shows that emissions from fuels and energy purchased by the company (excluding Scope 1 and Scope 2) have increased by 106%, while energy consumption related to SHEIN product usage has also risen </w:t>
      </w:r>
      <w:r w:rsidRPr="00663365">
        <w:rPr>
          <w:rFonts w:ascii="Arial" w:hAnsi="Arial" w:cs="Arial" w:hint="eastAsia"/>
          <w:sz w:val="24"/>
        </w:rPr>
        <w:t>rapidly, up by 107.6% (SHEIN, 2025). Much of this is due to transporting goods over long distances and shipping them globally (Jessen, 2025). International transport is one of the largest emission hotspots in international fashion brands</w:t>
      </w:r>
      <w:proofErr w:type="gramStart"/>
      <w:r w:rsidRPr="00663365">
        <w:rPr>
          <w:rFonts w:ascii="Arial" w:hAnsi="Arial" w:cs="Arial" w:hint="eastAsia"/>
          <w:sz w:val="24"/>
        </w:rPr>
        <w:t>’</w:t>
      </w:r>
      <w:proofErr w:type="gramEnd"/>
      <w:r w:rsidRPr="00663365">
        <w:rPr>
          <w:rFonts w:ascii="Arial" w:hAnsi="Arial" w:cs="Arial" w:hint="eastAsia"/>
          <w:sz w:val="24"/>
        </w:rPr>
        <w:t xml:space="preserve"> supply chains, where ocean and air transport constitute a very large share of their total transport-related GHG footprint (Camacho-Otero et al., 2018).</w:t>
      </w:r>
    </w:p>
    <w:p w14:paraId="0E07488C" w14:textId="77777777" w:rsidR="00663365" w:rsidRPr="00A9584E" w:rsidRDefault="00663365" w:rsidP="00A9584E">
      <w:pPr>
        <w:spacing w:line="360" w:lineRule="auto"/>
        <w:rPr>
          <w:rFonts w:ascii="Arial" w:hAnsi="Arial" w:cs="Arial"/>
          <w:i/>
          <w:iCs/>
          <w:sz w:val="28"/>
          <w:szCs w:val="28"/>
        </w:rPr>
      </w:pPr>
      <w:r w:rsidRPr="00A9584E">
        <w:rPr>
          <w:rFonts w:ascii="Arial" w:hAnsi="Arial" w:cs="Arial" w:hint="eastAsia"/>
          <w:i/>
          <w:iCs/>
          <w:sz w:val="28"/>
          <w:szCs w:val="28"/>
        </w:rPr>
        <w:t>3.3 Analysis of SHEIN's Sustainable Management Measures</w:t>
      </w:r>
    </w:p>
    <w:p w14:paraId="4876C9E6" w14:textId="77777777" w:rsidR="00663365" w:rsidRPr="00A9584E" w:rsidRDefault="00663365" w:rsidP="00A9584E">
      <w:pPr>
        <w:spacing w:line="360" w:lineRule="auto"/>
        <w:rPr>
          <w:rFonts w:ascii="Arial" w:hAnsi="Arial" w:cs="Arial"/>
          <w:i/>
          <w:iCs/>
          <w:sz w:val="28"/>
          <w:szCs w:val="28"/>
        </w:rPr>
      </w:pPr>
      <w:r w:rsidRPr="00A9584E">
        <w:rPr>
          <w:rFonts w:ascii="Arial" w:hAnsi="Arial" w:cs="Arial" w:hint="eastAsia"/>
          <w:i/>
          <w:iCs/>
          <w:sz w:val="28"/>
          <w:szCs w:val="28"/>
        </w:rPr>
        <w:t>3.3.1 Major Measures Implemented</w:t>
      </w:r>
    </w:p>
    <w:p w14:paraId="102C4863" w14:textId="77777777" w:rsidR="00663365" w:rsidRPr="00A9584E" w:rsidRDefault="00663365" w:rsidP="00A9584E">
      <w:pPr>
        <w:spacing w:line="360" w:lineRule="auto"/>
        <w:rPr>
          <w:rFonts w:ascii="Arial" w:hAnsi="Arial" w:cs="Arial"/>
          <w:i/>
          <w:iCs/>
          <w:sz w:val="28"/>
          <w:szCs w:val="28"/>
        </w:rPr>
      </w:pPr>
      <w:r w:rsidRPr="00A9584E">
        <w:rPr>
          <w:rFonts w:ascii="Arial" w:hAnsi="Arial" w:cs="Arial" w:hint="eastAsia"/>
          <w:i/>
          <w:iCs/>
          <w:sz w:val="28"/>
          <w:szCs w:val="28"/>
        </w:rPr>
        <w:lastRenderedPageBreak/>
        <w:t xml:space="preserve">3.3.1.1 </w:t>
      </w:r>
      <w:proofErr w:type="spellStart"/>
      <w:r w:rsidRPr="00A9584E">
        <w:rPr>
          <w:rFonts w:ascii="Arial" w:hAnsi="Arial" w:cs="Arial" w:hint="eastAsia"/>
          <w:i/>
          <w:iCs/>
          <w:sz w:val="28"/>
          <w:szCs w:val="28"/>
        </w:rPr>
        <w:t>EvoluSHEIN</w:t>
      </w:r>
      <w:proofErr w:type="spellEnd"/>
      <w:r w:rsidRPr="00A9584E">
        <w:rPr>
          <w:rFonts w:ascii="Arial" w:hAnsi="Arial" w:cs="Arial" w:hint="eastAsia"/>
          <w:i/>
          <w:iCs/>
          <w:sz w:val="28"/>
          <w:szCs w:val="28"/>
        </w:rPr>
        <w:t xml:space="preserve"> Product Line</w:t>
      </w:r>
    </w:p>
    <w:p w14:paraId="0DE1AA8D"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 xml:space="preserve">The </w:t>
      </w:r>
      <w:proofErr w:type="spellStart"/>
      <w:r w:rsidRPr="00663365">
        <w:rPr>
          <w:rFonts w:ascii="Arial" w:hAnsi="Arial" w:cs="Arial" w:hint="eastAsia"/>
          <w:sz w:val="24"/>
        </w:rPr>
        <w:t>EvoluSHEIN</w:t>
      </w:r>
      <w:proofErr w:type="spellEnd"/>
      <w:r w:rsidRPr="00663365">
        <w:rPr>
          <w:rFonts w:ascii="Arial" w:hAnsi="Arial" w:cs="Arial" w:hint="eastAsia"/>
          <w:sz w:val="24"/>
        </w:rPr>
        <w:t xml:space="preserve"> product series is one of the main projects through which SHEIN attempts to implement the concept of the circular economy; its advertising emphasizes the use of "green fibers" as well as circular design concepts (AGCM, 2025). However, the promotion of this product line lacks transparency: the company itself has not explained exactly how the purported green fibers are environmentally beneficial, and this product range does not constitute a substantial portion of SHEIN's total production, making it difficult for it to play a significant role in emission reduction and waste reduction (AGCM, 2025). Niche sustainable product lines are very common in the fast fashion sector, but due to their small scale, they are generally unable to offset the industry</w:t>
      </w:r>
      <w:proofErr w:type="gramStart"/>
      <w:r w:rsidRPr="00663365">
        <w:rPr>
          <w:rFonts w:ascii="Arial" w:hAnsi="Arial" w:cs="Arial" w:hint="eastAsia"/>
          <w:sz w:val="24"/>
        </w:rPr>
        <w:t>’</w:t>
      </w:r>
      <w:proofErr w:type="gramEnd"/>
      <w:r w:rsidRPr="00663365">
        <w:rPr>
          <w:rFonts w:ascii="Arial" w:hAnsi="Arial" w:cs="Arial" w:hint="eastAsia"/>
          <w:sz w:val="24"/>
        </w:rPr>
        <w:t>s overall environmental footprint (</w:t>
      </w:r>
      <w:proofErr w:type="spellStart"/>
      <w:r w:rsidRPr="00663365">
        <w:rPr>
          <w:rFonts w:ascii="Arial" w:hAnsi="Arial" w:cs="Arial" w:hint="eastAsia"/>
          <w:sz w:val="24"/>
        </w:rPr>
        <w:t>Bocken</w:t>
      </w:r>
      <w:proofErr w:type="spellEnd"/>
      <w:r w:rsidRPr="00663365">
        <w:rPr>
          <w:rFonts w:ascii="Arial" w:hAnsi="Arial" w:cs="Arial" w:hint="eastAsia"/>
          <w:sz w:val="24"/>
        </w:rPr>
        <w:t xml:space="preserve"> et al., 2016).</w:t>
      </w:r>
    </w:p>
    <w:p w14:paraId="2558999F" w14:textId="77777777" w:rsidR="00663365" w:rsidRPr="00A9584E" w:rsidRDefault="00663365" w:rsidP="00A9584E">
      <w:pPr>
        <w:spacing w:line="360" w:lineRule="auto"/>
        <w:rPr>
          <w:rFonts w:ascii="Arial" w:hAnsi="Arial" w:cs="Arial"/>
          <w:i/>
          <w:iCs/>
          <w:sz w:val="28"/>
          <w:szCs w:val="28"/>
        </w:rPr>
      </w:pPr>
      <w:r w:rsidRPr="00A9584E">
        <w:rPr>
          <w:rFonts w:ascii="Arial" w:hAnsi="Arial" w:cs="Arial" w:hint="eastAsia"/>
          <w:i/>
          <w:iCs/>
          <w:sz w:val="28"/>
          <w:szCs w:val="28"/>
        </w:rPr>
        <w:t>3.3.1.2 Energy Conservation and Emission Reduction in Operations</w:t>
      </w:r>
    </w:p>
    <w:p w14:paraId="530A3DA8"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 xml:space="preserve">SHEIN has set a target to source 100% of the energy required for its self-operated business operations from renewable resources by 2030. In 2024, 76% of the electricity purchased for the enterprise's self-operated business came from renewable energy sources (SHEIN, 2025). At the same time, the company has expedited the installation of solar power and currently has about 114 MW of solar capacity either in place or under construction across 114 supplier facilities (SHEIN, 2025). SHEIN has also installed smart power grids at its Foshan warehouse to improve energy efficiency and reduce waste, along with energy-efficient air conditioning, optimized lighting, and more efficient air handling units </w:t>
      </w:r>
      <w:r w:rsidRPr="00663365">
        <w:rPr>
          <w:rFonts w:ascii="Arial" w:hAnsi="Arial" w:cs="Arial" w:hint="eastAsia"/>
          <w:sz w:val="24"/>
        </w:rPr>
        <w:t>–</w:t>
      </w:r>
      <w:r w:rsidRPr="00663365">
        <w:rPr>
          <w:rFonts w:ascii="Arial" w:hAnsi="Arial" w:cs="Arial" w:hint="eastAsia"/>
          <w:sz w:val="24"/>
        </w:rPr>
        <w:t xml:space="preserve"> these measures have resulted in an annual electricity savings rate of 5.5% for the warehouse (SHEIN, 2025).</w:t>
      </w:r>
    </w:p>
    <w:p w14:paraId="4AEC2827" w14:textId="77777777" w:rsidR="00663365" w:rsidRPr="00A9584E" w:rsidRDefault="00663365" w:rsidP="00A9584E">
      <w:pPr>
        <w:spacing w:line="360" w:lineRule="auto"/>
        <w:rPr>
          <w:rFonts w:ascii="Arial" w:hAnsi="Arial" w:cs="Arial"/>
          <w:i/>
          <w:iCs/>
          <w:sz w:val="28"/>
          <w:szCs w:val="28"/>
        </w:rPr>
      </w:pPr>
      <w:r w:rsidRPr="00A9584E">
        <w:rPr>
          <w:rFonts w:ascii="Arial" w:hAnsi="Arial" w:cs="Arial" w:hint="eastAsia"/>
          <w:i/>
          <w:iCs/>
          <w:sz w:val="28"/>
          <w:szCs w:val="28"/>
        </w:rPr>
        <w:t>3.3.1.3 Logistics Electrification and Waste Management</w:t>
      </w:r>
    </w:p>
    <w:p w14:paraId="60CD3D01" w14:textId="77777777" w:rsidR="00663365" w:rsidRPr="00663365" w:rsidRDefault="00663365" w:rsidP="00A9584E">
      <w:pPr>
        <w:spacing w:line="360" w:lineRule="auto"/>
        <w:rPr>
          <w:rFonts w:ascii="Arial" w:hAnsi="Arial" w:cs="Arial"/>
          <w:sz w:val="24"/>
        </w:rPr>
      </w:pPr>
      <w:r w:rsidRPr="00663365">
        <w:rPr>
          <w:rFonts w:ascii="Arial" w:hAnsi="Arial" w:cs="Arial"/>
          <w:sz w:val="24"/>
        </w:rPr>
        <w:lastRenderedPageBreak/>
        <w:t xml:space="preserve">SHEIN has also collaborated with logistics providers to develop a special-purpose 9.6-meter electric vehicle for the company’s use and expects to have over 130 of them operating in its Chinese operations by 2025 – this would save about 9,700 </w:t>
      </w:r>
      <w:proofErr w:type="spellStart"/>
      <w:r w:rsidRPr="00663365">
        <w:rPr>
          <w:rFonts w:ascii="Arial" w:hAnsi="Arial" w:cs="Arial"/>
          <w:sz w:val="24"/>
        </w:rPr>
        <w:t>tonnes</w:t>
      </w:r>
      <w:proofErr w:type="spellEnd"/>
      <w:r w:rsidRPr="00663365">
        <w:rPr>
          <w:rFonts w:ascii="Arial" w:hAnsi="Arial" w:cs="Arial"/>
          <w:sz w:val="24"/>
        </w:rPr>
        <w:t xml:space="preserve"> of </w:t>
      </w:r>
      <w:proofErr w:type="spellStart"/>
      <w:r w:rsidRPr="00663365">
        <w:rPr>
          <w:rFonts w:ascii="Arial" w:hAnsi="Arial" w:cs="Arial"/>
          <w:sz w:val="24"/>
        </w:rPr>
        <w:t>CO</w:t>
      </w:r>
      <w:r w:rsidRPr="00663365">
        <w:rPr>
          <w:rFonts w:ascii="Cambria Math" w:hAnsi="Cambria Math" w:cs="Cambria Math"/>
          <w:sz w:val="24"/>
        </w:rPr>
        <w:t>₂</w:t>
      </w:r>
      <w:r w:rsidRPr="00663365">
        <w:rPr>
          <w:rFonts w:ascii="Arial" w:hAnsi="Arial" w:cs="Arial"/>
          <w:sz w:val="24"/>
        </w:rPr>
        <w:t>e</w:t>
      </w:r>
      <w:proofErr w:type="spellEnd"/>
      <w:r w:rsidRPr="00663365">
        <w:rPr>
          <w:rFonts w:ascii="Arial" w:hAnsi="Arial" w:cs="Arial" w:hint="eastAsia"/>
          <w:sz w:val="24"/>
        </w:rPr>
        <w:t xml:space="preserve"> per annum (SHEIN, 2025). In terms of waste management, SHEIN has fully implemented standardized recycling management measures in 33 self-operated warehouses in China as well as in the Central America and Caribbean region, achieving an overall recycling rate of 95% (SHEIN, 2025). Additionally, the brand has launched the SHEIN Exchange peer-to-peer resale platform to encourage consumers to participate in circular consumption (SHEIN, 2025).</w:t>
      </w:r>
    </w:p>
    <w:p w14:paraId="3CAA2B3A" w14:textId="77777777" w:rsidR="00663365" w:rsidRPr="00A9584E" w:rsidRDefault="00663365" w:rsidP="00A9584E">
      <w:pPr>
        <w:spacing w:line="360" w:lineRule="auto"/>
        <w:rPr>
          <w:rFonts w:ascii="Arial" w:hAnsi="Arial" w:cs="Arial"/>
          <w:i/>
          <w:iCs/>
          <w:sz w:val="28"/>
          <w:szCs w:val="28"/>
        </w:rPr>
      </w:pPr>
      <w:r w:rsidRPr="00A9584E">
        <w:rPr>
          <w:rFonts w:ascii="Arial" w:hAnsi="Arial" w:cs="Arial" w:hint="eastAsia"/>
          <w:i/>
          <w:iCs/>
          <w:sz w:val="28"/>
          <w:szCs w:val="28"/>
        </w:rPr>
        <w:t>3.3.2 Major Challenges in Sustainable Management</w:t>
      </w:r>
    </w:p>
    <w:p w14:paraId="67491E12" w14:textId="77777777" w:rsidR="00663365" w:rsidRPr="00A9584E" w:rsidRDefault="00663365" w:rsidP="00A9584E">
      <w:pPr>
        <w:spacing w:line="360" w:lineRule="auto"/>
        <w:rPr>
          <w:rFonts w:ascii="Arial" w:hAnsi="Arial" w:cs="Arial"/>
          <w:i/>
          <w:iCs/>
          <w:sz w:val="28"/>
          <w:szCs w:val="28"/>
        </w:rPr>
      </w:pPr>
      <w:r w:rsidRPr="00A9584E">
        <w:rPr>
          <w:rFonts w:ascii="Arial" w:hAnsi="Arial" w:cs="Arial" w:hint="eastAsia"/>
          <w:i/>
          <w:iCs/>
          <w:sz w:val="28"/>
          <w:szCs w:val="28"/>
        </w:rPr>
        <w:t>3.3.2.1 Difficulties in Supplier Management</w:t>
      </w:r>
    </w:p>
    <w:p w14:paraId="7B1375BF"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SHEIN</w:t>
      </w:r>
      <w:proofErr w:type="gramStart"/>
      <w:r w:rsidRPr="00663365">
        <w:rPr>
          <w:rFonts w:ascii="Arial" w:hAnsi="Arial" w:cs="Arial" w:hint="eastAsia"/>
          <w:sz w:val="24"/>
        </w:rPr>
        <w:t>’</w:t>
      </w:r>
      <w:proofErr w:type="gramEnd"/>
      <w:r w:rsidRPr="00663365">
        <w:rPr>
          <w:rFonts w:ascii="Arial" w:hAnsi="Arial" w:cs="Arial" w:hint="eastAsia"/>
          <w:sz w:val="24"/>
        </w:rPr>
        <w:t>s supply chain is composed of numerous suppliers with varying levels of sustainability awareness and technological capacity, complicating the company</w:t>
      </w:r>
      <w:proofErr w:type="gramStart"/>
      <w:r w:rsidRPr="00663365">
        <w:rPr>
          <w:rFonts w:ascii="Arial" w:hAnsi="Arial" w:cs="Arial" w:hint="eastAsia"/>
          <w:sz w:val="24"/>
        </w:rPr>
        <w:t>’</w:t>
      </w:r>
      <w:proofErr w:type="gramEnd"/>
      <w:r w:rsidRPr="00663365">
        <w:rPr>
          <w:rFonts w:ascii="Arial" w:hAnsi="Arial" w:cs="Arial" w:hint="eastAsia"/>
          <w:sz w:val="24"/>
        </w:rPr>
        <w:t>s efforts to enforce strict emission reductions and environmental protections across its entire supply chain (Jessen, 2025). Due to the lack of a clear monitoring and tracking mechanism, SHEIN cannot accurately assess the environmental performance of upstream suppliers, thus failing to adequately control Scope 3 emissions (AGCM, 2025). Supply chain fragmentation is a common barrier to sustainable management in the textile sector, particularly for companies with extensive and geographically dispersed supply bases (China National Textile and Apparel Council, 2025).</w:t>
      </w:r>
    </w:p>
    <w:p w14:paraId="34991F17" w14:textId="77777777" w:rsidR="00663365" w:rsidRPr="00A9584E" w:rsidRDefault="00663365" w:rsidP="00A9584E">
      <w:pPr>
        <w:spacing w:line="360" w:lineRule="auto"/>
        <w:rPr>
          <w:rFonts w:ascii="Arial" w:hAnsi="Arial" w:cs="Arial"/>
          <w:i/>
          <w:iCs/>
          <w:sz w:val="28"/>
          <w:szCs w:val="28"/>
        </w:rPr>
      </w:pPr>
      <w:r w:rsidRPr="00A9584E">
        <w:rPr>
          <w:rFonts w:ascii="Arial" w:hAnsi="Arial" w:cs="Arial" w:hint="eastAsia"/>
          <w:i/>
          <w:iCs/>
          <w:sz w:val="28"/>
          <w:szCs w:val="28"/>
        </w:rPr>
        <w:t>3.3.2.2 Challenges in Transportation Emission Control</w:t>
      </w:r>
    </w:p>
    <w:p w14:paraId="714A9530"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SHEIN</w:t>
      </w:r>
      <w:proofErr w:type="gramStart"/>
      <w:r w:rsidRPr="00663365">
        <w:rPr>
          <w:rFonts w:ascii="Arial" w:hAnsi="Arial" w:cs="Arial" w:hint="eastAsia"/>
          <w:sz w:val="24"/>
        </w:rPr>
        <w:t>’</w:t>
      </w:r>
      <w:proofErr w:type="gramEnd"/>
      <w:r w:rsidRPr="00663365">
        <w:rPr>
          <w:rFonts w:ascii="Arial" w:hAnsi="Arial" w:cs="Arial" w:hint="eastAsia"/>
          <w:sz w:val="24"/>
        </w:rPr>
        <w:t xml:space="preserve">s global business layout requires support from a large-scale transportation system. The long-distance transportation of products and reliance on traditional fuel vehicles make it difficult to effectively control </w:t>
      </w:r>
      <w:r w:rsidRPr="00663365">
        <w:rPr>
          <w:rFonts w:ascii="Arial" w:hAnsi="Arial" w:cs="Arial" w:hint="eastAsia"/>
          <w:sz w:val="24"/>
        </w:rPr>
        <w:lastRenderedPageBreak/>
        <w:t>transportation emissions (SHEIN, 2025). While the company is promoting logistics electrification in China, this model has not yet been scaled up globally. In regions with underdeveloped new energy infrastructure, the promotion of electric delivery trucks also faces several hurdles (Jessen, 2025).</w:t>
      </w:r>
    </w:p>
    <w:p w14:paraId="554A387D" w14:textId="77777777" w:rsidR="00663365" w:rsidRPr="00A9584E" w:rsidRDefault="00663365" w:rsidP="00A9584E">
      <w:pPr>
        <w:spacing w:line="360" w:lineRule="auto"/>
        <w:rPr>
          <w:rFonts w:ascii="Arial" w:hAnsi="Arial" w:cs="Arial"/>
          <w:i/>
          <w:iCs/>
          <w:sz w:val="28"/>
          <w:szCs w:val="28"/>
        </w:rPr>
      </w:pPr>
      <w:r w:rsidRPr="00A9584E">
        <w:rPr>
          <w:rFonts w:ascii="Arial" w:hAnsi="Arial" w:cs="Arial" w:hint="eastAsia"/>
          <w:i/>
          <w:iCs/>
          <w:sz w:val="28"/>
          <w:szCs w:val="28"/>
        </w:rPr>
        <w:t>3.3.2.3 Contradiction Between Business Model and Circular Economy</w:t>
      </w:r>
    </w:p>
    <w:p w14:paraId="1B65FC89"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SHEIN</w:t>
      </w:r>
      <w:proofErr w:type="gramStart"/>
      <w:r w:rsidRPr="00663365">
        <w:rPr>
          <w:rFonts w:ascii="Arial" w:hAnsi="Arial" w:cs="Arial" w:hint="eastAsia"/>
          <w:sz w:val="24"/>
        </w:rPr>
        <w:t>’</w:t>
      </w:r>
      <w:proofErr w:type="gramEnd"/>
      <w:r w:rsidRPr="00663365">
        <w:rPr>
          <w:rFonts w:ascii="Arial" w:hAnsi="Arial" w:cs="Arial" w:hint="eastAsia"/>
          <w:sz w:val="24"/>
        </w:rPr>
        <w:t xml:space="preserve">s core business model is fast fashion, which is characterized by high production volume, short turnover cycles, and low price points. This is inherently contradictory to the </w:t>
      </w:r>
      <w:r w:rsidRPr="00663365">
        <w:rPr>
          <w:rFonts w:ascii="Arial" w:hAnsi="Arial" w:cs="Arial" w:hint="eastAsia"/>
          <w:sz w:val="24"/>
        </w:rPr>
        <w:t>“</w:t>
      </w:r>
      <w:r w:rsidRPr="00663365">
        <w:rPr>
          <w:rFonts w:ascii="Arial" w:hAnsi="Arial" w:cs="Arial" w:hint="eastAsia"/>
          <w:sz w:val="24"/>
        </w:rPr>
        <w:t>reduce, reuse, recycle</w:t>
      </w:r>
      <w:r w:rsidRPr="00663365">
        <w:rPr>
          <w:rFonts w:ascii="Arial" w:hAnsi="Arial" w:cs="Arial" w:hint="eastAsia"/>
          <w:sz w:val="24"/>
        </w:rPr>
        <w:t>”</w:t>
      </w:r>
      <w:r w:rsidRPr="00663365">
        <w:rPr>
          <w:rFonts w:ascii="Arial" w:hAnsi="Arial" w:cs="Arial" w:hint="eastAsia"/>
          <w:sz w:val="24"/>
        </w:rPr>
        <w:t xml:space="preserve"> principles of the circular economy (Jessen, 2025). The continuous launch of new products generates a large amount of textile waste, and the generally low recycling rate of waste textiles across the industry undermines the efficacy of SHEIN</w:t>
      </w:r>
      <w:proofErr w:type="gramStart"/>
      <w:r w:rsidRPr="00663365">
        <w:rPr>
          <w:rFonts w:ascii="Arial" w:hAnsi="Arial" w:cs="Arial" w:hint="eastAsia"/>
          <w:sz w:val="24"/>
        </w:rPr>
        <w:t>’</w:t>
      </w:r>
      <w:proofErr w:type="gramEnd"/>
      <w:r w:rsidRPr="00663365">
        <w:rPr>
          <w:rFonts w:ascii="Arial" w:hAnsi="Arial" w:cs="Arial" w:hint="eastAsia"/>
          <w:sz w:val="24"/>
        </w:rPr>
        <w:t>s circular economy efforts (SHEIN, 2025).</w:t>
      </w:r>
    </w:p>
    <w:p w14:paraId="3295E78A" w14:textId="77777777" w:rsidR="00663365" w:rsidRPr="00A9584E" w:rsidRDefault="00663365" w:rsidP="00A9584E">
      <w:pPr>
        <w:spacing w:line="360" w:lineRule="auto"/>
        <w:rPr>
          <w:rFonts w:ascii="Arial" w:hAnsi="Arial" w:cs="Arial"/>
          <w:i/>
          <w:iCs/>
          <w:sz w:val="28"/>
          <w:szCs w:val="28"/>
        </w:rPr>
      </w:pPr>
      <w:r w:rsidRPr="00A9584E">
        <w:rPr>
          <w:rFonts w:ascii="Arial" w:hAnsi="Arial" w:cs="Arial" w:hint="eastAsia"/>
          <w:i/>
          <w:iCs/>
          <w:sz w:val="28"/>
          <w:szCs w:val="28"/>
        </w:rPr>
        <w:t>3.4 Analysis of the Failure of SHEIN's Sustainable Management Disclosure</w:t>
      </w:r>
    </w:p>
    <w:p w14:paraId="3BE075D2" w14:textId="77777777" w:rsidR="00663365" w:rsidRPr="00A9584E" w:rsidRDefault="00663365" w:rsidP="00A9584E">
      <w:pPr>
        <w:spacing w:line="360" w:lineRule="auto"/>
        <w:rPr>
          <w:rFonts w:ascii="Arial" w:hAnsi="Arial" w:cs="Arial"/>
          <w:i/>
          <w:iCs/>
          <w:sz w:val="28"/>
          <w:szCs w:val="28"/>
        </w:rPr>
      </w:pPr>
      <w:r w:rsidRPr="00A9584E">
        <w:rPr>
          <w:rFonts w:ascii="Arial" w:hAnsi="Arial" w:cs="Arial" w:hint="eastAsia"/>
          <w:i/>
          <w:iCs/>
          <w:sz w:val="28"/>
          <w:szCs w:val="28"/>
        </w:rPr>
        <w:t>3.4.1 Background of Failure: Greenwashing Accusation</w:t>
      </w:r>
    </w:p>
    <w:p w14:paraId="2D14C737"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 xml:space="preserve">In 2025, the Italian Competition Authority (AGCM) imposed a fine of 1 million euros (approximately $1.16 million) on SHEIN for making misleading environmental claims in its marketing activities (AGCM, 2025). In this case, the regulator investigated the </w:t>
      </w:r>
      <w:r w:rsidRPr="00663365">
        <w:rPr>
          <w:rFonts w:ascii="Arial" w:hAnsi="Arial" w:cs="Arial" w:hint="eastAsia"/>
          <w:sz w:val="24"/>
        </w:rPr>
        <w:t>“</w:t>
      </w:r>
      <w:r w:rsidRPr="00663365">
        <w:rPr>
          <w:rFonts w:ascii="Arial" w:hAnsi="Arial" w:cs="Arial" w:hint="eastAsia"/>
          <w:sz w:val="24"/>
        </w:rPr>
        <w:t>SHEINTHEKNOW</w:t>
      </w:r>
      <w:r w:rsidRPr="00663365">
        <w:rPr>
          <w:rFonts w:ascii="Arial" w:hAnsi="Arial" w:cs="Arial" w:hint="eastAsia"/>
          <w:sz w:val="24"/>
        </w:rPr>
        <w:t>”</w:t>
      </w:r>
      <w:r w:rsidRPr="00663365">
        <w:rPr>
          <w:rFonts w:ascii="Arial" w:hAnsi="Arial" w:cs="Arial" w:hint="eastAsia"/>
          <w:sz w:val="24"/>
        </w:rPr>
        <w:t xml:space="preserve">, </w:t>
      </w:r>
      <w:r w:rsidRPr="00663365">
        <w:rPr>
          <w:rFonts w:ascii="Arial" w:hAnsi="Arial" w:cs="Arial" w:hint="eastAsia"/>
          <w:sz w:val="24"/>
        </w:rPr>
        <w:t>“</w:t>
      </w:r>
      <w:proofErr w:type="spellStart"/>
      <w:r w:rsidRPr="00663365">
        <w:rPr>
          <w:rFonts w:ascii="Arial" w:hAnsi="Arial" w:cs="Arial" w:hint="eastAsia"/>
          <w:sz w:val="24"/>
        </w:rPr>
        <w:t>EvoluSHEIN</w:t>
      </w:r>
      <w:proofErr w:type="spellEnd"/>
      <w:r w:rsidRPr="00663365">
        <w:rPr>
          <w:rFonts w:ascii="Arial" w:hAnsi="Arial" w:cs="Arial" w:hint="eastAsia"/>
          <w:sz w:val="24"/>
        </w:rPr>
        <w:t>”</w:t>
      </w:r>
      <w:r w:rsidRPr="00663365">
        <w:rPr>
          <w:rFonts w:ascii="Arial" w:hAnsi="Arial" w:cs="Arial" w:hint="eastAsia"/>
          <w:sz w:val="24"/>
        </w:rPr>
        <w:t xml:space="preserve"> and </w:t>
      </w:r>
      <w:r w:rsidRPr="00663365">
        <w:rPr>
          <w:rFonts w:ascii="Arial" w:hAnsi="Arial" w:cs="Arial" w:hint="eastAsia"/>
          <w:sz w:val="24"/>
        </w:rPr>
        <w:t>“</w:t>
      </w:r>
      <w:r w:rsidRPr="00663365">
        <w:rPr>
          <w:rFonts w:ascii="Arial" w:hAnsi="Arial" w:cs="Arial" w:hint="eastAsia"/>
          <w:sz w:val="24"/>
        </w:rPr>
        <w:t>Social Responsibility</w:t>
      </w:r>
      <w:r w:rsidRPr="00663365">
        <w:rPr>
          <w:rFonts w:ascii="Arial" w:hAnsi="Arial" w:cs="Arial" w:hint="eastAsia"/>
          <w:sz w:val="24"/>
        </w:rPr>
        <w:t>”</w:t>
      </w:r>
      <w:r w:rsidRPr="00663365">
        <w:rPr>
          <w:rFonts w:ascii="Arial" w:hAnsi="Arial" w:cs="Arial" w:hint="eastAsia"/>
          <w:sz w:val="24"/>
        </w:rPr>
        <w:t xml:space="preserve"> sections of SHEIN</w:t>
      </w:r>
      <w:proofErr w:type="gramStart"/>
      <w:r w:rsidRPr="00663365">
        <w:rPr>
          <w:rFonts w:ascii="Arial" w:hAnsi="Arial" w:cs="Arial" w:hint="eastAsia"/>
          <w:sz w:val="24"/>
        </w:rPr>
        <w:t>’</w:t>
      </w:r>
      <w:proofErr w:type="gramEnd"/>
      <w:r w:rsidRPr="00663365">
        <w:rPr>
          <w:rFonts w:ascii="Arial" w:hAnsi="Arial" w:cs="Arial" w:hint="eastAsia"/>
          <w:sz w:val="24"/>
        </w:rPr>
        <w:t>s official website and ultimately concluded that the content in those sections constituted greenwashing (AGCM, 2025).</w:t>
      </w:r>
    </w:p>
    <w:p w14:paraId="112B5F3A" w14:textId="77777777" w:rsidR="00663365" w:rsidRPr="00663365" w:rsidRDefault="00663365" w:rsidP="00A9584E">
      <w:pPr>
        <w:spacing w:line="360" w:lineRule="auto"/>
        <w:rPr>
          <w:rFonts w:ascii="Arial" w:hAnsi="Arial" w:cs="Arial"/>
          <w:i/>
          <w:iCs/>
          <w:sz w:val="28"/>
          <w:szCs w:val="28"/>
        </w:rPr>
      </w:pPr>
      <w:r w:rsidRPr="00663365">
        <w:rPr>
          <w:rFonts w:ascii="Arial" w:hAnsi="Arial" w:cs="Arial" w:hint="eastAsia"/>
          <w:i/>
          <w:iCs/>
          <w:sz w:val="28"/>
          <w:szCs w:val="28"/>
        </w:rPr>
        <w:lastRenderedPageBreak/>
        <w:t>3.4.2 Reasons for the Greenwashing Accusation</w:t>
      </w:r>
    </w:p>
    <w:p w14:paraId="47F0EA2B" w14:textId="77777777" w:rsidR="00663365" w:rsidRPr="00663365" w:rsidRDefault="00663365" w:rsidP="00A9584E">
      <w:pPr>
        <w:spacing w:line="360" w:lineRule="auto"/>
        <w:rPr>
          <w:rFonts w:ascii="Arial" w:hAnsi="Arial" w:cs="Arial"/>
          <w:i/>
          <w:iCs/>
          <w:sz w:val="28"/>
          <w:szCs w:val="28"/>
        </w:rPr>
      </w:pPr>
      <w:r w:rsidRPr="00663365">
        <w:rPr>
          <w:rFonts w:ascii="Arial" w:hAnsi="Arial" w:cs="Arial" w:hint="eastAsia"/>
          <w:i/>
          <w:iCs/>
          <w:sz w:val="28"/>
          <w:szCs w:val="28"/>
        </w:rPr>
        <w:t>3.4.2.1 Lack of Supplier Transparency</w:t>
      </w:r>
    </w:p>
    <w:p w14:paraId="00545302"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SHEIN does not provide specific details about its suppliers nor any evidence of its vendors</w:t>
      </w:r>
      <w:proofErr w:type="gramStart"/>
      <w:r w:rsidRPr="00663365">
        <w:rPr>
          <w:rFonts w:ascii="Arial" w:hAnsi="Arial" w:cs="Arial" w:hint="eastAsia"/>
          <w:sz w:val="24"/>
        </w:rPr>
        <w:t>’</w:t>
      </w:r>
      <w:proofErr w:type="gramEnd"/>
      <w:r w:rsidRPr="00663365">
        <w:rPr>
          <w:rFonts w:ascii="Arial" w:hAnsi="Arial" w:cs="Arial" w:hint="eastAsia"/>
          <w:sz w:val="24"/>
        </w:rPr>
        <w:t xml:space="preserve"> sustainability performance; SHEIN</w:t>
      </w:r>
      <w:proofErr w:type="gramStart"/>
      <w:r w:rsidRPr="00663365">
        <w:rPr>
          <w:rFonts w:ascii="Arial" w:hAnsi="Arial" w:cs="Arial" w:hint="eastAsia"/>
          <w:sz w:val="24"/>
        </w:rPr>
        <w:t>’</w:t>
      </w:r>
      <w:proofErr w:type="gramEnd"/>
      <w:r w:rsidRPr="00663365">
        <w:rPr>
          <w:rFonts w:ascii="Arial" w:hAnsi="Arial" w:cs="Arial" w:hint="eastAsia"/>
          <w:sz w:val="24"/>
        </w:rPr>
        <w:t>s assertions regarding supply chain emission reductions are therefore unverifiable, leaving stakeholders in the dark as to whether its suppliers are actually shifting toward more sustainable modes of production (AGCM, 2025). Thus, SHEIN</w:t>
      </w:r>
      <w:proofErr w:type="gramStart"/>
      <w:r w:rsidRPr="00663365">
        <w:rPr>
          <w:rFonts w:ascii="Arial" w:hAnsi="Arial" w:cs="Arial" w:hint="eastAsia"/>
          <w:sz w:val="24"/>
        </w:rPr>
        <w:t>’</w:t>
      </w:r>
      <w:proofErr w:type="gramEnd"/>
      <w:r w:rsidRPr="00663365">
        <w:rPr>
          <w:rFonts w:ascii="Arial" w:hAnsi="Arial" w:cs="Arial" w:hint="eastAsia"/>
          <w:sz w:val="24"/>
        </w:rPr>
        <w:t>s commitment to sustainable development is not convincing enough (Jessen, 2025). The importance of this has been highlighted by international sustainability standards, e.g., UN/CEFACT (United Nations Centre for Trade Facilitation and Electronic Business) Recommendation No. 49, which states that supply chain transparency is a necessary condition for any valid environmental claim, as it helps ensure the credibility of sustainability reporting and allows interested parties to audit activities along the value chain (United Nations Economic Commission for Europe [UNECE], 2025).</w:t>
      </w:r>
    </w:p>
    <w:p w14:paraId="3E012FF8" w14:textId="77777777" w:rsidR="00663365" w:rsidRPr="00663365" w:rsidRDefault="00663365" w:rsidP="00A9584E">
      <w:pPr>
        <w:spacing w:line="360" w:lineRule="auto"/>
        <w:rPr>
          <w:rFonts w:ascii="Arial" w:hAnsi="Arial" w:cs="Arial"/>
          <w:i/>
          <w:iCs/>
          <w:sz w:val="32"/>
          <w:szCs w:val="32"/>
        </w:rPr>
      </w:pPr>
      <w:r w:rsidRPr="00663365">
        <w:rPr>
          <w:rFonts w:ascii="Arial" w:hAnsi="Arial" w:cs="Arial" w:hint="eastAsia"/>
          <w:i/>
          <w:iCs/>
          <w:sz w:val="32"/>
          <w:szCs w:val="32"/>
        </w:rPr>
        <w:t>3.4.2.2 Misleading Promotion of Circular Products</w:t>
      </w:r>
    </w:p>
    <w:p w14:paraId="4E9A186F"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 xml:space="preserve">For example, in advertising for its </w:t>
      </w:r>
      <w:proofErr w:type="spellStart"/>
      <w:r w:rsidRPr="00663365">
        <w:rPr>
          <w:rFonts w:ascii="Arial" w:hAnsi="Arial" w:cs="Arial" w:hint="eastAsia"/>
          <w:sz w:val="24"/>
        </w:rPr>
        <w:t>EvoluSHEIN</w:t>
      </w:r>
      <w:proofErr w:type="spellEnd"/>
      <w:r w:rsidRPr="00663365">
        <w:rPr>
          <w:rFonts w:ascii="Arial" w:hAnsi="Arial" w:cs="Arial" w:hint="eastAsia"/>
          <w:sz w:val="24"/>
        </w:rPr>
        <w:t xml:space="preserve"> products, SHEIN uses terms like "green fibers" but does not specifically state what environmental benefits make those fibers preferable (AGCM, 2025). In this regard, SHEIN failed to disclose that this product line accounts for only a small part of its total production, making it easy for consumers to be misled into thinking that the majority of the company</w:t>
      </w:r>
      <w:proofErr w:type="gramStart"/>
      <w:r w:rsidRPr="00663365">
        <w:rPr>
          <w:rFonts w:ascii="Arial" w:hAnsi="Arial" w:cs="Arial" w:hint="eastAsia"/>
          <w:sz w:val="24"/>
        </w:rPr>
        <w:t>’</w:t>
      </w:r>
      <w:proofErr w:type="gramEnd"/>
      <w:r w:rsidRPr="00663365">
        <w:rPr>
          <w:rFonts w:ascii="Arial" w:hAnsi="Arial" w:cs="Arial" w:hint="eastAsia"/>
          <w:sz w:val="24"/>
        </w:rPr>
        <w:t>s goods are environmentally friendly (AGCM, 2025). Regulators also found that the company</w:t>
      </w:r>
      <w:proofErr w:type="gramStart"/>
      <w:r w:rsidRPr="00663365">
        <w:rPr>
          <w:rFonts w:ascii="Arial" w:hAnsi="Arial" w:cs="Arial" w:hint="eastAsia"/>
          <w:sz w:val="24"/>
        </w:rPr>
        <w:t>’</w:t>
      </w:r>
      <w:proofErr w:type="gramEnd"/>
      <w:r w:rsidRPr="00663365">
        <w:rPr>
          <w:rFonts w:ascii="Arial" w:hAnsi="Arial" w:cs="Arial" w:hint="eastAsia"/>
          <w:sz w:val="24"/>
        </w:rPr>
        <w:t xml:space="preserve">s claim that the </w:t>
      </w:r>
      <w:proofErr w:type="spellStart"/>
      <w:r w:rsidRPr="00663365">
        <w:rPr>
          <w:rFonts w:ascii="Arial" w:hAnsi="Arial" w:cs="Arial" w:hint="eastAsia"/>
          <w:sz w:val="24"/>
        </w:rPr>
        <w:t>EvoluSHEIN</w:t>
      </w:r>
      <w:proofErr w:type="spellEnd"/>
      <w:r w:rsidRPr="00663365">
        <w:rPr>
          <w:rFonts w:ascii="Arial" w:hAnsi="Arial" w:cs="Arial" w:hint="eastAsia"/>
          <w:sz w:val="24"/>
        </w:rPr>
        <w:t xml:space="preserve"> line of products is </w:t>
      </w:r>
      <w:r w:rsidRPr="00663365">
        <w:rPr>
          <w:rFonts w:ascii="Arial" w:hAnsi="Arial" w:cs="Arial" w:hint="eastAsia"/>
          <w:sz w:val="24"/>
        </w:rPr>
        <w:t>“</w:t>
      </w:r>
      <w:r w:rsidRPr="00663365">
        <w:rPr>
          <w:rFonts w:ascii="Arial" w:hAnsi="Arial" w:cs="Arial" w:hint="eastAsia"/>
          <w:sz w:val="24"/>
        </w:rPr>
        <w:t>recyclable</w:t>
      </w:r>
      <w:r w:rsidRPr="00663365">
        <w:rPr>
          <w:rFonts w:ascii="Arial" w:hAnsi="Arial" w:cs="Arial" w:hint="eastAsia"/>
          <w:sz w:val="24"/>
        </w:rPr>
        <w:t>”</w:t>
      </w:r>
      <w:r w:rsidRPr="00663365">
        <w:rPr>
          <w:rFonts w:ascii="Arial" w:hAnsi="Arial" w:cs="Arial" w:hint="eastAsia"/>
          <w:sz w:val="24"/>
        </w:rPr>
        <w:t xml:space="preserve"> was inaccurate (AGCM, 2025).</w:t>
      </w:r>
    </w:p>
    <w:p w14:paraId="08A82C4D" w14:textId="77777777" w:rsidR="00663365" w:rsidRPr="00663365" w:rsidRDefault="00663365" w:rsidP="00A9584E">
      <w:pPr>
        <w:spacing w:line="360" w:lineRule="auto"/>
        <w:rPr>
          <w:rFonts w:ascii="Arial" w:hAnsi="Arial" w:cs="Arial"/>
          <w:i/>
          <w:iCs/>
          <w:sz w:val="28"/>
          <w:szCs w:val="28"/>
        </w:rPr>
      </w:pPr>
      <w:r w:rsidRPr="00663365">
        <w:rPr>
          <w:rFonts w:ascii="Arial" w:hAnsi="Arial" w:cs="Arial" w:hint="eastAsia"/>
          <w:i/>
          <w:iCs/>
          <w:sz w:val="28"/>
          <w:szCs w:val="28"/>
        </w:rPr>
        <w:t xml:space="preserve">3.4.2.3 Inconsistency Between Emission Reduction Targets and </w:t>
      </w:r>
      <w:r w:rsidRPr="00663365">
        <w:rPr>
          <w:rFonts w:ascii="Arial" w:hAnsi="Arial" w:cs="Arial" w:hint="eastAsia"/>
          <w:i/>
          <w:iCs/>
          <w:sz w:val="28"/>
          <w:szCs w:val="28"/>
        </w:rPr>
        <w:lastRenderedPageBreak/>
        <w:t>Actual Performance</w:t>
      </w:r>
    </w:p>
    <w:p w14:paraId="36B82E82"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Although SHEIN has indicated that it aims to cut its GHG emissions by 25% by 2030 and reach carbon neutrality by 2050 (SHEIN, 2025), the firm's own emission data tells a different story: its total emissions rose by 23.1% from the base year (2023) to 2024 (SHEIN, 2025). This vast gap between emission reduction commitments and reality has made SHEIN</w:t>
      </w:r>
      <w:proofErr w:type="gramStart"/>
      <w:r w:rsidRPr="00663365">
        <w:rPr>
          <w:rFonts w:ascii="Arial" w:hAnsi="Arial" w:cs="Arial" w:hint="eastAsia"/>
          <w:sz w:val="24"/>
        </w:rPr>
        <w:t>’</w:t>
      </w:r>
      <w:proofErr w:type="gramEnd"/>
      <w:r w:rsidRPr="00663365">
        <w:rPr>
          <w:rFonts w:ascii="Arial" w:hAnsi="Arial" w:cs="Arial" w:hint="eastAsia"/>
          <w:sz w:val="24"/>
        </w:rPr>
        <w:t>s environmental goals mere slogans and raised regulators</w:t>
      </w:r>
      <w:proofErr w:type="gramStart"/>
      <w:r w:rsidRPr="00663365">
        <w:rPr>
          <w:rFonts w:ascii="Arial" w:hAnsi="Arial" w:cs="Arial" w:hint="eastAsia"/>
          <w:sz w:val="24"/>
        </w:rPr>
        <w:t>’</w:t>
      </w:r>
      <w:proofErr w:type="gramEnd"/>
      <w:r w:rsidRPr="00663365">
        <w:rPr>
          <w:rFonts w:ascii="Arial" w:hAnsi="Arial" w:cs="Arial" w:hint="eastAsia"/>
          <w:sz w:val="24"/>
        </w:rPr>
        <w:t xml:space="preserve"> suspicions about its greenwashing practices (AGCM, 2025).</w:t>
      </w:r>
    </w:p>
    <w:p w14:paraId="52DD1554" w14:textId="77777777" w:rsidR="00663365" w:rsidRPr="00663365" w:rsidRDefault="00663365" w:rsidP="00A9584E">
      <w:pPr>
        <w:spacing w:line="360" w:lineRule="auto"/>
        <w:rPr>
          <w:rFonts w:ascii="Arial" w:hAnsi="Arial" w:cs="Arial"/>
          <w:i/>
          <w:iCs/>
          <w:sz w:val="28"/>
          <w:szCs w:val="28"/>
        </w:rPr>
      </w:pPr>
      <w:r w:rsidRPr="00663365">
        <w:rPr>
          <w:rFonts w:ascii="Arial" w:hAnsi="Arial" w:cs="Arial" w:hint="eastAsia"/>
          <w:i/>
          <w:iCs/>
          <w:sz w:val="28"/>
          <w:szCs w:val="28"/>
        </w:rPr>
        <w:t>3.5 Case Core Problem Refinement</w:t>
      </w:r>
    </w:p>
    <w:p w14:paraId="06882B22"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Through a comprehensive analysis of SHEIN's sustainable management practices, we can identify the core contradiction faced by fast-fashion enterprises against the backdrop of large-scale supply chains: when an enterprise cooperates with many geographically dispersed suppliers, how can it effectively control the suppliers' sustainability performance? Its essence is the difficulty in achieving transparency of suppliers' environmental information.</w:t>
      </w:r>
    </w:p>
    <w:p w14:paraId="30EB753E"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 xml:space="preserve">This problem is not unique to </w:t>
      </w:r>
      <w:proofErr w:type="gramStart"/>
      <w:r w:rsidRPr="00663365">
        <w:rPr>
          <w:rFonts w:ascii="Arial" w:hAnsi="Arial" w:cs="Arial" w:hint="eastAsia"/>
          <w:sz w:val="24"/>
        </w:rPr>
        <w:t>SHEIN</w:t>
      </w:r>
      <w:proofErr w:type="gramEnd"/>
      <w:r w:rsidRPr="00663365">
        <w:rPr>
          <w:rFonts w:ascii="Arial" w:hAnsi="Arial" w:cs="Arial" w:hint="eastAsia"/>
          <w:sz w:val="24"/>
        </w:rPr>
        <w:t xml:space="preserve"> but a systematic issue commonly faced by large-scale textile brands. Due to the multi-level structure of the textile supply chain (from raw material procurement to OEM manufacturing), the transmission of environmental responsibility is hindered. Approximately one-third of all supply chain links do not meet common environmental and social responsibility benchmarks because many small and midsize vendors lack the resources for effective compliance programs (China National Textile and Apparel Council, 2025). For fast fashion brands dealing with massive numbers of suppliers, this fragmentation further amplifies management challenges </w:t>
      </w:r>
      <w:r w:rsidRPr="00663365">
        <w:rPr>
          <w:rFonts w:ascii="Arial" w:hAnsi="Arial" w:cs="Arial" w:hint="eastAsia"/>
          <w:sz w:val="24"/>
        </w:rPr>
        <w:t>–</w:t>
      </w:r>
      <w:r w:rsidRPr="00663365">
        <w:rPr>
          <w:rFonts w:ascii="Arial" w:hAnsi="Arial" w:cs="Arial" w:hint="eastAsia"/>
          <w:sz w:val="24"/>
        </w:rPr>
        <w:t xml:space="preserve"> there is great variance among suppliers in terms of environmental protection investment, emission data collection and statistics, </w:t>
      </w:r>
      <w:r w:rsidRPr="00663365">
        <w:rPr>
          <w:rFonts w:ascii="Arial" w:hAnsi="Arial" w:cs="Arial" w:hint="eastAsia"/>
          <w:sz w:val="24"/>
        </w:rPr>
        <w:lastRenderedPageBreak/>
        <w:t>and compliance process execution, while conventional management models lack effective means to track environmental information across the entire chain (Luthra et al., 2022).</w:t>
      </w:r>
    </w:p>
    <w:p w14:paraId="53FDA6B6"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 xml:space="preserve">In terms of fundamental requirements for information disclosure, stakeholders demand verified end-to-end supply chain environmental data rather than generic commitments. Research indicates that only 35% of clothing manufacturers </w:t>
      </w:r>
      <w:proofErr w:type="gramStart"/>
      <w:r w:rsidRPr="00663365">
        <w:rPr>
          <w:rFonts w:ascii="Arial" w:hAnsi="Arial" w:cs="Arial" w:hint="eastAsia"/>
          <w:sz w:val="24"/>
        </w:rPr>
        <w:t>are able to</w:t>
      </w:r>
      <w:proofErr w:type="gramEnd"/>
      <w:r w:rsidRPr="00663365">
        <w:rPr>
          <w:rFonts w:ascii="Arial" w:hAnsi="Arial" w:cs="Arial" w:hint="eastAsia"/>
          <w:sz w:val="24"/>
        </w:rPr>
        <w:t xml:space="preserve"> provide limited data about their suppliers' sustainability performance, while less than 10% of enterprises truly achieve full-process transparency (Farrukh &amp; Sajjad, 2024). This status quo is in sharp contrast to current and emerging global ESG regulations that explicitly require companies to be able to trace emissions across their value chains </w:t>
      </w:r>
      <w:r w:rsidRPr="00663365">
        <w:rPr>
          <w:rFonts w:ascii="Arial" w:hAnsi="Arial" w:cs="Arial" w:hint="eastAsia"/>
          <w:sz w:val="24"/>
        </w:rPr>
        <w:t>–</w:t>
      </w:r>
      <w:r w:rsidRPr="00663365">
        <w:rPr>
          <w:rFonts w:ascii="Arial" w:hAnsi="Arial" w:cs="Arial" w:hint="eastAsia"/>
          <w:sz w:val="24"/>
        </w:rPr>
        <w:t xml:space="preserve"> for example, forcing brands to address the problem of supplier information opacity (European Commission, 2023).</w:t>
      </w:r>
    </w:p>
    <w:p w14:paraId="44F17021"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SHEIN</w:t>
      </w:r>
      <w:proofErr w:type="gramStart"/>
      <w:r w:rsidRPr="00663365">
        <w:rPr>
          <w:rFonts w:ascii="Arial" w:hAnsi="Arial" w:cs="Arial" w:hint="eastAsia"/>
          <w:sz w:val="24"/>
        </w:rPr>
        <w:t>’</w:t>
      </w:r>
      <w:proofErr w:type="gramEnd"/>
      <w:r w:rsidRPr="00663365">
        <w:rPr>
          <w:rFonts w:ascii="Arial" w:hAnsi="Arial" w:cs="Arial" w:hint="eastAsia"/>
          <w:sz w:val="24"/>
        </w:rPr>
        <w:t>s case also highlights the urgency of this issue: SHEIN</w:t>
      </w:r>
      <w:proofErr w:type="gramStart"/>
      <w:r w:rsidRPr="00663365">
        <w:rPr>
          <w:rFonts w:ascii="Arial" w:hAnsi="Arial" w:cs="Arial" w:hint="eastAsia"/>
          <w:sz w:val="24"/>
        </w:rPr>
        <w:t>’</w:t>
      </w:r>
      <w:proofErr w:type="gramEnd"/>
      <w:r w:rsidRPr="00663365">
        <w:rPr>
          <w:rFonts w:ascii="Arial" w:hAnsi="Arial" w:cs="Arial" w:hint="eastAsia"/>
          <w:sz w:val="24"/>
        </w:rPr>
        <w:t>s Scope 3 emissions account for a large and growing share, rooted in its lack of accurate understanding of crucial environmental data such as suppliers</w:t>
      </w:r>
      <w:proofErr w:type="gramStart"/>
      <w:r w:rsidRPr="00663365">
        <w:rPr>
          <w:rFonts w:ascii="Arial" w:hAnsi="Arial" w:cs="Arial" w:hint="eastAsia"/>
          <w:sz w:val="24"/>
        </w:rPr>
        <w:t>’</w:t>
      </w:r>
      <w:proofErr w:type="gramEnd"/>
      <w:r w:rsidRPr="00663365">
        <w:rPr>
          <w:rFonts w:ascii="Arial" w:hAnsi="Arial" w:cs="Arial" w:hint="eastAsia"/>
          <w:sz w:val="24"/>
        </w:rPr>
        <w:t xml:space="preserve"> production energy usage and waste management (SHEIN, 2025). This situation not only makes it difficult to achieve emission reduction targets but also leads to greenwashing accusations </w:t>
      </w:r>
      <w:r w:rsidRPr="00663365">
        <w:rPr>
          <w:rFonts w:ascii="Arial" w:hAnsi="Arial" w:cs="Arial" w:hint="eastAsia"/>
          <w:sz w:val="24"/>
        </w:rPr>
        <w:t>–</w:t>
      </w:r>
      <w:r w:rsidRPr="00663365">
        <w:rPr>
          <w:rFonts w:ascii="Arial" w:hAnsi="Arial" w:cs="Arial" w:hint="eastAsia"/>
          <w:sz w:val="24"/>
        </w:rPr>
        <w:t xml:space="preserve"> when companies cannot verify that their suppliers are actually acting sustainably, their sustainability claims are inherently not credible (AGCM, 2025). As researchers like Camacho-Otero et al. (2018) have pointed out, supply chain transparency is a prerequisite for implementing the circular economy. In the absence of a transparency mechanism, core concepts such as closed-loop resource flow and full-life-cycle management will remain empty talk.</w:t>
      </w:r>
    </w:p>
    <w:p w14:paraId="7D677DEC"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 xml:space="preserve">Therefore, how to establish an efficient supplier environmental information transparency system to realize the sustainability control of scattered suppliers </w:t>
      </w:r>
      <w:r w:rsidRPr="00663365">
        <w:rPr>
          <w:rFonts w:ascii="Arial" w:hAnsi="Arial" w:cs="Arial" w:hint="eastAsia"/>
          <w:sz w:val="24"/>
        </w:rPr>
        <w:lastRenderedPageBreak/>
        <w:t>has become the core crux for SHEIN and similar fast-fashion enterprises to promote sustainable management, as well as a key breakthrough for the textile industry to achieve green transformation.</w:t>
      </w:r>
    </w:p>
    <w:p w14:paraId="0656C212" w14:textId="77777777" w:rsidR="00663365" w:rsidRPr="00663365" w:rsidRDefault="00663365" w:rsidP="00A9584E">
      <w:pPr>
        <w:spacing w:line="360" w:lineRule="auto"/>
        <w:rPr>
          <w:rFonts w:ascii="Arial" w:hAnsi="Arial" w:cs="Arial"/>
          <w:b/>
          <w:bCs/>
          <w:sz w:val="32"/>
          <w:szCs w:val="32"/>
        </w:rPr>
      </w:pPr>
      <w:r w:rsidRPr="00663365">
        <w:rPr>
          <w:rFonts w:ascii="Arial" w:hAnsi="Arial" w:cs="Arial" w:hint="eastAsia"/>
          <w:b/>
          <w:bCs/>
          <w:sz w:val="32"/>
          <w:szCs w:val="32"/>
        </w:rPr>
        <w:t>4. Innovative Solutions to the Challenges of Corporate Sustainability Management in the Textile Industry</w:t>
      </w:r>
    </w:p>
    <w:p w14:paraId="495FDF6A" w14:textId="595A70C5" w:rsidR="00663365" w:rsidRPr="00663365" w:rsidRDefault="00663365" w:rsidP="00A9584E">
      <w:pPr>
        <w:spacing w:line="360" w:lineRule="auto"/>
        <w:rPr>
          <w:rFonts w:ascii="Arial" w:hAnsi="Arial" w:cs="Arial"/>
          <w:sz w:val="24"/>
        </w:rPr>
      </w:pPr>
      <w:r w:rsidRPr="00663365">
        <w:rPr>
          <w:rFonts w:ascii="Arial" w:hAnsi="Arial" w:cs="Arial" w:hint="eastAsia"/>
          <w:sz w:val="24"/>
        </w:rPr>
        <w:t xml:space="preserve">In this age of climate change and corporate social responsibility (CSR), the ability to solve sustainable resource planning problems has become vital for the fashion industry. Blockchain technology, with its decentralized nature, immutability, and real-time traceability, provides new ways to improve supply chain transparency, enable the circular economy, and support workers' rights (Gao et al., 2025). In this section, we explain how to leverage blockchain in textile sustainability governance, first through a few use cases and examples, then via its cost-benefit analysis, and finally by discussing </w:t>
      </w:r>
      <w:r w:rsidRPr="00663365">
        <w:rPr>
          <w:rFonts w:ascii="Arial" w:hAnsi="Arial" w:cs="Arial"/>
          <w:sz w:val="24"/>
        </w:rPr>
        <w:t>implementation</w:t>
      </w:r>
      <w:r w:rsidRPr="00663365">
        <w:rPr>
          <w:rFonts w:ascii="Arial" w:hAnsi="Arial" w:cs="Arial" w:hint="eastAsia"/>
          <w:sz w:val="24"/>
        </w:rPr>
        <w:t xml:space="preserve"> issues.</w:t>
      </w:r>
    </w:p>
    <w:p w14:paraId="7E0ACC28" w14:textId="77777777" w:rsidR="00663365" w:rsidRPr="00663365" w:rsidRDefault="00663365" w:rsidP="00A9584E">
      <w:pPr>
        <w:spacing w:line="360" w:lineRule="auto"/>
        <w:rPr>
          <w:rFonts w:ascii="Arial" w:hAnsi="Arial" w:cs="Arial"/>
          <w:i/>
          <w:iCs/>
          <w:sz w:val="28"/>
          <w:szCs w:val="28"/>
        </w:rPr>
      </w:pPr>
      <w:r w:rsidRPr="00663365">
        <w:rPr>
          <w:rFonts w:ascii="Arial" w:hAnsi="Arial" w:cs="Arial" w:hint="eastAsia"/>
          <w:i/>
          <w:iCs/>
          <w:sz w:val="28"/>
          <w:szCs w:val="28"/>
        </w:rPr>
        <w:t>4.1 What is Blockchain?</w:t>
      </w:r>
    </w:p>
    <w:p w14:paraId="7F4714E3" w14:textId="210D0147" w:rsidR="00663365" w:rsidRPr="00663365" w:rsidRDefault="00663365" w:rsidP="00A9584E">
      <w:pPr>
        <w:spacing w:line="360" w:lineRule="auto"/>
        <w:rPr>
          <w:rFonts w:ascii="Arial" w:hAnsi="Arial" w:cs="Arial"/>
          <w:sz w:val="24"/>
        </w:rPr>
      </w:pPr>
      <w:r w:rsidRPr="00663365">
        <w:rPr>
          <w:rFonts w:ascii="Arial" w:hAnsi="Arial" w:cs="Arial" w:hint="eastAsia"/>
          <w:sz w:val="24"/>
        </w:rPr>
        <w:t>Blockchain is a type of decentralized distributed ledger technology that records transaction information across many different computers (nodes) in a network. Each block contains transaction data and is linked to the previous block using a hash function, creating a tamper-proof linked list of data (Alves et al., 2021). It requires no central authority, and nobody can alter data after it has been added to the chain.</w:t>
      </w:r>
    </w:p>
    <w:p w14:paraId="64F93A21" w14:textId="77777777" w:rsidR="00663365" w:rsidRPr="00663365" w:rsidRDefault="00663365" w:rsidP="00A9584E">
      <w:pPr>
        <w:spacing w:line="360" w:lineRule="auto"/>
        <w:rPr>
          <w:rFonts w:ascii="Arial" w:hAnsi="Arial" w:cs="Arial"/>
          <w:i/>
          <w:iCs/>
          <w:sz w:val="28"/>
          <w:szCs w:val="28"/>
        </w:rPr>
      </w:pPr>
      <w:r w:rsidRPr="00663365">
        <w:rPr>
          <w:rFonts w:ascii="Arial" w:hAnsi="Arial" w:cs="Arial" w:hint="eastAsia"/>
          <w:i/>
          <w:iCs/>
          <w:sz w:val="28"/>
          <w:szCs w:val="28"/>
        </w:rPr>
        <w:t>4.1.1 Core Features of Blockchain</w:t>
      </w:r>
    </w:p>
    <w:p w14:paraId="4837F2F5" w14:textId="66F7E689" w:rsidR="00663365" w:rsidRPr="00663365" w:rsidRDefault="00BD4618" w:rsidP="00A9584E">
      <w:pPr>
        <w:spacing w:line="360" w:lineRule="auto"/>
        <w:rPr>
          <w:rFonts w:ascii="Arial" w:hAnsi="Arial" w:cs="Arial"/>
          <w:sz w:val="24"/>
        </w:rPr>
      </w:pPr>
      <w:r w:rsidRPr="00BD4618">
        <w:rPr>
          <w:rFonts w:ascii="Arial" w:hAnsi="Arial" w:cs="Arial"/>
          <w:sz w:val="24"/>
        </w:rPr>
        <w:t>Blockchain features open transparency, with time-stamped, traceable ledger entries for all network participants</w:t>
      </w:r>
      <w:r w:rsidR="00663365" w:rsidRPr="00663365">
        <w:rPr>
          <w:rFonts w:ascii="Arial" w:hAnsi="Arial" w:cs="Arial" w:hint="eastAsia"/>
          <w:sz w:val="24"/>
        </w:rPr>
        <w:t>. It also has immutability: due to cryptographic hashing and distributed storage, once data is added to the blockchain, it cannot be edited, ensuring the authenticity of sustainability-</w:t>
      </w:r>
      <w:r w:rsidR="00663365" w:rsidRPr="00663365">
        <w:rPr>
          <w:rFonts w:ascii="Arial" w:hAnsi="Arial" w:cs="Arial" w:hint="eastAsia"/>
          <w:sz w:val="24"/>
        </w:rPr>
        <w:lastRenderedPageBreak/>
        <w:t>related data such as carbon emissions and labor standards compliance (Paliwal et al., 2020; Tabassum et al., 2025). Additionally, it possesses features of decentralization and trustworthiness: all information is distributed among various nodes such that no single organization holds complete authority over the entire system, reducing reliance on intermediaries and building confidence among supply chain actors through digital verification rather than manual checks (Luthra et al., 2022). It also enables smart contract automation: self-executing smart contracts can be programmed to automatically execute a payment or trigger an alert when specific conditions are met, such as certifying suppliers for their environmental practices (Rowley, 1997).</w:t>
      </w:r>
    </w:p>
    <w:p w14:paraId="25707B38" w14:textId="77777777" w:rsidR="00663365" w:rsidRPr="00663365" w:rsidRDefault="00663365" w:rsidP="00A9584E">
      <w:pPr>
        <w:spacing w:line="360" w:lineRule="auto"/>
        <w:rPr>
          <w:rFonts w:ascii="Arial" w:hAnsi="Arial" w:cs="Arial"/>
          <w:i/>
          <w:iCs/>
          <w:sz w:val="28"/>
          <w:szCs w:val="28"/>
        </w:rPr>
      </w:pPr>
      <w:r w:rsidRPr="00663365">
        <w:rPr>
          <w:rFonts w:ascii="Arial" w:hAnsi="Arial" w:cs="Arial" w:hint="eastAsia"/>
          <w:i/>
          <w:iCs/>
          <w:sz w:val="28"/>
          <w:szCs w:val="28"/>
        </w:rPr>
        <w:t>4.1.2 Application Pathways in the Textile Industry</w:t>
      </w:r>
    </w:p>
    <w:p w14:paraId="6733E17E"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The integration of blockchain into the current textile industry can be achieved in three ways: first, by assigning unique digital identifiers (such as barcodes or radio-frequency identification (RFID) tags) to raw materials, semi-finished products, and finished goods, linking physical products to blockchain-based information records; second, by granting role-based access rights to suppliers, manufacturers, brands, regulators, and customers, allowing each party to view or modify relevant data without exposing confidential details; and third, by integrating blockchain with IoT for real-time data collection, artificial intelligence for data analysis, and Digital Product Passports for standardized data disclosure (China National Textile and Apparel Council, 2025; Farrukh &amp; Sajjad, 2024; White Paper on Textile Industry Digital Product Passport (DPP), n.d.).</w:t>
      </w:r>
    </w:p>
    <w:p w14:paraId="4C5E89EC" w14:textId="77777777" w:rsidR="00663365" w:rsidRPr="00663365" w:rsidRDefault="00663365" w:rsidP="00A9584E">
      <w:pPr>
        <w:spacing w:line="360" w:lineRule="auto"/>
        <w:rPr>
          <w:rFonts w:ascii="Arial" w:hAnsi="Arial" w:cs="Arial"/>
          <w:i/>
          <w:iCs/>
          <w:sz w:val="28"/>
          <w:szCs w:val="28"/>
        </w:rPr>
      </w:pPr>
      <w:r w:rsidRPr="00663365">
        <w:rPr>
          <w:rFonts w:ascii="Arial" w:hAnsi="Arial" w:cs="Arial" w:hint="eastAsia"/>
          <w:i/>
          <w:iCs/>
          <w:sz w:val="28"/>
          <w:szCs w:val="28"/>
        </w:rPr>
        <w:t>4.1.3 Advantages of Blockchain for Textile Sustainability Management</w:t>
      </w:r>
    </w:p>
    <w:p w14:paraId="61DDF2D5"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 xml:space="preserve">Blockchain offers several benefits to support sustainable textile supply chain </w:t>
      </w:r>
      <w:r w:rsidRPr="00663365">
        <w:rPr>
          <w:rFonts w:ascii="Arial" w:hAnsi="Arial" w:cs="Arial" w:hint="eastAsia"/>
          <w:sz w:val="24"/>
        </w:rPr>
        <w:lastRenderedPageBreak/>
        <w:t>management: it addresses the core problem of supplier environmental information opacity encountered in the SHEIN case, enabling verifiable traceability of Scope 3 emissions and other production practices; it optimizes the sorting and recycling of waste textiles through information on their material composition and lifecycle, in line with the "reduce, reuse, recycle" principles; it enables automatic collection of data required for ESG reporting and regulatory requirements such as the EU CBAM, reducing the documentation workload associated with manual data collection; and it provides customers and investors with objective evidence for sustainability claims, reducing the risk of greenwashing as seen in the SHEIN case (Ellen MacArthur Foundation, 2017; European Commission, 2023; Luthra et al., 2022; AGCM, 2025).</w:t>
      </w:r>
    </w:p>
    <w:p w14:paraId="1AB9B5E4" w14:textId="77777777" w:rsidR="00663365" w:rsidRPr="00663365" w:rsidRDefault="00663365" w:rsidP="00A9584E">
      <w:pPr>
        <w:spacing w:line="360" w:lineRule="auto"/>
        <w:rPr>
          <w:rFonts w:ascii="Arial" w:hAnsi="Arial" w:cs="Arial"/>
          <w:i/>
          <w:iCs/>
          <w:sz w:val="28"/>
          <w:szCs w:val="28"/>
        </w:rPr>
      </w:pPr>
      <w:r w:rsidRPr="00663365">
        <w:rPr>
          <w:rFonts w:ascii="Arial" w:hAnsi="Arial" w:cs="Arial" w:hint="eastAsia"/>
          <w:i/>
          <w:iCs/>
          <w:sz w:val="28"/>
          <w:szCs w:val="28"/>
        </w:rPr>
        <w:t>4.1.4 Potential Limitations of Blockchain</w:t>
      </w:r>
    </w:p>
    <w:p w14:paraId="06F74700" w14:textId="77777777" w:rsidR="00BD4618" w:rsidRDefault="00BD4618" w:rsidP="00A9584E">
      <w:pPr>
        <w:spacing w:line="360" w:lineRule="auto"/>
        <w:rPr>
          <w:rFonts w:ascii="Arial" w:hAnsi="Arial" w:cs="Arial"/>
          <w:sz w:val="24"/>
        </w:rPr>
      </w:pPr>
      <w:r w:rsidRPr="00BD4618">
        <w:rPr>
          <w:rFonts w:ascii="Arial" w:hAnsi="Arial" w:cs="Arial"/>
          <w:sz w:val="24"/>
        </w:rPr>
        <w:t>Blockchain faces drawbacks including legacy system interoperability issues, high SME adoption costs, public chain scalability limits, GDPR compliance risks, and lack of global standards (Alves et al., 2021; de Oliveira Neto et al., 2022)</w:t>
      </w:r>
    </w:p>
    <w:p w14:paraId="113E481D" w14:textId="5BAC95AF" w:rsidR="00663365" w:rsidRPr="00663365" w:rsidRDefault="00663365" w:rsidP="00A9584E">
      <w:pPr>
        <w:spacing w:line="360" w:lineRule="auto"/>
        <w:rPr>
          <w:rFonts w:ascii="Arial" w:hAnsi="Arial" w:cs="Arial"/>
          <w:i/>
          <w:iCs/>
          <w:sz w:val="28"/>
          <w:szCs w:val="28"/>
        </w:rPr>
      </w:pPr>
      <w:r w:rsidRPr="00663365">
        <w:rPr>
          <w:rFonts w:ascii="Arial" w:hAnsi="Arial" w:cs="Arial" w:hint="eastAsia"/>
          <w:i/>
          <w:iCs/>
          <w:sz w:val="28"/>
          <w:szCs w:val="28"/>
        </w:rPr>
        <w:t>4.2 Enhancing Supply Chain Transparency and Traceability</w:t>
      </w:r>
    </w:p>
    <w:p w14:paraId="1D6149BE" w14:textId="77777777" w:rsidR="00663365" w:rsidRPr="00663365" w:rsidRDefault="00663365" w:rsidP="00A9584E">
      <w:pPr>
        <w:spacing w:line="360" w:lineRule="auto"/>
        <w:rPr>
          <w:rFonts w:ascii="Arial" w:hAnsi="Arial" w:cs="Arial"/>
          <w:b/>
          <w:bCs/>
          <w:sz w:val="32"/>
          <w:szCs w:val="32"/>
        </w:rPr>
      </w:pPr>
      <w:r w:rsidRPr="00663365">
        <w:rPr>
          <w:rFonts w:ascii="Arial" w:hAnsi="Arial" w:cs="Arial" w:hint="eastAsia"/>
          <w:sz w:val="24"/>
        </w:rPr>
        <w:t>The lack of transparency along the traditional textile value chain is a major obstacle to sustainable supply chain management, leading to issues such as unethical raw material sourcing, non-compliant production processes, and inaccurate carbon footprint accounting (Alves et al., 2021). Blockchain addresses these problems by creating an incorruptible distributed ledger that records every individual transaction and process throughout the supply chain, from raw material sourcing through production and distribution to final customer consumption</w:t>
      </w:r>
      <w:r w:rsidRPr="00663365">
        <w:rPr>
          <w:rFonts w:ascii="Arial" w:hAnsi="Arial" w:cs="Arial" w:hint="eastAsia"/>
          <w:b/>
          <w:bCs/>
          <w:sz w:val="32"/>
          <w:szCs w:val="32"/>
        </w:rPr>
        <w:t>.</w:t>
      </w:r>
    </w:p>
    <w:p w14:paraId="3856C342" w14:textId="77777777" w:rsidR="00663365" w:rsidRPr="00663365" w:rsidRDefault="00663365" w:rsidP="00A9584E">
      <w:pPr>
        <w:spacing w:line="360" w:lineRule="auto"/>
        <w:rPr>
          <w:rFonts w:ascii="Arial" w:hAnsi="Arial" w:cs="Arial"/>
          <w:i/>
          <w:iCs/>
          <w:sz w:val="28"/>
          <w:szCs w:val="28"/>
        </w:rPr>
      </w:pPr>
      <w:r w:rsidRPr="00663365">
        <w:rPr>
          <w:rFonts w:ascii="Arial" w:hAnsi="Arial" w:cs="Arial" w:hint="eastAsia"/>
          <w:i/>
          <w:iCs/>
          <w:sz w:val="28"/>
          <w:szCs w:val="28"/>
        </w:rPr>
        <w:t>4.2.1 Full-Lifecycle Data Recording</w:t>
      </w:r>
    </w:p>
    <w:p w14:paraId="738D8E85" w14:textId="6DB0E5F4" w:rsidR="00663365" w:rsidRPr="00663365" w:rsidRDefault="00663365" w:rsidP="00A9584E">
      <w:pPr>
        <w:spacing w:line="360" w:lineRule="auto"/>
        <w:rPr>
          <w:rFonts w:ascii="Arial" w:hAnsi="Arial" w:cs="Arial"/>
          <w:sz w:val="24"/>
        </w:rPr>
      </w:pPr>
      <w:r w:rsidRPr="00663365">
        <w:rPr>
          <w:rFonts w:ascii="Arial" w:hAnsi="Arial" w:cs="Arial" w:hint="eastAsia"/>
          <w:sz w:val="24"/>
        </w:rPr>
        <w:lastRenderedPageBreak/>
        <w:t xml:space="preserve">Blockchain enables end-to-end traceability of textile products (e.g., cotton fiber or recycled polyester) by assigning a unique digital ID at the source. Each subsequent step </w:t>
      </w:r>
      <w:r w:rsidRPr="00663365">
        <w:rPr>
          <w:rFonts w:ascii="Arial" w:hAnsi="Arial" w:cs="Arial" w:hint="eastAsia"/>
          <w:sz w:val="24"/>
        </w:rPr>
        <w:t>–</w:t>
      </w:r>
      <w:r w:rsidRPr="00663365">
        <w:rPr>
          <w:rFonts w:ascii="Arial" w:hAnsi="Arial" w:cs="Arial" w:hint="eastAsia"/>
          <w:sz w:val="24"/>
        </w:rPr>
        <w:t xml:space="preserve"> spinning, dyeing, weaving, and assembly </w:t>
      </w:r>
      <w:r w:rsidRPr="00663365">
        <w:rPr>
          <w:rFonts w:ascii="Arial" w:hAnsi="Arial" w:cs="Arial" w:hint="eastAsia"/>
          <w:sz w:val="24"/>
        </w:rPr>
        <w:t>–</w:t>
      </w:r>
      <w:r w:rsidRPr="00663365">
        <w:rPr>
          <w:rFonts w:ascii="Arial" w:hAnsi="Arial" w:cs="Arial" w:hint="eastAsia"/>
          <w:sz w:val="24"/>
        </w:rPr>
        <w:t xml:space="preserve"> is documented sequentially on the blockchain, allowing brands, consumers, or regulators to verify online whether the origin of raw materials, production standards, and degree of environmental compliance are genuine (de Souza Costa et al., 2021). </w:t>
      </w:r>
      <w:r w:rsidR="005C0460" w:rsidRPr="005C0460">
        <w:rPr>
          <w:rFonts w:ascii="Arial" w:hAnsi="Arial" w:cs="Arial"/>
          <w:sz w:val="24"/>
        </w:rPr>
        <w:t xml:space="preserve">For example, the Textile Industry Digital Product Passport utilizes blockchain technology to document information from cotton farming to clothing recycling, increasing traceability accuracy to 92% (China National Textile and Apparel Council, 2025). Blockchain Council (2025) notes that EU fashion brands using this model have achieved 95% consumer trust in sustainability </w:t>
      </w:r>
      <w:r w:rsidR="00A3342D" w:rsidRPr="005C0460">
        <w:rPr>
          <w:rFonts w:ascii="Arial" w:hAnsi="Arial" w:cs="Arial"/>
          <w:sz w:val="24"/>
        </w:rPr>
        <w:t>claims.</w:t>
      </w:r>
    </w:p>
    <w:p w14:paraId="18A17277" w14:textId="77777777" w:rsidR="00663365" w:rsidRPr="00663365" w:rsidRDefault="00663365" w:rsidP="00A9584E">
      <w:pPr>
        <w:spacing w:line="360" w:lineRule="auto"/>
        <w:rPr>
          <w:rFonts w:ascii="Arial" w:hAnsi="Arial" w:cs="Arial"/>
          <w:i/>
          <w:iCs/>
          <w:sz w:val="28"/>
          <w:szCs w:val="28"/>
        </w:rPr>
      </w:pPr>
      <w:r w:rsidRPr="00663365">
        <w:rPr>
          <w:rFonts w:ascii="Arial" w:hAnsi="Arial" w:cs="Arial" w:hint="eastAsia"/>
          <w:i/>
          <w:iCs/>
          <w:sz w:val="28"/>
          <w:szCs w:val="28"/>
        </w:rPr>
        <w:t>4.2.2 IoT-Integrated Real-Time Monitoring</w:t>
      </w:r>
    </w:p>
    <w:p w14:paraId="04B0F34F"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Combining blockchain technology with IoT devices (smart sensors, energy meters) enables real-time production monitoring. For instance, in dyeing processes, sensors can capture live information about water consumption, chemicals used, or wastewater effluent, which is automatically uploaded to the blockchain. If any data deviates from preset environmental norms, the system generates real-time notifications, allowing companies to immediately correct non-compliant actions and minimize pollution (</w:t>
      </w:r>
      <w:proofErr w:type="spellStart"/>
      <w:r w:rsidRPr="00663365">
        <w:rPr>
          <w:rFonts w:ascii="Arial" w:hAnsi="Arial" w:cs="Arial" w:hint="eastAsia"/>
          <w:sz w:val="24"/>
        </w:rPr>
        <w:t>Randjbaran</w:t>
      </w:r>
      <w:proofErr w:type="spellEnd"/>
      <w:r w:rsidRPr="00663365">
        <w:rPr>
          <w:rFonts w:ascii="Arial" w:hAnsi="Arial" w:cs="Arial" w:hint="eastAsia"/>
          <w:sz w:val="24"/>
        </w:rPr>
        <w:t xml:space="preserve"> et al., 2025). This directly addresses the supplier governance issue observed in the SHEIN case, where fragmented oversight left some emissions unsupervised.</w:t>
      </w:r>
    </w:p>
    <w:p w14:paraId="1372DA65" w14:textId="77777777" w:rsidR="00663365" w:rsidRPr="00663365" w:rsidRDefault="00663365" w:rsidP="00A9584E">
      <w:pPr>
        <w:spacing w:line="360" w:lineRule="auto"/>
        <w:rPr>
          <w:rFonts w:ascii="Arial" w:hAnsi="Arial" w:cs="Arial"/>
          <w:i/>
          <w:iCs/>
          <w:sz w:val="28"/>
          <w:szCs w:val="28"/>
        </w:rPr>
      </w:pPr>
      <w:r w:rsidRPr="00663365">
        <w:rPr>
          <w:rFonts w:ascii="Arial" w:hAnsi="Arial" w:cs="Arial" w:hint="eastAsia"/>
          <w:i/>
          <w:iCs/>
          <w:sz w:val="28"/>
          <w:szCs w:val="28"/>
        </w:rPr>
        <w:t>4.2.3 Reducing Overproduction and Resource Waste</w:t>
      </w:r>
    </w:p>
    <w:p w14:paraId="38310D1D" w14:textId="3CE6B931" w:rsidR="00663365" w:rsidRPr="00663365" w:rsidRDefault="00663365" w:rsidP="00A9584E">
      <w:pPr>
        <w:spacing w:line="360" w:lineRule="auto"/>
        <w:rPr>
          <w:rFonts w:ascii="Arial" w:hAnsi="Arial" w:cs="Arial"/>
          <w:sz w:val="24"/>
        </w:rPr>
      </w:pPr>
      <w:r w:rsidRPr="00663365">
        <w:rPr>
          <w:rFonts w:ascii="Arial" w:hAnsi="Arial" w:cs="Arial" w:hint="eastAsia"/>
          <w:sz w:val="24"/>
        </w:rPr>
        <w:t xml:space="preserve">Tracking raw material flows and inventory levels via blockchain allows clothing companies to make better production decisions, avoiding excessive procurement of inputs or overproduction of outputs. This not only reduces inventory holding costs but also minimizes resource waste from unsold </w:t>
      </w:r>
      <w:r w:rsidRPr="00663365">
        <w:rPr>
          <w:rFonts w:ascii="Arial" w:hAnsi="Arial" w:cs="Arial" w:hint="eastAsia"/>
          <w:sz w:val="24"/>
        </w:rPr>
        <w:lastRenderedPageBreak/>
        <w:t xml:space="preserve">products, aligning with the </w:t>
      </w:r>
      <w:r w:rsidRPr="00663365">
        <w:rPr>
          <w:rFonts w:ascii="Arial" w:hAnsi="Arial" w:cs="Arial" w:hint="eastAsia"/>
          <w:sz w:val="24"/>
        </w:rPr>
        <w:t>“</w:t>
      </w:r>
      <w:r w:rsidRPr="00663365">
        <w:rPr>
          <w:rFonts w:ascii="Arial" w:hAnsi="Arial" w:cs="Arial" w:hint="eastAsia"/>
          <w:sz w:val="24"/>
        </w:rPr>
        <w:t>reduce</w:t>
      </w:r>
      <w:r w:rsidRPr="00663365">
        <w:rPr>
          <w:rFonts w:ascii="Arial" w:hAnsi="Arial" w:cs="Arial" w:hint="eastAsia"/>
          <w:sz w:val="24"/>
        </w:rPr>
        <w:t>”</w:t>
      </w:r>
      <w:r w:rsidRPr="00663365">
        <w:rPr>
          <w:rFonts w:ascii="Arial" w:hAnsi="Arial" w:cs="Arial" w:hint="eastAsia"/>
          <w:sz w:val="24"/>
        </w:rPr>
        <w:t xml:space="preserve"> principle of the circular economy (de Oliveira Neto et al., 2022). For fast-fashion brands like SHEIN, this could mitigate the environmental impact of their high-volume, rapid-turnover production models.</w:t>
      </w:r>
    </w:p>
    <w:p w14:paraId="4CD0E2C2" w14:textId="77777777" w:rsidR="00663365" w:rsidRPr="00663365" w:rsidRDefault="00663365" w:rsidP="00A9584E">
      <w:pPr>
        <w:spacing w:line="360" w:lineRule="auto"/>
        <w:rPr>
          <w:rFonts w:ascii="Arial" w:hAnsi="Arial" w:cs="Arial"/>
          <w:i/>
          <w:iCs/>
          <w:sz w:val="28"/>
          <w:szCs w:val="28"/>
        </w:rPr>
      </w:pPr>
      <w:r w:rsidRPr="00663365">
        <w:rPr>
          <w:rFonts w:ascii="Arial" w:hAnsi="Arial" w:cs="Arial" w:hint="eastAsia"/>
          <w:i/>
          <w:iCs/>
          <w:sz w:val="28"/>
          <w:szCs w:val="28"/>
        </w:rPr>
        <w:t>4.3 Facilitating the Implementation of Circular Economy Practices</w:t>
      </w:r>
    </w:p>
    <w:p w14:paraId="0498026C"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The circular economy is a core strategy for textile sustainability management, but its development is hindered by difficulties in tracking recycled materials and closing the product lifecycle loop (Farrukh &amp; Sajjad, 2024). Blockchain technology provides the technical support needed to build a closed-loop recycling system for textile products.</w:t>
      </w:r>
    </w:p>
    <w:p w14:paraId="56A1A9D2" w14:textId="77777777" w:rsidR="00663365" w:rsidRPr="00663365" w:rsidRDefault="00663365" w:rsidP="00A9584E">
      <w:pPr>
        <w:spacing w:line="360" w:lineRule="auto"/>
        <w:rPr>
          <w:rFonts w:ascii="Arial" w:hAnsi="Arial" w:cs="Arial"/>
          <w:i/>
          <w:iCs/>
          <w:sz w:val="28"/>
          <w:szCs w:val="28"/>
        </w:rPr>
      </w:pPr>
      <w:r w:rsidRPr="00663365">
        <w:rPr>
          <w:rFonts w:ascii="Arial" w:hAnsi="Arial" w:cs="Arial" w:hint="eastAsia"/>
          <w:i/>
          <w:iCs/>
          <w:sz w:val="28"/>
          <w:szCs w:val="28"/>
        </w:rPr>
        <w:t>4.3.1 Traceability of Recycled Material Streams</w:t>
      </w:r>
    </w:p>
    <w:p w14:paraId="12FCCD29"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Blockchain tracks the entire lifecycle of textile products, including consumer use and end-of-life (</w:t>
      </w:r>
      <w:proofErr w:type="spellStart"/>
      <w:r w:rsidRPr="00663365">
        <w:rPr>
          <w:rFonts w:ascii="Arial" w:hAnsi="Arial" w:cs="Arial" w:hint="eastAsia"/>
          <w:sz w:val="24"/>
        </w:rPr>
        <w:t>EoL</w:t>
      </w:r>
      <w:proofErr w:type="spellEnd"/>
      <w:r w:rsidRPr="00663365">
        <w:rPr>
          <w:rFonts w:ascii="Arial" w:hAnsi="Arial" w:cs="Arial" w:hint="eastAsia"/>
          <w:sz w:val="24"/>
        </w:rPr>
        <w:t>) recycling. When consumers return old garments to brands or recycling centers, scanning the product</w:t>
      </w:r>
      <w:proofErr w:type="gramStart"/>
      <w:r w:rsidRPr="00663365">
        <w:rPr>
          <w:rFonts w:ascii="Arial" w:hAnsi="Arial" w:cs="Arial" w:hint="eastAsia"/>
          <w:sz w:val="24"/>
        </w:rPr>
        <w:t>’</w:t>
      </w:r>
      <w:proofErr w:type="gramEnd"/>
      <w:r w:rsidRPr="00663365">
        <w:rPr>
          <w:rFonts w:ascii="Arial" w:hAnsi="Arial" w:cs="Arial" w:hint="eastAsia"/>
          <w:sz w:val="24"/>
        </w:rPr>
        <w:t>s QR code accesses the product</w:t>
      </w:r>
      <w:proofErr w:type="gramStart"/>
      <w:r w:rsidRPr="00663365">
        <w:rPr>
          <w:rFonts w:ascii="Arial" w:hAnsi="Arial" w:cs="Arial" w:hint="eastAsia"/>
          <w:sz w:val="24"/>
        </w:rPr>
        <w:t>’</w:t>
      </w:r>
      <w:proofErr w:type="gramEnd"/>
      <w:r w:rsidRPr="00663365">
        <w:rPr>
          <w:rFonts w:ascii="Arial" w:hAnsi="Arial" w:cs="Arial" w:hint="eastAsia"/>
          <w:sz w:val="24"/>
        </w:rPr>
        <w:t>s ledger entry, which includes fiber content, manufacturing practices, and usage history. This helps recycling companies accurately sort and process waste textiles, improving the efficiency and quality of recycled fiber production (Camacho-Otero et al., 2018). The total volume</w:t>
      </w:r>
      <w:r w:rsidRPr="00663365">
        <w:rPr>
          <w:rFonts w:ascii="Arial" w:hAnsi="Arial" w:cs="Arial"/>
          <w:sz w:val="24"/>
        </w:rPr>
        <w:t xml:space="preserve"> of recycled resources can be calculated using the formula R=∑(Pi​×Ci​×Ri​), where R is the total volume of recycled resources, Pi​ is the number of products at stage </w:t>
      </w:r>
      <w:proofErr w:type="spellStart"/>
      <w:r w:rsidRPr="00663365">
        <w:rPr>
          <w:rFonts w:ascii="Arial" w:hAnsi="Arial" w:cs="Arial"/>
          <w:sz w:val="24"/>
        </w:rPr>
        <w:t>i</w:t>
      </w:r>
      <w:proofErr w:type="spellEnd"/>
      <w:r w:rsidRPr="00663365">
        <w:rPr>
          <w:rFonts w:ascii="Arial" w:hAnsi="Arial" w:cs="Arial"/>
          <w:sz w:val="24"/>
        </w:rPr>
        <w:t xml:space="preserve">, Ci​ is the proportion of recyclable components in products at stage </w:t>
      </w:r>
      <w:proofErr w:type="spellStart"/>
      <w:r w:rsidRPr="00663365">
        <w:rPr>
          <w:rFonts w:ascii="Arial" w:hAnsi="Arial" w:cs="Arial"/>
          <w:sz w:val="24"/>
        </w:rPr>
        <w:t>i</w:t>
      </w:r>
      <w:proofErr w:type="spellEnd"/>
      <w:r w:rsidRPr="00663365">
        <w:rPr>
          <w:rFonts w:ascii="Arial" w:hAnsi="Arial" w:cs="Arial"/>
          <w:sz w:val="24"/>
        </w:rPr>
        <w:t xml:space="preserve">, and Ri​ is the </w:t>
      </w:r>
      <w:r w:rsidRPr="00663365">
        <w:rPr>
          <w:rFonts w:ascii="Arial" w:hAnsi="Arial" w:cs="Arial" w:hint="eastAsia"/>
          <w:sz w:val="24"/>
        </w:rPr>
        <w:t xml:space="preserve">recycling rate of products at stage </w:t>
      </w:r>
      <w:proofErr w:type="spellStart"/>
      <w:r w:rsidRPr="00663365">
        <w:rPr>
          <w:rFonts w:ascii="Arial" w:hAnsi="Arial" w:cs="Arial" w:hint="eastAsia"/>
          <w:sz w:val="24"/>
        </w:rPr>
        <w:t>i</w:t>
      </w:r>
      <w:proofErr w:type="spellEnd"/>
      <w:r w:rsidRPr="00663365">
        <w:rPr>
          <w:rFonts w:ascii="Arial" w:hAnsi="Arial" w:cs="Arial" w:hint="eastAsia"/>
          <w:sz w:val="24"/>
        </w:rPr>
        <w:t>. This ensures complete traceability of all products entering the recycling cycle and prevents losses in the recyclable resource stream (Ellen MacArthur Foundation, 2017).</w:t>
      </w:r>
    </w:p>
    <w:p w14:paraId="075758A4" w14:textId="77777777" w:rsidR="00663365" w:rsidRPr="00663365" w:rsidRDefault="00663365" w:rsidP="00A9584E">
      <w:pPr>
        <w:spacing w:line="360" w:lineRule="auto"/>
        <w:rPr>
          <w:rFonts w:ascii="Arial" w:hAnsi="Arial" w:cs="Arial"/>
          <w:i/>
          <w:iCs/>
          <w:sz w:val="28"/>
          <w:szCs w:val="28"/>
        </w:rPr>
      </w:pPr>
      <w:r w:rsidRPr="00663365">
        <w:rPr>
          <w:rFonts w:ascii="Arial" w:hAnsi="Arial" w:cs="Arial" w:hint="eastAsia"/>
          <w:i/>
          <w:iCs/>
          <w:sz w:val="28"/>
          <w:szCs w:val="28"/>
        </w:rPr>
        <w:t>4.3.2 Support for Brand Recycling Programs</w:t>
      </w:r>
    </w:p>
    <w:p w14:paraId="3CF04EA4"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lastRenderedPageBreak/>
        <w:t>Many international textile brands have integrated blockchain into their garment take-back initiatives: for instance, H&amp;M and Levi</w:t>
      </w:r>
      <w:proofErr w:type="gramStart"/>
      <w:r w:rsidRPr="00663365">
        <w:rPr>
          <w:rFonts w:ascii="Arial" w:hAnsi="Arial" w:cs="Arial" w:hint="eastAsia"/>
          <w:sz w:val="24"/>
        </w:rPr>
        <w:t>’</w:t>
      </w:r>
      <w:proofErr w:type="gramEnd"/>
      <w:r w:rsidRPr="00663365">
        <w:rPr>
          <w:rFonts w:ascii="Arial" w:hAnsi="Arial" w:cs="Arial" w:hint="eastAsia"/>
          <w:sz w:val="24"/>
        </w:rPr>
        <w:t>s use blockchain to track the recycling status, processing path, and reuse destination of each returned garment, ensuring that old clothes are converted into recycled fibers rather than being landfilled or incinerated, thus advancing the "textile-to-textile" closed loop (Farrukh &amp; Sajjad, 2024). Such a system would allow SHEIN to leverage verifiable recycling data to support the effectiveness of its SHEIN Exchange resale marketplace, addressing criticism that it lacks a focus on the circular economy.</w:t>
      </w:r>
    </w:p>
    <w:p w14:paraId="6A05B2DB" w14:textId="77777777" w:rsidR="00663365" w:rsidRPr="00663365" w:rsidRDefault="00663365" w:rsidP="00A9584E">
      <w:pPr>
        <w:spacing w:line="360" w:lineRule="auto"/>
        <w:rPr>
          <w:rFonts w:ascii="Arial" w:hAnsi="Arial" w:cs="Arial"/>
          <w:i/>
          <w:iCs/>
          <w:sz w:val="28"/>
          <w:szCs w:val="28"/>
        </w:rPr>
      </w:pPr>
      <w:r w:rsidRPr="00663365">
        <w:rPr>
          <w:rFonts w:ascii="Arial" w:hAnsi="Arial" w:cs="Arial" w:hint="eastAsia"/>
          <w:i/>
          <w:iCs/>
          <w:sz w:val="28"/>
          <w:szCs w:val="28"/>
        </w:rPr>
        <w:t>4.3.3 Enabling Modular Design and Maintenance</w:t>
      </w:r>
    </w:p>
    <w:p w14:paraId="77AB6E1F" w14:textId="77777777" w:rsidR="00663365" w:rsidRPr="00663365" w:rsidRDefault="00663365" w:rsidP="00A9584E">
      <w:pPr>
        <w:spacing w:line="360" w:lineRule="auto"/>
        <w:rPr>
          <w:rFonts w:ascii="Arial" w:hAnsi="Arial" w:cs="Arial"/>
          <w:b/>
          <w:bCs/>
          <w:sz w:val="32"/>
          <w:szCs w:val="32"/>
        </w:rPr>
      </w:pPr>
      <w:r w:rsidRPr="00663365">
        <w:rPr>
          <w:rFonts w:ascii="Arial" w:hAnsi="Arial" w:cs="Arial" w:hint="eastAsia"/>
          <w:sz w:val="24"/>
        </w:rPr>
        <w:t>Blockchain can further enable circular economy practices beyond recycling, such as supporting modular product design. By recording component-level data (e.g., materials used, compatible modules, repair history) on the blockchain, brands can design products that are easy to disassemble and maintain, extending product lifespans and minimizing waste. This complements recycling efforts to create a comprehensive circular system (</w:t>
      </w:r>
      <w:proofErr w:type="spellStart"/>
      <w:r w:rsidRPr="00663365">
        <w:rPr>
          <w:rFonts w:ascii="Arial" w:hAnsi="Arial" w:cs="Arial" w:hint="eastAsia"/>
          <w:sz w:val="24"/>
        </w:rPr>
        <w:t>Bocken</w:t>
      </w:r>
      <w:proofErr w:type="spellEnd"/>
      <w:r w:rsidRPr="00663365">
        <w:rPr>
          <w:rFonts w:ascii="Arial" w:hAnsi="Arial" w:cs="Arial" w:hint="eastAsia"/>
          <w:sz w:val="24"/>
        </w:rPr>
        <w:t xml:space="preserve"> et al., 2016)</w:t>
      </w:r>
      <w:r w:rsidRPr="00663365">
        <w:rPr>
          <w:rFonts w:ascii="Arial" w:hAnsi="Arial" w:cs="Arial" w:hint="eastAsia"/>
          <w:b/>
          <w:bCs/>
          <w:sz w:val="32"/>
          <w:szCs w:val="32"/>
        </w:rPr>
        <w:t>.</w:t>
      </w:r>
    </w:p>
    <w:p w14:paraId="06AC910E" w14:textId="77777777" w:rsidR="00663365" w:rsidRPr="00663365" w:rsidRDefault="00663365" w:rsidP="00A9584E">
      <w:pPr>
        <w:spacing w:line="360" w:lineRule="auto"/>
        <w:rPr>
          <w:rFonts w:ascii="Arial" w:hAnsi="Arial" w:cs="Arial"/>
          <w:i/>
          <w:iCs/>
          <w:sz w:val="28"/>
          <w:szCs w:val="28"/>
        </w:rPr>
      </w:pPr>
      <w:r w:rsidRPr="00663365">
        <w:rPr>
          <w:rFonts w:ascii="Arial" w:hAnsi="Arial" w:cs="Arial" w:hint="eastAsia"/>
          <w:i/>
          <w:iCs/>
          <w:sz w:val="28"/>
          <w:szCs w:val="28"/>
        </w:rPr>
        <w:t>4.4 Safeguarding Labor Rights and Promoting Ethical Sourcing</w:t>
      </w:r>
    </w:p>
    <w:p w14:paraId="254567E1"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Labor rights abuses such as child labor and unfair wage conditions in textile manufacturing stem largely from insufficient oversight of upstream suppliers (Kirchherr et al., 2017). When paired with smart contracts, blockchain can be used as a mechanism to enforce labor standards.</w:t>
      </w:r>
    </w:p>
    <w:p w14:paraId="72AEF981" w14:textId="77777777" w:rsidR="00663365" w:rsidRPr="00663365" w:rsidRDefault="00663365" w:rsidP="00A9584E">
      <w:pPr>
        <w:spacing w:line="360" w:lineRule="auto"/>
        <w:rPr>
          <w:rFonts w:ascii="Arial" w:hAnsi="Arial" w:cs="Arial"/>
          <w:i/>
          <w:iCs/>
          <w:sz w:val="28"/>
          <w:szCs w:val="28"/>
        </w:rPr>
      </w:pPr>
      <w:r w:rsidRPr="00663365">
        <w:rPr>
          <w:rFonts w:ascii="Arial" w:hAnsi="Arial" w:cs="Arial" w:hint="eastAsia"/>
          <w:i/>
          <w:iCs/>
          <w:sz w:val="28"/>
          <w:szCs w:val="28"/>
        </w:rPr>
        <w:t>4.4.1 Smart Contract-Driven Labor Standard Enforcement</w:t>
      </w:r>
    </w:p>
    <w:p w14:paraId="7D990671" w14:textId="77777777" w:rsidR="005C0460" w:rsidRDefault="00663365" w:rsidP="00A9584E">
      <w:pPr>
        <w:spacing w:line="360" w:lineRule="auto"/>
        <w:rPr>
          <w:rFonts w:ascii="Arial" w:hAnsi="Arial" w:cs="Arial"/>
          <w:sz w:val="24"/>
        </w:rPr>
      </w:pPr>
      <w:r w:rsidRPr="00663365">
        <w:rPr>
          <w:rFonts w:ascii="Arial" w:hAnsi="Arial" w:cs="Arial" w:hint="eastAsia"/>
          <w:sz w:val="24"/>
        </w:rPr>
        <w:t xml:space="preserve">Smart contracts are self-executing code embedded in the blockchain, with pre-agreed terms between parties. In textile supply chains, these contracts can incorporate labor conditions such as minimum wage requirements, </w:t>
      </w:r>
      <w:r w:rsidRPr="00663365">
        <w:rPr>
          <w:rFonts w:ascii="Arial" w:hAnsi="Arial" w:cs="Arial" w:hint="eastAsia"/>
          <w:sz w:val="24"/>
        </w:rPr>
        <w:lastRenderedPageBreak/>
        <w:t xml:space="preserve">maximum working hour limits, or prohibitions against child labor. Payments are automatically processed only if suppliers comply with these requirements, as verified by on-site inspection data uploaded to the blockchain, avoiding the risk of human tampering and incentivizing suppliers to maintain ethical labor standards (Rowley, 1997). </w:t>
      </w:r>
      <w:r w:rsidR="005C0460" w:rsidRPr="005C0460">
        <w:rPr>
          <w:rFonts w:ascii="Arial" w:hAnsi="Arial" w:cs="Arial"/>
          <w:sz w:val="24"/>
        </w:rPr>
        <w:t>This remedies the supply chain accountability gap highlighted in the SHEIN case. Common Objective (2025) confirms that DPP-enabled transparency reduces unethical labor practices by 47% in textile supply chains.</w:t>
      </w:r>
    </w:p>
    <w:p w14:paraId="3ED72BA3" w14:textId="63E90606" w:rsidR="00663365" w:rsidRPr="00663365" w:rsidRDefault="00663365" w:rsidP="00A9584E">
      <w:pPr>
        <w:spacing w:line="360" w:lineRule="auto"/>
        <w:rPr>
          <w:rFonts w:ascii="Arial" w:hAnsi="Arial" w:cs="Arial"/>
          <w:i/>
          <w:iCs/>
          <w:sz w:val="28"/>
          <w:szCs w:val="28"/>
        </w:rPr>
      </w:pPr>
      <w:r w:rsidRPr="00663365">
        <w:rPr>
          <w:rFonts w:ascii="Arial" w:hAnsi="Arial" w:cs="Arial" w:hint="eastAsia"/>
          <w:i/>
          <w:iCs/>
          <w:sz w:val="28"/>
          <w:szCs w:val="28"/>
        </w:rPr>
        <w:t>4.4.2 Raw Material Sourcing Verification</w:t>
      </w:r>
    </w:p>
    <w:p w14:paraId="5FB1D20C"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Blockchain enables tracing of key raw materials like cotton or wool back to their origin, ensuring legal sourcing and eliminating forced labor. For example, India's Sulochana Cotton Spinning Mills uses blockchain to track the process from recycled PET bottles to regenerated polyester fibers, verifying that at least 90% of its raw materials are responsibly sourced (Gao, Liang &amp; Zhao, 2025). This not only meets certain social responsibility certification requirements but also builds consumer trust in the product.</w:t>
      </w:r>
    </w:p>
    <w:p w14:paraId="43D3FB4A" w14:textId="77777777" w:rsidR="00663365" w:rsidRPr="00663365" w:rsidRDefault="00663365" w:rsidP="00A9584E">
      <w:pPr>
        <w:spacing w:line="360" w:lineRule="auto"/>
        <w:rPr>
          <w:rFonts w:ascii="Arial" w:hAnsi="Arial" w:cs="Arial"/>
          <w:i/>
          <w:iCs/>
          <w:sz w:val="28"/>
          <w:szCs w:val="28"/>
        </w:rPr>
      </w:pPr>
      <w:r w:rsidRPr="00663365">
        <w:rPr>
          <w:rFonts w:ascii="Arial" w:hAnsi="Arial" w:cs="Arial" w:hint="eastAsia"/>
          <w:i/>
          <w:iCs/>
          <w:sz w:val="28"/>
          <w:szCs w:val="28"/>
        </w:rPr>
        <w:t>4.4.3 Stakeholder Oversight and Accountability</w:t>
      </w:r>
    </w:p>
    <w:p w14:paraId="365C130F"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Blockchain enables multi-stakeholder oversight of labor practices by granting access to third-party auditors, non-governmental organizations (NGOs), and regulators in addition to brands. This shared ledger system reduces reliance on brand-conducted supplier audits, which are often criticized for potential conflicts of interest. This is particularly important for fast fashion brands with many suppliers, as it helps maintain uniform labor conditions among geographically dispersed partners (China National Textile and Apparel Council, 2025).</w:t>
      </w:r>
    </w:p>
    <w:p w14:paraId="055403BD" w14:textId="77777777" w:rsidR="00663365" w:rsidRPr="00663365" w:rsidRDefault="00663365" w:rsidP="00A9584E">
      <w:pPr>
        <w:spacing w:line="360" w:lineRule="auto"/>
        <w:rPr>
          <w:rFonts w:ascii="Arial" w:hAnsi="Arial" w:cs="Arial"/>
          <w:i/>
          <w:iCs/>
          <w:sz w:val="28"/>
          <w:szCs w:val="28"/>
        </w:rPr>
      </w:pPr>
      <w:r w:rsidRPr="00663365">
        <w:rPr>
          <w:rFonts w:ascii="Arial" w:hAnsi="Arial" w:cs="Arial" w:hint="eastAsia"/>
          <w:i/>
          <w:iCs/>
          <w:sz w:val="28"/>
          <w:szCs w:val="28"/>
        </w:rPr>
        <w:t>4.5 Economic Benefits of Blockchain Implementation</w:t>
      </w:r>
    </w:p>
    <w:p w14:paraId="0320229C"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lastRenderedPageBreak/>
        <w:t>The application of blockchain to textile sustainability management has real monetary value for companies, in addition to ecological and societal benefits (Porter &amp; Kramer, 2019).</w:t>
      </w:r>
    </w:p>
    <w:p w14:paraId="02DC6FF3" w14:textId="77777777" w:rsidR="00663365" w:rsidRPr="00663365" w:rsidRDefault="00663365" w:rsidP="00A9584E">
      <w:pPr>
        <w:spacing w:line="360" w:lineRule="auto"/>
        <w:rPr>
          <w:rFonts w:ascii="Arial" w:hAnsi="Arial" w:cs="Arial"/>
          <w:i/>
          <w:iCs/>
          <w:sz w:val="28"/>
          <w:szCs w:val="28"/>
        </w:rPr>
      </w:pPr>
      <w:r w:rsidRPr="00663365">
        <w:rPr>
          <w:rFonts w:ascii="Arial" w:hAnsi="Arial" w:cs="Arial" w:hint="eastAsia"/>
          <w:i/>
          <w:iCs/>
          <w:sz w:val="28"/>
          <w:szCs w:val="28"/>
        </w:rPr>
        <w:t>4.5.1 Cost Reduction and Efficiency Improvement</w:t>
      </w:r>
    </w:p>
    <w:p w14:paraId="5DBF7660" w14:textId="508AEF4D" w:rsidR="00663365" w:rsidRPr="00663365" w:rsidRDefault="00663365" w:rsidP="00A9584E">
      <w:pPr>
        <w:spacing w:line="360" w:lineRule="auto"/>
        <w:rPr>
          <w:rFonts w:ascii="Arial" w:hAnsi="Arial" w:cs="Arial"/>
          <w:sz w:val="24"/>
        </w:rPr>
      </w:pPr>
      <w:r w:rsidRPr="00663365">
        <w:rPr>
          <w:rFonts w:ascii="Arial" w:hAnsi="Arial" w:cs="Arial" w:hint="eastAsia"/>
          <w:sz w:val="24"/>
        </w:rPr>
        <w:t xml:space="preserve">Textile industry reports show that with the implementation of blockchain, </w:t>
      </w:r>
      <w:r w:rsidR="005C0460" w:rsidRPr="005C0460">
        <w:rPr>
          <w:rFonts w:ascii="Arial" w:hAnsi="Arial" w:cs="Arial"/>
          <w:sz w:val="24"/>
        </w:rPr>
        <w:t xml:space="preserve">textile manufacturers can achieve 20-30% cost savings within the first two years, through reductions in four main categories... </w:t>
      </w:r>
      <w:proofErr w:type="spellStart"/>
      <w:r w:rsidR="00CE10E0" w:rsidRPr="00CE10E0">
        <w:rPr>
          <w:rFonts w:ascii="Arial" w:hAnsi="Arial" w:cs="Arial"/>
          <w:sz w:val="24"/>
        </w:rPr>
        <w:t>Oxera</w:t>
      </w:r>
      <w:proofErr w:type="spellEnd"/>
      <w:r w:rsidR="00CE10E0" w:rsidRPr="00CE10E0">
        <w:rPr>
          <w:rFonts w:ascii="Arial" w:hAnsi="Arial" w:cs="Arial"/>
          <w:sz w:val="24"/>
        </w:rPr>
        <w:t xml:space="preserve"> (2025) verifies that DPP cuts EU textile firms’ compliance costs by 15% annually, alongside broader savings from four key areas: 25% from resource optimization</w:t>
      </w:r>
      <w:r w:rsidRPr="00663365">
        <w:rPr>
          <w:rFonts w:ascii="Arial" w:hAnsi="Arial" w:cs="Arial" w:hint="eastAsia"/>
          <w:sz w:val="24"/>
        </w:rPr>
        <w:t xml:space="preserve"> (raw materials, energy, water), 20% from waste reduction (e.g., less textile waste or inventory backlog), 20% from supply chain efficiency gains (e.g., reduced paperwork or intermediary costs), and 15% from lower regulatory compliance costs (e.g., simplified carbon footprint accounting and ESG reporting) (de Souza Costa et al., 2021).</w:t>
      </w:r>
    </w:p>
    <w:p w14:paraId="152D1B16" w14:textId="77777777" w:rsidR="00663365" w:rsidRPr="00663365" w:rsidRDefault="00663365" w:rsidP="00A9584E">
      <w:pPr>
        <w:spacing w:line="360" w:lineRule="auto"/>
        <w:rPr>
          <w:rFonts w:ascii="Arial" w:hAnsi="Arial" w:cs="Arial"/>
          <w:i/>
          <w:iCs/>
          <w:sz w:val="28"/>
          <w:szCs w:val="28"/>
        </w:rPr>
      </w:pPr>
      <w:r w:rsidRPr="00663365">
        <w:rPr>
          <w:rFonts w:ascii="Arial" w:hAnsi="Arial" w:cs="Arial" w:hint="eastAsia"/>
          <w:i/>
          <w:iCs/>
          <w:sz w:val="28"/>
          <w:szCs w:val="28"/>
        </w:rPr>
        <w:t>4.5.2 Case Evidence of Economic Benefits</w:t>
      </w:r>
    </w:p>
    <w:p w14:paraId="7E74E17F" w14:textId="77777777" w:rsidR="00663365" w:rsidRPr="00663365" w:rsidRDefault="00663365" w:rsidP="00A9584E">
      <w:pPr>
        <w:spacing w:line="360" w:lineRule="auto"/>
        <w:rPr>
          <w:rFonts w:ascii="Arial" w:hAnsi="Arial" w:cs="Arial"/>
          <w:b/>
          <w:bCs/>
          <w:sz w:val="32"/>
          <w:szCs w:val="32"/>
        </w:rPr>
      </w:pPr>
      <w:r w:rsidRPr="00663365">
        <w:rPr>
          <w:rFonts w:ascii="Arial" w:hAnsi="Arial" w:cs="Arial" w:hint="eastAsia"/>
          <w:sz w:val="24"/>
        </w:rPr>
        <w:t xml:space="preserve">There is concrete case evidence of these economic benefits: Lenzing Group </w:t>
      </w:r>
      <w:r w:rsidRPr="00663365">
        <w:rPr>
          <w:rFonts w:ascii="Arial" w:hAnsi="Arial" w:cs="Arial" w:hint="eastAsia"/>
          <w:sz w:val="24"/>
        </w:rPr>
        <w:t>–</w:t>
      </w:r>
      <w:r w:rsidRPr="00663365">
        <w:rPr>
          <w:rFonts w:ascii="Arial" w:hAnsi="Arial" w:cs="Arial" w:hint="eastAsia"/>
          <w:sz w:val="24"/>
        </w:rPr>
        <w:t xml:space="preserve"> the leading producer of TENCEL</w:t>
      </w:r>
      <w:r w:rsidRPr="00663365">
        <w:rPr>
          <w:rFonts w:ascii="Arial" w:hAnsi="Arial" w:cs="Arial" w:hint="eastAsia"/>
          <w:sz w:val="24"/>
        </w:rPr>
        <w:t>™</w:t>
      </w:r>
      <w:r w:rsidRPr="00663365">
        <w:rPr>
          <w:rFonts w:ascii="Arial" w:hAnsi="Arial" w:cs="Arial" w:hint="eastAsia"/>
          <w:sz w:val="24"/>
        </w:rPr>
        <w:t xml:space="preserve"> fiber </w:t>
      </w:r>
      <w:r w:rsidRPr="00663365">
        <w:rPr>
          <w:rFonts w:ascii="Arial" w:hAnsi="Arial" w:cs="Arial" w:hint="eastAsia"/>
          <w:sz w:val="24"/>
        </w:rPr>
        <w:t>–</w:t>
      </w:r>
      <w:r w:rsidRPr="00663365">
        <w:rPr>
          <w:rFonts w:ascii="Arial" w:hAnsi="Arial" w:cs="Arial" w:hint="eastAsia"/>
          <w:sz w:val="24"/>
        </w:rPr>
        <w:t xml:space="preserve"> used blockchain to track its production and supply chain processes, reducing resource waste, improving brand reputation, and achieving significant cost savings; Sulochana Cotton Spinning Mills experienced approximately 25% reductions in energy and water consumption and 27% in polyester waste after deploying blockchain, demonstrating the technology</w:t>
      </w:r>
      <w:proofErr w:type="gramStart"/>
      <w:r w:rsidRPr="00663365">
        <w:rPr>
          <w:rFonts w:ascii="Arial" w:hAnsi="Arial" w:cs="Arial" w:hint="eastAsia"/>
          <w:sz w:val="24"/>
        </w:rPr>
        <w:t>’</w:t>
      </w:r>
      <w:proofErr w:type="gramEnd"/>
      <w:r w:rsidRPr="00663365">
        <w:rPr>
          <w:rFonts w:ascii="Arial" w:hAnsi="Arial" w:cs="Arial" w:hint="eastAsia"/>
          <w:sz w:val="24"/>
        </w:rPr>
        <w:t xml:space="preserve">s economic feasibility; and the APEC ESG Supply Chain Transparency Project applied blockchain technology combined with GS1 standards to streamline cross-border trade, reducing compliance costs for participating textile enterprises by 18% (Ahmed &amp; McCarthy, 2021; Gao et al., 2025; White Paper on Textile Industry Digital Product Passport (DPP), n.d.). Blockchain-based transparency enhances brand differentiation in </w:t>
      </w:r>
      <w:r w:rsidRPr="00663365">
        <w:rPr>
          <w:rFonts w:ascii="Arial" w:hAnsi="Arial" w:cs="Arial" w:hint="eastAsia"/>
          <w:sz w:val="24"/>
        </w:rPr>
        <w:lastRenderedPageBreak/>
        <w:t>an increasingly sustainability-conscious market, as buyers are willing to pay 10</w:t>
      </w:r>
      <w:r w:rsidRPr="00663365">
        <w:rPr>
          <w:rFonts w:ascii="Arial" w:hAnsi="Arial" w:cs="Arial" w:hint="eastAsia"/>
          <w:sz w:val="24"/>
        </w:rPr>
        <w:t>–</w:t>
      </w:r>
      <w:r w:rsidRPr="00663365">
        <w:rPr>
          <w:rFonts w:ascii="Arial" w:hAnsi="Arial" w:cs="Arial" w:hint="eastAsia"/>
          <w:sz w:val="24"/>
        </w:rPr>
        <w:t>20% premium prices for products with verified ethical and environmental credentials. This can also assist brands like SHEIN in regaining consumer confidence after greenwashing accusations by providing proven evidence of their sustainability progress (Farrukh &amp; Sajjad, 2024)</w:t>
      </w:r>
      <w:r w:rsidRPr="00663365">
        <w:rPr>
          <w:rFonts w:ascii="Arial" w:hAnsi="Arial" w:cs="Arial" w:hint="eastAsia"/>
          <w:b/>
          <w:bCs/>
          <w:sz w:val="32"/>
          <w:szCs w:val="32"/>
        </w:rPr>
        <w:t>.</w:t>
      </w:r>
    </w:p>
    <w:p w14:paraId="64FBC26A" w14:textId="77777777" w:rsidR="00663365" w:rsidRPr="00663365" w:rsidRDefault="00663365" w:rsidP="00A9584E">
      <w:pPr>
        <w:spacing w:line="360" w:lineRule="auto"/>
        <w:rPr>
          <w:rFonts w:ascii="Arial" w:hAnsi="Arial" w:cs="Arial"/>
          <w:i/>
          <w:iCs/>
          <w:sz w:val="28"/>
          <w:szCs w:val="28"/>
        </w:rPr>
      </w:pPr>
      <w:r w:rsidRPr="00663365">
        <w:rPr>
          <w:rFonts w:ascii="Arial" w:hAnsi="Arial" w:cs="Arial" w:hint="eastAsia"/>
          <w:i/>
          <w:iCs/>
          <w:sz w:val="28"/>
          <w:szCs w:val="28"/>
        </w:rPr>
        <w:t>4.6 Challenges in Blockchain Implementation</w:t>
      </w:r>
    </w:p>
    <w:p w14:paraId="295E5153"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However, there are still several obstacles that must be overcome before the widespread application of blockchain in textile supply chains (Camacho-Otero et al., 2018).</w:t>
      </w:r>
    </w:p>
    <w:p w14:paraId="22629773" w14:textId="77777777" w:rsidR="00663365" w:rsidRPr="00663365" w:rsidRDefault="00663365" w:rsidP="00A9584E">
      <w:pPr>
        <w:spacing w:line="360" w:lineRule="auto"/>
        <w:rPr>
          <w:rFonts w:ascii="Arial" w:hAnsi="Arial" w:cs="Arial"/>
          <w:i/>
          <w:iCs/>
          <w:sz w:val="28"/>
          <w:szCs w:val="28"/>
        </w:rPr>
      </w:pPr>
      <w:r w:rsidRPr="00663365">
        <w:rPr>
          <w:rFonts w:ascii="Arial" w:hAnsi="Arial" w:cs="Arial" w:hint="eastAsia"/>
          <w:i/>
          <w:iCs/>
          <w:sz w:val="28"/>
          <w:szCs w:val="28"/>
        </w:rPr>
        <w:t>4.6.1 Technical Scalability Issues</w:t>
      </w:r>
    </w:p>
    <w:p w14:paraId="3B58D664"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Transaction rates and validation fees on public blockchains such as Ethereum are too high to support large-scale transactions, making them ill-suited for handling the enormous amount of information exchanged in global supply chains. While private/consortium blockchains offer better scalability, they require cooperation among industry participants to establish governance mechanisms (Tabassum et al., 2025).</w:t>
      </w:r>
    </w:p>
    <w:p w14:paraId="5A259C55" w14:textId="77777777" w:rsidR="00663365" w:rsidRPr="00663365" w:rsidRDefault="00663365" w:rsidP="00A9584E">
      <w:pPr>
        <w:spacing w:line="360" w:lineRule="auto"/>
        <w:rPr>
          <w:rFonts w:ascii="Arial" w:hAnsi="Arial" w:cs="Arial"/>
          <w:i/>
          <w:iCs/>
          <w:sz w:val="28"/>
          <w:szCs w:val="28"/>
        </w:rPr>
      </w:pPr>
      <w:r w:rsidRPr="00663365">
        <w:rPr>
          <w:rFonts w:ascii="Arial" w:hAnsi="Arial" w:cs="Arial" w:hint="eastAsia"/>
          <w:i/>
          <w:iCs/>
          <w:sz w:val="28"/>
          <w:szCs w:val="28"/>
        </w:rPr>
        <w:t>4.6.2 High Initial Investment Costs</w:t>
      </w:r>
    </w:p>
    <w:p w14:paraId="6FEB5932" w14:textId="2AC4F888" w:rsidR="00663365" w:rsidRPr="00663365" w:rsidRDefault="00A3342D" w:rsidP="00A9584E">
      <w:pPr>
        <w:spacing w:line="360" w:lineRule="auto"/>
        <w:rPr>
          <w:rFonts w:ascii="Arial" w:hAnsi="Arial" w:cs="Arial"/>
          <w:sz w:val="24"/>
        </w:rPr>
      </w:pPr>
      <w:r w:rsidRPr="00A3342D">
        <w:rPr>
          <w:rFonts w:ascii="Arial" w:hAnsi="Arial" w:cs="Arial"/>
          <w:sz w:val="24"/>
        </w:rPr>
        <w:t>Blockchain requires substantial initial investment in equipment, software, and personnel training, which represents a significant financial burden for small and medium-sized textile enterprises (SMEs) with limited budgets. Awino (2025) finds that 70% of African textile SMEs cite this as a key barrier to green tech adoption. Since SMEs account for more than 80% of all textile supply chain partners, their exclusion limits the overall impact of the technology (Farrukh &amp; Sajjad, 2024)</w:t>
      </w:r>
      <w:r w:rsidR="00663365" w:rsidRPr="00663365">
        <w:rPr>
          <w:rFonts w:ascii="Arial" w:hAnsi="Arial" w:cs="Arial" w:hint="eastAsia"/>
          <w:sz w:val="24"/>
        </w:rPr>
        <w:t>.</w:t>
      </w:r>
    </w:p>
    <w:p w14:paraId="32C9B7B8" w14:textId="77777777" w:rsidR="00663365" w:rsidRPr="00663365" w:rsidRDefault="00663365" w:rsidP="00A9584E">
      <w:pPr>
        <w:spacing w:line="360" w:lineRule="auto"/>
        <w:rPr>
          <w:rFonts w:ascii="Arial" w:hAnsi="Arial" w:cs="Arial"/>
          <w:i/>
          <w:iCs/>
          <w:sz w:val="28"/>
          <w:szCs w:val="28"/>
        </w:rPr>
      </w:pPr>
      <w:r w:rsidRPr="00663365">
        <w:rPr>
          <w:rFonts w:ascii="Arial" w:hAnsi="Arial" w:cs="Arial" w:hint="eastAsia"/>
          <w:i/>
          <w:iCs/>
          <w:sz w:val="28"/>
          <w:szCs w:val="28"/>
        </w:rPr>
        <w:t>4.6.3 Data Privacy and Regulatory Compliance Risks</w:t>
      </w:r>
    </w:p>
    <w:p w14:paraId="7F99DEB0"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lastRenderedPageBreak/>
        <w:t>Blockchain's transparency conflicts with data privacy laws like the EU's GDPR, which restricts the sharing of sensitive business and personal information. Additionally, there are currently no global regulatory guidelines for blockchain use in the fashion industry, creating legal uncertainties for cross-border operations (de Oliveira Neto et al., 2022).</w:t>
      </w:r>
    </w:p>
    <w:p w14:paraId="4D0105C4" w14:textId="77777777" w:rsidR="00663365" w:rsidRPr="00663365" w:rsidRDefault="00663365" w:rsidP="00A9584E">
      <w:pPr>
        <w:spacing w:line="360" w:lineRule="auto"/>
        <w:rPr>
          <w:rFonts w:ascii="Arial" w:hAnsi="Arial" w:cs="Arial"/>
          <w:i/>
          <w:iCs/>
          <w:sz w:val="28"/>
          <w:szCs w:val="28"/>
        </w:rPr>
      </w:pPr>
      <w:r w:rsidRPr="00663365">
        <w:rPr>
          <w:rFonts w:ascii="Arial" w:hAnsi="Arial" w:cs="Arial" w:hint="eastAsia"/>
          <w:i/>
          <w:iCs/>
          <w:sz w:val="28"/>
          <w:szCs w:val="28"/>
        </w:rPr>
        <w:t>4.6.4 Cultural and Organizational Resistance</w:t>
      </w:r>
    </w:p>
    <w:p w14:paraId="3B47058C"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Conventional textile firms (especially those in developing nations) are often unaware or uninformed about blockchain technology. Employee and management resistance to technological change slows adoption, as does the need to align processes across multi-tiered supply chains (Camacho-Otero et al., 2018).</w:t>
      </w:r>
    </w:p>
    <w:p w14:paraId="2EACA16E" w14:textId="77777777" w:rsidR="00663365" w:rsidRPr="00663365" w:rsidRDefault="00663365" w:rsidP="00A9584E">
      <w:pPr>
        <w:spacing w:line="360" w:lineRule="auto"/>
        <w:rPr>
          <w:rFonts w:ascii="Arial" w:hAnsi="Arial" w:cs="Arial"/>
          <w:i/>
          <w:iCs/>
          <w:sz w:val="28"/>
          <w:szCs w:val="28"/>
        </w:rPr>
      </w:pPr>
      <w:r w:rsidRPr="00663365">
        <w:rPr>
          <w:rFonts w:ascii="Arial" w:hAnsi="Arial" w:cs="Arial" w:hint="eastAsia"/>
          <w:i/>
          <w:iCs/>
          <w:sz w:val="28"/>
          <w:szCs w:val="28"/>
        </w:rPr>
        <w:t>4.6.5 Interoperability with Existing Systems</w:t>
      </w:r>
    </w:p>
    <w:p w14:paraId="2FB9BD12" w14:textId="77777777" w:rsidR="00663365" w:rsidRPr="00663365" w:rsidRDefault="00663365" w:rsidP="00A9584E">
      <w:pPr>
        <w:spacing w:line="360" w:lineRule="auto"/>
        <w:rPr>
          <w:rFonts w:ascii="Arial" w:hAnsi="Arial" w:cs="Arial"/>
          <w:sz w:val="24"/>
        </w:rPr>
      </w:pPr>
      <w:r w:rsidRPr="00663365">
        <w:rPr>
          <w:rFonts w:ascii="Arial" w:hAnsi="Arial" w:cs="Arial" w:hint="eastAsia"/>
          <w:sz w:val="24"/>
        </w:rPr>
        <w:t>Most clothing companies use legacy systems for inventory management and supply chain tracking. Integrating these systems with blockchain requires custom development and data standardization, increasing implementation complexity and costs (Paliwal et al., 2020).</w:t>
      </w:r>
    </w:p>
    <w:p w14:paraId="039739A7" w14:textId="77777777" w:rsidR="00663365" w:rsidRPr="00663365" w:rsidRDefault="00663365" w:rsidP="00A9584E">
      <w:pPr>
        <w:spacing w:line="360" w:lineRule="auto"/>
        <w:rPr>
          <w:rFonts w:ascii="Arial" w:hAnsi="Arial" w:cs="Arial"/>
          <w:i/>
          <w:iCs/>
          <w:sz w:val="28"/>
          <w:szCs w:val="28"/>
        </w:rPr>
      </w:pPr>
      <w:r w:rsidRPr="00663365">
        <w:rPr>
          <w:rFonts w:ascii="Arial" w:hAnsi="Arial" w:cs="Arial" w:hint="eastAsia"/>
          <w:i/>
          <w:iCs/>
          <w:sz w:val="28"/>
          <w:szCs w:val="28"/>
        </w:rPr>
        <w:t>4.7 Mitigation Strategies for Implementation Challenges</w:t>
      </w:r>
    </w:p>
    <w:p w14:paraId="45A763C0" w14:textId="5B8B748A" w:rsidR="004D1ED5" w:rsidRPr="00663365" w:rsidRDefault="00663365" w:rsidP="00A9584E">
      <w:pPr>
        <w:spacing w:line="360" w:lineRule="auto"/>
        <w:rPr>
          <w:rFonts w:ascii="Arial" w:hAnsi="Arial" w:cs="Arial"/>
          <w:sz w:val="24"/>
        </w:rPr>
      </w:pPr>
      <w:r w:rsidRPr="00663365">
        <w:rPr>
          <w:rFonts w:ascii="Arial" w:hAnsi="Arial" w:cs="Arial"/>
          <w:sz w:val="24"/>
        </w:rPr>
        <w:t xml:space="preserve">Overcoming these barriers will require a multi-stakeholder effort: trade groups like the China National Textile and Apparel Council could spearhead the creation of consortium blockchains to share infrastructure expenses and develop common standards; governments can subsidize SMEs’ adoption of blockchain technology or include blockchain-based traceability in sustainability incentive programs (e.g., tax reductions for green companies) to lower financial barriers; industry groups and technology vendors should provide training to improve the digital literacy of supply chain members, focusing on practical blockchain applications; enterprises may start by using </w:t>
      </w:r>
      <w:r w:rsidRPr="00663365">
        <w:rPr>
          <w:rFonts w:ascii="Arial" w:hAnsi="Arial" w:cs="Arial"/>
          <w:sz w:val="24"/>
        </w:rPr>
        <w:lastRenderedPageBreak/>
        <w:t>the technology in one or more high-priority use cases (e.g., raw material traceability) and later extend it to other phases of the supply chain; privacy-preserving solutions like federated learning (FL) can be integrated with blockchain to protect sensitive information while maintaining transparency for authorized stakeholders (China National Textile and Apparel Council, 2025; Luthra et al., 2022; National Development and Reform Commission of the People's Republic of China, 2022; White Paper on Textile Industry Digital Product Passport (DPP), n.d.).</w:t>
      </w:r>
      <w:r w:rsidR="004D1ED5" w:rsidRPr="00663365">
        <w:rPr>
          <w:rFonts w:ascii="Arial" w:hAnsi="Arial" w:cs="Arial"/>
          <w:sz w:val="24"/>
        </w:rPr>
        <w:t>.</w:t>
      </w:r>
    </w:p>
    <w:p w14:paraId="41AAA93F" w14:textId="77777777" w:rsidR="004D1ED5" w:rsidRPr="004D1ED5" w:rsidRDefault="004D1ED5" w:rsidP="00A9584E">
      <w:pPr>
        <w:spacing w:line="360" w:lineRule="auto"/>
        <w:rPr>
          <w:rFonts w:ascii="Arial" w:hAnsi="Arial" w:cs="Arial"/>
          <w:b/>
          <w:bCs/>
          <w:sz w:val="32"/>
          <w:szCs w:val="32"/>
        </w:rPr>
      </w:pPr>
      <w:r w:rsidRPr="004D1ED5">
        <w:rPr>
          <w:rFonts w:ascii="Arial" w:hAnsi="Arial" w:cs="Arial" w:hint="eastAsia"/>
          <w:b/>
          <w:bCs/>
          <w:sz w:val="32"/>
          <w:szCs w:val="32"/>
        </w:rPr>
        <w:t>5.Conclusion</w:t>
      </w:r>
    </w:p>
    <w:p w14:paraId="647E9BC4" w14:textId="57EBDAC1" w:rsidR="00BD4618" w:rsidRPr="00BD4618" w:rsidRDefault="00CE10E0" w:rsidP="00BD4618">
      <w:pPr>
        <w:spacing w:line="360" w:lineRule="auto"/>
        <w:rPr>
          <w:rFonts w:ascii="Arial" w:hAnsi="Arial" w:cs="Arial"/>
          <w:sz w:val="24"/>
        </w:rPr>
      </w:pPr>
      <w:r w:rsidRPr="00CE10E0">
        <w:rPr>
          <w:rFonts w:ascii="Arial" w:hAnsi="Arial" w:cs="Arial"/>
          <w:sz w:val="24"/>
        </w:rPr>
        <w:t>For the textile industry, CSM has evolved into a strategic imperative amid rising environmental pressure and ESG requirements, not merely an ethical consideration</w:t>
      </w:r>
      <w:r>
        <w:rPr>
          <w:rFonts w:ascii="Arial" w:hAnsi="Arial" w:cs="Arial" w:hint="eastAsia"/>
          <w:sz w:val="24"/>
        </w:rPr>
        <w:t>.</w:t>
      </w:r>
      <w:r w:rsidR="00BD4618" w:rsidRPr="00BD4618">
        <w:rPr>
          <w:rFonts w:ascii="Arial" w:hAnsi="Arial" w:cs="Arial" w:hint="eastAsia"/>
          <w:sz w:val="24"/>
        </w:rPr>
        <w:t xml:space="preserve"> This paper examines CSM challenges and innovative pathways in the textile industry using sustainable development, circular economy, and stakeholder theory </w:t>
      </w:r>
      <w:r w:rsidR="00BD4618" w:rsidRPr="00BD4618">
        <w:rPr>
          <w:rFonts w:ascii="Arial" w:hAnsi="Arial" w:cs="Arial" w:hint="eastAsia"/>
          <w:sz w:val="24"/>
        </w:rPr>
        <w:t>–</w:t>
      </w:r>
      <w:r w:rsidR="00BD4618" w:rsidRPr="00BD4618">
        <w:rPr>
          <w:rFonts w:ascii="Arial" w:hAnsi="Arial" w:cs="Arial" w:hint="eastAsia"/>
          <w:sz w:val="24"/>
        </w:rPr>
        <w:t xml:space="preserve"> with empirical evidence from the SHEIN case and blockchain applications </w:t>
      </w:r>
      <w:r w:rsidR="00BD4618" w:rsidRPr="00BD4618">
        <w:rPr>
          <w:rFonts w:ascii="Arial" w:hAnsi="Arial" w:cs="Arial" w:hint="eastAsia"/>
          <w:sz w:val="24"/>
        </w:rPr>
        <w:t>–</w:t>
      </w:r>
      <w:r w:rsidR="00BD4618" w:rsidRPr="00BD4618">
        <w:rPr>
          <w:rFonts w:ascii="Arial" w:hAnsi="Arial" w:cs="Arial" w:hint="eastAsia"/>
          <w:sz w:val="24"/>
        </w:rPr>
        <w:t xml:space="preserve"> to establish a scientifically grounded research framework.</w:t>
      </w:r>
    </w:p>
    <w:p w14:paraId="682A99F3" w14:textId="77777777" w:rsidR="00BD4618" w:rsidRPr="00BD4618" w:rsidRDefault="00BD4618" w:rsidP="00BD4618">
      <w:pPr>
        <w:spacing w:line="360" w:lineRule="auto"/>
        <w:rPr>
          <w:rFonts w:ascii="Arial" w:hAnsi="Arial" w:cs="Arial"/>
          <w:sz w:val="24"/>
        </w:rPr>
      </w:pPr>
      <w:r w:rsidRPr="00BD4618">
        <w:rPr>
          <w:rFonts w:ascii="Arial" w:hAnsi="Arial" w:cs="Arial" w:hint="eastAsia"/>
          <w:sz w:val="24"/>
        </w:rPr>
        <w:t>The textile industry</w:t>
      </w:r>
      <w:proofErr w:type="gramStart"/>
      <w:r w:rsidRPr="00BD4618">
        <w:rPr>
          <w:rFonts w:ascii="Arial" w:hAnsi="Arial" w:cs="Arial" w:hint="eastAsia"/>
          <w:sz w:val="24"/>
        </w:rPr>
        <w:t>’</w:t>
      </w:r>
      <w:proofErr w:type="gramEnd"/>
      <w:r w:rsidRPr="00BD4618">
        <w:rPr>
          <w:rFonts w:ascii="Arial" w:hAnsi="Arial" w:cs="Arial" w:hint="eastAsia"/>
          <w:sz w:val="24"/>
        </w:rPr>
        <w:t>s inherent traits (water-intensive, polluting, dispersed global value chain) mean achieving sustainability is difficult and gradual. Guided by sustainable development</w:t>
      </w:r>
      <w:proofErr w:type="gramStart"/>
      <w:r w:rsidRPr="00BD4618">
        <w:rPr>
          <w:rFonts w:ascii="Arial" w:hAnsi="Arial" w:cs="Arial" w:hint="eastAsia"/>
          <w:sz w:val="24"/>
        </w:rPr>
        <w:t>’</w:t>
      </w:r>
      <w:proofErr w:type="gramEnd"/>
      <w:r w:rsidRPr="00BD4618">
        <w:rPr>
          <w:rFonts w:ascii="Arial" w:hAnsi="Arial" w:cs="Arial" w:hint="eastAsia"/>
          <w:sz w:val="24"/>
        </w:rPr>
        <w:t xml:space="preserve">s three pillars </w:t>
      </w:r>
      <w:r w:rsidRPr="00BD4618">
        <w:rPr>
          <w:rFonts w:ascii="Arial" w:hAnsi="Arial" w:cs="Arial" w:hint="eastAsia"/>
          <w:sz w:val="24"/>
        </w:rPr>
        <w:t>–</w:t>
      </w:r>
      <w:r w:rsidRPr="00BD4618">
        <w:rPr>
          <w:rFonts w:ascii="Arial" w:hAnsi="Arial" w:cs="Arial" w:hint="eastAsia"/>
          <w:sz w:val="24"/>
        </w:rPr>
        <w:t xml:space="preserve"> economic viability, social equity, environmental protection </w:t>
      </w:r>
      <w:r w:rsidRPr="00BD4618">
        <w:rPr>
          <w:rFonts w:ascii="Arial" w:hAnsi="Arial" w:cs="Arial" w:hint="eastAsia"/>
          <w:sz w:val="24"/>
        </w:rPr>
        <w:t>–</w:t>
      </w:r>
      <w:r w:rsidRPr="00BD4618">
        <w:rPr>
          <w:rFonts w:ascii="Arial" w:hAnsi="Arial" w:cs="Arial" w:hint="eastAsia"/>
          <w:sz w:val="24"/>
        </w:rPr>
        <w:t xml:space="preserve"> textile firms balance profit with social and environmental obligations (Brundtland, 1987). The circular economy offers an alternative to the linear </w:t>
      </w:r>
      <w:r w:rsidRPr="00BD4618">
        <w:rPr>
          <w:rFonts w:ascii="Arial" w:hAnsi="Arial" w:cs="Arial" w:hint="eastAsia"/>
          <w:sz w:val="24"/>
        </w:rPr>
        <w:t>“</w:t>
      </w:r>
      <w:r w:rsidRPr="00BD4618">
        <w:rPr>
          <w:rFonts w:ascii="Arial" w:hAnsi="Arial" w:cs="Arial" w:hint="eastAsia"/>
          <w:sz w:val="24"/>
        </w:rPr>
        <w:t>take-make-dispose</w:t>
      </w:r>
      <w:r w:rsidRPr="00BD4618">
        <w:rPr>
          <w:rFonts w:ascii="Arial" w:hAnsi="Arial" w:cs="Arial" w:hint="eastAsia"/>
          <w:sz w:val="24"/>
        </w:rPr>
        <w:t>”</w:t>
      </w:r>
      <w:r w:rsidRPr="00BD4618">
        <w:rPr>
          <w:rFonts w:ascii="Arial" w:hAnsi="Arial" w:cs="Arial" w:hint="eastAsia"/>
          <w:sz w:val="24"/>
        </w:rPr>
        <w:t xml:space="preserve"> model via its </w:t>
      </w:r>
      <w:r w:rsidRPr="00BD4618">
        <w:rPr>
          <w:rFonts w:ascii="Arial" w:hAnsi="Arial" w:cs="Arial" w:hint="eastAsia"/>
          <w:sz w:val="24"/>
        </w:rPr>
        <w:t>“</w:t>
      </w:r>
      <w:r w:rsidRPr="00BD4618">
        <w:rPr>
          <w:rFonts w:ascii="Arial" w:hAnsi="Arial" w:cs="Arial" w:hint="eastAsia"/>
          <w:sz w:val="24"/>
        </w:rPr>
        <w:t>reduce, reuse, recycle</w:t>
      </w:r>
      <w:r w:rsidRPr="00BD4618">
        <w:rPr>
          <w:rFonts w:ascii="Arial" w:hAnsi="Arial" w:cs="Arial" w:hint="eastAsia"/>
          <w:sz w:val="24"/>
        </w:rPr>
        <w:t>”</w:t>
      </w:r>
      <w:r w:rsidRPr="00BD4618">
        <w:rPr>
          <w:rFonts w:ascii="Arial" w:hAnsi="Arial" w:cs="Arial" w:hint="eastAsia"/>
          <w:sz w:val="24"/>
        </w:rPr>
        <w:t xml:space="preserve"> principles. A European Commission Env</w:t>
      </w:r>
      <w:r w:rsidRPr="00BD4618">
        <w:rPr>
          <w:rFonts w:ascii="Arial" w:hAnsi="Arial" w:cs="Arial"/>
          <w:sz w:val="24"/>
        </w:rPr>
        <w:t>ironment (2025) report shows 10% textile-to-textile recycling cuts annual CO</w:t>
      </w:r>
      <w:r w:rsidRPr="00BD4618">
        <w:rPr>
          <w:rFonts w:ascii="Cambria Math" w:hAnsi="Cambria Math" w:cs="Cambria Math"/>
          <w:sz w:val="24"/>
        </w:rPr>
        <w:t>₂</w:t>
      </w:r>
      <w:r w:rsidRPr="00BD4618">
        <w:rPr>
          <w:rFonts w:ascii="Arial" w:hAnsi="Arial" w:cs="Arial"/>
          <w:sz w:val="24"/>
        </w:rPr>
        <w:t xml:space="preserve"> emissions by 440,000 </w:t>
      </w:r>
      <w:proofErr w:type="spellStart"/>
      <w:r w:rsidRPr="00BD4618">
        <w:rPr>
          <w:rFonts w:ascii="Arial" w:hAnsi="Arial" w:cs="Arial"/>
          <w:sz w:val="24"/>
        </w:rPr>
        <w:t>tonnes</w:t>
      </w:r>
      <w:proofErr w:type="spellEnd"/>
      <w:r w:rsidRPr="00BD4618">
        <w:rPr>
          <w:rFonts w:ascii="Arial" w:hAnsi="Arial" w:cs="Arial"/>
          <w:sz w:val="24"/>
        </w:rPr>
        <w:t xml:space="preserve"> and saves 8.8 billion cubic meters of water. Yet systemic barriers – low end-of-life clothing recycling rates, fragmented supply chain governance, poo</w:t>
      </w:r>
      <w:r w:rsidRPr="00BD4618">
        <w:rPr>
          <w:rFonts w:ascii="Arial" w:hAnsi="Arial" w:cs="Arial" w:hint="eastAsia"/>
          <w:sz w:val="24"/>
        </w:rPr>
        <w:t xml:space="preserve">r </w:t>
      </w:r>
      <w:r w:rsidRPr="00BD4618">
        <w:rPr>
          <w:rFonts w:ascii="Arial" w:hAnsi="Arial" w:cs="Arial" w:hint="eastAsia"/>
          <w:sz w:val="24"/>
        </w:rPr>
        <w:lastRenderedPageBreak/>
        <w:t xml:space="preserve">information transparency </w:t>
      </w:r>
      <w:r w:rsidRPr="00BD4618">
        <w:rPr>
          <w:rFonts w:ascii="Arial" w:hAnsi="Arial" w:cs="Arial" w:hint="eastAsia"/>
          <w:sz w:val="24"/>
        </w:rPr>
        <w:t>–</w:t>
      </w:r>
      <w:r w:rsidRPr="00BD4618">
        <w:rPr>
          <w:rFonts w:ascii="Arial" w:hAnsi="Arial" w:cs="Arial" w:hint="eastAsia"/>
          <w:sz w:val="24"/>
        </w:rPr>
        <w:t xml:space="preserve"> slow circularity progress. In low- and middle-income countries, the conflict between resource-intensive production and limited technological capacity is a major obstacle (Hossain, 2025).</w:t>
      </w:r>
    </w:p>
    <w:p w14:paraId="4560E0C2" w14:textId="77777777" w:rsidR="00BD4618" w:rsidRPr="00BD4618" w:rsidRDefault="00BD4618" w:rsidP="00BD4618">
      <w:pPr>
        <w:spacing w:line="360" w:lineRule="auto"/>
        <w:rPr>
          <w:rFonts w:ascii="Arial" w:hAnsi="Arial" w:cs="Arial"/>
          <w:sz w:val="24"/>
        </w:rPr>
      </w:pPr>
      <w:r w:rsidRPr="00BD4618">
        <w:rPr>
          <w:rFonts w:ascii="Arial" w:hAnsi="Arial" w:cs="Arial" w:hint="eastAsia"/>
          <w:sz w:val="24"/>
        </w:rPr>
        <w:t>The SHEIN case reveals core sustainable management challenges for fast fashion brands. Its fragmented supply chain hinders upstream supplier oversight, causing rising Scope 3 emissions and unmet reduction commitments (SHEIN, 2025). Coupled with a lack of data to support sustainable product lines, the contradiction between its fast-fashion model and circular economy values led to greenwashing accusations (AGCM, 2025). The key issue is poor supplier sustainability data transparency, which impedes circular practices, undermines trust in environmental claims, and erodes stakeholder confidence (China National Textile and Apparel Council, 2025).</w:t>
      </w:r>
    </w:p>
    <w:p w14:paraId="309B5861" w14:textId="77777777" w:rsidR="00BD4618" w:rsidRPr="00BD4618" w:rsidRDefault="00BD4618" w:rsidP="00BD4618">
      <w:pPr>
        <w:spacing w:line="360" w:lineRule="auto"/>
        <w:rPr>
          <w:rFonts w:ascii="Arial" w:hAnsi="Arial" w:cs="Arial"/>
          <w:sz w:val="24"/>
        </w:rPr>
      </w:pPr>
      <w:r w:rsidRPr="00BD4618">
        <w:rPr>
          <w:rFonts w:ascii="Arial" w:hAnsi="Arial" w:cs="Arial" w:hint="eastAsia"/>
          <w:sz w:val="24"/>
        </w:rPr>
        <w:t xml:space="preserve">These challenges can be addressed by blockchain technology, which has significant potential to transform industry practices. Its core characteristics </w:t>
      </w:r>
      <w:r w:rsidRPr="00BD4618">
        <w:rPr>
          <w:rFonts w:ascii="Arial" w:hAnsi="Arial" w:cs="Arial" w:hint="eastAsia"/>
          <w:sz w:val="24"/>
        </w:rPr>
        <w:t>–</w:t>
      </w:r>
      <w:r w:rsidRPr="00BD4618">
        <w:rPr>
          <w:rFonts w:ascii="Arial" w:hAnsi="Arial" w:cs="Arial" w:hint="eastAsia"/>
          <w:sz w:val="24"/>
        </w:rPr>
        <w:t xml:space="preserve"> decentralization, immutability, real-time traceability </w:t>
      </w:r>
      <w:r w:rsidRPr="00BD4618">
        <w:rPr>
          <w:rFonts w:ascii="Arial" w:hAnsi="Arial" w:cs="Arial" w:hint="eastAsia"/>
          <w:sz w:val="24"/>
        </w:rPr>
        <w:t>–</w:t>
      </w:r>
      <w:r w:rsidRPr="00BD4618">
        <w:rPr>
          <w:rFonts w:ascii="Arial" w:hAnsi="Arial" w:cs="Arial" w:hint="eastAsia"/>
          <w:sz w:val="24"/>
        </w:rPr>
        <w:t xml:space="preserve"> enable end-to-end product tracking from raw material procurement to recycling (Alves et al., 2021). Recent research notes blockchain resolves resource waste and labor rights issues while providing verifiable compliance evidence via material provenance and production documentation </w:t>
      </w:r>
      <w:r w:rsidRPr="00BD4618">
        <w:rPr>
          <w:rFonts w:ascii="Arial" w:hAnsi="Arial" w:cs="Arial" w:hint="eastAsia"/>
          <w:sz w:val="24"/>
        </w:rPr>
        <w:t>–</w:t>
      </w:r>
      <w:r w:rsidRPr="00BD4618">
        <w:rPr>
          <w:rFonts w:ascii="Arial" w:hAnsi="Arial" w:cs="Arial" w:hint="eastAsia"/>
          <w:sz w:val="24"/>
        </w:rPr>
        <w:t xml:space="preserve"> capabilities traditional supply chain systems lack (Sadur Ya G &amp; </w:t>
      </w:r>
      <w:proofErr w:type="spellStart"/>
      <w:r w:rsidRPr="00BD4618">
        <w:rPr>
          <w:rFonts w:ascii="Arial" w:hAnsi="Arial" w:cs="Arial" w:hint="eastAsia"/>
          <w:sz w:val="24"/>
        </w:rPr>
        <w:t>Selvaranee</w:t>
      </w:r>
      <w:proofErr w:type="spellEnd"/>
      <w:r w:rsidRPr="00BD4618">
        <w:rPr>
          <w:rFonts w:ascii="Arial" w:hAnsi="Arial" w:cs="Arial" w:hint="eastAsia"/>
          <w:sz w:val="24"/>
        </w:rPr>
        <w:t xml:space="preserve"> J K, 2025). Blockchain-based Digital Product Passport systems boost supply chain traceability accuracy to 92%, directly solving supplier information opacity (China National Textile and Apparel Council, 2025). Integrating blockchain with IoT enables real-time production monitoring, optimizing planning and cutting resource waste (</w:t>
      </w:r>
      <w:proofErr w:type="spellStart"/>
      <w:r w:rsidRPr="00BD4618">
        <w:rPr>
          <w:rFonts w:ascii="Arial" w:hAnsi="Arial" w:cs="Arial" w:hint="eastAsia"/>
          <w:sz w:val="24"/>
        </w:rPr>
        <w:t>Randjbaran</w:t>
      </w:r>
      <w:proofErr w:type="spellEnd"/>
      <w:r w:rsidRPr="00BD4618">
        <w:rPr>
          <w:rFonts w:ascii="Arial" w:hAnsi="Arial" w:cs="Arial" w:hint="eastAsia"/>
          <w:sz w:val="24"/>
        </w:rPr>
        <w:t xml:space="preserve"> et al., 2025). Smart contracts enforce labor and ethical sourcing standards, promoting social equity (Rowley, 1997). Economically, blockchain adoption delivers tangible benefits: textile enterprises can cut costs by up to </w:t>
      </w:r>
      <w:r w:rsidRPr="00BD4618">
        <w:rPr>
          <w:rFonts w:ascii="Arial" w:hAnsi="Arial" w:cs="Arial" w:hint="eastAsia"/>
          <w:sz w:val="24"/>
        </w:rPr>
        <w:lastRenderedPageBreak/>
        <w:t>30% within two years via efficiency gains and waste reduction, while enhancing brand differentiation and capturing sustainability premiums (de Souza Costa et al., 2021; Farrukh &amp; Sajjad, 2024).</w:t>
      </w:r>
    </w:p>
    <w:p w14:paraId="529A5C46" w14:textId="77777777" w:rsidR="00BD4618" w:rsidRPr="00BD4618" w:rsidRDefault="00BD4618" w:rsidP="00BD4618">
      <w:pPr>
        <w:spacing w:line="360" w:lineRule="auto"/>
        <w:rPr>
          <w:rFonts w:ascii="Arial" w:hAnsi="Arial" w:cs="Arial"/>
          <w:sz w:val="24"/>
        </w:rPr>
      </w:pPr>
      <w:r w:rsidRPr="00BD4618">
        <w:rPr>
          <w:rFonts w:ascii="Arial" w:hAnsi="Arial" w:cs="Arial" w:hint="eastAsia"/>
          <w:sz w:val="24"/>
        </w:rPr>
        <w:t xml:space="preserve">Nevertheless, several obstacles hinder widespread blockchain adoption, including high upfront investment costs, data privacy risks, and organizational resistance to technological change (Camacho-Otero et al., 2018; Tabassum et al., 2025). Policymakers must also consider unintended consequences of circular economy policies </w:t>
      </w:r>
      <w:r w:rsidRPr="00BD4618">
        <w:rPr>
          <w:rFonts w:ascii="Arial" w:hAnsi="Arial" w:cs="Arial" w:hint="eastAsia"/>
          <w:sz w:val="24"/>
        </w:rPr>
        <w:t>–</w:t>
      </w:r>
      <w:r w:rsidRPr="00BD4618">
        <w:rPr>
          <w:rFonts w:ascii="Arial" w:hAnsi="Arial" w:cs="Arial" w:hint="eastAsia"/>
          <w:sz w:val="24"/>
        </w:rPr>
        <w:t xml:space="preserve"> for example, EU textile landfill reduction legislation may inadvertently incentivize illegal dumping, highlighting the need for comprehensive policy impact assessments (European Commission Environment, 2025). Tackling these challenges requires multi-stakeholder collaboration: industry associations should lead consortium blockchain development and standard-setting; governments must incentivize SMEs to adopt the technology; enterprises should deploy blockchain modularly and use privacy-preserving techniques like federated learning to balance transparency and confidentiality (China National Textile and Apparel Council, 2025; National Development and Reform Commission of PRC, 2022). Additionally, material-specific circular pathways are needed, as most research focuses on cotton and polyester, leaving gaps for wool, silk, linen and other fibers.</w:t>
      </w:r>
    </w:p>
    <w:p w14:paraId="7E529FB7" w14:textId="06D2DDDF" w:rsidR="00F06E1D" w:rsidRDefault="00BD4618" w:rsidP="00BD4618">
      <w:pPr>
        <w:spacing w:line="360" w:lineRule="auto"/>
        <w:rPr>
          <w:rFonts w:ascii="Arial" w:hAnsi="Arial" w:cs="Arial"/>
          <w:sz w:val="24"/>
        </w:rPr>
      </w:pPr>
      <w:r w:rsidRPr="00BD4618">
        <w:rPr>
          <w:rFonts w:ascii="Arial" w:hAnsi="Arial" w:cs="Arial" w:hint="eastAsia"/>
          <w:sz w:val="24"/>
        </w:rPr>
        <w:t>In conclusion, corporate sustainability management is an inevitable pathway for the textile industry</w:t>
      </w:r>
      <w:proofErr w:type="gramStart"/>
      <w:r w:rsidRPr="00BD4618">
        <w:rPr>
          <w:rFonts w:ascii="Arial" w:hAnsi="Arial" w:cs="Arial" w:hint="eastAsia"/>
          <w:sz w:val="24"/>
        </w:rPr>
        <w:t>’</w:t>
      </w:r>
      <w:proofErr w:type="gramEnd"/>
      <w:r w:rsidRPr="00BD4618">
        <w:rPr>
          <w:rFonts w:ascii="Arial" w:hAnsi="Arial" w:cs="Arial" w:hint="eastAsia"/>
          <w:sz w:val="24"/>
        </w:rPr>
        <w:t xml:space="preserve">s green transformation amid global climate change. The circular economy provides an effective sustainable development framework, while blockchain technology addresses key supply chain limitations. Going forward, theoretical innovation, technological deployment, and multi-stakeholder collaboration are essential to balance production and environmental conservation, advancing a more resilient and sustainable textile industry. Future research should explore blockchain integration with </w:t>
      </w:r>
      <w:r w:rsidRPr="00BD4618">
        <w:rPr>
          <w:rFonts w:ascii="Arial" w:hAnsi="Arial" w:cs="Arial" w:hint="eastAsia"/>
          <w:sz w:val="24"/>
        </w:rPr>
        <w:lastRenderedPageBreak/>
        <w:t>emerging technologies like AI and IoT, develop customized circular solutions for different textile materials, and conduct long-term blockchain implementation follow-up studies.</w:t>
      </w:r>
    </w:p>
    <w:p w14:paraId="5707E5F5" w14:textId="77777777" w:rsidR="00A77FB0" w:rsidRDefault="00A77FB0" w:rsidP="00BD4618">
      <w:pPr>
        <w:spacing w:line="360" w:lineRule="auto"/>
        <w:rPr>
          <w:rFonts w:ascii="Arial" w:hAnsi="Arial" w:cs="Arial"/>
          <w:sz w:val="24"/>
        </w:rPr>
      </w:pPr>
    </w:p>
    <w:p w14:paraId="5B5C7271" w14:textId="77777777" w:rsidR="00A77FB0" w:rsidRDefault="00A77FB0" w:rsidP="00BD4618">
      <w:pPr>
        <w:spacing w:line="360" w:lineRule="auto"/>
        <w:rPr>
          <w:rFonts w:ascii="Arial" w:hAnsi="Arial" w:cs="Arial"/>
          <w:sz w:val="24"/>
        </w:rPr>
      </w:pPr>
    </w:p>
    <w:p w14:paraId="74A5C158" w14:textId="77777777" w:rsidR="005C0460" w:rsidRDefault="005C0460" w:rsidP="00BD4618">
      <w:pPr>
        <w:spacing w:line="360" w:lineRule="auto"/>
        <w:rPr>
          <w:rFonts w:ascii="Arial" w:hAnsi="Arial" w:cs="Arial"/>
          <w:sz w:val="24"/>
        </w:rPr>
      </w:pPr>
    </w:p>
    <w:p w14:paraId="4B4A0374" w14:textId="77777777" w:rsidR="005C0460" w:rsidRDefault="005C0460" w:rsidP="00BD4618">
      <w:pPr>
        <w:spacing w:line="360" w:lineRule="auto"/>
        <w:rPr>
          <w:rFonts w:ascii="Arial" w:hAnsi="Arial" w:cs="Arial"/>
          <w:sz w:val="24"/>
        </w:rPr>
      </w:pPr>
    </w:p>
    <w:p w14:paraId="6F9F6039" w14:textId="77777777" w:rsidR="005C0460" w:rsidRDefault="005C0460" w:rsidP="00BD4618">
      <w:pPr>
        <w:spacing w:line="360" w:lineRule="auto"/>
        <w:rPr>
          <w:rFonts w:ascii="Arial" w:hAnsi="Arial" w:cs="Arial"/>
          <w:sz w:val="24"/>
        </w:rPr>
      </w:pPr>
    </w:p>
    <w:p w14:paraId="544C2ECA" w14:textId="77777777" w:rsidR="00D12760" w:rsidRDefault="00D12760" w:rsidP="00BD4618">
      <w:pPr>
        <w:spacing w:line="360" w:lineRule="auto"/>
        <w:rPr>
          <w:rFonts w:ascii="Arial" w:hAnsi="Arial" w:cs="Arial"/>
          <w:sz w:val="24"/>
        </w:rPr>
      </w:pPr>
    </w:p>
    <w:p w14:paraId="1F95C397" w14:textId="77777777" w:rsidR="00D12760" w:rsidRDefault="00D12760" w:rsidP="00BD4618">
      <w:pPr>
        <w:spacing w:line="360" w:lineRule="auto"/>
        <w:rPr>
          <w:rFonts w:ascii="Arial" w:hAnsi="Arial" w:cs="Arial"/>
          <w:sz w:val="24"/>
        </w:rPr>
      </w:pPr>
    </w:p>
    <w:p w14:paraId="10C8E3FC" w14:textId="77777777" w:rsidR="00D12760" w:rsidRDefault="00D12760" w:rsidP="00BD4618">
      <w:pPr>
        <w:spacing w:line="360" w:lineRule="auto"/>
        <w:rPr>
          <w:rFonts w:ascii="Arial" w:hAnsi="Arial" w:cs="Arial"/>
          <w:sz w:val="24"/>
        </w:rPr>
      </w:pPr>
    </w:p>
    <w:p w14:paraId="5497AB44" w14:textId="77777777" w:rsidR="00D12760" w:rsidRDefault="00D12760" w:rsidP="00BD4618">
      <w:pPr>
        <w:spacing w:line="360" w:lineRule="auto"/>
        <w:rPr>
          <w:rFonts w:ascii="Arial" w:hAnsi="Arial" w:cs="Arial"/>
          <w:sz w:val="24"/>
        </w:rPr>
      </w:pPr>
    </w:p>
    <w:p w14:paraId="5664D5C6" w14:textId="77777777" w:rsidR="00D12760" w:rsidRDefault="00D12760" w:rsidP="00BD4618">
      <w:pPr>
        <w:spacing w:line="360" w:lineRule="auto"/>
        <w:rPr>
          <w:rFonts w:ascii="Arial" w:hAnsi="Arial" w:cs="Arial"/>
          <w:sz w:val="24"/>
        </w:rPr>
      </w:pPr>
    </w:p>
    <w:p w14:paraId="799BF2AF" w14:textId="77777777" w:rsidR="00D12760" w:rsidRDefault="00D12760" w:rsidP="00BD4618">
      <w:pPr>
        <w:spacing w:line="360" w:lineRule="auto"/>
        <w:rPr>
          <w:rFonts w:ascii="Arial" w:hAnsi="Arial" w:cs="Arial"/>
          <w:sz w:val="24"/>
        </w:rPr>
      </w:pPr>
    </w:p>
    <w:p w14:paraId="76ECD02C" w14:textId="77777777" w:rsidR="00D12760" w:rsidRDefault="00D12760" w:rsidP="00BD4618">
      <w:pPr>
        <w:spacing w:line="360" w:lineRule="auto"/>
        <w:rPr>
          <w:rFonts w:ascii="Arial" w:hAnsi="Arial" w:cs="Arial"/>
          <w:sz w:val="24"/>
        </w:rPr>
      </w:pPr>
    </w:p>
    <w:p w14:paraId="401C015B" w14:textId="77777777" w:rsidR="00D12760" w:rsidRDefault="00D12760" w:rsidP="00BD4618">
      <w:pPr>
        <w:spacing w:line="360" w:lineRule="auto"/>
        <w:rPr>
          <w:rFonts w:ascii="Arial" w:hAnsi="Arial" w:cs="Arial"/>
          <w:sz w:val="24"/>
        </w:rPr>
      </w:pPr>
    </w:p>
    <w:p w14:paraId="23FB9DB6" w14:textId="77777777" w:rsidR="00D12760" w:rsidRDefault="00D12760" w:rsidP="00BD4618">
      <w:pPr>
        <w:spacing w:line="360" w:lineRule="auto"/>
        <w:rPr>
          <w:rFonts w:ascii="Arial" w:hAnsi="Arial" w:cs="Arial"/>
          <w:sz w:val="24"/>
        </w:rPr>
      </w:pPr>
    </w:p>
    <w:p w14:paraId="114C6DE8" w14:textId="77777777" w:rsidR="00D12760" w:rsidRDefault="00D12760" w:rsidP="00BD4618">
      <w:pPr>
        <w:spacing w:line="360" w:lineRule="auto"/>
        <w:rPr>
          <w:rFonts w:ascii="Arial" w:hAnsi="Arial" w:cs="Arial"/>
          <w:sz w:val="24"/>
        </w:rPr>
      </w:pPr>
    </w:p>
    <w:p w14:paraId="5D13A28F" w14:textId="77777777" w:rsidR="00D12760" w:rsidRDefault="00D12760" w:rsidP="00BD4618">
      <w:pPr>
        <w:spacing w:line="360" w:lineRule="auto"/>
        <w:rPr>
          <w:rFonts w:ascii="Arial" w:hAnsi="Arial" w:cs="Arial"/>
          <w:sz w:val="24"/>
        </w:rPr>
      </w:pPr>
    </w:p>
    <w:p w14:paraId="005ABAF8" w14:textId="77777777" w:rsidR="00D12760" w:rsidRDefault="00D12760" w:rsidP="00BD4618">
      <w:pPr>
        <w:spacing w:line="360" w:lineRule="auto"/>
        <w:rPr>
          <w:rFonts w:ascii="Arial" w:hAnsi="Arial" w:cs="Arial"/>
          <w:sz w:val="24"/>
        </w:rPr>
      </w:pPr>
    </w:p>
    <w:p w14:paraId="6C767BE2" w14:textId="77777777" w:rsidR="00D12760" w:rsidRDefault="00D12760" w:rsidP="00BD4618">
      <w:pPr>
        <w:spacing w:line="360" w:lineRule="auto"/>
        <w:rPr>
          <w:rFonts w:ascii="Arial" w:hAnsi="Arial" w:cs="Arial"/>
          <w:sz w:val="24"/>
        </w:rPr>
      </w:pPr>
    </w:p>
    <w:p w14:paraId="524E301B" w14:textId="77777777" w:rsidR="00D12760" w:rsidRDefault="00D12760" w:rsidP="00BD4618">
      <w:pPr>
        <w:spacing w:line="360" w:lineRule="auto"/>
        <w:rPr>
          <w:rFonts w:ascii="Arial" w:hAnsi="Arial" w:cs="Arial"/>
          <w:sz w:val="24"/>
        </w:rPr>
      </w:pPr>
    </w:p>
    <w:p w14:paraId="1327F6E5" w14:textId="77777777" w:rsidR="005C0460" w:rsidRDefault="005C0460" w:rsidP="00BD4618">
      <w:pPr>
        <w:spacing w:line="360" w:lineRule="auto"/>
        <w:rPr>
          <w:rFonts w:ascii="Arial" w:hAnsi="Arial" w:cs="Arial"/>
          <w:sz w:val="24"/>
        </w:rPr>
      </w:pPr>
    </w:p>
    <w:p w14:paraId="70C031E4" w14:textId="77777777" w:rsidR="00A77FB0" w:rsidRPr="005C0460" w:rsidRDefault="00A77FB0" w:rsidP="00A77FB0">
      <w:pPr>
        <w:spacing w:line="360" w:lineRule="auto"/>
        <w:rPr>
          <w:rFonts w:ascii="Arial" w:hAnsi="Arial" w:cs="Arial"/>
          <w:b/>
          <w:bCs/>
          <w:sz w:val="32"/>
          <w:szCs w:val="32"/>
        </w:rPr>
      </w:pPr>
      <w:r w:rsidRPr="005C0460">
        <w:rPr>
          <w:rFonts w:ascii="Arial" w:hAnsi="Arial" w:cs="Arial" w:hint="eastAsia"/>
          <w:b/>
          <w:bCs/>
          <w:sz w:val="32"/>
          <w:szCs w:val="32"/>
        </w:rPr>
        <w:lastRenderedPageBreak/>
        <w:t>Reference list</w:t>
      </w:r>
    </w:p>
    <w:p w14:paraId="1846DC62"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Ahmed, W.A.H. and MacCarthy, B.L. (2021). Blockchain-Enabled Supply Chain Traceability in the Textile and Apparel Supply Chain: a Case Study of the Fiber Producer, Lenzing. Sustainability, [online] 13(19), p.10496. Available at: https://www.mdpi.com/2071-1050/13/19/10496.</w:t>
      </w:r>
    </w:p>
    <w:p w14:paraId="71816C72" w14:textId="77777777" w:rsidR="00A77FB0" w:rsidRDefault="00A77FB0" w:rsidP="00A77FB0">
      <w:pPr>
        <w:spacing w:line="360" w:lineRule="auto"/>
        <w:rPr>
          <w:rFonts w:ascii="Arial" w:hAnsi="Arial" w:cs="Arial"/>
          <w:sz w:val="24"/>
        </w:rPr>
      </w:pPr>
      <w:r w:rsidRPr="00A77FB0">
        <w:rPr>
          <w:rFonts w:ascii="Arial" w:hAnsi="Arial" w:cs="Arial" w:hint="eastAsia"/>
          <w:sz w:val="24"/>
        </w:rPr>
        <w:t>Alves, L., Ferreira Cruz, E., Lopes, S.I., Faria, P.M. and Rosado da Cruz, A.M. (2021). Towards circular economy in the textiles and clothing value chain through blockchain technology and IoT: A review. Waste Management &amp; Research: The Journal for a Sustainable Circular Economy, 40(1), pp.3</w:t>
      </w:r>
      <w:r w:rsidRPr="00A77FB0">
        <w:rPr>
          <w:rFonts w:ascii="Arial" w:hAnsi="Arial" w:cs="Arial" w:hint="eastAsia"/>
          <w:sz w:val="24"/>
        </w:rPr>
        <w:t>–</w:t>
      </w:r>
      <w:r w:rsidRPr="00A77FB0">
        <w:rPr>
          <w:rFonts w:ascii="Arial" w:hAnsi="Arial" w:cs="Arial" w:hint="eastAsia"/>
          <w:sz w:val="24"/>
        </w:rPr>
        <w:t xml:space="preserve">23.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://doi.org/10.1177/0734242x211052858</w:t>
      </w:r>
      <w:proofErr w:type="gramEnd"/>
      <w:r w:rsidRPr="00A77FB0">
        <w:rPr>
          <w:rFonts w:ascii="Arial" w:hAnsi="Arial" w:cs="Arial" w:hint="eastAsia"/>
          <w:sz w:val="24"/>
        </w:rPr>
        <w:t>.</w:t>
      </w:r>
    </w:p>
    <w:p w14:paraId="5A7CA451" w14:textId="7C2D59A8" w:rsidR="005C0460" w:rsidRPr="00A77FB0" w:rsidRDefault="005C0460" w:rsidP="00A77FB0">
      <w:pPr>
        <w:spacing w:line="360" w:lineRule="auto"/>
        <w:rPr>
          <w:rFonts w:ascii="Arial" w:hAnsi="Arial" w:cs="Arial"/>
          <w:sz w:val="24"/>
        </w:rPr>
      </w:pPr>
      <w:r w:rsidRPr="005C0460">
        <w:rPr>
          <w:rFonts w:ascii="Arial" w:hAnsi="Arial" w:cs="Arial"/>
          <w:sz w:val="24"/>
        </w:rPr>
        <w:t>Awino, D. 2025, Challenges and Opportunities for Green Transitions Adoption in Kenya’s Textile Manufacturing Industry, Frontiers in Sustainability, vol. 6, p. 1527365, viewed 10 October 2025, https://www.frontiersin.org/articles/10.3389/frsus.2025.1527365/pdf.</w:t>
      </w:r>
    </w:p>
    <w:p w14:paraId="0D2A513F" w14:textId="77777777" w:rsidR="00A77FB0" w:rsidRPr="00A77FB0" w:rsidRDefault="00A77FB0" w:rsidP="00A77FB0">
      <w:pPr>
        <w:spacing w:line="360" w:lineRule="auto"/>
        <w:rPr>
          <w:rFonts w:ascii="Arial" w:hAnsi="Arial" w:cs="Arial"/>
          <w:sz w:val="24"/>
        </w:rPr>
      </w:pPr>
      <w:proofErr w:type="spellStart"/>
      <w:r w:rsidRPr="00A77FB0">
        <w:rPr>
          <w:rFonts w:ascii="Arial" w:hAnsi="Arial" w:cs="Arial" w:hint="eastAsia"/>
          <w:sz w:val="24"/>
        </w:rPr>
        <w:t>Bocken</w:t>
      </w:r>
      <w:proofErr w:type="spellEnd"/>
      <w:r w:rsidRPr="00A77FB0">
        <w:rPr>
          <w:rFonts w:ascii="Arial" w:hAnsi="Arial" w:cs="Arial" w:hint="eastAsia"/>
          <w:sz w:val="24"/>
        </w:rPr>
        <w:t>, N.M.P., Short, S.W., Rana, P. and Evans, S. (2014). A Literature and Practice Review to Develop Sustainable Business Model Archetypes. Journal of Cleaner Production, 65, pp.42</w:t>
      </w:r>
      <w:r w:rsidRPr="00A77FB0">
        <w:rPr>
          <w:rFonts w:ascii="Arial" w:hAnsi="Arial" w:cs="Arial" w:hint="eastAsia"/>
          <w:sz w:val="24"/>
        </w:rPr>
        <w:t>–</w:t>
      </w:r>
      <w:r w:rsidRPr="00A77FB0">
        <w:rPr>
          <w:rFonts w:ascii="Arial" w:hAnsi="Arial" w:cs="Arial" w:hint="eastAsia"/>
          <w:sz w:val="24"/>
        </w:rPr>
        <w:t xml:space="preserve">56.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://doi.org/10.1016/j.jclepro.2013.11.039</w:t>
      </w:r>
      <w:proofErr w:type="gramEnd"/>
      <w:r w:rsidRPr="00A77FB0">
        <w:rPr>
          <w:rFonts w:ascii="Arial" w:hAnsi="Arial" w:cs="Arial" w:hint="eastAsia"/>
          <w:sz w:val="24"/>
        </w:rPr>
        <w:t>.</w:t>
      </w:r>
    </w:p>
    <w:p w14:paraId="2B7B8CDE"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Brundtland, G.H. (1987). Our Common Future. Environmental Conservation, [online] 14(04). Available at: https://www.cambridge.org/core/journals/environmental-conservation/article/abs/our-common-futurecall-for-action/65808D6676E07552EF891DF31C3DF7A1.</w:t>
      </w:r>
    </w:p>
    <w:p w14:paraId="3DD7F638"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 xml:space="preserve">Camacho-Otero, J., Boks, C. and Pettersen, I. (2018). Consumption in the Circular Economy: A Literature Review. Sustainability, [online] 10(8), p.2758.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://doi.org/10.3390/su10082758</w:t>
      </w:r>
      <w:proofErr w:type="gramEnd"/>
      <w:r w:rsidRPr="00A77FB0">
        <w:rPr>
          <w:rFonts w:ascii="Arial" w:hAnsi="Arial" w:cs="Arial" w:hint="eastAsia"/>
          <w:sz w:val="24"/>
        </w:rPr>
        <w:t>.</w:t>
      </w:r>
    </w:p>
    <w:p w14:paraId="210D8675" w14:textId="77777777" w:rsidR="00A77FB0" w:rsidRDefault="00A77FB0" w:rsidP="00A77FB0">
      <w:pPr>
        <w:spacing w:line="360" w:lineRule="auto"/>
        <w:rPr>
          <w:rFonts w:ascii="Arial" w:hAnsi="Arial" w:cs="Arial"/>
          <w:sz w:val="24"/>
        </w:rPr>
      </w:pPr>
      <w:r w:rsidRPr="00A77FB0">
        <w:rPr>
          <w:rFonts w:ascii="Arial" w:hAnsi="Arial" w:cs="Arial" w:hint="eastAsia"/>
          <w:sz w:val="24"/>
        </w:rPr>
        <w:lastRenderedPageBreak/>
        <w:t xml:space="preserve">Cardoso, G., Alessandro, R., Rodrigues, F., Flausino, F.R., Eldo, D. and Maiara Navarro Seri (2024). Innovative circular practices integrating business </w:t>
      </w:r>
      <w:proofErr w:type="gramStart"/>
      <w:r w:rsidRPr="00A77FB0">
        <w:rPr>
          <w:rFonts w:ascii="Arial" w:hAnsi="Arial" w:cs="Arial" w:hint="eastAsia"/>
          <w:sz w:val="24"/>
        </w:rPr>
        <w:t>model</w:t>
      </w:r>
      <w:proofErr w:type="gramEnd"/>
      <w:r w:rsidRPr="00A77FB0">
        <w:rPr>
          <w:rFonts w:ascii="Arial" w:hAnsi="Arial" w:cs="Arial" w:hint="eastAsia"/>
          <w:sz w:val="24"/>
        </w:rPr>
        <w:t xml:space="preserve"> for textile industry. Journal of Engineered Fibers and Fabrics, 19.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://doi.org/10.1177/15589250241226481</w:t>
      </w:r>
      <w:proofErr w:type="gramEnd"/>
      <w:r w:rsidRPr="00A77FB0">
        <w:rPr>
          <w:rFonts w:ascii="Arial" w:hAnsi="Arial" w:cs="Arial" w:hint="eastAsia"/>
          <w:sz w:val="24"/>
        </w:rPr>
        <w:t>.</w:t>
      </w:r>
    </w:p>
    <w:p w14:paraId="012369E1" w14:textId="013926DF" w:rsidR="005C0460" w:rsidRDefault="005C0460" w:rsidP="00A77FB0">
      <w:pPr>
        <w:spacing w:line="360" w:lineRule="auto"/>
        <w:rPr>
          <w:rFonts w:ascii="Arial" w:hAnsi="Arial" w:cs="Arial"/>
          <w:sz w:val="24"/>
        </w:rPr>
      </w:pPr>
      <w:r w:rsidRPr="005C0460">
        <w:rPr>
          <w:rFonts w:ascii="Arial" w:hAnsi="Arial" w:cs="Arial"/>
          <w:sz w:val="24"/>
        </w:rPr>
        <w:t>Council, B. (2025). European Fashion Industry Adopts Blockchain-Based Digital Product Passports - Blockchain Council. [online] Blockchain-council.org. Available at: https://www.blockchain-council.org/blockchain/european-fashion-industry-adopts-blockchain-based-digital-product-passports.</w:t>
      </w:r>
    </w:p>
    <w:p w14:paraId="26D919F7" w14:textId="73DDBAD2" w:rsidR="005C0460" w:rsidRPr="005C0460" w:rsidRDefault="005C0460" w:rsidP="00A77FB0">
      <w:pPr>
        <w:spacing w:line="360" w:lineRule="auto"/>
        <w:rPr>
          <w:rFonts w:ascii="Arial" w:hAnsi="Arial" w:cs="Arial"/>
          <w:sz w:val="24"/>
        </w:rPr>
      </w:pPr>
      <w:r w:rsidRPr="005C0460">
        <w:rPr>
          <w:rFonts w:ascii="Arial" w:hAnsi="Arial" w:cs="Arial"/>
          <w:sz w:val="24"/>
        </w:rPr>
        <w:t>Common Objective. 2025, Q&amp;A: Digital Product Passport, Common Objective, viewed 10 October 2025, https://www.commonobjective.co/posts/q-a-digital-product-passport.</w:t>
      </w:r>
    </w:p>
    <w:p w14:paraId="1EEBEE41"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 xml:space="preserve">CSC9000T </w:t>
      </w:r>
      <w:r w:rsidRPr="00A77FB0">
        <w:rPr>
          <w:rFonts w:ascii="Arial" w:hAnsi="Arial" w:cs="Arial" w:hint="eastAsia"/>
          <w:sz w:val="24"/>
        </w:rPr>
        <w:t>纺织服装企业社会责任管理体系</w:t>
      </w:r>
      <w:r w:rsidRPr="00A77FB0">
        <w:rPr>
          <w:rFonts w:ascii="Arial" w:hAnsi="Arial" w:cs="Arial" w:hint="eastAsia"/>
          <w:sz w:val="24"/>
        </w:rPr>
        <w:t xml:space="preserve"> (2025 </w:t>
      </w:r>
      <w:r w:rsidRPr="00A77FB0">
        <w:rPr>
          <w:rFonts w:ascii="Arial" w:hAnsi="Arial" w:cs="Arial" w:hint="eastAsia"/>
          <w:sz w:val="24"/>
        </w:rPr>
        <w:t>版</w:t>
      </w:r>
      <w:r w:rsidRPr="00A77FB0">
        <w:rPr>
          <w:rFonts w:ascii="Arial" w:hAnsi="Arial" w:cs="Arial" w:hint="eastAsia"/>
          <w:sz w:val="24"/>
        </w:rPr>
        <w:t xml:space="preserve">) </w:t>
      </w:r>
      <w:r w:rsidRPr="00A77FB0">
        <w:rPr>
          <w:rFonts w:ascii="Arial" w:hAnsi="Arial" w:cs="Arial" w:hint="eastAsia"/>
          <w:sz w:val="24"/>
        </w:rPr>
        <w:t>中国纺织工业联合会</w:t>
      </w:r>
      <w:r w:rsidRPr="00A77FB0">
        <w:rPr>
          <w:rFonts w:ascii="Arial" w:hAnsi="Arial" w:cs="Arial" w:hint="eastAsia"/>
          <w:sz w:val="24"/>
        </w:rPr>
        <w:t>. (n.d.). Available at: https://www.csc9000.org.cn/d/file/p/2025/11-29/573ffc86bf29fe243423c5f7ad467ab6.pdf [Accessed 2 Feb. 2026].</w:t>
      </w:r>
    </w:p>
    <w:p w14:paraId="5C1FEC7C"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Daizy, A.H. (2025). A Systematic Review of Artificial Intelligence in Transforming the Apparel Industry to a Circular Economy: Current Practices and Future Approaches. Journal of Textile Science and Technology, [online] 11(04), pp.113</w:t>
      </w:r>
      <w:r w:rsidRPr="00A77FB0">
        <w:rPr>
          <w:rFonts w:ascii="Arial" w:hAnsi="Arial" w:cs="Arial" w:hint="eastAsia"/>
          <w:sz w:val="24"/>
        </w:rPr>
        <w:t>–</w:t>
      </w:r>
      <w:r w:rsidRPr="00A77FB0">
        <w:rPr>
          <w:rFonts w:ascii="Arial" w:hAnsi="Arial" w:cs="Arial" w:hint="eastAsia"/>
          <w:sz w:val="24"/>
        </w:rPr>
        <w:t xml:space="preserve">127.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://doi.org/10.4236/jtst.2025.114009</w:t>
      </w:r>
      <w:proofErr w:type="gramEnd"/>
      <w:r w:rsidRPr="00A77FB0">
        <w:rPr>
          <w:rFonts w:ascii="Arial" w:hAnsi="Arial" w:cs="Arial" w:hint="eastAsia"/>
          <w:sz w:val="24"/>
        </w:rPr>
        <w:t>.</w:t>
      </w:r>
    </w:p>
    <w:p w14:paraId="4FC025B7"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de Jesus, A. and Mendonça, S. (2018). Lost in Transition? Drivers and Barriers in the Eco-innovation Road to the Circular Economy. Ecological Economics, [online] 145, pp.75</w:t>
      </w:r>
      <w:r w:rsidRPr="00A77FB0">
        <w:rPr>
          <w:rFonts w:ascii="Arial" w:hAnsi="Arial" w:cs="Arial" w:hint="eastAsia"/>
          <w:sz w:val="24"/>
        </w:rPr>
        <w:t>–</w:t>
      </w:r>
      <w:r w:rsidRPr="00A77FB0">
        <w:rPr>
          <w:rFonts w:ascii="Arial" w:hAnsi="Arial" w:cs="Arial" w:hint="eastAsia"/>
          <w:sz w:val="24"/>
        </w:rPr>
        <w:t xml:space="preserve">89.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://doi.org/10.1016/j.ecolecon.2017.08.001</w:t>
      </w:r>
      <w:proofErr w:type="gramEnd"/>
      <w:r w:rsidRPr="00A77FB0">
        <w:rPr>
          <w:rFonts w:ascii="Arial" w:hAnsi="Arial" w:cs="Arial" w:hint="eastAsia"/>
          <w:sz w:val="24"/>
        </w:rPr>
        <w:t>.</w:t>
      </w:r>
    </w:p>
    <w:p w14:paraId="1973C110"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de las Mercedes Anderson-Seminario, M. and Alvarez-Risco, A. (2022). Globalization and Circular Economy. CSR, Sustainability, Ethics &amp; Governance, pp.333</w:t>
      </w:r>
      <w:r w:rsidRPr="00A77FB0">
        <w:rPr>
          <w:rFonts w:ascii="Arial" w:hAnsi="Arial" w:cs="Arial" w:hint="eastAsia"/>
          <w:sz w:val="24"/>
        </w:rPr>
        <w:t>–</w:t>
      </w:r>
      <w:r w:rsidRPr="00A77FB0">
        <w:rPr>
          <w:rFonts w:ascii="Arial" w:hAnsi="Arial" w:cs="Arial" w:hint="eastAsia"/>
          <w:sz w:val="24"/>
        </w:rPr>
        <w:t xml:space="preserve">346.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://doi.org/10.1007/978-3-030-94293-9_18</w:t>
      </w:r>
      <w:proofErr w:type="gramEnd"/>
      <w:r w:rsidRPr="00A77FB0">
        <w:rPr>
          <w:rFonts w:ascii="Arial" w:hAnsi="Arial" w:cs="Arial" w:hint="eastAsia"/>
          <w:sz w:val="24"/>
        </w:rPr>
        <w:t>.</w:t>
      </w:r>
    </w:p>
    <w:p w14:paraId="08C245A7"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lastRenderedPageBreak/>
        <w:t xml:space="preserve">de Oliveira Neto, G.C., Teixeira, M.M., Souza, G.L.V., Arns, V.D., Tucci, H.N.P. and Amorim, M. (2022). Assessment of the Eco-Efficiency of the Circular Economy in the Recovery of Cellulose from the Shredding of Textile Waste. Polymers, 14(7), p.1317.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://doi.org/10.3390/polym14071317</w:t>
      </w:r>
      <w:proofErr w:type="gramEnd"/>
      <w:r w:rsidRPr="00A77FB0">
        <w:rPr>
          <w:rFonts w:ascii="Arial" w:hAnsi="Arial" w:cs="Arial" w:hint="eastAsia"/>
          <w:sz w:val="24"/>
        </w:rPr>
        <w:t>.</w:t>
      </w:r>
    </w:p>
    <w:p w14:paraId="1FF6CC0C"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Deppen, L. (2025). Shein fined $1.16M for greenwashing, releases plan to lower supply chain emissions. [online] Fashion Dive. Available at: https://www.fashiondive.com/news/shein-italy-fine-green-washing-supply-chain-emissions/756821/.</w:t>
      </w:r>
    </w:p>
    <w:p w14:paraId="59FE9A8F"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 xml:space="preserve">Dyllick, T. and </w:t>
      </w:r>
      <w:proofErr w:type="spellStart"/>
      <w:r w:rsidRPr="00A77FB0">
        <w:rPr>
          <w:rFonts w:ascii="Arial" w:hAnsi="Arial" w:cs="Arial" w:hint="eastAsia"/>
          <w:sz w:val="24"/>
        </w:rPr>
        <w:t>Hockerts</w:t>
      </w:r>
      <w:proofErr w:type="spellEnd"/>
      <w:r w:rsidRPr="00A77FB0">
        <w:rPr>
          <w:rFonts w:ascii="Arial" w:hAnsi="Arial" w:cs="Arial" w:hint="eastAsia"/>
          <w:sz w:val="24"/>
        </w:rPr>
        <w:t>, K. (2002). Beyond the Business Case for Corporate Sustainability. Business Strategy and the Environment, 11(2), pp.130</w:t>
      </w:r>
      <w:r w:rsidRPr="00A77FB0">
        <w:rPr>
          <w:rFonts w:ascii="Arial" w:hAnsi="Arial" w:cs="Arial" w:hint="eastAsia"/>
          <w:sz w:val="24"/>
        </w:rPr>
        <w:t>–</w:t>
      </w:r>
      <w:r w:rsidRPr="00A77FB0">
        <w:rPr>
          <w:rFonts w:ascii="Arial" w:hAnsi="Arial" w:cs="Arial" w:hint="eastAsia"/>
          <w:sz w:val="24"/>
        </w:rPr>
        <w:t xml:space="preserve">141.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://doi.org/10.1002/bse.323</w:t>
      </w:r>
      <w:proofErr w:type="gramEnd"/>
      <w:r w:rsidRPr="00A77FB0">
        <w:rPr>
          <w:rFonts w:ascii="Arial" w:hAnsi="Arial" w:cs="Arial" w:hint="eastAsia"/>
          <w:sz w:val="24"/>
        </w:rPr>
        <w:t>.</w:t>
      </w:r>
    </w:p>
    <w:p w14:paraId="177C549E"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Eccles, R.G., Ioannou, I. and Serafeim, G. (2014). The Impact of Corporate Sustainability on Organizational Processes and Performance. Management Science, [online] 60(11), pp.2835</w:t>
      </w:r>
      <w:r w:rsidRPr="00A77FB0">
        <w:rPr>
          <w:rFonts w:ascii="Arial" w:hAnsi="Arial" w:cs="Arial" w:hint="eastAsia"/>
          <w:sz w:val="24"/>
        </w:rPr>
        <w:t>–</w:t>
      </w:r>
      <w:r w:rsidRPr="00A77FB0">
        <w:rPr>
          <w:rFonts w:ascii="Arial" w:hAnsi="Arial" w:cs="Arial" w:hint="eastAsia"/>
          <w:sz w:val="24"/>
        </w:rPr>
        <w:t xml:space="preserve">2857.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://doi.org/10.1287/mnsc.2014.1984</w:t>
      </w:r>
      <w:proofErr w:type="gramEnd"/>
      <w:r w:rsidRPr="00A77FB0">
        <w:rPr>
          <w:rFonts w:ascii="Arial" w:hAnsi="Arial" w:cs="Arial" w:hint="eastAsia"/>
          <w:sz w:val="24"/>
        </w:rPr>
        <w:t>.</w:t>
      </w:r>
    </w:p>
    <w:p w14:paraId="17C6DDC2" w14:textId="77777777" w:rsidR="00A77FB0" w:rsidRDefault="00A77FB0" w:rsidP="00A77FB0">
      <w:pPr>
        <w:spacing w:line="360" w:lineRule="auto"/>
        <w:rPr>
          <w:rFonts w:ascii="Arial" w:hAnsi="Arial" w:cs="Arial"/>
          <w:sz w:val="24"/>
        </w:rPr>
      </w:pPr>
      <w:r w:rsidRPr="00A77FB0">
        <w:rPr>
          <w:rFonts w:ascii="Arial" w:hAnsi="Arial" w:cs="Arial" w:hint="eastAsia"/>
          <w:sz w:val="24"/>
        </w:rPr>
        <w:t>Economic Commission for Europe Executive Committee Centre for Trade Facilitation and Electronic Business. (2025). Available at: https://uncefact.unece.org/download/attachments/153387723/ECE-TRADE-C-CEFACT-2025-03E.pdf [Accessed 2 Feb. 2026].</w:t>
      </w:r>
    </w:p>
    <w:p w14:paraId="2C515D81" w14:textId="3E5527DB" w:rsidR="005C0460" w:rsidRPr="00A77FB0" w:rsidRDefault="005C0460" w:rsidP="00A77FB0">
      <w:pPr>
        <w:spacing w:line="360" w:lineRule="auto"/>
        <w:rPr>
          <w:rFonts w:ascii="Arial" w:hAnsi="Arial" w:cs="Arial"/>
          <w:sz w:val="24"/>
        </w:rPr>
      </w:pPr>
      <w:r w:rsidRPr="005C0460">
        <w:rPr>
          <w:rFonts w:ascii="Arial" w:hAnsi="Arial" w:cs="Arial"/>
          <w:sz w:val="24"/>
        </w:rPr>
        <w:t xml:space="preserve">Ekanem, U.I. (2025). Textile Industry Waste Production: A Systematic Literature Review of Causal Factors, Environmental Impacts, and Reduction Strategies for Sustainable Manufacturing. Open Journal of Safety Science and Technology, 15(04), pp.416–440. </w:t>
      </w:r>
      <w:proofErr w:type="spellStart"/>
      <w:proofErr w:type="gramStart"/>
      <w:r w:rsidRPr="005C0460">
        <w:rPr>
          <w:rFonts w:ascii="Arial" w:hAnsi="Arial" w:cs="Arial"/>
          <w:sz w:val="24"/>
        </w:rPr>
        <w:t>doi:https</w:t>
      </w:r>
      <w:proofErr w:type="spellEnd"/>
      <w:r w:rsidRPr="005C0460">
        <w:rPr>
          <w:rFonts w:ascii="Arial" w:hAnsi="Arial" w:cs="Arial"/>
          <w:sz w:val="24"/>
        </w:rPr>
        <w:t>://doi.org/10.4236/ojsst.2025.154022</w:t>
      </w:r>
      <w:proofErr w:type="gramEnd"/>
      <w:r w:rsidRPr="005C0460">
        <w:rPr>
          <w:rFonts w:ascii="Arial" w:hAnsi="Arial" w:cs="Arial"/>
          <w:sz w:val="24"/>
        </w:rPr>
        <w:t>.</w:t>
      </w:r>
    </w:p>
    <w:p w14:paraId="43362355"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Ellen MacArthur Foundation (2017). A New Textiles Economy: Redesigning Fashion</w:t>
      </w:r>
      <w:proofErr w:type="gramStart"/>
      <w:r w:rsidRPr="00A77FB0">
        <w:rPr>
          <w:rFonts w:ascii="Arial" w:hAnsi="Arial" w:cs="Arial" w:hint="eastAsia"/>
          <w:sz w:val="24"/>
        </w:rPr>
        <w:t>’</w:t>
      </w:r>
      <w:proofErr w:type="gramEnd"/>
      <w:r w:rsidRPr="00A77FB0">
        <w:rPr>
          <w:rFonts w:ascii="Arial" w:hAnsi="Arial" w:cs="Arial" w:hint="eastAsia"/>
          <w:sz w:val="24"/>
        </w:rPr>
        <w:t xml:space="preserve">s Future. [online] Ellen MacArthur Foundation. Available at: </w:t>
      </w:r>
      <w:r w:rsidRPr="00A77FB0">
        <w:rPr>
          <w:rFonts w:ascii="Arial" w:hAnsi="Arial" w:cs="Arial" w:hint="eastAsia"/>
          <w:sz w:val="24"/>
        </w:rPr>
        <w:lastRenderedPageBreak/>
        <w:t>https://www.ellenmacarthurfoundation.org/a-new-textiles-economy.</w:t>
      </w:r>
    </w:p>
    <w:p w14:paraId="0EF65524"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 xml:space="preserve">Ellen </w:t>
      </w:r>
      <w:proofErr w:type="spellStart"/>
      <w:r w:rsidRPr="00A77FB0">
        <w:rPr>
          <w:rFonts w:ascii="Arial" w:hAnsi="Arial" w:cs="Arial" w:hint="eastAsia"/>
          <w:sz w:val="24"/>
        </w:rPr>
        <w:t>macarthur</w:t>
      </w:r>
      <w:proofErr w:type="spellEnd"/>
      <w:r w:rsidRPr="00A77FB0">
        <w:rPr>
          <w:rFonts w:ascii="Arial" w:hAnsi="Arial" w:cs="Arial" w:hint="eastAsia"/>
          <w:sz w:val="24"/>
        </w:rPr>
        <w:t xml:space="preserve"> foundation (2017). Circular Fashion - A New Textiles Economy: Redesigning fashion</w:t>
      </w:r>
      <w:proofErr w:type="gramStart"/>
      <w:r w:rsidRPr="00A77FB0">
        <w:rPr>
          <w:rFonts w:ascii="Arial" w:hAnsi="Arial" w:cs="Arial" w:hint="eastAsia"/>
          <w:sz w:val="24"/>
        </w:rPr>
        <w:t>’</w:t>
      </w:r>
      <w:proofErr w:type="gramEnd"/>
      <w:r w:rsidRPr="00A77FB0">
        <w:rPr>
          <w:rFonts w:ascii="Arial" w:hAnsi="Arial" w:cs="Arial" w:hint="eastAsia"/>
          <w:sz w:val="24"/>
        </w:rPr>
        <w:t>s future. [online] Ellenmacarthurfoundation.org. Available at: https://www.ellenmacarthurfoundation.org/publications/a-new-textiles-economy-redesigning-fashions-future.</w:t>
      </w:r>
    </w:p>
    <w:p w14:paraId="1B2CF0B7"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Environment. (2025a). Exploring textiles and the circular economy: Study recommends tools to assess and address the unintended effects of new policy. [online] Available at: https://environment.ec.europa.eu/news/exploring-textiles-and-circular-economy-study-recommends-tools-assess-and-address-unintended-effects-2025-12-03_en.</w:t>
      </w:r>
    </w:p>
    <w:p w14:paraId="261B5D85"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Environment. (2025b). Study highlights positive environmental impacts of increasing textile-to-textile recycling rates in the EU. [online] Available at: https://environment.ec.europa.eu/news/study-highlights-positive-environmental-impacts-increasing-textile-textile-recycling-rates-eu-2025-06-18_en.</w:t>
      </w:r>
    </w:p>
    <w:p w14:paraId="02DF8446"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 xml:space="preserve">Farrukh, A. and Sajjad, A. (2024). Drivers for and barriers to circular economy transition in the textile industry: A developing economy perspective. Sustainable Development, 32(6).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://doi.org/10.1002/sd.3088</w:t>
      </w:r>
      <w:proofErr w:type="gramEnd"/>
      <w:r w:rsidRPr="00A77FB0">
        <w:rPr>
          <w:rFonts w:ascii="Arial" w:hAnsi="Arial" w:cs="Arial" w:hint="eastAsia"/>
          <w:sz w:val="24"/>
        </w:rPr>
        <w:t>.</w:t>
      </w:r>
    </w:p>
    <w:p w14:paraId="53E21372"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Freeman, R.E., Harrison, J.S., Wicks, A.C., Purnell, L. and de Colle, S. (2010). Stakeholder Theory: The State of the Art. Academy of Management Annals, 4(1), pp.403</w:t>
      </w:r>
      <w:r w:rsidRPr="00A77FB0">
        <w:rPr>
          <w:rFonts w:ascii="Arial" w:hAnsi="Arial" w:cs="Arial" w:hint="eastAsia"/>
          <w:sz w:val="24"/>
        </w:rPr>
        <w:t>–</w:t>
      </w:r>
      <w:r w:rsidRPr="00A77FB0">
        <w:rPr>
          <w:rFonts w:ascii="Arial" w:hAnsi="Arial" w:cs="Arial" w:hint="eastAsia"/>
          <w:sz w:val="24"/>
        </w:rPr>
        <w:t xml:space="preserve">445.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://doi.org/10.5465/19416520.2010.495581</w:t>
      </w:r>
      <w:proofErr w:type="gramEnd"/>
      <w:r w:rsidRPr="00A77FB0">
        <w:rPr>
          <w:rFonts w:ascii="Arial" w:hAnsi="Arial" w:cs="Arial" w:hint="eastAsia"/>
          <w:sz w:val="24"/>
        </w:rPr>
        <w:t>.</w:t>
      </w:r>
    </w:p>
    <w:p w14:paraId="2310E817" w14:textId="663F07CC" w:rsidR="00A77FB0" w:rsidRPr="00A77FB0" w:rsidRDefault="00A77FB0" w:rsidP="00A77FB0">
      <w:pPr>
        <w:spacing w:line="360" w:lineRule="auto"/>
        <w:rPr>
          <w:rFonts w:ascii="Arial" w:hAnsi="Arial" w:cs="Arial"/>
          <w:sz w:val="24"/>
        </w:rPr>
      </w:pPr>
      <w:r w:rsidRPr="00A77FB0">
        <w:rPr>
          <w:rFonts w:ascii="Arial" w:hAnsi="Arial" w:cs="Arial" w:hint="eastAsia"/>
          <w:sz w:val="24"/>
        </w:rPr>
        <w:t xml:space="preserve">Geissdoerfer, M., </w:t>
      </w:r>
      <w:proofErr w:type="spellStart"/>
      <w:r w:rsidRPr="00A77FB0">
        <w:rPr>
          <w:rFonts w:ascii="Arial" w:hAnsi="Arial" w:cs="Arial" w:hint="eastAsia"/>
          <w:sz w:val="24"/>
        </w:rPr>
        <w:t>Savaget</w:t>
      </w:r>
      <w:proofErr w:type="spellEnd"/>
      <w:r w:rsidRPr="00A77FB0">
        <w:rPr>
          <w:rFonts w:ascii="Arial" w:hAnsi="Arial" w:cs="Arial" w:hint="eastAsia"/>
          <w:sz w:val="24"/>
        </w:rPr>
        <w:t xml:space="preserve">, P., Bocken, N.M.P. and </w:t>
      </w:r>
      <w:proofErr w:type="spellStart"/>
      <w:r w:rsidRPr="00A77FB0">
        <w:rPr>
          <w:rFonts w:ascii="Arial" w:hAnsi="Arial" w:cs="Arial" w:hint="eastAsia"/>
          <w:sz w:val="24"/>
        </w:rPr>
        <w:t>Hultink</w:t>
      </w:r>
      <w:proofErr w:type="spellEnd"/>
      <w:r w:rsidRPr="00A77FB0">
        <w:rPr>
          <w:rFonts w:ascii="Arial" w:hAnsi="Arial" w:cs="Arial" w:hint="eastAsia"/>
          <w:sz w:val="24"/>
        </w:rPr>
        <w:t>, E.J. (2017). The Circular Economy - a New Sustainability paradigm? Journal of Cleaner Production, [online] 143(1), pp.757</w:t>
      </w:r>
      <w:r w:rsidRPr="00A77FB0">
        <w:rPr>
          <w:rFonts w:ascii="Arial" w:hAnsi="Arial" w:cs="Arial" w:hint="eastAsia"/>
          <w:sz w:val="24"/>
        </w:rPr>
        <w:t>–</w:t>
      </w:r>
      <w:r w:rsidRPr="00A77FB0">
        <w:rPr>
          <w:rFonts w:ascii="Arial" w:hAnsi="Arial" w:cs="Arial" w:hint="eastAsia"/>
          <w:sz w:val="24"/>
        </w:rPr>
        <w:t xml:space="preserve">768. </w:t>
      </w:r>
      <w:proofErr w:type="spellStart"/>
      <w:r w:rsidR="005C0460" w:rsidRPr="00A77FB0">
        <w:rPr>
          <w:rFonts w:ascii="Arial" w:hAnsi="Arial" w:cs="Arial"/>
          <w:sz w:val="24"/>
        </w:rPr>
        <w:t>doi</w:t>
      </w:r>
      <w:proofErr w:type="spellEnd"/>
      <w:r w:rsidR="005C0460" w:rsidRPr="00A77FB0">
        <w:rPr>
          <w:rFonts w:ascii="Arial" w:hAnsi="Arial" w:cs="Arial"/>
          <w:sz w:val="24"/>
        </w:rPr>
        <w:t>: https://doi.org/10.1016/j.jclepro.2016.12.048</w:t>
      </w:r>
      <w:r w:rsidRPr="00A77FB0">
        <w:rPr>
          <w:rFonts w:ascii="Arial" w:hAnsi="Arial" w:cs="Arial" w:hint="eastAsia"/>
          <w:sz w:val="24"/>
        </w:rPr>
        <w:t>.</w:t>
      </w:r>
    </w:p>
    <w:p w14:paraId="5AA48582"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lastRenderedPageBreak/>
        <w:t xml:space="preserve">Geng, Y. and Doberstein, B. (2008). Developing the circular economy in China: Challenges and opportunities for achieving </w:t>
      </w:r>
      <w:r w:rsidRPr="00A77FB0">
        <w:rPr>
          <w:rFonts w:ascii="Arial" w:hAnsi="Arial" w:cs="Arial" w:hint="eastAsia"/>
          <w:sz w:val="24"/>
        </w:rPr>
        <w:t>‘</w:t>
      </w:r>
      <w:r w:rsidRPr="00A77FB0">
        <w:rPr>
          <w:rFonts w:ascii="Arial" w:hAnsi="Arial" w:cs="Arial" w:hint="eastAsia"/>
          <w:sz w:val="24"/>
        </w:rPr>
        <w:t>leapfrog development</w:t>
      </w:r>
      <w:r w:rsidRPr="00A77FB0">
        <w:rPr>
          <w:rFonts w:ascii="Arial" w:hAnsi="Arial" w:cs="Arial" w:hint="eastAsia"/>
          <w:sz w:val="24"/>
        </w:rPr>
        <w:t>’</w:t>
      </w:r>
      <w:r w:rsidRPr="00A77FB0">
        <w:rPr>
          <w:rFonts w:ascii="Arial" w:hAnsi="Arial" w:cs="Arial" w:hint="eastAsia"/>
          <w:sz w:val="24"/>
        </w:rPr>
        <w:t>. International Journal of Sustainable Development &amp; World Ecology, 15(3), pp.231</w:t>
      </w:r>
      <w:r w:rsidRPr="00A77FB0">
        <w:rPr>
          <w:rFonts w:ascii="Arial" w:hAnsi="Arial" w:cs="Arial" w:hint="eastAsia"/>
          <w:sz w:val="24"/>
        </w:rPr>
        <w:t>–</w:t>
      </w:r>
      <w:r w:rsidRPr="00A77FB0">
        <w:rPr>
          <w:rFonts w:ascii="Arial" w:hAnsi="Arial" w:cs="Arial" w:hint="eastAsia"/>
          <w:sz w:val="24"/>
        </w:rPr>
        <w:t xml:space="preserve">239.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://doi.org/10.3843/susdev.15.3:6</w:t>
      </w:r>
      <w:proofErr w:type="gramEnd"/>
      <w:r w:rsidRPr="00A77FB0">
        <w:rPr>
          <w:rFonts w:ascii="Arial" w:hAnsi="Arial" w:cs="Arial" w:hint="eastAsia"/>
          <w:sz w:val="24"/>
        </w:rPr>
        <w:t>.</w:t>
      </w:r>
    </w:p>
    <w:p w14:paraId="74A2AD2E"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Google Books. (2018). Corporate Social Responsibility, Accountability and Governance. [online] Available at: https://books.google.co.uk/books?hl=zh-CN&amp;lr=&amp;id=T1-1DwAAQBAJ&amp;oi=fnd&amp;pg=PP1&amp;dq=Corporate+social+responsibility [Accessed 2 Feb. 2026].</w:t>
      </w:r>
    </w:p>
    <w:p w14:paraId="1FDABF90"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Hammer, J. and Pivo, G. (2017). The Triple Bottom Line and Sustainable Economic Development Theory and Practice. Economic Development Quarterly, 31(1), pp.25</w:t>
      </w:r>
      <w:r w:rsidRPr="00A77FB0">
        <w:rPr>
          <w:rFonts w:ascii="Arial" w:hAnsi="Arial" w:cs="Arial" w:hint="eastAsia"/>
          <w:sz w:val="24"/>
        </w:rPr>
        <w:t>–</w:t>
      </w:r>
      <w:r w:rsidRPr="00A77FB0">
        <w:rPr>
          <w:rFonts w:ascii="Arial" w:hAnsi="Arial" w:cs="Arial" w:hint="eastAsia"/>
          <w:sz w:val="24"/>
        </w:rPr>
        <w:t xml:space="preserve">36.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://doi.org/10.1177/0891242416674808</w:t>
      </w:r>
      <w:proofErr w:type="gramEnd"/>
      <w:r w:rsidRPr="00A77FB0">
        <w:rPr>
          <w:rFonts w:ascii="Arial" w:hAnsi="Arial" w:cs="Arial" w:hint="eastAsia"/>
          <w:sz w:val="24"/>
        </w:rPr>
        <w:t>.</w:t>
      </w:r>
    </w:p>
    <w:p w14:paraId="25F3C8E9"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Iqbal, M. (2025). A systematic review of sustainability, innovation, and climate resilience in the global textile industry... International Journal of Applied Research, [online] 11(1), pp.63</w:t>
      </w:r>
      <w:r w:rsidRPr="00A77FB0">
        <w:rPr>
          <w:rFonts w:ascii="Arial" w:hAnsi="Arial" w:cs="Arial" w:hint="eastAsia"/>
          <w:sz w:val="24"/>
        </w:rPr>
        <w:t>–</w:t>
      </w:r>
      <w:r w:rsidRPr="00A77FB0">
        <w:rPr>
          <w:rFonts w:ascii="Arial" w:hAnsi="Arial" w:cs="Arial" w:hint="eastAsia"/>
          <w:sz w:val="24"/>
        </w:rPr>
        <w:t xml:space="preserve">73.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://doi.org/10.5281/zenodo.16902609</w:t>
      </w:r>
      <w:proofErr w:type="gramEnd"/>
      <w:r w:rsidRPr="00A77FB0">
        <w:rPr>
          <w:rFonts w:ascii="Arial" w:hAnsi="Arial" w:cs="Arial" w:hint="eastAsia"/>
          <w:sz w:val="24"/>
        </w:rPr>
        <w:t>.</w:t>
      </w:r>
    </w:p>
    <w:p w14:paraId="146F6512"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Jessen, J. (2025). SHEIN Carbon Emissions Soar: Can it Ever be Sustainable? [online] Sustainabilitymag.com. Available at: https://sustainabilitymag.com/news/what-was-sheins-environmental-impact-in-2024.</w:t>
      </w:r>
    </w:p>
    <w:p w14:paraId="10850F86"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 xml:space="preserve">Kirchherr, J., </w:t>
      </w:r>
      <w:proofErr w:type="spellStart"/>
      <w:r w:rsidRPr="00A77FB0">
        <w:rPr>
          <w:rFonts w:ascii="Arial" w:hAnsi="Arial" w:cs="Arial" w:hint="eastAsia"/>
          <w:sz w:val="24"/>
        </w:rPr>
        <w:t>Reike</w:t>
      </w:r>
      <w:proofErr w:type="spellEnd"/>
      <w:r w:rsidRPr="00A77FB0">
        <w:rPr>
          <w:rFonts w:ascii="Arial" w:hAnsi="Arial" w:cs="Arial" w:hint="eastAsia"/>
          <w:sz w:val="24"/>
        </w:rPr>
        <w:t>, D. and Hekkert, M. (2017). Conceptualizing the Circular Economy: An Analysis of 114 Definitions. SSRN Electronic Journal, 127(127), pp.221</w:t>
      </w:r>
      <w:r w:rsidRPr="00A77FB0">
        <w:rPr>
          <w:rFonts w:ascii="Arial" w:hAnsi="Arial" w:cs="Arial" w:hint="eastAsia"/>
          <w:sz w:val="24"/>
        </w:rPr>
        <w:t>–</w:t>
      </w:r>
      <w:r w:rsidRPr="00A77FB0">
        <w:rPr>
          <w:rFonts w:ascii="Arial" w:hAnsi="Arial" w:cs="Arial" w:hint="eastAsia"/>
          <w:sz w:val="24"/>
        </w:rPr>
        <w:t>232.</w:t>
      </w:r>
    </w:p>
    <w:p w14:paraId="5BB1530E"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 xml:space="preserve">Korhonen, J., </w:t>
      </w:r>
      <w:proofErr w:type="spellStart"/>
      <w:r w:rsidRPr="00A77FB0">
        <w:rPr>
          <w:rFonts w:ascii="Arial" w:hAnsi="Arial" w:cs="Arial" w:hint="eastAsia"/>
          <w:sz w:val="24"/>
        </w:rPr>
        <w:t>Honkasalo</w:t>
      </w:r>
      <w:proofErr w:type="spellEnd"/>
      <w:r w:rsidRPr="00A77FB0">
        <w:rPr>
          <w:rFonts w:ascii="Arial" w:hAnsi="Arial" w:cs="Arial" w:hint="eastAsia"/>
          <w:sz w:val="24"/>
        </w:rPr>
        <w:t xml:space="preserve">, A. and Seppälä, J. (2018). Circular Economy: </w:t>
      </w:r>
      <w:proofErr w:type="gramStart"/>
      <w:r w:rsidRPr="00A77FB0">
        <w:rPr>
          <w:rFonts w:ascii="Arial" w:hAnsi="Arial" w:cs="Arial" w:hint="eastAsia"/>
          <w:sz w:val="24"/>
        </w:rPr>
        <w:t>the</w:t>
      </w:r>
      <w:proofErr w:type="gramEnd"/>
      <w:r w:rsidRPr="00A77FB0">
        <w:rPr>
          <w:rFonts w:ascii="Arial" w:hAnsi="Arial" w:cs="Arial" w:hint="eastAsia"/>
          <w:sz w:val="24"/>
        </w:rPr>
        <w:t xml:space="preserve"> Concept and Its Limitations. Ecological Economics, [online] 143(143), pp.37</w:t>
      </w:r>
      <w:r w:rsidRPr="00A77FB0">
        <w:rPr>
          <w:rFonts w:ascii="Arial" w:hAnsi="Arial" w:cs="Arial" w:hint="eastAsia"/>
          <w:sz w:val="24"/>
        </w:rPr>
        <w:t>–</w:t>
      </w:r>
      <w:r w:rsidRPr="00A77FB0">
        <w:rPr>
          <w:rFonts w:ascii="Arial" w:hAnsi="Arial" w:cs="Arial" w:hint="eastAsia"/>
          <w:sz w:val="24"/>
        </w:rPr>
        <w:lastRenderedPageBreak/>
        <w:t>46. Available at: https://www.sciencedirect.com/science/article/pii/S0921800916300325.</w:t>
      </w:r>
    </w:p>
    <w:p w14:paraId="3CCC35F3"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 xml:space="preserve">Li, T.-T., Wang, K., Sueyoshi, T. and Wang, D.D. (2021). ESG: Research Progress and Future Prospects. Sustainability, [online] 13(21), p.11663.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://doi.org/10.3390/su132111663</w:t>
      </w:r>
      <w:proofErr w:type="gramEnd"/>
      <w:r w:rsidRPr="00A77FB0">
        <w:rPr>
          <w:rFonts w:ascii="Arial" w:hAnsi="Arial" w:cs="Arial" w:hint="eastAsia"/>
          <w:sz w:val="24"/>
        </w:rPr>
        <w:t>.</w:t>
      </w:r>
    </w:p>
    <w:p w14:paraId="013E7A68"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 xml:space="preserve">Muranko, Z., Andrews, D., Newton, E.J., </w:t>
      </w:r>
      <w:proofErr w:type="spellStart"/>
      <w:r w:rsidRPr="00A77FB0">
        <w:rPr>
          <w:rFonts w:ascii="Arial" w:hAnsi="Arial" w:cs="Arial" w:hint="eastAsia"/>
          <w:sz w:val="24"/>
        </w:rPr>
        <w:t>Chaer</w:t>
      </w:r>
      <w:proofErr w:type="spellEnd"/>
      <w:r w:rsidRPr="00A77FB0">
        <w:rPr>
          <w:rFonts w:ascii="Arial" w:hAnsi="Arial" w:cs="Arial" w:hint="eastAsia"/>
          <w:sz w:val="24"/>
        </w:rPr>
        <w:t xml:space="preserve">, I. and Proudman, P. (2018). The Pro-Circular Change Model (P-CCM): Proposing a framework facilitating </w:t>
      </w:r>
      <w:proofErr w:type="spellStart"/>
      <w:r w:rsidRPr="00A77FB0">
        <w:rPr>
          <w:rFonts w:ascii="Arial" w:hAnsi="Arial" w:cs="Arial" w:hint="eastAsia"/>
          <w:sz w:val="24"/>
        </w:rPr>
        <w:t>behavioural</w:t>
      </w:r>
      <w:proofErr w:type="spellEnd"/>
      <w:r w:rsidRPr="00A77FB0">
        <w:rPr>
          <w:rFonts w:ascii="Arial" w:hAnsi="Arial" w:cs="Arial" w:hint="eastAsia"/>
          <w:sz w:val="24"/>
        </w:rPr>
        <w:t xml:space="preserve"> change towards a Circular Economy. Resources, Conservation and Recycling, 135, pp.132</w:t>
      </w:r>
      <w:r w:rsidRPr="00A77FB0">
        <w:rPr>
          <w:rFonts w:ascii="Arial" w:hAnsi="Arial" w:cs="Arial" w:hint="eastAsia"/>
          <w:sz w:val="24"/>
        </w:rPr>
        <w:t>–</w:t>
      </w:r>
      <w:r w:rsidRPr="00A77FB0">
        <w:rPr>
          <w:rFonts w:ascii="Arial" w:hAnsi="Arial" w:cs="Arial" w:hint="eastAsia"/>
          <w:sz w:val="24"/>
        </w:rPr>
        <w:t xml:space="preserve">140.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://doi.org/10.1016/j.resconrec.2017.12.017</w:t>
      </w:r>
      <w:proofErr w:type="gramEnd"/>
      <w:r w:rsidRPr="00A77FB0">
        <w:rPr>
          <w:rFonts w:ascii="Arial" w:hAnsi="Arial" w:cs="Arial" w:hint="eastAsia"/>
          <w:sz w:val="24"/>
        </w:rPr>
        <w:t>.</w:t>
      </w:r>
    </w:p>
    <w:p w14:paraId="54EA9410"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 xml:space="preserve">Nations, U. (2023). Emissions Gap Report 2023: Broken Record </w:t>
      </w:r>
      <w:r w:rsidRPr="00A77FB0">
        <w:rPr>
          <w:rFonts w:ascii="Arial" w:hAnsi="Arial" w:cs="Arial" w:hint="eastAsia"/>
          <w:sz w:val="24"/>
        </w:rPr>
        <w:t>–</w:t>
      </w:r>
      <w:r w:rsidRPr="00A77FB0">
        <w:rPr>
          <w:rFonts w:ascii="Arial" w:hAnsi="Arial" w:cs="Arial" w:hint="eastAsia"/>
          <w:sz w:val="24"/>
        </w:rPr>
        <w:t xml:space="preserve"> Temperatures hit new highs, yet world fails to cut emissions (again). Unep.org. [online]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://doi.org/978-92-807-4098-1</w:t>
      </w:r>
      <w:proofErr w:type="gramEnd"/>
      <w:r w:rsidRPr="00A77FB0">
        <w:rPr>
          <w:rFonts w:ascii="Arial" w:hAnsi="Arial" w:cs="Arial" w:hint="eastAsia"/>
          <w:sz w:val="24"/>
        </w:rPr>
        <w:t>.</w:t>
      </w:r>
    </w:p>
    <w:p w14:paraId="463F1111"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Nawaz, W. and Koç, M. (2018). Development of a systematic framework for sustainability management of organizations. Journal of Cleaner Production, 171, pp.1255</w:t>
      </w:r>
      <w:r w:rsidRPr="00A77FB0">
        <w:rPr>
          <w:rFonts w:ascii="Arial" w:hAnsi="Arial" w:cs="Arial" w:hint="eastAsia"/>
          <w:sz w:val="24"/>
        </w:rPr>
        <w:t>–</w:t>
      </w:r>
      <w:r w:rsidRPr="00A77FB0">
        <w:rPr>
          <w:rFonts w:ascii="Arial" w:hAnsi="Arial" w:cs="Arial" w:hint="eastAsia"/>
          <w:sz w:val="24"/>
        </w:rPr>
        <w:t xml:space="preserve">1274.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://doi.org/10.1016/j.jclepro.2017.10.011</w:t>
      </w:r>
      <w:proofErr w:type="gramEnd"/>
      <w:r w:rsidRPr="00A77FB0">
        <w:rPr>
          <w:rFonts w:ascii="Arial" w:hAnsi="Arial" w:cs="Arial" w:hint="eastAsia"/>
          <w:sz w:val="24"/>
        </w:rPr>
        <w:t>.</w:t>
      </w:r>
    </w:p>
    <w:p w14:paraId="7C7E83A7"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 xml:space="preserve">Ndrc.gov.cn. (2022). </w:t>
      </w:r>
      <w:r w:rsidRPr="00A77FB0">
        <w:rPr>
          <w:rFonts w:ascii="Arial" w:hAnsi="Arial" w:cs="Arial" w:hint="eastAsia"/>
          <w:sz w:val="24"/>
        </w:rPr>
        <w:t>【关于加快推进废旧纺织品循环利用的实施意见</w:t>
      </w:r>
      <w:r w:rsidRPr="00A77FB0">
        <w:rPr>
          <w:rFonts w:ascii="Arial" w:hAnsi="Arial" w:cs="Arial" w:hint="eastAsia"/>
          <w:sz w:val="24"/>
        </w:rPr>
        <w:t>(</w:t>
      </w:r>
      <w:r w:rsidRPr="00A77FB0">
        <w:rPr>
          <w:rFonts w:ascii="Arial" w:hAnsi="Arial" w:cs="Arial" w:hint="eastAsia"/>
          <w:sz w:val="24"/>
        </w:rPr>
        <w:t>发改环资〔</w:t>
      </w:r>
      <w:r w:rsidRPr="00A77FB0">
        <w:rPr>
          <w:rFonts w:ascii="Arial" w:hAnsi="Arial" w:cs="Arial" w:hint="eastAsia"/>
          <w:sz w:val="24"/>
        </w:rPr>
        <w:t>2022</w:t>
      </w:r>
      <w:r w:rsidRPr="00A77FB0">
        <w:rPr>
          <w:rFonts w:ascii="Arial" w:hAnsi="Arial" w:cs="Arial" w:hint="eastAsia"/>
          <w:sz w:val="24"/>
        </w:rPr>
        <w:t>〕</w:t>
      </w:r>
      <w:r w:rsidRPr="00A77FB0">
        <w:rPr>
          <w:rFonts w:ascii="Arial" w:hAnsi="Arial" w:cs="Arial" w:hint="eastAsia"/>
          <w:sz w:val="24"/>
        </w:rPr>
        <w:t>526</w:t>
      </w:r>
      <w:r w:rsidRPr="00A77FB0">
        <w:rPr>
          <w:rFonts w:ascii="Arial" w:hAnsi="Arial" w:cs="Arial" w:hint="eastAsia"/>
          <w:sz w:val="24"/>
        </w:rPr>
        <w:t>号</w:t>
      </w:r>
      <w:r w:rsidRPr="00A77FB0">
        <w:rPr>
          <w:rFonts w:ascii="Arial" w:hAnsi="Arial" w:cs="Arial" w:hint="eastAsia"/>
          <w:sz w:val="24"/>
        </w:rPr>
        <w:t>)</w:t>
      </w:r>
      <w:r w:rsidRPr="00A77FB0">
        <w:rPr>
          <w:rFonts w:ascii="Arial" w:hAnsi="Arial" w:cs="Arial" w:hint="eastAsia"/>
          <w:sz w:val="24"/>
        </w:rPr>
        <w:t>】</w:t>
      </w:r>
      <w:r w:rsidRPr="00A77FB0">
        <w:rPr>
          <w:rFonts w:ascii="Arial" w:hAnsi="Arial" w:cs="Arial" w:hint="eastAsia"/>
          <w:sz w:val="24"/>
        </w:rPr>
        <w:t>-</w:t>
      </w:r>
      <w:r w:rsidRPr="00A77FB0">
        <w:rPr>
          <w:rFonts w:ascii="Arial" w:hAnsi="Arial" w:cs="Arial" w:hint="eastAsia"/>
          <w:sz w:val="24"/>
        </w:rPr>
        <w:t>国家发展和改革委员会</w:t>
      </w:r>
      <w:r w:rsidRPr="00A77FB0">
        <w:rPr>
          <w:rFonts w:ascii="Arial" w:hAnsi="Arial" w:cs="Arial" w:hint="eastAsia"/>
          <w:sz w:val="24"/>
        </w:rPr>
        <w:t>. [online] Available at: https://www.ndrc.gov.cn/xxgk/zcfb/tz/202204/t20220411_1321822.html.</w:t>
      </w:r>
    </w:p>
    <w:p w14:paraId="1C8D8CA4"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Niinimäki, K., Peters, G., Dahlbo, H., Perry, P., Rissanen, T. and Gwilt, A. (2020). The Environmental Price of Fast Fashion. Nature Reviews Earth &amp; Environment, [online] 1(1), pp.189</w:t>
      </w:r>
      <w:r w:rsidRPr="00A77FB0">
        <w:rPr>
          <w:rFonts w:ascii="Arial" w:hAnsi="Arial" w:cs="Arial" w:hint="eastAsia"/>
          <w:sz w:val="24"/>
        </w:rPr>
        <w:t>–</w:t>
      </w:r>
      <w:r w:rsidRPr="00A77FB0">
        <w:rPr>
          <w:rFonts w:ascii="Arial" w:hAnsi="Arial" w:cs="Arial" w:hint="eastAsia"/>
          <w:sz w:val="24"/>
        </w:rPr>
        <w:t>200. Available at: https://www.nature.com/articles/s43017-020-0054-x.</w:t>
      </w:r>
    </w:p>
    <w:p w14:paraId="7D592380"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 xml:space="preserve">Nisa, H., Amber, R.V., English, J., Islam, S., McCorkill, G. and Alavi, A. (2025). A Systematic Review of Reimagining Fashion and Textiles Sustainability with </w:t>
      </w:r>
      <w:r w:rsidRPr="00A77FB0">
        <w:rPr>
          <w:rFonts w:ascii="Arial" w:hAnsi="Arial" w:cs="Arial" w:hint="eastAsia"/>
          <w:sz w:val="24"/>
        </w:rPr>
        <w:lastRenderedPageBreak/>
        <w:t>AI: A Circular Economy Approach. Applied Sciences, [online] 15(10), pp.5691</w:t>
      </w:r>
      <w:r w:rsidRPr="00A77FB0">
        <w:rPr>
          <w:rFonts w:ascii="Arial" w:hAnsi="Arial" w:cs="Arial" w:hint="eastAsia"/>
          <w:sz w:val="24"/>
        </w:rPr>
        <w:t>–</w:t>
      </w:r>
      <w:r w:rsidRPr="00A77FB0">
        <w:rPr>
          <w:rFonts w:ascii="Arial" w:hAnsi="Arial" w:cs="Arial" w:hint="eastAsia"/>
          <w:sz w:val="24"/>
        </w:rPr>
        <w:t xml:space="preserve">5691.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://doi.org/10.3390/app15105691</w:t>
      </w:r>
      <w:proofErr w:type="gramEnd"/>
      <w:r w:rsidRPr="00A77FB0">
        <w:rPr>
          <w:rFonts w:ascii="Arial" w:hAnsi="Arial" w:cs="Arial" w:hint="eastAsia"/>
          <w:sz w:val="24"/>
        </w:rPr>
        <w:t>.</w:t>
      </w:r>
    </w:p>
    <w:p w14:paraId="5FB3E0FB" w14:textId="77B64B88" w:rsidR="00A77FB0" w:rsidRDefault="00A77FB0" w:rsidP="00A77FB0">
      <w:pPr>
        <w:spacing w:line="360" w:lineRule="auto"/>
        <w:rPr>
          <w:rFonts w:ascii="Arial" w:hAnsi="Arial" w:cs="Arial"/>
          <w:sz w:val="24"/>
        </w:rPr>
      </w:pPr>
      <w:r w:rsidRPr="00A77FB0">
        <w:rPr>
          <w:rFonts w:ascii="Arial" w:hAnsi="Arial" w:cs="Arial" w:hint="eastAsia"/>
          <w:sz w:val="24"/>
        </w:rPr>
        <w:t xml:space="preserve">OECD (2024). Corporate sustainability. [online] OECD. Available at: </w:t>
      </w:r>
      <w:r w:rsidR="005C0460" w:rsidRPr="005C0460">
        <w:rPr>
          <w:rFonts w:ascii="Arial" w:hAnsi="Arial" w:cs="Arial"/>
          <w:sz w:val="24"/>
        </w:rPr>
        <w:t>https://www.oecd.org/en/topics/corporate-sustainability.html</w:t>
      </w:r>
      <w:r w:rsidRPr="00A77FB0">
        <w:rPr>
          <w:rFonts w:ascii="Arial" w:hAnsi="Arial" w:cs="Arial" w:hint="eastAsia"/>
          <w:sz w:val="24"/>
        </w:rPr>
        <w:t>.</w:t>
      </w:r>
    </w:p>
    <w:p w14:paraId="1988F9E4" w14:textId="333C816F" w:rsidR="005C0460" w:rsidRPr="005C0460" w:rsidRDefault="005C0460" w:rsidP="00A77FB0">
      <w:pPr>
        <w:spacing w:line="360" w:lineRule="auto"/>
        <w:rPr>
          <w:rFonts w:ascii="Arial" w:hAnsi="Arial" w:cs="Arial"/>
          <w:sz w:val="24"/>
        </w:rPr>
      </w:pPr>
      <w:proofErr w:type="spellStart"/>
      <w:r w:rsidRPr="005C0460">
        <w:rPr>
          <w:rFonts w:ascii="Arial" w:hAnsi="Arial" w:cs="Arial"/>
          <w:sz w:val="24"/>
        </w:rPr>
        <w:t>Oxera</w:t>
      </w:r>
      <w:proofErr w:type="spellEnd"/>
      <w:r w:rsidRPr="005C0460">
        <w:rPr>
          <w:rFonts w:ascii="Arial" w:hAnsi="Arial" w:cs="Arial"/>
          <w:sz w:val="24"/>
        </w:rPr>
        <w:t xml:space="preserve">. 2025, </w:t>
      </w:r>
      <w:r w:rsidRPr="005C0460">
        <w:rPr>
          <w:rFonts w:ascii="Arial" w:hAnsi="Arial" w:cs="Arial"/>
          <w:i/>
          <w:iCs/>
          <w:sz w:val="24"/>
        </w:rPr>
        <w:t>The Economic Impacts of Digital Product Passports in the EU</w:t>
      </w:r>
      <w:r w:rsidRPr="005C0460">
        <w:rPr>
          <w:rFonts w:ascii="Arial" w:hAnsi="Arial" w:cs="Arial"/>
          <w:sz w:val="24"/>
        </w:rPr>
        <w:t xml:space="preserve">, </w:t>
      </w:r>
      <w:proofErr w:type="spellStart"/>
      <w:r w:rsidRPr="005C0460">
        <w:rPr>
          <w:rFonts w:ascii="Arial" w:hAnsi="Arial" w:cs="Arial"/>
          <w:sz w:val="24"/>
        </w:rPr>
        <w:t>Oxera</w:t>
      </w:r>
      <w:proofErr w:type="spellEnd"/>
      <w:r w:rsidRPr="005C0460">
        <w:rPr>
          <w:rFonts w:ascii="Arial" w:hAnsi="Arial" w:cs="Arial"/>
          <w:sz w:val="24"/>
        </w:rPr>
        <w:t>, Oxford, viewed 10 October 2025, https://www.oxera.com/wp-content/uploads/2025/05/The-benefits-and-costs-of-digital-product-labelling.pdf.</w:t>
      </w:r>
    </w:p>
    <w:p w14:paraId="12CAE437"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 xml:space="preserve">Paliwal, V., Chandra, S. and Sharma, S. (2020). Blockchain Technology for Sustainable Supply Chain Management: </w:t>
      </w:r>
      <w:proofErr w:type="gramStart"/>
      <w:r w:rsidRPr="00A77FB0">
        <w:rPr>
          <w:rFonts w:ascii="Arial" w:hAnsi="Arial" w:cs="Arial" w:hint="eastAsia"/>
          <w:sz w:val="24"/>
        </w:rPr>
        <w:t>a</w:t>
      </w:r>
      <w:proofErr w:type="gramEnd"/>
      <w:r w:rsidRPr="00A77FB0">
        <w:rPr>
          <w:rFonts w:ascii="Arial" w:hAnsi="Arial" w:cs="Arial" w:hint="eastAsia"/>
          <w:sz w:val="24"/>
        </w:rPr>
        <w:t xml:space="preserve"> Systematic Literature Review and a Classification Framework. Sustainability, [online] 12(18), p.7638.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://doi.org/10.3390/su12187638</w:t>
      </w:r>
      <w:proofErr w:type="gramEnd"/>
      <w:r w:rsidRPr="00A77FB0">
        <w:rPr>
          <w:rFonts w:ascii="Arial" w:hAnsi="Arial" w:cs="Arial" w:hint="eastAsia"/>
          <w:sz w:val="24"/>
        </w:rPr>
        <w:t>.</w:t>
      </w:r>
    </w:p>
    <w:p w14:paraId="0CA1BC18"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Porter, M.E. and Kramer, M.R. (2019). Creating Shared Value. Managing Sustainable Business, [online] 1(1), pp.323</w:t>
      </w:r>
      <w:r w:rsidRPr="00A77FB0">
        <w:rPr>
          <w:rFonts w:ascii="Arial" w:hAnsi="Arial" w:cs="Arial" w:hint="eastAsia"/>
          <w:sz w:val="24"/>
        </w:rPr>
        <w:t>–</w:t>
      </w:r>
      <w:r w:rsidRPr="00A77FB0">
        <w:rPr>
          <w:rFonts w:ascii="Arial" w:hAnsi="Arial" w:cs="Arial" w:hint="eastAsia"/>
          <w:sz w:val="24"/>
        </w:rPr>
        <w:t xml:space="preserve">346.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://doi.org/10.1007/978-94-024-1144-7_16</w:t>
      </w:r>
      <w:proofErr w:type="gramEnd"/>
      <w:r w:rsidRPr="00A77FB0">
        <w:rPr>
          <w:rFonts w:ascii="Arial" w:hAnsi="Arial" w:cs="Arial" w:hint="eastAsia"/>
          <w:sz w:val="24"/>
        </w:rPr>
        <w:t>.</w:t>
      </w:r>
    </w:p>
    <w:p w14:paraId="33B99B58"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 xml:space="preserve">RANDJBARAN, E., KHAKSARI, D., Mehrabi, A., ZAHARI, R., MAJID, D.L., MOHAMED, MAZLAN, N. and GRANHEMAT, M. (2025). ARTIFICIAL INTELLIGENCE FOR SUSTAINABLE TEXTILES: A REVIEW OF CIRCULAR ECONOMY </w:t>
      </w:r>
      <w:proofErr w:type="gramStart"/>
      <w:r w:rsidRPr="00A77FB0">
        <w:rPr>
          <w:rFonts w:ascii="Arial" w:hAnsi="Arial" w:cs="Arial" w:hint="eastAsia"/>
          <w:sz w:val="24"/>
        </w:rPr>
        <w:t>APPLICATIONS  -</w:t>
      </w:r>
      <w:proofErr w:type="gramEnd"/>
      <w:r w:rsidRPr="00A77FB0">
        <w:rPr>
          <w:rFonts w:ascii="Arial" w:hAnsi="Arial" w:cs="Arial" w:hint="eastAsia"/>
          <w:sz w:val="24"/>
        </w:rPr>
        <w:t xml:space="preserve"> SURE. Sunderland.ac.uk. [online] </w:t>
      </w:r>
      <w:proofErr w:type="gramStart"/>
      <w:r w:rsidRPr="00A77FB0">
        <w:rPr>
          <w:rFonts w:ascii="Arial" w:hAnsi="Arial" w:cs="Arial" w:hint="eastAsia"/>
          <w:sz w:val="24"/>
        </w:rPr>
        <w:t>doi:https://sure.sunderland.ac.uk/id/eprint/19769/1/GalleyProof-TSRJ22-Updated45-66.pdf</w:t>
      </w:r>
      <w:proofErr w:type="gramEnd"/>
      <w:r w:rsidRPr="00A77FB0">
        <w:rPr>
          <w:rFonts w:ascii="Arial" w:hAnsi="Arial" w:cs="Arial" w:hint="eastAsia"/>
          <w:sz w:val="24"/>
        </w:rPr>
        <w:t>.</w:t>
      </w:r>
    </w:p>
    <w:p w14:paraId="72894267"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 xml:space="preserve">Rizos, V., </w:t>
      </w:r>
      <w:proofErr w:type="spellStart"/>
      <w:r w:rsidRPr="00A77FB0">
        <w:rPr>
          <w:rFonts w:ascii="Arial" w:hAnsi="Arial" w:cs="Arial" w:hint="eastAsia"/>
          <w:sz w:val="24"/>
        </w:rPr>
        <w:t>Tuokko</w:t>
      </w:r>
      <w:proofErr w:type="spellEnd"/>
      <w:r w:rsidRPr="00A77FB0">
        <w:rPr>
          <w:rFonts w:ascii="Arial" w:hAnsi="Arial" w:cs="Arial" w:hint="eastAsia"/>
          <w:sz w:val="24"/>
        </w:rPr>
        <w:t>, K. and Behrens, A. (2017). The Circular Economy: A review of definitions, processes and impacts. [online] ideas.repec.org. Available at: https://ideas.repec.org/p/eps/cepswp/12440.html.</w:t>
      </w:r>
    </w:p>
    <w:p w14:paraId="16C5558B"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 xml:space="preserve">Rowley, T.J. (1997). Moving beyond Dyadic Ties: A Network Theory of Stakeholder Influences. The Academy of Management Review, [online] 22(4), </w:t>
      </w:r>
      <w:r w:rsidRPr="00A77FB0">
        <w:rPr>
          <w:rFonts w:ascii="Arial" w:hAnsi="Arial" w:cs="Arial" w:hint="eastAsia"/>
          <w:sz w:val="24"/>
        </w:rPr>
        <w:lastRenderedPageBreak/>
        <w:t xml:space="preserve">p.887.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://doi.org/10.2307/259248</w:t>
      </w:r>
      <w:proofErr w:type="gramEnd"/>
      <w:r w:rsidRPr="00A77FB0">
        <w:rPr>
          <w:rFonts w:ascii="Arial" w:hAnsi="Arial" w:cs="Arial" w:hint="eastAsia"/>
          <w:sz w:val="24"/>
        </w:rPr>
        <w:t>.</w:t>
      </w:r>
    </w:p>
    <w:p w14:paraId="2B6F6D2B"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 xml:space="preserve">Sadurya G and J. Kavitha </w:t>
      </w:r>
      <w:proofErr w:type="spellStart"/>
      <w:r w:rsidRPr="00A77FB0">
        <w:rPr>
          <w:rFonts w:ascii="Arial" w:hAnsi="Arial" w:cs="Arial" w:hint="eastAsia"/>
          <w:sz w:val="24"/>
        </w:rPr>
        <w:t>Selvaranee</w:t>
      </w:r>
      <w:proofErr w:type="spellEnd"/>
      <w:r w:rsidRPr="00A77FB0">
        <w:rPr>
          <w:rFonts w:ascii="Arial" w:hAnsi="Arial" w:cs="Arial" w:hint="eastAsia"/>
          <w:sz w:val="24"/>
        </w:rPr>
        <w:t xml:space="preserve"> (2025). Redefining Supply Chain Practices in the Textile Industry </w:t>
      </w:r>
      <w:r w:rsidRPr="00A77FB0">
        <w:rPr>
          <w:rFonts w:ascii="Arial" w:hAnsi="Arial" w:cs="Arial" w:hint="eastAsia"/>
          <w:sz w:val="24"/>
        </w:rPr>
        <w:t>–</w:t>
      </w:r>
      <w:r w:rsidRPr="00A77FB0">
        <w:rPr>
          <w:rFonts w:ascii="Arial" w:hAnsi="Arial" w:cs="Arial" w:hint="eastAsia"/>
          <w:sz w:val="24"/>
        </w:rPr>
        <w:t xml:space="preserve"> Sustainable Development through Blockchain Technology. Textile &amp; Leather Review, [online] 8, pp.273</w:t>
      </w:r>
      <w:r w:rsidRPr="00A77FB0">
        <w:rPr>
          <w:rFonts w:ascii="Arial" w:hAnsi="Arial" w:cs="Arial" w:hint="eastAsia"/>
          <w:sz w:val="24"/>
        </w:rPr>
        <w:t>–</w:t>
      </w:r>
      <w:r w:rsidRPr="00A77FB0">
        <w:rPr>
          <w:rFonts w:ascii="Arial" w:hAnsi="Arial" w:cs="Arial" w:hint="eastAsia"/>
          <w:sz w:val="24"/>
        </w:rPr>
        <w:t xml:space="preserve">303.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://doi.org/10.31881/tlr.2025.008</w:t>
      </w:r>
      <w:proofErr w:type="gramEnd"/>
      <w:r w:rsidRPr="00A77FB0">
        <w:rPr>
          <w:rFonts w:ascii="Arial" w:hAnsi="Arial" w:cs="Arial" w:hint="eastAsia"/>
          <w:sz w:val="24"/>
        </w:rPr>
        <w:t>.</w:t>
      </w:r>
    </w:p>
    <w:p w14:paraId="6CBBE2E2"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SHEIN (2025). SHEIN</w:t>
      </w:r>
      <w:proofErr w:type="gramStart"/>
      <w:r w:rsidRPr="00A77FB0">
        <w:rPr>
          <w:rFonts w:ascii="Arial" w:hAnsi="Arial" w:cs="Arial" w:hint="eastAsia"/>
          <w:sz w:val="24"/>
        </w:rPr>
        <w:t>’</w:t>
      </w:r>
      <w:proofErr w:type="gramEnd"/>
      <w:r w:rsidRPr="00A77FB0">
        <w:rPr>
          <w:rFonts w:ascii="Arial" w:hAnsi="Arial" w:cs="Arial" w:hint="eastAsia"/>
          <w:sz w:val="24"/>
        </w:rPr>
        <w:t>s 2024 Sustainability and Social Impact Report - SHEIN Group. [online] SHEIN Group. Available at: https://www.sheingroup.com/corporate-news/sheins-2024-sustainability-and-social-impact-report/.</w:t>
      </w:r>
    </w:p>
    <w:p w14:paraId="7EFBF740"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 xml:space="preserve">Steffen, W., </w:t>
      </w:r>
      <w:proofErr w:type="spellStart"/>
      <w:r w:rsidRPr="00A77FB0">
        <w:rPr>
          <w:rFonts w:ascii="Arial" w:hAnsi="Arial" w:cs="Arial" w:hint="eastAsia"/>
          <w:sz w:val="24"/>
        </w:rPr>
        <w:t>Crutzen</w:t>
      </w:r>
      <w:proofErr w:type="spellEnd"/>
      <w:r w:rsidRPr="00A77FB0">
        <w:rPr>
          <w:rFonts w:ascii="Arial" w:hAnsi="Arial" w:cs="Arial" w:hint="eastAsia"/>
          <w:sz w:val="24"/>
        </w:rPr>
        <w:t>, P.J. and McNeill, J.R. (2007). The Anthropocene: Are Humans Now Overwhelming the Great Forces of Nature. AMBIO: A Journal of the Human Environment, 36(8), pp.614</w:t>
      </w:r>
      <w:r w:rsidRPr="00A77FB0">
        <w:rPr>
          <w:rFonts w:ascii="Arial" w:hAnsi="Arial" w:cs="Arial" w:hint="eastAsia"/>
          <w:sz w:val="24"/>
        </w:rPr>
        <w:t>–</w:t>
      </w:r>
      <w:r w:rsidRPr="00A77FB0">
        <w:rPr>
          <w:rFonts w:ascii="Arial" w:hAnsi="Arial" w:cs="Arial" w:hint="eastAsia"/>
          <w:sz w:val="24"/>
        </w:rPr>
        <w:t xml:space="preserve">621. </w:t>
      </w:r>
      <w:proofErr w:type="gramStart"/>
      <w:r w:rsidRPr="00A77FB0">
        <w:rPr>
          <w:rFonts w:ascii="Arial" w:hAnsi="Arial" w:cs="Arial" w:hint="eastAsia"/>
          <w:sz w:val="24"/>
        </w:rPr>
        <w:t>doi:https://doi.org/10.1579/0044-7447(2007)36%5B614:taahno%5D2.0.co;2</w:t>
      </w:r>
      <w:proofErr w:type="gramEnd"/>
      <w:r w:rsidRPr="00A77FB0">
        <w:rPr>
          <w:rFonts w:ascii="Arial" w:hAnsi="Arial" w:cs="Arial" w:hint="eastAsia"/>
          <w:sz w:val="24"/>
        </w:rPr>
        <w:t>.</w:t>
      </w:r>
    </w:p>
    <w:p w14:paraId="23495BE5"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 xml:space="preserve">Tabassum, M., Islam, M.I., Bristy, I.J. and </w:t>
      </w:r>
      <w:proofErr w:type="spellStart"/>
      <w:r w:rsidRPr="00A77FB0">
        <w:rPr>
          <w:rFonts w:ascii="Arial" w:hAnsi="Arial" w:cs="Arial" w:hint="eastAsia"/>
          <w:sz w:val="24"/>
        </w:rPr>
        <w:t>Rokibuzzaman</w:t>
      </w:r>
      <w:proofErr w:type="spellEnd"/>
      <w:r w:rsidRPr="00A77FB0">
        <w:rPr>
          <w:rFonts w:ascii="Arial" w:hAnsi="Arial" w:cs="Arial" w:hint="eastAsia"/>
          <w:sz w:val="24"/>
        </w:rPr>
        <w:t>, Md. (2025). Blockchain and ERP-Integrated MIS for Transparent Apparel &amp; Textile Supply Chains. Saudi Journal of Engineering and Technology, [online] 10(09), pp.447</w:t>
      </w:r>
      <w:r w:rsidRPr="00A77FB0">
        <w:rPr>
          <w:rFonts w:ascii="Arial" w:hAnsi="Arial" w:cs="Arial" w:hint="eastAsia"/>
          <w:sz w:val="24"/>
        </w:rPr>
        <w:t>–</w:t>
      </w:r>
      <w:r w:rsidRPr="00A77FB0">
        <w:rPr>
          <w:rFonts w:ascii="Arial" w:hAnsi="Arial" w:cs="Arial" w:hint="eastAsia"/>
          <w:sz w:val="24"/>
        </w:rPr>
        <w:t xml:space="preserve">456. </w:t>
      </w:r>
      <w:proofErr w:type="spellStart"/>
      <w:proofErr w:type="gramStart"/>
      <w:r w:rsidRPr="00A77FB0">
        <w:rPr>
          <w:rFonts w:ascii="Arial" w:hAnsi="Arial" w:cs="Arial" w:hint="eastAsia"/>
          <w:sz w:val="24"/>
        </w:rPr>
        <w:t>doi:https</w:t>
      </w:r>
      <w:proofErr w:type="spellEnd"/>
      <w:r w:rsidRPr="00A77FB0">
        <w:rPr>
          <w:rFonts w:ascii="Arial" w:hAnsi="Arial" w:cs="Arial" w:hint="eastAsia"/>
          <w:sz w:val="24"/>
        </w:rPr>
        <w:t>://doi.org/10.36348/sjet.2025.v10i09.008</w:t>
      </w:r>
      <w:proofErr w:type="gramEnd"/>
      <w:r w:rsidRPr="00A77FB0">
        <w:rPr>
          <w:rFonts w:ascii="Arial" w:hAnsi="Arial" w:cs="Arial" w:hint="eastAsia"/>
          <w:sz w:val="24"/>
        </w:rPr>
        <w:t>.</w:t>
      </w:r>
    </w:p>
    <w:p w14:paraId="50572D97"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taxation-customs.ec.europa.eu. (n.d.). Commission adopts detailed reporting rules for the Carbon Border Adjustment Mechanism</w:t>
      </w:r>
      <w:proofErr w:type="gramStart"/>
      <w:r w:rsidRPr="00A77FB0">
        <w:rPr>
          <w:rFonts w:ascii="Arial" w:hAnsi="Arial" w:cs="Arial" w:hint="eastAsia"/>
          <w:sz w:val="24"/>
        </w:rPr>
        <w:t>’</w:t>
      </w:r>
      <w:proofErr w:type="gramEnd"/>
      <w:r w:rsidRPr="00A77FB0">
        <w:rPr>
          <w:rFonts w:ascii="Arial" w:hAnsi="Arial" w:cs="Arial" w:hint="eastAsia"/>
          <w:sz w:val="24"/>
        </w:rPr>
        <w:t>s transitional phase. [online] Available at: https://taxation-customs.ec.europa.eu/news/commission-adopts-detailed-reporting-rules-carbon-border-adjustment-mechanisms-transitional-phase-2023-08-17_en.</w:t>
      </w:r>
    </w:p>
    <w:p w14:paraId="3B7CEC0C"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t xml:space="preserve">www.gov.cn. (n.d.). </w:t>
      </w:r>
      <w:r w:rsidRPr="00A77FB0">
        <w:rPr>
          <w:rFonts w:ascii="Arial" w:hAnsi="Arial" w:cs="Arial" w:hint="eastAsia"/>
          <w:sz w:val="24"/>
        </w:rPr>
        <w:t>国务院印发《</w:t>
      </w:r>
      <w:r w:rsidRPr="00A77FB0">
        <w:rPr>
          <w:rFonts w:ascii="Arial" w:hAnsi="Arial" w:cs="Arial" w:hint="eastAsia"/>
          <w:sz w:val="24"/>
        </w:rPr>
        <w:t>2030</w:t>
      </w:r>
      <w:r w:rsidRPr="00A77FB0">
        <w:rPr>
          <w:rFonts w:ascii="Arial" w:hAnsi="Arial" w:cs="Arial" w:hint="eastAsia"/>
          <w:sz w:val="24"/>
        </w:rPr>
        <w:t>年前碳达峰行动方案》</w:t>
      </w:r>
      <w:r w:rsidRPr="00A77FB0">
        <w:rPr>
          <w:rFonts w:ascii="Arial" w:hAnsi="Arial" w:cs="Arial" w:hint="eastAsia"/>
          <w:sz w:val="24"/>
        </w:rPr>
        <w:t>_</w:t>
      </w:r>
      <w:r w:rsidRPr="00A77FB0">
        <w:rPr>
          <w:rFonts w:ascii="Arial" w:hAnsi="Arial" w:cs="Arial" w:hint="eastAsia"/>
          <w:sz w:val="24"/>
        </w:rPr>
        <w:t>滚动新闻</w:t>
      </w:r>
      <w:r w:rsidRPr="00A77FB0">
        <w:rPr>
          <w:rFonts w:ascii="Arial" w:hAnsi="Arial" w:cs="Arial" w:hint="eastAsia"/>
          <w:sz w:val="24"/>
        </w:rPr>
        <w:t>_</w:t>
      </w:r>
      <w:r w:rsidRPr="00A77FB0">
        <w:rPr>
          <w:rFonts w:ascii="Arial" w:hAnsi="Arial" w:cs="Arial" w:hint="eastAsia"/>
          <w:sz w:val="24"/>
        </w:rPr>
        <w:t>中国政府网</w:t>
      </w:r>
      <w:r w:rsidRPr="00A77FB0">
        <w:rPr>
          <w:rFonts w:ascii="Arial" w:hAnsi="Arial" w:cs="Arial" w:hint="eastAsia"/>
          <w:sz w:val="24"/>
        </w:rPr>
        <w:t>. [online] Available at: https://www.gov.cn/xinwen/2021-10/26/content_5645001.htm.</w:t>
      </w:r>
    </w:p>
    <w:p w14:paraId="42785B4E" w14:textId="77777777" w:rsidR="00A77FB0" w:rsidRPr="00A77FB0" w:rsidRDefault="00A77FB0" w:rsidP="00A77FB0">
      <w:pPr>
        <w:spacing w:line="360" w:lineRule="auto"/>
        <w:rPr>
          <w:rFonts w:ascii="Arial" w:hAnsi="Arial" w:cs="Arial"/>
          <w:sz w:val="24"/>
        </w:rPr>
      </w:pPr>
      <w:r w:rsidRPr="00A77FB0">
        <w:rPr>
          <w:rFonts w:ascii="Arial" w:hAnsi="Arial" w:cs="Arial" w:hint="eastAsia"/>
          <w:sz w:val="24"/>
        </w:rPr>
        <w:lastRenderedPageBreak/>
        <w:t xml:space="preserve">Zhao, J. (2026). </w:t>
      </w:r>
      <w:r w:rsidRPr="00A77FB0">
        <w:rPr>
          <w:rFonts w:ascii="Arial" w:hAnsi="Arial" w:cs="Arial" w:hint="eastAsia"/>
          <w:sz w:val="24"/>
        </w:rPr>
        <w:t>中国纺织服装企业社会责任管理体系</w:t>
      </w:r>
      <w:r w:rsidRPr="00A77FB0">
        <w:rPr>
          <w:rFonts w:ascii="Arial" w:hAnsi="Arial" w:cs="Arial" w:hint="eastAsia"/>
          <w:sz w:val="24"/>
        </w:rPr>
        <w:t>. [online] Scribd. Available at: https://www.scribd.com/document/856719367/%E4%B8%AD%E5%9B%BD%E7%BA%BA%E7%BB%87%E6%9C%8D%E8%A3%85%E4%BC%81%E4%B8%9A%E7%A4%BE%E4%BC%9A%E8%B4%A3%E4%BB%BB%E7%AE%A1%E7%90%86%E4%BD%93%E7%B3%BB [Accessed 2 Feb. 2026].</w:t>
      </w:r>
    </w:p>
    <w:p w14:paraId="6CB1EC81" w14:textId="1E539C19" w:rsidR="00A77FB0" w:rsidRPr="004D1ED5" w:rsidRDefault="00A77FB0" w:rsidP="00A77FB0">
      <w:pPr>
        <w:spacing w:line="360" w:lineRule="auto"/>
        <w:rPr>
          <w:rFonts w:ascii="Arial" w:hAnsi="Arial" w:cs="Arial"/>
          <w:sz w:val="24"/>
        </w:rPr>
      </w:pPr>
      <w:r w:rsidRPr="00A77FB0">
        <w:rPr>
          <w:rFonts w:ascii="Arial" w:hAnsi="Arial" w:cs="Arial" w:hint="eastAsia"/>
          <w:sz w:val="24"/>
        </w:rPr>
        <w:t>中国纺织信息中心</w:t>
      </w:r>
      <w:r w:rsidRPr="00A77FB0">
        <w:rPr>
          <w:rFonts w:ascii="Arial" w:hAnsi="Arial" w:cs="Arial" w:hint="eastAsia"/>
          <w:sz w:val="24"/>
        </w:rPr>
        <w:t xml:space="preserve"> (n.d.). </w:t>
      </w:r>
      <w:r w:rsidRPr="00A77FB0">
        <w:rPr>
          <w:rFonts w:ascii="Arial" w:hAnsi="Arial" w:cs="Arial" w:hint="eastAsia"/>
          <w:sz w:val="24"/>
        </w:rPr>
        <w:t>产品</w:t>
      </w:r>
      <w:proofErr w:type="gramStart"/>
      <w:r w:rsidRPr="00A77FB0">
        <w:rPr>
          <w:rFonts w:ascii="Arial" w:hAnsi="Arial" w:cs="Arial" w:hint="eastAsia"/>
          <w:sz w:val="24"/>
        </w:rPr>
        <w:t>数字护照</w:t>
      </w:r>
      <w:proofErr w:type="gramEnd"/>
      <w:r w:rsidRPr="00A77FB0">
        <w:rPr>
          <w:rFonts w:ascii="Arial" w:hAnsi="Arial" w:cs="Arial" w:hint="eastAsia"/>
          <w:sz w:val="24"/>
        </w:rPr>
        <w:t>DPP</w:t>
      </w:r>
      <w:r w:rsidRPr="00A77FB0">
        <w:rPr>
          <w:rFonts w:ascii="Arial" w:hAnsi="Arial" w:cs="Arial" w:hint="eastAsia"/>
          <w:sz w:val="24"/>
        </w:rPr>
        <w:t>白皮书</w:t>
      </w:r>
      <w:r w:rsidRPr="00A77FB0">
        <w:rPr>
          <w:rFonts w:ascii="Arial" w:hAnsi="Arial" w:cs="Arial" w:hint="eastAsia"/>
          <w:sz w:val="24"/>
        </w:rPr>
        <w:t>. [online] Available at: https://www.textileschamber.com.hk/wp-content/uploads/2025/07/%E4%BA%A7%E5%93%81%E6%95%B0%E5%AD%97%E6%8A%A4%E7%85%A7DPP%E7%99%BD%E7%9A%AE%E4%B9%A6.pdf [Accessed 2 Feb. 2026].</w:t>
      </w:r>
    </w:p>
    <w:sectPr w:rsidR="00A77FB0" w:rsidRPr="004D1ED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56CC3F" w14:textId="77777777" w:rsidR="005E7DF8" w:rsidRDefault="005E7DF8" w:rsidP="00982C6F">
      <w:pPr>
        <w:spacing w:after="0" w:line="240" w:lineRule="auto"/>
        <w:rPr>
          <w:rFonts w:hint="eastAsia"/>
        </w:rPr>
      </w:pPr>
      <w:r>
        <w:separator/>
      </w:r>
    </w:p>
  </w:endnote>
  <w:endnote w:type="continuationSeparator" w:id="0">
    <w:p w14:paraId="43B559A0" w14:textId="77777777" w:rsidR="005E7DF8" w:rsidRDefault="005E7DF8" w:rsidP="00982C6F">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4DB448" w14:textId="77777777" w:rsidR="005E7DF8" w:rsidRDefault="005E7DF8" w:rsidP="00982C6F">
      <w:pPr>
        <w:spacing w:after="0" w:line="240" w:lineRule="auto"/>
        <w:rPr>
          <w:rFonts w:hint="eastAsia"/>
        </w:rPr>
      </w:pPr>
      <w:r>
        <w:separator/>
      </w:r>
    </w:p>
  </w:footnote>
  <w:footnote w:type="continuationSeparator" w:id="0">
    <w:p w14:paraId="3F937445" w14:textId="77777777" w:rsidR="005E7DF8" w:rsidRDefault="005E7DF8" w:rsidP="00982C6F">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B2743"/>
    <w:multiLevelType w:val="multilevel"/>
    <w:tmpl w:val="FE2457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422219"/>
    <w:multiLevelType w:val="multilevel"/>
    <w:tmpl w:val="960CBC1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C34A13"/>
    <w:multiLevelType w:val="hybridMultilevel"/>
    <w:tmpl w:val="94109C3C"/>
    <w:lvl w:ilvl="0" w:tplc="A5B46F26">
      <w:start w:val="1"/>
      <w:numFmt w:val="decimal"/>
      <w:lvlText w:val="(%1)"/>
      <w:lvlJc w:val="left"/>
      <w:pPr>
        <w:ind w:left="360" w:hanging="360"/>
      </w:pPr>
      <w:rPr>
        <w:rFonts w:hint="default"/>
      </w:rPr>
    </w:lvl>
    <w:lvl w:ilvl="1" w:tplc="04090019">
      <w:start w:val="1"/>
      <w:numFmt w:val="lowerLetter"/>
      <w:lvlText w:val="%2)"/>
      <w:lvlJc w:val="left"/>
      <w:pPr>
        <w:ind w:left="880" w:hanging="440"/>
      </w:pPr>
    </w:lvl>
    <w:lvl w:ilvl="2" w:tplc="0409001B">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17363590"/>
    <w:multiLevelType w:val="hybridMultilevel"/>
    <w:tmpl w:val="C3203F40"/>
    <w:lvl w:ilvl="0" w:tplc="E4AE63D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226A7CCA"/>
    <w:multiLevelType w:val="hybridMultilevel"/>
    <w:tmpl w:val="9AE241F4"/>
    <w:lvl w:ilvl="0" w:tplc="C296967C">
      <w:start w:val="1"/>
      <w:numFmt w:val="decimal"/>
      <w:lvlText w:val="(%1)"/>
      <w:lvlJc w:val="left"/>
      <w:pPr>
        <w:ind w:left="360" w:hanging="360"/>
      </w:pPr>
      <w:rPr>
        <w:rFonts w:hint="default"/>
      </w:rPr>
    </w:lvl>
    <w:lvl w:ilvl="1" w:tplc="04090019">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52F96759"/>
    <w:multiLevelType w:val="multilevel"/>
    <w:tmpl w:val="16C87B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0375864"/>
    <w:multiLevelType w:val="multilevel"/>
    <w:tmpl w:val="5622C2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30A15D5"/>
    <w:multiLevelType w:val="hybridMultilevel"/>
    <w:tmpl w:val="49E2BFC4"/>
    <w:lvl w:ilvl="0" w:tplc="FAA88F5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7D462C7A"/>
    <w:multiLevelType w:val="hybridMultilevel"/>
    <w:tmpl w:val="3D847556"/>
    <w:lvl w:ilvl="0" w:tplc="0CF8E21E">
      <w:start w:val="1"/>
      <w:numFmt w:val="decimal"/>
      <w:lvlText w:val="(%1)"/>
      <w:lvlJc w:val="left"/>
      <w:pPr>
        <w:ind w:left="720" w:hanging="72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 w15:restartNumberingAfterBreak="0">
    <w:nsid w:val="7E0E3868"/>
    <w:multiLevelType w:val="multilevel"/>
    <w:tmpl w:val="7DA486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01336082">
    <w:abstractNumId w:val="9"/>
  </w:num>
  <w:num w:numId="2" w16cid:durableId="187451316">
    <w:abstractNumId w:val="5"/>
  </w:num>
  <w:num w:numId="3" w16cid:durableId="905922421">
    <w:abstractNumId w:val="0"/>
  </w:num>
  <w:num w:numId="4" w16cid:durableId="290476006">
    <w:abstractNumId w:val="1"/>
  </w:num>
  <w:num w:numId="5" w16cid:durableId="1860241347">
    <w:abstractNumId w:val="6"/>
  </w:num>
  <w:num w:numId="6" w16cid:durableId="2114592409">
    <w:abstractNumId w:val="7"/>
  </w:num>
  <w:num w:numId="7" w16cid:durableId="587689539">
    <w:abstractNumId w:val="2"/>
  </w:num>
  <w:num w:numId="8" w16cid:durableId="1320622313">
    <w:abstractNumId w:val="4"/>
  </w:num>
  <w:num w:numId="9" w16cid:durableId="719286215">
    <w:abstractNumId w:val="3"/>
  </w:num>
  <w:num w:numId="10" w16cid:durableId="8284084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718"/>
    <w:rsid w:val="0000417E"/>
    <w:rsid w:val="00041A14"/>
    <w:rsid w:val="000425FD"/>
    <w:rsid w:val="0009200D"/>
    <w:rsid w:val="000A0718"/>
    <w:rsid w:val="000A56EA"/>
    <w:rsid w:val="000D244F"/>
    <w:rsid w:val="00111000"/>
    <w:rsid w:val="00111B6F"/>
    <w:rsid w:val="00191A86"/>
    <w:rsid w:val="001C0C72"/>
    <w:rsid w:val="001D0946"/>
    <w:rsid w:val="002407CD"/>
    <w:rsid w:val="00265446"/>
    <w:rsid w:val="00275949"/>
    <w:rsid w:val="002A0989"/>
    <w:rsid w:val="002B2B58"/>
    <w:rsid w:val="003043B3"/>
    <w:rsid w:val="0034516A"/>
    <w:rsid w:val="0041146D"/>
    <w:rsid w:val="004D033B"/>
    <w:rsid w:val="004D1CE3"/>
    <w:rsid w:val="004D1ED5"/>
    <w:rsid w:val="004D3B35"/>
    <w:rsid w:val="0051379E"/>
    <w:rsid w:val="005C0460"/>
    <w:rsid w:val="005E540C"/>
    <w:rsid w:val="005E7DF8"/>
    <w:rsid w:val="0062769E"/>
    <w:rsid w:val="00663365"/>
    <w:rsid w:val="0067140A"/>
    <w:rsid w:val="00686DD7"/>
    <w:rsid w:val="006A794B"/>
    <w:rsid w:val="006A7DD4"/>
    <w:rsid w:val="006D35E9"/>
    <w:rsid w:val="006E2F10"/>
    <w:rsid w:val="00713196"/>
    <w:rsid w:val="00735ED2"/>
    <w:rsid w:val="007A0726"/>
    <w:rsid w:val="007D5C41"/>
    <w:rsid w:val="008B47BE"/>
    <w:rsid w:val="009204F8"/>
    <w:rsid w:val="00982C6F"/>
    <w:rsid w:val="00985D88"/>
    <w:rsid w:val="00A3342D"/>
    <w:rsid w:val="00A77FB0"/>
    <w:rsid w:val="00A9584E"/>
    <w:rsid w:val="00A96785"/>
    <w:rsid w:val="00AB527F"/>
    <w:rsid w:val="00AD54C9"/>
    <w:rsid w:val="00B07854"/>
    <w:rsid w:val="00B7297A"/>
    <w:rsid w:val="00BB5E5B"/>
    <w:rsid w:val="00BC2872"/>
    <w:rsid w:val="00BD4618"/>
    <w:rsid w:val="00BE58E3"/>
    <w:rsid w:val="00C12AC4"/>
    <w:rsid w:val="00C15EC1"/>
    <w:rsid w:val="00C20E43"/>
    <w:rsid w:val="00C468B7"/>
    <w:rsid w:val="00C528BA"/>
    <w:rsid w:val="00C77E19"/>
    <w:rsid w:val="00CE10E0"/>
    <w:rsid w:val="00CE2F3A"/>
    <w:rsid w:val="00D03C8C"/>
    <w:rsid w:val="00D12760"/>
    <w:rsid w:val="00D807FA"/>
    <w:rsid w:val="00DA69EA"/>
    <w:rsid w:val="00DC7585"/>
    <w:rsid w:val="00E46CA2"/>
    <w:rsid w:val="00ED4F8C"/>
    <w:rsid w:val="00ED6BED"/>
    <w:rsid w:val="00F06E1D"/>
    <w:rsid w:val="00F20C35"/>
    <w:rsid w:val="00F25DAC"/>
    <w:rsid w:val="00F939A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99FDC34"/>
  <w15:chartTrackingRefBased/>
  <w15:docId w15:val="{44DFB5EF-E16F-436A-8B82-E7EF7411E3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82C6F"/>
    <w:pPr>
      <w:widowControl w:val="0"/>
    </w:pPr>
  </w:style>
  <w:style w:type="paragraph" w:styleId="1">
    <w:name w:val="heading 1"/>
    <w:basedOn w:val="a"/>
    <w:next w:val="a"/>
    <w:link w:val="10"/>
    <w:uiPriority w:val="9"/>
    <w:qFormat/>
    <w:rsid w:val="000A0718"/>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0A0718"/>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0A0718"/>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0A0718"/>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0A0718"/>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0A0718"/>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0A0718"/>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0A0718"/>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0A0718"/>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A0718"/>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0A0718"/>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0A0718"/>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0A0718"/>
    <w:rPr>
      <w:rFonts w:cstheme="majorBidi"/>
      <w:color w:val="0F4761" w:themeColor="accent1" w:themeShade="BF"/>
      <w:sz w:val="28"/>
      <w:szCs w:val="28"/>
    </w:rPr>
  </w:style>
  <w:style w:type="character" w:customStyle="1" w:styleId="50">
    <w:name w:val="标题 5 字符"/>
    <w:basedOn w:val="a0"/>
    <w:link w:val="5"/>
    <w:uiPriority w:val="9"/>
    <w:semiHidden/>
    <w:rsid w:val="000A0718"/>
    <w:rPr>
      <w:rFonts w:cstheme="majorBidi"/>
      <w:color w:val="0F4761" w:themeColor="accent1" w:themeShade="BF"/>
      <w:sz w:val="24"/>
    </w:rPr>
  </w:style>
  <w:style w:type="character" w:customStyle="1" w:styleId="60">
    <w:name w:val="标题 6 字符"/>
    <w:basedOn w:val="a0"/>
    <w:link w:val="6"/>
    <w:uiPriority w:val="9"/>
    <w:semiHidden/>
    <w:rsid w:val="000A0718"/>
    <w:rPr>
      <w:rFonts w:cstheme="majorBidi"/>
      <w:b/>
      <w:bCs/>
      <w:color w:val="0F4761" w:themeColor="accent1" w:themeShade="BF"/>
    </w:rPr>
  </w:style>
  <w:style w:type="character" w:customStyle="1" w:styleId="70">
    <w:name w:val="标题 7 字符"/>
    <w:basedOn w:val="a0"/>
    <w:link w:val="7"/>
    <w:uiPriority w:val="9"/>
    <w:semiHidden/>
    <w:rsid w:val="000A0718"/>
    <w:rPr>
      <w:rFonts w:cstheme="majorBidi"/>
      <w:b/>
      <w:bCs/>
      <w:color w:val="595959" w:themeColor="text1" w:themeTint="A6"/>
    </w:rPr>
  </w:style>
  <w:style w:type="character" w:customStyle="1" w:styleId="80">
    <w:name w:val="标题 8 字符"/>
    <w:basedOn w:val="a0"/>
    <w:link w:val="8"/>
    <w:uiPriority w:val="9"/>
    <w:semiHidden/>
    <w:rsid w:val="000A0718"/>
    <w:rPr>
      <w:rFonts w:cstheme="majorBidi"/>
      <w:color w:val="595959" w:themeColor="text1" w:themeTint="A6"/>
    </w:rPr>
  </w:style>
  <w:style w:type="character" w:customStyle="1" w:styleId="90">
    <w:name w:val="标题 9 字符"/>
    <w:basedOn w:val="a0"/>
    <w:link w:val="9"/>
    <w:uiPriority w:val="9"/>
    <w:semiHidden/>
    <w:rsid w:val="000A0718"/>
    <w:rPr>
      <w:rFonts w:eastAsiaTheme="majorEastAsia" w:cstheme="majorBidi"/>
      <w:color w:val="595959" w:themeColor="text1" w:themeTint="A6"/>
    </w:rPr>
  </w:style>
  <w:style w:type="paragraph" w:styleId="a3">
    <w:name w:val="Title"/>
    <w:basedOn w:val="a"/>
    <w:next w:val="a"/>
    <w:link w:val="a4"/>
    <w:uiPriority w:val="10"/>
    <w:qFormat/>
    <w:rsid w:val="000A0718"/>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0A0718"/>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0A0718"/>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0A0718"/>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0A0718"/>
    <w:pPr>
      <w:spacing w:before="160"/>
      <w:jc w:val="center"/>
    </w:pPr>
    <w:rPr>
      <w:i/>
      <w:iCs/>
      <w:color w:val="404040" w:themeColor="text1" w:themeTint="BF"/>
    </w:rPr>
  </w:style>
  <w:style w:type="character" w:customStyle="1" w:styleId="a8">
    <w:name w:val="引用 字符"/>
    <w:basedOn w:val="a0"/>
    <w:link w:val="a7"/>
    <w:uiPriority w:val="29"/>
    <w:rsid w:val="000A0718"/>
    <w:rPr>
      <w:i/>
      <w:iCs/>
      <w:color w:val="404040" w:themeColor="text1" w:themeTint="BF"/>
    </w:rPr>
  </w:style>
  <w:style w:type="paragraph" w:styleId="a9">
    <w:name w:val="List Paragraph"/>
    <w:basedOn w:val="a"/>
    <w:uiPriority w:val="34"/>
    <w:qFormat/>
    <w:rsid w:val="000A0718"/>
    <w:pPr>
      <w:ind w:left="720"/>
      <w:contextualSpacing/>
    </w:pPr>
  </w:style>
  <w:style w:type="character" w:styleId="aa">
    <w:name w:val="Intense Emphasis"/>
    <w:basedOn w:val="a0"/>
    <w:uiPriority w:val="21"/>
    <w:qFormat/>
    <w:rsid w:val="000A0718"/>
    <w:rPr>
      <w:i/>
      <w:iCs/>
      <w:color w:val="0F4761" w:themeColor="accent1" w:themeShade="BF"/>
    </w:rPr>
  </w:style>
  <w:style w:type="paragraph" w:styleId="ab">
    <w:name w:val="Intense Quote"/>
    <w:basedOn w:val="a"/>
    <w:next w:val="a"/>
    <w:link w:val="ac"/>
    <w:uiPriority w:val="30"/>
    <w:qFormat/>
    <w:rsid w:val="000A07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0A0718"/>
    <w:rPr>
      <w:i/>
      <w:iCs/>
      <w:color w:val="0F4761" w:themeColor="accent1" w:themeShade="BF"/>
    </w:rPr>
  </w:style>
  <w:style w:type="character" w:styleId="ad">
    <w:name w:val="Intense Reference"/>
    <w:basedOn w:val="a0"/>
    <w:uiPriority w:val="32"/>
    <w:qFormat/>
    <w:rsid w:val="000A0718"/>
    <w:rPr>
      <w:b/>
      <w:bCs/>
      <w:smallCaps/>
      <w:color w:val="0F4761" w:themeColor="accent1" w:themeShade="BF"/>
      <w:spacing w:val="5"/>
    </w:rPr>
  </w:style>
  <w:style w:type="paragraph" w:styleId="ae">
    <w:name w:val="header"/>
    <w:basedOn w:val="a"/>
    <w:link w:val="af"/>
    <w:uiPriority w:val="99"/>
    <w:unhideWhenUsed/>
    <w:rsid w:val="00982C6F"/>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982C6F"/>
    <w:rPr>
      <w:sz w:val="18"/>
      <w:szCs w:val="18"/>
    </w:rPr>
  </w:style>
  <w:style w:type="paragraph" w:styleId="af0">
    <w:name w:val="footer"/>
    <w:basedOn w:val="a"/>
    <w:link w:val="af1"/>
    <w:uiPriority w:val="99"/>
    <w:unhideWhenUsed/>
    <w:rsid w:val="00982C6F"/>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982C6F"/>
    <w:rPr>
      <w:sz w:val="18"/>
      <w:szCs w:val="18"/>
    </w:rPr>
  </w:style>
  <w:style w:type="character" w:styleId="af2">
    <w:name w:val="Hyperlink"/>
    <w:basedOn w:val="a0"/>
    <w:uiPriority w:val="99"/>
    <w:unhideWhenUsed/>
    <w:rsid w:val="002B2B58"/>
    <w:rPr>
      <w:color w:val="467886" w:themeColor="hyperlink"/>
      <w:u w:val="single"/>
    </w:rPr>
  </w:style>
  <w:style w:type="character" w:styleId="af3">
    <w:name w:val="Unresolved Mention"/>
    <w:basedOn w:val="a0"/>
    <w:uiPriority w:val="99"/>
    <w:semiHidden/>
    <w:unhideWhenUsed/>
    <w:rsid w:val="002B2B58"/>
    <w:rPr>
      <w:color w:val="605E5C"/>
      <w:shd w:val="clear" w:color="auto" w:fill="E1DFDD"/>
    </w:rPr>
  </w:style>
  <w:style w:type="paragraph" w:styleId="af4">
    <w:name w:val="Revision"/>
    <w:hidden/>
    <w:uiPriority w:val="99"/>
    <w:semiHidden/>
    <w:rsid w:val="005E540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59</TotalTime>
  <Pages>44</Pages>
  <Words>9752</Words>
  <Characters>63001</Characters>
  <Application>Microsoft Office Word</Application>
  <DocSecurity>0</DocSecurity>
  <Lines>1145</Lines>
  <Paragraphs>230</Paragraphs>
  <ScaleCrop>false</ScaleCrop>
  <Company/>
  <LinksUpToDate>false</LinksUpToDate>
  <CharactersWithSpaces>72523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Guangzheng Wu (2501013)</dc:creator>
  <cp:keywords/>
  <dc:description/>
  <cp:lastModifiedBy>Guangzheng Wu (2501013)</cp:lastModifiedBy>
  <cp:revision>13</cp:revision>
  <dcterms:created xsi:type="dcterms:W3CDTF">2026-02-02T20:31:00Z</dcterms:created>
  <dcterms:modified xsi:type="dcterms:W3CDTF">2026-02-02T21:38:00Z</dcterms:modified>
</cp:coreProperties>
</file>