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92CCCEB"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w:t>
            </w:r>
            <w:r w:rsidR="00580680">
              <w:rPr>
                <w:b/>
                <w:color w:val="auto"/>
                <w:sz w:val="32"/>
              </w:rPr>
              <w:t xml:space="preserve"> Katie Tosh</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610C8CC" w:rsidR="005A1BA3" w:rsidRDefault="00580680" w:rsidP="0022001B">
            <w:pPr>
              <w:overflowPunct/>
              <w:autoSpaceDE/>
              <w:autoSpaceDN/>
              <w:adjustRightInd/>
              <w:ind w:right="-330"/>
              <w:textAlignment w:val="auto"/>
              <w:rPr>
                <w:b/>
                <w:color w:val="auto"/>
                <w:sz w:val="32"/>
              </w:rPr>
            </w:pPr>
            <w:r>
              <w:rPr>
                <w:b/>
                <w:color w:val="auto"/>
                <w:sz w:val="32"/>
              </w:rPr>
              <w:t>1815290</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683DEB03" w14:textId="43030A35" w:rsidR="0040668F" w:rsidRPr="00270EEB" w:rsidRDefault="0040668F" w:rsidP="00FF7EBB">
      <w:pPr>
        <w:numPr>
          <w:ilvl w:val="12"/>
          <w:numId w:val="0"/>
        </w:numPr>
        <w:jc w:val="both"/>
        <w:rPr>
          <w:sz w:val="24"/>
          <w:szCs w:val="24"/>
        </w:rPr>
      </w:pPr>
      <w:r w:rsidRPr="00270EEB">
        <w:rPr>
          <w:b/>
          <w:sz w:val="24"/>
          <w:szCs w:val="24"/>
        </w:rPr>
        <w:t xml:space="preserve">How should </w:t>
      </w:r>
      <w:r w:rsidR="00390074" w:rsidRPr="00270EEB">
        <w:rPr>
          <w:b/>
          <w:sz w:val="24"/>
          <w:szCs w:val="24"/>
        </w:rPr>
        <w:t xml:space="preserve">the </w:t>
      </w:r>
      <w:r w:rsidR="00F139CF">
        <w:rPr>
          <w:b/>
          <w:sz w:val="24"/>
          <w:szCs w:val="24"/>
        </w:rPr>
        <w:t>workbook</w:t>
      </w:r>
      <w:r w:rsidR="00F139CF" w:rsidRPr="00270EEB">
        <w:rPr>
          <w:b/>
          <w:sz w:val="24"/>
          <w:szCs w:val="24"/>
        </w:rPr>
        <w:t xml:space="preserve"> </w:t>
      </w:r>
      <w:r w:rsidRPr="00270EEB">
        <w:rPr>
          <w:b/>
          <w:sz w:val="24"/>
          <w:szCs w:val="24"/>
        </w:rPr>
        <w:t>be presented?</w:t>
      </w:r>
    </w:p>
    <w:p w14:paraId="2A6DC2EF" w14:textId="77777777" w:rsidR="008B28E7" w:rsidRPr="00270EEB" w:rsidRDefault="008B28E7" w:rsidP="62FE5CAF">
      <w:pPr>
        <w:jc w:val="both"/>
        <w:rPr>
          <w:sz w:val="24"/>
          <w:szCs w:val="24"/>
        </w:rPr>
      </w:pPr>
    </w:p>
    <w:p w14:paraId="48E23D2D" w14:textId="7C25BEC0" w:rsidR="008B28E7" w:rsidRPr="00270EEB" w:rsidRDefault="62FE5CAF" w:rsidP="62FE5CAF">
      <w:pPr>
        <w:jc w:val="both"/>
        <w:rPr>
          <w:sz w:val="24"/>
          <w:szCs w:val="24"/>
        </w:rPr>
      </w:pPr>
      <w:r w:rsidRPr="62FE5CAF">
        <w:rPr>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A51B580" w14:textId="77777777" w:rsidR="008B28E7" w:rsidRPr="00270EEB" w:rsidRDefault="008B28E7" w:rsidP="00FF7EBB">
      <w:pPr>
        <w:numPr>
          <w:ilvl w:val="12"/>
          <w:numId w:val="0"/>
        </w:numPr>
        <w:jc w:val="both"/>
        <w:rPr>
          <w:i/>
          <w:sz w:val="24"/>
          <w:szCs w:val="24"/>
        </w:rPr>
      </w:pPr>
    </w:p>
    <w:p w14:paraId="1BACB449" w14:textId="05E2A6DB" w:rsidR="0040668F" w:rsidRPr="00270EEB" w:rsidRDefault="0040668F" w:rsidP="00FF7EBB">
      <w:pPr>
        <w:numPr>
          <w:ilvl w:val="12"/>
          <w:numId w:val="0"/>
        </w:numPr>
        <w:jc w:val="both"/>
        <w:rPr>
          <w:i/>
          <w:sz w:val="24"/>
          <w:szCs w:val="24"/>
        </w:rPr>
      </w:pPr>
      <w:r w:rsidRPr="00270EEB">
        <w:rPr>
          <w:b/>
          <w:sz w:val="24"/>
          <w:szCs w:val="24"/>
        </w:rPr>
        <w:t xml:space="preserve">How is the </w:t>
      </w:r>
      <w:r w:rsidR="00F139CF">
        <w:rPr>
          <w:b/>
          <w:sz w:val="24"/>
          <w:szCs w:val="24"/>
        </w:rPr>
        <w:t>workbook</w:t>
      </w:r>
      <w:r w:rsidR="00F139CF" w:rsidRPr="00270EEB">
        <w:rPr>
          <w:b/>
          <w:sz w:val="24"/>
          <w:szCs w:val="24"/>
        </w:rPr>
        <w:t xml:space="preserve"> </w:t>
      </w:r>
      <w:r w:rsidRPr="00270EEB">
        <w:rPr>
          <w:b/>
          <w:sz w:val="24"/>
          <w:szCs w:val="24"/>
        </w:rPr>
        <w:t>assessed?</w:t>
      </w:r>
    </w:p>
    <w:p w14:paraId="4B8D249E" w14:textId="77777777" w:rsidR="008B28E7" w:rsidRPr="00270EEB" w:rsidRDefault="008B28E7" w:rsidP="00FF7EBB">
      <w:pPr>
        <w:jc w:val="both"/>
        <w:rPr>
          <w:b/>
          <w:sz w:val="24"/>
          <w:szCs w:val="24"/>
        </w:rPr>
      </w:pPr>
    </w:p>
    <w:p w14:paraId="00C2A1E9" w14:textId="28307BE1" w:rsidR="00751263" w:rsidRPr="00270EEB" w:rsidRDefault="62FE5CAF" w:rsidP="62FE5CAF">
      <w:pPr>
        <w:jc w:val="both"/>
        <w:rPr>
          <w:sz w:val="24"/>
          <w:szCs w:val="24"/>
        </w:rPr>
      </w:pPr>
      <w:r w:rsidRPr="62FE5CAF">
        <w:rPr>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5CA1952" w14:textId="77777777" w:rsidR="000325D9" w:rsidRPr="00270EEB" w:rsidRDefault="000325D9" w:rsidP="00FF7EBB">
      <w:pPr>
        <w:jc w:val="both"/>
        <w:rPr>
          <w:sz w:val="24"/>
          <w:szCs w:val="24"/>
        </w:rPr>
      </w:pPr>
    </w:p>
    <w:p w14:paraId="753A4909" w14:textId="4F92AF6D" w:rsidR="000325D9" w:rsidRPr="00270EEB" w:rsidRDefault="62FE5CAF" w:rsidP="62FE5CAF">
      <w:pPr>
        <w:jc w:val="both"/>
        <w:rPr>
          <w:sz w:val="24"/>
          <w:szCs w:val="24"/>
        </w:rPr>
      </w:pPr>
      <w:r w:rsidRPr="62FE5CAF">
        <w:rPr>
          <w:sz w:val="24"/>
          <w:szCs w:val="24"/>
        </w:rPr>
        <w:t>Dates of workbook submission will be made available during the initial training day and posted on Moodle.</w:t>
      </w:r>
    </w:p>
    <w:p w14:paraId="5810D94D" w14:textId="77777777" w:rsidR="000325D9" w:rsidRPr="00270EEB" w:rsidRDefault="000325D9" w:rsidP="00FF7EBB">
      <w:pPr>
        <w:jc w:val="both"/>
        <w:rPr>
          <w:sz w:val="24"/>
          <w:szCs w:val="24"/>
        </w:rPr>
      </w:pPr>
    </w:p>
    <w:p w14:paraId="196D42B4" w14:textId="78F5C50E" w:rsidR="008B28E7" w:rsidRPr="00270EEB" w:rsidRDefault="000325D9" w:rsidP="00FF7EBB">
      <w:pPr>
        <w:jc w:val="both"/>
        <w:rPr>
          <w:sz w:val="24"/>
          <w:szCs w:val="24"/>
        </w:rPr>
      </w:pPr>
      <w:r w:rsidRPr="00270EEB">
        <w:rPr>
          <w:sz w:val="24"/>
          <w:szCs w:val="24"/>
        </w:rPr>
        <w:t xml:space="preserve">Once submitted your </w:t>
      </w:r>
      <w:r w:rsidR="00446792">
        <w:rPr>
          <w:sz w:val="24"/>
          <w:szCs w:val="24"/>
        </w:rPr>
        <w:t xml:space="preserve">workbook </w:t>
      </w:r>
      <w:r w:rsidRPr="00270EEB">
        <w:rPr>
          <w:sz w:val="24"/>
          <w:szCs w:val="24"/>
        </w:rPr>
        <w:t>will be assessed and marked independent</w:t>
      </w:r>
      <w:r w:rsidR="008B28E7" w:rsidRPr="00270EEB">
        <w:rPr>
          <w:sz w:val="24"/>
          <w:szCs w:val="24"/>
        </w:rPr>
        <w:t>ly.</w:t>
      </w: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62FE5CAF">
      <w:pPr>
        <w:numPr>
          <w:ilvl w:val="0"/>
          <w:numId w:val="20"/>
        </w:numPr>
        <w:jc w:val="both"/>
        <w:rPr>
          <w:i/>
          <w:iCs/>
          <w:sz w:val="24"/>
          <w:szCs w:val="24"/>
        </w:rPr>
      </w:pPr>
      <w:r w:rsidRPr="62FE5CAF">
        <w:rPr>
          <w:i/>
          <w:iCs/>
          <w:sz w:val="24"/>
          <w:szCs w:val="24"/>
        </w:rPr>
        <w:t xml:space="preserve">You should use this particular document to insert your text / answer within each section of this workbook; </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64D01D8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64D01D8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64D01D8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64D01D8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64D01D8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64D01D8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64D01D80">
        <w:trPr>
          <w:trHeight w:val="81"/>
        </w:trPr>
        <w:tc>
          <w:tcPr>
            <w:tcW w:w="1390" w:type="dxa"/>
            <w:shd w:val="clear" w:color="auto" w:fill="auto"/>
          </w:tcPr>
          <w:p w14:paraId="616CA187" w14:textId="23CF7027" w:rsidR="62FE5CAF" w:rsidRDefault="62FE5CAF" w:rsidP="62FE5CAF">
            <w:pPr>
              <w:jc w:val="both"/>
              <w:rPr>
                <w:color w:val="auto"/>
                <w:sz w:val="22"/>
                <w:szCs w:val="22"/>
              </w:rPr>
            </w:pP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49781D3" w:rsidR="62FE5CAF" w:rsidRDefault="64D01D80" w:rsidP="64D01D80">
            <w:pPr>
              <w:rPr>
                <w:b/>
                <w:bCs/>
                <w:color w:val="auto"/>
                <w:sz w:val="22"/>
                <w:szCs w:val="22"/>
              </w:rPr>
            </w:pPr>
            <w:r w:rsidRPr="64D01D80">
              <w:rPr>
                <w:b/>
                <w:bCs/>
                <w:color w:val="auto"/>
                <w:sz w:val="22"/>
                <w:szCs w:val="22"/>
              </w:rPr>
              <w:t xml:space="preserve">This plan is equivalent to 1000 words </w:t>
            </w:r>
          </w:p>
        </w:tc>
      </w:tr>
      <w:tr w:rsidR="62FE5CAF" w14:paraId="2130921B" w14:textId="77777777" w:rsidTr="64D01D80">
        <w:trPr>
          <w:trHeight w:val="81"/>
        </w:trPr>
        <w:tc>
          <w:tcPr>
            <w:tcW w:w="1390" w:type="dxa"/>
            <w:shd w:val="clear" w:color="auto" w:fill="auto"/>
          </w:tcPr>
          <w:p w14:paraId="75520E83" w14:textId="222FCA77" w:rsidR="62FE5CAF" w:rsidRDefault="62FE5CAF" w:rsidP="64D01D80">
            <w:pPr>
              <w:jc w:val="both"/>
              <w:rPr>
                <w:color w:val="auto"/>
                <w:sz w:val="22"/>
                <w:szCs w:val="22"/>
              </w:rPr>
            </w:pPr>
          </w:p>
        </w:tc>
        <w:tc>
          <w:tcPr>
            <w:tcW w:w="5550" w:type="dxa"/>
            <w:shd w:val="clear" w:color="auto" w:fill="auto"/>
          </w:tcPr>
          <w:p w14:paraId="58D3C2A8" w14:textId="68AAC96B" w:rsidR="62FE5CAF" w:rsidRDefault="62FE5CAF" w:rsidP="62FE5CAF">
            <w:pPr>
              <w:jc w:val="both"/>
              <w:rPr>
                <w:b/>
                <w:bCs/>
                <w:color w:val="auto"/>
                <w:sz w:val="22"/>
                <w:szCs w:val="22"/>
              </w:rPr>
            </w:pPr>
            <w:r w:rsidRPr="62FE5CAF">
              <w:rPr>
                <w:b/>
                <w:bCs/>
                <w:color w:val="auto"/>
                <w:sz w:val="22"/>
                <w:szCs w:val="22"/>
              </w:rPr>
              <w:t>Confirmation of the completion of your Occupational Competency Portfolio (OCP)</w:t>
            </w:r>
          </w:p>
        </w:tc>
        <w:tc>
          <w:tcPr>
            <w:tcW w:w="1578" w:type="dxa"/>
            <w:vMerge/>
          </w:tcPr>
          <w:p w14:paraId="2C8806CB" w14:textId="77777777" w:rsidR="006A69F5" w:rsidRDefault="006A69F5"/>
        </w:tc>
      </w:tr>
      <w:tr w:rsidR="62FE5CAF" w14:paraId="190BDDF5" w14:textId="77777777" w:rsidTr="64D01D8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033CF1C6" w14:textId="7445FB41" w:rsidR="62FE5CAF" w:rsidRDefault="62FE5CAF" w:rsidP="62FE5CAF">
            <w:pPr>
              <w:spacing w:line="360" w:lineRule="auto"/>
              <w:jc w:val="both"/>
              <w:rPr>
                <w:b/>
                <w:bCs/>
                <w:color w:val="auto"/>
                <w:sz w:val="22"/>
                <w:szCs w:val="22"/>
              </w:rPr>
            </w:pPr>
            <w:r w:rsidRPr="62FE5CAF">
              <w:rPr>
                <w:b/>
                <w:bCs/>
                <w:color w:val="auto"/>
                <w:sz w:val="22"/>
                <w:szCs w:val="22"/>
              </w:rPr>
              <w:t>Confirmation of Confidentiality and Plagiarism</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7A2DC34F" w14:textId="77777777" w:rsidR="009044DF" w:rsidRPr="00326A82" w:rsidRDefault="009044DF" w:rsidP="009044DF">
      <w:pPr>
        <w:pStyle w:val="NoSpacing"/>
        <w:spacing w:line="360" w:lineRule="auto"/>
        <w:rPr>
          <w:rFonts w:ascii="Arial" w:hAnsi="Arial" w:cs="Arial"/>
          <w:sz w:val="24"/>
          <w:szCs w:val="24"/>
        </w:rPr>
      </w:pPr>
      <w:r w:rsidRPr="00326A82">
        <w:rPr>
          <w:rFonts w:ascii="Arial" w:hAnsi="Arial" w:cs="Arial"/>
          <w:sz w:val="24"/>
          <w:szCs w:val="24"/>
        </w:rPr>
        <w:t xml:space="preserve">In order to develop resilience and minimise stress within the initial training period, I have put several coping strategies in place. Areas such as the exams, practical assessments, the new environment of work, alongside the stresses at home and other relationships can increase the necessity for coping strategies. Authors of ‘Stress, the Psychology of Managing Pressure’ define coping as “a broad concept, covering all the thoughts and actions we use to make a threatening situation more manageable” (McIntosh and Horowitz, 2017). These thoughts and actions can include using the journeys home from work to unwind (perhaps by listening to music), having a good work/life balance to encourage good health, creativity and social interactions (Taylor, 2019), and spending time with colleagues. </w:t>
      </w:r>
    </w:p>
    <w:p w14:paraId="48AAA941" w14:textId="77777777" w:rsidR="009044DF" w:rsidRPr="00326A82" w:rsidRDefault="009044DF" w:rsidP="009044DF">
      <w:pPr>
        <w:pStyle w:val="NoSpacing"/>
        <w:spacing w:line="360" w:lineRule="auto"/>
        <w:rPr>
          <w:rFonts w:ascii="Arial" w:hAnsi="Arial" w:cs="Arial"/>
          <w:sz w:val="24"/>
          <w:szCs w:val="24"/>
        </w:rPr>
      </w:pPr>
    </w:p>
    <w:p w14:paraId="562C10AF" w14:textId="77777777" w:rsidR="009044DF" w:rsidRPr="00326A82" w:rsidRDefault="009044DF" w:rsidP="009044DF">
      <w:pPr>
        <w:pStyle w:val="NoSpacing"/>
        <w:spacing w:line="360" w:lineRule="auto"/>
        <w:rPr>
          <w:rFonts w:ascii="Arial" w:hAnsi="Arial" w:cs="Arial"/>
          <w:sz w:val="24"/>
          <w:szCs w:val="24"/>
        </w:rPr>
      </w:pPr>
      <w:r w:rsidRPr="00326A82">
        <w:rPr>
          <w:rFonts w:ascii="Arial" w:hAnsi="Arial" w:cs="Arial"/>
          <w:sz w:val="24"/>
          <w:szCs w:val="24"/>
        </w:rPr>
        <w:t xml:space="preserve">During the six-month training period, I have been used my commute to work to prepare myself for the day, and likewise my return from work to unwind from the day. Using music as a coping mechanism has proven successful on my commute to work as listening to it has allowed me to temporarily detach and distract myself from thoughts of work, thus encouraging a work/life balance, which I will continue to discuss further on. </w:t>
      </w:r>
    </w:p>
    <w:p w14:paraId="7388DCE4" w14:textId="77777777" w:rsidR="009044DF" w:rsidRPr="00326A82" w:rsidRDefault="009044DF" w:rsidP="009044DF">
      <w:pPr>
        <w:pStyle w:val="NoSpacing"/>
        <w:spacing w:line="360" w:lineRule="auto"/>
        <w:rPr>
          <w:rFonts w:ascii="Arial" w:hAnsi="Arial" w:cs="Arial"/>
          <w:sz w:val="24"/>
          <w:szCs w:val="24"/>
        </w:rPr>
      </w:pPr>
    </w:p>
    <w:p w14:paraId="648F166E" w14:textId="77777777" w:rsidR="009044DF" w:rsidRPr="00326A82" w:rsidRDefault="009044DF" w:rsidP="009044DF">
      <w:pPr>
        <w:pStyle w:val="NoSpacing"/>
        <w:spacing w:line="360" w:lineRule="auto"/>
        <w:rPr>
          <w:rFonts w:ascii="Arial" w:hAnsi="Arial" w:cs="Arial"/>
          <w:sz w:val="24"/>
          <w:szCs w:val="24"/>
        </w:rPr>
      </w:pPr>
      <w:r w:rsidRPr="00326A82">
        <w:rPr>
          <w:rFonts w:ascii="Arial" w:hAnsi="Arial" w:cs="Arial"/>
          <w:sz w:val="24"/>
          <w:szCs w:val="24"/>
        </w:rPr>
        <w:t xml:space="preserve">Many researchers believe that music can also have a positive effect on mental health, as seen in the following: </w:t>
      </w:r>
      <w:r w:rsidRPr="00326A82">
        <w:rPr>
          <w:rFonts w:ascii="Arial" w:hAnsi="Arial" w:cs="Arial"/>
          <w:sz w:val="24"/>
          <w:szCs w:val="24"/>
          <w:lang w:val="en"/>
        </w:rPr>
        <w:t xml:space="preserve">“a team led by Prof. Daniel J. Levitin of McGill University’s Psychology Dept. has been able to show that playing and listening to music has clear benefits for both mental and physical health. In particular, music was found both to improve the body’s immune system function and to reduce levels of stress.” (Gombay, 2013) I often play the piano or sing when I am home, in order to transition from concentrating on work to concentrating on my own wellbeing. I find the time to myself and by myself helpful as there is no need to think about communicating with others, be that in a work or a social function. </w:t>
      </w:r>
    </w:p>
    <w:p w14:paraId="605C60B0" w14:textId="77777777" w:rsidR="009044DF" w:rsidRPr="00326A82" w:rsidRDefault="009044DF" w:rsidP="009044DF">
      <w:pPr>
        <w:pStyle w:val="NoSpacing"/>
        <w:spacing w:line="360" w:lineRule="auto"/>
        <w:rPr>
          <w:rFonts w:ascii="Arial" w:hAnsi="Arial" w:cs="Arial"/>
          <w:sz w:val="24"/>
          <w:szCs w:val="24"/>
        </w:rPr>
      </w:pPr>
    </w:p>
    <w:p w14:paraId="52F61AE6" w14:textId="77777777" w:rsidR="009044DF" w:rsidRPr="00326A82" w:rsidRDefault="009044DF" w:rsidP="009044DF">
      <w:pPr>
        <w:pStyle w:val="NoSpacing"/>
        <w:spacing w:line="360" w:lineRule="auto"/>
        <w:rPr>
          <w:rFonts w:ascii="Arial" w:hAnsi="Arial" w:cs="Arial"/>
          <w:sz w:val="24"/>
          <w:szCs w:val="24"/>
        </w:rPr>
      </w:pPr>
      <w:r w:rsidRPr="00326A82">
        <w:rPr>
          <w:rFonts w:ascii="Arial" w:hAnsi="Arial" w:cs="Arial"/>
          <w:sz w:val="24"/>
          <w:szCs w:val="24"/>
        </w:rPr>
        <w:t xml:space="preserve">One of the most effective strategies for coping with work stresses is ensuring a good work/life balance. This can be implemented through making efforts to reduce overtime at work, and through setting out time for hobbies on weekends or after work. Within initial training period, this was more of a challenge as there was a lot of work that needed to be completed within that time period. However, we weren’t obliged to work overtime whilst and were given separate days of protected learning time in order to ensure that we could complete the university work provided to us. I found this extremely helpful as it meant I was able to use my time after work and on weekends for personal reasons. </w:t>
      </w:r>
    </w:p>
    <w:p w14:paraId="4672D706" w14:textId="77777777" w:rsidR="009044DF" w:rsidRPr="00326A82" w:rsidRDefault="009044DF" w:rsidP="009044DF">
      <w:pPr>
        <w:pStyle w:val="NoSpacing"/>
        <w:spacing w:line="360" w:lineRule="auto"/>
        <w:rPr>
          <w:rFonts w:ascii="Arial" w:hAnsi="Arial" w:cs="Arial"/>
          <w:sz w:val="24"/>
          <w:szCs w:val="24"/>
        </w:rPr>
      </w:pPr>
    </w:p>
    <w:p w14:paraId="3EAFE97B" w14:textId="77777777" w:rsidR="009044DF" w:rsidRPr="00326A82" w:rsidRDefault="009044DF" w:rsidP="009044DF">
      <w:pPr>
        <w:pStyle w:val="NoSpacing"/>
        <w:spacing w:line="360" w:lineRule="auto"/>
        <w:rPr>
          <w:rStyle w:val="selectable"/>
          <w:rFonts w:ascii="Arial" w:hAnsi="Arial" w:cs="Arial"/>
          <w:color w:val="000000"/>
          <w:sz w:val="24"/>
          <w:szCs w:val="24"/>
          <w:lang w:val="en"/>
        </w:rPr>
      </w:pPr>
      <w:r w:rsidRPr="00326A82">
        <w:rPr>
          <w:rFonts w:ascii="Arial" w:hAnsi="Arial" w:cs="Arial"/>
          <w:sz w:val="24"/>
          <w:szCs w:val="24"/>
        </w:rPr>
        <w:t xml:space="preserve">An online article states some of the benefits of keeping a work/life balance in the following quotation: </w:t>
      </w:r>
      <w:r w:rsidRPr="00326A82">
        <w:rPr>
          <w:rFonts w:ascii="Arial" w:hAnsi="Arial" w:cs="Arial"/>
          <w:sz w:val="24"/>
          <w:szCs w:val="24"/>
          <w:lang w:val="en"/>
        </w:rPr>
        <w:t>“The ultimate goal is to strike a balance between life, work, relationships, relaxation and fun. By doing this you are more able to deal with daily stress triggers and meet these challenges head on.” (</w:t>
      </w:r>
      <w:r w:rsidRPr="00326A82">
        <w:rPr>
          <w:rStyle w:val="selectable"/>
          <w:rFonts w:ascii="Arial" w:hAnsi="Arial" w:cs="Arial"/>
          <w:color w:val="000000"/>
          <w:sz w:val="24"/>
          <w:szCs w:val="24"/>
          <w:lang w:val="en"/>
        </w:rPr>
        <w:t xml:space="preserve">Qld.gov.au, 2013) </w:t>
      </w:r>
    </w:p>
    <w:p w14:paraId="7D9CE786" w14:textId="77777777" w:rsidR="009044DF" w:rsidRPr="00326A82" w:rsidRDefault="009044DF" w:rsidP="009044DF">
      <w:pPr>
        <w:pStyle w:val="NoSpacing"/>
        <w:spacing w:line="360" w:lineRule="auto"/>
        <w:rPr>
          <w:rStyle w:val="selectable"/>
          <w:rFonts w:ascii="Arial" w:hAnsi="Arial" w:cs="Arial"/>
          <w:color w:val="000000"/>
          <w:sz w:val="24"/>
          <w:szCs w:val="24"/>
          <w:lang w:val="en"/>
        </w:rPr>
      </w:pPr>
    </w:p>
    <w:p w14:paraId="076B09B4" w14:textId="77777777" w:rsidR="009044DF" w:rsidRPr="00326A82" w:rsidRDefault="009044DF" w:rsidP="009044DF">
      <w:pPr>
        <w:pStyle w:val="NoSpacing"/>
        <w:spacing w:line="360" w:lineRule="auto"/>
        <w:rPr>
          <w:rFonts w:ascii="Arial" w:hAnsi="Arial" w:cs="Arial"/>
          <w:color w:val="000000"/>
          <w:sz w:val="24"/>
          <w:szCs w:val="24"/>
          <w:lang w:val="en"/>
        </w:rPr>
      </w:pPr>
      <w:r w:rsidRPr="00326A82">
        <w:rPr>
          <w:rStyle w:val="selectable"/>
          <w:rFonts w:ascii="Arial" w:hAnsi="Arial" w:cs="Arial"/>
          <w:color w:val="000000"/>
          <w:sz w:val="24"/>
          <w:szCs w:val="24"/>
          <w:lang w:val="en"/>
        </w:rPr>
        <w:t xml:space="preserve">In conclusion, by coping with daily stresses well and developing resilience I have been able to act more effectively whilst at work, and following on from that, increase my enjoyment whilst at home. This should encourage my work productivity going forward into the tutorship phase of my training. </w:t>
      </w:r>
    </w:p>
    <w:p w14:paraId="0590AAF8" w14:textId="77777777" w:rsidR="00FF7784" w:rsidRPr="00326A82" w:rsidRDefault="00FF7784" w:rsidP="00FF7EBB">
      <w:pPr>
        <w:jc w:val="both"/>
        <w:rPr>
          <w:sz w:val="24"/>
          <w:szCs w:val="24"/>
        </w:rPr>
      </w:pPr>
    </w:p>
    <w:p w14:paraId="19FBAC4F" w14:textId="77777777" w:rsidR="00FF7784" w:rsidRPr="00326A82" w:rsidRDefault="00FF7784" w:rsidP="00FF7EBB">
      <w:pPr>
        <w:jc w:val="both"/>
        <w:rPr>
          <w:sz w:val="24"/>
          <w:szCs w:val="24"/>
        </w:rPr>
      </w:pPr>
    </w:p>
    <w:p w14:paraId="670E1FB9" w14:textId="78ED78B9" w:rsidR="00FF7784" w:rsidRPr="00326A82" w:rsidRDefault="009044DF" w:rsidP="00FF7EBB">
      <w:pPr>
        <w:jc w:val="both"/>
        <w:rPr>
          <w:i/>
          <w:sz w:val="24"/>
          <w:szCs w:val="24"/>
        </w:rPr>
      </w:pPr>
      <w:r w:rsidRPr="00326A82">
        <w:rPr>
          <w:i/>
          <w:sz w:val="24"/>
          <w:szCs w:val="24"/>
        </w:rPr>
        <w:t xml:space="preserve">544 words </w:t>
      </w:r>
    </w:p>
    <w:p w14:paraId="23E3F1EC" w14:textId="77777777" w:rsidR="00FF7784" w:rsidRPr="00326A82" w:rsidRDefault="00FF7784" w:rsidP="00FF7EBB">
      <w:pPr>
        <w:jc w:val="both"/>
        <w:rPr>
          <w:sz w:val="24"/>
          <w:szCs w:val="24"/>
        </w:rPr>
      </w:pPr>
    </w:p>
    <w:p w14:paraId="7AC4ABEB" w14:textId="77777777" w:rsidR="00FF7784" w:rsidRPr="00326A82" w:rsidRDefault="00FF7784" w:rsidP="00FF7EBB">
      <w:pPr>
        <w:jc w:val="both"/>
        <w:rPr>
          <w:sz w:val="24"/>
          <w:szCs w:val="24"/>
        </w:rPr>
      </w:pPr>
    </w:p>
    <w:p w14:paraId="6604579F" w14:textId="77777777" w:rsidR="00FF7784" w:rsidRPr="00326A82" w:rsidRDefault="00FF7784" w:rsidP="00FF7EBB">
      <w:pPr>
        <w:jc w:val="both"/>
        <w:rPr>
          <w:sz w:val="24"/>
          <w:szCs w:val="24"/>
        </w:rPr>
      </w:pPr>
    </w:p>
    <w:p w14:paraId="4FA25557" w14:textId="77777777" w:rsidR="00FF7784" w:rsidRPr="00326A82" w:rsidRDefault="00FF7784" w:rsidP="00FF7EBB">
      <w:pPr>
        <w:jc w:val="both"/>
        <w:rPr>
          <w:sz w:val="24"/>
          <w:szCs w:val="24"/>
        </w:rPr>
      </w:pPr>
    </w:p>
    <w:p w14:paraId="21B0B7A2" w14:textId="77777777" w:rsidR="00FF7784" w:rsidRPr="00326A82" w:rsidRDefault="00FF7784" w:rsidP="00FF7EBB">
      <w:pPr>
        <w:jc w:val="both"/>
        <w:rPr>
          <w:sz w:val="24"/>
          <w:szCs w:val="24"/>
        </w:rPr>
      </w:pPr>
    </w:p>
    <w:p w14:paraId="13819134" w14:textId="77777777" w:rsidR="00FF7784" w:rsidRPr="00326A82" w:rsidRDefault="00FF7784" w:rsidP="00FF7EBB">
      <w:pPr>
        <w:jc w:val="both"/>
        <w:rPr>
          <w:sz w:val="24"/>
          <w:szCs w:val="24"/>
        </w:rPr>
      </w:pPr>
    </w:p>
    <w:p w14:paraId="6CAC3913" w14:textId="77777777" w:rsidR="00FF7784" w:rsidRPr="00326A82"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2"/>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18ABB50F" w:rsidR="00AA666E" w:rsidRDefault="00AA666E" w:rsidP="00FF7EBB">
      <w:pPr>
        <w:jc w:val="both"/>
        <w:rPr>
          <w:sz w:val="24"/>
          <w:szCs w:val="24"/>
        </w:rPr>
      </w:pPr>
    </w:p>
    <w:p w14:paraId="3288CD81" w14:textId="77777777" w:rsidR="009044DF" w:rsidRPr="00326A82" w:rsidRDefault="009044DF" w:rsidP="009044DF">
      <w:pPr>
        <w:spacing w:line="360" w:lineRule="auto"/>
        <w:rPr>
          <w:sz w:val="24"/>
          <w:szCs w:val="24"/>
        </w:rPr>
      </w:pPr>
      <w:r w:rsidRPr="00326A82">
        <w:rPr>
          <w:sz w:val="24"/>
          <w:szCs w:val="24"/>
        </w:rPr>
        <w:t xml:space="preserve">In this essay I will be referring to and reflecting on my arrest of a male on suspicion of a Section 47 Assault (Actual Bodily Harm) following a high risk domestic violence incident. The male had a variety of mental health issues (schizophrenia, anxiety, depression, ADHD) and was also intoxicated. Due to this, he became irate, which forced us to resort to handcuffing and other conflict management methods. </w:t>
      </w:r>
    </w:p>
    <w:p w14:paraId="454092B9" w14:textId="77777777" w:rsidR="009044DF" w:rsidRPr="00326A82" w:rsidRDefault="009044DF" w:rsidP="009044DF">
      <w:pPr>
        <w:spacing w:line="360" w:lineRule="auto"/>
        <w:rPr>
          <w:sz w:val="24"/>
          <w:szCs w:val="24"/>
        </w:rPr>
      </w:pPr>
    </w:p>
    <w:p w14:paraId="59499A46" w14:textId="77777777" w:rsidR="009044DF" w:rsidRPr="00326A82" w:rsidRDefault="009044DF" w:rsidP="009044DF">
      <w:pPr>
        <w:spacing w:line="360" w:lineRule="auto"/>
        <w:rPr>
          <w:sz w:val="24"/>
          <w:szCs w:val="24"/>
        </w:rPr>
      </w:pPr>
      <w:r w:rsidRPr="00326A82">
        <w:rPr>
          <w:sz w:val="24"/>
          <w:szCs w:val="24"/>
        </w:rPr>
        <w:t xml:space="preserve">My colleague and I received an assistance call following an assault on a female. There was an allegation that the female’s ex-partner had dragged the female into his address and assaulted her. The female had then climbed out of the window and gone to a friend’s address. At this time, officers were with the victim, and had been given details of the alleged aggressor. Following this, we were asked to conduct an area search for the male, and we began at his home address where the incident occurred. The premises was a ground floor flat, with both a front and back entrance, and two windows in the front room wall. </w:t>
      </w:r>
    </w:p>
    <w:p w14:paraId="77B04BD0" w14:textId="77777777" w:rsidR="009044DF" w:rsidRPr="00326A82" w:rsidRDefault="009044DF" w:rsidP="009044DF">
      <w:pPr>
        <w:spacing w:line="360" w:lineRule="auto"/>
        <w:rPr>
          <w:sz w:val="24"/>
          <w:szCs w:val="24"/>
        </w:rPr>
      </w:pPr>
    </w:p>
    <w:p w14:paraId="41596957" w14:textId="77777777" w:rsidR="009044DF" w:rsidRPr="00326A82" w:rsidRDefault="009044DF" w:rsidP="009044DF">
      <w:pPr>
        <w:spacing w:line="360" w:lineRule="auto"/>
        <w:rPr>
          <w:sz w:val="24"/>
          <w:szCs w:val="24"/>
        </w:rPr>
      </w:pPr>
      <w:r w:rsidRPr="00326A82">
        <w:rPr>
          <w:sz w:val="24"/>
          <w:szCs w:val="24"/>
        </w:rPr>
        <w:t xml:space="preserve">We were informed by a CCTV Operator that the male was seen leaving the premises through the window, and had later returned the same way and locked the window. Due to this, we had reason to believe the male was still inside the premises. Mode-of-Entry (MOE) trained officers were called in order to gain entry into the premises under Section 17 Police and Criminal Evidence Act 1984 (PACE). This power was available to us due to the fact that we had a reasonable belief that the male had committed an indictable offence. </w:t>
      </w:r>
    </w:p>
    <w:p w14:paraId="1E2B1556" w14:textId="77777777" w:rsidR="009044DF" w:rsidRPr="00326A82" w:rsidRDefault="009044DF" w:rsidP="009044DF">
      <w:pPr>
        <w:spacing w:line="360" w:lineRule="auto"/>
        <w:rPr>
          <w:sz w:val="24"/>
          <w:szCs w:val="24"/>
        </w:rPr>
      </w:pPr>
    </w:p>
    <w:p w14:paraId="75DE38D7" w14:textId="77777777" w:rsidR="009044DF" w:rsidRPr="00326A82" w:rsidRDefault="009044DF" w:rsidP="009044DF">
      <w:pPr>
        <w:spacing w:line="360" w:lineRule="auto"/>
        <w:rPr>
          <w:sz w:val="24"/>
          <w:szCs w:val="24"/>
        </w:rPr>
      </w:pPr>
      <w:r w:rsidRPr="00326A82">
        <w:rPr>
          <w:sz w:val="24"/>
          <w:szCs w:val="24"/>
        </w:rPr>
        <w:t xml:space="preserve">Under Section 17 PACE, a constable may enter a premises under any of these circumstances: they have a warrant for a person inside, to arrest for an indictable offence, to arrest for a specified offence, they are pursuing a person who is wanted or an escapee, or in order to save life or limb. The officer must have a reasonable belief that the person is inside the premises. As the suspect was believed to be inside the property and had committed an indictable offence, firearms officers were able to attend and use force to enter the property. </w:t>
      </w:r>
    </w:p>
    <w:p w14:paraId="69377D93" w14:textId="77777777" w:rsidR="009044DF" w:rsidRPr="00326A82" w:rsidRDefault="009044DF" w:rsidP="009044DF">
      <w:pPr>
        <w:spacing w:line="360" w:lineRule="auto"/>
        <w:rPr>
          <w:sz w:val="24"/>
          <w:szCs w:val="24"/>
        </w:rPr>
      </w:pPr>
    </w:p>
    <w:p w14:paraId="10D958C8" w14:textId="77777777" w:rsidR="009044DF" w:rsidRPr="00326A82" w:rsidRDefault="009044DF" w:rsidP="009044DF">
      <w:pPr>
        <w:spacing w:line="360" w:lineRule="auto"/>
        <w:rPr>
          <w:sz w:val="24"/>
          <w:szCs w:val="24"/>
        </w:rPr>
      </w:pPr>
      <w:r w:rsidRPr="00326A82">
        <w:rPr>
          <w:sz w:val="24"/>
          <w:szCs w:val="24"/>
        </w:rPr>
        <w:t xml:space="preserve">Once inside the property, firearms officers entered first and located a male matching the description provided, in the bathroom. The suspect came out of the bathroom into the front room where I was then able to arrest him and handcuff him in a front stacked position. During the arrest, the male became distressed and began to claim that he didn’t understand why officers had attended his home. He continued to try to avoid us and walk around the bed. Due to this, we had to hold on to him by the arms whilst using tactical communications to calm him down. </w:t>
      </w:r>
    </w:p>
    <w:p w14:paraId="7D2FA51A" w14:textId="77777777" w:rsidR="009044DF" w:rsidRPr="00326A82" w:rsidRDefault="009044DF" w:rsidP="009044DF">
      <w:pPr>
        <w:spacing w:line="360" w:lineRule="auto"/>
        <w:rPr>
          <w:sz w:val="24"/>
          <w:szCs w:val="24"/>
        </w:rPr>
      </w:pPr>
    </w:p>
    <w:p w14:paraId="27DDDC58" w14:textId="77777777" w:rsidR="009044DF" w:rsidRPr="00326A82" w:rsidRDefault="009044DF" w:rsidP="009044DF">
      <w:pPr>
        <w:spacing w:line="360" w:lineRule="auto"/>
        <w:rPr>
          <w:sz w:val="24"/>
          <w:szCs w:val="24"/>
        </w:rPr>
      </w:pPr>
      <w:r w:rsidRPr="00326A82">
        <w:rPr>
          <w:sz w:val="24"/>
          <w:szCs w:val="24"/>
        </w:rPr>
        <w:t xml:space="preserve">The Police power of arrest I used is under Section 24(2) PACE, which states: </w:t>
      </w:r>
    </w:p>
    <w:p w14:paraId="055AE63A" w14:textId="77777777" w:rsidR="009044DF" w:rsidRPr="00326A82" w:rsidRDefault="009044DF" w:rsidP="009044DF">
      <w:pPr>
        <w:spacing w:line="360" w:lineRule="auto"/>
        <w:rPr>
          <w:sz w:val="24"/>
          <w:szCs w:val="24"/>
        </w:rPr>
      </w:pPr>
    </w:p>
    <w:p w14:paraId="0B3EF2C6" w14:textId="77777777" w:rsidR="009044DF" w:rsidRPr="00326A82" w:rsidRDefault="009044DF" w:rsidP="009044DF">
      <w:pPr>
        <w:spacing w:line="360" w:lineRule="auto"/>
        <w:rPr>
          <w:rStyle w:val="selectable"/>
          <w:sz w:val="24"/>
          <w:szCs w:val="24"/>
          <w:lang w:val="en"/>
        </w:rPr>
      </w:pPr>
      <w:r w:rsidRPr="00326A82">
        <w:rPr>
          <w:sz w:val="24"/>
          <w:szCs w:val="24"/>
        </w:rPr>
        <w:t>“</w:t>
      </w:r>
      <w:r w:rsidRPr="00326A82">
        <w:rPr>
          <w:rStyle w:val="legsubstitution5"/>
          <w:sz w:val="24"/>
          <w:szCs w:val="24"/>
          <w:lang w:val="en"/>
        </w:rPr>
        <w:t xml:space="preserve">If a constable has reasonable grounds for suspecting that an offence has been committed, he may arrest without a warrant anyone whom he has reasonable grounds to suspect of being guilty of it.” </w:t>
      </w:r>
      <w:r w:rsidRPr="00326A82">
        <w:rPr>
          <w:rStyle w:val="selectable"/>
          <w:sz w:val="24"/>
          <w:szCs w:val="24"/>
          <w:lang w:val="en"/>
        </w:rPr>
        <w:t xml:space="preserve">(Legislation.gov.uk, 2019) </w:t>
      </w:r>
    </w:p>
    <w:p w14:paraId="08F45626" w14:textId="77777777" w:rsidR="009044DF" w:rsidRPr="00326A82" w:rsidRDefault="009044DF" w:rsidP="009044DF">
      <w:pPr>
        <w:spacing w:line="360" w:lineRule="auto"/>
        <w:rPr>
          <w:rStyle w:val="selectable"/>
          <w:sz w:val="24"/>
          <w:szCs w:val="24"/>
          <w:lang w:val="en"/>
        </w:rPr>
      </w:pPr>
    </w:p>
    <w:p w14:paraId="20999678" w14:textId="77777777" w:rsidR="009044DF" w:rsidRPr="00326A82" w:rsidRDefault="009044DF" w:rsidP="009044DF">
      <w:pPr>
        <w:spacing w:line="360" w:lineRule="auto"/>
        <w:rPr>
          <w:rStyle w:val="selectable"/>
          <w:sz w:val="24"/>
          <w:szCs w:val="24"/>
          <w:lang w:val="en"/>
        </w:rPr>
      </w:pPr>
      <w:r w:rsidRPr="00326A82">
        <w:rPr>
          <w:rStyle w:val="selectable"/>
          <w:sz w:val="24"/>
          <w:szCs w:val="24"/>
          <w:lang w:val="en"/>
        </w:rPr>
        <w:t xml:space="preserve">My power to use force also came under the Police and Criminal Evidence Act (Section 117): </w:t>
      </w:r>
    </w:p>
    <w:p w14:paraId="3F2E48F1" w14:textId="77777777" w:rsidR="009044DF" w:rsidRPr="00326A82" w:rsidRDefault="009044DF" w:rsidP="009044DF">
      <w:pPr>
        <w:pStyle w:val="legrhs"/>
        <w:spacing w:line="360" w:lineRule="auto"/>
        <w:rPr>
          <w:rFonts w:ascii="Arial" w:hAnsi="Arial" w:cs="Arial"/>
          <w:lang w:val="en"/>
        </w:rPr>
      </w:pPr>
      <w:r w:rsidRPr="00326A82">
        <w:rPr>
          <w:rStyle w:val="selectable"/>
          <w:rFonts w:ascii="Arial" w:hAnsi="Arial" w:cs="Arial"/>
          <w:lang w:val="en"/>
        </w:rPr>
        <w:t>“</w:t>
      </w:r>
      <w:r w:rsidRPr="00326A82">
        <w:rPr>
          <w:rFonts w:ascii="Arial" w:hAnsi="Arial" w:cs="Arial"/>
          <w:lang w:val="en"/>
        </w:rPr>
        <w:t xml:space="preserve">Where any provision of this Act </w:t>
      </w:r>
      <w:r w:rsidRPr="00326A82">
        <w:rPr>
          <w:rStyle w:val="legds"/>
          <w:rFonts w:ascii="Arial" w:hAnsi="Arial" w:cs="Arial"/>
          <w:lang w:val="en"/>
        </w:rPr>
        <w:t xml:space="preserve">confers a power on a constable; and does not provide that the power may only be exercised with the consent of some person, other than a police officer </w:t>
      </w:r>
      <w:r w:rsidRPr="00326A82">
        <w:rPr>
          <w:rFonts w:ascii="Arial" w:hAnsi="Arial" w:cs="Arial"/>
          <w:lang w:val="en"/>
        </w:rPr>
        <w:t xml:space="preserve">the officer may use reasonable force, if necessary, in the exercise of the power.” (Legislation.gov.uk, 2019) </w:t>
      </w:r>
    </w:p>
    <w:p w14:paraId="6DB12D19" w14:textId="77777777" w:rsidR="009044DF" w:rsidRPr="00326A82" w:rsidRDefault="009044DF" w:rsidP="009044DF">
      <w:pPr>
        <w:pStyle w:val="legrhs"/>
        <w:spacing w:line="360" w:lineRule="auto"/>
        <w:rPr>
          <w:rFonts w:ascii="Arial" w:hAnsi="Arial" w:cs="Arial"/>
          <w:lang w:val="en"/>
        </w:rPr>
      </w:pPr>
      <w:r w:rsidRPr="00326A82">
        <w:rPr>
          <w:rFonts w:ascii="Arial" w:hAnsi="Arial" w:cs="Arial"/>
          <w:lang w:val="en"/>
        </w:rPr>
        <w:t xml:space="preserve">Essentially, Section 117 PACE gives Police the power to use force alongside those police powers outlined in the above Act, which is the source of the majority of our powers. Use of force generally refers to any kind of physical contact with another person which the other person has not consented to. In this incident, for example, the male did not consent to me placing handcuffs on him. </w:t>
      </w:r>
    </w:p>
    <w:p w14:paraId="411C1955" w14:textId="77777777" w:rsidR="009044DF" w:rsidRPr="00326A82" w:rsidRDefault="009044DF" w:rsidP="009044DF">
      <w:pPr>
        <w:spacing w:line="360" w:lineRule="auto"/>
        <w:rPr>
          <w:sz w:val="24"/>
          <w:szCs w:val="24"/>
        </w:rPr>
      </w:pPr>
      <w:r w:rsidRPr="00326A82">
        <w:rPr>
          <w:sz w:val="24"/>
          <w:szCs w:val="24"/>
        </w:rPr>
        <w:t xml:space="preserve">Regarding my communication with the suspect, I felt that I was quick to make the arrest as soon as I saw him and did not attempt to build a rapport with him to begin with. However, due to my experience of him in the half hour previously, I felt that this was necessary. The suspect was given many opportunities to answer the door prior to us gaining entry. Following us gaining entry, he was given further opportunities to come to the entrance but still refused. Due to his lack of compliance and other warning markers of mental health and violence, I felt uncomfortable attempting to discuss the situation with him prior to arresting him. </w:t>
      </w:r>
    </w:p>
    <w:p w14:paraId="6E04B874" w14:textId="77777777" w:rsidR="009044DF" w:rsidRPr="00326A82" w:rsidRDefault="009044DF" w:rsidP="009044DF">
      <w:pPr>
        <w:spacing w:line="360" w:lineRule="auto"/>
        <w:rPr>
          <w:sz w:val="24"/>
          <w:szCs w:val="24"/>
        </w:rPr>
      </w:pPr>
    </w:p>
    <w:p w14:paraId="46252D88" w14:textId="77777777" w:rsidR="009044DF" w:rsidRPr="00326A82" w:rsidRDefault="009044DF" w:rsidP="009044DF">
      <w:pPr>
        <w:spacing w:line="360" w:lineRule="auto"/>
        <w:rPr>
          <w:sz w:val="24"/>
          <w:szCs w:val="24"/>
        </w:rPr>
      </w:pPr>
      <w:r w:rsidRPr="00326A82">
        <w:rPr>
          <w:sz w:val="24"/>
          <w:szCs w:val="24"/>
        </w:rPr>
        <w:t xml:space="preserve">However, following the suspect’s arrest I attempted to build a rapport with him by accommodating some of his wishes. For example, I attempted to help him role a cigarette as he claimed it would calm him down. At the time, the suspect was handcuffed and under our control however, had asked me to get him papers and tobacco so he could smoke. I located the items and gave them to him as I believed that it would encourage the rapport between us and he would be more willing to cooperate with us. </w:t>
      </w:r>
    </w:p>
    <w:p w14:paraId="1B5089C2" w14:textId="77777777" w:rsidR="009044DF" w:rsidRPr="00326A82" w:rsidRDefault="009044DF" w:rsidP="009044DF">
      <w:pPr>
        <w:spacing w:line="360" w:lineRule="auto"/>
        <w:rPr>
          <w:sz w:val="24"/>
          <w:szCs w:val="24"/>
        </w:rPr>
      </w:pPr>
    </w:p>
    <w:p w14:paraId="7BC198A9" w14:textId="77777777" w:rsidR="009044DF" w:rsidRPr="00326A82" w:rsidRDefault="009044DF" w:rsidP="009044DF">
      <w:pPr>
        <w:spacing w:line="360" w:lineRule="auto"/>
        <w:rPr>
          <w:rStyle w:val="selectable"/>
          <w:sz w:val="24"/>
          <w:szCs w:val="24"/>
          <w:lang w:val="en"/>
        </w:rPr>
      </w:pPr>
      <w:r w:rsidRPr="00326A82">
        <w:rPr>
          <w:sz w:val="24"/>
          <w:szCs w:val="24"/>
        </w:rPr>
        <w:t xml:space="preserve">I base this assumption on the Betari’s Box theory, which simply dictates that my attitude affects my behaviour, which affects the attitude of other parties, which in turn affects their behaviour. By following this concept, I can assume that by being positive and allowing the suspect certain freedoms, I can change his attitude towards me, thus affecting his behaviour to become more compliant. Attitude is explained as an “external expression of our internal thoughts and emotions. It is demonstrated through our verbal communication and through our body language.” </w:t>
      </w:r>
      <w:r w:rsidRPr="00326A82">
        <w:rPr>
          <w:rStyle w:val="selectable"/>
          <w:sz w:val="24"/>
          <w:szCs w:val="24"/>
          <w:lang w:val="en"/>
        </w:rPr>
        <w:t xml:space="preserve">(Doctors.net.uk, 2011) Therefore, the way I communicate with the suspect can also have a massive effect on his behaviour. </w:t>
      </w:r>
    </w:p>
    <w:p w14:paraId="4D0A8CA5" w14:textId="77777777" w:rsidR="009044DF" w:rsidRPr="00326A82" w:rsidRDefault="009044DF" w:rsidP="009044DF">
      <w:pPr>
        <w:spacing w:line="360" w:lineRule="auto"/>
        <w:rPr>
          <w:rStyle w:val="selectable"/>
          <w:sz w:val="24"/>
          <w:szCs w:val="24"/>
          <w:lang w:val="en"/>
        </w:rPr>
      </w:pPr>
    </w:p>
    <w:p w14:paraId="28C27C85" w14:textId="77777777" w:rsidR="009044DF" w:rsidRPr="00326A82" w:rsidRDefault="009044DF" w:rsidP="009044DF">
      <w:pPr>
        <w:spacing w:line="360" w:lineRule="auto"/>
        <w:rPr>
          <w:sz w:val="24"/>
          <w:szCs w:val="24"/>
        </w:rPr>
      </w:pPr>
      <w:r w:rsidRPr="00326A82">
        <w:rPr>
          <w:sz w:val="24"/>
          <w:szCs w:val="24"/>
        </w:rPr>
        <w:t xml:space="preserve">Whilst speaking to the suspect, I ensured that I was being firm by speaking clearly and reasonably slowly. I also tried to portray confidence by standing straight and completing actions with purpose. For example, I made the decision to arrest the suspect, explained to the suspect that he was under arrest, cautioned him, then placed the handcuffs on him without being awkward or aggravating him unnecessarily. </w:t>
      </w:r>
    </w:p>
    <w:p w14:paraId="482FC758" w14:textId="77777777" w:rsidR="009044DF" w:rsidRPr="00326A82" w:rsidRDefault="009044DF" w:rsidP="009044DF">
      <w:pPr>
        <w:spacing w:line="360" w:lineRule="auto"/>
        <w:rPr>
          <w:sz w:val="24"/>
          <w:szCs w:val="24"/>
        </w:rPr>
      </w:pPr>
    </w:p>
    <w:p w14:paraId="6BFF4A51" w14:textId="77777777" w:rsidR="009044DF" w:rsidRPr="00326A82" w:rsidRDefault="009044DF" w:rsidP="009044DF">
      <w:pPr>
        <w:spacing w:line="360" w:lineRule="auto"/>
        <w:rPr>
          <w:sz w:val="24"/>
          <w:szCs w:val="24"/>
        </w:rPr>
      </w:pPr>
      <w:r w:rsidRPr="00326A82">
        <w:rPr>
          <w:sz w:val="24"/>
          <w:szCs w:val="24"/>
        </w:rPr>
        <w:t xml:space="preserve">During this time, I had to be a little forceful with the suspect as he had sat on the bed and was refusing to get up. This passive aggressiveness caused my colleague and I to have to hold his arms to pull him off the bed while taking him outside to the van. I could see that my tactical communication was no longer working effectively as he became quite distressed and began to cry. The suspect complained that his mental health was deteriorating due to his arrest, and he became quite irate in the van. Due to this, we had to get into the cage with him and calm him down before continuing on the journey to custody. </w:t>
      </w:r>
    </w:p>
    <w:p w14:paraId="3BD2ECFA" w14:textId="77777777" w:rsidR="009044DF" w:rsidRPr="00326A82" w:rsidRDefault="009044DF" w:rsidP="009044DF">
      <w:pPr>
        <w:spacing w:line="360" w:lineRule="auto"/>
        <w:rPr>
          <w:sz w:val="24"/>
          <w:szCs w:val="24"/>
        </w:rPr>
      </w:pPr>
    </w:p>
    <w:p w14:paraId="25DA0DDC" w14:textId="77777777" w:rsidR="009044DF" w:rsidRPr="00326A82" w:rsidRDefault="009044DF" w:rsidP="009044DF">
      <w:pPr>
        <w:spacing w:line="360" w:lineRule="auto"/>
        <w:rPr>
          <w:sz w:val="24"/>
          <w:szCs w:val="24"/>
        </w:rPr>
      </w:pPr>
      <w:r w:rsidRPr="00326A82">
        <w:rPr>
          <w:sz w:val="24"/>
          <w:szCs w:val="24"/>
        </w:rPr>
        <w:t xml:space="preserve">I have reflected on my conflict management skills using the Gibbs reflective cycle (Gibbs G, 1988), which asks what happened during the incident, how I felt at the time, what went well or didn’t go so well, and what I could have done differently. </w:t>
      </w:r>
    </w:p>
    <w:p w14:paraId="39527EFF" w14:textId="77777777" w:rsidR="009044DF" w:rsidRPr="00326A82" w:rsidRDefault="009044DF" w:rsidP="009044DF">
      <w:pPr>
        <w:spacing w:line="360" w:lineRule="auto"/>
        <w:rPr>
          <w:sz w:val="24"/>
          <w:szCs w:val="24"/>
        </w:rPr>
      </w:pPr>
    </w:p>
    <w:p w14:paraId="2CDEE0D1" w14:textId="77777777" w:rsidR="009044DF" w:rsidRPr="00326A82" w:rsidRDefault="009044DF" w:rsidP="009044DF">
      <w:pPr>
        <w:spacing w:line="360" w:lineRule="auto"/>
        <w:rPr>
          <w:sz w:val="24"/>
          <w:szCs w:val="24"/>
        </w:rPr>
      </w:pPr>
      <w:r w:rsidRPr="00326A82">
        <w:rPr>
          <w:sz w:val="24"/>
          <w:szCs w:val="24"/>
        </w:rPr>
        <w:t xml:space="preserve">I felt that my use of tactical communication worked well during the arrest and immediately after, and I was satisfied that I understood the full circumstances of the incident and was able to use that in my decision-making process. Being firm with the suspect was successful due to the fact that he was intoxicated and not fully understanding of the situation, therefore he needed me to be clear about what was happening. However, I felt that I could have been more assertive in getting him into the back of the van, as he slowly became more agitated. If I were to face a similar situation again, I should be more assertive regarding my use of force powers. By using force on the suspect I am able to better protect myself and my colleagues from risks, such as the suspect potentially lashing out. </w:t>
      </w:r>
    </w:p>
    <w:p w14:paraId="7D638624" w14:textId="77777777" w:rsidR="009044DF" w:rsidRPr="00326A82" w:rsidRDefault="009044DF" w:rsidP="009044DF">
      <w:pPr>
        <w:spacing w:line="360" w:lineRule="auto"/>
        <w:rPr>
          <w:sz w:val="24"/>
          <w:szCs w:val="24"/>
        </w:rPr>
      </w:pPr>
    </w:p>
    <w:p w14:paraId="6E1E1992" w14:textId="77777777" w:rsidR="009044DF" w:rsidRPr="00326A82" w:rsidRDefault="009044DF" w:rsidP="009044DF">
      <w:pPr>
        <w:spacing w:line="360" w:lineRule="auto"/>
        <w:rPr>
          <w:sz w:val="24"/>
          <w:szCs w:val="24"/>
        </w:rPr>
      </w:pPr>
      <w:r w:rsidRPr="00326A82">
        <w:rPr>
          <w:sz w:val="24"/>
          <w:szCs w:val="24"/>
        </w:rPr>
        <w:t xml:space="preserve">With regard to my decision to escalate my level of force used; I believe that it was necessary to handcuff the suspect.  Force policy dictates that one can only use handcuffs on someone detained for one of three reasons: to prevent tampering with evidence, injury to any person, or escape. </w:t>
      </w:r>
    </w:p>
    <w:p w14:paraId="13C7F80B" w14:textId="77777777" w:rsidR="009044DF" w:rsidRPr="00326A82" w:rsidRDefault="009044DF" w:rsidP="009044DF">
      <w:pPr>
        <w:spacing w:line="360" w:lineRule="auto"/>
        <w:rPr>
          <w:sz w:val="24"/>
          <w:szCs w:val="24"/>
        </w:rPr>
      </w:pPr>
    </w:p>
    <w:p w14:paraId="7983772A" w14:textId="77777777" w:rsidR="009044DF" w:rsidRPr="00326A82" w:rsidRDefault="009044DF" w:rsidP="009044DF">
      <w:pPr>
        <w:spacing w:line="360" w:lineRule="auto"/>
        <w:rPr>
          <w:sz w:val="24"/>
          <w:szCs w:val="24"/>
        </w:rPr>
      </w:pPr>
      <w:r w:rsidRPr="00326A82">
        <w:rPr>
          <w:sz w:val="24"/>
          <w:szCs w:val="24"/>
        </w:rPr>
        <w:t xml:space="preserve">My reasoning for handcuffing the suspect was to prevent any injury to himself or anyone else, and to prevent escape. The suspect had already sustained scratch marks on his stomach area, which he was unable to explain to officers. Due to these unexplained injuries, and the fact that speaking to him was no longer effective, I felt it proportionate to handcuff him. </w:t>
      </w:r>
    </w:p>
    <w:p w14:paraId="437F76CD" w14:textId="77777777" w:rsidR="009044DF" w:rsidRPr="00326A82" w:rsidRDefault="009044DF" w:rsidP="009044DF">
      <w:pPr>
        <w:spacing w:line="360" w:lineRule="auto"/>
        <w:rPr>
          <w:sz w:val="24"/>
          <w:szCs w:val="24"/>
        </w:rPr>
      </w:pPr>
    </w:p>
    <w:p w14:paraId="0BFD69B9" w14:textId="77777777" w:rsidR="009044DF" w:rsidRPr="00326A82" w:rsidRDefault="009044DF" w:rsidP="009044DF">
      <w:pPr>
        <w:spacing w:line="360" w:lineRule="auto"/>
        <w:rPr>
          <w:sz w:val="24"/>
          <w:szCs w:val="24"/>
        </w:rPr>
      </w:pPr>
      <w:r w:rsidRPr="00326A82">
        <w:rPr>
          <w:sz w:val="24"/>
          <w:szCs w:val="24"/>
        </w:rPr>
        <w:t xml:space="preserve">Due to it being a domestic assault incident, which I knew was high risk prior to attending; I had already checked his previous history and warning markers. The male had a history of domestic violence (DV) as a serial DV perpetrator against his partner and ex-partner. He also had warning markers for mental health, self-harm, suicide and violence. This affected my THRIVE assessment (threat, harm, risk, investigation, vulnerability, engagement) as it increased risk to attending officers when dealing with him. </w:t>
      </w:r>
    </w:p>
    <w:p w14:paraId="13CD8A1E" w14:textId="77777777" w:rsidR="009044DF" w:rsidRPr="00326A82" w:rsidRDefault="009044DF" w:rsidP="009044DF">
      <w:pPr>
        <w:spacing w:line="360" w:lineRule="auto"/>
        <w:rPr>
          <w:sz w:val="24"/>
          <w:szCs w:val="24"/>
        </w:rPr>
      </w:pPr>
    </w:p>
    <w:p w14:paraId="4F38654F" w14:textId="77777777" w:rsidR="009044DF" w:rsidRPr="00326A82" w:rsidRDefault="009044DF" w:rsidP="009044DF">
      <w:pPr>
        <w:spacing w:line="360" w:lineRule="auto"/>
        <w:rPr>
          <w:sz w:val="24"/>
          <w:szCs w:val="24"/>
        </w:rPr>
      </w:pPr>
      <w:r w:rsidRPr="00326A82">
        <w:rPr>
          <w:sz w:val="24"/>
          <w:szCs w:val="24"/>
        </w:rPr>
        <w:t xml:space="preserve">I considered the suspects human right to liberty and security (Article 5 ECHR), </w:t>
      </w:r>
      <w:r w:rsidRPr="00326A82">
        <w:rPr>
          <w:rStyle w:val="selectable"/>
          <w:sz w:val="24"/>
          <w:szCs w:val="24"/>
          <w:lang w:val="en"/>
        </w:rPr>
        <w:t>(Mind.org.uk, 2013)</w:t>
      </w:r>
      <w:r w:rsidRPr="00326A82">
        <w:rPr>
          <w:sz w:val="24"/>
          <w:szCs w:val="24"/>
          <w:lang w:val="en"/>
        </w:rPr>
        <w:t xml:space="preserve"> </w:t>
      </w:r>
      <w:r w:rsidRPr="00326A82">
        <w:rPr>
          <w:sz w:val="24"/>
          <w:szCs w:val="24"/>
        </w:rPr>
        <w:t xml:space="preserve">however decided that there was a necessity to arrest the suspect in order to protect a vulnerable person. The domestic assault incident also provided me with further justification for handcuffing the suspect; if the suspect was acting aggressively towards another person less than an hour earlier, then he could and was potentially likely to do the same again towards Police. </w:t>
      </w:r>
    </w:p>
    <w:p w14:paraId="41935B52" w14:textId="77777777" w:rsidR="009044DF" w:rsidRPr="00326A82" w:rsidRDefault="009044DF" w:rsidP="009044DF">
      <w:pPr>
        <w:spacing w:line="360" w:lineRule="auto"/>
        <w:rPr>
          <w:sz w:val="24"/>
          <w:szCs w:val="24"/>
        </w:rPr>
      </w:pPr>
    </w:p>
    <w:p w14:paraId="4D23278A" w14:textId="77777777" w:rsidR="009044DF" w:rsidRPr="00326A82" w:rsidRDefault="009044DF" w:rsidP="009044DF">
      <w:pPr>
        <w:spacing w:line="360" w:lineRule="auto"/>
        <w:rPr>
          <w:sz w:val="24"/>
          <w:szCs w:val="24"/>
        </w:rPr>
      </w:pPr>
      <w:r w:rsidRPr="00326A82">
        <w:rPr>
          <w:sz w:val="24"/>
          <w:szCs w:val="24"/>
        </w:rPr>
        <w:t xml:space="preserve">Having reflected on this incident, I felt that I dealt with it in a proportionate and ethical manner that was in line with Police powers and policies. I continually assessed risk whilst with the suspect, and only escalated my use of force when I believed it to be necessary. </w:t>
      </w:r>
    </w:p>
    <w:p w14:paraId="58B0AF4D" w14:textId="77777777" w:rsidR="009044DF" w:rsidRPr="00326A82" w:rsidRDefault="009044DF" w:rsidP="009044DF">
      <w:pPr>
        <w:spacing w:line="360" w:lineRule="auto"/>
        <w:rPr>
          <w:sz w:val="24"/>
          <w:szCs w:val="24"/>
        </w:rPr>
      </w:pPr>
    </w:p>
    <w:p w14:paraId="0D41F278" w14:textId="77777777" w:rsidR="009044DF" w:rsidRPr="00326A82" w:rsidRDefault="009044DF" w:rsidP="009044DF">
      <w:pPr>
        <w:spacing w:line="360" w:lineRule="auto"/>
        <w:rPr>
          <w:sz w:val="24"/>
          <w:szCs w:val="24"/>
        </w:rPr>
      </w:pPr>
      <w:r w:rsidRPr="00326A82">
        <w:rPr>
          <w:i/>
          <w:sz w:val="24"/>
          <w:szCs w:val="24"/>
        </w:rPr>
        <w:t xml:space="preserve">1649 words </w:t>
      </w:r>
    </w:p>
    <w:p w14:paraId="79899465" w14:textId="119C0706" w:rsidR="00F66FDF" w:rsidRPr="00326A82" w:rsidRDefault="00F66FDF" w:rsidP="00FF7EBB">
      <w:pPr>
        <w:jc w:val="both"/>
        <w:rPr>
          <w:sz w:val="24"/>
          <w:szCs w:val="24"/>
        </w:rPr>
      </w:pPr>
    </w:p>
    <w:p w14:paraId="29C62E79" w14:textId="77777777" w:rsidR="00F66FDF" w:rsidRPr="00326A82" w:rsidRDefault="00F66FDF" w:rsidP="00FF7EBB">
      <w:pPr>
        <w:jc w:val="both"/>
        <w:rPr>
          <w:sz w:val="24"/>
          <w:szCs w:val="24"/>
        </w:rPr>
      </w:pPr>
    </w:p>
    <w:p w14:paraId="79C6F38B" w14:textId="77777777" w:rsidR="00AA666E" w:rsidRPr="00326A82" w:rsidRDefault="00AA666E" w:rsidP="00FF7EBB">
      <w:pPr>
        <w:jc w:val="both"/>
        <w:rPr>
          <w:sz w:val="24"/>
          <w:szCs w:val="24"/>
        </w:rPr>
      </w:pPr>
    </w:p>
    <w:p w14:paraId="607A0D29" w14:textId="77777777" w:rsidR="00AA666E" w:rsidRPr="00326A82"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326A82" w:rsidRDefault="00025650" w:rsidP="00025650">
      <w:pPr>
        <w:jc w:val="both"/>
        <w:rPr>
          <w:sz w:val="24"/>
          <w:szCs w:val="24"/>
        </w:rPr>
      </w:pPr>
    </w:p>
    <w:p w14:paraId="49192152" w14:textId="77777777" w:rsidR="009044DF" w:rsidRPr="00326A82" w:rsidRDefault="009044DF" w:rsidP="009044DF">
      <w:pPr>
        <w:spacing w:line="360" w:lineRule="auto"/>
        <w:rPr>
          <w:sz w:val="24"/>
          <w:szCs w:val="24"/>
        </w:rPr>
      </w:pPr>
      <w:r w:rsidRPr="00326A82">
        <w:rPr>
          <w:sz w:val="24"/>
          <w:szCs w:val="24"/>
        </w:rPr>
        <w:t>On the 13</w:t>
      </w:r>
      <w:r w:rsidRPr="00326A82">
        <w:rPr>
          <w:sz w:val="24"/>
          <w:szCs w:val="24"/>
          <w:vertAlign w:val="superscript"/>
        </w:rPr>
        <w:t>th</w:t>
      </w:r>
      <w:r w:rsidRPr="00326A82">
        <w:rPr>
          <w:sz w:val="24"/>
          <w:szCs w:val="24"/>
        </w:rPr>
        <w:t xml:space="preserve"> of October 2019, I responded to a priority call of an assault by an unknown offender, which was perceived to be motivated by hate. I found this incident extremely beneficial for my growth as a Police Constable as I was able to better my understanding of dealing with culturally sensitive issues such as hate crime and sexual orientation, and practice my use of discretion and investigation into identifying unknown offenders. In this essay, I will be discussing my involvement in the above-described incident, and reflecting on my actions in line with Codes of Practice and procedure, with the intent to identify positive areas, and areas for my development. </w:t>
      </w:r>
    </w:p>
    <w:p w14:paraId="64202CD7" w14:textId="77777777" w:rsidR="009044DF" w:rsidRPr="00326A82" w:rsidRDefault="009044DF" w:rsidP="009044DF">
      <w:pPr>
        <w:spacing w:line="360" w:lineRule="auto"/>
        <w:rPr>
          <w:sz w:val="24"/>
          <w:szCs w:val="24"/>
        </w:rPr>
      </w:pPr>
    </w:p>
    <w:p w14:paraId="41651D15" w14:textId="77777777" w:rsidR="009044DF" w:rsidRPr="00326A82" w:rsidRDefault="009044DF" w:rsidP="009044DF">
      <w:pPr>
        <w:spacing w:line="360" w:lineRule="auto"/>
        <w:rPr>
          <w:sz w:val="24"/>
          <w:szCs w:val="24"/>
        </w:rPr>
      </w:pPr>
      <w:r w:rsidRPr="00326A82">
        <w:rPr>
          <w:sz w:val="24"/>
          <w:szCs w:val="24"/>
        </w:rPr>
        <w:t>The victim had reported the assault the day after she was attacked, as she was highly intoxicated by alcohol at the time and could not remember much of the incident. On arrival at the victim’s dwelling, she explained to me that she had argued with an unknown male whilst in the smoking area of a social club, over her gay pride shoelaces late on the Saturday (12</w:t>
      </w:r>
      <w:r w:rsidRPr="00326A82">
        <w:rPr>
          <w:sz w:val="24"/>
          <w:szCs w:val="24"/>
          <w:vertAlign w:val="superscript"/>
        </w:rPr>
        <w:t>th</w:t>
      </w:r>
      <w:r w:rsidRPr="00326A82">
        <w:rPr>
          <w:sz w:val="24"/>
          <w:szCs w:val="24"/>
        </w:rPr>
        <w:t xml:space="preserve">) evening. The male had asked if the victim was gay and said it was wrong, to which she responded that although she was not homosexual, her daughter was and she supported it. Due to this, an argument had occurred between the two and the victim walked away. Later that night, the victim was attacked whilst walking home on a cycle path and sustained a split lip, two cuts on her cheek and a lump on the back of her head. She believed that her attacker had stamped on her, as she had woken up on the ground with his foot above her face. The victim stated that she could identify the attacker as the man from the social club whom she had argued with earlier that night. </w:t>
      </w:r>
    </w:p>
    <w:p w14:paraId="5F197476" w14:textId="77777777" w:rsidR="009044DF" w:rsidRPr="00326A82" w:rsidRDefault="009044DF" w:rsidP="009044DF">
      <w:pPr>
        <w:spacing w:line="360" w:lineRule="auto"/>
        <w:rPr>
          <w:sz w:val="24"/>
          <w:szCs w:val="24"/>
        </w:rPr>
      </w:pPr>
    </w:p>
    <w:p w14:paraId="6E95B7CB" w14:textId="77777777" w:rsidR="009044DF" w:rsidRPr="00326A82" w:rsidRDefault="009044DF" w:rsidP="009044DF">
      <w:pPr>
        <w:spacing w:line="360" w:lineRule="auto"/>
        <w:rPr>
          <w:color w:val="auto"/>
          <w:sz w:val="24"/>
          <w:szCs w:val="24"/>
        </w:rPr>
      </w:pPr>
      <w:r w:rsidRPr="00326A82">
        <w:rPr>
          <w:sz w:val="24"/>
          <w:szCs w:val="24"/>
        </w:rPr>
        <w:t xml:space="preserve">This incident was a hate crime because the victim perceived the assault to be due to her perceived </w:t>
      </w:r>
      <w:r w:rsidRPr="00326A82">
        <w:rPr>
          <w:color w:val="auto"/>
          <w:sz w:val="24"/>
          <w:szCs w:val="24"/>
        </w:rPr>
        <w:t xml:space="preserve">sexual orientation. A hate crime or incident is defined as “when a person is targeted because of a hostility or prejudice towards their: disability, race or ethnicity, religion or belief (which includes non-belief), sexual orientation, gender identity” (Victimsupport.org.uk, 2019). However, the victim’s characteristic does not have to be actual, but merely perceived by the offender to be real. Due to the nature of the incident as a hate crime, further responsibilities are required by Police, such as an enhanced victim contact service, however, I will discuss this in more detail further on. </w:t>
      </w:r>
    </w:p>
    <w:p w14:paraId="00B8DA4A" w14:textId="77777777" w:rsidR="009044DF" w:rsidRPr="00326A82" w:rsidRDefault="009044DF" w:rsidP="009044DF">
      <w:pPr>
        <w:spacing w:line="360" w:lineRule="auto"/>
        <w:rPr>
          <w:color w:val="auto"/>
          <w:sz w:val="24"/>
          <w:szCs w:val="24"/>
        </w:rPr>
      </w:pPr>
    </w:p>
    <w:p w14:paraId="4E9AFFF4" w14:textId="77777777" w:rsidR="009044DF" w:rsidRPr="00326A82" w:rsidRDefault="009044DF" w:rsidP="009044DF">
      <w:pPr>
        <w:spacing w:line="360" w:lineRule="auto"/>
        <w:rPr>
          <w:color w:val="auto"/>
          <w:sz w:val="24"/>
          <w:szCs w:val="24"/>
        </w:rPr>
      </w:pPr>
      <w:r w:rsidRPr="00326A82">
        <w:rPr>
          <w:color w:val="auto"/>
          <w:sz w:val="24"/>
          <w:szCs w:val="24"/>
        </w:rPr>
        <w:t xml:space="preserve">The assault was recorded as a S.47 (Offences against the person act 1861) assault. The offence involves the following points to prove: “date and location, assaulted a person, thereby occasioning him/her, actual bodily harm” </w:t>
      </w:r>
      <w:r w:rsidRPr="00326A82">
        <w:rPr>
          <w:rStyle w:val="selectable"/>
          <w:color w:val="auto"/>
          <w:sz w:val="24"/>
          <w:szCs w:val="24"/>
          <w:lang w:val="en"/>
        </w:rPr>
        <w:t xml:space="preserve">(Docmanager.pnld.co.uk, 2018). According to online law resources </w:t>
      </w:r>
      <w:r w:rsidRPr="00326A82">
        <w:rPr>
          <w:color w:val="auto"/>
          <w:sz w:val="24"/>
          <w:szCs w:val="24"/>
        </w:rPr>
        <w:t xml:space="preserve">"actual bodily harm includes any hurt or injury calculated to interfere with the health or comfort of the victim" (E-lawresources.co.uk, 2019). The assault was originally going to be defined as a S.18 GBH due to the offender potentially stamping on the victim’s head. However, on speaking with the on-duty detective sergeant, the decision was made to keep the assault as a S.47 due to the lack of evidence and any real memory of the incident by the victim. It was also stated that the victim’s injuries did not fully concur with the allegations made. </w:t>
      </w:r>
    </w:p>
    <w:p w14:paraId="2B5A20E4" w14:textId="77777777" w:rsidR="009044DF" w:rsidRPr="00326A82" w:rsidRDefault="009044DF" w:rsidP="009044DF">
      <w:pPr>
        <w:spacing w:line="360" w:lineRule="auto"/>
        <w:rPr>
          <w:color w:val="auto"/>
          <w:sz w:val="24"/>
          <w:szCs w:val="24"/>
        </w:rPr>
      </w:pPr>
    </w:p>
    <w:p w14:paraId="3BAC8353" w14:textId="77777777" w:rsidR="009044DF" w:rsidRPr="00326A82" w:rsidRDefault="009044DF" w:rsidP="009044DF">
      <w:pPr>
        <w:spacing w:line="360" w:lineRule="auto"/>
        <w:rPr>
          <w:color w:val="auto"/>
          <w:sz w:val="24"/>
          <w:szCs w:val="24"/>
        </w:rPr>
      </w:pPr>
      <w:r w:rsidRPr="00326A82">
        <w:rPr>
          <w:color w:val="auto"/>
          <w:sz w:val="24"/>
          <w:szCs w:val="24"/>
        </w:rPr>
        <w:t xml:space="preserve">In response to the initial log, I attended the home of the victim in order to find out what had happened in more detail. I noticed the injuries to the victim’s face and considered taking a photographs at a more suitable time, as it was necessary evidence for the level of assault. However, on speaking to the victim later on in the visit, she showed me a photograph of her face following the assault, which she e-mailed across instead. </w:t>
      </w:r>
    </w:p>
    <w:p w14:paraId="6436DF57" w14:textId="77777777" w:rsidR="009044DF" w:rsidRPr="00326A82" w:rsidRDefault="009044DF" w:rsidP="009044DF">
      <w:pPr>
        <w:spacing w:line="360" w:lineRule="auto"/>
        <w:rPr>
          <w:color w:val="auto"/>
          <w:sz w:val="24"/>
          <w:szCs w:val="24"/>
        </w:rPr>
      </w:pPr>
    </w:p>
    <w:p w14:paraId="282304CB" w14:textId="77777777" w:rsidR="009044DF" w:rsidRPr="00326A82" w:rsidRDefault="009044DF" w:rsidP="009044DF">
      <w:pPr>
        <w:spacing w:line="360" w:lineRule="auto"/>
        <w:rPr>
          <w:color w:val="auto"/>
          <w:sz w:val="24"/>
          <w:szCs w:val="24"/>
        </w:rPr>
      </w:pPr>
      <w:r w:rsidRPr="00326A82">
        <w:rPr>
          <w:color w:val="auto"/>
          <w:sz w:val="24"/>
          <w:szCs w:val="24"/>
        </w:rPr>
        <w:t xml:space="preserve">As the victim stated that she did not know who the offender was, I explained to her that there might not be any point in taking a statement until we were able to identify him. With that in mind, I used the witness planning booklet to get a first account and description of the offender. I felt confident during this process as I had been through it before, and felt that I was able to control the conversation in order to get the information I needed. I was also surprised by the level of information the victim could recall regarding the offender after she had previously stated that she could not remember anything about him. By using the ten-point description, I questioned the victim, and obtained a full and detailed description of the offender.  However, I needed to be prompted to include this as I initially forgot. In future, I must remember to include descriptions in every first account. </w:t>
      </w:r>
    </w:p>
    <w:p w14:paraId="627BA0B5" w14:textId="77777777" w:rsidR="009044DF" w:rsidRPr="00326A82" w:rsidRDefault="009044DF" w:rsidP="009044DF">
      <w:pPr>
        <w:spacing w:line="360" w:lineRule="auto"/>
        <w:rPr>
          <w:color w:val="auto"/>
          <w:sz w:val="24"/>
          <w:szCs w:val="24"/>
        </w:rPr>
      </w:pPr>
    </w:p>
    <w:p w14:paraId="3BD12C1A" w14:textId="77777777" w:rsidR="009044DF" w:rsidRPr="00326A82" w:rsidRDefault="009044DF" w:rsidP="009044DF">
      <w:pPr>
        <w:spacing w:line="360" w:lineRule="auto"/>
        <w:rPr>
          <w:color w:val="auto"/>
          <w:sz w:val="24"/>
          <w:szCs w:val="24"/>
        </w:rPr>
      </w:pPr>
      <w:r w:rsidRPr="00326A82">
        <w:rPr>
          <w:color w:val="auto"/>
          <w:sz w:val="24"/>
          <w:szCs w:val="24"/>
        </w:rPr>
        <w:t xml:space="preserve">Whilst at the victim’s dwelling I spoke to the on-duty sergeant over radio to ask what further actions he wanted completed that we had not already considered. He stated that all actions should be taken to identify the offender. After being passed all the information, the decision was made to record the offence as a S.47 ABH assault as opposed to grievous bodily harm unless further evidence was discovered. I also notified the bronze inspector of the hate crime as per force procedure. </w:t>
      </w:r>
    </w:p>
    <w:p w14:paraId="6295ADF2" w14:textId="77777777" w:rsidR="009044DF" w:rsidRPr="00326A82" w:rsidRDefault="009044DF" w:rsidP="009044DF">
      <w:pPr>
        <w:spacing w:line="360" w:lineRule="auto"/>
        <w:rPr>
          <w:color w:val="auto"/>
          <w:sz w:val="24"/>
          <w:szCs w:val="24"/>
        </w:rPr>
      </w:pPr>
    </w:p>
    <w:p w14:paraId="233F0837" w14:textId="77777777" w:rsidR="009044DF" w:rsidRPr="00326A82" w:rsidRDefault="009044DF" w:rsidP="009044DF">
      <w:pPr>
        <w:spacing w:line="360" w:lineRule="auto"/>
        <w:rPr>
          <w:color w:val="auto"/>
          <w:sz w:val="24"/>
          <w:szCs w:val="24"/>
        </w:rPr>
      </w:pPr>
      <w:r w:rsidRPr="00326A82">
        <w:rPr>
          <w:color w:val="auto"/>
          <w:sz w:val="24"/>
          <w:szCs w:val="24"/>
        </w:rPr>
        <w:t xml:space="preserve">In order to identify the offender I made several considerations, including possible witnesses, CCTV and forensic opportunities. </w:t>
      </w:r>
    </w:p>
    <w:p w14:paraId="442ADDA7" w14:textId="77777777" w:rsidR="009044DF" w:rsidRPr="00326A82" w:rsidRDefault="009044DF" w:rsidP="009044DF">
      <w:pPr>
        <w:spacing w:line="360" w:lineRule="auto"/>
        <w:rPr>
          <w:color w:val="auto"/>
          <w:sz w:val="24"/>
          <w:szCs w:val="24"/>
        </w:rPr>
      </w:pPr>
    </w:p>
    <w:p w14:paraId="3B8627EF" w14:textId="77777777" w:rsidR="009044DF" w:rsidRPr="00326A82" w:rsidRDefault="009044DF" w:rsidP="009044DF">
      <w:pPr>
        <w:spacing w:line="360" w:lineRule="auto"/>
        <w:rPr>
          <w:color w:val="auto"/>
          <w:sz w:val="24"/>
          <w:szCs w:val="24"/>
        </w:rPr>
      </w:pPr>
      <w:r w:rsidRPr="00326A82">
        <w:rPr>
          <w:color w:val="auto"/>
          <w:sz w:val="24"/>
          <w:szCs w:val="24"/>
        </w:rPr>
        <w:t xml:space="preserve">I went to the Social Club and spoke to the staff about CCTV and if they were aware of the victim speaking to anyone that night matching the offender’s description. Unfortunately, there was no CCTV in the smoking area, where the initial argument had occurred. The bar staff were not aware of any argument or anyone matching the description given. One member of staff, however, did say she had seen the victim on the ground of the cycle path whilst driving home from work. She stated that the victim had no injuries at the time, therefore the attack must have happened after the victim was sighted. According to the member of staff, the victim was highly intoxicated and had refused any help. </w:t>
      </w:r>
    </w:p>
    <w:p w14:paraId="24B6D49E" w14:textId="77777777" w:rsidR="009044DF" w:rsidRPr="00326A82" w:rsidRDefault="009044DF" w:rsidP="009044DF">
      <w:pPr>
        <w:spacing w:line="360" w:lineRule="auto"/>
        <w:rPr>
          <w:color w:val="auto"/>
          <w:sz w:val="24"/>
          <w:szCs w:val="24"/>
        </w:rPr>
      </w:pPr>
    </w:p>
    <w:p w14:paraId="15076E3E" w14:textId="77777777" w:rsidR="009044DF" w:rsidRPr="00326A82" w:rsidRDefault="009044DF" w:rsidP="009044DF">
      <w:pPr>
        <w:spacing w:line="360" w:lineRule="auto"/>
        <w:rPr>
          <w:color w:val="auto"/>
          <w:sz w:val="24"/>
          <w:szCs w:val="24"/>
        </w:rPr>
      </w:pPr>
      <w:r w:rsidRPr="00326A82">
        <w:rPr>
          <w:color w:val="auto"/>
          <w:sz w:val="24"/>
          <w:szCs w:val="24"/>
        </w:rPr>
        <w:t xml:space="preserve">I also considered forensic opportunities, however, due to the size of the cycle path, and the victim not remembering where she was attacked, we were unable to identify any scenes for evidential opportunity. </w:t>
      </w:r>
    </w:p>
    <w:p w14:paraId="591D06E1" w14:textId="77777777" w:rsidR="009044DF" w:rsidRPr="00326A82" w:rsidRDefault="009044DF" w:rsidP="009044DF">
      <w:pPr>
        <w:spacing w:line="360" w:lineRule="auto"/>
        <w:rPr>
          <w:color w:val="auto"/>
          <w:sz w:val="24"/>
          <w:szCs w:val="24"/>
        </w:rPr>
      </w:pPr>
    </w:p>
    <w:p w14:paraId="499DD515" w14:textId="77777777" w:rsidR="009044DF" w:rsidRPr="00326A82" w:rsidRDefault="009044DF" w:rsidP="009044DF">
      <w:pPr>
        <w:spacing w:line="360" w:lineRule="auto"/>
        <w:rPr>
          <w:color w:val="auto"/>
          <w:sz w:val="24"/>
          <w:szCs w:val="24"/>
        </w:rPr>
      </w:pPr>
      <w:r w:rsidRPr="00326A82">
        <w:rPr>
          <w:color w:val="auto"/>
          <w:sz w:val="24"/>
          <w:szCs w:val="24"/>
        </w:rPr>
        <w:t xml:space="preserve">Due to the lack of evidence, and us not being able to identify the offender, the decision was made to close the occurrence subject to having no further enquiries to explore. The victim understood the necessity for this and was happy that the incident had been reported. In order to comply with the victim’s code, I ensured that the victim received an enhanced level of service, which essentially means that she must be told of any progressions in our enquiries within one day of them happening, as opposed to five days which is the standard level of service. She is eligible for the enhanced service as she is a victim of a hate crime; therefore, the victim was notified of the decision to close the log on the same day. </w:t>
      </w:r>
    </w:p>
    <w:p w14:paraId="47045D52" w14:textId="77777777" w:rsidR="009044DF" w:rsidRPr="00326A82" w:rsidRDefault="009044DF" w:rsidP="009044DF">
      <w:pPr>
        <w:spacing w:line="360" w:lineRule="auto"/>
        <w:rPr>
          <w:color w:val="auto"/>
          <w:sz w:val="24"/>
          <w:szCs w:val="24"/>
        </w:rPr>
      </w:pPr>
    </w:p>
    <w:p w14:paraId="0D7CF2B3" w14:textId="77777777" w:rsidR="009044DF" w:rsidRPr="00326A82" w:rsidRDefault="009044DF" w:rsidP="009044DF">
      <w:pPr>
        <w:spacing w:line="360" w:lineRule="auto"/>
        <w:rPr>
          <w:rStyle w:val="selectable"/>
          <w:color w:val="auto"/>
          <w:sz w:val="24"/>
          <w:szCs w:val="24"/>
        </w:rPr>
      </w:pPr>
      <w:r w:rsidRPr="00326A82">
        <w:rPr>
          <w:color w:val="auto"/>
          <w:sz w:val="24"/>
          <w:szCs w:val="24"/>
        </w:rPr>
        <w:t xml:space="preserve">I believe that during the incident, I based my decision to ask for the occurrence to be closed on a discretionary decision-making process similar to Borton’s developmental framework </w:t>
      </w:r>
      <w:r w:rsidRPr="00326A82">
        <w:rPr>
          <w:rStyle w:val="selectable"/>
          <w:color w:val="auto"/>
          <w:sz w:val="24"/>
          <w:szCs w:val="24"/>
          <w:lang w:val="en"/>
        </w:rPr>
        <w:t xml:space="preserve">(Physiopedia, 2016), which asks ‘what?’, ‘so what?’, and ‘what next?’. I asked myself what could be done to further the enquiries and identify the offender and saw that nothing else could realistically be done. I then asked ‘so what?’, and saw that if we were unable to identify the suspect then the occurrence could not go anywhere as there was no one to charge. By asking ‘what next?’, I then looked at my responsibility for the victim. </w:t>
      </w:r>
    </w:p>
    <w:p w14:paraId="0D7783B0" w14:textId="77777777" w:rsidR="009044DF" w:rsidRPr="00326A82" w:rsidRDefault="009044DF" w:rsidP="009044DF">
      <w:pPr>
        <w:spacing w:line="360" w:lineRule="auto"/>
        <w:rPr>
          <w:color w:val="auto"/>
          <w:sz w:val="24"/>
          <w:szCs w:val="24"/>
        </w:rPr>
      </w:pPr>
    </w:p>
    <w:p w14:paraId="3D03B56E" w14:textId="77777777" w:rsidR="009044DF" w:rsidRPr="00326A82" w:rsidRDefault="009044DF" w:rsidP="009044DF">
      <w:pPr>
        <w:spacing w:line="360" w:lineRule="auto"/>
        <w:rPr>
          <w:color w:val="auto"/>
          <w:sz w:val="24"/>
          <w:szCs w:val="24"/>
        </w:rPr>
      </w:pPr>
      <w:r w:rsidRPr="00326A82">
        <w:rPr>
          <w:color w:val="auto"/>
          <w:sz w:val="24"/>
          <w:szCs w:val="24"/>
        </w:rPr>
        <w:t xml:space="preserve">I gave the victim relevant safeguarding advice as it was my responsibility as her last policing point of contact to ensure her safety. I told the victim not to walk home alone in the night, to make sure she always has her phone on her and lets people know where she is, and also to go to hospital regarding her head injury as soon as possible. I asked the victim if she would be happy for our victim support service: ‘Connect Gwent’, to get in contact with her and refer her to the suitable group, to which she agreed. </w:t>
      </w:r>
    </w:p>
    <w:p w14:paraId="5254032B" w14:textId="77777777" w:rsidR="009044DF" w:rsidRPr="00326A82" w:rsidRDefault="009044DF" w:rsidP="009044DF">
      <w:pPr>
        <w:spacing w:line="360" w:lineRule="auto"/>
        <w:rPr>
          <w:color w:val="auto"/>
          <w:sz w:val="24"/>
          <w:szCs w:val="24"/>
        </w:rPr>
      </w:pPr>
    </w:p>
    <w:p w14:paraId="7C0A6A06" w14:textId="77777777" w:rsidR="009044DF" w:rsidRPr="00326A82" w:rsidRDefault="009044DF" w:rsidP="009044DF">
      <w:pPr>
        <w:spacing w:line="360" w:lineRule="auto"/>
        <w:rPr>
          <w:color w:val="auto"/>
          <w:sz w:val="24"/>
          <w:szCs w:val="24"/>
        </w:rPr>
      </w:pPr>
      <w:r w:rsidRPr="00326A82">
        <w:rPr>
          <w:color w:val="auto"/>
          <w:sz w:val="24"/>
          <w:szCs w:val="24"/>
        </w:rPr>
        <w:t xml:space="preserve">I demonstrated policing values such as shown in the Policing Code of Ethics (College of Policing, 2014) by displaying honesty and integrity, by keeping the victim’s expectations realistic of the likelihood of identifying the offender. I was also able to promote equality and diversity by supporting the victim of hate crime through the aftermath of the incident. I felt that I was empathetic and understanding when it came to dealing with the victim, as I was able to use active listening methods such as LEAPS (listen, empathise, ask, paraphrase, summarise) when engaging with her. </w:t>
      </w:r>
    </w:p>
    <w:p w14:paraId="36926D7A" w14:textId="77777777" w:rsidR="009044DF" w:rsidRPr="00326A82" w:rsidRDefault="009044DF" w:rsidP="009044DF">
      <w:pPr>
        <w:spacing w:line="360" w:lineRule="auto"/>
        <w:rPr>
          <w:color w:val="auto"/>
          <w:sz w:val="24"/>
          <w:szCs w:val="24"/>
        </w:rPr>
      </w:pPr>
    </w:p>
    <w:p w14:paraId="2A7EC08E" w14:textId="77777777" w:rsidR="009044DF" w:rsidRPr="00326A82" w:rsidRDefault="009044DF" w:rsidP="009044DF">
      <w:pPr>
        <w:spacing w:line="360" w:lineRule="auto"/>
        <w:rPr>
          <w:color w:val="auto"/>
          <w:sz w:val="24"/>
          <w:szCs w:val="24"/>
        </w:rPr>
      </w:pPr>
      <w:r w:rsidRPr="00326A82">
        <w:rPr>
          <w:color w:val="auto"/>
          <w:sz w:val="24"/>
          <w:szCs w:val="24"/>
        </w:rPr>
        <w:t xml:space="preserve">I felt that throughout my involvement with the incident, I was confident in my knowledge of how to deal with the victim in light of it being a hate crime, and due to this was able to be understanding and clear in my decision-making. I believe that I learnt to persevere in my enquiries and use discretion to know where I had to draw the line due to no further investigative options. However, I noticed that perhaps I need a better understanding of procedure when it comes to notifying the bronze inspector and tagging diversity and inclusion in the log, as I was only aware of those actions due to my tutor first explaining it to me. </w:t>
      </w:r>
    </w:p>
    <w:p w14:paraId="5BADDC41" w14:textId="77777777" w:rsidR="009044DF" w:rsidRPr="00326A82" w:rsidRDefault="009044DF" w:rsidP="009044DF">
      <w:pPr>
        <w:spacing w:line="360" w:lineRule="auto"/>
        <w:rPr>
          <w:color w:val="auto"/>
          <w:sz w:val="24"/>
          <w:szCs w:val="24"/>
        </w:rPr>
      </w:pPr>
    </w:p>
    <w:p w14:paraId="37E78D32" w14:textId="77777777" w:rsidR="009044DF" w:rsidRPr="00326A82" w:rsidRDefault="009044DF" w:rsidP="009044DF">
      <w:pPr>
        <w:spacing w:line="360" w:lineRule="auto"/>
        <w:rPr>
          <w:color w:val="auto"/>
          <w:sz w:val="24"/>
          <w:szCs w:val="24"/>
        </w:rPr>
      </w:pPr>
      <w:r w:rsidRPr="00326A82">
        <w:rPr>
          <w:color w:val="auto"/>
          <w:sz w:val="24"/>
          <w:szCs w:val="24"/>
        </w:rPr>
        <w:t xml:space="preserve">Despite that, I felt that the incident provided me with great learning, and was a positive experience for both myself and the victim, who was satisfied with the service provided to her. Although the offender’s identity was not known by anyone, the victim was content that all possible lines of enquiry were followed and she had the necessary support going forward. </w:t>
      </w:r>
    </w:p>
    <w:p w14:paraId="49207A00" w14:textId="77777777" w:rsidR="009044DF" w:rsidRPr="00326A82" w:rsidRDefault="009044DF" w:rsidP="009044DF">
      <w:pPr>
        <w:spacing w:line="360" w:lineRule="auto"/>
        <w:rPr>
          <w:color w:val="auto"/>
          <w:sz w:val="24"/>
          <w:szCs w:val="24"/>
        </w:rPr>
      </w:pPr>
    </w:p>
    <w:p w14:paraId="7DF52CBC" w14:textId="77777777" w:rsidR="009044DF" w:rsidRPr="00326A82" w:rsidRDefault="009044DF" w:rsidP="009044DF">
      <w:pPr>
        <w:spacing w:line="360" w:lineRule="auto"/>
        <w:rPr>
          <w:color w:val="auto"/>
          <w:sz w:val="24"/>
          <w:szCs w:val="24"/>
        </w:rPr>
      </w:pPr>
      <w:r w:rsidRPr="00326A82">
        <w:rPr>
          <w:i/>
          <w:color w:val="auto"/>
          <w:sz w:val="24"/>
          <w:szCs w:val="24"/>
        </w:rPr>
        <w:t xml:space="preserve">1649 words </w:t>
      </w:r>
    </w:p>
    <w:p w14:paraId="1967E2A8" w14:textId="45A0B65B" w:rsidR="00025650" w:rsidRPr="00326A82" w:rsidRDefault="00025650" w:rsidP="00025650">
      <w:pPr>
        <w:jc w:val="both"/>
        <w:rPr>
          <w:sz w:val="24"/>
          <w:szCs w:val="24"/>
        </w:rPr>
      </w:pPr>
    </w:p>
    <w:p w14:paraId="416EFA95" w14:textId="77777777" w:rsidR="00025650" w:rsidRPr="00326A82" w:rsidRDefault="00025650" w:rsidP="00025650">
      <w:pPr>
        <w:jc w:val="both"/>
        <w:rPr>
          <w:sz w:val="24"/>
          <w:szCs w:val="24"/>
        </w:rPr>
      </w:pPr>
    </w:p>
    <w:p w14:paraId="598FFEC5" w14:textId="77777777" w:rsidR="00025650" w:rsidRPr="00326A82"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798CF488" w14:textId="77777777" w:rsidR="007A55FB" w:rsidRPr="00270EEB" w:rsidRDefault="007A55FB" w:rsidP="00025650">
      <w:pPr>
        <w:jc w:val="both"/>
        <w:rPr>
          <w:sz w:val="24"/>
          <w:szCs w:val="24"/>
        </w:rPr>
      </w:pPr>
    </w:p>
    <w:p w14:paraId="146F7F0A" w14:textId="4FC99C73" w:rsidR="00BD2C1F" w:rsidRDefault="00BD2C1F" w:rsidP="00BD2C1F">
      <w:pPr>
        <w:spacing w:line="360" w:lineRule="auto"/>
        <w:rPr>
          <w:sz w:val="24"/>
          <w:szCs w:val="24"/>
        </w:rPr>
      </w:pPr>
      <w:r w:rsidRPr="007C4A00">
        <w:rPr>
          <w:sz w:val="24"/>
          <w:szCs w:val="24"/>
        </w:rPr>
        <w:t>On the 23</w:t>
      </w:r>
      <w:r w:rsidRPr="007C4A00">
        <w:rPr>
          <w:sz w:val="24"/>
          <w:szCs w:val="24"/>
          <w:vertAlign w:val="superscript"/>
        </w:rPr>
        <w:t>rd</w:t>
      </w:r>
      <w:r w:rsidRPr="007C4A00">
        <w:rPr>
          <w:sz w:val="24"/>
          <w:szCs w:val="24"/>
        </w:rPr>
        <w:t xml:space="preserve"> of September, 2019,</w:t>
      </w:r>
      <w:r w:rsidR="000E03A3">
        <w:rPr>
          <w:sz w:val="24"/>
          <w:szCs w:val="24"/>
        </w:rPr>
        <w:t xml:space="preserve"> my tutor and I assisted another</w:t>
      </w:r>
      <w:r w:rsidRPr="007C4A00">
        <w:rPr>
          <w:sz w:val="24"/>
          <w:szCs w:val="24"/>
        </w:rPr>
        <w:t xml:space="preserve"> officer by offering to interview a 17 year old boy on a voluntary basis</w:t>
      </w:r>
      <w:r w:rsidR="000E03A3">
        <w:rPr>
          <w:sz w:val="24"/>
          <w:szCs w:val="24"/>
        </w:rPr>
        <w:t xml:space="preserve"> regarding three theft allegations. The boy allegedly stole two scooters</w:t>
      </w:r>
      <w:r w:rsidRPr="007C4A00">
        <w:rPr>
          <w:sz w:val="24"/>
          <w:szCs w:val="24"/>
        </w:rPr>
        <w:t xml:space="preserve"> and a child’s mountain</w:t>
      </w:r>
      <w:r>
        <w:rPr>
          <w:sz w:val="24"/>
          <w:szCs w:val="24"/>
        </w:rPr>
        <w:t xml:space="preserve"> bike from a primary school yard. Below is the legal definition of theft under Section 1 of the Theft Act 1968: </w:t>
      </w:r>
    </w:p>
    <w:p w14:paraId="14694E9E" w14:textId="77777777" w:rsidR="00BD2C1F" w:rsidRDefault="00BD2C1F" w:rsidP="00BD2C1F">
      <w:pPr>
        <w:spacing w:line="360" w:lineRule="auto"/>
        <w:rPr>
          <w:sz w:val="24"/>
          <w:szCs w:val="24"/>
        </w:rPr>
      </w:pPr>
    </w:p>
    <w:p w14:paraId="26F9CEC7" w14:textId="77777777" w:rsidR="00BD2C1F" w:rsidRDefault="00BD2C1F" w:rsidP="00BD2C1F">
      <w:pPr>
        <w:spacing w:line="360" w:lineRule="auto"/>
        <w:rPr>
          <w:sz w:val="24"/>
          <w:szCs w:val="24"/>
        </w:rPr>
      </w:pPr>
      <w:r>
        <w:rPr>
          <w:sz w:val="24"/>
          <w:szCs w:val="24"/>
        </w:rPr>
        <w:t>“</w:t>
      </w:r>
      <w:r w:rsidRPr="007C4A00">
        <w:rPr>
          <w:sz w:val="24"/>
          <w:szCs w:val="24"/>
        </w:rPr>
        <w:t>A person is guilty of theft if he dishonestly appropriates property belonging to another with the intention of permanently depriving the other of it</w:t>
      </w:r>
      <w:r>
        <w:rPr>
          <w:sz w:val="24"/>
          <w:szCs w:val="24"/>
        </w:rPr>
        <w:t xml:space="preserve">”. </w:t>
      </w:r>
      <w:r w:rsidRPr="007C4A00">
        <w:rPr>
          <w:sz w:val="24"/>
          <w:szCs w:val="24"/>
        </w:rPr>
        <w:t>(Legislation.gov.uk, 2019)</w:t>
      </w:r>
      <w:r>
        <w:rPr>
          <w:sz w:val="24"/>
          <w:szCs w:val="24"/>
        </w:rPr>
        <w:t xml:space="preserve"> </w:t>
      </w:r>
    </w:p>
    <w:p w14:paraId="587E77CA" w14:textId="77777777" w:rsidR="00BD2C1F" w:rsidRDefault="00BD2C1F" w:rsidP="00BD2C1F">
      <w:pPr>
        <w:spacing w:line="360" w:lineRule="auto"/>
        <w:rPr>
          <w:sz w:val="24"/>
          <w:szCs w:val="24"/>
        </w:rPr>
      </w:pPr>
    </w:p>
    <w:p w14:paraId="06C675E0" w14:textId="720A5EC9" w:rsidR="00BD2C1F" w:rsidRDefault="00BD2C1F" w:rsidP="00BD2C1F">
      <w:pPr>
        <w:spacing w:line="360" w:lineRule="auto"/>
        <w:rPr>
          <w:sz w:val="24"/>
          <w:szCs w:val="24"/>
        </w:rPr>
      </w:pPr>
      <w:r>
        <w:rPr>
          <w:sz w:val="24"/>
          <w:szCs w:val="24"/>
        </w:rPr>
        <w:t>The head teacher had identified the offender from CCTV and he had then made admissions to the officer in case (OIC), which had been recorded on body-worn video (BWV)</w:t>
      </w:r>
      <w:r w:rsidR="000E03A3">
        <w:rPr>
          <w:sz w:val="24"/>
          <w:szCs w:val="24"/>
        </w:rPr>
        <w:t>. Due to this, the OIC felt</w:t>
      </w:r>
      <w:r>
        <w:rPr>
          <w:sz w:val="24"/>
          <w:szCs w:val="24"/>
        </w:rPr>
        <w:t xml:space="preserve"> there was no necessity of arrest and the offender could be dealt with by way of a voluntary interview. Prior to the interview, all items were returned to their owners. </w:t>
      </w:r>
    </w:p>
    <w:p w14:paraId="06A4BEA9" w14:textId="77777777" w:rsidR="00BD2C1F" w:rsidRDefault="00BD2C1F" w:rsidP="00BD2C1F">
      <w:pPr>
        <w:spacing w:line="360" w:lineRule="auto"/>
        <w:rPr>
          <w:sz w:val="24"/>
          <w:szCs w:val="24"/>
        </w:rPr>
      </w:pPr>
    </w:p>
    <w:p w14:paraId="79331A47" w14:textId="69950B4C" w:rsidR="00BD2C1F" w:rsidRDefault="00BD2C1F" w:rsidP="00BD2C1F">
      <w:pPr>
        <w:spacing w:line="360" w:lineRule="auto"/>
        <w:rPr>
          <w:sz w:val="24"/>
          <w:szCs w:val="24"/>
        </w:rPr>
      </w:pPr>
      <w:r>
        <w:rPr>
          <w:sz w:val="24"/>
          <w:szCs w:val="24"/>
        </w:rPr>
        <w:t>Following this, I attempted to contact the offender’s mother in order to arrange an interview and an appropriate adult (AA), but to no avail. A further domestic incident occurred between the mother and son, which meant that the mother was no longer able to act as the offender’s AA, and the offender had to move out of the home. I eventually located and spoke to the offender at his new address where I arranged an interview and an AA through HAFAL (a partner agency who provide appropriate adults to those in and out of custody). This was a long process as I initially intended to use other members of the family, but they all</w:t>
      </w:r>
      <w:r w:rsidR="000E03A3">
        <w:rPr>
          <w:sz w:val="24"/>
          <w:szCs w:val="24"/>
        </w:rPr>
        <w:t xml:space="preserve"> had</w:t>
      </w:r>
      <w:r>
        <w:rPr>
          <w:sz w:val="24"/>
          <w:szCs w:val="24"/>
        </w:rPr>
        <w:t xml:space="preserve"> other arrangements. Eventually, I was able to interview the offender, who made a full admission and was referred to Youth Offending Service (YOS) in order to encourage an out of court disposal method. I also reported the offender to court for three accounts of theft, just in case the YOS referral was unsuccessful. </w:t>
      </w:r>
    </w:p>
    <w:p w14:paraId="38842189" w14:textId="77777777" w:rsidR="00BD2C1F" w:rsidRDefault="00BD2C1F" w:rsidP="00BD2C1F">
      <w:pPr>
        <w:spacing w:line="360" w:lineRule="auto"/>
        <w:rPr>
          <w:sz w:val="24"/>
          <w:szCs w:val="24"/>
        </w:rPr>
      </w:pPr>
    </w:p>
    <w:p w14:paraId="40075578" w14:textId="050A50C1" w:rsidR="00BD2C1F" w:rsidRDefault="00BD2C1F" w:rsidP="00BD2C1F">
      <w:pPr>
        <w:spacing w:line="360" w:lineRule="auto"/>
        <w:rPr>
          <w:sz w:val="24"/>
          <w:szCs w:val="24"/>
        </w:rPr>
      </w:pPr>
      <w:r>
        <w:rPr>
          <w:sz w:val="24"/>
          <w:szCs w:val="24"/>
        </w:rPr>
        <w:t>Throu</w:t>
      </w:r>
      <w:r w:rsidR="000E03A3">
        <w:rPr>
          <w:sz w:val="24"/>
          <w:szCs w:val="24"/>
        </w:rPr>
        <w:t xml:space="preserve">ghout this process, I believe I had </w:t>
      </w:r>
      <w:r>
        <w:rPr>
          <w:sz w:val="24"/>
          <w:szCs w:val="24"/>
        </w:rPr>
        <w:t xml:space="preserve">arranged three interviews in total, two of which the offender and his AA had not attended. I considered the necessity of arrest, and consulted my sergeant regarding </w:t>
      </w:r>
      <w:r w:rsidR="000E03A3">
        <w:rPr>
          <w:sz w:val="24"/>
          <w:szCs w:val="24"/>
        </w:rPr>
        <w:t xml:space="preserve">this. He suggested </w:t>
      </w:r>
      <w:r>
        <w:rPr>
          <w:sz w:val="24"/>
          <w:szCs w:val="24"/>
        </w:rPr>
        <w:t xml:space="preserve">I give the offender one more chance to attend the interview and then resort to arresting if I believe it to be necessary. </w:t>
      </w:r>
    </w:p>
    <w:p w14:paraId="7466A81E" w14:textId="77777777" w:rsidR="00BD2C1F" w:rsidRDefault="00BD2C1F" w:rsidP="00BD2C1F">
      <w:pPr>
        <w:spacing w:line="360" w:lineRule="auto"/>
        <w:rPr>
          <w:sz w:val="24"/>
          <w:szCs w:val="24"/>
        </w:rPr>
      </w:pPr>
    </w:p>
    <w:p w14:paraId="214C8AB3" w14:textId="77777777" w:rsidR="00BD2C1F" w:rsidRDefault="00BD2C1F" w:rsidP="00BD2C1F">
      <w:pPr>
        <w:spacing w:line="360" w:lineRule="auto"/>
        <w:rPr>
          <w:sz w:val="24"/>
          <w:szCs w:val="24"/>
        </w:rPr>
      </w:pPr>
      <w:r>
        <w:rPr>
          <w:sz w:val="24"/>
          <w:szCs w:val="24"/>
        </w:rPr>
        <w:t xml:space="preserve">I used the National Decision </w:t>
      </w:r>
      <w:r w:rsidRPr="00A57315">
        <w:rPr>
          <w:sz w:val="24"/>
          <w:szCs w:val="24"/>
        </w:rPr>
        <w:t>Model</w:t>
      </w:r>
      <w:r w:rsidRPr="00A57315">
        <w:rPr>
          <w:rStyle w:val="selectable"/>
          <w:sz w:val="24"/>
          <w:szCs w:val="24"/>
          <w:lang w:val="en"/>
        </w:rPr>
        <w:t xml:space="preserve"> </w:t>
      </w:r>
      <w:r>
        <w:rPr>
          <w:rStyle w:val="selectable"/>
          <w:sz w:val="24"/>
          <w:szCs w:val="24"/>
          <w:lang w:val="en"/>
        </w:rPr>
        <w:t xml:space="preserve">(NDM) </w:t>
      </w:r>
      <w:r w:rsidRPr="00A57315">
        <w:rPr>
          <w:rStyle w:val="selectable"/>
          <w:sz w:val="24"/>
          <w:szCs w:val="24"/>
          <w:lang w:val="en"/>
        </w:rPr>
        <w:t xml:space="preserve">(Bryant and Bryant, 2019) </w:t>
      </w:r>
      <w:r w:rsidRPr="00A57315">
        <w:rPr>
          <w:sz w:val="24"/>
          <w:szCs w:val="24"/>
        </w:rPr>
        <w:t>to assist</w:t>
      </w:r>
      <w:r>
        <w:rPr>
          <w:sz w:val="24"/>
          <w:szCs w:val="24"/>
        </w:rPr>
        <w:t xml:space="preserve"> me in my decision of whether or not to arrest the offender, and came to the conclusion that it was not necessary to arrest unless he continued to avoid the interview. </w:t>
      </w:r>
    </w:p>
    <w:p w14:paraId="1071BBFD" w14:textId="77777777" w:rsidR="00BD2C1F" w:rsidRDefault="00BD2C1F" w:rsidP="00BD2C1F">
      <w:pPr>
        <w:spacing w:line="360" w:lineRule="auto"/>
        <w:rPr>
          <w:sz w:val="24"/>
          <w:szCs w:val="24"/>
        </w:rPr>
      </w:pPr>
    </w:p>
    <w:p w14:paraId="76458CE8" w14:textId="77777777" w:rsidR="00BD2C1F" w:rsidRDefault="00BD2C1F" w:rsidP="00BD2C1F">
      <w:pPr>
        <w:spacing w:line="360" w:lineRule="auto"/>
        <w:rPr>
          <w:sz w:val="24"/>
          <w:szCs w:val="24"/>
        </w:rPr>
      </w:pPr>
      <w:r>
        <w:rPr>
          <w:sz w:val="24"/>
          <w:szCs w:val="24"/>
        </w:rPr>
        <w:t xml:space="preserve">Firstly, I considered the code of ethics, which is the central guide to the way we act and are professional. As part of this, I reflected on my responsibility to interview the offender, and concluded that both arresting and bringing him in voluntarily were both suitable options. I then considered what information and intelligence I had regarding the offender’s situation.  The offender had failed to attend two arranged interviews. However, this had been due to his family failing to turn up as AAs, as opposed to the offender not wanting to be interviewed. When we initially spoke to the offender at his new address, he was pleasant with us and willing to be interviewed at our earliest convenience. He had also attempted to contact social services himself in order to find an AA elsewhere. My tutor and I felt that the offender was being as compliant as he could, therefore we wanted to give him the benefit of doubt and allow him one more opportunity. </w:t>
      </w:r>
    </w:p>
    <w:p w14:paraId="653BA2BB" w14:textId="77777777" w:rsidR="00BD2C1F" w:rsidRDefault="00BD2C1F" w:rsidP="00BD2C1F">
      <w:pPr>
        <w:spacing w:line="360" w:lineRule="auto"/>
        <w:rPr>
          <w:sz w:val="24"/>
          <w:szCs w:val="24"/>
        </w:rPr>
      </w:pPr>
    </w:p>
    <w:p w14:paraId="3BDEC2EA" w14:textId="77777777" w:rsidR="00BD2C1F" w:rsidRDefault="00BD2C1F" w:rsidP="00BD2C1F">
      <w:pPr>
        <w:spacing w:line="360" w:lineRule="auto"/>
        <w:rPr>
          <w:sz w:val="24"/>
          <w:szCs w:val="24"/>
        </w:rPr>
      </w:pPr>
      <w:r>
        <w:rPr>
          <w:sz w:val="24"/>
          <w:szCs w:val="24"/>
        </w:rPr>
        <w:t>Regarding this risk assessment section of the NDM, I considered the THRIVE model which assesses Threat, harm, risk, investigation, vulnerability and engagement. There was a possibility that not interviewing the offender soon would cause the investigation to be statute barred as the initial complaints were made on the 4</w:t>
      </w:r>
      <w:r w:rsidRPr="005F462C">
        <w:rPr>
          <w:sz w:val="24"/>
          <w:szCs w:val="24"/>
          <w:vertAlign w:val="superscript"/>
        </w:rPr>
        <w:t>th</w:t>
      </w:r>
      <w:r>
        <w:rPr>
          <w:sz w:val="24"/>
          <w:szCs w:val="24"/>
        </w:rPr>
        <w:t xml:space="preserve"> and 5</w:t>
      </w:r>
      <w:r w:rsidRPr="005F462C">
        <w:rPr>
          <w:sz w:val="24"/>
          <w:szCs w:val="24"/>
          <w:vertAlign w:val="superscript"/>
        </w:rPr>
        <w:t>th</w:t>
      </w:r>
      <w:r>
        <w:rPr>
          <w:sz w:val="24"/>
          <w:szCs w:val="24"/>
        </w:rPr>
        <w:t xml:space="preserve"> of July, meaning that we would no longer be able to pursue the interview. Therefore, if we were unable to interview the offender soon, we would need to arrest in order to continue the investigation. Another part of the THRIVE model is vulnerability, which I considered as the offender is under 18 therefore requires an AA during interview. </w:t>
      </w:r>
    </w:p>
    <w:p w14:paraId="6BE862D2" w14:textId="77777777" w:rsidR="00BD2C1F" w:rsidRDefault="00BD2C1F" w:rsidP="00BD2C1F">
      <w:pPr>
        <w:spacing w:line="360" w:lineRule="auto"/>
        <w:rPr>
          <w:sz w:val="24"/>
          <w:szCs w:val="24"/>
        </w:rPr>
      </w:pPr>
    </w:p>
    <w:p w14:paraId="4D240DFF" w14:textId="77777777" w:rsidR="00BD2C1F" w:rsidRDefault="00BD2C1F" w:rsidP="00BD2C1F">
      <w:pPr>
        <w:spacing w:line="360" w:lineRule="auto"/>
        <w:rPr>
          <w:sz w:val="24"/>
          <w:szCs w:val="24"/>
        </w:rPr>
      </w:pPr>
      <w:r>
        <w:rPr>
          <w:sz w:val="24"/>
          <w:szCs w:val="24"/>
        </w:rPr>
        <w:t xml:space="preserve">The next section of the NDM covers powers and policy. As a Police Constable, I have a power of arrest if I believe that someone has committed an offence under Section 24 of the Police and Criminal Evidence Act 1984 (PACE). However, policy dictates that if you can interview someone voluntarily, and you believe that they will attend, then you should not arrest them. In this circumstance, despite having the power to arrest, I did not feel it necessary to use it. However, it remained as a contingency if the offender refused to attend an interview. </w:t>
      </w:r>
    </w:p>
    <w:p w14:paraId="7B39C547" w14:textId="77777777" w:rsidR="00BD2C1F" w:rsidRDefault="00BD2C1F" w:rsidP="00BD2C1F">
      <w:pPr>
        <w:spacing w:line="360" w:lineRule="auto"/>
        <w:rPr>
          <w:sz w:val="24"/>
          <w:szCs w:val="24"/>
        </w:rPr>
      </w:pPr>
    </w:p>
    <w:p w14:paraId="7252263B" w14:textId="77777777" w:rsidR="00BD2C1F" w:rsidRDefault="00BD2C1F" w:rsidP="00BD2C1F">
      <w:pPr>
        <w:spacing w:line="360" w:lineRule="auto"/>
        <w:rPr>
          <w:sz w:val="24"/>
          <w:szCs w:val="24"/>
        </w:rPr>
      </w:pPr>
      <w:r>
        <w:rPr>
          <w:sz w:val="24"/>
          <w:szCs w:val="24"/>
        </w:rPr>
        <w:t xml:space="preserve">The final part of the NDM is to take action and review. The offender did attend the third interview that we had arranged as we were able to ask someone from HAFAL to act as the offender’s AA. Having reviewed this, I believe that I chose the most suitable course of action, which benefited both the Police and the offender, as he was kept out of custody and less resources were needed to interview him and keep him in custody. I do believe however, that if I were to experience this kind of behaviour again from a voluntary interviewee, I may be less sympathetic and persistent due to the time constraints. I had to be extremely persistent with the offender and his family, and had multiple phone calls and visits in order to ensure their attendance. In a normal situation I may not have the same freedom as in a tutorship, therefore may have to arrest sooner due to a large work load. </w:t>
      </w:r>
    </w:p>
    <w:p w14:paraId="5491A5EF" w14:textId="77777777" w:rsidR="00BD2C1F" w:rsidRDefault="00BD2C1F" w:rsidP="00BD2C1F">
      <w:pPr>
        <w:spacing w:line="360" w:lineRule="auto"/>
        <w:rPr>
          <w:sz w:val="24"/>
          <w:szCs w:val="24"/>
        </w:rPr>
      </w:pPr>
    </w:p>
    <w:p w14:paraId="7297AF71" w14:textId="77777777" w:rsidR="00BD2C1F" w:rsidRDefault="00BD2C1F" w:rsidP="00BD2C1F">
      <w:pPr>
        <w:spacing w:line="360" w:lineRule="auto"/>
        <w:rPr>
          <w:sz w:val="24"/>
          <w:szCs w:val="24"/>
        </w:rPr>
      </w:pPr>
      <w:r>
        <w:rPr>
          <w:sz w:val="24"/>
          <w:szCs w:val="24"/>
        </w:rPr>
        <w:t xml:space="preserve">Regarding the Criminal Procedure and Investigations Act 1996, I was aware of the time limit on the investigation, as I have already discussed. I was also aware of the necessity for evidence gathering in preparation for court or charging. I was in possession of the CCTV recordings of the school during the thefts, several statements from the victims and head teacher, and BWV footage of the offender’s admissions. </w:t>
      </w:r>
    </w:p>
    <w:p w14:paraId="4032784A" w14:textId="77777777" w:rsidR="00BD2C1F" w:rsidRDefault="00BD2C1F" w:rsidP="00BD2C1F">
      <w:pPr>
        <w:spacing w:line="360" w:lineRule="auto"/>
        <w:rPr>
          <w:sz w:val="24"/>
          <w:szCs w:val="24"/>
        </w:rPr>
      </w:pPr>
    </w:p>
    <w:p w14:paraId="6B3D7AA2" w14:textId="77777777" w:rsidR="00BD2C1F" w:rsidRDefault="00BD2C1F" w:rsidP="00BD2C1F">
      <w:pPr>
        <w:spacing w:line="360" w:lineRule="auto"/>
        <w:rPr>
          <w:sz w:val="24"/>
          <w:szCs w:val="24"/>
        </w:rPr>
      </w:pPr>
      <w:r>
        <w:rPr>
          <w:sz w:val="24"/>
          <w:szCs w:val="24"/>
        </w:rPr>
        <w:t xml:space="preserve">As part of my investigation and interview prep, I viewed CCTV that was seized from the school where the thefts took place. I collected this from another officer who had seized it in disk form. It was not in an evidence bag, however, it had been exhibited in the head teacher’s statement. I checked if it was working by playing it on the custody CCTV laptop, and watched it to ensure I knew what evidence was on there. I reviewed the CCTV footage of the two days in which the offences took place, and wrote down times and descriptions in order to make it more convenient for anyone reviewing the CCTV after me. I then uploaded all of the information onto the occurrence enquiry log (OEL) on Niche for my sergeant to review. I placed the CCTV disks in a small KeepSafe evidence bag and put it in the property store with the correct labels. I then uploaded the evidence onto the Gwent property store management and added it in as property on the Niche occurrence. I did this so that anyone who requires the CCTV knows exactly where it is and what it includes, as per force policy. </w:t>
      </w:r>
    </w:p>
    <w:p w14:paraId="30968B32" w14:textId="77777777" w:rsidR="00BD2C1F" w:rsidRDefault="00BD2C1F" w:rsidP="00BD2C1F">
      <w:pPr>
        <w:spacing w:line="360" w:lineRule="auto"/>
        <w:rPr>
          <w:sz w:val="24"/>
          <w:szCs w:val="24"/>
        </w:rPr>
      </w:pPr>
    </w:p>
    <w:p w14:paraId="1A66B7D6" w14:textId="77777777" w:rsidR="00BD2C1F" w:rsidRDefault="00BD2C1F" w:rsidP="00BD2C1F">
      <w:pPr>
        <w:spacing w:line="360" w:lineRule="auto"/>
        <w:rPr>
          <w:sz w:val="24"/>
          <w:szCs w:val="24"/>
        </w:rPr>
      </w:pPr>
      <w:r>
        <w:rPr>
          <w:sz w:val="24"/>
          <w:szCs w:val="24"/>
        </w:rPr>
        <w:t xml:space="preserve">I recorded every attempt to make contact with the offender and his family on the OEL, which also full texts and letters sent. I also documented the conversation I had with the sergeant regarding a possible arrest. Following the interview, I updated the OEL with a full interview summary and a record that I reported the offender for three accounts of theft. I then put in a referral to YOS who stated that they would deal with him outside of court. </w:t>
      </w:r>
    </w:p>
    <w:p w14:paraId="71A748D5" w14:textId="77777777" w:rsidR="00BD2C1F" w:rsidRDefault="00BD2C1F" w:rsidP="00BD2C1F">
      <w:pPr>
        <w:spacing w:line="360" w:lineRule="auto"/>
        <w:rPr>
          <w:sz w:val="24"/>
          <w:szCs w:val="24"/>
        </w:rPr>
      </w:pPr>
    </w:p>
    <w:p w14:paraId="39A20725" w14:textId="77777777" w:rsidR="00BD2C1F" w:rsidRDefault="00BD2C1F" w:rsidP="00BD2C1F">
      <w:pPr>
        <w:spacing w:line="360" w:lineRule="auto"/>
        <w:rPr>
          <w:sz w:val="24"/>
          <w:szCs w:val="24"/>
        </w:rPr>
      </w:pPr>
      <w:r>
        <w:rPr>
          <w:sz w:val="24"/>
          <w:szCs w:val="24"/>
        </w:rPr>
        <w:t xml:space="preserve">When considering my engagement in policing values, I believe that I was very fair and respectful towards the suspect, if perhaps too sympathetic towards his situation. I was also entirely honest and open with him regarding the reality of the consequences if he failed to attend the interview. I felt that I demonstrated objectivity in my decision-making process, and did not allow and bias to affect my decision. </w:t>
      </w:r>
    </w:p>
    <w:p w14:paraId="17F8E259" w14:textId="77777777" w:rsidR="00BD2C1F" w:rsidRDefault="00BD2C1F" w:rsidP="00BD2C1F">
      <w:pPr>
        <w:spacing w:line="360" w:lineRule="auto"/>
        <w:rPr>
          <w:sz w:val="24"/>
          <w:szCs w:val="24"/>
        </w:rPr>
      </w:pPr>
    </w:p>
    <w:p w14:paraId="421023E2" w14:textId="77777777" w:rsidR="00BD2C1F" w:rsidRDefault="00BD2C1F" w:rsidP="00BD2C1F">
      <w:pPr>
        <w:spacing w:line="360" w:lineRule="auto"/>
        <w:rPr>
          <w:sz w:val="24"/>
          <w:szCs w:val="24"/>
        </w:rPr>
      </w:pPr>
      <w:r>
        <w:rPr>
          <w:sz w:val="24"/>
          <w:szCs w:val="24"/>
        </w:rPr>
        <w:t>I considered any unconscious bias I had that could affect my view of the offender. Scientists state that generally, stereotypes “</w:t>
      </w:r>
      <w:r w:rsidRPr="00954954">
        <w:rPr>
          <w:sz w:val="24"/>
          <w:szCs w:val="24"/>
        </w:rPr>
        <w:t>serve a purpose because clustering people into groups with expected traits help us navigate the world without being overwhelmed by information. The downside is that the potential for prejudice is hard-wired into human cognition</w:t>
      </w:r>
      <w:r>
        <w:rPr>
          <w:sz w:val="24"/>
          <w:szCs w:val="24"/>
        </w:rPr>
        <w:t xml:space="preserve">” (Devlin, 2018). The offender was young, which I believe could have affected my thought process, as I tend to prefer older generations to younger ones. However, I was determined and careful not to let this affect me. The above quote shows the potential use of stereotypes to navigate information. It also groups people in order to make suggestions that are likely to be correct about them. However, in this case I believe that it was wrong, as the offender was compliant and trying to be helpful despite his family causing issues for us. </w:t>
      </w:r>
    </w:p>
    <w:p w14:paraId="003D6DBF" w14:textId="77777777" w:rsidR="00BD2C1F" w:rsidRDefault="00BD2C1F" w:rsidP="00BD2C1F">
      <w:pPr>
        <w:spacing w:line="360" w:lineRule="auto"/>
        <w:rPr>
          <w:sz w:val="24"/>
          <w:szCs w:val="24"/>
        </w:rPr>
      </w:pPr>
    </w:p>
    <w:p w14:paraId="4FA7E74B" w14:textId="77777777" w:rsidR="00BD2C1F" w:rsidRDefault="00BD2C1F" w:rsidP="00BD2C1F">
      <w:pPr>
        <w:spacing w:line="360" w:lineRule="auto"/>
        <w:rPr>
          <w:sz w:val="24"/>
          <w:szCs w:val="24"/>
        </w:rPr>
      </w:pPr>
      <w:r>
        <w:rPr>
          <w:sz w:val="24"/>
          <w:szCs w:val="24"/>
        </w:rPr>
        <w:t xml:space="preserve">I also ensured that the offender’s rights were protected as per government law by arranging an appropriate adult, and persevering with this despite facing many difficulties. The AA that attended was extremely helpful as he was able to come out with only two hours’ notice. I could have chosen the easiest option for me and just arrested the offender, however I wanted to help him by keeping him out of custody therefore continued down the voluntary interview line. </w:t>
      </w:r>
    </w:p>
    <w:p w14:paraId="7760F6D8" w14:textId="77777777" w:rsidR="00BD2C1F" w:rsidRDefault="00BD2C1F" w:rsidP="00BD2C1F">
      <w:pPr>
        <w:spacing w:line="360" w:lineRule="auto"/>
        <w:rPr>
          <w:sz w:val="24"/>
          <w:szCs w:val="24"/>
        </w:rPr>
      </w:pPr>
    </w:p>
    <w:p w14:paraId="5DEAB973" w14:textId="77777777" w:rsidR="00BD2C1F" w:rsidRDefault="00BD2C1F" w:rsidP="00BD2C1F">
      <w:pPr>
        <w:spacing w:line="360" w:lineRule="auto"/>
        <w:rPr>
          <w:sz w:val="24"/>
          <w:szCs w:val="24"/>
        </w:rPr>
      </w:pPr>
      <w:r>
        <w:rPr>
          <w:sz w:val="24"/>
          <w:szCs w:val="24"/>
        </w:rPr>
        <w:t xml:space="preserve">To conclude, I feel that my overall dealings with the offender were positive experiences in which I learnt to persevere and be confident despite family members attempting to obstruct the investigation. I was able to act lawfully and objectively, in a way that was both beneficial to both the offender and myself. </w:t>
      </w:r>
    </w:p>
    <w:p w14:paraId="585519A4" w14:textId="77777777" w:rsidR="00025650" w:rsidRPr="00270EEB" w:rsidRDefault="00025650" w:rsidP="00025650">
      <w:pPr>
        <w:jc w:val="both"/>
        <w:rPr>
          <w:sz w:val="24"/>
          <w:szCs w:val="24"/>
        </w:rPr>
      </w:pPr>
    </w:p>
    <w:p w14:paraId="53C57CDF" w14:textId="407A6D5D" w:rsidR="00025650" w:rsidRPr="000E03A3" w:rsidRDefault="000E03A3" w:rsidP="00025650">
      <w:pPr>
        <w:jc w:val="both"/>
        <w:rPr>
          <w:i/>
          <w:sz w:val="24"/>
          <w:szCs w:val="24"/>
        </w:rPr>
      </w:pPr>
      <w:r w:rsidRPr="000E03A3">
        <w:rPr>
          <w:i/>
          <w:sz w:val="24"/>
          <w:szCs w:val="24"/>
        </w:rPr>
        <w:t xml:space="preserve">1650 words </w:t>
      </w: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673ECBB" w14:textId="1D4CF8E9" w:rsidR="0044115F" w:rsidRDefault="64D01D80" w:rsidP="64D01D80">
      <w:pPr>
        <w:jc w:val="both"/>
        <w:rPr>
          <w:b/>
          <w:bCs/>
          <w:sz w:val="24"/>
          <w:szCs w:val="24"/>
        </w:rPr>
      </w:pPr>
      <w:r w:rsidRPr="64D01D80">
        <w:rPr>
          <w:b/>
          <w:bCs/>
          <w:sz w:val="24"/>
          <w:szCs w:val="24"/>
        </w:rPr>
        <w:t xml:space="preserve">Development Plan; </w:t>
      </w:r>
      <w:r w:rsidRPr="64D01D80">
        <w:rPr>
          <w:sz w:val="24"/>
          <w:szCs w:val="24"/>
        </w:rPr>
        <w:t>(equivalent to 1000 words)</w:t>
      </w:r>
      <w:r w:rsidRPr="64D01D80">
        <w:rPr>
          <w:b/>
          <w:bCs/>
          <w:sz w:val="24"/>
          <w:szCs w:val="24"/>
        </w:rPr>
        <w:t>.</w:t>
      </w:r>
    </w:p>
    <w:p w14:paraId="3EE02BD8" w14:textId="77777777" w:rsidR="0044115F" w:rsidRDefault="0044115F" w:rsidP="00FF7EBB">
      <w:pPr>
        <w:jc w:val="both"/>
        <w:rPr>
          <w:b/>
          <w:sz w:val="24"/>
          <w:szCs w:val="24"/>
        </w:rPr>
      </w:pPr>
    </w:p>
    <w:p w14:paraId="11E6536B" w14:textId="6ED85D7D" w:rsidR="00092970" w:rsidRPr="00270EEB" w:rsidRDefault="0044115F" w:rsidP="00FF7EBB">
      <w:pPr>
        <w:jc w:val="both"/>
        <w:rPr>
          <w:b/>
          <w:sz w:val="24"/>
          <w:szCs w:val="24"/>
        </w:rPr>
      </w:pPr>
      <w:r>
        <w:rPr>
          <w:b/>
          <w:sz w:val="24"/>
          <w:szCs w:val="24"/>
        </w:rPr>
        <w:t xml:space="preserve">As part of your reflective process, please use this table to aid you in identifying the next steps for development. </w:t>
      </w:r>
      <w:r w:rsidR="008B28E7" w:rsidRPr="00270EEB">
        <w:rPr>
          <w:b/>
          <w:sz w:val="24"/>
          <w:szCs w:val="24"/>
        </w:rPr>
        <w:t>(</w:t>
      </w:r>
      <w:r w:rsidR="00BC5725" w:rsidRPr="00270EEB">
        <w:rPr>
          <w:b/>
          <w:sz w:val="24"/>
          <w:szCs w:val="24"/>
        </w:rPr>
        <w:t>To</w:t>
      </w:r>
      <w:r w:rsidR="00763B2D" w:rsidRPr="00270EEB">
        <w:rPr>
          <w:b/>
          <w:sz w:val="24"/>
          <w:szCs w:val="24"/>
        </w:rPr>
        <w:t xml:space="preserve"> be complete</w:t>
      </w:r>
      <w:r w:rsidR="008B28E7" w:rsidRPr="00270EEB">
        <w:rPr>
          <w:b/>
          <w:sz w:val="24"/>
          <w:szCs w:val="24"/>
        </w:rPr>
        <w:t>d</w:t>
      </w:r>
      <w:r w:rsidR="00763B2D" w:rsidRPr="00270EEB">
        <w:rPr>
          <w:b/>
          <w:sz w:val="24"/>
          <w:szCs w:val="24"/>
        </w:rPr>
        <w:t xml:space="preserve"> at the end of </w:t>
      </w:r>
      <w:r w:rsidR="00F139CF">
        <w:rPr>
          <w:b/>
          <w:sz w:val="24"/>
          <w:szCs w:val="24"/>
        </w:rPr>
        <w:t>workbook</w:t>
      </w:r>
      <w:r w:rsidR="00220D06" w:rsidRPr="00270EEB">
        <w:rPr>
          <w:b/>
          <w:sz w:val="24"/>
          <w:szCs w:val="24"/>
        </w:rPr>
        <w:t xml:space="preserve"> completion</w:t>
      </w:r>
      <w:r w:rsidR="008B28E7" w:rsidRPr="00270EEB">
        <w:rPr>
          <w:b/>
          <w:sz w:val="24"/>
          <w:szCs w:val="24"/>
        </w:rPr>
        <w:t>)</w:t>
      </w:r>
      <w:r w:rsidR="00763B2D" w:rsidRPr="00270EEB">
        <w:rPr>
          <w:b/>
          <w:sz w:val="24"/>
          <w:szCs w:val="24"/>
        </w:rPr>
        <w:t xml:space="preserve"> </w:t>
      </w:r>
    </w:p>
    <w:p w14:paraId="4C1AF58E" w14:textId="77777777" w:rsidR="00846D84" w:rsidRPr="00270EEB" w:rsidRDefault="00846D84" w:rsidP="00FF7EBB">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0ED85F85" w14:textId="6C60180C" w:rsidR="00220D06" w:rsidRPr="00270EEB" w:rsidRDefault="00771351" w:rsidP="00771351">
            <w:pPr>
              <w:rPr>
                <w:sz w:val="24"/>
                <w:szCs w:val="24"/>
              </w:rPr>
            </w:pPr>
            <w:r>
              <w:rPr>
                <w:sz w:val="24"/>
                <w:szCs w:val="24"/>
              </w:rPr>
              <w:t xml:space="preserve">Speaking over the radio – I need to be more clear and confident over the radio, and get used to listening out for relevant information over the radio and </w:t>
            </w:r>
            <w:r w:rsidR="001619F6">
              <w:rPr>
                <w:sz w:val="24"/>
                <w:szCs w:val="24"/>
              </w:rPr>
              <w:t>ask</w:t>
            </w:r>
            <w:r>
              <w:rPr>
                <w:sz w:val="24"/>
                <w:szCs w:val="24"/>
              </w:rPr>
              <w:t xml:space="preserve"> twice if I haven’t understood/heard something. </w:t>
            </w:r>
          </w:p>
        </w:tc>
        <w:tc>
          <w:tcPr>
            <w:tcW w:w="2249" w:type="dxa"/>
            <w:shd w:val="clear" w:color="auto" w:fill="auto"/>
          </w:tcPr>
          <w:p w14:paraId="1DD535CE" w14:textId="3986D3BC" w:rsidR="00220D06" w:rsidRPr="00270EEB" w:rsidRDefault="000A7BC8" w:rsidP="000A7BC8">
            <w:pPr>
              <w:rPr>
                <w:sz w:val="24"/>
                <w:szCs w:val="24"/>
              </w:rPr>
            </w:pPr>
            <w:r>
              <w:rPr>
                <w:sz w:val="24"/>
                <w:szCs w:val="24"/>
              </w:rPr>
              <w:t xml:space="preserve">I have found that I am already confident when speaking to one individual over the radio. However, I become nervous when speaking over the whole talk group and should practise this more. I need to ensure during the tutorship that I am first on the radio when responding to calls and gathering information regarding the log. By doing this, I can gain a further understanding of what questions need to be asked and why prior to arriving on scene. </w:t>
            </w:r>
          </w:p>
        </w:tc>
        <w:tc>
          <w:tcPr>
            <w:tcW w:w="2230" w:type="dxa"/>
            <w:shd w:val="clear" w:color="auto" w:fill="auto"/>
          </w:tcPr>
          <w:p w14:paraId="10DDCF24" w14:textId="77777777" w:rsidR="00220D06" w:rsidRDefault="000A7BC8" w:rsidP="00FF7EBB">
            <w:pPr>
              <w:jc w:val="both"/>
              <w:rPr>
                <w:sz w:val="24"/>
                <w:szCs w:val="24"/>
              </w:rPr>
            </w:pPr>
            <w:r>
              <w:rPr>
                <w:sz w:val="24"/>
                <w:szCs w:val="24"/>
              </w:rPr>
              <w:t xml:space="preserve">My tutor </w:t>
            </w:r>
          </w:p>
          <w:p w14:paraId="177DD410" w14:textId="6DE1B12B" w:rsidR="000A7BC8" w:rsidRPr="00270EEB" w:rsidRDefault="000A7BC8" w:rsidP="00FF7EBB">
            <w:pPr>
              <w:jc w:val="both"/>
              <w:rPr>
                <w:sz w:val="24"/>
                <w:szCs w:val="24"/>
              </w:rPr>
            </w:pPr>
            <w:r>
              <w:rPr>
                <w:sz w:val="24"/>
                <w:szCs w:val="24"/>
              </w:rPr>
              <w:t xml:space="preserve">Other colleagues </w:t>
            </w:r>
          </w:p>
        </w:tc>
        <w:tc>
          <w:tcPr>
            <w:tcW w:w="2230" w:type="dxa"/>
            <w:shd w:val="clear" w:color="auto" w:fill="auto"/>
          </w:tcPr>
          <w:p w14:paraId="1F90E38B" w14:textId="05ABAA81" w:rsidR="62FE5CAF" w:rsidRDefault="009B67CA" w:rsidP="009B67CA">
            <w:pPr>
              <w:rPr>
                <w:sz w:val="24"/>
                <w:szCs w:val="24"/>
              </w:rPr>
            </w:pPr>
            <w:r>
              <w:rPr>
                <w:sz w:val="24"/>
                <w:szCs w:val="24"/>
              </w:rPr>
              <w:t xml:space="preserve">In the following set of shifts I would like to show improvement in speaking over the radio. However, I would like to be fully confident and competent in its use by the end of tutorship (mid December) as it is the central mode of communication between myself and other officers/control room staff. </w:t>
            </w:r>
          </w:p>
        </w:tc>
      </w:tr>
      <w:tr w:rsidR="00220D06" w:rsidRPr="00270EEB" w14:paraId="4DD6097A" w14:textId="77777777" w:rsidTr="6E3AA50A">
        <w:tc>
          <w:tcPr>
            <w:tcW w:w="2318" w:type="dxa"/>
            <w:shd w:val="clear" w:color="auto" w:fill="auto"/>
          </w:tcPr>
          <w:p w14:paraId="4B5300CC" w14:textId="4959B4B9" w:rsidR="00220D06" w:rsidRPr="00270EEB" w:rsidRDefault="00771351" w:rsidP="00771351">
            <w:pPr>
              <w:rPr>
                <w:sz w:val="24"/>
                <w:szCs w:val="24"/>
              </w:rPr>
            </w:pPr>
            <w:r>
              <w:rPr>
                <w:sz w:val="24"/>
                <w:szCs w:val="24"/>
              </w:rPr>
              <w:t xml:space="preserve">Taking control of situations, i.e. being more assertive when dealing with distressed or angry suspects/victims. At the end of the day, I still have a job to do and should not let someone crying or in pain put me off getting the correct details or getting an account of what has happened. E.g RTC incident – driver was in tears and I still needed to get her details despite her being in pain as I may have had no other opportunity to do so. </w:t>
            </w:r>
          </w:p>
        </w:tc>
        <w:tc>
          <w:tcPr>
            <w:tcW w:w="2249" w:type="dxa"/>
            <w:shd w:val="clear" w:color="auto" w:fill="auto"/>
          </w:tcPr>
          <w:p w14:paraId="1DEBA4FC" w14:textId="77777777" w:rsidR="00220D06" w:rsidRDefault="000A7BC8" w:rsidP="000A7BC8">
            <w:pPr>
              <w:rPr>
                <w:sz w:val="24"/>
                <w:szCs w:val="24"/>
              </w:rPr>
            </w:pPr>
            <w:r>
              <w:rPr>
                <w:sz w:val="24"/>
                <w:szCs w:val="24"/>
              </w:rPr>
              <w:t xml:space="preserve">Throughout the tutorship phase of training, my tutor has taken a step back at incidents and allowed me to step forward and lead. By increasing this step, I am able to gain confidence and deal with situations by myself. I can improve on the conflict management side of things by being pushed to deal with angry or distressed victims/witnesses by myself, as opposed to having others step in when I am nervous. </w:t>
            </w:r>
          </w:p>
          <w:p w14:paraId="4A5263DB" w14:textId="5CA43E06" w:rsidR="000A7BC8" w:rsidRPr="00270EEB" w:rsidRDefault="000A7BC8" w:rsidP="000A7BC8">
            <w:pPr>
              <w:rPr>
                <w:sz w:val="24"/>
                <w:szCs w:val="24"/>
              </w:rPr>
            </w:pPr>
            <w:r>
              <w:rPr>
                <w:sz w:val="24"/>
                <w:szCs w:val="24"/>
              </w:rPr>
              <w:t xml:space="preserve">I also, need to step up more when it comes to resolving situations with discretion i.e. deciding to give words of warning as opposed to arresting. </w:t>
            </w:r>
          </w:p>
        </w:tc>
        <w:tc>
          <w:tcPr>
            <w:tcW w:w="2230" w:type="dxa"/>
            <w:shd w:val="clear" w:color="auto" w:fill="auto"/>
          </w:tcPr>
          <w:p w14:paraId="3A9402CA" w14:textId="77777777" w:rsidR="00220D06" w:rsidRDefault="000A7BC8" w:rsidP="00FF7EBB">
            <w:pPr>
              <w:jc w:val="both"/>
              <w:rPr>
                <w:sz w:val="24"/>
                <w:szCs w:val="24"/>
              </w:rPr>
            </w:pPr>
            <w:r>
              <w:rPr>
                <w:sz w:val="24"/>
                <w:szCs w:val="24"/>
              </w:rPr>
              <w:t xml:space="preserve">Tutor </w:t>
            </w:r>
          </w:p>
          <w:p w14:paraId="55CDA8EA" w14:textId="0C99CCEE" w:rsidR="001042B4" w:rsidRPr="00270EEB" w:rsidRDefault="000A7BC8" w:rsidP="00FF7EBB">
            <w:pPr>
              <w:jc w:val="both"/>
              <w:rPr>
                <w:sz w:val="24"/>
                <w:szCs w:val="24"/>
              </w:rPr>
            </w:pPr>
            <w:r>
              <w:rPr>
                <w:sz w:val="24"/>
                <w:szCs w:val="24"/>
              </w:rPr>
              <w:t xml:space="preserve">Colleagues </w:t>
            </w:r>
          </w:p>
        </w:tc>
        <w:tc>
          <w:tcPr>
            <w:tcW w:w="2230" w:type="dxa"/>
            <w:shd w:val="clear" w:color="auto" w:fill="auto"/>
          </w:tcPr>
          <w:p w14:paraId="25AAFC86" w14:textId="3A2B695A" w:rsidR="62FE5CAF" w:rsidRDefault="009B67CA" w:rsidP="009B67CA">
            <w:pPr>
              <w:rPr>
                <w:sz w:val="24"/>
                <w:szCs w:val="24"/>
              </w:rPr>
            </w:pPr>
            <w:r>
              <w:rPr>
                <w:sz w:val="24"/>
                <w:szCs w:val="24"/>
              </w:rPr>
              <w:t xml:space="preserve">Again, I would like to show improvement in this area within the next set of shifts, as I feel now that I understand incidents and how to deal with them realistically more now that I did previously. However, I understand that being assertive may take time to develop, and it is something that I can continually work on improving as I gain experience in the job.  </w:t>
            </w:r>
          </w:p>
        </w:tc>
      </w:tr>
      <w:tr w:rsidR="00220D06" w:rsidRPr="00270EEB" w14:paraId="32973BBE" w14:textId="77777777" w:rsidTr="6E3AA50A">
        <w:tc>
          <w:tcPr>
            <w:tcW w:w="2318" w:type="dxa"/>
            <w:shd w:val="clear" w:color="auto" w:fill="auto"/>
          </w:tcPr>
          <w:p w14:paraId="59B02BC7" w14:textId="5A7B7FE4" w:rsidR="00220D06" w:rsidRPr="00270EEB" w:rsidRDefault="001619F6" w:rsidP="001619F6">
            <w:pPr>
              <w:rPr>
                <w:sz w:val="24"/>
                <w:szCs w:val="24"/>
              </w:rPr>
            </w:pPr>
            <w:r>
              <w:rPr>
                <w:sz w:val="24"/>
                <w:szCs w:val="24"/>
              </w:rPr>
              <w:t xml:space="preserve">Presenting to Custody Sergeant – I am often nervous when presenting someone I have arrested to the custody sergeant. The same applies when I am briefing the sergeant on what has been said during interview and getting a charging decision. </w:t>
            </w:r>
          </w:p>
        </w:tc>
        <w:tc>
          <w:tcPr>
            <w:tcW w:w="2249" w:type="dxa"/>
            <w:shd w:val="clear" w:color="auto" w:fill="auto"/>
          </w:tcPr>
          <w:p w14:paraId="43E72316" w14:textId="77777777" w:rsidR="000A7BC8" w:rsidRDefault="000A7BC8" w:rsidP="000A7BC8">
            <w:pPr>
              <w:rPr>
                <w:sz w:val="24"/>
                <w:szCs w:val="24"/>
              </w:rPr>
            </w:pPr>
            <w:r>
              <w:rPr>
                <w:sz w:val="24"/>
                <w:szCs w:val="24"/>
              </w:rPr>
              <w:t xml:space="preserve">I could spend a few hours in custody in order to better understand the process and se how other officers present to the sergeant. </w:t>
            </w:r>
          </w:p>
          <w:p w14:paraId="568C69DA" w14:textId="0BAB7792" w:rsidR="001619F6" w:rsidRPr="00270EEB" w:rsidRDefault="000A7BC8" w:rsidP="000A7BC8">
            <w:pPr>
              <w:rPr>
                <w:sz w:val="24"/>
                <w:szCs w:val="24"/>
              </w:rPr>
            </w:pPr>
            <w:r>
              <w:rPr>
                <w:sz w:val="24"/>
                <w:szCs w:val="24"/>
              </w:rPr>
              <w:t xml:space="preserve">Whilst in custody with other officer’s prisoners I can observe how colleagues speak and learn from methods. </w:t>
            </w:r>
            <w:r w:rsidR="001619F6">
              <w:rPr>
                <w:sz w:val="24"/>
                <w:szCs w:val="24"/>
              </w:rPr>
              <w:t xml:space="preserve"> </w:t>
            </w:r>
            <w:r>
              <w:rPr>
                <w:sz w:val="24"/>
                <w:szCs w:val="24"/>
              </w:rPr>
              <w:t>E.g. I have already witnessed other officers writing down the circumstances and reading it to the sergeant in order to make sure all the information is relayed.</w:t>
            </w:r>
          </w:p>
        </w:tc>
        <w:tc>
          <w:tcPr>
            <w:tcW w:w="2230" w:type="dxa"/>
            <w:shd w:val="clear" w:color="auto" w:fill="auto"/>
          </w:tcPr>
          <w:p w14:paraId="4A34C0FD" w14:textId="77777777" w:rsidR="001619F6" w:rsidRDefault="000A7BC8" w:rsidP="001619F6">
            <w:pPr>
              <w:rPr>
                <w:sz w:val="24"/>
                <w:szCs w:val="24"/>
              </w:rPr>
            </w:pPr>
            <w:r>
              <w:rPr>
                <w:sz w:val="24"/>
                <w:szCs w:val="24"/>
              </w:rPr>
              <w:t xml:space="preserve">Custody Sergeant </w:t>
            </w:r>
          </w:p>
          <w:p w14:paraId="02616319" w14:textId="77777777" w:rsidR="000A7BC8" w:rsidRDefault="000A7BC8" w:rsidP="001619F6">
            <w:pPr>
              <w:rPr>
                <w:sz w:val="24"/>
                <w:szCs w:val="24"/>
              </w:rPr>
            </w:pPr>
            <w:r>
              <w:rPr>
                <w:sz w:val="24"/>
                <w:szCs w:val="24"/>
              </w:rPr>
              <w:t>Other colleagues</w:t>
            </w:r>
            <w:r w:rsidR="001042B4">
              <w:rPr>
                <w:sz w:val="24"/>
                <w:szCs w:val="24"/>
              </w:rPr>
              <w:t xml:space="preserve"> </w:t>
            </w:r>
          </w:p>
          <w:p w14:paraId="63C5B3FF" w14:textId="7AE58F02" w:rsidR="001042B4" w:rsidRPr="00270EEB" w:rsidRDefault="009B67CA" w:rsidP="009B67CA">
            <w:pPr>
              <w:rPr>
                <w:sz w:val="24"/>
                <w:szCs w:val="24"/>
              </w:rPr>
            </w:pPr>
            <w:r>
              <w:rPr>
                <w:sz w:val="24"/>
                <w:szCs w:val="24"/>
              </w:rPr>
              <w:t xml:space="preserve">Sergeant (can assign handovers to me so I can present to custody sergeants more) </w:t>
            </w:r>
          </w:p>
        </w:tc>
        <w:tc>
          <w:tcPr>
            <w:tcW w:w="2230" w:type="dxa"/>
            <w:shd w:val="clear" w:color="auto" w:fill="auto"/>
          </w:tcPr>
          <w:p w14:paraId="5A4090B6" w14:textId="65617429" w:rsidR="62FE5CAF" w:rsidRDefault="000A7BC8" w:rsidP="000A7BC8">
            <w:pPr>
              <w:rPr>
                <w:sz w:val="24"/>
                <w:szCs w:val="24"/>
              </w:rPr>
            </w:pPr>
            <w:r>
              <w:rPr>
                <w:sz w:val="24"/>
                <w:szCs w:val="24"/>
              </w:rPr>
              <w:t xml:space="preserve">By the end of the three month tutorship phase (mid December) I would like to be confident presenting information to the custody sergeant using notes made on my epnb by myself. Following this, after another two sets of having achieved independent patrol status, I would like to be able to present clearly and concisely with no prompts from my notebook.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3404C719" w:rsidR="004923DA" w:rsidRPr="00270EEB" w:rsidRDefault="64D01D80" w:rsidP="64D01D80">
      <w:pPr>
        <w:keepNext/>
        <w:spacing w:before="240" w:after="60"/>
        <w:jc w:val="both"/>
        <w:rPr>
          <w:b/>
          <w:bCs/>
          <w:sz w:val="24"/>
          <w:szCs w:val="24"/>
        </w:rPr>
      </w:pPr>
      <w:r w:rsidRPr="64D01D80">
        <w:rPr>
          <w:b/>
          <w:bCs/>
          <w:sz w:val="24"/>
          <w:szCs w:val="24"/>
        </w:rPr>
        <w:t>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01049AAF" w:rsidR="00390074" w:rsidRDefault="00390074" w:rsidP="00FF7EBB">
      <w:pPr>
        <w:jc w:val="both"/>
        <w:rPr>
          <w:b/>
          <w:sz w:val="24"/>
          <w:szCs w:val="24"/>
        </w:rPr>
      </w:pPr>
    </w:p>
    <w:p w14:paraId="28AED862" w14:textId="779CEB57" w:rsidR="009044DF" w:rsidRDefault="009044DF" w:rsidP="00FF7EBB">
      <w:pPr>
        <w:jc w:val="both"/>
        <w:rPr>
          <w:b/>
          <w:sz w:val="24"/>
          <w:szCs w:val="24"/>
        </w:rPr>
      </w:pPr>
    </w:p>
    <w:p w14:paraId="59FD5B05" w14:textId="02B10EFB" w:rsidR="009044DF" w:rsidRDefault="009044DF" w:rsidP="00FF7EBB">
      <w:pPr>
        <w:jc w:val="both"/>
        <w:rPr>
          <w:b/>
          <w:sz w:val="24"/>
          <w:szCs w:val="24"/>
        </w:rPr>
      </w:pPr>
      <w:r>
        <w:rPr>
          <w:b/>
          <w:sz w:val="24"/>
          <w:szCs w:val="24"/>
        </w:rPr>
        <w:t xml:space="preserve">TASK 1 </w:t>
      </w:r>
    </w:p>
    <w:p w14:paraId="5D986BFA" w14:textId="77777777" w:rsidR="009044DF" w:rsidRPr="00270EEB" w:rsidRDefault="009044DF" w:rsidP="00FF7EBB">
      <w:pPr>
        <w:jc w:val="both"/>
        <w:rPr>
          <w:b/>
          <w:sz w:val="24"/>
          <w:szCs w:val="24"/>
        </w:rPr>
      </w:pPr>
    </w:p>
    <w:p w14:paraId="5CC4200D" w14:textId="77777777" w:rsidR="009044DF" w:rsidRPr="00B7693F" w:rsidRDefault="009044DF" w:rsidP="009044DF">
      <w:pPr>
        <w:pStyle w:val="NoSpacing"/>
        <w:spacing w:line="360" w:lineRule="auto"/>
        <w:rPr>
          <w:rStyle w:val="selectable"/>
          <w:rFonts w:ascii="Arial" w:hAnsi="Arial" w:cs="Arial"/>
          <w:color w:val="000000"/>
          <w:lang w:val="en"/>
        </w:rPr>
      </w:pPr>
      <w:r w:rsidRPr="00B7693F">
        <w:rPr>
          <w:rStyle w:val="selectable"/>
          <w:rFonts w:ascii="Arial" w:hAnsi="Arial" w:cs="Arial"/>
          <w:color w:val="000000"/>
          <w:lang w:val="en"/>
        </w:rPr>
        <w:t xml:space="preserve">McIntosh, D. and Horowitz, J. (2017). </w:t>
      </w:r>
      <w:r w:rsidRPr="00B7693F">
        <w:rPr>
          <w:rStyle w:val="selectable"/>
          <w:rFonts w:ascii="Arial" w:hAnsi="Arial" w:cs="Arial"/>
          <w:i/>
          <w:iCs/>
          <w:color w:val="000000"/>
          <w:lang w:val="en"/>
        </w:rPr>
        <w:t xml:space="preserve">Stress, the Psychology of Managing Pressure. </w:t>
      </w:r>
      <w:r w:rsidRPr="00B7693F">
        <w:rPr>
          <w:rStyle w:val="selectable"/>
          <w:rFonts w:ascii="Arial" w:hAnsi="Arial" w:cs="Arial"/>
          <w:iCs/>
          <w:color w:val="000000"/>
          <w:lang w:val="en"/>
        </w:rPr>
        <w:t>Ed. London, UK</w:t>
      </w:r>
      <w:r w:rsidRPr="00B7693F">
        <w:rPr>
          <w:rStyle w:val="selectable"/>
          <w:rFonts w:ascii="Arial" w:hAnsi="Arial" w:cs="Arial"/>
          <w:i/>
          <w:iCs/>
          <w:color w:val="000000"/>
          <w:lang w:val="en"/>
        </w:rPr>
        <w:t xml:space="preserve">, </w:t>
      </w:r>
      <w:r w:rsidRPr="00B7693F">
        <w:rPr>
          <w:rStyle w:val="selectable"/>
          <w:rFonts w:ascii="Arial" w:hAnsi="Arial" w:cs="Arial"/>
          <w:color w:val="000000"/>
          <w:lang w:val="en"/>
        </w:rPr>
        <w:t xml:space="preserve">Dorling Kindersley Limited, p.26. </w:t>
      </w:r>
    </w:p>
    <w:p w14:paraId="6B0E88F5" w14:textId="77777777" w:rsidR="009044DF" w:rsidRPr="00B7693F" w:rsidRDefault="009044DF" w:rsidP="009044DF">
      <w:pPr>
        <w:pStyle w:val="NoSpacing"/>
        <w:spacing w:line="360" w:lineRule="auto"/>
        <w:rPr>
          <w:rStyle w:val="selectable"/>
          <w:rFonts w:ascii="Arial" w:hAnsi="Arial" w:cs="Arial"/>
          <w:color w:val="000000"/>
          <w:lang w:val="en"/>
        </w:rPr>
      </w:pPr>
    </w:p>
    <w:p w14:paraId="27A910F9" w14:textId="77777777" w:rsidR="009044DF" w:rsidRPr="00B7693F" w:rsidRDefault="009044DF" w:rsidP="009044DF">
      <w:pPr>
        <w:pStyle w:val="NoSpacing"/>
        <w:spacing w:line="360" w:lineRule="auto"/>
        <w:rPr>
          <w:rStyle w:val="selectable"/>
          <w:rFonts w:ascii="Arial" w:hAnsi="Arial" w:cs="Arial"/>
          <w:color w:val="000000"/>
          <w:lang w:val="en"/>
        </w:rPr>
      </w:pPr>
      <w:r w:rsidRPr="00B7693F">
        <w:rPr>
          <w:rStyle w:val="selectable"/>
          <w:rFonts w:ascii="Arial" w:hAnsi="Arial" w:cs="Arial"/>
          <w:color w:val="000000"/>
          <w:lang w:val="en"/>
        </w:rPr>
        <w:t xml:space="preserve">Taylor, O. (2019). </w:t>
      </w:r>
      <w:r w:rsidRPr="00B7693F">
        <w:rPr>
          <w:rStyle w:val="selectable"/>
          <w:rFonts w:ascii="Arial" w:hAnsi="Arial" w:cs="Arial"/>
          <w:i/>
          <w:iCs/>
          <w:color w:val="000000"/>
          <w:lang w:val="en"/>
        </w:rPr>
        <w:t>4 Con and 4 Pro Arguments On Work Life Balance</w:t>
      </w:r>
      <w:r w:rsidRPr="00B7693F">
        <w:rPr>
          <w:rStyle w:val="selectable"/>
          <w:rFonts w:ascii="Arial" w:hAnsi="Arial" w:cs="Arial"/>
          <w:color w:val="000000"/>
          <w:lang w:val="en"/>
        </w:rPr>
        <w:t xml:space="preserve">. [online] Lifehack. Available at: https://www.lifehack.org/512438/4-con-and-4-pro-arguments-work-life-balance [Accessed 2 Sep. 2019]. </w:t>
      </w:r>
    </w:p>
    <w:p w14:paraId="1BFCDE93" w14:textId="77777777" w:rsidR="009044DF" w:rsidRPr="00B7693F" w:rsidRDefault="009044DF" w:rsidP="009044DF">
      <w:pPr>
        <w:pStyle w:val="NoSpacing"/>
        <w:spacing w:line="360" w:lineRule="auto"/>
        <w:rPr>
          <w:rStyle w:val="selectable"/>
          <w:rFonts w:ascii="Arial" w:hAnsi="Arial" w:cs="Arial"/>
          <w:color w:val="000000"/>
          <w:lang w:val="en"/>
        </w:rPr>
      </w:pPr>
    </w:p>
    <w:p w14:paraId="4EF37722" w14:textId="77777777" w:rsidR="009044DF" w:rsidRPr="00B7693F" w:rsidRDefault="009044DF" w:rsidP="009044DF">
      <w:pPr>
        <w:pStyle w:val="NoSpacing"/>
        <w:spacing w:line="360" w:lineRule="auto"/>
        <w:rPr>
          <w:rStyle w:val="selectable"/>
          <w:rFonts w:ascii="Arial" w:hAnsi="Arial" w:cs="Arial"/>
          <w:color w:val="000000"/>
          <w:lang w:val="en"/>
        </w:rPr>
      </w:pPr>
      <w:r w:rsidRPr="00B7693F">
        <w:rPr>
          <w:rStyle w:val="selectable"/>
          <w:rFonts w:ascii="Arial" w:hAnsi="Arial" w:cs="Arial"/>
          <w:color w:val="000000"/>
          <w:lang w:val="en"/>
        </w:rPr>
        <w:t xml:space="preserve">Gombay, K. (2013). </w:t>
      </w:r>
      <w:r>
        <w:rPr>
          <w:rStyle w:val="selectable"/>
          <w:rFonts w:ascii="Arial" w:hAnsi="Arial" w:cs="Arial"/>
          <w:color w:val="000000"/>
          <w:lang w:val="en"/>
        </w:rPr>
        <w:t xml:space="preserve">[page 1] </w:t>
      </w:r>
      <w:r w:rsidRPr="00B7693F">
        <w:rPr>
          <w:rStyle w:val="selectable"/>
          <w:rFonts w:ascii="Arial" w:hAnsi="Arial" w:cs="Arial"/>
          <w:i/>
          <w:iCs/>
          <w:color w:val="000000"/>
          <w:lang w:val="en"/>
        </w:rPr>
        <w:t>Major health benefits of music uncovered</w:t>
      </w:r>
      <w:r>
        <w:rPr>
          <w:rStyle w:val="selectable"/>
          <w:rFonts w:ascii="Arial" w:hAnsi="Arial" w:cs="Arial"/>
          <w:color w:val="000000"/>
          <w:lang w:val="en"/>
        </w:rPr>
        <w:t xml:space="preserve">. [online] Newsroom.  </w:t>
      </w:r>
      <w:r w:rsidRPr="00B7693F">
        <w:rPr>
          <w:rStyle w:val="selectable"/>
          <w:rFonts w:ascii="Arial" w:hAnsi="Arial" w:cs="Arial"/>
          <w:color w:val="000000"/>
          <w:lang w:val="en"/>
        </w:rPr>
        <w:t xml:space="preserve">Available at: https://www.mcgill.ca/newsroom/channels/news/major-health-benefits-music-uncovered-225589 [Accessed 20 Sep. 2019]. </w:t>
      </w:r>
    </w:p>
    <w:p w14:paraId="6D2E22FF" w14:textId="77777777" w:rsidR="009044DF" w:rsidRPr="00B7693F" w:rsidRDefault="009044DF" w:rsidP="009044DF">
      <w:pPr>
        <w:pStyle w:val="NoSpacing"/>
        <w:spacing w:line="360" w:lineRule="auto"/>
        <w:rPr>
          <w:rStyle w:val="selectable"/>
          <w:rFonts w:ascii="Arial" w:hAnsi="Arial" w:cs="Arial"/>
          <w:color w:val="000000"/>
          <w:lang w:val="en"/>
        </w:rPr>
      </w:pPr>
    </w:p>
    <w:p w14:paraId="1E019410" w14:textId="119C4648" w:rsidR="009044DF" w:rsidRPr="00B7693F" w:rsidRDefault="009044DF" w:rsidP="009044DF">
      <w:pPr>
        <w:pStyle w:val="NoSpacing"/>
        <w:spacing w:line="360" w:lineRule="auto"/>
        <w:rPr>
          <w:rFonts w:ascii="Arial" w:hAnsi="Arial" w:cs="Arial"/>
          <w:color w:val="000000"/>
          <w:lang w:val="en"/>
        </w:rPr>
      </w:pPr>
      <w:r w:rsidRPr="00B7693F">
        <w:rPr>
          <w:rStyle w:val="selectable"/>
          <w:rFonts w:ascii="Arial" w:hAnsi="Arial" w:cs="Arial"/>
          <w:color w:val="000000"/>
          <w:lang w:val="en"/>
        </w:rPr>
        <w:t xml:space="preserve">Qld.gov.au. (2013). </w:t>
      </w:r>
      <w:r w:rsidRPr="00B7693F">
        <w:rPr>
          <w:rStyle w:val="selectable"/>
          <w:rFonts w:ascii="Arial" w:hAnsi="Arial" w:cs="Arial"/>
          <w:i/>
          <w:iCs/>
          <w:color w:val="000000"/>
          <w:lang w:val="en"/>
        </w:rPr>
        <w:t>Work/life balance and stress management</w:t>
      </w:r>
      <w:r w:rsidRPr="00B7693F">
        <w:rPr>
          <w:rStyle w:val="selectable"/>
          <w:rFonts w:ascii="Arial" w:hAnsi="Arial" w:cs="Arial"/>
          <w:color w:val="000000"/>
          <w:lang w:val="en"/>
        </w:rPr>
        <w:t xml:space="preserve">. [online] Available at: https://www.qld.gov.au/health/mental-health/lifestyle [Accessed 27 Sep. 2019]. </w:t>
      </w:r>
    </w:p>
    <w:p w14:paraId="3A6961FA" w14:textId="382330C0" w:rsidR="009044DF" w:rsidRDefault="009044DF" w:rsidP="009044DF">
      <w:pPr>
        <w:keepNext/>
        <w:rPr>
          <w:b/>
          <w:sz w:val="24"/>
          <w:szCs w:val="24"/>
        </w:rPr>
      </w:pPr>
    </w:p>
    <w:p w14:paraId="3911F969" w14:textId="77777777" w:rsidR="009044DF" w:rsidRDefault="009044DF" w:rsidP="009044DF">
      <w:pPr>
        <w:keepNext/>
        <w:rPr>
          <w:b/>
          <w:sz w:val="24"/>
          <w:szCs w:val="24"/>
        </w:rPr>
      </w:pPr>
    </w:p>
    <w:p w14:paraId="2A62B350" w14:textId="77777777" w:rsidR="009044DF" w:rsidRDefault="009044DF" w:rsidP="009044DF">
      <w:pPr>
        <w:keepNext/>
        <w:rPr>
          <w:b/>
          <w:sz w:val="24"/>
          <w:szCs w:val="24"/>
        </w:rPr>
      </w:pPr>
      <w:r>
        <w:rPr>
          <w:b/>
          <w:sz w:val="24"/>
          <w:szCs w:val="24"/>
        </w:rPr>
        <w:t xml:space="preserve">TASK 2 </w:t>
      </w:r>
    </w:p>
    <w:p w14:paraId="3D98AB69" w14:textId="77777777" w:rsidR="009044DF" w:rsidRDefault="009044DF" w:rsidP="009044DF">
      <w:pPr>
        <w:keepNext/>
        <w:rPr>
          <w:b/>
          <w:sz w:val="24"/>
          <w:szCs w:val="24"/>
        </w:rPr>
      </w:pPr>
    </w:p>
    <w:p w14:paraId="5680DFD7" w14:textId="77777777" w:rsidR="009044DF" w:rsidRPr="00627702" w:rsidRDefault="009044DF" w:rsidP="009044DF">
      <w:pPr>
        <w:spacing w:line="360" w:lineRule="auto"/>
        <w:rPr>
          <w:rStyle w:val="selectable"/>
          <w:sz w:val="22"/>
          <w:szCs w:val="22"/>
          <w:lang w:val="en"/>
        </w:rPr>
      </w:pPr>
      <w:r w:rsidRPr="00627702">
        <w:rPr>
          <w:rStyle w:val="selectable"/>
          <w:sz w:val="22"/>
          <w:szCs w:val="22"/>
          <w:lang w:val="en"/>
        </w:rPr>
        <w:t xml:space="preserve">Legislation.gov.uk. (2019). </w:t>
      </w:r>
      <w:r w:rsidRPr="00627702">
        <w:rPr>
          <w:rStyle w:val="selectable"/>
          <w:i/>
          <w:iCs/>
          <w:sz w:val="22"/>
          <w:szCs w:val="22"/>
          <w:lang w:val="en"/>
        </w:rPr>
        <w:t>Police and Criminal Evidence Act 1984</w:t>
      </w:r>
      <w:r w:rsidRPr="00627702">
        <w:rPr>
          <w:rStyle w:val="selectable"/>
          <w:sz w:val="22"/>
          <w:szCs w:val="22"/>
          <w:lang w:val="en"/>
        </w:rPr>
        <w:t xml:space="preserve">. [online] Available at: http://www.legislation.gov.uk/ukpga/1984/60/section/24 [Accessed 12 Oct. 2019]. </w:t>
      </w:r>
    </w:p>
    <w:p w14:paraId="29181266" w14:textId="77777777" w:rsidR="009044DF" w:rsidRPr="00627702" w:rsidRDefault="009044DF" w:rsidP="009044DF">
      <w:pPr>
        <w:spacing w:line="360" w:lineRule="auto"/>
        <w:rPr>
          <w:rStyle w:val="selectable"/>
          <w:sz w:val="22"/>
          <w:szCs w:val="22"/>
          <w:lang w:val="en"/>
        </w:rPr>
      </w:pPr>
    </w:p>
    <w:p w14:paraId="1B869DFC" w14:textId="77777777" w:rsidR="009044DF" w:rsidRDefault="009044DF" w:rsidP="009044DF">
      <w:pPr>
        <w:spacing w:line="360" w:lineRule="auto"/>
        <w:rPr>
          <w:rStyle w:val="selectable"/>
          <w:sz w:val="22"/>
          <w:szCs w:val="22"/>
          <w:lang w:val="en"/>
        </w:rPr>
      </w:pPr>
      <w:r w:rsidRPr="00627702">
        <w:rPr>
          <w:rStyle w:val="selectable"/>
          <w:sz w:val="22"/>
          <w:szCs w:val="22"/>
          <w:lang w:val="en"/>
        </w:rPr>
        <w:t xml:space="preserve">Legislation.gov.uk. (2019). </w:t>
      </w:r>
      <w:r w:rsidRPr="00627702">
        <w:rPr>
          <w:rStyle w:val="selectable"/>
          <w:i/>
          <w:iCs/>
          <w:sz w:val="22"/>
          <w:szCs w:val="22"/>
          <w:lang w:val="en"/>
        </w:rPr>
        <w:t>Police and Criminal Evidence Act 1984</w:t>
      </w:r>
      <w:r w:rsidRPr="00627702">
        <w:rPr>
          <w:rStyle w:val="selectable"/>
          <w:sz w:val="22"/>
          <w:szCs w:val="22"/>
          <w:lang w:val="en"/>
        </w:rPr>
        <w:t xml:space="preserve">. [online] Available at: http://www.legislation.gov.uk/ukpga/1984/60/section/117 [Accessed 12 Oct. 2019]. </w:t>
      </w:r>
    </w:p>
    <w:p w14:paraId="1667989A" w14:textId="77777777" w:rsidR="009044DF" w:rsidRDefault="009044DF" w:rsidP="009044DF">
      <w:pPr>
        <w:spacing w:line="360" w:lineRule="auto"/>
        <w:rPr>
          <w:rStyle w:val="selectable"/>
          <w:sz w:val="22"/>
          <w:szCs w:val="22"/>
          <w:lang w:val="en"/>
        </w:rPr>
      </w:pPr>
    </w:p>
    <w:p w14:paraId="1F560D6F" w14:textId="77777777" w:rsidR="009044DF" w:rsidRPr="00642F57" w:rsidRDefault="009044DF" w:rsidP="009044DF">
      <w:pPr>
        <w:spacing w:line="360" w:lineRule="auto"/>
        <w:rPr>
          <w:rStyle w:val="selectable"/>
          <w:sz w:val="22"/>
          <w:szCs w:val="22"/>
          <w:lang w:val="en"/>
        </w:rPr>
      </w:pPr>
      <w:r w:rsidRPr="00642F57">
        <w:rPr>
          <w:rStyle w:val="selectable"/>
          <w:sz w:val="22"/>
          <w:szCs w:val="22"/>
          <w:lang w:val="en"/>
        </w:rPr>
        <w:t>Doctors.net.uk. (2011). [online] Available at: https://www.doctors.net.uk/_datastore/ecme/mod1492/2011_betari_box.pdf [Accessed 2 Nov. 2019].</w:t>
      </w:r>
    </w:p>
    <w:p w14:paraId="434E2BB9" w14:textId="77777777" w:rsidR="009044DF" w:rsidRPr="00C76B0D" w:rsidRDefault="009044DF" w:rsidP="009044DF">
      <w:pPr>
        <w:spacing w:line="360" w:lineRule="auto"/>
        <w:rPr>
          <w:sz w:val="22"/>
          <w:szCs w:val="22"/>
          <w:lang w:val="en"/>
        </w:rPr>
      </w:pPr>
    </w:p>
    <w:p w14:paraId="28F02E3A" w14:textId="77777777" w:rsidR="009044DF" w:rsidRPr="00C54299" w:rsidRDefault="009044DF" w:rsidP="009044DF">
      <w:pPr>
        <w:spacing w:line="360" w:lineRule="auto"/>
        <w:rPr>
          <w:sz w:val="22"/>
          <w:szCs w:val="22"/>
          <w:lang w:val="en"/>
        </w:rPr>
      </w:pPr>
      <w:r w:rsidRPr="00C54299">
        <w:rPr>
          <w:sz w:val="22"/>
          <w:szCs w:val="22"/>
          <w:lang w:val="en"/>
        </w:rPr>
        <w:t>Gibbs G (1988) Learning by Doing: </w:t>
      </w:r>
      <w:r w:rsidRPr="00C54299">
        <w:rPr>
          <w:rStyle w:val="Emphasis"/>
          <w:sz w:val="22"/>
          <w:szCs w:val="22"/>
          <w:lang w:val="en"/>
        </w:rPr>
        <w:t>A guide to teaching and learning methods</w:t>
      </w:r>
      <w:r w:rsidRPr="00C54299">
        <w:rPr>
          <w:sz w:val="22"/>
          <w:szCs w:val="22"/>
          <w:lang w:val="en"/>
        </w:rPr>
        <w:t xml:space="preserve">. Further Education Unit. Oxford Polytechnic: Oxford. </w:t>
      </w:r>
    </w:p>
    <w:p w14:paraId="212A2EA1" w14:textId="77777777" w:rsidR="009044DF" w:rsidRPr="00C54299" w:rsidRDefault="009044DF" w:rsidP="009044DF">
      <w:pPr>
        <w:spacing w:line="360" w:lineRule="auto"/>
        <w:rPr>
          <w:sz w:val="22"/>
          <w:szCs w:val="22"/>
          <w:lang w:val="en"/>
        </w:rPr>
      </w:pPr>
    </w:p>
    <w:p w14:paraId="6A4B9BDF" w14:textId="77777777" w:rsidR="009044DF" w:rsidRPr="00C54299" w:rsidRDefault="009044DF" w:rsidP="009044DF">
      <w:pPr>
        <w:spacing w:line="360" w:lineRule="auto"/>
        <w:rPr>
          <w:sz w:val="22"/>
          <w:szCs w:val="22"/>
          <w:lang w:val="en"/>
        </w:rPr>
      </w:pPr>
      <w:r w:rsidRPr="00C54299">
        <w:rPr>
          <w:rStyle w:val="selectable"/>
          <w:sz w:val="22"/>
          <w:szCs w:val="22"/>
          <w:lang w:val="en"/>
        </w:rPr>
        <w:t xml:space="preserve">Mind.org.uk. (2013). </w:t>
      </w:r>
      <w:r w:rsidRPr="00C54299">
        <w:rPr>
          <w:rStyle w:val="selectable"/>
          <w:i/>
          <w:iCs/>
          <w:sz w:val="22"/>
          <w:szCs w:val="22"/>
          <w:lang w:val="en"/>
        </w:rPr>
        <w:t>Articles 2, 3, 5, 6 | Mind, the mental health charity - help for mental health problems</w:t>
      </w:r>
      <w:r w:rsidRPr="00C54299">
        <w:rPr>
          <w:rStyle w:val="selectable"/>
          <w:sz w:val="22"/>
          <w:szCs w:val="22"/>
          <w:lang w:val="en"/>
        </w:rPr>
        <w:t xml:space="preserve">. [online] Available at: https://www.mind.org.uk/information-support/legal-rights/human-rights-act-1998/articles-2-3-5-6/#.Xb2lTVoTu3A [Accessed 2 Nov. 2019]. </w:t>
      </w:r>
    </w:p>
    <w:p w14:paraId="7959B08D" w14:textId="658E9181" w:rsidR="009044DF" w:rsidRDefault="009044DF" w:rsidP="009044DF">
      <w:pPr>
        <w:keepNext/>
        <w:rPr>
          <w:b/>
          <w:sz w:val="24"/>
          <w:szCs w:val="24"/>
        </w:rPr>
      </w:pPr>
    </w:p>
    <w:p w14:paraId="2970E392" w14:textId="77777777" w:rsidR="009044DF" w:rsidRDefault="009044DF" w:rsidP="009044DF">
      <w:pPr>
        <w:keepNext/>
        <w:rPr>
          <w:b/>
          <w:sz w:val="24"/>
          <w:szCs w:val="24"/>
        </w:rPr>
      </w:pPr>
    </w:p>
    <w:p w14:paraId="2B6D8F64" w14:textId="77777777" w:rsidR="009044DF" w:rsidRDefault="009044DF" w:rsidP="009044DF">
      <w:pPr>
        <w:keepNext/>
        <w:rPr>
          <w:b/>
          <w:sz w:val="24"/>
          <w:szCs w:val="24"/>
        </w:rPr>
      </w:pPr>
      <w:r>
        <w:rPr>
          <w:b/>
          <w:sz w:val="24"/>
          <w:szCs w:val="24"/>
        </w:rPr>
        <w:t xml:space="preserve">TASK 3 </w:t>
      </w:r>
    </w:p>
    <w:p w14:paraId="6817F3F1" w14:textId="77777777" w:rsidR="009044DF" w:rsidRDefault="009044DF" w:rsidP="009044DF">
      <w:pPr>
        <w:keepNext/>
        <w:rPr>
          <w:b/>
          <w:sz w:val="24"/>
          <w:szCs w:val="24"/>
        </w:rPr>
      </w:pPr>
    </w:p>
    <w:p w14:paraId="7D320B8F" w14:textId="77777777" w:rsidR="009044DF" w:rsidRPr="00B406E5" w:rsidRDefault="009044DF" w:rsidP="009044DF">
      <w:pPr>
        <w:spacing w:line="360" w:lineRule="auto"/>
        <w:rPr>
          <w:color w:val="auto"/>
          <w:sz w:val="22"/>
          <w:szCs w:val="22"/>
        </w:rPr>
      </w:pPr>
      <w:r w:rsidRPr="00273AD0">
        <w:rPr>
          <w:color w:val="auto"/>
          <w:sz w:val="22"/>
          <w:szCs w:val="22"/>
        </w:rPr>
        <w:t xml:space="preserve">Victimsupport.org.uk. (2019). </w:t>
      </w:r>
      <w:r w:rsidRPr="00696923">
        <w:rPr>
          <w:i/>
          <w:color w:val="auto"/>
          <w:sz w:val="22"/>
          <w:szCs w:val="22"/>
        </w:rPr>
        <w:t>Hate crime | Victim Support</w:t>
      </w:r>
      <w:r w:rsidRPr="00696923">
        <w:rPr>
          <w:color w:val="auto"/>
          <w:sz w:val="22"/>
          <w:szCs w:val="22"/>
        </w:rPr>
        <w:t xml:space="preserve">. [online] Available at: </w:t>
      </w:r>
      <w:r w:rsidRPr="00B406E5">
        <w:rPr>
          <w:color w:val="auto"/>
          <w:sz w:val="22"/>
          <w:szCs w:val="22"/>
        </w:rPr>
        <w:t xml:space="preserve">https://www.victimsupport.org.uk/crime-info/types-crime/hate-crime [Accessed 6 Nov. 2019]. </w:t>
      </w:r>
    </w:p>
    <w:p w14:paraId="03F25674" w14:textId="77777777" w:rsidR="009044DF" w:rsidRPr="00B406E5" w:rsidRDefault="009044DF" w:rsidP="009044DF">
      <w:pPr>
        <w:spacing w:line="360" w:lineRule="auto"/>
        <w:rPr>
          <w:color w:val="auto"/>
          <w:sz w:val="22"/>
          <w:szCs w:val="22"/>
        </w:rPr>
      </w:pPr>
    </w:p>
    <w:p w14:paraId="02EB4A08" w14:textId="77777777" w:rsidR="009044DF" w:rsidRPr="00B406E5" w:rsidRDefault="009044DF" w:rsidP="009044DF">
      <w:pPr>
        <w:spacing w:line="360" w:lineRule="auto"/>
        <w:rPr>
          <w:color w:val="auto"/>
          <w:sz w:val="22"/>
          <w:szCs w:val="22"/>
        </w:rPr>
      </w:pPr>
      <w:r w:rsidRPr="00B406E5">
        <w:rPr>
          <w:rStyle w:val="selectable"/>
          <w:color w:val="auto"/>
          <w:sz w:val="22"/>
          <w:szCs w:val="22"/>
          <w:lang w:val="en"/>
        </w:rPr>
        <w:t xml:space="preserve">Docmanager.pnld.co.uk. (2018). </w:t>
      </w:r>
      <w:r w:rsidRPr="00B406E5">
        <w:rPr>
          <w:rStyle w:val="selectable"/>
          <w:i/>
          <w:iCs/>
          <w:color w:val="auto"/>
          <w:sz w:val="22"/>
          <w:szCs w:val="22"/>
          <w:lang w:val="en"/>
        </w:rPr>
        <w:t>Assault a person thereby occasioning them actual bodily harm</w:t>
      </w:r>
      <w:r w:rsidRPr="00B406E5">
        <w:rPr>
          <w:rStyle w:val="selectable"/>
          <w:color w:val="auto"/>
          <w:sz w:val="22"/>
          <w:szCs w:val="22"/>
          <w:lang w:val="en"/>
        </w:rPr>
        <w:t>. [online] Available at: https://docmanager.pnld.co.uk/content/H479.htm [Accessed 11 Nov. 2019].</w:t>
      </w:r>
    </w:p>
    <w:p w14:paraId="1783B6A0" w14:textId="77777777" w:rsidR="009044DF" w:rsidRPr="00B406E5" w:rsidRDefault="009044DF" w:rsidP="009044DF">
      <w:pPr>
        <w:spacing w:line="360" w:lineRule="auto"/>
        <w:rPr>
          <w:color w:val="auto"/>
          <w:sz w:val="22"/>
          <w:szCs w:val="22"/>
        </w:rPr>
      </w:pPr>
    </w:p>
    <w:p w14:paraId="3301E7ED" w14:textId="77777777" w:rsidR="009044DF" w:rsidRPr="00670406" w:rsidRDefault="009044DF" w:rsidP="009044DF">
      <w:pPr>
        <w:spacing w:line="360" w:lineRule="auto"/>
        <w:rPr>
          <w:color w:val="auto"/>
          <w:sz w:val="22"/>
          <w:szCs w:val="22"/>
        </w:rPr>
      </w:pPr>
      <w:r w:rsidRPr="00B406E5">
        <w:rPr>
          <w:color w:val="auto"/>
          <w:sz w:val="22"/>
          <w:szCs w:val="22"/>
        </w:rPr>
        <w:t xml:space="preserve">E-lawresources.co.uk. (2019). S.47 OAPA 1861 Actual Bodily Harm. [online] Available at: </w:t>
      </w:r>
      <w:r w:rsidRPr="00670406">
        <w:rPr>
          <w:color w:val="auto"/>
          <w:sz w:val="22"/>
          <w:szCs w:val="22"/>
        </w:rPr>
        <w:t xml:space="preserve">http://www.e-lawresources.co.uk/S-47-Actual-Bodily-Harm-(ABH).php [Accessed 6 Nov. 2019]. </w:t>
      </w:r>
    </w:p>
    <w:p w14:paraId="6B2B4ABC" w14:textId="77777777" w:rsidR="009044DF" w:rsidRPr="00670406" w:rsidRDefault="009044DF" w:rsidP="009044DF">
      <w:pPr>
        <w:spacing w:line="360" w:lineRule="auto"/>
        <w:rPr>
          <w:color w:val="auto"/>
          <w:sz w:val="22"/>
          <w:szCs w:val="22"/>
        </w:rPr>
      </w:pPr>
    </w:p>
    <w:p w14:paraId="76DEEDC1" w14:textId="77777777" w:rsidR="009044DF" w:rsidRPr="00670406" w:rsidRDefault="009044DF" w:rsidP="009044DF">
      <w:pPr>
        <w:spacing w:line="360" w:lineRule="auto"/>
        <w:rPr>
          <w:color w:val="auto"/>
          <w:sz w:val="22"/>
          <w:szCs w:val="22"/>
        </w:rPr>
      </w:pPr>
      <w:r w:rsidRPr="00670406">
        <w:rPr>
          <w:rStyle w:val="selectable"/>
          <w:color w:val="auto"/>
          <w:sz w:val="22"/>
          <w:szCs w:val="22"/>
          <w:lang w:val="en"/>
        </w:rPr>
        <w:t xml:space="preserve">Contributors, P. (2016). </w:t>
      </w:r>
      <w:r w:rsidRPr="00670406">
        <w:rPr>
          <w:rStyle w:val="selectable"/>
          <w:i/>
          <w:iCs/>
          <w:color w:val="auto"/>
          <w:sz w:val="22"/>
          <w:szCs w:val="22"/>
          <w:lang w:val="en"/>
        </w:rPr>
        <w:t>Borton's Development Framework</w:t>
      </w:r>
      <w:r w:rsidRPr="00670406">
        <w:rPr>
          <w:rStyle w:val="selectable"/>
          <w:color w:val="auto"/>
          <w:sz w:val="22"/>
          <w:szCs w:val="22"/>
          <w:lang w:val="en"/>
        </w:rPr>
        <w:t xml:space="preserve">. [online] Physiopedia. Available at: https://www.physio-pedia.com/Borton%27s_Development_Framework [Accessed 6 Nov. 2019]. </w:t>
      </w:r>
    </w:p>
    <w:p w14:paraId="6153EED6" w14:textId="77777777" w:rsidR="009044DF" w:rsidRDefault="009044DF" w:rsidP="009044DF">
      <w:pPr>
        <w:spacing w:line="360" w:lineRule="auto"/>
        <w:rPr>
          <w:b/>
          <w:color w:val="auto"/>
          <w:sz w:val="22"/>
          <w:szCs w:val="22"/>
        </w:rPr>
      </w:pPr>
    </w:p>
    <w:p w14:paraId="6BFE6CF8" w14:textId="77777777" w:rsidR="009044DF" w:rsidRPr="00FD195A" w:rsidRDefault="009044DF" w:rsidP="009044DF">
      <w:pPr>
        <w:spacing w:line="360" w:lineRule="auto"/>
        <w:rPr>
          <w:color w:val="auto"/>
          <w:sz w:val="22"/>
          <w:szCs w:val="22"/>
        </w:rPr>
      </w:pPr>
      <w:r w:rsidRPr="00FD195A">
        <w:rPr>
          <w:rStyle w:val="selectable"/>
          <w:color w:val="auto"/>
          <w:sz w:val="22"/>
          <w:szCs w:val="22"/>
          <w:lang w:val="en"/>
        </w:rPr>
        <w:t xml:space="preserve">College of Policing (2014). Code of Ethics. [online] p.3. Available at: https://www.college.police.uk/What-we-do/Ethics/Documents/Code_of_Ethics.pdf [Accessed 6 Nov. 2019]. </w:t>
      </w:r>
    </w:p>
    <w:p w14:paraId="4394C100" w14:textId="77777777" w:rsidR="009044DF" w:rsidRDefault="009044DF" w:rsidP="009044DF">
      <w:pPr>
        <w:keepNext/>
        <w:rPr>
          <w:b/>
          <w:sz w:val="24"/>
          <w:szCs w:val="24"/>
        </w:rPr>
      </w:pPr>
    </w:p>
    <w:p w14:paraId="78053AEB" w14:textId="77777777" w:rsidR="009044DF" w:rsidRDefault="009044DF" w:rsidP="009044DF">
      <w:pPr>
        <w:keepNext/>
        <w:rPr>
          <w:b/>
          <w:sz w:val="24"/>
          <w:szCs w:val="24"/>
        </w:rPr>
      </w:pPr>
    </w:p>
    <w:p w14:paraId="49FB3E51" w14:textId="77777777" w:rsidR="009044DF" w:rsidRDefault="009044DF" w:rsidP="009044DF">
      <w:pPr>
        <w:keepNext/>
        <w:rPr>
          <w:b/>
          <w:sz w:val="24"/>
          <w:szCs w:val="24"/>
        </w:rPr>
      </w:pPr>
      <w:r>
        <w:rPr>
          <w:b/>
          <w:sz w:val="24"/>
          <w:szCs w:val="24"/>
        </w:rPr>
        <w:t xml:space="preserve">TASK 4 </w:t>
      </w:r>
    </w:p>
    <w:p w14:paraId="3597C28D" w14:textId="77777777" w:rsidR="009044DF" w:rsidRDefault="009044DF" w:rsidP="009044DF">
      <w:pPr>
        <w:keepNext/>
        <w:rPr>
          <w:b/>
          <w:sz w:val="24"/>
          <w:szCs w:val="24"/>
        </w:rPr>
      </w:pPr>
    </w:p>
    <w:p w14:paraId="1A62FF1A" w14:textId="77777777" w:rsidR="009044DF" w:rsidRDefault="009044DF" w:rsidP="009044DF">
      <w:pPr>
        <w:spacing w:line="360" w:lineRule="auto"/>
        <w:rPr>
          <w:sz w:val="24"/>
          <w:szCs w:val="24"/>
        </w:rPr>
      </w:pPr>
      <w:r w:rsidRPr="007C4A00">
        <w:rPr>
          <w:sz w:val="24"/>
          <w:szCs w:val="24"/>
        </w:rPr>
        <w:t xml:space="preserve">Legislation.gov.uk. (2019). </w:t>
      </w:r>
      <w:r w:rsidRPr="00A57315">
        <w:rPr>
          <w:i/>
          <w:sz w:val="24"/>
          <w:szCs w:val="24"/>
        </w:rPr>
        <w:t>Theft Act 1968</w:t>
      </w:r>
      <w:r w:rsidRPr="007C4A00">
        <w:rPr>
          <w:sz w:val="24"/>
          <w:szCs w:val="24"/>
        </w:rPr>
        <w:t>. [online] Available at: https://www.legislation.gov.uk/ukpga/1968/60/crossheading/definition-of-theft [Accessed 21 Nov. 2019].</w:t>
      </w:r>
      <w:r>
        <w:rPr>
          <w:sz w:val="24"/>
          <w:szCs w:val="24"/>
        </w:rPr>
        <w:t xml:space="preserve"> </w:t>
      </w:r>
    </w:p>
    <w:p w14:paraId="62E13E9E" w14:textId="77777777" w:rsidR="009044DF" w:rsidRDefault="009044DF" w:rsidP="009044DF">
      <w:pPr>
        <w:spacing w:line="360" w:lineRule="auto"/>
        <w:rPr>
          <w:sz w:val="24"/>
          <w:szCs w:val="24"/>
        </w:rPr>
      </w:pPr>
    </w:p>
    <w:p w14:paraId="762C19BF" w14:textId="77777777" w:rsidR="009044DF" w:rsidRPr="00123875" w:rsidRDefault="009044DF" w:rsidP="009044DF">
      <w:pPr>
        <w:spacing w:line="360" w:lineRule="auto"/>
        <w:rPr>
          <w:rStyle w:val="selectable"/>
          <w:color w:val="auto"/>
          <w:sz w:val="24"/>
          <w:szCs w:val="24"/>
          <w:lang w:val="en"/>
        </w:rPr>
      </w:pPr>
      <w:r w:rsidRPr="00A57315">
        <w:rPr>
          <w:rStyle w:val="selectable"/>
          <w:sz w:val="24"/>
          <w:szCs w:val="24"/>
          <w:lang w:val="en"/>
        </w:rPr>
        <w:t xml:space="preserve">Bryant, R. and Bryant, S. (2019). </w:t>
      </w:r>
      <w:r w:rsidRPr="00A57315">
        <w:rPr>
          <w:rStyle w:val="selectable"/>
          <w:i/>
          <w:iCs/>
          <w:sz w:val="24"/>
          <w:szCs w:val="24"/>
          <w:lang w:val="en"/>
        </w:rPr>
        <w:t>Blackstone's Handbook for Policing Students 2019</w:t>
      </w:r>
      <w:r w:rsidRPr="00A57315">
        <w:rPr>
          <w:rStyle w:val="selectable"/>
          <w:sz w:val="24"/>
          <w:szCs w:val="24"/>
          <w:lang w:val="en"/>
        </w:rPr>
        <w:t xml:space="preserve">. </w:t>
      </w:r>
      <w:r w:rsidRPr="00123875">
        <w:rPr>
          <w:rStyle w:val="selectable"/>
          <w:color w:val="auto"/>
          <w:sz w:val="24"/>
          <w:szCs w:val="24"/>
          <w:lang w:val="en"/>
        </w:rPr>
        <w:t xml:space="preserve">13th ed. Oxford: Oxford University Press, pp.96-97. </w:t>
      </w:r>
    </w:p>
    <w:p w14:paraId="14E4B93D" w14:textId="77777777" w:rsidR="009044DF" w:rsidRPr="00123875" w:rsidRDefault="009044DF" w:rsidP="009044DF">
      <w:pPr>
        <w:spacing w:line="360" w:lineRule="auto"/>
        <w:rPr>
          <w:rStyle w:val="selectable"/>
          <w:color w:val="auto"/>
          <w:sz w:val="24"/>
          <w:szCs w:val="24"/>
          <w:lang w:val="en"/>
        </w:rPr>
      </w:pPr>
    </w:p>
    <w:p w14:paraId="25A30E96" w14:textId="77777777" w:rsidR="009044DF" w:rsidRPr="00123875" w:rsidRDefault="009044DF" w:rsidP="009044DF">
      <w:pPr>
        <w:spacing w:line="360" w:lineRule="auto"/>
        <w:rPr>
          <w:rStyle w:val="selectable"/>
          <w:color w:val="auto"/>
          <w:sz w:val="24"/>
          <w:szCs w:val="24"/>
        </w:rPr>
      </w:pPr>
      <w:r w:rsidRPr="00123875">
        <w:rPr>
          <w:rStyle w:val="selectable"/>
          <w:color w:val="auto"/>
          <w:sz w:val="24"/>
          <w:szCs w:val="24"/>
          <w:lang w:val="en"/>
        </w:rPr>
        <w:t xml:space="preserve">Devlin, H. (2018). </w:t>
      </w:r>
      <w:r w:rsidRPr="00123875">
        <w:rPr>
          <w:rStyle w:val="selectable"/>
          <w:i/>
          <w:iCs/>
          <w:color w:val="auto"/>
          <w:sz w:val="24"/>
          <w:szCs w:val="24"/>
          <w:lang w:val="en"/>
        </w:rPr>
        <w:t>Unconscious bias: what is it and can it be eliminated?</w:t>
      </w:r>
      <w:r w:rsidRPr="00123875">
        <w:rPr>
          <w:rStyle w:val="selectable"/>
          <w:color w:val="auto"/>
          <w:sz w:val="24"/>
          <w:szCs w:val="24"/>
          <w:lang w:val="en"/>
        </w:rPr>
        <w:t xml:space="preserve">. [online] The Guardian. Available at: https://www.theguardian.com/uk-news/2018/dec/02/unconscious-bias-what-is-it-and-can-it-be-eliminated [Accessed 21 Nov. 2019]. </w:t>
      </w:r>
    </w:p>
    <w:p w14:paraId="38BDE0CC" w14:textId="3FDDA88B" w:rsidR="009044DF" w:rsidRPr="009044DF" w:rsidRDefault="00BC5725" w:rsidP="009044DF">
      <w:pPr>
        <w:keepNext/>
        <w:rPr>
          <w:b/>
          <w:sz w:val="24"/>
          <w:szCs w:val="24"/>
        </w:rPr>
      </w:pPr>
      <w:r w:rsidRPr="00270EEB">
        <w:rPr>
          <w:b/>
          <w:sz w:val="24"/>
          <w:szCs w:val="24"/>
        </w:rPr>
        <w:br w:type="page"/>
      </w:r>
    </w:p>
    <w:p w14:paraId="08F308BB" w14:textId="2A95A341"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64D01D80">
        <w:rPr>
          <w:b/>
          <w:bCs/>
          <w:sz w:val="24"/>
          <w:szCs w:val="24"/>
        </w:rPr>
        <w:t xml:space="preserve"> CONFIDENTIALITY and PLAGIARISM – to be completed by the learner</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E1A41B4" w14:textId="114639AE"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All information provided in this </w:t>
      </w:r>
      <w:r w:rsidR="00F139CF" w:rsidRPr="005D583E">
        <w:rPr>
          <w:sz w:val="24"/>
          <w:szCs w:val="24"/>
        </w:rPr>
        <w:t>workbook</w:t>
      </w:r>
      <w:r w:rsidRPr="005D583E">
        <w:rPr>
          <w:sz w:val="24"/>
          <w:szCs w:val="24"/>
        </w:rPr>
        <w:t xml:space="preserve"> complies with the guidance on confidentiality.</w:t>
      </w:r>
      <w:r w:rsidR="0075704F" w:rsidRPr="005D583E">
        <w:rPr>
          <w:sz w:val="24"/>
          <w:szCs w:val="24"/>
        </w:rPr>
        <w:t xml:space="preserve">  I confirm that all work is my original work and has not been copied</w:t>
      </w:r>
      <w:r w:rsidR="001B331A" w:rsidRPr="005D583E">
        <w:rPr>
          <w:sz w:val="24"/>
          <w:szCs w:val="24"/>
        </w:rPr>
        <w:t>.</w:t>
      </w:r>
      <w:r w:rsidR="0075704F" w:rsidRPr="005D583E">
        <w:rPr>
          <w:sz w:val="24"/>
          <w:szCs w:val="24"/>
        </w:rPr>
        <w:t xml:space="preserve"> Plagiarism is taken very seriously by the University and the programme.   </w:t>
      </w:r>
    </w:p>
    <w:p w14:paraId="005796BF" w14:textId="4921B376" w:rsidR="00BC5725" w:rsidRPr="005D583E" w:rsidRDefault="00C444E8" w:rsidP="00FF7EBB">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mc:AlternateContent>
          <mc:Choice Requires="wpi">
            <w:drawing>
              <wp:anchor distT="0" distB="0" distL="114300" distR="114300" simplePos="0" relativeHeight="251660288" behindDoc="0" locked="0" layoutInCell="1" allowOverlap="1" wp14:anchorId="2CEE84EB" wp14:editId="59904F55">
                <wp:simplePos x="0" y="0"/>
                <wp:positionH relativeFrom="column">
                  <wp:posOffset>859360</wp:posOffset>
                </wp:positionH>
                <wp:positionV relativeFrom="paragraph">
                  <wp:posOffset>77625</wp:posOffset>
                </wp:positionV>
                <wp:extent cx="761040" cy="91800"/>
                <wp:effectExtent l="57150" t="38100" r="58420" b="60960"/>
                <wp:wrapNone/>
                <wp:docPr id="12" name="Ink 12"/>
                <wp:cNvGraphicFramePr/>
                <a:graphic xmlns:a="http://schemas.openxmlformats.org/drawingml/2006/main">
                  <a:graphicData uri="http://schemas.microsoft.com/office/word/2010/wordprocessingInk">
                    <w14:contentPart bwMode="auto" r:id="rId13">
                      <w14:nvContentPartPr>
                        <w14:cNvContentPartPr/>
                      </w14:nvContentPartPr>
                      <w14:xfrm>
                        <a:off x="0" y="0"/>
                        <a:ext cx="761040" cy="91800"/>
                      </w14:xfrm>
                    </w14:contentPart>
                  </a:graphicData>
                </a:graphic>
              </wp:anchor>
            </w:drawing>
          </mc:Choice>
          <mc:Fallback>
            <w:pict>
              <v:shapetype w14:anchorId="496B557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2" o:spid="_x0000_s1026" type="#_x0000_t75" style="position:absolute;margin-left:66.55pt;margin-top:4.8pt;width:62.5pt;height:9.7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">
                <v:imagedata r:id="rId14" o:title=""/>
              </v:shape>
            </w:pict>
          </mc:Fallback>
        </mc:AlternateContent>
      </w:r>
    </w:p>
    <w:p w14:paraId="3B3ED6B5" w14:textId="57D65FD3" w:rsidR="00B577D3" w:rsidRPr="005D583E" w:rsidRDefault="00C444E8" w:rsidP="00FF7EBB">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mc:AlternateContent>
          <mc:Choice Requires="wpi">
            <w:drawing>
              <wp:anchor distT="0" distB="0" distL="114300" distR="114300" simplePos="0" relativeHeight="251659264" behindDoc="0" locked="0" layoutInCell="1" allowOverlap="1" wp14:anchorId="5626FB7E" wp14:editId="24175291">
                <wp:simplePos x="0" y="0"/>
                <wp:positionH relativeFrom="column">
                  <wp:posOffset>635440</wp:posOffset>
                </wp:positionH>
                <wp:positionV relativeFrom="paragraph">
                  <wp:posOffset>-151995</wp:posOffset>
                </wp:positionV>
                <wp:extent cx="973440" cy="352800"/>
                <wp:effectExtent l="38100" t="38100" r="0" b="66675"/>
                <wp:wrapNone/>
                <wp:docPr id="11" name="Ink 11"/>
                <wp:cNvGraphicFramePr/>
                <a:graphic xmlns:a="http://schemas.openxmlformats.org/drawingml/2006/main">
                  <a:graphicData uri="http://schemas.microsoft.com/office/word/2010/wordprocessingInk">
                    <w14:contentPart bwMode="auto" r:id="rId15">
                      <w14:nvContentPartPr>
                        <w14:cNvContentPartPr/>
                      </w14:nvContentPartPr>
                      <w14:xfrm>
                        <a:off x="0" y="0"/>
                        <a:ext cx="973440" cy="352800"/>
                      </w14:xfrm>
                    </w14:contentPart>
                  </a:graphicData>
                </a:graphic>
              </wp:anchor>
            </w:drawing>
          </mc:Choice>
          <mc:Fallback>
            <w:pict>
              <v:shape w14:anchorId="36E9BAB2" id="Ink 11" o:spid="_x0000_s1026" type="#_x0000_t75" style="position:absolute;margin-left:48.85pt;margin-top:-13.15pt;width:78.75pt;height:30.3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">
                <v:imagedata r:id="rId16" o:title=""/>
              </v:shape>
            </w:pict>
          </mc:Fallback>
        </mc:AlternateContent>
      </w:r>
      <w:r w:rsidR="00B577D3" w:rsidRPr="005D583E">
        <w:rPr>
          <w:sz w:val="24"/>
          <w:szCs w:val="24"/>
        </w:rPr>
        <w:t xml:space="preserve">Signed:  _ _ _ _ _ _ _ _ _ _ _ _ _ _ _  </w:t>
      </w:r>
      <w:r w:rsidR="004923DA" w:rsidRPr="005D583E">
        <w:rPr>
          <w:sz w:val="24"/>
          <w:szCs w:val="24"/>
        </w:rPr>
        <w:t>(Learner</w:t>
      </w:r>
    </w:p>
    <w:p w14:paraId="74BFB5DE" w14:textId="77777777"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9B10540" w14:textId="2BB329AD" w:rsidR="004923DA"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Date:</w:t>
      </w:r>
      <w:r w:rsidR="00C444E8">
        <w:rPr>
          <w:sz w:val="24"/>
          <w:szCs w:val="24"/>
        </w:rPr>
        <w:t xml:space="preserve"> 22/11/2019 </w:t>
      </w:r>
    </w:p>
    <w:p w14:paraId="17234EFB" w14:textId="673088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099A7DC" w14:textId="77777777" w:rsidR="004923DA" w:rsidRPr="005D583E" w:rsidRDefault="004923DA" w:rsidP="00FF7EBB">
      <w:pPr>
        <w:ind w:right="180"/>
        <w:jc w:val="both"/>
        <w:rPr>
          <w:b/>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0A1F8E9F" w:rsidR="62FE5CAF" w:rsidRDefault="62FE5CAF" w:rsidP="62FE5CAF">
      <w:pPr>
        <w:rPr>
          <w:b/>
          <w:bCs/>
          <w:sz w:val="24"/>
          <w:szCs w:val="24"/>
        </w:rPr>
      </w:pPr>
      <w:r w:rsidRPr="62FE5CAF">
        <w:rPr>
          <w:b/>
          <w:bCs/>
          <w:sz w:val="24"/>
          <w:szCs w:val="24"/>
        </w:rPr>
        <w:t>Confirmation of the progress on the Occupational Competency Portfolio (OCP).</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56D40C88" w:rsidR="62FE5CAF" w:rsidRDefault="00C444E8" w:rsidP="62FE5CAF">
      <w:pPr>
        <w:rPr>
          <w:b/>
          <w:bCs/>
          <w:sz w:val="24"/>
          <w:szCs w:val="24"/>
        </w:rPr>
      </w:pPr>
      <w:r>
        <w:rPr>
          <w:b/>
          <w:bCs/>
          <w:noProof/>
          <w:sz w:val="24"/>
          <w:szCs w:val="24"/>
        </w:rPr>
        <mc:AlternateContent>
          <mc:Choice Requires="wpi">
            <w:drawing>
              <wp:anchor distT="0" distB="0" distL="114300" distR="114300" simplePos="0" relativeHeight="251662336" behindDoc="0" locked="0" layoutInCell="1" allowOverlap="1" wp14:anchorId="1FF1A21D" wp14:editId="11810DAA">
                <wp:simplePos x="0" y="0"/>
                <wp:positionH relativeFrom="column">
                  <wp:posOffset>787720</wp:posOffset>
                </wp:positionH>
                <wp:positionV relativeFrom="paragraph">
                  <wp:posOffset>109300</wp:posOffset>
                </wp:positionV>
                <wp:extent cx="923760" cy="44640"/>
                <wp:effectExtent l="38100" t="57150" r="67310" b="50800"/>
                <wp:wrapNone/>
                <wp:docPr id="14" name="Ink 14"/>
                <wp:cNvGraphicFramePr/>
                <a:graphic xmlns:a="http://schemas.openxmlformats.org/drawingml/2006/main">
                  <a:graphicData uri="http://schemas.microsoft.com/office/word/2010/wordprocessingInk">
                    <w14:contentPart bwMode="auto" r:id="rId17">
                      <w14:nvContentPartPr>
                        <w14:cNvContentPartPr/>
                      </w14:nvContentPartPr>
                      <w14:xfrm>
                        <a:off x="0" y="0"/>
                        <a:ext cx="923760" cy="44640"/>
                      </w14:xfrm>
                    </w14:contentPart>
                  </a:graphicData>
                </a:graphic>
              </wp:anchor>
            </w:drawing>
          </mc:Choice>
          <mc:Fallback>
            <w:pict>
              <v:shape w14:anchorId="0817F270" id="Ink 14" o:spid="_x0000_s1026" type="#_x0000_t75" style="position:absolute;margin-left:61.15pt;margin-top:7.7pt;width:74.6pt;height:5.3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">
                <v:imagedata r:id="rId18" o:title=""/>
              </v:shape>
            </w:pict>
          </mc:Fallback>
        </mc:AlternateContent>
      </w:r>
    </w:p>
    <w:p w14:paraId="37E9EA74" w14:textId="17087B9A" w:rsidR="62FE5CAF" w:rsidRDefault="00C444E8" w:rsidP="62FE5CAF">
      <w:pPr>
        <w:jc w:val="both"/>
        <w:rPr>
          <w:sz w:val="24"/>
          <w:szCs w:val="24"/>
        </w:rPr>
      </w:pPr>
      <w:r>
        <w:rPr>
          <w:noProof/>
          <w:sz w:val="24"/>
          <w:szCs w:val="24"/>
        </w:rPr>
        <mc:AlternateContent>
          <mc:Choice Requires="wpi">
            <w:drawing>
              <wp:anchor distT="0" distB="0" distL="114300" distR="114300" simplePos="0" relativeHeight="251661312" behindDoc="0" locked="0" layoutInCell="1" allowOverlap="1" wp14:anchorId="3B7A8CC0" wp14:editId="4FAF24D4">
                <wp:simplePos x="0" y="0"/>
                <wp:positionH relativeFrom="column">
                  <wp:posOffset>635800</wp:posOffset>
                </wp:positionH>
                <wp:positionV relativeFrom="paragraph">
                  <wp:posOffset>-166400</wp:posOffset>
                </wp:positionV>
                <wp:extent cx="909360" cy="358560"/>
                <wp:effectExtent l="57150" t="38100" r="5080" b="60960"/>
                <wp:wrapNone/>
                <wp:docPr id="13" name="Ink 13"/>
                <wp:cNvGraphicFramePr/>
                <a:graphic xmlns:a="http://schemas.openxmlformats.org/drawingml/2006/main">
                  <a:graphicData uri="http://schemas.microsoft.com/office/word/2010/wordprocessingInk">
                    <w14:contentPart bwMode="auto" r:id="rId19">
                      <w14:nvContentPartPr>
                        <w14:cNvContentPartPr/>
                      </w14:nvContentPartPr>
                      <w14:xfrm>
                        <a:off x="0" y="0"/>
                        <a:ext cx="909360" cy="358560"/>
                      </w14:xfrm>
                    </w14:contentPart>
                  </a:graphicData>
                </a:graphic>
              </wp:anchor>
            </w:drawing>
          </mc:Choice>
          <mc:Fallback>
            <w:pict>
              <v:shape w14:anchorId="21A51BDB" id="Ink 13" o:spid="_x0000_s1026" type="#_x0000_t75" style="position:absolute;margin-left:48.85pt;margin-top:-14.35pt;width:73.75pt;height:30.7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">
                <v:imagedata r:id="rId20" o:title=""/>
              </v:shape>
            </w:pict>
          </mc:Fallback>
        </mc:AlternateContent>
      </w:r>
      <w:r w:rsidR="62FE5CAF" w:rsidRPr="62FE5CAF">
        <w:rPr>
          <w:sz w:val="24"/>
          <w:szCs w:val="24"/>
        </w:rPr>
        <w:t>Signed:  _ _ _ _ _ _ _ _ _ _ _ _ _ _ _ (Learner)</w:t>
      </w:r>
    </w:p>
    <w:p w14:paraId="6356F007" w14:textId="77777777" w:rsidR="62FE5CAF" w:rsidRDefault="62FE5CAF" w:rsidP="62FE5CAF">
      <w:pPr>
        <w:jc w:val="both"/>
        <w:rPr>
          <w:sz w:val="24"/>
          <w:szCs w:val="24"/>
        </w:rPr>
      </w:pPr>
    </w:p>
    <w:p w14:paraId="663EA512" w14:textId="069DFB82" w:rsidR="62FE5CAF" w:rsidRDefault="00C444E8" w:rsidP="62FE5CAF">
      <w:pPr>
        <w:jc w:val="both"/>
        <w:rPr>
          <w:sz w:val="24"/>
          <w:szCs w:val="24"/>
        </w:rPr>
      </w:pPr>
      <w:r>
        <w:rPr>
          <w:sz w:val="24"/>
          <w:szCs w:val="24"/>
        </w:rPr>
        <w:t xml:space="preserve">Date: 22/11/2019 </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p w14:paraId="130A0A3D" w14:textId="4CC69E29" w:rsidR="62FE5CAF" w:rsidRDefault="00E66FB4" w:rsidP="62FE5CAF">
      <w:pPr>
        <w:jc w:val="both"/>
        <w:rPr>
          <w:sz w:val="24"/>
          <w:szCs w:val="24"/>
        </w:rPr>
      </w:pPr>
      <w:r>
        <w:rPr>
          <w:noProof/>
          <w:sz w:val="24"/>
          <w:szCs w:val="24"/>
        </w:rPr>
        <mc:AlternateContent>
          <mc:Choice Requires="wpi">
            <w:drawing>
              <wp:anchor distT="0" distB="0" distL="114300" distR="114300" simplePos="0" relativeHeight="251664384" behindDoc="0" locked="0" layoutInCell="1" allowOverlap="1" wp14:anchorId="7AAE6089" wp14:editId="7219E74C">
                <wp:simplePos x="0" y="0"/>
                <wp:positionH relativeFrom="column">
                  <wp:posOffset>973120</wp:posOffset>
                </wp:positionH>
                <wp:positionV relativeFrom="paragraph">
                  <wp:posOffset>-111230</wp:posOffset>
                </wp:positionV>
                <wp:extent cx="801000" cy="236880"/>
                <wp:effectExtent l="57150" t="57150" r="0" b="48895"/>
                <wp:wrapNone/>
                <wp:docPr id="2" name="Ink 2"/>
                <wp:cNvGraphicFramePr/>
                <a:graphic xmlns:a="http://schemas.openxmlformats.org/drawingml/2006/main">
                  <a:graphicData uri="http://schemas.microsoft.com/office/word/2010/wordprocessingInk">
                    <w14:contentPart bwMode="auto" r:id="rId21">
                      <w14:nvContentPartPr>
                        <w14:cNvContentPartPr/>
                      </w14:nvContentPartPr>
                      <w14:xfrm>
                        <a:off x="0" y="0"/>
                        <a:ext cx="801000" cy="236880"/>
                      </w14:xfrm>
                    </w14:contentPart>
                  </a:graphicData>
                </a:graphic>
              </wp:anchor>
            </w:drawing>
          </mc:Choice>
          <mc:Fallback>
            <w:pict>
              <v:shapetype w14:anchorId="169F8A4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75.4pt;margin-top:-9.8pt;width:65.2pt;height:20.7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">
                <v:imagedata r:id="rId22" o:title=""/>
              </v:shape>
            </w:pict>
          </mc:Fallback>
        </mc:AlternateContent>
      </w:r>
      <w:r>
        <w:rPr>
          <w:noProof/>
          <w:sz w:val="24"/>
          <w:szCs w:val="24"/>
        </w:rPr>
        <mc:AlternateContent>
          <mc:Choice Requires="wpi">
            <w:drawing>
              <wp:anchor distT="0" distB="0" distL="114300" distR="114300" simplePos="0" relativeHeight="251663360" behindDoc="0" locked="0" layoutInCell="1" allowOverlap="1" wp14:anchorId="4D4CA8C6" wp14:editId="56AC6CB5">
                <wp:simplePos x="0" y="0"/>
                <wp:positionH relativeFrom="column">
                  <wp:posOffset>773320</wp:posOffset>
                </wp:positionH>
                <wp:positionV relativeFrom="paragraph">
                  <wp:posOffset>-118430</wp:posOffset>
                </wp:positionV>
                <wp:extent cx="116280" cy="322200"/>
                <wp:effectExtent l="57150" t="38100" r="55245" b="59055"/>
                <wp:wrapNone/>
                <wp:docPr id="1" name="Ink 1"/>
                <wp:cNvGraphicFramePr/>
                <a:graphic xmlns:a="http://schemas.openxmlformats.org/drawingml/2006/main">
                  <a:graphicData uri="http://schemas.microsoft.com/office/word/2010/wordprocessingInk">
                    <w14:contentPart bwMode="auto" r:id="rId23">
                      <w14:nvContentPartPr>
                        <w14:cNvContentPartPr/>
                      </w14:nvContentPartPr>
                      <w14:xfrm>
                        <a:off x="0" y="0"/>
                        <a:ext cx="116280" cy="322200"/>
                      </w14:xfrm>
                    </w14:contentPart>
                  </a:graphicData>
                </a:graphic>
              </wp:anchor>
            </w:drawing>
          </mc:Choice>
          <mc:Fallback>
            <w:pict>
              <v:shape w14:anchorId="004E3A49" id="Ink 1" o:spid="_x0000_s1026" type="#_x0000_t75" style="position:absolute;margin-left:59.95pt;margin-top:-10.6pt;width:11.4pt;height:27.9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">
                <v:imagedata r:id="rId24" o:title=""/>
              </v:shape>
            </w:pict>
          </mc:Fallback>
        </mc:AlternateContent>
      </w:r>
      <w:r w:rsidR="62FE5CAF" w:rsidRPr="62FE5CAF">
        <w:rPr>
          <w:sz w:val="24"/>
          <w:szCs w:val="24"/>
        </w:rPr>
        <w:t xml:space="preserve">Signed:  _ _ _ _ _ _ _ _ _ _ _ _ _ _ _ (Tutor Constable) </w:t>
      </w:r>
    </w:p>
    <w:p w14:paraId="455B7274" w14:textId="77777777" w:rsidR="62FE5CAF" w:rsidRDefault="62FE5CAF" w:rsidP="62FE5CAF">
      <w:pPr>
        <w:jc w:val="both"/>
        <w:rPr>
          <w:sz w:val="24"/>
          <w:szCs w:val="24"/>
        </w:rPr>
      </w:pPr>
    </w:p>
    <w:p w14:paraId="7526F6F9" w14:textId="0C8F9367" w:rsidR="62FE5CAF" w:rsidRDefault="62FE5CAF" w:rsidP="62FE5CAF">
      <w:pPr>
        <w:jc w:val="both"/>
        <w:rPr>
          <w:sz w:val="24"/>
          <w:szCs w:val="24"/>
        </w:rPr>
      </w:pPr>
      <w:r w:rsidRPr="62FE5CAF">
        <w:rPr>
          <w:sz w:val="24"/>
          <w:szCs w:val="24"/>
        </w:rPr>
        <w:t xml:space="preserve">Date: </w:t>
      </w:r>
      <w:r w:rsidR="00C444E8">
        <w:rPr>
          <w:sz w:val="24"/>
          <w:szCs w:val="24"/>
        </w:rPr>
        <w:t xml:space="preserve">22/11/19 </w:t>
      </w:r>
    </w:p>
    <w:p w14:paraId="413D0E59" w14:textId="5E98AC3D" w:rsidR="62FE5CAF" w:rsidRDefault="62FE5CAF" w:rsidP="62FE5CAF">
      <w:pPr>
        <w:rPr>
          <w:b/>
          <w:bCs/>
          <w:sz w:val="24"/>
          <w:szCs w:val="24"/>
        </w:rPr>
      </w:pPr>
    </w:p>
    <w:p w14:paraId="57E22B4E" w14:textId="0AD30FB2" w:rsidR="62FE5CAF" w:rsidRDefault="62FE5CAF" w:rsidP="62FE5CAF">
      <w:pPr>
        <w:rPr>
          <w:b/>
          <w:bCs/>
          <w:sz w:val="24"/>
          <w:szCs w:val="24"/>
        </w:rPr>
      </w:pPr>
    </w:p>
    <w:p w14:paraId="02ED7414" w14:textId="20CF7ACF" w:rsidR="62FE5CAF" w:rsidRDefault="62FE5CAF" w:rsidP="62FE5CAF">
      <w:pPr>
        <w:rPr>
          <w:b/>
          <w:bCs/>
          <w:sz w:val="24"/>
          <w:szCs w:val="24"/>
        </w:rPr>
      </w:pPr>
      <w:r w:rsidRPr="62FE5CAF">
        <w:rPr>
          <w:b/>
          <w:bCs/>
          <w:sz w:val="24"/>
          <w:szCs w:val="24"/>
        </w:rPr>
        <w:t>(Please print this page, s</w:t>
      </w:r>
      <w:bookmarkStart w:id="0" w:name="_GoBack"/>
      <w:bookmarkEnd w:id="0"/>
      <w:r w:rsidRPr="62FE5CAF">
        <w:rPr>
          <w:b/>
          <w:bCs/>
          <w:sz w:val="24"/>
          <w:szCs w:val="24"/>
        </w:rPr>
        <w:t xml:space="preserve">ign it, and scan it and add it back into the document) </w:t>
      </w: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326A82" w:rsidRDefault="00326A82">
      <w:r>
        <w:separator/>
      </w:r>
    </w:p>
  </w:endnote>
  <w:endnote w:type="continuationSeparator" w:id="0">
    <w:p w14:paraId="2856112E" w14:textId="77777777" w:rsidR="00326A82" w:rsidRDefault="00326A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64616DDF" w:rsidR="00326A82" w:rsidRDefault="00326A82">
    <w:pPr>
      <w:pStyle w:val="Footer"/>
      <w:jc w:val="right"/>
    </w:pPr>
    <w:r>
      <w:fldChar w:fldCharType="begin"/>
    </w:r>
    <w:r>
      <w:instrText xml:space="preserve"> PAGE   \* MERGEFORMAT </w:instrText>
    </w:r>
    <w:r>
      <w:fldChar w:fldCharType="separate"/>
    </w:r>
    <w:r w:rsidR="00E66FB4">
      <w:rPr>
        <w:noProof/>
      </w:rPr>
      <w:t>30</w:t>
    </w:r>
    <w:r>
      <w:rPr>
        <w:noProof/>
      </w:rPr>
      <w:fldChar w:fldCharType="end"/>
    </w:r>
  </w:p>
  <w:p w14:paraId="790812FF" w14:textId="77777777" w:rsidR="00326A82" w:rsidRPr="00BB5EAA" w:rsidRDefault="00326A82"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326A82" w:rsidRDefault="00326A82">
      <w:r>
        <w:separator/>
      </w:r>
    </w:p>
  </w:footnote>
  <w:footnote w:type="continuationSeparator" w:id="0">
    <w:p w14:paraId="4ADDD153" w14:textId="77777777" w:rsidR="00326A82" w:rsidRDefault="00326A8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7BC8"/>
    <w:rsid w:val="000B1E96"/>
    <w:rsid w:val="000C378F"/>
    <w:rsid w:val="000C6892"/>
    <w:rsid w:val="000C6FFE"/>
    <w:rsid w:val="000C7456"/>
    <w:rsid w:val="000D0BB6"/>
    <w:rsid w:val="000E03A3"/>
    <w:rsid w:val="000E26B0"/>
    <w:rsid w:val="000F1599"/>
    <w:rsid w:val="000F1769"/>
    <w:rsid w:val="000F6196"/>
    <w:rsid w:val="000F7ECD"/>
    <w:rsid w:val="00102E64"/>
    <w:rsid w:val="0010312C"/>
    <w:rsid w:val="00103D6B"/>
    <w:rsid w:val="001042B4"/>
    <w:rsid w:val="00106DC7"/>
    <w:rsid w:val="00112391"/>
    <w:rsid w:val="00114F52"/>
    <w:rsid w:val="001347F8"/>
    <w:rsid w:val="00137BB5"/>
    <w:rsid w:val="00137E05"/>
    <w:rsid w:val="001447F6"/>
    <w:rsid w:val="00147DE3"/>
    <w:rsid w:val="00150794"/>
    <w:rsid w:val="001608C4"/>
    <w:rsid w:val="001619F6"/>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26A82"/>
    <w:rsid w:val="00335FC5"/>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519B"/>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0680"/>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6F1CC0"/>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1351"/>
    <w:rsid w:val="00772924"/>
    <w:rsid w:val="00784EC4"/>
    <w:rsid w:val="007872F2"/>
    <w:rsid w:val="007874BC"/>
    <w:rsid w:val="007908E0"/>
    <w:rsid w:val="00793EB3"/>
    <w:rsid w:val="00794205"/>
    <w:rsid w:val="007A1F6A"/>
    <w:rsid w:val="007A55FB"/>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44DF"/>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67CA"/>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2E28"/>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2C1F"/>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44E8"/>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66FB4"/>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66FDF"/>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62FE5CAF"/>
    <w:rsid w:val="64D01D80"/>
    <w:rsid w:val="6E3AA50A"/>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Spacing">
    <w:name w:val="No Spacing"/>
    <w:uiPriority w:val="1"/>
    <w:qFormat/>
    <w:rsid w:val="009044DF"/>
    <w:rPr>
      <w:rFonts w:asciiTheme="minorHAnsi" w:eastAsiaTheme="minorHAnsi" w:hAnsiTheme="minorHAnsi" w:cstheme="minorBidi"/>
      <w:sz w:val="22"/>
      <w:szCs w:val="22"/>
      <w:lang w:eastAsia="en-US"/>
    </w:rPr>
  </w:style>
  <w:style w:type="character" w:customStyle="1" w:styleId="selectable">
    <w:name w:val="selectable"/>
    <w:basedOn w:val="DefaultParagraphFont"/>
    <w:rsid w:val="009044DF"/>
  </w:style>
  <w:style w:type="character" w:customStyle="1" w:styleId="legsubstitution5">
    <w:name w:val="legsubstitution5"/>
    <w:basedOn w:val="DefaultParagraphFont"/>
    <w:rsid w:val="009044DF"/>
  </w:style>
  <w:style w:type="paragraph" w:customStyle="1" w:styleId="legrhs">
    <w:name w:val="legrhs"/>
    <w:basedOn w:val="Normal"/>
    <w:rsid w:val="009044D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9044DF"/>
  </w:style>
  <w:style w:type="character" w:styleId="Emphasis">
    <w:name w:val="Emphasis"/>
    <w:basedOn w:val="DefaultParagraphFont"/>
    <w:uiPriority w:val="20"/>
    <w:qFormat/>
    <w:rsid w:val="009044D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ustomXml" Target="ink/ink1.xml"/><Relationship Id="rId18" Type="http://schemas.openxmlformats.org/officeDocument/2006/relationships/image" Target="media/image4.emf"/><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customXml" Target="ink/ink5.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customXml" Target="ink/ink3.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emf"/><Relationship Id="rId20" Type="http://schemas.openxmlformats.org/officeDocument/2006/relationships/image" Target="media/image5.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7.emf"/><Relationship Id="rId5" Type="http://schemas.openxmlformats.org/officeDocument/2006/relationships/numbering" Target="numbering.xml"/><Relationship Id="rId15" Type="http://schemas.openxmlformats.org/officeDocument/2006/relationships/customXml" Target="ink/ink2.xml"/><Relationship Id="rId23" Type="http://schemas.openxmlformats.org/officeDocument/2006/relationships/customXml" Target="ink/ink6.xml"/><Relationship Id="rId10" Type="http://schemas.openxmlformats.org/officeDocument/2006/relationships/endnotes" Target="endnotes.xml"/><Relationship Id="rId19" Type="http://schemas.openxmlformats.org/officeDocument/2006/relationships/customXml" Target="ink/ink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emf"/><Relationship Id="rId22" Type="http://schemas.openxmlformats.org/officeDocument/2006/relationships/image" Target="media/image6.emf"/></Relationships>
</file>

<file path=word/ink/ink1.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1T21:18:12.352"/>
    </inkml:context>
    <inkml:brush xml:id="br0">
      <inkml:brushProperty name="width" value="0.1" units="cm"/>
      <inkml:brushProperty name="height" value="0.1" units="cm"/>
      <inkml:brushProperty name="fitToCurve" value="1"/>
    </inkml:brush>
  </inkml:definitions>
  <inkml:trace contextRef="#ctx0" brushRef="#br0">4 247 422 0,'-17'5'127'0,"11"-3"50"16,10-2-116-16,16-2 8 16,13-4-7-16,30-6-3 15,17 4-16-15,36-4 1 16,8-1-13-16,40 1-6 16,-4 4-8-16,30-2-7 15,-16 1-8-15,21 2-1 0,-27-2-2 0,3-6-2 16,-37 1-3-16,-6-1-4 15,-38 0-1-15,-21-3-1 16,-34 6 1-16,-21-4 3 16,-27 2 2-16,-20 1-26 15,-10 4-19-15,-6 4-31 16,6 5-20-16,-1 2-112 0,7 2 27 16</inkml:trace>
</inkml:ink>
</file>

<file path=word/ink/ink2.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1T21:18:11.920"/>
    </inkml:context>
    <inkml:brush xml:id="br0">
      <inkml:brushProperty name="width" value="0.1" units="cm"/>
      <inkml:brushProperty name="height" value="0.1" units="cm"/>
      <inkml:brushProperty name="fitToCurve" value="1"/>
    </inkml:brush>
  </inkml:definitions>
  <inkml:trace contextRef="#ctx0" brushRef="#br0">149 222 177 0,'-5'-13'100'0,"6"-2"4"16,2 3-30-16,-2-1-26 15,5 4-9-15,-3 3 0 16,-1 4-12-16,1 3-1 16,-3 4-5-16,-4 5 2 15,1 3-4-15,-2 9 1 16,-1 4-5-16,0 12-1 0,-5 19 6 31,1 5-13-31,-3 8 2 0,-2 3-1 0,0 3 0 31,1-14-1-31,-1 3 2 16,1-12-1-16,4 0 0 0,0-14-2 0,2-9-2 31,4-11-2-31,4-8 0 0,7-11-2 16,2-8 2-16,6-8-1 15,5-9-4-15,1-5-1 16,-2-19-6-16,3-3-6 16,7-11-4-16,4 0 1 0,9-8 0 15,-1 12 6-15,13-1 5 16,-7 10 5-16,9-3 1 16,-6 12 2-16,3 0 0 15,-9 11 1-15,-3 7 2 16,-15 11 1-16,-7 8 2 0,-10 12 0 15,-9 8 1-15,-10 2-4 16,-3 11 0-16,-6 2-2 16,-11 2 0-1,-2-5-2-15,-10 8-3 16,-3-6-1-16,-9 6-3 16,5-5-2-16,-5 7 0 15,8-6 3-15,1 2 2 16,13-9 3-16,4 5 1 15,13-6 2-15,6-1 0 16,7-2 0-16,6 3 1 0,7-5 1 16,9 1 4-16,3-2 3 15,9-1 4-15,-4-9 0 0,6 3 7 16,-4-5-3-16,3 6 4 16,-5-1 0-16,3 8 3 15,-9-4-5-15,0 3-2 16,-7-3-7-16,-1 0-3 15,-7-4-5-15,-3-1-1 0,-5-1-1 16,0-3-1 0,-5-2-1-16,3-2 1 0,2-4-1 15,2-7-1-15,2 0-1 16,9-8-2-16,2-6-3 31,6-11-7-31,5-8 0 0,6-23-6 16,3-5 2-16,15-19-5 15,-1 2 5-15,13-9 4 16,0 15 5-16,5-2 2 16,-11 20 8-16,2 1 3 15,-11 15 0-15,-2 8 2 16,-15 14 1-16,0 3 1 0,-10 12-1 0,-6 5-1 16,-10 8-1-16,-7 10-1 15,-11 8-1-15,-12 10 0 16,-3 6-1-16,-16 20 0 15,-1 0-1-15,-11 14 1 16,3 3-2-16,-10 9 2 31,12-11-1-31,-2 14 1 0,12-14 0 16,5-3 1-16,10-14-1 16,3-4 0-16,11-15 1 15,2-10 0-15,7-6 0 16,5-6 2-16,6-8 0 15,6-6 2-15,7-2 1 16,5-4 3-16,5-2 3 0,8-2 1 16,0 0-1-16,6-5-1 15,0-2-5-15,10-1-2 16,-3-2-3-16,4-11-1 16,-6 1 0-16,4-8-1 0,-11-2 0 15,-1-4-1-15,-9 8 0 16,-4 1 0-16,-12 7 0 0,-11 3-8 15,-11 8-5-15,-11 7-7 16,-10 4-1-16,-4 6-1 16,-2 6 8-16,-1 1 6 15,7 0 6-15,4 1 4 16,7-1 3-16,3 1 4 31,7-1 2-31,3 0 3 0,7 0 1 16,5-2 1-16,2 1-5 15,6 1-1-15,0-1-3 0,7 0-2 16,1-5-2 0,5-3 0-16,1-2-1 0,7-6-1 15,-2-1 0-15,2 0 0 16,-8-2-1-16,0 2 2 16,-10 1 1-16,-4 3 5 15,-8 2 2-15,-1 1 2 0,-5 0 0 16,1 1-1-1,-1-1-6-15,4 0-1 0,4 1-3 16,7-4 0-16,4-2 0 16,8-3-2-1,-1-2 2-15,1 0-1 16,-6 5 1-16,-7 2 0 16,-8 5 1-16,-7 5 2 15,-4 6 4-15,-6 3 4 16,-2 4 0-16,2 9 1 15,1-1-4-15,0 1-1 0,6-1-5 16,3 1 0-16,1-4-2 16,2 4 1-16,-2-3 0 0,-6 6 7 15,-3 2 5-15,-8 0 4 16,-2-1 0-16,-2 2 1 16,5-11-9-16,5-3-4 15,7-3-6-15,10-6 1 16,6-8-2-16,8-5-2 0,5-5 1 15,7-16-3-15,1-2-1 16,7-18 0-16,0-5 0 16,10-19-2-16,2-1-1 15,7-13-1-15,0 6 0 16,1-7 1-16,-13 17 3 0,-2 5 2 31,-12 18 5-31,-10 15-1 16,-14 19 1-16,-6 12 2 15,-9 15 0-15,-11 18 4 16,-6 8 2-16,-4 20 2 16,4 3-1-16,6 9 0 0,10-11-2 15,13 2 0 1,12-14-1-16,10-3-1 0,4-13-2 0,13-8-2 16,3-12 0-16,14-15-2 15,2-11-9-15,17-14-23 16,-10-7-17-16,7-12-23 15,-11 3-15-15,-4-6 31 16,-24 6-128-16,-11-3 60 16</inkml:trace>
</inkml:ink>
</file>

<file path=word/ink/ink3.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1T21:18:34.866"/>
    </inkml:context>
    <inkml:brush xml:id="br0">
      <inkml:brushProperty name="width" value="0.1" units="cm"/>
      <inkml:brushProperty name="height" value="0.1" units="cm"/>
      <inkml:brushProperty name="fitToCurve" value="1"/>
    </inkml:brush>
  </inkml:definitions>
  <inkml:trace contextRef="#ctx0" brushRef="#br0">0 120 521 0,'21'-5'132'0,"33"-4"66"15,25 1-141-15,45-5-5 16,11 2 2-16,46 0-7 16,5 0-19-16,42 2-12 15,-18 5-2-15,33 1-8 31,-29 3-3-31,13 0-15 0,-44 2-10 16,-8-6-39-16,-50 2-14 16,-26-4-152-16,-55-2 21 15,-8 1 206-15,-60-4 0 0</inkml:trace>
</inkml:ink>
</file>

<file path=word/ink/ink4.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1T21:18:34.498"/>
    </inkml:context>
    <inkml:brush xml:id="br0">
      <inkml:brushProperty name="width" value="0.1" units="cm"/>
      <inkml:brushProperty name="height" value="0.1" units="cm"/>
      <inkml:brushProperty name="fitToCurve" value="1"/>
    </inkml:brush>
  </inkml:definitions>
  <inkml:trace contextRef="#ctx0" brushRef="#br0">87 270 238 0,'8'-11'97'16,"-6"3"20"-16,4 0-55 15,-2 1-10-15,1 1-4 16,-1 0-14-16,2 2-7 16,-4 2-7-16,4 3 0 0,-9 3-1 15,3 4-3-15,-2 3 0 16,1 9-5-16,-6 2 0 16,3 14-5-16,-4 6-1 15,0 9-4-15,1-1 2 16,-1 14-4-1,1-10 4-15,-1 8 0 16,-1-6 3-16,-5 8-2 16,4-14 3-16,-4 3-2 15,4-15 0-15,1-2-3 16,6-12 2-16,2-6-5 16,5-6 4-16,5-9-4 15,3-9 3-15,4-13-3 0,3-5 2 0,3-17-4 16,-1 0-2-16,1-14-8 15,-1 3 1-15,9-10-6 16,-3 12 5-16,8-7 1 16,-3 11 7-16,4 1 0 15,-7 4 6-15,6 0-2 32,-6 10 1-32,0 1-1 0,-8 6 2 15,-4 9-2-15,-10 10 1 16,-7 3 0-16,-4 5 1 15,-9 8-2-15,-4 3 3 16,-9 9-1-16,2 2 1 16,-6 10-2-16,1 1 2 15,-3 10-2-15,5-6 1 0,-3 7-1 16,4-5 1-16,-2 4-2 16,6-7 3-16,2-3-3 15,5-4 3-15,8-6-3 16,6-7 3-16,7-4-1 15,4-7 2-15,11-3-1 0,6-6 1 16,6-4 0-16,1 2 3 0,4 0 4 16,-7 0 6-16,-2 8 8 15,-8 5 6-15,-4-1 4 16,-9 4-3-16,-2 3-7 16,-5-2-7-16,-3-3-8 15,-2 2-5-15,2-3-4 31,1-1 2-31,0-3-3 0,-1-1 2 16,6-2-2-16,-2-3 2 0,2-2-2 16,0-4 2-1,5-3-3-15,2-3 1 0,6-11-6 16,4-6 0-16,6-14-11 16,0-9-2-16,10-18-7 15,1 0 4-15,10-15 0 0,0 1 12 16,12-6 1-16,-4 14 10 15,6-4-1 1,-6 18 3-16,0 6-1 0,-17 17 3 16,-5 3-2-16,-14 16 1 15,-9 5-3-15,-8 7 3 16,-9 11-4 0,-5 8 4-16,-16 12-3 15,-5 5 3-15,-14 18-3 16,-1 4 2-16,-9 23-2 15,5-2 3-15,-8 14-2 16,12-5 3-16,0 5-3 16,7-20 3-16,5 8-2 15,15-16 3-15,5 0-2 0,7-12 4 16,13-6-1-16,4-13 4 0,4-8 0 16,3-10 2-16,7-7-3 15,-2-8 1-15,7-9-5 16,2-5-1-16,7-12-3 15,-2 0 1-15,8-10-2 16,-3 3 1-16,11-7-2 0,-4 8 3 16,4-6-4-16,-7 10 4 15,2-3-3-15,-11 10 2 16,-4 1-2-16,-9 8 3 16,-6 2-4-16,-13 9 2 0,-11 0-7 15,-8 6 1 1,-9 4-6-1,-9 2 4-15,-8 4-4 16,-2 6 8-16,-8 5-1 16,3 4 6-16,1 4-2 15,9 1 3-15,4 2-3 0,14-5 2 16,7-2-3 0,14-6 3-16,12-5-2 0,9-10 3 15,10-8-2-15,7-3 2 0,9-8-3 16,1-2 3-16,4-3-2 15,-7 3 2-15,-2-3 0 16,-8 4 3-16,-10 2 0 16,-7 5 3-16,-7 3-2 15,-7 5 1-15,-8 0-5 32,2 5 1-32,0-2-3 0,2 1 1 15,5-5-3-15,6 0 3 16,6-4-3-16,3 1 3 15,3-1-2-15,-2 2 3 0,1 0-3 16,-6 5 3-16,-2-1 0 16,-7 1 5-16,-3 8 0 15,-1 3 4-15,-1 0-3 16,-1 1 0-16,5 4-5 16,0-9 0-16,4 4-3 0,2-7 1 15,-1 3-2-15,-4-3 3 16,-5 6-3-16,-9 3 2 15,-11 13-1-15,-6 7 4 16,-5 16-1-16,0-1 2 0,4 8-2 16,12-10 2-16,8-1-7 15,10-20-2-15,9-10-13 16,7-16-2-16,10-14-6 16,1-12 4-16,11-10 1 15,-3 1 13-15,6-13 2 16,-6 3 6-1,8-9-1-15,-5 6 6 16,2-7 7-16,-5 6 9 0,5-5 3 16,-9 10 4-16,0 0-3 15,-10 14-3-15,-8 9-2 16,-14 17-4-16,-12 14-2 16,-8 18 0-16,-5 15-8 15,2 6-3-15,0 16-3 0,11-3 0 16,8 4-2-16,11-11 2 15,14 0-2-15,10-16 2 16,15-6-2-16,1-13 3 16,20-12-4-16,-2-14 2 15,15-11-16-15,-7-7-10 0,15-11-39 32,-20 2-8-32,-10-4-28 15,-21 6-3-15,-26 5-95 16,-31 0 40-16</inkml:trace>
</inkml:ink>
</file>

<file path=word/ink/ink5.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2T07:00:01.283"/>
    </inkml:context>
    <inkml:brush xml:id="br0">
      <inkml:brushProperty name="width" value="0.1" units="cm"/>
      <inkml:brushProperty name="height" value="0.1" units="cm"/>
      <inkml:brushProperty name="fitToCurve" value="1"/>
    </inkml:brush>
  </inkml:definitions>
  <inkml:trace contextRef="#ctx0" brushRef="#br0">60 250 325 0,'6'-9'125'0,"-2"8"27"16,-6 11-88-16,-1 9 0 15,-5 9-19-15,-5 16-12 16,1 3-17-16,-1 10-7 15,0-4-8-15,7-4-3 16,5-15-2-16,7-10-4 16,4-12-2-16,11-15-2 15,2-8 3-15,8-15 1 0,-3-5 5 16,4-16 1 0,-4 2 2-16,3-6-1 0,-5 9 1 15,1 7-1-15,-5 13 1 16,-4 10 0-16,-7 13-1 15,-2 12 1-15,-4 3-1 16,-2 6 1-16,1 1-3 16,0 4-8-16,5-5-4 15,1 3-6-15,3-4-5 0,4-4-6 16,1-4 4-16,7-8-3 16,0-10 7-16,11-11 3 15,-5-7 9-15,6-9 6 16,-4 1 8-16,7-2 8 15,-13 5 4-15,3 2 5 16,-8 8 0-16,-2 6-1 16,-10 10-8-16,-3 11-4 15,-7 7-4-15,-6 14-2 16,-4 5 1-16,-4 13-1 16,-1-3 1-16,-1 6 0 15,3-9-1-15,3 1-2 0,2-13-2 16,3-8-3-16,10-7 0 15,3-16 0-15,3-8 2 16,6-13 2-16,2-8 2 16,5-21 4-16,2-1 4 15,10-21 1-15,-3 0 3 0,6-7 2 16,-2 10-3 0,5-1-3-16,-8 19-1 15,-4 8-2-15,-6 20-3 0,-8 19 0 16,-14 21 0-16,-9 19-1 15,-2 14 0-15,-6 15 0 16,0 0-1-16,-1 7-1 16,8-5-2-16,2 3 0 15,5-13 1-15,9-8-1 16,4-14 2-16,10-14 1 16,4-19 1-16,5-21 0 15,1-11-1-15,9-20 0 16,-4-8 1-16,3-13-1 15,-4 10 1-15,-3-5 2 16,-6 19 1-16,-7 12 3 16,-9 21 3-16,-5 18 2 15,-9 23 0-15,-7 19-2 0,-4 4-4 16,-2 17-2-16,0-6-3 16,0 5 0-16,6-17-1 15,1 0 1-15,6-18 0 16,5-12-1-16,4-15 1 15,8-12 0-15,3-14 0 16,9-8 0-16,1-2 1 0,6-7 7 16,-1 10 2-16,3 4 0 15,-5 4 2-15,2 0-3 16,-6 3-6-16,2-3-1 16,-9-1-1-16,3-3-1 15,-5-3 1-15,-4-2 0 16,-2 0-1-16,-1-3 0 15,-4 2 1-15,-1 4-2 16,-2 7 1-16,-3 15-1 16,-1 11 0-16,-5 25 1 15,-1 10-1-15,-3 17 1 16,1-1 1-16,2 11 0 16,2-12-1-16,6 0 1 15,8-15 0-15,4-6-1 16,7-18 1-16,9-12-1 15,3-15 0-15,7-12 0 16,0-5 0-16,4-11 3 0,-4 5 4 16,0-1 6-16,-4 11 3 15,-3 8 1-15,-7 10-1 16,-5 7-5-16,-1 6-5 16,-5 0-2-16,-3-4-2 15,3-6-1-15,1-5 0 16,0-8-4-16,0-5-3 0,6-3-7 15,-4 0-7-15,3-13-154 16,-3 3 46-16</inkml:trace>
</inkml:ink>
</file>

<file path=word/ink/ink6.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2T06:59:59.974"/>
    </inkml:context>
    <inkml:brush xml:id="br0">
      <inkml:brushProperty name="width" value="0.1" units="cm"/>
      <inkml:brushProperty name="height" value="0.1" units="cm"/>
      <inkml:brushProperty name="fitToCurve" value="1"/>
    </inkml:brush>
  </inkml:definitions>
  <inkml:trace contextRef="#ctx0" brushRef="#br0">0 242 399 0,'3'-28'112'16,"-3"9"32"-16,1-7-105 15,0 5-15-15,0 1-24 0,-1 1 0 0,216 695 173 94,-257-661-172-94,21-7-1 0,0 1 1 0,-3 16-1 16,11-9 0-16,7-6 0 15,-23 14 1-15,31-22-1 16,1-11 0-16,-2-18 1 15,-3-11-2-15,1-16 1 16,0-5 0-16,1-25-1 16,0-4 0-16,6-17-2 15,4 9-1-15,7-5-1 16,1 21 1-16,8 8 0 16,3 29 3-16,3 9 1 0,-7 24 0 15,4 25 1-15,-9 18 3 16,-8 24 3-16,-10 9 2 15,-4 19 4-15,-8-4-2 16,-7 11-1-16,2-9-3 0,0 4-2 16,2-19-4-16,1-2-9 15,7-18-14-15,2-11-23 16,7-17-18-16,7-15-125 16,8-13 21-16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702E79C-00FE-4BE6-9176-A58E08C6A5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9A97B61B-BE8E-4A82-8394-FDA4FCC0CF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30</Pages>
  <Words>7789</Words>
  <Characters>40192</Characters>
  <Application>Microsoft Office Word</Application>
  <DocSecurity>0</DocSecurity>
  <Lines>334</Lines>
  <Paragraphs>95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Katie Isaac</cp:lastModifiedBy>
  <cp:revision>3</cp:revision>
  <cp:lastPrinted>2014-08-26T08:55:00Z</cp:lastPrinted>
  <dcterms:created xsi:type="dcterms:W3CDTF">2019-11-21T21:19:00Z</dcterms:created>
  <dcterms:modified xsi:type="dcterms:W3CDTF">2019-11-22T07:00:00Z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