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44AEF58F" w:rsidP="44AEF58F" w:rsidRDefault="44AEF58F" w14:paraId="57071737" w14:textId="3D4D5CCC">
      <w:pPr>
        <w:widowControl w:val="0"/>
        <w:spacing w:line="360" w:lineRule="auto"/>
        <w:jc w:val="both"/>
      </w:pPr>
    </w:p>
    <w:p w:rsidR="005F62A6" w:rsidRDefault="005232F2" w14:paraId="0301D0D3" w14:textId="77777777">
      <w:pPr>
        <w:widowControl w:val="0"/>
        <w:pBdr>
          <w:top w:val="nil"/>
          <w:left w:val="nil"/>
          <w:bottom w:val="nil"/>
          <w:right w:val="nil"/>
          <w:between w:val="nil"/>
        </w:pBdr>
        <w:spacing w:line="360" w:lineRule="auto"/>
        <w:jc w:val="both"/>
        <w:rPr>
          <w:rFonts w:ascii="Times New Roman" w:hAnsi="Times New Roman" w:eastAsia="Times New Roman" w:cs="Times New Roman"/>
          <w:b/>
          <w:color w:val="000000"/>
          <w:sz w:val="40"/>
          <w:szCs w:val="40"/>
        </w:rPr>
      </w:pPr>
      <w:r>
        <w:rPr>
          <w:noProof/>
          <w:color w:val="000000"/>
        </w:rPr>
        <w:drawing>
          <wp:inline distT="19050" distB="19050" distL="19050" distR="19050" wp14:anchorId="155EF473" wp14:editId="76D4A156">
            <wp:extent cx="2969387" cy="129222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69387" cy="1292225"/>
                    </a:xfrm>
                    <a:prstGeom prst="rect">
                      <a:avLst/>
                    </a:prstGeom>
                    <a:ln/>
                  </pic:spPr>
                </pic:pic>
              </a:graphicData>
            </a:graphic>
          </wp:inline>
        </w:drawing>
      </w:r>
    </w:p>
    <w:p w:rsidR="005F62A6" w:rsidRDefault="005F62A6" w14:paraId="77B4E559" w14:textId="77777777">
      <w:pPr>
        <w:pBdr>
          <w:top w:val="nil"/>
          <w:left w:val="nil"/>
          <w:bottom w:val="nil"/>
          <w:right w:val="nil"/>
          <w:between w:val="nil"/>
        </w:pBdr>
        <w:spacing w:line="360" w:lineRule="auto"/>
        <w:jc w:val="both"/>
        <w:rPr>
          <w:rFonts w:ascii="Times New Roman" w:hAnsi="Times New Roman" w:eastAsia="Times New Roman" w:cs="Times New Roman"/>
          <w:b/>
          <w:color w:val="000000"/>
          <w:sz w:val="40"/>
          <w:szCs w:val="40"/>
        </w:rPr>
      </w:pPr>
    </w:p>
    <w:p w:rsidR="005F62A6" w:rsidP="44AEF58F" w:rsidRDefault="005232F2" w14:paraId="2968A84A" w14:textId="129A8088">
      <w:pPr>
        <w:spacing w:line="360" w:lineRule="auto"/>
        <w:jc w:val="center"/>
        <w:rPr>
          <w:rFonts w:ascii="Times New Roman" w:hAnsi="Times New Roman" w:eastAsia="Times New Roman" w:cs="Times New Roman"/>
          <w:b w:val="1"/>
          <w:bCs w:val="1"/>
          <w:color w:val="000000" w:themeColor="text1" w:themeTint="FF" w:themeShade="FF"/>
          <w:sz w:val="40"/>
          <w:szCs w:val="40"/>
        </w:rPr>
      </w:pPr>
    </w:p>
    <w:p w:rsidR="005F62A6" w:rsidP="44AEF58F" w:rsidRDefault="005232F2" w14:paraId="5FDBC74B" w14:textId="0A2AF5C6">
      <w:pPr>
        <w:spacing w:line="360" w:lineRule="auto"/>
        <w:jc w:val="center"/>
        <w:rPr>
          <w:rFonts w:ascii="Times New Roman" w:hAnsi="Times New Roman" w:eastAsia="Times New Roman" w:cs="Times New Roman"/>
          <w:b w:val="1"/>
          <w:bCs w:val="1"/>
          <w:color w:val="000000" w:themeColor="text1" w:themeTint="FF" w:themeShade="FF"/>
          <w:sz w:val="40"/>
          <w:szCs w:val="40"/>
        </w:rPr>
      </w:pPr>
    </w:p>
    <w:p w:rsidR="005F62A6" w:rsidP="44AEF58F" w:rsidRDefault="005232F2" w14:paraId="15D4FE11" w14:textId="4706D3EC">
      <w:pPr>
        <w:spacing w:line="360" w:lineRule="auto"/>
        <w:jc w:val="center"/>
        <w:rPr>
          <w:rFonts w:ascii="Times New Roman" w:hAnsi="Times New Roman" w:eastAsia="Times New Roman" w:cs="Times New Roman"/>
          <w:b w:val="1"/>
          <w:bCs w:val="1"/>
          <w:color w:val="000000" w:themeColor="text1" w:themeTint="FF" w:themeShade="FF"/>
          <w:sz w:val="40"/>
          <w:szCs w:val="40"/>
        </w:rPr>
      </w:pPr>
    </w:p>
    <w:p w:rsidR="005F62A6" w:rsidP="44AEF58F" w:rsidRDefault="005232F2" w14:paraId="71CF7819" w14:textId="2DA16CE4">
      <w:pPr>
        <w:pStyle w:val="Normal"/>
        <w:spacing w:line="360" w:lineRule="auto"/>
        <w:jc w:val="center"/>
        <w:rPr>
          <w:rFonts w:ascii="Times New Roman" w:hAnsi="Times New Roman" w:eastAsia="Times New Roman" w:cs="Times New Roman"/>
          <w:b w:val="1"/>
          <w:bCs w:val="1"/>
          <w:color w:val="000000"/>
          <w:sz w:val="40"/>
          <w:szCs w:val="40"/>
        </w:rPr>
      </w:pPr>
      <w:r w:rsidRPr="44AEF58F" w:rsidR="005232F2">
        <w:rPr>
          <w:rFonts w:ascii="Times New Roman" w:hAnsi="Times New Roman" w:eastAsia="Times New Roman" w:cs="Times New Roman"/>
          <w:b w:val="1"/>
          <w:bCs w:val="1"/>
          <w:color w:val="000000" w:themeColor="text1" w:themeTint="FF" w:themeShade="FF"/>
          <w:sz w:val="40"/>
          <w:szCs w:val="40"/>
        </w:rPr>
        <w:t xml:space="preserve">BMIH6007 </w:t>
      </w:r>
    </w:p>
    <w:p w:rsidR="00FC2528" w:rsidP="44AEF58F" w:rsidRDefault="00FC2528" w14:paraId="6E18AFB4" w14:textId="04F22D46">
      <w:pPr>
        <w:spacing w:line="360" w:lineRule="auto"/>
        <w:jc w:val="center"/>
        <w:rPr>
          <w:rFonts w:ascii="Times New Roman" w:hAnsi="Times New Roman" w:eastAsia="Times New Roman" w:cs="Times New Roman"/>
          <w:b w:val="1"/>
          <w:bCs w:val="1"/>
          <w:color w:val="000000" w:themeColor="text1" w:themeTint="FF" w:themeShade="FF"/>
          <w:sz w:val="36"/>
          <w:szCs w:val="36"/>
          <w:lang w:val="en-US"/>
        </w:rPr>
      </w:pPr>
      <w:r w:rsidRPr="44AEF58F" w:rsidR="00FC2528">
        <w:rPr>
          <w:rFonts w:ascii="Times New Roman" w:hAnsi="Times New Roman" w:eastAsia="Times New Roman" w:cs="Times New Roman"/>
          <w:b w:val="1"/>
          <w:bCs w:val="1"/>
          <w:color w:val="000000" w:themeColor="text1" w:themeTint="FF" w:themeShade="FF"/>
          <w:sz w:val="36"/>
          <w:szCs w:val="36"/>
          <w:lang w:val="en-US"/>
        </w:rPr>
        <w:t>International Meetings Management for the Hotel Industry</w:t>
      </w:r>
    </w:p>
    <w:p w:rsidR="17C51CD1" w:rsidP="44AEF58F" w:rsidRDefault="17C51CD1" w14:paraId="1E065611" w14:textId="6E2126D8">
      <w:pPr>
        <w:pStyle w:val="Normal"/>
        <w:spacing w:line="360" w:lineRule="auto"/>
        <w:jc w:val="center"/>
        <w:rPr>
          <w:rFonts w:ascii="Times New Roman" w:hAnsi="Times New Roman" w:eastAsia="Times New Roman" w:cs="Times New Roman"/>
          <w:b w:val="1"/>
          <w:bCs w:val="1"/>
          <w:color w:val="000000" w:themeColor="text1" w:themeTint="FF" w:themeShade="FF"/>
          <w:sz w:val="40"/>
          <w:szCs w:val="40"/>
          <w:lang w:val="en-US"/>
        </w:rPr>
      </w:pPr>
      <w:r w:rsidRPr="44AEF58F" w:rsidR="17C51CD1">
        <w:rPr>
          <w:rFonts w:ascii="Times New Roman" w:hAnsi="Times New Roman" w:eastAsia="Times New Roman" w:cs="Times New Roman"/>
          <w:b w:val="1"/>
          <w:bCs w:val="1"/>
          <w:color w:val="000000" w:themeColor="text1" w:themeTint="FF" w:themeShade="FF"/>
          <w:sz w:val="40"/>
          <w:szCs w:val="40"/>
          <w:lang w:val="en-US"/>
        </w:rPr>
        <w:t xml:space="preserve">Student </w:t>
      </w:r>
      <w:r w:rsidRPr="44AEF58F" w:rsidR="17C51CD1">
        <w:rPr>
          <w:rFonts w:ascii="Times New Roman" w:hAnsi="Times New Roman" w:eastAsia="Times New Roman" w:cs="Times New Roman"/>
          <w:b w:val="1"/>
          <w:bCs w:val="1"/>
          <w:color w:val="000000" w:themeColor="text1" w:themeTint="FF" w:themeShade="FF"/>
          <w:sz w:val="40"/>
          <w:szCs w:val="40"/>
          <w:lang w:val="en-US"/>
        </w:rPr>
        <w:t>name :</w:t>
      </w:r>
      <w:r w:rsidRPr="44AEF58F" w:rsidR="17C51CD1">
        <w:rPr>
          <w:rFonts w:ascii="Times New Roman" w:hAnsi="Times New Roman" w:eastAsia="Times New Roman" w:cs="Times New Roman"/>
          <w:b w:val="1"/>
          <w:bCs w:val="1"/>
          <w:color w:val="000000" w:themeColor="text1" w:themeTint="FF" w:themeShade="FF"/>
          <w:sz w:val="40"/>
          <w:szCs w:val="40"/>
          <w:lang w:val="en-US"/>
        </w:rPr>
        <w:t xml:space="preserve"> Vasile Tudosie</w:t>
      </w:r>
    </w:p>
    <w:p w:rsidR="17C51CD1" w:rsidP="44AEF58F" w:rsidRDefault="17C51CD1" w14:paraId="48510416" w14:textId="7F54A766">
      <w:pPr>
        <w:pStyle w:val="Normal"/>
        <w:spacing w:line="360" w:lineRule="auto"/>
        <w:jc w:val="center"/>
        <w:rPr>
          <w:rFonts w:ascii="Times New Roman" w:hAnsi="Times New Roman" w:eastAsia="Times New Roman" w:cs="Times New Roman"/>
          <w:b w:val="1"/>
          <w:bCs w:val="1"/>
          <w:color w:val="000000" w:themeColor="text1" w:themeTint="FF" w:themeShade="FF"/>
          <w:sz w:val="40"/>
          <w:szCs w:val="40"/>
          <w:lang w:val="en-US"/>
        </w:rPr>
      </w:pPr>
      <w:r w:rsidRPr="44AEF58F" w:rsidR="17C51CD1">
        <w:rPr>
          <w:rFonts w:ascii="Times New Roman" w:hAnsi="Times New Roman" w:eastAsia="Times New Roman" w:cs="Times New Roman"/>
          <w:b w:val="1"/>
          <w:bCs w:val="1"/>
          <w:color w:val="000000" w:themeColor="text1" w:themeTint="FF" w:themeShade="FF"/>
          <w:sz w:val="40"/>
          <w:szCs w:val="40"/>
          <w:lang w:val="en-US"/>
        </w:rPr>
        <w:t xml:space="preserve">Student </w:t>
      </w:r>
      <w:r w:rsidRPr="44AEF58F" w:rsidR="17C51CD1">
        <w:rPr>
          <w:rFonts w:ascii="Times New Roman" w:hAnsi="Times New Roman" w:eastAsia="Times New Roman" w:cs="Times New Roman"/>
          <w:b w:val="1"/>
          <w:bCs w:val="1"/>
          <w:color w:val="000000" w:themeColor="text1" w:themeTint="FF" w:themeShade="FF"/>
          <w:sz w:val="40"/>
          <w:szCs w:val="40"/>
          <w:lang w:val="en-US"/>
        </w:rPr>
        <w:t>id :</w:t>
      </w:r>
      <w:r w:rsidRPr="44AEF58F" w:rsidR="17C51CD1">
        <w:rPr>
          <w:rFonts w:ascii="Times New Roman" w:hAnsi="Times New Roman" w:eastAsia="Times New Roman" w:cs="Times New Roman"/>
          <w:b w:val="1"/>
          <w:bCs w:val="1"/>
          <w:color w:val="000000" w:themeColor="text1" w:themeTint="FF" w:themeShade="FF"/>
          <w:sz w:val="40"/>
          <w:szCs w:val="40"/>
          <w:lang w:val="en-US"/>
        </w:rPr>
        <w:t xml:space="preserve"> 9119477</w:t>
      </w:r>
    </w:p>
    <w:p w:rsidR="17C51CD1" w:rsidP="44AEF58F" w:rsidRDefault="17C51CD1" w14:paraId="7AEF365C" w14:textId="72629CDC">
      <w:pPr>
        <w:pStyle w:val="Normal"/>
        <w:spacing w:line="360" w:lineRule="auto"/>
        <w:jc w:val="center"/>
        <w:rPr>
          <w:rFonts w:ascii="Times New Roman" w:hAnsi="Times New Roman" w:eastAsia="Times New Roman" w:cs="Times New Roman"/>
          <w:b w:val="1"/>
          <w:bCs w:val="1"/>
          <w:color w:val="000000" w:themeColor="text1" w:themeTint="FF" w:themeShade="FF"/>
          <w:sz w:val="40"/>
          <w:szCs w:val="40"/>
          <w:lang w:val="en-US"/>
        </w:rPr>
      </w:pPr>
      <w:r w:rsidRPr="44AEF58F" w:rsidR="17C51CD1">
        <w:rPr>
          <w:rFonts w:ascii="Times New Roman" w:hAnsi="Times New Roman" w:eastAsia="Times New Roman" w:cs="Times New Roman"/>
          <w:b w:val="1"/>
          <w:bCs w:val="1"/>
          <w:color w:val="000000" w:themeColor="text1" w:themeTint="FF" w:themeShade="FF"/>
          <w:sz w:val="40"/>
          <w:szCs w:val="40"/>
          <w:lang w:val="en-US"/>
        </w:rPr>
        <w:t xml:space="preserve">Module </w:t>
      </w:r>
      <w:r w:rsidRPr="44AEF58F" w:rsidR="17C51CD1">
        <w:rPr>
          <w:rFonts w:ascii="Times New Roman" w:hAnsi="Times New Roman" w:eastAsia="Times New Roman" w:cs="Times New Roman"/>
          <w:b w:val="1"/>
          <w:bCs w:val="1"/>
          <w:color w:val="000000" w:themeColor="text1" w:themeTint="FF" w:themeShade="FF"/>
          <w:sz w:val="40"/>
          <w:szCs w:val="40"/>
          <w:lang w:val="en-US"/>
        </w:rPr>
        <w:t>Lead :</w:t>
      </w:r>
      <w:r w:rsidRPr="44AEF58F" w:rsidR="17C51CD1">
        <w:rPr>
          <w:rFonts w:ascii="Times New Roman" w:hAnsi="Times New Roman" w:eastAsia="Times New Roman" w:cs="Times New Roman"/>
          <w:b w:val="1"/>
          <w:bCs w:val="1"/>
          <w:color w:val="000000" w:themeColor="text1" w:themeTint="FF" w:themeShade="FF"/>
          <w:sz w:val="40"/>
          <w:szCs w:val="40"/>
          <w:lang w:val="en-US"/>
        </w:rPr>
        <w:t xml:space="preserve"> Kath</w:t>
      </w:r>
      <w:r w:rsidRPr="44AEF58F" w:rsidR="150EE734">
        <w:rPr>
          <w:rFonts w:ascii="Times New Roman" w:hAnsi="Times New Roman" w:eastAsia="Times New Roman" w:cs="Times New Roman"/>
          <w:b w:val="1"/>
          <w:bCs w:val="1"/>
          <w:color w:val="000000" w:themeColor="text1" w:themeTint="FF" w:themeShade="FF"/>
          <w:sz w:val="40"/>
          <w:szCs w:val="40"/>
          <w:lang w:val="en-US"/>
        </w:rPr>
        <w:t>ryn Flynn</w:t>
      </w:r>
    </w:p>
    <w:p w:rsidR="44AEF58F" w:rsidP="44AEF58F" w:rsidRDefault="44AEF58F" w14:paraId="7DE35F19" w14:textId="0D1E6A3F">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73A2D45F" w14:textId="3DBAFC40">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5F15812A" w14:textId="2E5945EC">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5F6D00AE" w14:textId="5E18BF11">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0A6805EB" w14:textId="566947C1">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377D09C9" w14:textId="7350A281">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44FA66E3" w14:textId="16530A60">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584BDC52" w14:textId="6201D6B6">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7B64C773" w14:textId="24AA93E4">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34E8D4A2" w14:textId="2AC7B8D5">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005472C3" w14:textId="33DAA8BC">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66D17ACC" w14:textId="325B7C7B">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557D91D5" w14:textId="3A362D2B">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6912E773" w14:textId="63517645">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2458E1C1" w14:textId="39CF7135">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56B29503" w14:textId="3DF073F6">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550242A8" w14:textId="54832C8B">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3D167615" w14:textId="5592C25C">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1B02738E" w14:textId="504E2361">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0951712B" w14:textId="4BAFF46A">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58724BBD" w14:textId="7655EB9B">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7336A07B" w14:textId="68FF230E">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44AEF58F" w:rsidP="44AEF58F" w:rsidRDefault="44AEF58F" w14:paraId="6803C799" w14:textId="1075BBA4">
      <w:pPr>
        <w:widowControl w:val="0"/>
        <w:spacing w:line="360" w:lineRule="auto"/>
        <w:ind w:right="29"/>
        <w:jc w:val="center"/>
        <w:rPr>
          <w:rFonts w:ascii="Times New Roman" w:hAnsi="Times New Roman" w:eastAsia="Times New Roman" w:cs="Times New Roman"/>
          <w:b w:val="1"/>
          <w:bCs w:val="1"/>
          <w:color w:val="000000" w:themeColor="text1" w:themeTint="FF" w:themeShade="FF"/>
          <w:sz w:val="24"/>
          <w:szCs w:val="24"/>
        </w:rPr>
      </w:pPr>
    </w:p>
    <w:p w:rsidR="005F62A6" w:rsidRDefault="005232F2" w14:paraId="7BD65F55" w14:textId="77777777">
      <w:pPr>
        <w:widowControl w:val="0"/>
        <w:pBdr>
          <w:top w:val="nil"/>
          <w:left w:val="nil"/>
          <w:bottom w:val="nil"/>
          <w:right w:val="nil"/>
          <w:between w:val="nil"/>
        </w:pBdr>
        <w:spacing w:line="360" w:lineRule="auto"/>
        <w:ind w:right="29"/>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Table of content</w:t>
      </w:r>
    </w:p>
    <w:p w:rsidR="005F62A6" w:rsidRDefault="005F62A6" w14:paraId="6A143BCF" w14:textId="77777777">
      <w:pPr>
        <w:keepNext/>
        <w:keepLines/>
        <w:pBdr>
          <w:top w:val="nil"/>
          <w:left w:val="nil"/>
          <w:bottom w:val="nil"/>
          <w:right w:val="nil"/>
          <w:between w:val="nil"/>
        </w:pBdr>
        <w:spacing w:before="240" w:line="259" w:lineRule="auto"/>
        <w:rPr>
          <w:rFonts w:ascii="Calibri" w:hAnsi="Calibri" w:eastAsia="Calibri" w:cs="Calibri"/>
          <w:color w:val="366091"/>
          <w:sz w:val="32"/>
          <w:szCs w:val="32"/>
        </w:rPr>
      </w:pPr>
    </w:p>
    <w:sdt>
      <w:sdtPr>
        <w:id w:val="-1325038997"/>
        <w:docPartObj>
          <w:docPartGallery w:val="Table of Contents"/>
          <w:docPartUnique/>
        </w:docPartObj>
      </w:sdtPr>
      <w:sdtEndPr/>
      <w:sdtContent>
        <w:p w:rsidR="005232F2" w:rsidRDefault="005232F2" w14:paraId="260D6D23" w14:textId="7A874475">
          <w:pPr>
            <w:pStyle w:val="TOC1"/>
            <w:tabs>
              <w:tab w:val="right" w:leader="dot" w:pos="9019"/>
            </w:tabs>
            <w:rPr>
              <w:rFonts w:asciiTheme="minorHAnsi" w:hAnsiTheme="minorHAnsi" w:eastAsiaTheme="minorEastAsia" w:cstheme="minorBidi"/>
              <w:noProof/>
              <w:kern w:val="2"/>
              <w:lang w:val="en-GB" w:eastAsia="ja-JP"/>
              <w14:ligatures w14:val="standardContextual"/>
            </w:rPr>
          </w:pPr>
          <w:r>
            <w:fldChar w:fldCharType="begin"/>
          </w:r>
          <w:r>
            <w:instrText xml:space="preserve"> TOC \h \u \z \t "Heading 1,1,Heading 2,2,Heading 3,3,"</w:instrText>
          </w:r>
          <w:r>
            <w:fldChar w:fldCharType="separate"/>
          </w:r>
          <w:hyperlink w:history="1" w:anchor="_Toc167753464">
            <w:r w:rsidRPr="00521E1C">
              <w:rPr>
                <w:rStyle w:val="Hyperlink"/>
                <w:noProof/>
              </w:rPr>
              <w:t>Introduction</w:t>
            </w:r>
            <w:r>
              <w:rPr>
                <w:noProof/>
                <w:webHidden/>
              </w:rPr>
              <w:tab/>
            </w:r>
            <w:r>
              <w:rPr>
                <w:noProof/>
                <w:webHidden/>
              </w:rPr>
              <w:fldChar w:fldCharType="begin"/>
            </w:r>
            <w:r>
              <w:rPr>
                <w:noProof/>
                <w:webHidden/>
              </w:rPr>
              <w:instrText xml:space="preserve"> PAGEREF _Toc167753464 \h </w:instrText>
            </w:r>
            <w:r>
              <w:rPr>
                <w:noProof/>
                <w:webHidden/>
              </w:rPr>
            </w:r>
            <w:r>
              <w:rPr>
                <w:noProof/>
                <w:webHidden/>
              </w:rPr>
              <w:fldChar w:fldCharType="separate"/>
            </w:r>
            <w:r>
              <w:rPr>
                <w:noProof/>
                <w:webHidden/>
              </w:rPr>
              <w:t>2</w:t>
            </w:r>
            <w:r>
              <w:rPr>
                <w:noProof/>
                <w:webHidden/>
              </w:rPr>
              <w:fldChar w:fldCharType="end"/>
            </w:r>
          </w:hyperlink>
        </w:p>
        <w:p w:rsidR="005232F2" w:rsidRDefault="005232F2" w14:paraId="6C209DB2" w14:textId="2272F90B">
          <w:pPr>
            <w:pStyle w:val="TOC1"/>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65">
            <w:r w:rsidRPr="00521E1C">
              <w:rPr>
                <w:rStyle w:val="Hyperlink"/>
                <w:noProof/>
              </w:rPr>
              <w:t>The Event Cycle</w:t>
            </w:r>
            <w:r>
              <w:rPr>
                <w:noProof/>
                <w:webHidden/>
              </w:rPr>
              <w:tab/>
            </w:r>
            <w:r>
              <w:rPr>
                <w:noProof/>
                <w:webHidden/>
              </w:rPr>
              <w:fldChar w:fldCharType="begin"/>
            </w:r>
            <w:r>
              <w:rPr>
                <w:noProof/>
                <w:webHidden/>
              </w:rPr>
              <w:instrText xml:space="preserve"> PAGEREF _Toc167753465 \h </w:instrText>
            </w:r>
            <w:r>
              <w:rPr>
                <w:noProof/>
                <w:webHidden/>
              </w:rPr>
            </w:r>
            <w:r>
              <w:rPr>
                <w:noProof/>
                <w:webHidden/>
              </w:rPr>
              <w:fldChar w:fldCharType="separate"/>
            </w:r>
            <w:r>
              <w:rPr>
                <w:noProof/>
                <w:webHidden/>
              </w:rPr>
              <w:t>2</w:t>
            </w:r>
            <w:r>
              <w:rPr>
                <w:noProof/>
                <w:webHidden/>
              </w:rPr>
              <w:fldChar w:fldCharType="end"/>
            </w:r>
          </w:hyperlink>
        </w:p>
        <w:p w:rsidR="005232F2" w:rsidRDefault="005232F2" w14:paraId="3A4EA888" w14:textId="3C93F7CD">
          <w:pPr>
            <w:pStyle w:val="TOC1"/>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66">
            <w:r w:rsidRPr="00521E1C">
              <w:rPr>
                <w:rStyle w:val="Hyperlink"/>
                <w:noProof/>
              </w:rPr>
              <w:t>Event Concept</w:t>
            </w:r>
            <w:r>
              <w:rPr>
                <w:noProof/>
                <w:webHidden/>
              </w:rPr>
              <w:tab/>
            </w:r>
            <w:r>
              <w:rPr>
                <w:noProof/>
                <w:webHidden/>
              </w:rPr>
              <w:fldChar w:fldCharType="begin"/>
            </w:r>
            <w:r>
              <w:rPr>
                <w:noProof/>
                <w:webHidden/>
              </w:rPr>
              <w:instrText xml:space="preserve"> PAGEREF _Toc167753466 \h </w:instrText>
            </w:r>
            <w:r>
              <w:rPr>
                <w:noProof/>
                <w:webHidden/>
              </w:rPr>
            </w:r>
            <w:r>
              <w:rPr>
                <w:noProof/>
                <w:webHidden/>
              </w:rPr>
              <w:fldChar w:fldCharType="separate"/>
            </w:r>
            <w:r>
              <w:rPr>
                <w:noProof/>
                <w:webHidden/>
              </w:rPr>
              <w:t>3</w:t>
            </w:r>
            <w:r>
              <w:rPr>
                <w:noProof/>
                <w:webHidden/>
              </w:rPr>
              <w:fldChar w:fldCharType="end"/>
            </w:r>
          </w:hyperlink>
        </w:p>
        <w:p w:rsidR="005232F2" w:rsidRDefault="005232F2" w14:paraId="76A42E6A" w14:textId="0E84F02A">
          <w:pPr>
            <w:pStyle w:val="TOC1"/>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67">
            <w:r w:rsidRPr="00521E1C">
              <w:rPr>
                <w:rStyle w:val="Hyperlink"/>
                <w:noProof/>
              </w:rPr>
              <w:t>Aim and Objectives of the Meeting/event</w:t>
            </w:r>
            <w:r>
              <w:rPr>
                <w:noProof/>
                <w:webHidden/>
              </w:rPr>
              <w:tab/>
            </w:r>
            <w:r>
              <w:rPr>
                <w:noProof/>
                <w:webHidden/>
              </w:rPr>
              <w:fldChar w:fldCharType="begin"/>
            </w:r>
            <w:r>
              <w:rPr>
                <w:noProof/>
                <w:webHidden/>
              </w:rPr>
              <w:instrText xml:space="preserve"> PAGEREF _Toc167753467 \h </w:instrText>
            </w:r>
            <w:r>
              <w:rPr>
                <w:noProof/>
                <w:webHidden/>
              </w:rPr>
            </w:r>
            <w:r>
              <w:rPr>
                <w:noProof/>
                <w:webHidden/>
              </w:rPr>
              <w:fldChar w:fldCharType="separate"/>
            </w:r>
            <w:r>
              <w:rPr>
                <w:noProof/>
                <w:webHidden/>
              </w:rPr>
              <w:t>3</w:t>
            </w:r>
            <w:r>
              <w:rPr>
                <w:noProof/>
                <w:webHidden/>
              </w:rPr>
              <w:fldChar w:fldCharType="end"/>
            </w:r>
          </w:hyperlink>
        </w:p>
        <w:p w:rsidR="005232F2" w:rsidRDefault="005232F2" w14:paraId="13957D84" w14:textId="579562DE">
          <w:pPr>
            <w:pStyle w:val="TOC1"/>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68">
            <w:r w:rsidRPr="00521E1C">
              <w:rPr>
                <w:rStyle w:val="Hyperlink"/>
                <w:noProof/>
              </w:rPr>
              <w:t>Event operations</w:t>
            </w:r>
            <w:r>
              <w:rPr>
                <w:noProof/>
                <w:webHidden/>
              </w:rPr>
              <w:tab/>
            </w:r>
            <w:r>
              <w:rPr>
                <w:noProof/>
                <w:webHidden/>
              </w:rPr>
              <w:fldChar w:fldCharType="begin"/>
            </w:r>
            <w:r>
              <w:rPr>
                <w:noProof/>
                <w:webHidden/>
              </w:rPr>
              <w:instrText xml:space="preserve"> PAGEREF _Toc167753468 \h </w:instrText>
            </w:r>
            <w:r>
              <w:rPr>
                <w:noProof/>
                <w:webHidden/>
              </w:rPr>
            </w:r>
            <w:r>
              <w:rPr>
                <w:noProof/>
                <w:webHidden/>
              </w:rPr>
              <w:fldChar w:fldCharType="separate"/>
            </w:r>
            <w:r>
              <w:rPr>
                <w:noProof/>
                <w:webHidden/>
              </w:rPr>
              <w:t>5</w:t>
            </w:r>
            <w:r>
              <w:rPr>
                <w:noProof/>
                <w:webHidden/>
              </w:rPr>
              <w:fldChar w:fldCharType="end"/>
            </w:r>
          </w:hyperlink>
        </w:p>
        <w:p w:rsidR="005232F2" w:rsidRDefault="005232F2" w14:paraId="68FCDEBB" w14:textId="750FBCD7">
          <w:pPr>
            <w:pStyle w:val="TOC1"/>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69">
            <w:r w:rsidRPr="00521E1C">
              <w:rPr>
                <w:rStyle w:val="Hyperlink"/>
                <w:noProof/>
              </w:rPr>
              <w:t>Event budget</w:t>
            </w:r>
            <w:r>
              <w:rPr>
                <w:noProof/>
                <w:webHidden/>
              </w:rPr>
              <w:tab/>
            </w:r>
            <w:r>
              <w:rPr>
                <w:noProof/>
                <w:webHidden/>
              </w:rPr>
              <w:fldChar w:fldCharType="begin"/>
            </w:r>
            <w:r>
              <w:rPr>
                <w:noProof/>
                <w:webHidden/>
              </w:rPr>
              <w:instrText xml:space="preserve"> PAGEREF _Toc167753469 \h </w:instrText>
            </w:r>
            <w:r>
              <w:rPr>
                <w:noProof/>
                <w:webHidden/>
              </w:rPr>
            </w:r>
            <w:r>
              <w:rPr>
                <w:noProof/>
                <w:webHidden/>
              </w:rPr>
              <w:fldChar w:fldCharType="separate"/>
            </w:r>
            <w:r>
              <w:rPr>
                <w:noProof/>
                <w:webHidden/>
              </w:rPr>
              <w:t>6</w:t>
            </w:r>
            <w:r>
              <w:rPr>
                <w:noProof/>
                <w:webHidden/>
              </w:rPr>
              <w:fldChar w:fldCharType="end"/>
            </w:r>
          </w:hyperlink>
        </w:p>
        <w:p w:rsidR="005232F2" w:rsidRDefault="005232F2" w14:paraId="47F9AB76" w14:textId="0FA260B8">
          <w:pPr>
            <w:pStyle w:val="TOC1"/>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70">
            <w:r w:rsidRPr="00521E1C">
              <w:rPr>
                <w:rStyle w:val="Hyperlink"/>
                <w:noProof/>
              </w:rPr>
              <w:t>Industry trends/issues/impacts</w:t>
            </w:r>
            <w:r>
              <w:rPr>
                <w:noProof/>
                <w:webHidden/>
              </w:rPr>
              <w:tab/>
            </w:r>
            <w:r>
              <w:rPr>
                <w:noProof/>
                <w:webHidden/>
              </w:rPr>
              <w:fldChar w:fldCharType="begin"/>
            </w:r>
            <w:r>
              <w:rPr>
                <w:noProof/>
                <w:webHidden/>
              </w:rPr>
              <w:instrText xml:space="preserve"> PAGEREF _Toc167753470 \h </w:instrText>
            </w:r>
            <w:r>
              <w:rPr>
                <w:noProof/>
                <w:webHidden/>
              </w:rPr>
            </w:r>
            <w:r>
              <w:rPr>
                <w:noProof/>
                <w:webHidden/>
              </w:rPr>
              <w:fldChar w:fldCharType="separate"/>
            </w:r>
            <w:r>
              <w:rPr>
                <w:noProof/>
                <w:webHidden/>
              </w:rPr>
              <w:t>6</w:t>
            </w:r>
            <w:r>
              <w:rPr>
                <w:noProof/>
                <w:webHidden/>
              </w:rPr>
              <w:fldChar w:fldCharType="end"/>
            </w:r>
          </w:hyperlink>
        </w:p>
        <w:p w:rsidR="005232F2" w:rsidRDefault="005232F2" w14:paraId="5033AD8D" w14:textId="756E7C53">
          <w:pPr>
            <w:pStyle w:val="TOC2"/>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71">
            <w:r w:rsidRPr="00521E1C">
              <w:rPr>
                <w:rStyle w:val="Hyperlink"/>
                <w:noProof/>
              </w:rPr>
              <w:t>SWOT analysis</w:t>
            </w:r>
            <w:r>
              <w:rPr>
                <w:noProof/>
                <w:webHidden/>
              </w:rPr>
              <w:tab/>
            </w:r>
            <w:r>
              <w:rPr>
                <w:noProof/>
                <w:webHidden/>
              </w:rPr>
              <w:fldChar w:fldCharType="begin"/>
            </w:r>
            <w:r>
              <w:rPr>
                <w:noProof/>
                <w:webHidden/>
              </w:rPr>
              <w:instrText xml:space="preserve"> PAGEREF _Toc167753471 \h </w:instrText>
            </w:r>
            <w:r>
              <w:rPr>
                <w:noProof/>
                <w:webHidden/>
              </w:rPr>
            </w:r>
            <w:r>
              <w:rPr>
                <w:noProof/>
                <w:webHidden/>
              </w:rPr>
              <w:fldChar w:fldCharType="separate"/>
            </w:r>
            <w:r>
              <w:rPr>
                <w:noProof/>
                <w:webHidden/>
              </w:rPr>
              <w:t>6</w:t>
            </w:r>
            <w:r>
              <w:rPr>
                <w:noProof/>
                <w:webHidden/>
              </w:rPr>
              <w:fldChar w:fldCharType="end"/>
            </w:r>
          </w:hyperlink>
        </w:p>
        <w:p w:rsidR="005232F2" w:rsidRDefault="005232F2" w14:paraId="6995D256" w14:textId="02F43D97">
          <w:pPr>
            <w:pStyle w:val="TOC2"/>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72">
            <w:r w:rsidRPr="00521E1C">
              <w:rPr>
                <w:rStyle w:val="Hyperlink"/>
                <w:noProof/>
              </w:rPr>
              <w:t>PESTLE analysis</w:t>
            </w:r>
            <w:r>
              <w:rPr>
                <w:noProof/>
                <w:webHidden/>
              </w:rPr>
              <w:tab/>
            </w:r>
            <w:r>
              <w:rPr>
                <w:noProof/>
                <w:webHidden/>
              </w:rPr>
              <w:fldChar w:fldCharType="begin"/>
            </w:r>
            <w:r>
              <w:rPr>
                <w:noProof/>
                <w:webHidden/>
              </w:rPr>
              <w:instrText xml:space="preserve"> PAGEREF _Toc167753472 \h </w:instrText>
            </w:r>
            <w:r>
              <w:rPr>
                <w:noProof/>
                <w:webHidden/>
              </w:rPr>
            </w:r>
            <w:r>
              <w:rPr>
                <w:noProof/>
                <w:webHidden/>
              </w:rPr>
              <w:fldChar w:fldCharType="separate"/>
            </w:r>
            <w:r>
              <w:rPr>
                <w:noProof/>
                <w:webHidden/>
              </w:rPr>
              <w:t>7</w:t>
            </w:r>
            <w:r>
              <w:rPr>
                <w:noProof/>
                <w:webHidden/>
              </w:rPr>
              <w:fldChar w:fldCharType="end"/>
            </w:r>
          </w:hyperlink>
        </w:p>
        <w:p w:rsidR="005232F2" w:rsidRDefault="005232F2" w14:paraId="33B31E76" w14:textId="3FAE0244">
          <w:pPr>
            <w:pStyle w:val="TOC1"/>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73">
            <w:r w:rsidRPr="00521E1C">
              <w:rPr>
                <w:rStyle w:val="Hyperlink"/>
                <w:noProof/>
              </w:rPr>
              <w:t>Cultural and Situational Considerations</w:t>
            </w:r>
            <w:r>
              <w:rPr>
                <w:noProof/>
                <w:webHidden/>
              </w:rPr>
              <w:tab/>
            </w:r>
            <w:r>
              <w:rPr>
                <w:noProof/>
                <w:webHidden/>
              </w:rPr>
              <w:fldChar w:fldCharType="begin"/>
            </w:r>
            <w:r>
              <w:rPr>
                <w:noProof/>
                <w:webHidden/>
              </w:rPr>
              <w:instrText xml:space="preserve"> PAGEREF _Toc167753473 \h </w:instrText>
            </w:r>
            <w:r>
              <w:rPr>
                <w:noProof/>
                <w:webHidden/>
              </w:rPr>
            </w:r>
            <w:r>
              <w:rPr>
                <w:noProof/>
                <w:webHidden/>
              </w:rPr>
              <w:fldChar w:fldCharType="separate"/>
            </w:r>
            <w:r>
              <w:rPr>
                <w:noProof/>
                <w:webHidden/>
              </w:rPr>
              <w:t>8</w:t>
            </w:r>
            <w:r>
              <w:rPr>
                <w:noProof/>
                <w:webHidden/>
              </w:rPr>
              <w:fldChar w:fldCharType="end"/>
            </w:r>
          </w:hyperlink>
        </w:p>
        <w:p w:rsidR="005232F2" w:rsidRDefault="005232F2" w14:paraId="79A459F3" w14:textId="200BF987">
          <w:pPr>
            <w:pStyle w:val="TOC1"/>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74">
            <w:r w:rsidRPr="00521E1C">
              <w:rPr>
                <w:rStyle w:val="Hyperlink"/>
                <w:noProof/>
              </w:rPr>
              <w:t>Conclusion</w:t>
            </w:r>
            <w:r>
              <w:rPr>
                <w:noProof/>
                <w:webHidden/>
              </w:rPr>
              <w:tab/>
            </w:r>
            <w:r>
              <w:rPr>
                <w:noProof/>
                <w:webHidden/>
              </w:rPr>
              <w:fldChar w:fldCharType="begin"/>
            </w:r>
            <w:r>
              <w:rPr>
                <w:noProof/>
                <w:webHidden/>
              </w:rPr>
              <w:instrText xml:space="preserve"> PAGEREF _Toc167753474 \h </w:instrText>
            </w:r>
            <w:r>
              <w:rPr>
                <w:noProof/>
                <w:webHidden/>
              </w:rPr>
            </w:r>
            <w:r>
              <w:rPr>
                <w:noProof/>
                <w:webHidden/>
              </w:rPr>
              <w:fldChar w:fldCharType="separate"/>
            </w:r>
            <w:r>
              <w:rPr>
                <w:noProof/>
                <w:webHidden/>
              </w:rPr>
              <w:t>9</w:t>
            </w:r>
            <w:r>
              <w:rPr>
                <w:noProof/>
                <w:webHidden/>
              </w:rPr>
              <w:fldChar w:fldCharType="end"/>
            </w:r>
          </w:hyperlink>
        </w:p>
        <w:p w:rsidR="005232F2" w:rsidRDefault="005232F2" w14:paraId="311BAB40" w14:textId="7556FAD6">
          <w:pPr>
            <w:pStyle w:val="TOC1"/>
            <w:tabs>
              <w:tab w:val="right" w:leader="dot" w:pos="9019"/>
            </w:tabs>
            <w:rPr>
              <w:rFonts w:asciiTheme="minorHAnsi" w:hAnsiTheme="minorHAnsi" w:eastAsiaTheme="minorEastAsia" w:cstheme="minorBidi"/>
              <w:noProof/>
              <w:kern w:val="2"/>
              <w:lang w:val="en-GB" w:eastAsia="ja-JP"/>
              <w14:ligatures w14:val="standardContextual"/>
            </w:rPr>
          </w:pPr>
          <w:hyperlink w:history="1" w:anchor="_Toc167753475">
            <w:r w:rsidRPr="00521E1C">
              <w:rPr>
                <w:rStyle w:val="Hyperlink"/>
                <w:noProof/>
              </w:rPr>
              <w:t>References</w:t>
            </w:r>
            <w:r>
              <w:rPr>
                <w:noProof/>
                <w:webHidden/>
              </w:rPr>
              <w:tab/>
            </w:r>
            <w:r>
              <w:rPr>
                <w:noProof/>
                <w:webHidden/>
              </w:rPr>
              <w:fldChar w:fldCharType="begin"/>
            </w:r>
            <w:r>
              <w:rPr>
                <w:noProof/>
                <w:webHidden/>
              </w:rPr>
              <w:instrText xml:space="preserve"> PAGEREF _Toc167753475 \h </w:instrText>
            </w:r>
            <w:r>
              <w:rPr>
                <w:noProof/>
                <w:webHidden/>
              </w:rPr>
            </w:r>
            <w:r>
              <w:rPr>
                <w:noProof/>
                <w:webHidden/>
              </w:rPr>
              <w:fldChar w:fldCharType="separate"/>
            </w:r>
            <w:r>
              <w:rPr>
                <w:noProof/>
                <w:webHidden/>
              </w:rPr>
              <w:t>10</w:t>
            </w:r>
            <w:r>
              <w:rPr>
                <w:noProof/>
                <w:webHidden/>
              </w:rPr>
              <w:fldChar w:fldCharType="end"/>
            </w:r>
          </w:hyperlink>
        </w:p>
        <w:p w:rsidR="005F62A6" w:rsidRDefault="005232F2" w14:paraId="44C90782" w14:textId="0D85865A">
          <w:pPr>
            <w:spacing w:line="360" w:lineRule="auto"/>
            <w:jc w:val="both"/>
            <w:rPr>
              <w:rFonts w:ascii="Times New Roman" w:hAnsi="Times New Roman" w:eastAsia="Times New Roman" w:cs="Times New Roman"/>
              <w:sz w:val="24"/>
              <w:szCs w:val="24"/>
            </w:rPr>
          </w:pPr>
          <w:r>
            <w:fldChar w:fldCharType="end"/>
          </w:r>
        </w:p>
      </w:sdtContent>
    </w:sdt>
    <w:p w:rsidR="005F62A6" w:rsidRDefault="005232F2" w14:paraId="6F31E708" w14:textId="77777777">
      <w:pPr>
        <w:widowControl w:val="0"/>
        <w:pBdr>
          <w:top w:val="nil"/>
          <w:left w:val="nil"/>
          <w:bottom w:val="nil"/>
          <w:right w:val="nil"/>
          <w:between w:val="nil"/>
        </w:pBdr>
        <w:spacing w:line="360" w:lineRule="auto"/>
        <w:ind w:right="4178"/>
        <w:jc w:val="both"/>
        <w:rPr>
          <w:rFonts w:ascii="Times New Roman" w:hAnsi="Times New Roman" w:eastAsia="Times New Roman" w:cs="Times New Roman"/>
          <w:b/>
          <w:color w:val="000000"/>
          <w:sz w:val="24"/>
          <w:szCs w:val="24"/>
        </w:rPr>
      </w:pPr>
      <w:r>
        <w:br w:type="page"/>
      </w:r>
    </w:p>
    <w:p w:rsidR="005F62A6" w:rsidRDefault="005232F2" w14:paraId="687911D1" w14:textId="77777777">
      <w:pPr>
        <w:pStyle w:val="Heading1"/>
        <w:rPr>
          <w:b w:val="0"/>
        </w:rPr>
      </w:pPr>
      <w:bookmarkStart w:name="_Toc167753464" w:id="0"/>
      <w:r>
        <w:lastRenderedPageBreak/>
        <w:t>Introduction</w:t>
      </w:r>
      <w:bookmarkEnd w:id="0"/>
      <w:r>
        <w:t xml:space="preserve"> </w:t>
      </w:r>
    </w:p>
    <w:p w:rsidR="005F62A6" w:rsidP="0D718ACA" w:rsidRDefault="005232F2" w14:paraId="07AD7F22" w14:textId="77777777">
      <w:pPr>
        <w:widowControl w:val="0"/>
        <w:spacing w:line="360" w:lineRule="auto"/>
        <w:ind w:right="100"/>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The assignment aims to discuss the concept of management or events. The concept of an event refers to the idea or theme which decides the execution and planning of an event. The event or meeting that has been chosen here is the MICE industry event. It is an event that takes place in the hospitality sector and the theme of the event will be technology and innovation. MICE stands for meetings, incentives, conferences and exhibitions. It is a form of business tourism that will gather professionals from the hos</w:t>
      </w:r>
      <w:r w:rsidRPr="0D718ACA">
        <w:rPr>
          <w:rFonts w:ascii="Times New Roman" w:hAnsi="Times New Roman" w:eastAsia="Times New Roman" w:cs="Times New Roman"/>
          <w:color w:val="000000" w:themeColor="text1"/>
          <w:sz w:val="24"/>
          <w:szCs w:val="24"/>
          <w:lang w:val="en-US"/>
        </w:rPr>
        <w:t>pitality sector. The event has been chosen to critically evaluate the strategic pre-planning and feasibility research required by the event planner to make these types of event concepts successful. The event will take place in London, UK. It will be divided into four parts. On the first day, a meeting willbe held in the conference room of the hotel which will be addressed by professionals from the hospitality sector. After that, travel rewards will be offered as an incentive to the staff and team members an</w:t>
      </w:r>
      <w:r w:rsidRPr="0D718ACA">
        <w:rPr>
          <w:rFonts w:ascii="Times New Roman" w:hAnsi="Times New Roman" w:eastAsia="Times New Roman" w:cs="Times New Roman"/>
          <w:color w:val="000000" w:themeColor="text1"/>
          <w:sz w:val="24"/>
          <w:szCs w:val="24"/>
          <w:lang w:val="en-US"/>
        </w:rPr>
        <w:t xml:space="preserve">d lastly, a conference will be held supersize meetings which will take more than one day. </w:t>
      </w:r>
    </w:p>
    <w:p w:rsidR="005F62A6" w:rsidRDefault="005232F2" w14:paraId="25F2E6A9" w14:textId="77777777">
      <w:pPr>
        <w:pStyle w:val="Heading1"/>
      </w:pPr>
      <w:bookmarkStart w:name="_Toc167753465" w:id="1"/>
      <w:r>
        <w:t>The Event Cycle</w:t>
      </w:r>
      <w:bookmarkEnd w:id="1"/>
      <w:r>
        <w:t xml:space="preserve"> </w:t>
      </w:r>
    </w:p>
    <w:p w:rsidR="005F62A6" w:rsidP="0D718ACA" w:rsidRDefault="005232F2" w14:paraId="7287BAC8"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The events cycle consists of four stages such as</w:t>
      </w:r>
      <w:r w:rsidRPr="0D718ACA">
        <w:rPr>
          <w:rFonts w:ascii="Times New Roman" w:hAnsi="Times New Roman" w:eastAsia="Times New Roman" w:cs="Times New Roman"/>
          <w:b/>
          <w:bCs/>
          <w:color w:val="000000" w:themeColor="text1"/>
          <w:sz w:val="24"/>
          <w:szCs w:val="24"/>
          <w:lang w:val="en-US"/>
        </w:rPr>
        <w:t xml:space="preserve"> planning, promotion, at-event activities and post-event. </w:t>
      </w:r>
      <w:r w:rsidRPr="0D718ACA">
        <w:rPr>
          <w:rFonts w:ascii="Times New Roman" w:hAnsi="Times New Roman" w:eastAsia="Times New Roman" w:cs="Times New Roman"/>
          <w:color w:val="000000" w:themeColor="text1"/>
          <w:sz w:val="24"/>
          <w:szCs w:val="24"/>
          <w:lang w:val="en-US"/>
        </w:rPr>
        <w:t xml:space="preserve">It is the stages between the </w:t>
      </w:r>
      <w:r w:rsidRPr="0D718ACA">
        <w:rPr>
          <w:rFonts w:ascii="Times New Roman" w:hAnsi="Times New Roman" w:eastAsia="Times New Roman" w:cs="Times New Roman"/>
          <w:sz w:val="24"/>
          <w:szCs w:val="24"/>
          <w:lang w:val="en-US"/>
        </w:rPr>
        <w:t>event that was</w:t>
      </w:r>
      <w:r w:rsidRPr="0D718ACA">
        <w:rPr>
          <w:rFonts w:ascii="Times New Roman" w:hAnsi="Times New Roman" w:eastAsia="Times New Roman" w:cs="Times New Roman"/>
          <w:color w:val="000000" w:themeColor="text1"/>
          <w:sz w:val="24"/>
          <w:szCs w:val="24"/>
          <w:lang w:val="en-US"/>
        </w:rPr>
        <w:t xml:space="preserve"> announced til</w:t>
      </w:r>
      <w:r w:rsidRPr="0D718ACA">
        <w:rPr>
          <w:rFonts w:ascii="Times New Roman" w:hAnsi="Times New Roman" w:eastAsia="Times New Roman" w:cs="Times New Roman"/>
          <w:color w:val="000000" w:themeColor="text1"/>
          <w:sz w:val="24"/>
          <w:szCs w:val="24"/>
          <w:lang w:val="en-US"/>
        </w:rPr>
        <w:t xml:space="preserve"> the event day. It also consists of stages like announcement of the event, presale of the tickets, on sale of the tickets, maintenance period of the event, altering, query, archiving and closing of the event (</w:t>
      </w:r>
      <w:r w:rsidRPr="0D718ACA">
        <w:rPr>
          <w:rFonts w:ascii="Times New Roman" w:hAnsi="Times New Roman" w:eastAsia="Times New Roman" w:cs="Times New Roman"/>
          <w:color w:val="222222"/>
          <w:sz w:val="24"/>
          <w:szCs w:val="24"/>
          <w:highlight w:val="white"/>
          <w:lang w:val="en-US"/>
        </w:rPr>
        <w:t xml:space="preserve">Fox </w:t>
      </w:r>
      <w:r w:rsidRPr="0D718ACA">
        <w:rPr>
          <w:rFonts w:ascii="Times New Roman" w:hAnsi="Times New Roman" w:eastAsia="Times New Roman" w:cs="Times New Roman"/>
          <w:i/>
          <w:iCs/>
          <w:color w:val="222222"/>
          <w:sz w:val="24"/>
          <w:szCs w:val="24"/>
          <w:highlight w:val="white"/>
          <w:lang w:val="en-US"/>
        </w:rPr>
        <w:t>et al</w:t>
      </w:r>
      <w:r w:rsidRPr="0D718ACA">
        <w:rPr>
          <w:rFonts w:ascii="Times New Roman" w:hAnsi="Times New Roman" w:eastAsia="Times New Roman" w:cs="Times New Roman"/>
          <w:color w:val="222222"/>
          <w:sz w:val="24"/>
          <w:szCs w:val="24"/>
          <w:highlight w:val="white"/>
          <w:lang w:val="en-US"/>
        </w:rPr>
        <w:t>.  2014</w:t>
      </w:r>
      <w:r w:rsidRPr="0D718ACA">
        <w:rPr>
          <w:rFonts w:ascii="Times New Roman" w:hAnsi="Times New Roman" w:eastAsia="Times New Roman" w:cs="Times New Roman"/>
          <w:color w:val="000000" w:themeColor="text1"/>
          <w:sz w:val="24"/>
          <w:szCs w:val="24"/>
          <w:lang w:val="en-US"/>
        </w:rPr>
        <w:t xml:space="preserve">). In other words, an initiation is taken to make the event happen, the event is planned after the initiation, and lastly, the event is executed after that and the event is closed (Etix, 2024). </w:t>
      </w:r>
    </w:p>
    <w:p w:rsidR="005F62A6" w:rsidRDefault="005232F2" w14:paraId="5C157F3E"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Planning </w:t>
      </w:r>
    </w:p>
    <w:p w:rsidR="005F62A6" w:rsidP="0D718ACA" w:rsidRDefault="005232F2" w14:paraId="3FBF5FA4"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The MICE event will take place in the conference room of</w:t>
      </w:r>
      <w:r w:rsidRPr="0D718ACA">
        <w:rPr>
          <w:rFonts w:ascii="Times New Roman" w:hAnsi="Times New Roman" w:eastAsia="Times New Roman" w:cs="Times New Roman"/>
          <w:b/>
          <w:bCs/>
          <w:color w:val="000000" w:themeColor="text1"/>
          <w:sz w:val="24"/>
          <w:szCs w:val="24"/>
          <w:lang w:val="en-US"/>
        </w:rPr>
        <w:t xml:space="preserve"> the Strand Palace Hotel</w:t>
      </w:r>
      <w:r w:rsidRPr="0D718ACA">
        <w:rPr>
          <w:rFonts w:ascii="Times New Roman" w:hAnsi="Times New Roman" w:eastAsia="Times New Roman" w:cs="Times New Roman"/>
          <w:color w:val="000000" w:themeColor="text1"/>
          <w:sz w:val="24"/>
          <w:szCs w:val="24"/>
          <w:lang w:val="en-US"/>
        </w:rPr>
        <w:t xml:space="preserve"> in London. The MICE event will be planned by the senior leaders of the hospitality industry. </w:t>
      </w:r>
    </w:p>
    <w:p w:rsidR="005F62A6" w:rsidRDefault="005232F2" w14:paraId="2BC4E28F"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Promotion </w:t>
      </w:r>
    </w:p>
    <w:p w:rsidR="005F62A6" w:rsidRDefault="005232F2" w14:paraId="3B344278" w14:textId="77777777">
      <w:pPr>
        <w:widowControl w:val="0"/>
        <w:pBdr>
          <w:top w:val="nil"/>
          <w:left w:val="nil"/>
          <w:bottom w:val="nil"/>
          <w:right w:val="nil"/>
          <w:between w:val="nil"/>
        </w:pBdr>
        <w:spacing w:line="360" w:lineRule="auto"/>
        <w:ind w:right="29"/>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After that, the event will be </w:t>
      </w:r>
      <w:r>
        <w:rPr>
          <w:rFonts w:ascii="Times New Roman" w:hAnsi="Times New Roman" w:eastAsia="Times New Roman" w:cs="Times New Roman"/>
          <w:b/>
          <w:color w:val="000000"/>
          <w:sz w:val="24"/>
          <w:szCs w:val="24"/>
        </w:rPr>
        <w:t xml:space="preserve">promoted </w:t>
      </w:r>
      <w:r>
        <w:rPr>
          <w:rFonts w:ascii="Times New Roman" w:hAnsi="Times New Roman" w:eastAsia="Times New Roman" w:cs="Times New Roman"/>
          <w:color w:val="000000"/>
          <w:sz w:val="24"/>
          <w:szCs w:val="24"/>
        </w:rPr>
        <w:t xml:space="preserve">with the help of leaflets, pamphlets, and by running advertisements on social media platforms. </w:t>
      </w:r>
    </w:p>
    <w:p w:rsidR="005F62A6" w:rsidRDefault="005232F2" w14:paraId="5EE6CA1C"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At event activities </w:t>
      </w:r>
    </w:p>
    <w:p w:rsidR="005F62A6" w:rsidRDefault="005232F2" w14:paraId="56E4902D" w14:textId="77777777">
      <w:pPr>
        <w:widowControl w:val="0"/>
        <w:pBdr>
          <w:top w:val="nil"/>
          <w:left w:val="nil"/>
          <w:bottom w:val="nil"/>
          <w:right w:val="nil"/>
          <w:between w:val="nil"/>
        </w:pBdr>
        <w:spacing w:line="360" w:lineRule="auto"/>
        <w:ind w:right="29"/>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On the first day of the event, a meeting will be held which will be attended by all the senior professionals of the hospitality industry. The meeting will be held for 1 day. After that incentives and rewards </w:t>
      </w:r>
      <w:r>
        <w:rPr>
          <w:rFonts w:ascii="Times New Roman" w:hAnsi="Times New Roman" w:eastAsia="Times New Roman" w:cs="Times New Roman"/>
          <w:sz w:val="24"/>
          <w:szCs w:val="24"/>
        </w:rPr>
        <w:t>will be</w:t>
      </w:r>
      <w:r>
        <w:rPr>
          <w:rFonts w:ascii="Times New Roman" w:hAnsi="Times New Roman" w:eastAsia="Times New Roman" w:cs="Times New Roman"/>
          <w:color w:val="000000"/>
          <w:sz w:val="24"/>
          <w:szCs w:val="24"/>
        </w:rPr>
        <w:t xml:space="preserve"> awarded to the staff for attending the event. </w:t>
      </w:r>
    </w:p>
    <w:p w:rsidR="005F62A6" w:rsidRDefault="005232F2" w14:paraId="197BFFCB"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Post event </w:t>
      </w:r>
    </w:p>
    <w:p w:rsidR="005F62A6" w:rsidP="0D718ACA" w:rsidRDefault="005232F2" w14:paraId="4510C25F"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Lastly, a conference will take place regarding the implementation of technology and innovation in the hospitality sector nd evalaute the successfulness of the event. </w:t>
      </w:r>
    </w:p>
    <w:p w:rsidR="005F62A6" w:rsidRDefault="005232F2" w14:paraId="2EFD961F" w14:textId="77777777">
      <w:pPr>
        <w:pStyle w:val="Heading1"/>
      </w:pPr>
      <w:bookmarkStart w:name="_Toc167753466" w:id="2"/>
      <w:r>
        <w:lastRenderedPageBreak/>
        <w:t>Event Concept</w:t>
      </w:r>
      <w:bookmarkEnd w:id="2"/>
      <w:r>
        <w:t xml:space="preserve"> </w:t>
      </w:r>
    </w:p>
    <w:p w:rsidR="005F62A6" w:rsidP="0D718ACA" w:rsidRDefault="005232F2" w14:paraId="5174F469"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The MICE event will be about 'Technology and innovation' in the hospitality industry. The application of technology and innovation in the hospitality industry will be the main focus of the event. It will discuss the implementation of technology in different aspects of the hospitality sector to improve its productivity and effectiveness. The event is also going to evaluate the marketing, financial and operational factors of the hospitality industry and the barriers faced by the industry and will provide the </w:t>
      </w:r>
      <w:r w:rsidRPr="0D718ACA">
        <w:rPr>
          <w:rFonts w:ascii="Times New Roman" w:hAnsi="Times New Roman" w:eastAsia="Times New Roman" w:cs="Times New Roman"/>
          <w:color w:val="000000" w:themeColor="text1"/>
          <w:sz w:val="24"/>
          <w:szCs w:val="24"/>
          <w:lang w:val="en-US"/>
        </w:rPr>
        <w:t>required recommendation to deal with those barriers with technology. The event will also allow people from different sectors of the hospitality industry to exchange ideas among themselves and discuss the recent developments in technology in the hospitality sector. The event will also evaluate the use of AI technology in the hospitality sector to enhance customer satisfaction, to make the management of the hotel smart, to make the hospitality sector more environment friendly and to raise awareness of the dig</w:t>
      </w:r>
      <w:r w:rsidRPr="0D718ACA">
        <w:rPr>
          <w:rFonts w:ascii="Times New Roman" w:hAnsi="Times New Roman" w:eastAsia="Times New Roman" w:cs="Times New Roman"/>
          <w:color w:val="000000" w:themeColor="text1"/>
          <w:sz w:val="24"/>
          <w:szCs w:val="24"/>
          <w:lang w:val="en-US"/>
        </w:rPr>
        <w:t xml:space="preserve">ital transformation in the hospitality sector and its effect on the quality of the services. The event </w:t>
      </w:r>
      <w:r w:rsidRPr="0D718ACA">
        <w:rPr>
          <w:rFonts w:ascii="Times New Roman" w:hAnsi="Times New Roman" w:eastAsia="Times New Roman" w:cs="Times New Roman"/>
          <w:sz w:val="24"/>
          <w:szCs w:val="24"/>
          <w:lang w:val="en-US"/>
        </w:rPr>
        <w:t>will be</w:t>
      </w:r>
      <w:r w:rsidRPr="0D718ACA">
        <w:rPr>
          <w:rFonts w:ascii="Times New Roman" w:hAnsi="Times New Roman" w:eastAsia="Times New Roman" w:cs="Times New Roman"/>
          <w:color w:val="000000" w:themeColor="text1"/>
          <w:sz w:val="24"/>
          <w:szCs w:val="24"/>
          <w:lang w:val="en-US"/>
        </w:rPr>
        <w:t xml:space="preserve"> held at Strand Palace Hotel. The first day </w:t>
      </w:r>
      <w:r w:rsidRPr="0D718ACA">
        <w:rPr>
          <w:rFonts w:ascii="Times New Roman" w:hAnsi="Times New Roman" w:eastAsia="Times New Roman" w:cs="Times New Roman"/>
          <w:sz w:val="24"/>
          <w:szCs w:val="24"/>
          <w:lang w:val="en-US"/>
        </w:rPr>
        <w:t>will be</w:t>
      </w:r>
      <w:r w:rsidRPr="0D718ACA">
        <w:rPr>
          <w:rFonts w:ascii="Times New Roman" w:hAnsi="Times New Roman" w:eastAsia="Times New Roman" w:cs="Times New Roman"/>
          <w:color w:val="000000" w:themeColor="text1"/>
          <w:sz w:val="24"/>
          <w:szCs w:val="24"/>
          <w:lang w:val="en-US"/>
        </w:rPr>
        <w:t xml:space="preserve"> about a meeting and the topic will be the digitization of the hospitality sector. The Event will be four days long and the remaining three days will be divided into an award ceremony and a two-day conference. </w:t>
      </w:r>
    </w:p>
    <w:p w:rsidR="005F62A6" w:rsidRDefault="005232F2" w14:paraId="0ED12F1F" w14:textId="77777777">
      <w:pPr>
        <w:pStyle w:val="Heading1"/>
      </w:pPr>
      <w:bookmarkStart w:name="_Toc167753467" w:id="3"/>
      <w:r>
        <w:t>Aim and Objectives of the Meeting/event</w:t>
      </w:r>
      <w:bookmarkEnd w:id="3"/>
      <w:r>
        <w:t xml:space="preserve"> </w:t>
      </w:r>
    </w:p>
    <w:p w:rsidR="005F62A6" w:rsidRDefault="005232F2" w14:paraId="0A097CF9" w14:textId="77777777">
      <w:pPr>
        <w:widowControl w:val="0"/>
        <w:pBdr>
          <w:top w:val="nil"/>
          <w:left w:val="nil"/>
          <w:bottom w:val="nil"/>
          <w:right w:val="nil"/>
          <w:between w:val="nil"/>
        </w:pBdr>
        <w:spacing w:line="360" w:lineRule="auto"/>
        <w:ind w:right="29"/>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The MICE event aims to spread </w:t>
      </w:r>
      <w:r>
        <w:rPr>
          <w:rFonts w:ascii="Times New Roman" w:hAnsi="Times New Roman" w:eastAsia="Times New Roman" w:cs="Times New Roman"/>
          <w:sz w:val="24"/>
          <w:szCs w:val="24"/>
        </w:rPr>
        <w:t>awareness of the</w:t>
      </w:r>
      <w:r>
        <w:rPr>
          <w:rFonts w:ascii="Times New Roman" w:hAnsi="Times New Roman" w:eastAsia="Times New Roman" w:cs="Times New Roman"/>
          <w:color w:val="000000"/>
          <w:sz w:val="24"/>
          <w:szCs w:val="24"/>
        </w:rPr>
        <w:t xml:space="preserve"> importance of implementing digital technology in the hospitality industry to improve customer service, the quality of services provided by them and the implementation of AI in the hospitality industry. It also aims to make hospitality sectors more environmentally friendly, and smart with the help of artificial intelligence. </w:t>
      </w:r>
    </w:p>
    <w:p w:rsidR="005F62A6" w:rsidRDefault="005232F2" w14:paraId="290C2597"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Objective 1</w:t>
      </w:r>
    </w:p>
    <w:p w:rsidR="005F62A6" w:rsidRDefault="005232F2" w14:paraId="520AD01F"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To develop networking </w:t>
      </w:r>
    </w:p>
    <w:tbl>
      <w:tblPr>
        <w:tblStyle w:val="a"/>
        <w:tblW w:w="902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4"/>
        <w:gridCol w:w="4515"/>
      </w:tblGrid>
      <w:tr w:rsidR="005F62A6" w:rsidTr="0D718ACA" w14:paraId="56899B75" w14:textId="77777777">
        <w:trPr>
          <w:jc w:val="center"/>
        </w:trPr>
        <w:tc>
          <w:tcPr>
            <w:tcW w:w="4514" w:type="dxa"/>
            <w:shd w:val="clear" w:color="auto" w:fill="auto"/>
            <w:tcMar>
              <w:top w:w="100" w:type="dxa"/>
              <w:left w:w="100" w:type="dxa"/>
              <w:bottom w:w="100" w:type="dxa"/>
              <w:right w:w="100" w:type="dxa"/>
            </w:tcMar>
          </w:tcPr>
          <w:p w:rsidR="005F62A6" w:rsidRDefault="005232F2" w14:paraId="03DF0CEF"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Specific</w:t>
            </w:r>
          </w:p>
        </w:tc>
        <w:tc>
          <w:tcPr>
            <w:tcW w:w="4515" w:type="dxa"/>
            <w:shd w:val="clear" w:color="auto" w:fill="auto"/>
            <w:tcMar>
              <w:top w:w="100" w:type="dxa"/>
              <w:left w:w="100" w:type="dxa"/>
              <w:bottom w:w="100" w:type="dxa"/>
              <w:right w:w="100" w:type="dxa"/>
            </w:tcMar>
          </w:tcPr>
          <w:p w:rsidR="005F62A6" w:rsidRDefault="005232F2" w14:paraId="1EFFCDDF" w14:textId="77777777">
            <w:pPr>
              <w:widowControl w:val="0"/>
              <w:pBdr>
                <w:top w:val="nil"/>
                <w:left w:val="nil"/>
                <w:bottom w:val="nil"/>
                <w:right w:val="nil"/>
                <w:between w:val="nil"/>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is specific as it is important to develop a network with other industries and to have meaningful discussions with them. </w:t>
            </w:r>
          </w:p>
        </w:tc>
      </w:tr>
      <w:tr w:rsidR="005F62A6" w:rsidTr="0D718ACA" w14:paraId="6C0A73F0" w14:textId="77777777">
        <w:trPr>
          <w:jc w:val="center"/>
        </w:trPr>
        <w:tc>
          <w:tcPr>
            <w:tcW w:w="4514" w:type="dxa"/>
            <w:shd w:val="clear" w:color="auto" w:fill="auto"/>
            <w:tcMar>
              <w:top w:w="100" w:type="dxa"/>
              <w:left w:w="100" w:type="dxa"/>
              <w:bottom w:w="100" w:type="dxa"/>
              <w:right w:w="100" w:type="dxa"/>
            </w:tcMar>
          </w:tcPr>
          <w:p w:rsidR="005F62A6" w:rsidRDefault="005232F2" w14:paraId="781DC13A"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Measurable </w:t>
            </w:r>
          </w:p>
        </w:tc>
        <w:tc>
          <w:tcPr>
            <w:tcW w:w="4515" w:type="dxa"/>
            <w:shd w:val="clear" w:color="auto" w:fill="auto"/>
            <w:tcMar>
              <w:top w:w="100" w:type="dxa"/>
              <w:left w:w="100" w:type="dxa"/>
              <w:bottom w:w="100" w:type="dxa"/>
              <w:right w:w="100" w:type="dxa"/>
            </w:tcMar>
          </w:tcPr>
          <w:p w:rsidR="005F62A6" w:rsidP="0D718ACA" w:rsidRDefault="005232F2" w14:paraId="288AB33A" w14:textId="77777777">
            <w:pPr>
              <w:widowControl w:val="0"/>
              <w:spacing w:line="360" w:lineRule="auto"/>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It will be measured by the amount of people who attended the event. </w:t>
            </w:r>
          </w:p>
        </w:tc>
      </w:tr>
      <w:tr w:rsidR="005F62A6" w:rsidTr="0D718ACA" w14:paraId="3C338BC9" w14:textId="77777777">
        <w:trPr>
          <w:jc w:val="center"/>
        </w:trPr>
        <w:tc>
          <w:tcPr>
            <w:tcW w:w="4514" w:type="dxa"/>
            <w:shd w:val="clear" w:color="auto" w:fill="auto"/>
            <w:tcMar>
              <w:top w:w="100" w:type="dxa"/>
              <w:left w:w="100" w:type="dxa"/>
              <w:bottom w:w="100" w:type="dxa"/>
              <w:right w:w="100" w:type="dxa"/>
            </w:tcMar>
          </w:tcPr>
          <w:p w:rsidR="005F62A6" w:rsidRDefault="005232F2" w14:paraId="680E9D0B"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Achievable</w:t>
            </w:r>
          </w:p>
        </w:tc>
        <w:tc>
          <w:tcPr>
            <w:tcW w:w="4515" w:type="dxa"/>
            <w:shd w:val="clear" w:color="auto" w:fill="auto"/>
            <w:tcMar>
              <w:top w:w="100" w:type="dxa"/>
              <w:left w:w="100" w:type="dxa"/>
              <w:bottom w:w="100" w:type="dxa"/>
              <w:right w:w="100" w:type="dxa"/>
            </w:tcMar>
          </w:tcPr>
          <w:p w:rsidR="005F62A6" w:rsidRDefault="005232F2" w14:paraId="13ABADB4"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will be achieved by going to the event and making connections with as many people as possible. </w:t>
            </w:r>
          </w:p>
        </w:tc>
      </w:tr>
      <w:tr w:rsidR="005F62A6" w:rsidTr="0D718ACA" w14:paraId="064B08F5" w14:textId="77777777">
        <w:trPr>
          <w:jc w:val="center"/>
        </w:trPr>
        <w:tc>
          <w:tcPr>
            <w:tcW w:w="4514" w:type="dxa"/>
            <w:shd w:val="clear" w:color="auto" w:fill="auto"/>
            <w:tcMar>
              <w:top w:w="100" w:type="dxa"/>
              <w:left w:w="100" w:type="dxa"/>
              <w:bottom w:w="100" w:type="dxa"/>
              <w:right w:w="100" w:type="dxa"/>
            </w:tcMar>
          </w:tcPr>
          <w:p w:rsidR="005F62A6" w:rsidRDefault="005232F2" w14:paraId="20867D1B"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lastRenderedPageBreak/>
              <w:t xml:space="preserve">Relevant </w:t>
            </w:r>
          </w:p>
        </w:tc>
        <w:tc>
          <w:tcPr>
            <w:tcW w:w="4515" w:type="dxa"/>
            <w:shd w:val="clear" w:color="auto" w:fill="auto"/>
            <w:tcMar>
              <w:top w:w="100" w:type="dxa"/>
              <w:left w:w="100" w:type="dxa"/>
              <w:bottom w:w="100" w:type="dxa"/>
              <w:right w:w="100" w:type="dxa"/>
            </w:tcMar>
          </w:tcPr>
          <w:p w:rsidR="005F62A6" w:rsidRDefault="005232F2" w14:paraId="627A3B8A"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It will be relevant as it will help the employees to create connections with government, industry and academic communities and have opportunities. </w:t>
            </w:r>
          </w:p>
        </w:tc>
      </w:tr>
      <w:tr w:rsidR="005F62A6" w:rsidTr="0D718ACA" w14:paraId="595CC720" w14:textId="77777777">
        <w:trPr>
          <w:jc w:val="center"/>
        </w:trPr>
        <w:tc>
          <w:tcPr>
            <w:tcW w:w="4514" w:type="dxa"/>
            <w:shd w:val="clear" w:color="auto" w:fill="auto"/>
            <w:tcMar>
              <w:top w:w="100" w:type="dxa"/>
              <w:left w:w="100" w:type="dxa"/>
              <w:bottom w:w="100" w:type="dxa"/>
              <w:right w:w="100" w:type="dxa"/>
            </w:tcMar>
          </w:tcPr>
          <w:p w:rsidR="005F62A6" w:rsidRDefault="005232F2" w14:paraId="07A36118"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Time Bound</w:t>
            </w:r>
          </w:p>
        </w:tc>
        <w:tc>
          <w:tcPr>
            <w:tcW w:w="4515" w:type="dxa"/>
            <w:shd w:val="clear" w:color="auto" w:fill="auto"/>
            <w:tcMar>
              <w:top w:w="100" w:type="dxa"/>
              <w:left w:w="100" w:type="dxa"/>
              <w:bottom w:w="100" w:type="dxa"/>
              <w:right w:w="100" w:type="dxa"/>
            </w:tcMar>
          </w:tcPr>
          <w:p w:rsidR="005F62A6" w:rsidRDefault="005232F2" w14:paraId="21D09124"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will take 2 days. </w:t>
            </w:r>
          </w:p>
        </w:tc>
      </w:tr>
    </w:tbl>
    <w:p w:rsidR="005F62A6" w:rsidRDefault="005F62A6" w14:paraId="5750078A"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p>
    <w:p w:rsidR="005F62A6" w:rsidRDefault="005232F2" w14:paraId="343E2F12"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Objective 2</w:t>
      </w:r>
    </w:p>
    <w:p w:rsidR="005F62A6" w:rsidRDefault="005232F2" w14:paraId="50A09BA2"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To promote the products and services of the hospitality sector </w:t>
      </w:r>
    </w:p>
    <w:tbl>
      <w:tblPr>
        <w:tblStyle w:val="a0"/>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4"/>
        <w:gridCol w:w="4515"/>
      </w:tblGrid>
      <w:tr w:rsidR="005F62A6" w14:paraId="29DF765C" w14:textId="77777777">
        <w:tc>
          <w:tcPr>
            <w:tcW w:w="4514" w:type="dxa"/>
            <w:shd w:val="clear" w:color="auto" w:fill="auto"/>
            <w:tcMar>
              <w:top w:w="100" w:type="dxa"/>
              <w:left w:w="100" w:type="dxa"/>
              <w:bottom w:w="100" w:type="dxa"/>
              <w:right w:w="100" w:type="dxa"/>
            </w:tcMar>
          </w:tcPr>
          <w:p w:rsidR="005F62A6" w:rsidRDefault="005232F2" w14:paraId="3C7F6461" w14:textId="77777777">
            <w:pPr>
              <w:widowControl w:val="0"/>
              <w:pBdr>
                <w:top w:val="nil"/>
                <w:left w:val="nil"/>
                <w:bottom w:val="nil"/>
                <w:right w:val="nil"/>
                <w:between w:val="nil"/>
              </w:pBdr>
              <w:spacing w:line="240" w:lineRule="auto"/>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Specific</w:t>
            </w:r>
          </w:p>
        </w:tc>
        <w:tc>
          <w:tcPr>
            <w:tcW w:w="4515" w:type="dxa"/>
            <w:shd w:val="clear" w:color="auto" w:fill="auto"/>
            <w:tcMar>
              <w:top w:w="100" w:type="dxa"/>
              <w:left w:w="100" w:type="dxa"/>
              <w:bottom w:w="100" w:type="dxa"/>
              <w:right w:w="100" w:type="dxa"/>
            </w:tcMar>
          </w:tcPr>
          <w:p w:rsidR="005F62A6" w:rsidRDefault="005232F2" w14:paraId="7E3A9E7F"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is specific as it will help to improve the business of the hospitality sector. </w:t>
            </w:r>
          </w:p>
        </w:tc>
      </w:tr>
      <w:tr w:rsidR="005F62A6" w14:paraId="78E5B4EC" w14:textId="77777777">
        <w:tc>
          <w:tcPr>
            <w:tcW w:w="4514" w:type="dxa"/>
            <w:shd w:val="clear" w:color="auto" w:fill="auto"/>
            <w:tcMar>
              <w:top w:w="100" w:type="dxa"/>
              <w:left w:w="100" w:type="dxa"/>
              <w:bottom w:w="100" w:type="dxa"/>
              <w:right w:w="100" w:type="dxa"/>
            </w:tcMar>
          </w:tcPr>
          <w:p w:rsidR="005F62A6" w:rsidRDefault="005232F2" w14:paraId="7CCC6396" w14:textId="77777777">
            <w:pPr>
              <w:widowControl w:val="0"/>
              <w:pBdr>
                <w:top w:val="nil"/>
                <w:left w:val="nil"/>
                <w:bottom w:val="nil"/>
                <w:right w:val="nil"/>
                <w:between w:val="nil"/>
              </w:pBdr>
              <w:spacing w:line="240" w:lineRule="auto"/>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Measurable</w:t>
            </w:r>
          </w:p>
        </w:tc>
        <w:tc>
          <w:tcPr>
            <w:tcW w:w="4515" w:type="dxa"/>
            <w:shd w:val="clear" w:color="auto" w:fill="auto"/>
            <w:tcMar>
              <w:top w:w="100" w:type="dxa"/>
              <w:left w:w="100" w:type="dxa"/>
              <w:bottom w:w="100" w:type="dxa"/>
              <w:right w:w="100" w:type="dxa"/>
            </w:tcMar>
          </w:tcPr>
          <w:p w:rsidR="005F62A6" w:rsidRDefault="005232F2" w14:paraId="48156C39" w14:textId="77777777">
            <w:pPr>
              <w:widowControl w:val="0"/>
              <w:pBdr>
                <w:top w:val="nil"/>
                <w:left w:val="nil"/>
                <w:bottom w:val="nil"/>
                <w:right w:val="nil"/>
                <w:between w:val="nil"/>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will be measured by evaluating the sales of the products and services of the hospitality sector. </w:t>
            </w:r>
          </w:p>
        </w:tc>
      </w:tr>
      <w:tr w:rsidR="005F62A6" w14:paraId="7C95B53A" w14:textId="77777777">
        <w:tc>
          <w:tcPr>
            <w:tcW w:w="4514" w:type="dxa"/>
            <w:shd w:val="clear" w:color="auto" w:fill="auto"/>
            <w:tcMar>
              <w:top w:w="100" w:type="dxa"/>
              <w:left w:w="100" w:type="dxa"/>
              <w:bottom w:w="100" w:type="dxa"/>
              <w:right w:w="100" w:type="dxa"/>
            </w:tcMar>
          </w:tcPr>
          <w:p w:rsidR="005F62A6" w:rsidRDefault="005232F2" w14:paraId="1F5AC95B" w14:textId="77777777">
            <w:pPr>
              <w:widowControl w:val="0"/>
              <w:pBdr>
                <w:top w:val="nil"/>
                <w:left w:val="nil"/>
                <w:bottom w:val="nil"/>
                <w:right w:val="nil"/>
                <w:between w:val="nil"/>
              </w:pBdr>
              <w:spacing w:line="240" w:lineRule="auto"/>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Achievable</w:t>
            </w:r>
          </w:p>
        </w:tc>
        <w:tc>
          <w:tcPr>
            <w:tcW w:w="4515" w:type="dxa"/>
            <w:shd w:val="clear" w:color="auto" w:fill="auto"/>
            <w:tcMar>
              <w:top w:w="100" w:type="dxa"/>
              <w:left w:w="100" w:type="dxa"/>
              <w:bottom w:w="100" w:type="dxa"/>
              <w:right w:w="100" w:type="dxa"/>
            </w:tcMar>
          </w:tcPr>
          <w:p w:rsidR="005F62A6" w:rsidRDefault="005232F2" w14:paraId="78EB7934"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will be achieved by promoting the products and services of the hospitality sector in the MICE event. </w:t>
            </w:r>
          </w:p>
        </w:tc>
      </w:tr>
      <w:tr w:rsidR="005F62A6" w14:paraId="354B0252" w14:textId="77777777">
        <w:tc>
          <w:tcPr>
            <w:tcW w:w="4514" w:type="dxa"/>
            <w:shd w:val="clear" w:color="auto" w:fill="auto"/>
            <w:tcMar>
              <w:top w:w="100" w:type="dxa"/>
              <w:left w:w="100" w:type="dxa"/>
              <w:bottom w:w="100" w:type="dxa"/>
              <w:right w:w="100" w:type="dxa"/>
            </w:tcMar>
          </w:tcPr>
          <w:p w:rsidR="005F62A6" w:rsidRDefault="005232F2" w14:paraId="16565D4C" w14:textId="77777777">
            <w:pPr>
              <w:widowControl w:val="0"/>
              <w:pBdr>
                <w:top w:val="nil"/>
                <w:left w:val="nil"/>
                <w:bottom w:val="nil"/>
                <w:right w:val="nil"/>
                <w:between w:val="nil"/>
              </w:pBdr>
              <w:spacing w:line="240" w:lineRule="auto"/>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Relevant</w:t>
            </w:r>
          </w:p>
        </w:tc>
        <w:tc>
          <w:tcPr>
            <w:tcW w:w="4515" w:type="dxa"/>
            <w:shd w:val="clear" w:color="auto" w:fill="auto"/>
            <w:tcMar>
              <w:top w:w="100" w:type="dxa"/>
              <w:left w:w="100" w:type="dxa"/>
              <w:bottom w:w="100" w:type="dxa"/>
              <w:right w:w="100" w:type="dxa"/>
            </w:tcMar>
          </w:tcPr>
          <w:p w:rsidR="005F62A6" w:rsidRDefault="005232F2" w14:paraId="0A45DD64"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will be relevant as it will help to improve the profitability of the hospitality sector and help its business. </w:t>
            </w:r>
          </w:p>
        </w:tc>
      </w:tr>
      <w:tr w:rsidR="005F62A6" w14:paraId="4FAAD160" w14:textId="77777777">
        <w:tc>
          <w:tcPr>
            <w:tcW w:w="4514" w:type="dxa"/>
            <w:shd w:val="clear" w:color="auto" w:fill="auto"/>
            <w:tcMar>
              <w:top w:w="100" w:type="dxa"/>
              <w:left w:w="100" w:type="dxa"/>
              <w:bottom w:w="100" w:type="dxa"/>
              <w:right w:w="100" w:type="dxa"/>
            </w:tcMar>
          </w:tcPr>
          <w:p w:rsidR="005F62A6" w:rsidRDefault="005232F2" w14:paraId="19A4D816" w14:textId="77777777">
            <w:pPr>
              <w:widowControl w:val="0"/>
              <w:pBdr>
                <w:top w:val="nil"/>
                <w:left w:val="nil"/>
                <w:bottom w:val="nil"/>
                <w:right w:val="nil"/>
                <w:between w:val="nil"/>
              </w:pBdr>
              <w:spacing w:line="240" w:lineRule="auto"/>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Time Bound</w:t>
            </w:r>
          </w:p>
        </w:tc>
        <w:tc>
          <w:tcPr>
            <w:tcW w:w="4515" w:type="dxa"/>
            <w:shd w:val="clear" w:color="auto" w:fill="auto"/>
            <w:tcMar>
              <w:top w:w="100" w:type="dxa"/>
              <w:left w:w="100" w:type="dxa"/>
              <w:bottom w:w="100" w:type="dxa"/>
              <w:right w:w="100" w:type="dxa"/>
            </w:tcMar>
          </w:tcPr>
          <w:p w:rsidR="005F62A6" w:rsidRDefault="005232F2" w14:paraId="640284BA"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will take 3 days. </w:t>
            </w:r>
          </w:p>
        </w:tc>
      </w:tr>
    </w:tbl>
    <w:p w:rsidR="005F62A6" w:rsidRDefault="005232F2" w14:paraId="672F28BD"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Objective 3</w:t>
      </w:r>
    </w:p>
    <w:p w:rsidR="005F62A6" w:rsidRDefault="005232F2" w14:paraId="173AC4D6"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To promote the awareness of technology and innovation in the hospitality sector</w:t>
      </w:r>
    </w:p>
    <w:tbl>
      <w:tblPr>
        <w:tblStyle w:val="a1"/>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4"/>
        <w:gridCol w:w="4515"/>
      </w:tblGrid>
      <w:tr w:rsidR="005F62A6" w:rsidTr="0D718ACA" w14:paraId="3BD30E4E" w14:textId="77777777">
        <w:tc>
          <w:tcPr>
            <w:tcW w:w="4514" w:type="dxa"/>
            <w:shd w:val="clear" w:color="auto" w:fill="auto"/>
            <w:tcMar>
              <w:top w:w="100" w:type="dxa"/>
              <w:left w:w="100" w:type="dxa"/>
              <w:bottom w:w="100" w:type="dxa"/>
              <w:right w:w="100" w:type="dxa"/>
            </w:tcMar>
          </w:tcPr>
          <w:p w:rsidR="005F62A6" w:rsidRDefault="005232F2" w14:paraId="449E07FB"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Specific</w:t>
            </w:r>
          </w:p>
        </w:tc>
        <w:tc>
          <w:tcPr>
            <w:tcW w:w="4515" w:type="dxa"/>
            <w:shd w:val="clear" w:color="auto" w:fill="auto"/>
            <w:tcMar>
              <w:top w:w="100" w:type="dxa"/>
              <w:left w:w="100" w:type="dxa"/>
              <w:bottom w:w="100" w:type="dxa"/>
              <w:right w:w="100" w:type="dxa"/>
            </w:tcMar>
          </w:tcPr>
          <w:p w:rsidR="005F62A6" w:rsidRDefault="005232F2" w14:paraId="7DA4F189"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is specific as it will implement technology to innovate the hospitality sector and make it more environmentally friendly. </w:t>
            </w:r>
          </w:p>
        </w:tc>
      </w:tr>
      <w:tr w:rsidR="005F62A6" w:rsidTr="0D718ACA" w14:paraId="15EF1E34" w14:textId="77777777">
        <w:tc>
          <w:tcPr>
            <w:tcW w:w="4514" w:type="dxa"/>
            <w:shd w:val="clear" w:color="auto" w:fill="auto"/>
            <w:tcMar>
              <w:top w:w="100" w:type="dxa"/>
              <w:left w:w="100" w:type="dxa"/>
              <w:bottom w:w="100" w:type="dxa"/>
              <w:right w:w="100" w:type="dxa"/>
            </w:tcMar>
          </w:tcPr>
          <w:p w:rsidR="005F62A6" w:rsidRDefault="005232F2" w14:paraId="2AD891CA"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Measurable </w:t>
            </w:r>
          </w:p>
        </w:tc>
        <w:tc>
          <w:tcPr>
            <w:tcW w:w="4515" w:type="dxa"/>
            <w:shd w:val="clear" w:color="auto" w:fill="auto"/>
            <w:tcMar>
              <w:top w:w="100" w:type="dxa"/>
              <w:left w:w="100" w:type="dxa"/>
              <w:bottom w:w="100" w:type="dxa"/>
              <w:right w:w="100" w:type="dxa"/>
            </w:tcMar>
          </w:tcPr>
          <w:p w:rsidR="005F62A6" w:rsidRDefault="005232F2" w14:paraId="515DC8D9"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will be measured by arranging a meeting about the topic of technology and innovation and promoting it through leaflets and social media. </w:t>
            </w:r>
          </w:p>
        </w:tc>
      </w:tr>
      <w:tr w:rsidR="005F62A6" w:rsidTr="0D718ACA" w14:paraId="1C6D1CA1" w14:textId="77777777">
        <w:tc>
          <w:tcPr>
            <w:tcW w:w="4514" w:type="dxa"/>
            <w:shd w:val="clear" w:color="auto" w:fill="auto"/>
            <w:tcMar>
              <w:top w:w="100" w:type="dxa"/>
              <w:left w:w="100" w:type="dxa"/>
              <w:bottom w:w="100" w:type="dxa"/>
              <w:right w:w="100" w:type="dxa"/>
            </w:tcMar>
          </w:tcPr>
          <w:p w:rsidR="005F62A6" w:rsidRDefault="005232F2" w14:paraId="11665D8D"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lastRenderedPageBreak/>
              <w:t>Achievable</w:t>
            </w:r>
          </w:p>
        </w:tc>
        <w:tc>
          <w:tcPr>
            <w:tcW w:w="4515" w:type="dxa"/>
            <w:shd w:val="clear" w:color="auto" w:fill="auto"/>
            <w:tcMar>
              <w:top w:w="100" w:type="dxa"/>
              <w:left w:w="100" w:type="dxa"/>
              <w:bottom w:w="100" w:type="dxa"/>
              <w:right w:w="100" w:type="dxa"/>
            </w:tcMar>
          </w:tcPr>
          <w:p w:rsidR="005F62A6" w:rsidP="0D718ACA" w:rsidRDefault="005232F2" w14:paraId="1F1FA797" w14:textId="77777777">
            <w:pPr>
              <w:widowControl w:val="0"/>
              <w:spacing w:line="360" w:lineRule="auto"/>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It will be achieved by promoting it at the MICE event through social media and Word providing real-life examples. </w:t>
            </w:r>
          </w:p>
        </w:tc>
      </w:tr>
      <w:tr w:rsidR="005F62A6" w:rsidTr="0D718ACA" w14:paraId="04661F8C" w14:textId="77777777">
        <w:tc>
          <w:tcPr>
            <w:tcW w:w="4514" w:type="dxa"/>
            <w:shd w:val="clear" w:color="auto" w:fill="auto"/>
            <w:tcMar>
              <w:top w:w="100" w:type="dxa"/>
              <w:left w:w="100" w:type="dxa"/>
              <w:bottom w:w="100" w:type="dxa"/>
              <w:right w:w="100" w:type="dxa"/>
            </w:tcMar>
          </w:tcPr>
          <w:p w:rsidR="005F62A6" w:rsidRDefault="005232F2" w14:paraId="20F01EFD"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Relevant </w:t>
            </w:r>
          </w:p>
        </w:tc>
        <w:tc>
          <w:tcPr>
            <w:tcW w:w="4515" w:type="dxa"/>
            <w:shd w:val="clear" w:color="auto" w:fill="auto"/>
            <w:tcMar>
              <w:top w:w="100" w:type="dxa"/>
              <w:left w:w="100" w:type="dxa"/>
              <w:bottom w:w="100" w:type="dxa"/>
              <w:right w:w="100" w:type="dxa"/>
            </w:tcMar>
          </w:tcPr>
          <w:p w:rsidR="005F62A6" w:rsidRDefault="005232F2" w14:paraId="36E182DD"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It is relevant as it will make the hospitality sector more technologically </w:t>
            </w:r>
            <w:r>
              <w:rPr>
                <w:rFonts w:ascii="Times New Roman" w:hAnsi="Times New Roman" w:eastAsia="Times New Roman" w:cs="Times New Roman"/>
                <w:sz w:val="24"/>
                <w:szCs w:val="24"/>
              </w:rPr>
              <w:t>advanced, helping</w:t>
            </w:r>
            <w:r>
              <w:rPr>
                <w:rFonts w:ascii="Times New Roman" w:hAnsi="Times New Roman" w:eastAsia="Times New Roman" w:cs="Times New Roman"/>
                <w:color w:val="000000"/>
                <w:sz w:val="24"/>
                <w:szCs w:val="24"/>
              </w:rPr>
              <w:t xml:space="preserve"> customers and themselves in the process. </w:t>
            </w:r>
          </w:p>
        </w:tc>
      </w:tr>
      <w:tr w:rsidR="005F62A6" w:rsidTr="0D718ACA" w14:paraId="61C783F0" w14:textId="77777777">
        <w:tc>
          <w:tcPr>
            <w:tcW w:w="4514" w:type="dxa"/>
            <w:shd w:val="clear" w:color="auto" w:fill="auto"/>
            <w:tcMar>
              <w:top w:w="100" w:type="dxa"/>
              <w:left w:w="100" w:type="dxa"/>
              <w:bottom w:w="100" w:type="dxa"/>
              <w:right w:w="100" w:type="dxa"/>
            </w:tcMar>
          </w:tcPr>
          <w:p w:rsidR="005F62A6" w:rsidRDefault="005232F2" w14:paraId="5CD4E75E" w14:textId="77777777">
            <w:pPr>
              <w:widowControl w:val="0"/>
              <w:pBdr>
                <w:top w:val="nil"/>
                <w:left w:val="nil"/>
                <w:bottom w:val="nil"/>
                <w:right w:val="nil"/>
                <w:between w:val="nil"/>
              </w:pBdr>
              <w:spacing w:line="240" w:lineRule="auto"/>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Time Bound</w:t>
            </w:r>
          </w:p>
        </w:tc>
        <w:tc>
          <w:tcPr>
            <w:tcW w:w="4515" w:type="dxa"/>
            <w:shd w:val="clear" w:color="auto" w:fill="auto"/>
            <w:tcMar>
              <w:top w:w="100" w:type="dxa"/>
              <w:left w:w="100" w:type="dxa"/>
              <w:bottom w:w="100" w:type="dxa"/>
              <w:right w:w="100" w:type="dxa"/>
            </w:tcMar>
          </w:tcPr>
          <w:p w:rsidR="005F62A6" w:rsidRDefault="005232F2" w14:paraId="6EBCF31D" w14:textId="77777777">
            <w:pPr>
              <w:widowControl w:val="0"/>
              <w:pBdr>
                <w:top w:val="nil"/>
                <w:left w:val="nil"/>
                <w:bottom w:val="nil"/>
                <w:right w:val="nil"/>
                <w:between w:val="nil"/>
              </w:pBdr>
              <w:spacing w:line="36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It will take 4 days</w:t>
            </w:r>
          </w:p>
        </w:tc>
      </w:tr>
    </w:tbl>
    <w:p w:rsidR="005F62A6" w:rsidRDefault="005232F2" w14:paraId="3E1D7750" w14:textId="77777777">
      <w:pPr>
        <w:pStyle w:val="Heading1"/>
      </w:pPr>
      <w:bookmarkStart w:name="_Toc167753468" w:id="4"/>
      <w:r>
        <w:t>Event operations</w:t>
      </w:r>
      <w:bookmarkEnd w:id="4"/>
      <w:r>
        <w:t xml:space="preserve"> </w:t>
      </w:r>
    </w:p>
    <w:p w:rsidR="005F62A6" w:rsidP="0D718ACA" w:rsidRDefault="005232F2" w14:paraId="0B770BD6" w14:textId="77777777">
      <w:pPr>
        <w:widowControl w:val="0"/>
        <w:spacing w:line="360" w:lineRule="auto"/>
        <w:ind w:right="1092"/>
        <w:jc w:val="both"/>
        <w:rPr>
          <w:rFonts w:ascii="Times New Roman" w:hAnsi="Times New Roman" w:eastAsia="Times New Roman" w:cs="Times New Roman"/>
          <w:b/>
          <w:bCs/>
          <w:color w:val="000000"/>
          <w:sz w:val="24"/>
          <w:szCs w:val="24"/>
          <w:lang w:val="en-US"/>
        </w:rPr>
      </w:pPr>
      <w:r w:rsidRPr="0D718ACA">
        <w:rPr>
          <w:rFonts w:ascii="Times New Roman" w:hAnsi="Times New Roman" w:eastAsia="Times New Roman" w:cs="Times New Roman"/>
          <w:b/>
          <w:bCs/>
          <w:color w:val="000000" w:themeColor="text1"/>
          <w:sz w:val="24"/>
          <w:szCs w:val="24"/>
          <w:lang w:val="en-US"/>
        </w:rPr>
        <w:t>The skills required</w:t>
      </w:r>
      <w:r w:rsidRPr="0D718ACA">
        <w:rPr>
          <w:rFonts w:ascii="Times New Roman" w:hAnsi="Times New Roman" w:eastAsia="Times New Roman" w:cs="Times New Roman"/>
          <w:b/>
          <w:bCs/>
          <w:color w:val="000000" w:themeColor="text1"/>
          <w:sz w:val="24"/>
          <w:szCs w:val="24"/>
          <w:lang w:val="en-US"/>
        </w:rPr>
        <w:t xml:space="preserve"> to conduct a MICE event are, </w:t>
      </w:r>
    </w:p>
    <w:p w:rsidR="005F62A6" w:rsidP="0D718ACA" w:rsidRDefault="005232F2" w14:paraId="710DC710"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Budgeting skills- </w:t>
      </w:r>
      <w:r w:rsidRPr="0D718ACA">
        <w:rPr>
          <w:rFonts w:ascii="Times New Roman" w:hAnsi="Times New Roman" w:eastAsia="Times New Roman" w:cs="Times New Roman"/>
          <w:color w:val="000000" w:themeColor="text1"/>
          <w:sz w:val="24"/>
          <w:szCs w:val="24"/>
          <w:lang w:val="en-US"/>
        </w:rPr>
        <w:t>Budgeting skill is the skill of effectively managing financial resources. It helps people monitor the spending of the business and also personal spending (</w:t>
      </w:r>
      <w:r w:rsidRPr="0D718ACA">
        <w:rPr>
          <w:rFonts w:ascii="Times New Roman" w:hAnsi="Times New Roman" w:eastAsia="Times New Roman" w:cs="Times New Roman"/>
          <w:color w:val="222222"/>
          <w:sz w:val="24"/>
          <w:szCs w:val="24"/>
          <w:highlight w:val="white"/>
          <w:lang w:val="en-US"/>
        </w:rPr>
        <w:t>Sun, 2022</w:t>
      </w:r>
      <w:r w:rsidRPr="0D718ACA">
        <w:rPr>
          <w:rFonts w:ascii="Times New Roman" w:hAnsi="Times New Roman" w:eastAsia="Times New Roman" w:cs="Times New Roman"/>
          <w:color w:val="000000" w:themeColor="text1"/>
          <w:sz w:val="24"/>
          <w:szCs w:val="24"/>
          <w:lang w:val="en-US"/>
        </w:rPr>
        <w:t>).</w:t>
      </w:r>
      <w:r w:rsidRPr="0D718ACA">
        <w:rPr>
          <w:rFonts w:ascii="Times New Roman" w:hAnsi="Times New Roman" w:eastAsia="Times New Roman" w:cs="Times New Roman"/>
          <w:color w:val="000000" w:themeColor="text1"/>
          <w:sz w:val="24"/>
          <w:szCs w:val="24"/>
          <w:lang w:val="en-US"/>
        </w:rPr>
        <w:t xml:space="preserve"> It helps to evaluate the financial situation of the organiastion and forecast the amount of money it is going to spend. The MICE event needs budgeting skills to evaluate the financials of the event and to keep the spending within the limit of the event manager. </w:t>
      </w:r>
    </w:p>
    <w:p w:rsidR="005F62A6" w:rsidP="0D718ACA" w:rsidRDefault="005232F2" w14:paraId="389AA51A"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Problem-solving skills- </w:t>
      </w:r>
      <w:r w:rsidRPr="0D718ACA">
        <w:rPr>
          <w:rFonts w:ascii="Times New Roman" w:hAnsi="Times New Roman" w:eastAsia="Times New Roman" w:cs="Times New Roman"/>
          <w:color w:val="000000" w:themeColor="text1"/>
          <w:sz w:val="24"/>
          <w:szCs w:val="24"/>
          <w:lang w:val="en-US"/>
        </w:rPr>
        <w:t>Problem-solving skills are the skills that help to determine the source of the problem and to find an effective solution (</w:t>
      </w:r>
      <w:r w:rsidRPr="0D718ACA">
        <w:rPr>
          <w:rFonts w:ascii="Times New Roman" w:hAnsi="Times New Roman" w:eastAsia="Times New Roman" w:cs="Times New Roman"/>
          <w:color w:val="222222"/>
          <w:sz w:val="24"/>
          <w:szCs w:val="24"/>
          <w:highlight w:val="white"/>
          <w:lang w:val="en-US"/>
        </w:rPr>
        <w:t xml:space="preserve">Martz </w:t>
      </w:r>
      <w:r w:rsidRPr="0D718ACA">
        <w:rPr>
          <w:rFonts w:ascii="Times New Roman" w:hAnsi="Times New Roman" w:eastAsia="Times New Roman" w:cs="Times New Roman"/>
          <w:i/>
          <w:iCs/>
          <w:color w:val="222222"/>
          <w:sz w:val="24"/>
          <w:szCs w:val="24"/>
          <w:highlight w:val="white"/>
          <w:lang w:val="en-US"/>
        </w:rPr>
        <w:t>et al</w:t>
      </w:r>
      <w:r w:rsidRPr="0D718ACA">
        <w:rPr>
          <w:rFonts w:ascii="Times New Roman" w:hAnsi="Times New Roman" w:eastAsia="Times New Roman" w:cs="Times New Roman"/>
          <w:color w:val="222222"/>
          <w:sz w:val="24"/>
          <w:szCs w:val="24"/>
          <w:highlight w:val="white"/>
          <w:lang w:val="en-US"/>
        </w:rPr>
        <w:t>. 2017</w:t>
      </w:r>
      <w:r w:rsidRPr="0D718ACA">
        <w:rPr>
          <w:rFonts w:ascii="Times New Roman" w:hAnsi="Times New Roman" w:eastAsia="Times New Roman" w:cs="Times New Roman"/>
          <w:color w:val="000000" w:themeColor="text1"/>
          <w:sz w:val="24"/>
          <w:szCs w:val="24"/>
          <w:lang w:val="en-US"/>
        </w:rPr>
        <w:t xml:space="preserve">). Problem-solving skills are needed in the planning of the MICE event to solve unexpected problems that can emerge anytime. </w:t>
      </w:r>
    </w:p>
    <w:p w:rsidR="005F62A6" w:rsidP="0D718ACA" w:rsidRDefault="005232F2" w14:paraId="1FBCACB1"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Communication skills- </w:t>
      </w:r>
      <w:r w:rsidRPr="0D718ACA">
        <w:rPr>
          <w:rFonts w:ascii="Times New Roman" w:hAnsi="Times New Roman" w:eastAsia="Times New Roman" w:cs="Times New Roman"/>
          <w:color w:val="000000" w:themeColor="text1"/>
          <w:sz w:val="24"/>
          <w:szCs w:val="24"/>
          <w:lang w:val="en-US"/>
        </w:rPr>
        <w:t xml:space="preserve">Communication skills are the qualities that help people to communicate ideas and thoughts to others. It also helps to exchange feelings with each other (Corporatefinanceinstitute, 2022). Communication skill is needed in the MICE event to communicate the theme of the event properly to the event participants. </w:t>
      </w:r>
    </w:p>
    <w:p w:rsidR="005F62A6" w:rsidP="0D718ACA" w:rsidRDefault="005232F2" w14:paraId="2439B867"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sz w:val="24"/>
          <w:szCs w:val="24"/>
          <w:lang w:val="en-US"/>
        </w:rPr>
        <w:t>Organizational</w:t>
      </w:r>
      <w:r w:rsidRPr="0D718ACA">
        <w:rPr>
          <w:rFonts w:ascii="Times New Roman" w:hAnsi="Times New Roman" w:eastAsia="Times New Roman" w:cs="Times New Roman"/>
          <w:b/>
          <w:bCs/>
          <w:color w:val="000000" w:themeColor="text1"/>
          <w:sz w:val="24"/>
          <w:szCs w:val="24"/>
          <w:lang w:val="en-US"/>
        </w:rPr>
        <w:t xml:space="preserve"> skills- </w:t>
      </w:r>
      <w:r w:rsidRPr="0D718ACA">
        <w:rPr>
          <w:rFonts w:ascii="Times New Roman" w:hAnsi="Times New Roman" w:eastAsia="Times New Roman" w:cs="Times New Roman"/>
          <w:sz w:val="24"/>
          <w:szCs w:val="24"/>
          <w:lang w:val="en-US"/>
        </w:rPr>
        <w:t>Organizational</w:t>
      </w:r>
      <w:r w:rsidRPr="0D718ACA">
        <w:rPr>
          <w:rFonts w:ascii="Times New Roman" w:hAnsi="Times New Roman" w:eastAsia="Times New Roman" w:cs="Times New Roman"/>
          <w:color w:val="000000" w:themeColor="text1"/>
          <w:sz w:val="24"/>
          <w:szCs w:val="24"/>
          <w:lang w:val="en-US"/>
        </w:rPr>
        <w:t xml:space="preserve"> skills are the skills that enable people to utilize the resources available effectively and productively (Indeed, 2022). It is the skill of managing time, workplace, and energy. Organizational skills are needed to organise the MICE events effectively and make them successful. </w:t>
      </w:r>
    </w:p>
    <w:p w:rsidR="005F62A6" w:rsidP="0D718ACA" w:rsidRDefault="005232F2" w14:paraId="55640070"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Time management skills- </w:t>
      </w:r>
      <w:r w:rsidRPr="0D718ACA">
        <w:rPr>
          <w:rFonts w:ascii="Times New Roman" w:hAnsi="Times New Roman" w:eastAsia="Times New Roman" w:cs="Times New Roman"/>
          <w:color w:val="000000" w:themeColor="text1"/>
          <w:sz w:val="24"/>
          <w:szCs w:val="24"/>
          <w:lang w:val="en-US"/>
        </w:rPr>
        <w:t xml:space="preserve">Time management skills are the skill that helps people to manage their time effectively. It helps people to plan tasks and complete them within the given time (Skillsyouneed, 2022). Time management skills are needed to plan the MICE event as it will help the planner to plan each aspect of the event perfectly within the given time limit. </w:t>
      </w:r>
    </w:p>
    <w:p w:rsidR="005F62A6" w:rsidRDefault="005232F2" w14:paraId="7871AB4A" w14:textId="77777777">
      <w:pPr>
        <w:pStyle w:val="Heading1"/>
      </w:pPr>
      <w:bookmarkStart w:name="_Toc167753469" w:id="5"/>
      <w:r>
        <w:lastRenderedPageBreak/>
        <w:t>Event budget</w:t>
      </w:r>
      <w:bookmarkEnd w:id="5"/>
      <w:r>
        <w:t xml:space="preserve"> </w:t>
      </w:r>
    </w:p>
    <w:tbl>
      <w:tblPr>
        <w:tblStyle w:val="a2"/>
        <w:tblW w:w="7590" w:type="dxa"/>
        <w:jc w:val="center"/>
        <w:tblBorders>
          <w:top w:val="nil"/>
          <w:left w:val="nil"/>
          <w:bottom w:val="nil"/>
          <w:right w:val="nil"/>
          <w:insideH w:val="nil"/>
          <w:insideV w:val="nil"/>
        </w:tblBorders>
        <w:tblLayout w:type="fixed"/>
        <w:tblLook w:val="0600" w:firstRow="0" w:lastRow="0" w:firstColumn="0" w:lastColumn="0" w:noHBand="1" w:noVBand="1"/>
      </w:tblPr>
      <w:tblGrid>
        <w:gridCol w:w="3090"/>
        <w:gridCol w:w="1500"/>
        <w:gridCol w:w="1500"/>
        <w:gridCol w:w="1500"/>
      </w:tblGrid>
      <w:tr w:rsidR="005F62A6" w14:paraId="17F23928" w14:textId="77777777">
        <w:trPr>
          <w:trHeight w:val="315"/>
          <w:jc w:val="center"/>
        </w:trPr>
        <w:tc>
          <w:tcPr>
            <w:tcW w:w="7590" w:type="dxa"/>
            <w:gridSpan w:val="4"/>
            <w:tcBorders>
              <w:top w:val="single" w:color="000000" w:sz="5" w:space="0"/>
              <w:left w:val="single" w:color="000000"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3BC53796" w14:textId="77777777">
            <w:pPr>
              <w:widowControl w:val="0"/>
              <w:pBdr>
                <w:top w:val="nil"/>
                <w:left w:val="nil"/>
                <w:bottom w:val="nil"/>
                <w:right w:val="nil"/>
                <w:between w:val="nil"/>
              </w:pBdr>
              <w:jc w:val="center"/>
              <w:rPr>
                <w:color w:val="000000"/>
                <w:sz w:val="20"/>
                <w:szCs w:val="20"/>
              </w:rPr>
            </w:pPr>
            <w:r>
              <w:rPr>
                <w:rFonts w:ascii="Times New Roman" w:hAnsi="Times New Roman" w:eastAsia="Times New Roman" w:cs="Times New Roman"/>
                <w:b/>
                <w:color w:val="000000"/>
                <w:sz w:val="24"/>
                <w:szCs w:val="24"/>
              </w:rPr>
              <w:t>Budget of MICE event</w:t>
            </w:r>
          </w:p>
        </w:tc>
      </w:tr>
      <w:tr w:rsidR="005F62A6" w14:paraId="457A7664" w14:textId="77777777">
        <w:trPr>
          <w:trHeight w:val="315"/>
          <w:jc w:val="center"/>
        </w:trPr>
        <w:tc>
          <w:tcPr>
            <w:tcW w:w="3090" w:type="dxa"/>
            <w:tcBorders>
              <w:top w:val="single" w:color="CCCCCC" w:sz="5" w:space="0"/>
              <w:left w:val="single" w:color="000000"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428767D5" w14:textId="77777777">
            <w:pPr>
              <w:widowControl w:val="0"/>
              <w:pBdr>
                <w:top w:val="nil"/>
                <w:left w:val="nil"/>
                <w:bottom w:val="nil"/>
                <w:right w:val="nil"/>
                <w:between w:val="nil"/>
              </w:pBdr>
              <w:rPr>
                <w:color w:val="000000"/>
                <w:sz w:val="20"/>
                <w:szCs w:val="20"/>
              </w:rPr>
            </w:pPr>
            <w:r>
              <w:rPr>
                <w:rFonts w:ascii="Times New Roman" w:hAnsi="Times New Roman" w:eastAsia="Times New Roman" w:cs="Times New Roman"/>
                <w:b/>
                <w:color w:val="000000"/>
                <w:sz w:val="24"/>
                <w:szCs w:val="24"/>
              </w:rPr>
              <w:t>Particulars</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5FA727F9" w14:textId="77777777">
            <w:pPr>
              <w:widowControl w:val="0"/>
              <w:pBdr>
                <w:top w:val="nil"/>
                <w:left w:val="nil"/>
                <w:bottom w:val="nil"/>
                <w:right w:val="nil"/>
                <w:between w:val="nil"/>
              </w:pBdr>
              <w:rPr>
                <w:color w:val="000000"/>
                <w:sz w:val="20"/>
                <w:szCs w:val="20"/>
              </w:rPr>
            </w:pPr>
            <w:r>
              <w:rPr>
                <w:rFonts w:ascii="Times New Roman" w:hAnsi="Times New Roman" w:eastAsia="Times New Roman" w:cs="Times New Roman"/>
                <w:b/>
                <w:color w:val="000000"/>
                <w:sz w:val="24"/>
                <w:szCs w:val="24"/>
              </w:rPr>
              <w:t>No. of person</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2AB5743E" w14:textId="77777777">
            <w:pPr>
              <w:widowControl w:val="0"/>
              <w:pBdr>
                <w:top w:val="nil"/>
                <w:left w:val="nil"/>
                <w:bottom w:val="nil"/>
                <w:right w:val="nil"/>
                <w:between w:val="nil"/>
              </w:pBdr>
              <w:rPr>
                <w:color w:val="000000"/>
                <w:sz w:val="20"/>
                <w:szCs w:val="20"/>
              </w:rPr>
            </w:pPr>
            <w:r>
              <w:rPr>
                <w:rFonts w:ascii="Times New Roman" w:hAnsi="Times New Roman" w:eastAsia="Times New Roman" w:cs="Times New Roman"/>
                <w:b/>
                <w:color w:val="000000"/>
                <w:sz w:val="24"/>
                <w:szCs w:val="24"/>
              </w:rPr>
              <w:t>Cost per day</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0E3940DF" w14:textId="77777777">
            <w:pPr>
              <w:widowControl w:val="0"/>
              <w:pBdr>
                <w:top w:val="nil"/>
                <w:left w:val="nil"/>
                <w:bottom w:val="nil"/>
                <w:right w:val="nil"/>
                <w:between w:val="nil"/>
              </w:pBdr>
              <w:rPr>
                <w:color w:val="000000"/>
                <w:sz w:val="20"/>
                <w:szCs w:val="20"/>
              </w:rPr>
            </w:pPr>
            <w:r>
              <w:rPr>
                <w:rFonts w:ascii="Times New Roman" w:hAnsi="Times New Roman" w:eastAsia="Times New Roman" w:cs="Times New Roman"/>
                <w:b/>
                <w:color w:val="000000"/>
                <w:sz w:val="24"/>
                <w:szCs w:val="24"/>
              </w:rPr>
              <w:t>Amount (£)</w:t>
            </w:r>
          </w:p>
        </w:tc>
      </w:tr>
      <w:tr w:rsidR="005F62A6" w14:paraId="3A6C99E2" w14:textId="77777777">
        <w:trPr>
          <w:trHeight w:val="315"/>
          <w:jc w:val="center"/>
        </w:trPr>
        <w:tc>
          <w:tcPr>
            <w:tcW w:w="3090" w:type="dxa"/>
            <w:tcBorders>
              <w:top w:val="single" w:color="CCCCCC" w:sz="5" w:space="0"/>
              <w:left w:val="single" w:color="000000"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061CA9D5" w14:textId="77777777">
            <w:pPr>
              <w:widowControl w:val="0"/>
              <w:pBdr>
                <w:top w:val="nil"/>
                <w:left w:val="nil"/>
                <w:bottom w:val="nil"/>
                <w:right w:val="nil"/>
                <w:between w:val="nil"/>
              </w:pBdr>
              <w:rPr>
                <w:color w:val="000000"/>
                <w:sz w:val="20"/>
                <w:szCs w:val="20"/>
              </w:rPr>
            </w:pPr>
            <w:r>
              <w:rPr>
                <w:rFonts w:ascii="Times New Roman" w:hAnsi="Times New Roman" w:eastAsia="Times New Roman" w:cs="Times New Roman"/>
                <w:color w:val="000000"/>
                <w:sz w:val="24"/>
                <w:szCs w:val="24"/>
              </w:rPr>
              <w:t>Hotel Price/Accommodation</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14ABF925"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250</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2481ACBA"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90</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1DCC1C76"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22500</w:t>
            </w:r>
          </w:p>
        </w:tc>
      </w:tr>
      <w:tr w:rsidR="005F62A6" w14:paraId="3FFF05F5" w14:textId="77777777">
        <w:trPr>
          <w:trHeight w:val="315"/>
          <w:jc w:val="center"/>
        </w:trPr>
        <w:tc>
          <w:tcPr>
            <w:tcW w:w="3090" w:type="dxa"/>
            <w:tcBorders>
              <w:top w:val="single" w:color="CCCCCC" w:sz="5" w:space="0"/>
              <w:left w:val="single" w:color="000000"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735843B9" w14:textId="77777777">
            <w:pPr>
              <w:widowControl w:val="0"/>
              <w:pBdr>
                <w:top w:val="nil"/>
                <w:left w:val="nil"/>
                <w:bottom w:val="nil"/>
                <w:right w:val="nil"/>
                <w:between w:val="nil"/>
              </w:pBdr>
              <w:rPr>
                <w:color w:val="000000"/>
                <w:sz w:val="20"/>
                <w:szCs w:val="20"/>
              </w:rPr>
            </w:pPr>
            <w:r>
              <w:rPr>
                <w:rFonts w:ascii="Times New Roman" w:hAnsi="Times New Roman" w:eastAsia="Times New Roman" w:cs="Times New Roman"/>
                <w:color w:val="000000"/>
                <w:sz w:val="24"/>
                <w:szCs w:val="24"/>
              </w:rPr>
              <w:t>Flights/Transportation</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1C2AFB22"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250</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37F1029F"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250</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33FE5B3D"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62500</w:t>
            </w:r>
          </w:p>
        </w:tc>
      </w:tr>
      <w:tr w:rsidR="005F62A6" w14:paraId="2A7A6CCD" w14:textId="77777777">
        <w:trPr>
          <w:trHeight w:val="315"/>
          <w:jc w:val="center"/>
        </w:trPr>
        <w:tc>
          <w:tcPr>
            <w:tcW w:w="3090" w:type="dxa"/>
            <w:tcBorders>
              <w:top w:val="single" w:color="CCCCCC" w:sz="5" w:space="0"/>
              <w:left w:val="single" w:color="000000"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359456D4" w14:textId="77777777">
            <w:pPr>
              <w:widowControl w:val="0"/>
              <w:pBdr>
                <w:top w:val="nil"/>
                <w:left w:val="nil"/>
                <w:bottom w:val="nil"/>
                <w:right w:val="nil"/>
                <w:between w:val="nil"/>
              </w:pBdr>
              <w:rPr>
                <w:color w:val="000000"/>
                <w:sz w:val="20"/>
                <w:szCs w:val="20"/>
              </w:rPr>
            </w:pPr>
            <w:r>
              <w:rPr>
                <w:rFonts w:ascii="Times New Roman" w:hAnsi="Times New Roman" w:eastAsia="Times New Roman" w:cs="Times New Roman"/>
                <w:color w:val="000000"/>
                <w:sz w:val="24"/>
                <w:szCs w:val="24"/>
              </w:rPr>
              <w:t>Costs of the operational activities</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16D3E028"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250</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594B098A"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20</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2EB9D703"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5000</w:t>
            </w:r>
          </w:p>
        </w:tc>
      </w:tr>
      <w:tr w:rsidR="005F62A6" w14:paraId="08BBF143" w14:textId="77777777">
        <w:trPr>
          <w:trHeight w:val="315"/>
          <w:jc w:val="center"/>
        </w:trPr>
        <w:tc>
          <w:tcPr>
            <w:tcW w:w="3090" w:type="dxa"/>
            <w:tcBorders>
              <w:top w:val="single" w:color="CCCCCC" w:sz="5" w:space="0"/>
              <w:left w:val="single" w:color="000000"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35ACBEBA" w14:textId="77777777">
            <w:pPr>
              <w:widowControl w:val="0"/>
              <w:pBdr>
                <w:top w:val="nil"/>
                <w:left w:val="nil"/>
                <w:bottom w:val="nil"/>
                <w:right w:val="nil"/>
                <w:between w:val="nil"/>
              </w:pBdr>
              <w:rPr>
                <w:color w:val="000000"/>
                <w:sz w:val="20"/>
                <w:szCs w:val="20"/>
              </w:rPr>
            </w:pPr>
            <w:r>
              <w:rPr>
                <w:rFonts w:ascii="Times New Roman" w:hAnsi="Times New Roman" w:eastAsia="Times New Roman" w:cs="Times New Roman"/>
                <w:color w:val="000000"/>
                <w:sz w:val="24"/>
                <w:szCs w:val="24"/>
              </w:rPr>
              <w:t>Provisional amount</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F62A6" w14:paraId="3F1DBFA2" w14:textId="77777777">
            <w:pPr>
              <w:widowControl w:val="0"/>
              <w:pBdr>
                <w:top w:val="nil"/>
                <w:left w:val="nil"/>
                <w:bottom w:val="nil"/>
                <w:right w:val="nil"/>
                <w:between w:val="nil"/>
              </w:pBdr>
              <w:rPr>
                <w:color w:val="000000"/>
                <w:sz w:val="20"/>
                <w:szCs w:val="20"/>
              </w:rPr>
            </w:pP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F62A6" w14:paraId="734D906D" w14:textId="77777777">
            <w:pPr>
              <w:widowControl w:val="0"/>
              <w:pBdr>
                <w:top w:val="nil"/>
                <w:left w:val="nil"/>
                <w:bottom w:val="nil"/>
                <w:right w:val="nil"/>
                <w:between w:val="nil"/>
              </w:pBdr>
              <w:rPr>
                <w:color w:val="000000"/>
                <w:sz w:val="20"/>
                <w:szCs w:val="20"/>
              </w:rPr>
            </w:pP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01AA98FE"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color w:val="000000"/>
                <w:sz w:val="24"/>
                <w:szCs w:val="24"/>
              </w:rPr>
              <w:t>1000</w:t>
            </w:r>
          </w:p>
        </w:tc>
      </w:tr>
      <w:tr w:rsidR="005F62A6" w14:paraId="76BA7060" w14:textId="77777777">
        <w:trPr>
          <w:trHeight w:val="315"/>
          <w:jc w:val="center"/>
        </w:trPr>
        <w:tc>
          <w:tcPr>
            <w:tcW w:w="3090" w:type="dxa"/>
            <w:tcBorders>
              <w:top w:val="single" w:color="CCCCCC" w:sz="5" w:space="0"/>
              <w:left w:val="single" w:color="000000"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2D235888" w14:textId="77777777">
            <w:pPr>
              <w:widowControl w:val="0"/>
              <w:pBdr>
                <w:top w:val="nil"/>
                <w:left w:val="nil"/>
                <w:bottom w:val="nil"/>
                <w:right w:val="nil"/>
                <w:between w:val="nil"/>
              </w:pBdr>
              <w:rPr>
                <w:color w:val="000000"/>
                <w:sz w:val="20"/>
                <w:szCs w:val="20"/>
              </w:rPr>
            </w:pPr>
            <w:r>
              <w:rPr>
                <w:rFonts w:ascii="Times New Roman" w:hAnsi="Times New Roman" w:eastAsia="Times New Roman" w:cs="Times New Roman"/>
                <w:b/>
                <w:color w:val="000000"/>
                <w:sz w:val="24"/>
                <w:szCs w:val="24"/>
              </w:rPr>
              <w:t>Total</w:t>
            </w: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F62A6" w14:paraId="400824ED" w14:textId="77777777">
            <w:pPr>
              <w:widowControl w:val="0"/>
              <w:pBdr>
                <w:top w:val="nil"/>
                <w:left w:val="nil"/>
                <w:bottom w:val="nil"/>
                <w:right w:val="nil"/>
                <w:between w:val="nil"/>
              </w:pBdr>
              <w:rPr>
                <w:color w:val="000000"/>
                <w:sz w:val="20"/>
                <w:szCs w:val="20"/>
              </w:rPr>
            </w:pP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F62A6" w14:paraId="137D664A" w14:textId="77777777">
            <w:pPr>
              <w:widowControl w:val="0"/>
              <w:pBdr>
                <w:top w:val="nil"/>
                <w:left w:val="nil"/>
                <w:bottom w:val="nil"/>
                <w:right w:val="nil"/>
                <w:between w:val="nil"/>
              </w:pBdr>
              <w:rPr>
                <w:color w:val="000000"/>
                <w:sz w:val="20"/>
                <w:szCs w:val="20"/>
              </w:rPr>
            </w:pPr>
          </w:p>
        </w:tc>
        <w:tc>
          <w:tcPr>
            <w:tcW w:w="1500" w:type="dxa"/>
            <w:tcBorders>
              <w:top w:val="single" w:color="CCCCCC" w:sz="5" w:space="0"/>
              <w:left w:val="single" w:color="CCCCCC" w:sz="5" w:space="0"/>
              <w:bottom w:val="single" w:color="000000" w:sz="5" w:space="0"/>
              <w:right w:val="single" w:color="000000" w:sz="5" w:space="0"/>
            </w:tcBorders>
            <w:shd w:val="clear" w:color="auto" w:fill="8E7CC3"/>
            <w:tcMar>
              <w:top w:w="0" w:type="dxa"/>
              <w:left w:w="40" w:type="dxa"/>
              <w:bottom w:w="0" w:type="dxa"/>
              <w:right w:w="40" w:type="dxa"/>
            </w:tcMar>
            <w:vAlign w:val="bottom"/>
          </w:tcPr>
          <w:p w:rsidR="005F62A6" w:rsidRDefault="005232F2" w14:paraId="4CC9D9EE" w14:textId="77777777">
            <w:pPr>
              <w:widowControl w:val="0"/>
              <w:pBdr>
                <w:top w:val="nil"/>
                <w:left w:val="nil"/>
                <w:bottom w:val="nil"/>
                <w:right w:val="nil"/>
                <w:between w:val="nil"/>
              </w:pBdr>
              <w:jc w:val="right"/>
              <w:rPr>
                <w:color w:val="000000"/>
                <w:sz w:val="20"/>
                <w:szCs w:val="20"/>
              </w:rPr>
            </w:pPr>
            <w:r>
              <w:rPr>
                <w:rFonts w:ascii="Times New Roman" w:hAnsi="Times New Roman" w:eastAsia="Times New Roman" w:cs="Times New Roman"/>
                <w:b/>
                <w:color w:val="000000"/>
                <w:sz w:val="24"/>
                <w:szCs w:val="24"/>
              </w:rPr>
              <w:t>91000</w:t>
            </w:r>
          </w:p>
        </w:tc>
      </w:tr>
    </w:tbl>
    <w:p w:rsidR="005F62A6" w:rsidRDefault="005F62A6" w14:paraId="697608CF" w14:textId="77777777">
      <w:pPr>
        <w:widowControl w:val="0"/>
        <w:pBdr>
          <w:top w:val="nil"/>
          <w:left w:val="nil"/>
          <w:bottom w:val="nil"/>
          <w:right w:val="nil"/>
          <w:between w:val="nil"/>
        </w:pBdr>
        <w:spacing w:line="360" w:lineRule="auto"/>
        <w:ind w:right="4178"/>
        <w:jc w:val="both"/>
        <w:rPr>
          <w:rFonts w:ascii="Times New Roman" w:hAnsi="Times New Roman" w:eastAsia="Times New Roman" w:cs="Times New Roman"/>
          <w:b/>
          <w:color w:val="000000"/>
          <w:sz w:val="24"/>
          <w:szCs w:val="24"/>
        </w:rPr>
      </w:pPr>
    </w:p>
    <w:p w:rsidR="005F62A6" w:rsidP="0D718ACA" w:rsidRDefault="005232F2" w14:paraId="703CE9CD"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The budget of the MICE event has been evaluated above and it can be seen the total cost of the event will be £ 91000. The total cost of accommodation for the MICE event is £ 22500. The total number of the person that will be attending the event is 250 and the cost per person for 3 days will be £ 90. The total cost of the flight will be £ 62500 and it will be £ 250 per day. The total cost of operational activities will be £ 5000 and the total provisional amount will be £ 1000. </w:t>
      </w:r>
    </w:p>
    <w:p w:rsidR="005F62A6" w:rsidRDefault="005232F2" w14:paraId="6BE2604C" w14:textId="77777777">
      <w:pPr>
        <w:pStyle w:val="Heading1"/>
      </w:pPr>
      <w:bookmarkStart w:name="_Toc167753470" w:id="6"/>
      <w:r>
        <w:t>Industry trends/issues/impacts</w:t>
      </w:r>
      <w:bookmarkEnd w:id="6"/>
      <w:r>
        <w:t xml:space="preserve"> </w:t>
      </w:r>
    </w:p>
    <w:p w:rsidR="005F62A6" w:rsidRDefault="005232F2" w14:paraId="66952324" w14:textId="77777777">
      <w:pPr>
        <w:pStyle w:val="Heading2"/>
        <w:rPr>
          <w:b w:val="0"/>
        </w:rPr>
      </w:pPr>
      <w:bookmarkStart w:name="_Toc167753471" w:id="7"/>
      <w:r>
        <w:t>SWOT analysis</w:t>
      </w:r>
      <w:bookmarkEnd w:id="7"/>
      <w:r>
        <w:t xml:space="preserve"> </w:t>
      </w:r>
    </w:p>
    <w:p w:rsidR="005F62A6" w:rsidP="0D718ACA" w:rsidRDefault="005232F2" w14:paraId="02720CB3"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Strengths- </w:t>
      </w:r>
      <w:r w:rsidRPr="0D718ACA">
        <w:rPr>
          <w:rFonts w:ascii="Times New Roman" w:hAnsi="Times New Roman" w:eastAsia="Times New Roman" w:cs="Times New Roman"/>
          <w:color w:val="000000" w:themeColor="text1"/>
          <w:sz w:val="24"/>
          <w:szCs w:val="24"/>
          <w:lang w:val="en-US"/>
        </w:rPr>
        <w:t>One of the strengths of MICE events is that it is a money-intensive industry</w:t>
      </w:r>
      <w:r w:rsidRPr="0D718ACA">
        <w:rPr>
          <w:rFonts w:ascii="Times New Roman" w:hAnsi="Times New Roman" w:eastAsia="Times New Roman" w:cs="Times New Roman"/>
          <w:color w:val="000000" w:themeColor="text1"/>
          <w:sz w:val="24"/>
          <w:szCs w:val="24"/>
          <w:lang w:val="en-US"/>
        </w:rPr>
        <w:t xml:space="preserve"> and it spends more money on events than any other events in the hospitality sector. The MICE event industry is also a high-growth industry and as it is related to the corporate sector it's experiencing a huge influx of foreign direct investment. It has also implemented new Artificial intelligence in its sector and implemented the Internet of Things. It is a growing industry and it contributes towards the growth of the local economies and other industries such as food and beverage industries, tourism and en</w:t>
      </w:r>
      <w:r w:rsidRPr="0D718ACA">
        <w:rPr>
          <w:rFonts w:ascii="Times New Roman" w:hAnsi="Times New Roman" w:eastAsia="Times New Roman" w:cs="Times New Roman"/>
          <w:color w:val="000000" w:themeColor="text1"/>
          <w:sz w:val="24"/>
          <w:szCs w:val="24"/>
          <w:lang w:val="en-US"/>
        </w:rPr>
        <w:t>tertainment industry by increasing trade, and an opportunity to generate foreign exchange (</w:t>
      </w:r>
      <w:r w:rsidRPr="0D718ACA">
        <w:rPr>
          <w:rFonts w:ascii="Times New Roman" w:hAnsi="Times New Roman" w:eastAsia="Times New Roman" w:cs="Times New Roman"/>
          <w:color w:val="222222"/>
          <w:sz w:val="24"/>
          <w:szCs w:val="24"/>
          <w:highlight w:val="white"/>
          <w:lang w:val="en-US"/>
        </w:rPr>
        <w:t>Anas</w:t>
      </w:r>
      <w:r w:rsidRPr="0D718ACA">
        <w:rPr>
          <w:rFonts w:ascii="Times New Roman" w:hAnsi="Times New Roman" w:eastAsia="Times New Roman" w:cs="Times New Roman"/>
          <w:i/>
          <w:iCs/>
          <w:color w:val="222222"/>
          <w:sz w:val="24"/>
          <w:szCs w:val="24"/>
          <w:highlight w:val="white"/>
          <w:lang w:val="en-US"/>
        </w:rPr>
        <w:t xml:space="preserve"> et al</w:t>
      </w:r>
      <w:r w:rsidRPr="0D718ACA">
        <w:rPr>
          <w:rFonts w:ascii="Times New Roman" w:hAnsi="Times New Roman" w:eastAsia="Times New Roman" w:cs="Times New Roman"/>
          <w:color w:val="222222"/>
          <w:sz w:val="24"/>
          <w:szCs w:val="24"/>
          <w:highlight w:val="white"/>
          <w:lang w:val="en-US"/>
        </w:rPr>
        <w:t>. 2020</w:t>
      </w:r>
      <w:r w:rsidRPr="0D718ACA">
        <w:rPr>
          <w:rFonts w:ascii="Times New Roman" w:hAnsi="Times New Roman" w:eastAsia="Times New Roman" w:cs="Times New Roman"/>
          <w:color w:val="000000" w:themeColor="text1"/>
          <w:sz w:val="24"/>
          <w:szCs w:val="24"/>
          <w:lang w:val="en-US"/>
        </w:rPr>
        <w:t xml:space="preserve">). </w:t>
      </w:r>
    </w:p>
    <w:p w:rsidR="005F62A6" w:rsidP="0D718ACA" w:rsidRDefault="005232F2" w14:paraId="6C5DE2BA"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Weaknesses- </w:t>
      </w:r>
      <w:r w:rsidRPr="0D718ACA">
        <w:rPr>
          <w:rFonts w:ascii="Times New Roman" w:hAnsi="Times New Roman" w:eastAsia="Times New Roman" w:cs="Times New Roman"/>
          <w:color w:val="000000" w:themeColor="text1"/>
          <w:sz w:val="24"/>
          <w:szCs w:val="24"/>
          <w:lang w:val="en-US"/>
        </w:rPr>
        <w:t>The MICE event also has several weaknesses such as it suffers from poor flight connections, inadequate tourism information centre, lack of branding of the industry, poor investment opportunities for the investors and businesses, lack of marketing, negative image of the industry, high cost of the industry than any other events of the hospital sector and inadequate traffic facilities for example airports, roads, trains and number and size of the exhibition halls. It also faces high competition from other part</w:t>
      </w:r>
      <w:r w:rsidRPr="0D718ACA">
        <w:rPr>
          <w:rFonts w:ascii="Times New Roman" w:hAnsi="Times New Roman" w:eastAsia="Times New Roman" w:cs="Times New Roman"/>
          <w:color w:val="000000" w:themeColor="text1"/>
          <w:sz w:val="24"/>
          <w:szCs w:val="24"/>
          <w:lang w:val="en-US"/>
        </w:rPr>
        <w:t>icipants in the industry and is also known for polluting and creating waste and polluting the natural environment (</w:t>
      </w:r>
      <w:r w:rsidRPr="0D718ACA">
        <w:rPr>
          <w:rFonts w:ascii="Times New Roman" w:hAnsi="Times New Roman" w:eastAsia="Times New Roman" w:cs="Times New Roman"/>
          <w:color w:val="222222"/>
          <w:sz w:val="24"/>
          <w:szCs w:val="24"/>
          <w:highlight w:val="white"/>
          <w:lang w:val="en-US"/>
        </w:rPr>
        <w:t>Webofproceedings, 2020</w:t>
      </w:r>
      <w:r w:rsidRPr="0D718ACA">
        <w:rPr>
          <w:rFonts w:ascii="Times New Roman" w:hAnsi="Times New Roman" w:eastAsia="Times New Roman" w:cs="Times New Roman"/>
          <w:color w:val="000000" w:themeColor="text1"/>
          <w:sz w:val="24"/>
          <w:szCs w:val="24"/>
          <w:lang w:val="en-US"/>
        </w:rPr>
        <w:t xml:space="preserve">). </w:t>
      </w:r>
    </w:p>
    <w:p w:rsidR="005F62A6" w:rsidP="0D718ACA" w:rsidRDefault="005232F2" w14:paraId="68CFE026"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Opportunities- </w:t>
      </w:r>
      <w:r w:rsidRPr="0D718ACA">
        <w:rPr>
          <w:rFonts w:ascii="Times New Roman" w:hAnsi="Times New Roman" w:eastAsia="Times New Roman" w:cs="Times New Roman"/>
          <w:color w:val="000000" w:themeColor="text1"/>
          <w:sz w:val="24"/>
          <w:szCs w:val="24"/>
          <w:lang w:val="en-US"/>
        </w:rPr>
        <w:t xml:space="preserve">The MICE Industry also has many opportunities such as it is a growing market </w:t>
      </w:r>
      <w:r w:rsidRPr="0D718ACA">
        <w:rPr>
          <w:rFonts w:ascii="Times New Roman" w:hAnsi="Times New Roman" w:eastAsia="Times New Roman" w:cs="Times New Roman"/>
          <w:color w:val="000000" w:themeColor="text1"/>
          <w:sz w:val="24"/>
          <w:szCs w:val="24"/>
          <w:lang w:val="en-US"/>
        </w:rPr>
        <w:lastRenderedPageBreak/>
        <w:t>and it has 400000 exhibitions and conference halls all across the world. The market size of the MICE industry is likely to become a £ 300 billion industry in the future. It creates employment for people in many countries and various sectors such as hospitality, event planning, transportation and construction. It also enhances the local economies by contributing towards the trade between countries and generating foreign exchange for</w:t>
      </w:r>
      <w:r w:rsidRPr="0D718ACA">
        <w:rPr>
          <w:rFonts w:ascii="Times New Roman" w:hAnsi="Times New Roman" w:eastAsia="Times New Roman" w:cs="Times New Roman"/>
          <w:color w:val="000000" w:themeColor="text1"/>
          <w:sz w:val="24"/>
          <w:szCs w:val="24"/>
          <w:lang w:val="en-US"/>
        </w:rPr>
        <w:t xml:space="preserve"> the country. It also helps to create networks for investors and businesses and create business opportunities to collaborate with others. It also promotes the tourism industry and destination (</w:t>
      </w:r>
      <w:r w:rsidRPr="0D718ACA">
        <w:rPr>
          <w:rFonts w:ascii="Times New Roman" w:hAnsi="Times New Roman" w:eastAsia="Times New Roman" w:cs="Times New Roman"/>
          <w:color w:val="222222"/>
          <w:sz w:val="24"/>
          <w:szCs w:val="24"/>
          <w:highlight w:val="white"/>
          <w:lang w:val="en-US"/>
        </w:rPr>
        <w:t xml:space="preserve">Anas </w:t>
      </w:r>
      <w:r w:rsidRPr="0D718ACA">
        <w:rPr>
          <w:rFonts w:ascii="Times New Roman" w:hAnsi="Times New Roman" w:eastAsia="Times New Roman" w:cs="Times New Roman"/>
          <w:i/>
          <w:iCs/>
          <w:color w:val="222222"/>
          <w:sz w:val="24"/>
          <w:szCs w:val="24"/>
          <w:highlight w:val="white"/>
          <w:lang w:val="en-US"/>
        </w:rPr>
        <w:t>et al.</w:t>
      </w:r>
      <w:r w:rsidRPr="0D718ACA">
        <w:rPr>
          <w:rFonts w:ascii="Times New Roman" w:hAnsi="Times New Roman" w:eastAsia="Times New Roman" w:cs="Times New Roman"/>
          <w:color w:val="222222"/>
          <w:sz w:val="24"/>
          <w:szCs w:val="24"/>
          <w:highlight w:val="white"/>
          <w:lang w:val="en-US"/>
        </w:rPr>
        <w:t xml:space="preserve">  2020</w:t>
      </w:r>
      <w:r w:rsidRPr="0D718ACA">
        <w:rPr>
          <w:rFonts w:ascii="Times New Roman" w:hAnsi="Times New Roman" w:eastAsia="Times New Roman" w:cs="Times New Roman"/>
          <w:color w:val="000000" w:themeColor="text1"/>
          <w:sz w:val="24"/>
          <w:szCs w:val="24"/>
          <w:lang w:val="en-US"/>
        </w:rPr>
        <w:t xml:space="preserve">). </w:t>
      </w:r>
    </w:p>
    <w:p w:rsidR="005F62A6" w:rsidRDefault="005232F2" w14:paraId="09D6F5D6" w14:textId="77777777">
      <w:pPr>
        <w:widowControl w:val="0"/>
        <w:pBdr>
          <w:top w:val="nil"/>
          <w:left w:val="nil"/>
          <w:bottom w:val="nil"/>
          <w:right w:val="nil"/>
          <w:between w:val="nil"/>
        </w:pBdr>
        <w:spacing w:line="360" w:lineRule="auto"/>
        <w:ind w:right="29"/>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Pr>
        <w:t xml:space="preserve">Threats- </w:t>
      </w:r>
      <w:r>
        <w:rPr>
          <w:rFonts w:ascii="Times New Roman" w:hAnsi="Times New Roman" w:eastAsia="Times New Roman" w:cs="Times New Roman"/>
          <w:color w:val="000000"/>
          <w:sz w:val="24"/>
          <w:szCs w:val="24"/>
        </w:rPr>
        <w:t>The factors that can pose threats to the MICE industry such as unstable political conditions of the countries and uncertainty around the world which lead to reduced participation and cancellation. It also faces the threats of seasonality as most of the MICE events are seasonal which can be challenging for the businesses in the MICE sector. The MICE industry also faces the problem of sustainability as it has been accused of land and water pollution and there is a growing demand for sustainability from the co</w:t>
      </w:r>
      <w:r>
        <w:rPr>
          <w:rFonts w:ascii="Times New Roman" w:hAnsi="Times New Roman" w:eastAsia="Times New Roman" w:cs="Times New Roman"/>
          <w:color w:val="000000"/>
          <w:sz w:val="24"/>
          <w:szCs w:val="24"/>
        </w:rPr>
        <w:t>nsumers. It also faces threats from the rising taxation policies in the MICE industry which is bad for the MICE industry (</w:t>
      </w:r>
      <w:r>
        <w:rPr>
          <w:rFonts w:ascii="Times New Roman" w:hAnsi="Times New Roman" w:eastAsia="Times New Roman" w:cs="Times New Roman"/>
          <w:color w:val="222222"/>
          <w:sz w:val="24"/>
          <w:szCs w:val="24"/>
          <w:highlight w:val="white"/>
        </w:rPr>
        <w:t xml:space="preserve">Anas </w:t>
      </w:r>
      <w:r>
        <w:rPr>
          <w:rFonts w:ascii="Times New Roman" w:hAnsi="Times New Roman" w:eastAsia="Times New Roman" w:cs="Times New Roman"/>
          <w:i/>
          <w:color w:val="222222"/>
          <w:sz w:val="24"/>
          <w:szCs w:val="24"/>
          <w:highlight w:val="white"/>
        </w:rPr>
        <w:t xml:space="preserve">et al. </w:t>
      </w:r>
      <w:r>
        <w:rPr>
          <w:rFonts w:ascii="Times New Roman" w:hAnsi="Times New Roman" w:eastAsia="Times New Roman" w:cs="Times New Roman"/>
          <w:color w:val="222222"/>
          <w:sz w:val="24"/>
          <w:szCs w:val="24"/>
          <w:highlight w:val="white"/>
        </w:rPr>
        <w:t>2020</w:t>
      </w:r>
      <w:r>
        <w:rPr>
          <w:rFonts w:ascii="Times New Roman" w:hAnsi="Times New Roman" w:eastAsia="Times New Roman" w:cs="Times New Roman"/>
          <w:color w:val="000000"/>
          <w:sz w:val="24"/>
          <w:szCs w:val="24"/>
        </w:rPr>
        <w:t xml:space="preserve">). </w:t>
      </w:r>
    </w:p>
    <w:p w:rsidR="005F62A6" w:rsidRDefault="005232F2" w14:paraId="16A1D907" w14:textId="77777777">
      <w:pPr>
        <w:pStyle w:val="Heading2"/>
      </w:pPr>
      <w:bookmarkStart w:name="_Toc167753472" w:id="8"/>
      <w:r>
        <w:t>PESTLE analysis</w:t>
      </w:r>
      <w:bookmarkEnd w:id="8"/>
    </w:p>
    <w:p w:rsidR="005F62A6" w:rsidP="0D718ACA" w:rsidRDefault="005232F2" w14:paraId="5A0FA38E"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Political factors- </w:t>
      </w:r>
      <w:r w:rsidRPr="0D718ACA">
        <w:rPr>
          <w:rFonts w:ascii="Times New Roman" w:hAnsi="Times New Roman" w:eastAsia="Times New Roman" w:cs="Times New Roman"/>
          <w:color w:val="000000" w:themeColor="text1"/>
          <w:sz w:val="24"/>
          <w:szCs w:val="24"/>
          <w:lang w:val="en-US"/>
        </w:rPr>
        <w:t xml:space="preserve">The rising government regulations can be a problem for the MICE event as they need to follow the rules and regulations of the country they are </w:t>
      </w:r>
      <w:r w:rsidRPr="0D718ACA">
        <w:rPr>
          <w:rFonts w:ascii="Times New Roman" w:hAnsi="Times New Roman" w:eastAsia="Times New Roman" w:cs="Times New Roman"/>
          <w:sz w:val="24"/>
          <w:szCs w:val="24"/>
          <w:lang w:val="en-US"/>
        </w:rPr>
        <w:t>traveling</w:t>
      </w:r>
      <w:r w:rsidRPr="0D718ACA">
        <w:rPr>
          <w:rFonts w:ascii="Times New Roman" w:hAnsi="Times New Roman" w:eastAsia="Times New Roman" w:cs="Times New Roman"/>
          <w:color w:val="000000" w:themeColor="text1"/>
          <w:sz w:val="24"/>
          <w:szCs w:val="24"/>
          <w:lang w:val="en-US"/>
        </w:rPr>
        <w:t xml:space="preserve"> to and it puts a huge amount of pressure on the event </w:t>
      </w:r>
      <w:r w:rsidRPr="0D718ACA">
        <w:rPr>
          <w:rFonts w:ascii="Times New Roman" w:hAnsi="Times New Roman" w:eastAsia="Times New Roman" w:cs="Times New Roman"/>
          <w:sz w:val="24"/>
          <w:szCs w:val="24"/>
          <w:lang w:val="en-US"/>
        </w:rPr>
        <w:t>organizers</w:t>
      </w:r>
      <w:r w:rsidRPr="0D718ACA">
        <w:rPr>
          <w:rFonts w:ascii="Times New Roman" w:hAnsi="Times New Roman" w:eastAsia="Times New Roman" w:cs="Times New Roman"/>
          <w:color w:val="000000" w:themeColor="text1"/>
          <w:sz w:val="24"/>
          <w:szCs w:val="24"/>
          <w:lang w:val="en-US"/>
        </w:rPr>
        <w:t xml:space="preserve">. The cost of the MICE events is different in different countries which can also be a problem for the MICE event along with the permits and licenses of different countries. The event of Brexit also made it difficult for the </w:t>
      </w:r>
      <w:r w:rsidRPr="0D718ACA">
        <w:rPr>
          <w:rFonts w:ascii="Times New Roman" w:hAnsi="Times New Roman" w:eastAsia="Times New Roman" w:cs="Times New Roman"/>
          <w:sz w:val="24"/>
          <w:szCs w:val="24"/>
          <w:lang w:val="en-US"/>
        </w:rPr>
        <w:t>organizers</w:t>
      </w:r>
      <w:r w:rsidRPr="0D718ACA">
        <w:rPr>
          <w:rFonts w:ascii="Times New Roman" w:hAnsi="Times New Roman" w:eastAsia="Times New Roman" w:cs="Times New Roman"/>
          <w:color w:val="000000" w:themeColor="text1"/>
          <w:sz w:val="24"/>
          <w:szCs w:val="24"/>
          <w:lang w:val="en-US"/>
        </w:rPr>
        <w:t xml:space="preserve"> to arrange the MICE events due to new trade and environmenta</w:t>
      </w:r>
      <w:r w:rsidRPr="0D718ACA">
        <w:rPr>
          <w:rFonts w:ascii="Times New Roman" w:hAnsi="Times New Roman" w:eastAsia="Times New Roman" w:cs="Times New Roman"/>
          <w:color w:val="000000" w:themeColor="text1"/>
          <w:sz w:val="24"/>
          <w:szCs w:val="24"/>
          <w:lang w:val="en-US"/>
        </w:rPr>
        <w:t>l laws (</w:t>
      </w:r>
      <w:r w:rsidRPr="0D718ACA">
        <w:rPr>
          <w:rFonts w:ascii="Times New Roman" w:hAnsi="Times New Roman" w:eastAsia="Times New Roman" w:cs="Times New Roman"/>
          <w:color w:val="222222"/>
          <w:sz w:val="24"/>
          <w:szCs w:val="24"/>
          <w:highlight w:val="white"/>
          <w:lang w:val="en-US"/>
        </w:rPr>
        <w:t>Brookes, 2019</w:t>
      </w:r>
      <w:r w:rsidRPr="0D718ACA">
        <w:rPr>
          <w:rFonts w:ascii="Times New Roman" w:hAnsi="Times New Roman" w:eastAsia="Times New Roman" w:cs="Times New Roman"/>
          <w:color w:val="000000" w:themeColor="text1"/>
          <w:sz w:val="24"/>
          <w:szCs w:val="24"/>
          <w:lang w:val="en-US"/>
        </w:rPr>
        <w:t xml:space="preserve">). </w:t>
      </w:r>
    </w:p>
    <w:p w:rsidR="005F62A6" w:rsidP="0D718ACA" w:rsidRDefault="005232F2" w14:paraId="25025967"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Economic factors- </w:t>
      </w:r>
      <w:r w:rsidRPr="0D718ACA">
        <w:rPr>
          <w:rFonts w:ascii="Times New Roman" w:hAnsi="Times New Roman" w:eastAsia="Times New Roman" w:cs="Times New Roman"/>
          <w:color w:val="000000" w:themeColor="text1"/>
          <w:sz w:val="24"/>
          <w:szCs w:val="24"/>
          <w:lang w:val="en-US"/>
        </w:rPr>
        <w:t xml:space="preserve">The rising inflation can cause problems for the MICE event as it would increase the cost of arranging the event to a large extent. The inflation will increase the cost of essential activities such as promotional costs which will affect its brand awareness, and other spending like accommodation and travel expenses. The economic condition of the country the event has been </w:t>
      </w:r>
      <w:r w:rsidRPr="0D718ACA">
        <w:rPr>
          <w:rFonts w:ascii="Times New Roman" w:hAnsi="Times New Roman" w:eastAsia="Times New Roman" w:cs="Times New Roman"/>
          <w:sz w:val="24"/>
          <w:szCs w:val="24"/>
          <w:lang w:val="en-US"/>
        </w:rPr>
        <w:t>organized</w:t>
      </w:r>
      <w:r w:rsidRPr="0D718ACA">
        <w:rPr>
          <w:rFonts w:ascii="Times New Roman" w:hAnsi="Times New Roman" w:eastAsia="Times New Roman" w:cs="Times New Roman"/>
          <w:color w:val="000000" w:themeColor="text1"/>
          <w:sz w:val="24"/>
          <w:szCs w:val="24"/>
          <w:lang w:val="en-US"/>
        </w:rPr>
        <w:t xml:space="preserve"> and uncertainty can also be a problem (</w:t>
      </w:r>
      <w:r w:rsidRPr="0D718ACA">
        <w:rPr>
          <w:rFonts w:ascii="Times New Roman" w:hAnsi="Times New Roman" w:eastAsia="Times New Roman" w:cs="Times New Roman"/>
          <w:color w:val="222222"/>
          <w:sz w:val="24"/>
          <w:szCs w:val="24"/>
          <w:highlight w:val="white"/>
          <w:lang w:val="en-US"/>
        </w:rPr>
        <w:t>Muresan, 2020</w:t>
      </w:r>
      <w:r w:rsidRPr="0D718ACA">
        <w:rPr>
          <w:rFonts w:ascii="Times New Roman" w:hAnsi="Times New Roman" w:eastAsia="Times New Roman" w:cs="Times New Roman"/>
          <w:color w:val="000000" w:themeColor="text1"/>
          <w:sz w:val="24"/>
          <w:szCs w:val="24"/>
          <w:lang w:val="en-US"/>
        </w:rPr>
        <w:t xml:space="preserve">). </w:t>
      </w:r>
    </w:p>
    <w:p w:rsidR="005F62A6" w:rsidP="0D718ACA" w:rsidRDefault="005232F2" w14:paraId="662C7D96"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Social factors- </w:t>
      </w:r>
      <w:r w:rsidRPr="0D718ACA">
        <w:rPr>
          <w:rFonts w:ascii="Times New Roman" w:hAnsi="Times New Roman" w:eastAsia="Times New Roman" w:cs="Times New Roman"/>
          <w:color w:val="000000" w:themeColor="text1"/>
          <w:sz w:val="24"/>
          <w:szCs w:val="24"/>
          <w:lang w:val="en-US"/>
        </w:rPr>
        <w:t>The social factors that can affect the MICE events are the interrelationships between the UK and other countries. The UK has good relations with other countries and it can be a good thing for the MICE event. Apart from that the local communities where the event is taking place can affect the MICE event. The development of the local communities is directly linked to the success of the MICE events (</w:t>
      </w:r>
      <w:r w:rsidRPr="0D718ACA">
        <w:rPr>
          <w:rFonts w:ascii="Times New Roman" w:hAnsi="Times New Roman" w:eastAsia="Times New Roman" w:cs="Times New Roman"/>
          <w:color w:val="222222"/>
          <w:sz w:val="24"/>
          <w:szCs w:val="24"/>
          <w:highlight w:val="white"/>
          <w:lang w:val="en-US"/>
        </w:rPr>
        <w:t>Muresan, 2020</w:t>
      </w:r>
      <w:r w:rsidRPr="0D718ACA">
        <w:rPr>
          <w:rFonts w:ascii="Times New Roman" w:hAnsi="Times New Roman" w:eastAsia="Times New Roman" w:cs="Times New Roman"/>
          <w:color w:val="000000" w:themeColor="text1"/>
          <w:sz w:val="24"/>
          <w:szCs w:val="24"/>
          <w:lang w:val="en-US"/>
        </w:rPr>
        <w:t xml:space="preserve">). </w:t>
      </w:r>
    </w:p>
    <w:p w:rsidR="005F62A6" w:rsidP="0D718ACA" w:rsidRDefault="005232F2" w14:paraId="53DAD409"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Technological factors- </w:t>
      </w:r>
      <w:r w:rsidRPr="0D718ACA">
        <w:rPr>
          <w:rFonts w:ascii="Times New Roman" w:hAnsi="Times New Roman" w:eastAsia="Times New Roman" w:cs="Times New Roman"/>
          <w:color w:val="000000" w:themeColor="text1"/>
          <w:sz w:val="24"/>
          <w:szCs w:val="24"/>
          <w:lang w:val="en-US"/>
        </w:rPr>
        <w:t xml:space="preserve">The rising dependability on the technology and implementation of new innovative technology can affect the MICE event. Technology is changing rapidly in the UK </w:t>
      </w:r>
      <w:r w:rsidRPr="0D718ACA">
        <w:rPr>
          <w:rFonts w:ascii="Times New Roman" w:hAnsi="Times New Roman" w:eastAsia="Times New Roman" w:cs="Times New Roman"/>
          <w:color w:val="000000" w:themeColor="text1"/>
          <w:sz w:val="24"/>
          <w:szCs w:val="24"/>
          <w:lang w:val="en-US"/>
        </w:rPr>
        <w:lastRenderedPageBreak/>
        <w:t xml:space="preserve">and if the MICE industry fails to keep themselves updated with the rising technology they will face problems in the current scenario. The introduction of Hybrid events such as virtual events which can be attended by people all over the world without </w:t>
      </w:r>
      <w:r w:rsidRPr="0D718ACA">
        <w:rPr>
          <w:rFonts w:ascii="Times New Roman" w:hAnsi="Times New Roman" w:eastAsia="Times New Roman" w:cs="Times New Roman"/>
          <w:sz w:val="24"/>
          <w:szCs w:val="24"/>
          <w:lang w:val="en-US"/>
        </w:rPr>
        <w:t>traveling</w:t>
      </w:r>
      <w:r w:rsidRPr="0D718ACA">
        <w:rPr>
          <w:rFonts w:ascii="Times New Roman" w:hAnsi="Times New Roman" w:eastAsia="Times New Roman" w:cs="Times New Roman"/>
          <w:color w:val="000000" w:themeColor="text1"/>
          <w:sz w:val="24"/>
          <w:szCs w:val="24"/>
          <w:lang w:val="en-US"/>
        </w:rPr>
        <w:t xml:space="preserve"> to the actual location can affect the MICE events (</w:t>
      </w:r>
      <w:r w:rsidRPr="0D718ACA">
        <w:rPr>
          <w:rFonts w:ascii="Times New Roman" w:hAnsi="Times New Roman" w:eastAsia="Times New Roman" w:cs="Times New Roman"/>
          <w:color w:val="222222"/>
          <w:sz w:val="24"/>
          <w:szCs w:val="24"/>
          <w:highlight w:val="white"/>
          <w:lang w:val="en-US"/>
        </w:rPr>
        <w:t xml:space="preserve">Sintharapantorn </w:t>
      </w:r>
      <w:r w:rsidRPr="0D718ACA">
        <w:rPr>
          <w:rFonts w:ascii="Times New Roman" w:hAnsi="Times New Roman" w:eastAsia="Times New Roman" w:cs="Times New Roman"/>
          <w:i/>
          <w:iCs/>
          <w:color w:val="222222"/>
          <w:sz w:val="24"/>
          <w:szCs w:val="24"/>
          <w:highlight w:val="white"/>
          <w:lang w:val="en-US"/>
        </w:rPr>
        <w:t>et al.</w:t>
      </w:r>
      <w:r w:rsidRPr="0D718ACA">
        <w:rPr>
          <w:rFonts w:ascii="Times New Roman" w:hAnsi="Times New Roman" w:eastAsia="Times New Roman" w:cs="Times New Roman"/>
          <w:color w:val="222222"/>
          <w:sz w:val="24"/>
          <w:szCs w:val="24"/>
          <w:highlight w:val="white"/>
          <w:lang w:val="en-US"/>
        </w:rPr>
        <w:t xml:space="preserve"> 2023</w:t>
      </w:r>
      <w:r w:rsidRPr="0D718ACA">
        <w:rPr>
          <w:rFonts w:ascii="Times New Roman" w:hAnsi="Times New Roman" w:eastAsia="Times New Roman" w:cs="Times New Roman"/>
          <w:color w:val="000000" w:themeColor="text1"/>
          <w:sz w:val="24"/>
          <w:szCs w:val="24"/>
          <w:lang w:val="en-US"/>
        </w:rPr>
        <w:t xml:space="preserve">). </w:t>
      </w:r>
    </w:p>
    <w:p w:rsidR="005F62A6" w:rsidP="0D718ACA" w:rsidRDefault="005232F2" w14:paraId="0D05305E"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b/>
          <w:bCs/>
          <w:color w:val="000000" w:themeColor="text1"/>
          <w:sz w:val="24"/>
          <w:szCs w:val="24"/>
          <w:lang w:val="en-US"/>
        </w:rPr>
        <w:t xml:space="preserve">Legal factors- </w:t>
      </w:r>
      <w:r w:rsidRPr="0D718ACA">
        <w:rPr>
          <w:rFonts w:ascii="Times New Roman" w:hAnsi="Times New Roman" w:eastAsia="Times New Roman" w:cs="Times New Roman"/>
          <w:color w:val="000000" w:themeColor="text1"/>
          <w:sz w:val="24"/>
          <w:szCs w:val="24"/>
          <w:lang w:val="en-US"/>
        </w:rPr>
        <w:t>The regulatory bodies of the country in which the MICE event is going to take place can be a challenge for MICE events. The rising taxes and changing tax regulations vary from country to country and can also affect the MICE industry. The licensing regulations of the industry can also pose problems for MICE events as it is different in different countries and not following them can cause legal problems for MICE Events (</w:t>
      </w:r>
      <w:r w:rsidRPr="0D718ACA">
        <w:rPr>
          <w:rFonts w:ascii="Times New Roman" w:hAnsi="Times New Roman" w:eastAsia="Times New Roman" w:cs="Times New Roman"/>
          <w:color w:val="222222"/>
          <w:sz w:val="24"/>
          <w:szCs w:val="24"/>
          <w:highlight w:val="white"/>
          <w:lang w:val="en-US"/>
        </w:rPr>
        <w:t>Zaika, 2023</w:t>
      </w:r>
      <w:r w:rsidRPr="0D718ACA">
        <w:rPr>
          <w:rFonts w:ascii="Times New Roman" w:hAnsi="Times New Roman" w:eastAsia="Times New Roman" w:cs="Times New Roman"/>
          <w:color w:val="000000" w:themeColor="text1"/>
          <w:sz w:val="24"/>
          <w:szCs w:val="24"/>
          <w:lang w:val="en-US"/>
        </w:rPr>
        <w:t xml:space="preserve">). </w:t>
      </w:r>
    </w:p>
    <w:p w:rsidR="005F62A6" w:rsidRDefault="005232F2" w14:paraId="1B1D4A7C" w14:textId="77777777">
      <w:pPr>
        <w:widowControl w:val="0"/>
        <w:pBdr>
          <w:top w:val="nil"/>
          <w:left w:val="nil"/>
          <w:bottom w:val="nil"/>
          <w:right w:val="nil"/>
          <w:between w:val="nil"/>
        </w:pBdr>
        <w:spacing w:line="360" w:lineRule="auto"/>
        <w:ind w:right="29"/>
        <w:jc w:val="both"/>
        <w:rPr>
          <w:rFonts w:ascii="Times New Roman" w:hAnsi="Times New Roman" w:eastAsia="Times New Roman" w:cs="Times New Roman"/>
          <w:color w:val="000000"/>
          <w:sz w:val="24"/>
          <w:szCs w:val="24"/>
        </w:rPr>
      </w:pPr>
      <w:r>
        <w:rPr>
          <w:rFonts w:ascii="Times New Roman" w:hAnsi="Times New Roman" w:eastAsia="Times New Roman" w:cs="Times New Roman"/>
          <w:b/>
          <w:color w:val="000000"/>
          <w:sz w:val="24"/>
          <w:szCs w:val="24"/>
        </w:rPr>
        <w:t xml:space="preserve">Environmental factors- </w:t>
      </w:r>
      <w:r>
        <w:rPr>
          <w:rFonts w:ascii="Times New Roman" w:hAnsi="Times New Roman" w:eastAsia="Times New Roman" w:cs="Times New Roman"/>
          <w:color w:val="000000"/>
          <w:sz w:val="24"/>
          <w:szCs w:val="24"/>
        </w:rPr>
        <w:t xml:space="preserve">The rising environmental concern has been affecting the MICE events. The MICE industry has been one of the major contributors towards environmental pollution. The plastic pollution caused by the events and air pollution caused by </w:t>
      </w:r>
      <w:r>
        <w:rPr>
          <w:rFonts w:ascii="Times New Roman" w:hAnsi="Times New Roman" w:eastAsia="Times New Roman" w:cs="Times New Roman"/>
          <w:sz w:val="24"/>
          <w:szCs w:val="24"/>
        </w:rPr>
        <w:t>traveling</w:t>
      </w:r>
      <w:r>
        <w:rPr>
          <w:rFonts w:ascii="Times New Roman" w:hAnsi="Times New Roman" w:eastAsia="Times New Roman" w:cs="Times New Roman"/>
          <w:color w:val="000000"/>
          <w:sz w:val="24"/>
          <w:szCs w:val="24"/>
        </w:rPr>
        <w:t xml:space="preserve"> and transportation is also going to be a cause problem for the MICE as well as the environmental regulations of the different countries and the growing environmental concern among people (</w:t>
      </w:r>
      <w:r>
        <w:rPr>
          <w:rFonts w:ascii="Times New Roman" w:hAnsi="Times New Roman" w:eastAsia="Times New Roman" w:cs="Times New Roman"/>
          <w:color w:val="222222"/>
          <w:sz w:val="24"/>
          <w:szCs w:val="24"/>
          <w:highlight w:val="white"/>
        </w:rPr>
        <w:t>Kim and Ko, 2020</w:t>
      </w:r>
      <w:r>
        <w:rPr>
          <w:rFonts w:ascii="Times New Roman" w:hAnsi="Times New Roman" w:eastAsia="Times New Roman" w:cs="Times New Roman"/>
          <w:color w:val="000000"/>
          <w:sz w:val="24"/>
          <w:szCs w:val="24"/>
        </w:rPr>
        <w:t xml:space="preserve">). </w:t>
      </w:r>
    </w:p>
    <w:p w:rsidR="005F62A6" w:rsidRDefault="005232F2" w14:paraId="4DBF43B3" w14:textId="77777777">
      <w:pPr>
        <w:pStyle w:val="Heading1"/>
      </w:pPr>
      <w:bookmarkStart w:name="_Toc167753473" w:id="9"/>
      <w:r>
        <w:t>Cultural and Situational Considerations</w:t>
      </w:r>
      <w:bookmarkEnd w:id="9"/>
      <w:r>
        <w:t xml:space="preserve"> </w:t>
      </w:r>
    </w:p>
    <w:p w:rsidR="005F62A6" w:rsidP="0D718ACA" w:rsidRDefault="005232F2" w14:paraId="3D94FCE6"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Cultural and situational considerations are very important for the MICE event as they ensure the success of the event. The cultural consideration of this Mice event is to understand the customs, communication styles and traditions of </w:t>
      </w:r>
      <w:r w:rsidRPr="0D718ACA">
        <w:rPr>
          <w:rFonts w:ascii="Times New Roman" w:hAnsi="Times New Roman" w:eastAsia="Times New Roman" w:cs="Times New Roman"/>
          <w:sz w:val="24"/>
          <w:szCs w:val="24"/>
          <w:lang w:val="en-US"/>
        </w:rPr>
        <w:t>the local</w:t>
      </w:r>
      <w:r w:rsidRPr="0D718ACA">
        <w:rPr>
          <w:rFonts w:ascii="Times New Roman" w:hAnsi="Times New Roman" w:eastAsia="Times New Roman" w:cs="Times New Roman"/>
          <w:color w:val="000000" w:themeColor="text1"/>
          <w:sz w:val="24"/>
          <w:szCs w:val="24"/>
          <w:lang w:val="en-US"/>
        </w:rPr>
        <w:t xml:space="preserve"> communities where the MIC</w:t>
      </w:r>
      <w:r w:rsidRPr="0D718ACA">
        <w:rPr>
          <w:rFonts w:ascii="Times New Roman" w:hAnsi="Times New Roman" w:eastAsia="Times New Roman" w:cs="Times New Roman"/>
          <w:sz w:val="24"/>
          <w:szCs w:val="24"/>
          <w:lang w:val="en-US"/>
        </w:rPr>
        <w:t>E</w:t>
      </w:r>
      <w:r w:rsidRPr="0D718ACA">
        <w:rPr>
          <w:rFonts w:ascii="Times New Roman" w:hAnsi="Times New Roman" w:eastAsia="Times New Roman" w:cs="Times New Roman"/>
          <w:color w:val="000000" w:themeColor="text1"/>
          <w:sz w:val="24"/>
          <w:szCs w:val="24"/>
          <w:lang w:val="en-US"/>
        </w:rPr>
        <w:t xml:space="preserve"> event is taking place. It also wants to pay respect to the local cultural norms such as dress code, social interactions and etiquette (</w:t>
      </w:r>
      <w:r w:rsidRPr="0D718ACA">
        <w:rPr>
          <w:rFonts w:ascii="Times New Roman" w:hAnsi="Times New Roman" w:eastAsia="Times New Roman" w:cs="Times New Roman"/>
          <w:color w:val="222222"/>
          <w:sz w:val="24"/>
          <w:szCs w:val="24"/>
          <w:highlight w:val="white"/>
          <w:lang w:val="en-US"/>
        </w:rPr>
        <w:t>Locke, 2012</w:t>
      </w:r>
      <w:r w:rsidRPr="0D718ACA">
        <w:rPr>
          <w:rFonts w:ascii="Times New Roman" w:hAnsi="Times New Roman" w:eastAsia="Times New Roman" w:cs="Times New Roman"/>
          <w:color w:val="000000" w:themeColor="text1"/>
          <w:sz w:val="24"/>
          <w:szCs w:val="24"/>
          <w:lang w:val="en-US"/>
        </w:rPr>
        <w:t>). The MICE event wants to accept the local culture of the region and make it their own and wants to learn new things and have new experiences from the local culture and contribute towards their preservation (</w:t>
      </w:r>
      <w:r w:rsidRPr="0D718ACA">
        <w:rPr>
          <w:rFonts w:ascii="Times New Roman" w:hAnsi="Times New Roman" w:eastAsia="Times New Roman" w:cs="Times New Roman"/>
          <w:color w:val="222222"/>
          <w:sz w:val="24"/>
          <w:szCs w:val="24"/>
          <w:highlight w:val="white"/>
          <w:lang w:val="en-US"/>
        </w:rPr>
        <w:t>Abulibdeh and Zaidan, 2017</w:t>
      </w:r>
      <w:r w:rsidRPr="0D718ACA">
        <w:rPr>
          <w:rFonts w:ascii="Times New Roman" w:hAnsi="Times New Roman" w:eastAsia="Times New Roman" w:cs="Times New Roman"/>
          <w:color w:val="000000" w:themeColor="text1"/>
          <w:sz w:val="24"/>
          <w:szCs w:val="24"/>
          <w:lang w:val="en-US"/>
        </w:rPr>
        <w:t xml:space="preserve">). </w:t>
      </w:r>
    </w:p>
    <w:p w:rsidR="005F62A6" w:rsidP="0D718ACA" w:rsidRDefault="005232F2" w14:paraId="17B6D95A"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The situational consideration of the MICE event consists of logistics factors of the event and factors like selection of venue, technological infrastructure and transportation. It also wants to consider the safety standards maintained in the industry and the local rules and regulations of the place where the MICE event is taking place (</w:t>
      </w:r>
      <w:r w:rsidRPr="0D718ACA">
        <w:rPr>
          <w:rFonts w:ascii="Times New Roman" w:hAnsi="Times New Roman" w:eastAsia="Times New Roman" w:cs="Times New Roman"/>
          <w:color w:val="222222"/>
          <w:sz w:val="24"/>
          <w:szCs w:val="24"/>
          <w:highlight w:val="white"/>
          <w:lang w:val="en-US"/>
        </w:rPr>
        <w:t>Smagina, 2017</w:t>
      </w:r>
      <w:r w:rsidRPr="0D718ACA">
        <w:rPr>
          <w:rFonts w:ascii="Times New Roman" w:hAnsi="Times New Roman" w:eastAsia="Times New Roman" w:cs="Times New Roman"/>
          <w:color w:val="000000" w:themeColor="text1"/>
          <w:sz w:val="24"/>
          <w:szCs w:val="24"/>
          <w:lang w:val="en-US"/>
        </w:rPr>
        <w:t>). Additionally, the event also wants to consider the political stability, environmental concerns and economic factors of the country where the event is going to take place (</w:t>
      </w:r>
      <w:r w:rsidRPr="0D718ACA">
        <w:rPr>
          <w:rFonts w:ascii="Times New Roman" w:hAnsi="Times New Roman" w:eastAsia="Times New Roman" w:cs="Times New Roman"/>
          <w:color w:val="222222"/>
          <w:sz w:val="24"/>
          <w:szCs w:val="24"/>
          <w:highlight w:val="white"/>
          <w:lang w:val="en-US"/>
        </w:rPr>
        <w:t>Usiu, 2022</w:t>
      </w:r>
      <w:r w:rsidRPr="0D718ACA">
        <w:rPr>
          <w:rFonts w:ascii="Times New Roman" w:hAnsi="Times New Roman" w:eastAsia="Times New Roman" w:cs="Times New Roman"/>
          <w:color w:val="000000" w:themeColor="text1"/>
          <w:sz w:val="24"/>
          <w:szCs w:val="24"/>
          <w:lang w:val="en-US"/>
        </w:rPr>
        <w:t>). Considering situational and cultural factors is important for the MICE event as introducing local cultures and elements into the event will improve the experiences of the event attendees contribute towards the cultural preservation of the local areas and help to create an inclusive environment for the event par</w:t>
      </w:r>
      <w:r w:rsidRPr="0D718ACA">
        <w:rPr>
          <w:rFonts w:ascii="Times New Roman" w:hAnsi="Times New Roman" w:eastAsia="Times New Roman" w:cs="Times New Roman"/>
          <w:color w:val="000000" w:themeColor="text1"/>
          <w:sz w:val="24"/>
          <w:szCs w:val="24"/>
          <w:lang w:val="en-US"/>
        </w:rPr>
        <w:t>ticipants (</w:t>
      </w:r>
      <w:r w:rsidRPr="0D718ACA">
        <w:rPr>
          <w:rFonts w:ascii="Times New Roman" w:hAnsi="Times New Roman" w:eastAsia="Times New Roman" w:cs="Times New Roman"/>
          <w:color w:val="222222"/>
          <w:sz w:val="24"/>
          <w:szCs w:val="24"/>
          <w:highlight w:val="white"/>
          <w:lang w:val="en-US"/>
        </w:rPr>
        <w:t>Zazueta-Hernández and Velarde-Valdez, 2023</w:t>
      </w:r>
      <w:r w:rsidRPr="0D718ACA">
        <w:rPr>
          <w:rFonts w:ascii="Times New Roman" w:hAnsi="Times New Roman" w:eastAsia="Times New Roman" w:cs="Times New Roman"/>
          <w:color w:val="000000" w:themeColor="text1"/>
          <w:sz w:val="24"/>
          <w:szCs w:val="24"/>
          <w:lang w:val="en-US"/>
        </w:rPr>
        <w:t xml:space="preserve">). </w:t>
      </w:r>
    </w:p>
    <w:p w:rsidR="005F62A6" w:rsidRDefault="005232F2" w14:paraId="5CBD0458" w14:textId="77777777">
      <w:pPr>
        <w:pStyle w:val="Heading1"/>
      </w:pPr>
      <w:bookmarkStart w:name="_Toc167753474" w:id="10"/>
      <w:r>
        <w:lastRenderedPageBreak/>
        <w:t>Conclusion</w:t>
      </w:r>
      <w:bookmarkEnd w:id="10"/>
      <w:r>
        <w:t xml:space="preserve"> </w:t>
      </w:r>
    </w:p>
    <w:p w:rsidR="005F62A6" w:rsidP="0D718ACA" w:rsidRDefault="005232F2" w14:paraId="5A5C9C14" w14:textId="77777777">
      <w:pPr>
        <w:widowControl w:val="0"/>
        <w:spacing w:line="360" w:lineRule="auto"/>
        <w:ind w:right="29"/>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The assignment has evaluated the concept of management or events. An event refers to the idea or theme which decides the execution and planning of an event. The event or meeting that has been chosen here is the MICE industry event. It is an event that takes place in the hospitality sector and the theme of the event has been technology and innovation. MICE stands for meetings, incentives, conferences and exhibitions. It is a form of business tourism that has gathered professionals from the hospitality sector</w:t>
      </w:r>
      <w:r w:rsidRPr="0D718ACA">
        <w:rPr>
          <w:rFonts w:ascii="Times New Roman" w:hAnsi="Times New Roman" w:eastAsia="Times New Roman" w:cs="Times New Roman"/>
          <w:color w:val="000000" w:themeColor="text1"/>
          <w:sz w:val="24"/>
          <w:szCs w:val="24"/>
          <w:lang w:val="en-US"/>
        </w:rPr>
        <w:t xml:space="preserve">. The event has been chosen to critically evaluate the strategic pre-planning and feasibility research required by the event planner to make these types of event concepts successful. The event took place in London, UK. On the first day, a meeting was held in the conference room of the hotel which was addressed by professionals from the hospitality sector. After that, travel rewards were offered as an incentive to the staff and team members and lastly, a conference was held which continued for more than one </w:t>
      </w:r>
      <w:r w:rsidRPr="0D718ACA">
        <w:rPr>
          <w:rFonts w:ascii="Times New Roman" w:hAnsi="Times New Roman" w:eastAsia="Times New Roman" w:cs="Times New Roman"/>
          <w:color w:val="000000" w:themeColor="text1"/>
          <w:sz w:val="24"/>
          <w:szCs w:val="24"/>
          <w:lang w:val="en-US"/>
        </w:rPr>
        <w:t xml:space="preserve">day. </w:t>
      </w:r>
    </w:p>
    <w:p w:rsidR="005F62A6" w:rsidRDefault="005232F2" w14:paraId="2DDC8BA0" w14:textId="77777777">
      <w:pPr>
        <w:widowControl w:val="0"/>
        <w:pBdr>
          <w:top w:val="nil"/>
          <w:left w:val="nil"/>
          <w:bottom w:val="nil"/>
          <w:right w:val="nil"/>
          <w:between w:val="nil"/>
        </w:pBdr>
        <w:spacing w:line="360" w:lineRule="auto"/>
        <w:ind w:right="-324"/>
        <w:jc w:val="both"/>
        <w:rPr>
          <w:rFonts w:ascii="Times New Roman" w:hAnsi="Times New Roman" w:eastAsia="Times New Roman" w:cs="Times New Roman"/>
          <w:b/>
          <w:color w:val="000000"/>
          <w:sz w:val="24"/>
          <w:szCs w:val="24"/>
        </w:rPr>
      </w:pPr>
      <w:r>
        <w:br w:type="page"/>
      </w:r>
    </w:p>
    <w:p w:rsidR="005F62A6" w:rsidRDefault="005232F2" w14:paraId="00E5433C" w14:textId="77777777">
      <w:pPr>
        <w:pStyle w:val="Heading1"/>
      </w:pPr>
      <w:bookmarkStart w:name="_Toc167753475" w:id="11"/>
      <w:r>
        <w:lastRenderedPageBreak/>
        <w:t>References</w:t>
      </w:r>
      <w:bookmarkEnd w:id="11"/>
      <w:r>
        <w:t xml:space="preserve"> </w:t>
      </w:r>
    </w:p>
    <w:p w:rsidRPr="0004703F" w:rsidR="00BE2149" w:rsidP="0D718ACA" w:rsidRDefault="00BE2149" w14:paraId="3CC9E092" w14:textId="77777777">
      <w:pPr>
        <w:widowControl w:val="0"/>
        <w:spacing w:line="360" w:lineRule="auto"/>
        <w:ind w:right="29"/>
        <w:jc w:val="both"/>
        <w:rPr>
          <w:rFonts w:ascii="Times New Roman" w:hAnsi="Times New Roman" w:eastAsia="Times New Roman" w:cs="Times New Roman"/>
          <w:b/>
          <w:bCs/>
          <w:color w:val="000000"/>
          <w:sz w:val="24"/>
          <w:szCs w:val="24"/>
          <w:lang w:val="en-US"/>
        </w:rPr>
      </w:pPr>
      <w:r w:rsidRPr="0D718ACA">
        <w:rPr>
          <w:rFonts w:ascii="Times New Roman" w:hAnsi="Times New Roman" w:eastAsia="Times New Roman" w:cs="Times New Roman"/>
          <w:color w:val="222222"/>
          <w:sz w:val="24"/>
          <w:szCs w:val="24"/>
          <w:highlight w:val="white"/>
          <w:lang w:val="en-US"/>
        </w:rPr>
        <w:t xml:space="preserve">Abulibdeh, A. and Zaidan, E., (2017). Empirical analysis of the cross-cultural information searching and travel behaviour of business travellers: A case study of MICE travellers to Qatar in the Middle East. </w:t>
      </w:r>
      <w:r w:rsidRPr="0D718ACA">
        <w:rPr>
          <w:rFonts w:ascii="Times New Roman" w:hAnsi="Times New Roman" w:eastAsia="Times New Roman" w:cs="Times New Roman"/>
          <w:i/>
          <w:iCs/>
          <w:color w:val="222222"/>
          <w:sz w:val="24"/>
          <w:szCs w:val="24"/>
          <w:highlight w:val="white"/>
          <w:lang w:val="en-US"/>
        </w:rPr>
        <w:t>Applied Geography</w:t>
      </w:r>
      <w:r w:rsidRPr="0D718ACA">
        <w:rPr>
          <w:rFonts w:ascii="Times New Roman" w:hAnsi="Times New Roman" w:eastAsia="Times New Roman" w:cs="Times New Roman"/>
          <w:color w:val="222222"/>
          <w:sz w:val="24"/>
          <w:szCs w:val="24"/>
          <w:highlight w:val="white"/>
          <w:lang w:val="en-US"/>
        </w:rPr>
        <w:t xml:space="preserve">, </w:t>
      </w:r>
      <w:r w:rsidRPr="0D718ACA">
        <w:rPr>
          <w:rFonts w:ascii="Times New Roman" w:hAnsi="Times New Roman" w:eastAsia="Times New Roman" w:cs="Times New Roman"/>
          <w:i/>
          <w:iCs/>
          <w:color w:val="222222"/>
          <w:sz w:val="24"/>
          <w:szCs w:val="24"/>
          <w:highlight w:val="white"/>
          <w:lang w:val="en-US"/>
        </w:rPr>
        <w:t>85</w:t>
      </w:r>
      <w:r w:rsidRPr="0D718ACA">
        <w:rPr>
          <w:rFonts w:ascii="Times New Roman" w:hAnsi="Times New Roman" w:eastAsia="Times New Roman" w:cs="Times New Roman"/>
          <w:color w:val="222222"/>
          <w:sz w:val="24"/>
          <w:szCs w:val="24"/>
          <w:highlight w:val="white"/>
          <w:lang w:val="en-US"/>
        </w:rPr>
        <w:t xml:space="preserve">, pp.152-162.Link: </w:t>
      </w:r>
      <w:hyperlink r:id="rId9">
        <w:r w:rsidRPr="0D718ACA">
          <w:rPr>
            <w:rFonts w:ascii="Times New Roman" w:hAnsi="Times New Roman" w:eastAsia="Times New Roman" w:cs="Times New Roman"/>
            <w:color w:val="1155CC"/>
            <w:sz w:val="24"/>
            <w:szCs w:val="24"/>
            <w:highlight w:val="white"/>
            <w:u w:val="single"/>
            <w:lang w:val="en-US"/>
          </w:rPr>
          <w:t>https://www.sciencedirect.com/science/article/abs/pii/S0143622817304071</w:t>
        </w:r>
      </w:hyperlink>
    </w:p>
    <w:p w:rsidRPr="0004703F" w:rsidR="00BE2149" w:rsidP="0D718ACA" w:rsidRDefault="00BE2149" w14:paraId="27B904A0"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Anas, M.S., Maddiah, N.A., Noor Eizamly, N.U.E., Sulaiman, N.A. and Wee, H., (2020). Key success factors toward MICE industry: A systematic literature review. </w:t>
      </w:r>
      <w:r w:rsidRPr="0D718ACA">
        <w:rPr>
          <w:rFonts w:ascii="Times New Roman" w:hAnsi="Times New Roman" w:eastAsia="Times New Roman" w:cs="Times New Roman"/>
          <w:i/>
          <w:iCs/>
          <w:color w:val="222222"/>
          <w:sz w:val="24"/>
          <w:szCs w:val="24"/>
          <w:highlight w:val="white"/>
          <w:lang w:val="en-US"/>
        </w:rPr>
        <w:t>Journal of Tourism, Hospitality &amp; Culinary Arts (JTHCA)</w:t>
      </w:r>
      <w:r w:rsidRPr="0D718ACA">
        <w:rPr>
          <w:rFonts w:ascii="Times New Roman" w:hAnsi="Times New Roman" w:eastAsia="Times New Roman" w:cs="Times New Roman"/>
          <w:color w:val="222222"/>
          <w:sz w:val="24"/>
          <w:szCs w:val="24"/>
          <w:highlight w:val="white"/>
          <w:lang w:val="en-US"/>
        </w:rPr>
        <w:t xml:space="preserve">, </w:t>
      </w:r>
      <w:r w:rsidRPr="0D718ACA">
        <w:rPr>
          <w:rFonts w:ascii="Times New Roman" w:hAnsi="Times New Roman" w:eastAsia="Times New Roman" w:cs="Times New Roman"/>
          <w:i/>
          <w:iCs/>
          <w:color w:val="222222"/>
          <w:sz w:val="24"/>
          <w:szCs w:val="24"/>
          <w:highlight w:val="white"/>
          <w:lang w:val="en-US"/>
        </w:rPr>
        <w:t>12</w:t>
      </w:r>
      <w:r w:rsidRPr="0D718ACA">
        <w:rPr>
          <w:rFonts w:ascii="Times New Roman" w:hAnsi="Times New Roman" w:eastAsia="Times New Roman" w:cs="Times New Roman"/>
          <w:color w:val="222222"/>
          <w:sz w:val="24"/>
          <w:szCs w:val="24"/>
          <w:highlight w:val="white"/>
          <w:lang w:val="en-US"/>
        </w:rPr>
        <w:t xml:space="preserve">(1), pp.1-34.Link: </w:t>
      </w:r>
      <w:hyperlink r:id="rId10">
        <w:r w:rsidRPr="0D718ACA">
          <w:rPr>
            <w:rFonts w:ascii="Times New Roman" w:hAnsi="Times New Roman" w:eastAsia="Times New Roman" w:cs="Times New Roman"/>
            <w:color w:val="1155CC"/>
            <w:sz w:val="24"/>
            <w:szCs w:val="24"/>
            <w:highlight w:val="white"/>
            <w:u w:val="single"/>
            <w:lang w:val="en-US"/>
          </w:rPr>
          <w:t>https://ir.uitm.edu.my/id/eprint/29153/</w:t>
        </w:r>
      </w:hyperlink>
    </w:p>
    <w:p w:rsidRPr="0004703F" w:rsidR="00BE2149" w:rsidP="0D718ACA" w:rsidRDefault="00BE2149" w14:paraId="7FF341D1"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Brookes, L. (2019) </w:t>
      </w:r>
      <w:r w:rsidRPr="0D718ACA">
        <w:rPr>
          <w:rFonts w:ascii="Times New Roman" w:hAnsi="Times New Roman" w:eastAsia="Times New Roman" w:cs="Times New Roman"/>
          <w:i/>
          <w:iCs/>
          <w:color w:val="222222"/>
          <w:sz w:val="24"/>
          <w:szCs w:val="24"/>
          <w:highlight w:val="white"/>
          <w:lang w:val="en-US"/>
        </w:rPr>
        <w:t>Political: 3 ways that politics can impact the events industry</w:t>
      </w:r>
      <w:r w:rsidRPr="0D718ACA">
        <w:rPr>
          <w:rFonts w:ascii="Times New Roman" w:hAnsi="Times New Roman" w:eastAsia="Times New Roman" w:cs="Times New Roman"/>
          <w:color w:val="222222"/>
          <w:sz w:val="24"/>
          <w:szCs w:val="24"/>
          <w:highlight w:val="white"/>
          <w:lang w:val="en-US"/>
        </w:rPr>
        <w:t xml:space="preserve">, </w:t>
      </w:r>
      <w:r w:rsidRPr="0D718ACA">
        <w:rPr>
          <w:rFonts w:ascii="Times New Roman" w:hAnsi="Times New Roman" w:eastAsia="Times New Roman" w:cs="Times New Roman"/>
          <w:i/>
          <w:iCs/>
          <w:color w:val="222222"/>
          <w:sz w:val="24"/>
          <w:szCs w:val="24"/>
          <w:highlight w:val="white"/>
          <w:lang w:val="en-US"/>
        </w:rPr>
        <w:t>Grapevine Event Management</w:t>
      </w:r>
      <w:r w:rsidRPr="0D718ACA">
        <w:rPr>
          <w:rFonts w:ascii="Times New Roman" w:hAnsi="Times New Roman" w:eastAsia="Times New Roman" w:cs="Times New Roman"/>
          <w:color w:val="222222"/>
          <w:sz w:val="24"/>
          <w:szCs w:val="24"/>
          <w:highlight w:val="white"/>
          <w:lang w:val="en-US"/>
        </w:rPr>
        <w:t xml:space="preserve">. Available at: https://grapevineeventmanagement.co.uk/news/2018/10/5/political-3-ways-that-politics-can-impact-the-events-industry (Accessed: 22 May 2024). </w:t>
      </w:r>
    </w:p>
    <w:p w:rsidRPr="0004703F" w:rsidR="00BE2149" w:rsidP="0D718ACA" w:rsidRDefault="00BE2149" w14:paraId="3230EB02" w14:textId="77777777">
      <w:pPr>
        <w:widowControl w:val="0"/>
        <w:spacing w:before="240" w:after="240" w:line="360" w:lineRule="auto"/>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Corporatefinanceinstitute, (2022) </w:t>
      </w:r>
      <w:r w:rsidRPr="0D718ACA">
        <w:rPr>
          <w:rFonts w:ascii="Times New Roman" w:hAnsi="Times New Roman" w:eastAsia="Times New Roman" w:cs="Times New Roman"/>
          <w:i/>
          <w:iCs/>
          <w:color w:val="000000" w:themeColor="text1"/>
          <w:sz w:val="24"/>
          <w:szCs w:val="24"/>
          <w:lang w:val="en-US"/>
        </w:rPr>
        <w:t>Corporate Finance Institute</w:t>
      </w:r>
      <w:r w:rsidRPr="0D718ACA">
        <w:rPr>
          <w:rFonts w:ascii="Times New Roman" w:hAnsi="Times New Roman" w:eastAsia="Times New Roman" w:cs="Times New Roman"/>
          <w:color w:val="000000" w:themeColor="text1"/>
          <w:sz w:val="24"/>
          <w:szCs w:val="24"/>
          <w:lang w:val="en-US"/>
        </w:rPr>
        <w:t xml:space="preserve">. Available at: https://corporatefinanceinstitute.com/resources/management/communication/ (Accessed: 21 May 2024). </w:t>
      </w:r>
    </w:p>
    <w:p w:rsidRPr="0004703F" w:rsidR="00BE2149" w:rsidP="0D718ACA" w:rsidRDefault="00BE2149" w14:paraId="19B47DC7" w14:textId="77777777">
      <w:pPr>
        <w:widowControl w:val="0"/>
        <w:spacing w:before="240" w:after="240" w:line="360" w:lineRule="auto"/>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Corporatefinanceinstitute, (2024) </w:t>
      </w:r>
      <w:r w:rsidRPr="0D718ACA">
        <w:rPr>
          <w:rFonts w:ascii="Times New Roman" w:hAnsi="Times New Roman" w:eastAsia="Times New Roman" w:cs="Times New Roman"/>
          <w:i/>
          <w:iCs/>
          <w:color w:val="000000" w:themeColor="text1"/>
          <w:sz w:val="24"/>
          <w:szCs w:val="24"/>
          <w:lang w:val="en-US"/>
        </w:rPr>
        <w:t>Corporate Finance Institute</w:t>
      </w:r>
      <w:r w:rsidRPr="0D718ACA">
        <w:rPr>
          <w:rFonts w:ascii="Times New Roman" w:hAnsi="Times New Roman" w:eastAsia="Times New Roman" w:cs="Times New Roman"/>
          <w:color w:val="000000" w:themeColor="text1"/>
          <w:sz w:val="24"/>
          <w:szCs w:val="24"/>
          <w:lang w:val="en-US"/>
        </w:rPr>
        <w:t xml:space="preserve">. Available at: https://corporatefinanceinstitute.com/resources/management/communication/ (Accessed: 21 May 2024). </w:t>
      </w:r>
    </w:p>
    <w:p w:rsidRPr="0004703F" w:rsidR="00BE2149" w:rsidP="0D718ACA" w:rsidRDefault="00BE2149" w14:paraId="3C49EACC" w14:textId="77777777">
      <w:pPr>
        <w:widowControl w:val="0"/>
        <w:spacing w:before="240" w:after="240" w:line="360" w:lineRule="auto"/>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Etix, (2024) </w:t>
      </w:r>
      <w:r w:rsidRPr="0D718ACA">
        <w:rPr>
          <w:rFonts w:ascii="Times New Roman" w:hAnsi="Times New Roman" w:eastAsia="Times New Roman" w:cs="Times New Roman"/>
          <w:i/>
          <w:iCs/>
          <w:color w:val="000000" w:themeColor="text1"/>
          <w:sz w:val="24"/>
          <w:szCs w:val="24"/>
          <w:lang w:val="en-US"/>
        </w:rPr>
        <w:t>Etix</w:t>
      </w:r>
      <w:r w:rsidRPr="0D718ACA">
        <w:rPr>
          <w:rFonts w:ascii="Times New Roman" w:hAnsi="Times New Roman" w:eastAsia="Times New Roman" w:cs="Times New Roman"/>
          <w:color w:val="000000" w:themeColor="text1"/>
          <w:sz w:val="24"/>
          <w:szCs w:val="24"/>
          <w:lang w:val="en-US"/>
        </w:rPr>
        <w:t xml:space="preserve">. Available at: https://hello.etix.com/marketing-the-event-life-cycle/#:~:text=The%20event%20life%20cycle%20consists,engagement%20and%20ticket%20sales%20volume. (Accessed: 20 May 2024). </w:t>
      </w:r>
    </w:p>
    <w:p w:rsidRPr="0004703F" w:rsidR="00BE2149" w:rsidP="0D718ACA" w:rsidRDefault="00BE2149" w14:paraId="7AC17417" w14:textId="77777777">
      <w:pPr>
        <w:widowControl w:val="0"/>
        <w:spacing w:line="360" w:lineRule="auto"/>
        <w:ind w:right="29"/>
        <w:jc w:val="both"/>
        <w:rPr>
          <w:rFonts w:ascii="Times New Roman" w:hAnsi="Times New Roman" w:eastAsia="Times New Roman" w:cs="Times New Roman"/>
          <w:b/>
          <w:bCs/>
          <w:color w:val="000000"/>
          <w:sz w:val="24"/>
          <w:szCs w:val="24"/>
          <w:lang w:val="en-US"/>
        </w:rPr>
      </w:pPr>
      <w:r w:rsidRPr="0D718ACA">
        <w:rPr>
          <w:rFonts w:ascii="Times New Roman" w:hAnsi="Times New Roman" w:eastAsia="Times New Roman" w:cs="Times New Roman"/>
          <w:color w:val="222222"/>
          <w:sz w:val="24"/>
          <w:szCs w:val="24"/>
          <w:highlight w:val="white"/>
          <w:lang w:val="en-US"/>
        </w:rPr>
        <w:t>Fox, D., Gouthro, M.B., Morakabati, Y. And Brackstone, J., 2014. </w:t>
      </w:r>
      <w:r w:rsidRPr="0D718ACA">
        <w:rPr>
          <w:rFonts w:ascii="Times New Roman" w:hAnsi="Times New Roman" w:eastAsia="Times New Roman" w:cs="Times New Roman"/>
          <w:i/>
          <w:iCs/>
          <w:color w:val="222222"/>
          <w:sz w:val="24"/>
          <w:szCs w:val="24"/>
          <w:highlight w:val="white"/>
          <w:lang w:val="en-US"/>
        </w:rPr>
        <w:t>Doing events research: From theory to practice</w:t>
      </w:r>
      <w:r w:rsidRPr="0D718ACA">
        <w:rPr>
          <w:rFonts w:ascii="Times New Roman" w:hAnsi="Times New Roman" w:eastAsia="Times New Roman" w:cs="Times New Roman"/>
          <w:color w:val="222222"/>
          <w:sz w:val="24"/>
          <w:szCs w:val="24"/>
          <w:highlight w:val="white"/>
          <w:lang w:val="en-US"/>
        </w:rPr>
        <w:t>. Routledge.</w:t>
      </w:r>
    </w:p>
    <w:p w:rsidRPr="0004703F" w:rsidR="00BE2149" w:rsidP="0004703F" w:rsidRDefault="00BE2149" w14:paraId="6A8F8A58" w14:textId="77777777">
      <w:pPr>
        <w:widowControl w:val="0"/>
        <w:pBdr>
          <w:top w:val="nil"/>
          <w:left w:val="nil"/>
          <w:bottom w:val="nil"/>
          <w:right w:val="nil"/>
          <w:between w:val="nil"/>
        </w:pBdr>
        <w:spacing w:before="240" w:after="240" w:line="360" w:lineRule="auto"/>
        <w:jc w:val="both"/>
        <w:rPr>
          <w:rFonts w:ascii="Times New Roman" w:hAnsi="Times New Roman" w:eastAsia="Times New Roman" w:cs="Times New Roman"/>
          <w:color w:val="000000"/>
          <w:sz w:val="24"/>
          <w:szCs w:val="24"/>
        </w:rPr>
      </w:pPr>
      <w:r w:rsidRPr="0004703F">
        <w:rPr>
          <w:rFonts w:ascii="Times New Roman" w:hAnsi="Times New Roman" w:eastAsia="Times New Roman" w:cs="Times New Roman"/>
          <w:color w:val="000000"/>
          <w:sz w:val="24"/>
          <w:szCs w:val="24"/>
        </w:rPr>
        <w:t xml:space="preserve">Indeed, (2022) </w:t>
      </w:r>
      <w:r w:rsidRPr="0004703F">
        <w:rPr>
          <w:rFonts w:ascii="Times New Roman" w:hAnsi="Times New Roman" w:eastAsia="Times New Roman" w:cs="Times New Roman"/>
          <w:i/>
          <w:color w:val="000000"/>
          <w:sz w:val="24"/>
          <w:szCs w:val="24"/>
        </w:rPr>
        <w:t>Organizational skills: 10 types and how to improve them | indeed.com</w:t>
      </w:r>
      <w:r w:rsidRPr="0004703F">
        <w:rPr>
          <w:rFonts w:ascii="Times New Roman" w:hAnsi="Times New Roman" w:eastAsia="Times New Roman" w:cs="Times New Roman"/>
          <w:color w:val="000000"/>
          <w:sz w:val="24"/>
          <w:szCs w:val="24"/>
        </w:rPr>
        <w:t xml:space="preserve">. Available at: https://www.indeed.com/career-advice/career-development/organization-skills (Accessed: 21 May 2024). </w:t>
      </w:r>
    </w:p>
    <w:p w:rsidRPr="0004703F" w:rsidR="00BE2149" w:rsidP="0004703F" w:rsidRDefault="00BE2149" w14:paraId="1FBB32B4" w14:textId="77777777">
      <w:pPr>
        <w:widowControl w:val="0"/>
        <w:pBdr>
          <w:top w:val="nil"/>
          <w:left w:val="nil"/>
          <w:bottom w:val="nil"/>
          <w:right w:val="nil"/>
          <w:between w:val="nil"/>
        </w:pBdr>
        <w:spacing w:before="240" w:after="240" w:line="360" w:lineRule="auto"/>
        <w:jc w:val="both"/>
        <w:rPr>
          <w:rFonts w:ascii="Times New Roman" w:hAnsi="Times New Roman" w:eastAsia="Times New Roman" w:cs="Times New Roman"/>
          <w:color w:val="222222"/>
          <w:sz w:val="24"/>
          <w:szCs w:val="24"/>
          <w:highlight w:val="white"/>
        </w:rPr>
      </w:pPr>
      <w:r w:rsidRPr="0004703F">
        <w:rPr>
          <w:rFonts w:ascii="Times New Roman" w:hAnsi="Times New Roman" w:eastAsia="Times New Roman" w:cs="Times New Roman"/>
          <w:color w:val="222222"/>
          <w:sz w:val="24"/>
          <w:szCs w:val="24"/>
          <w:highlight w:val="white"/>
        </w:rPr>
        <w:t xml:space="preserve">Kim, K. and Ko, D., (2020). How to build a sustainable MICE environment based on social identity theory. </w:t>
      </w:r>
      <w:r w:rsidRPr="0004703F">
        <w:rPr>
          <w:rFonts w:ascii="Times New Roman" w:hAnsi="Times New Roman" w:eastAsia="Times New Roman" w:cs="Times New Roman"/>
          <w:i/>
          <w:color w:val="222222"/>
          <w:sz w:val="24"/>
          <w:szCs w:val="24"/>
          <w:highlight w:val="white"/>
        </w:rPr>
        <w:t>Sustainability</w:t>
      </w:r>
      <w:r w:rsidRPr="0004703F">
        <w:rPr>
          <w:rFonts w:ascii="Times New Roman" w:hAnsi="Times New Roman" w:eastAsia="Times New Roman" w:cs="Times New Roman"/>
          <w:color w:val="222222"/>
          <w:sz w:val="24"/>
          <w:szCs w:val="24"/>
          <w:highlight w:val="white"/>
        </w:rPr>
        <w:t xml:space="preserve">, </w:t>
      </w:r>
      <w:r w:rsidRPr="0004703F">
        <w:rPr>
          <w:rFonts w:ascii="Times New Roman" w:hAnsi="Times New Roman" w:eastAsia="Times New Roman" w:cs="Times New Roman"/>
          <w:i/>
          <w:color w:val="222222"/>
          <w:sz w:val="24"/>
          <w:szCs w:val="24"/>
          <w:highlight w:val="white"/>
        </w:rPr>
        <w:t>12</w:t>
      </w:r>
      <w:r w:rsidRPr="0004703F">
        <w:rPr>
          <w:rFonts w:ascii="Times New Roman" w:hAnsi="Times New Roman" w:eastAsia="Times New Roman" w:cs="Times New Roman"/>
          <w:color w:val="222222"/>
          <w:sz w:val="24"/>
          <w:szCs w:val="24"/>
          <w:highlight w:val="white"/>
        </w:rPr>
        <w:t xml:space="preserve">(17), p.7166.Link; </w:t>
      </w:r>
      <w:hyperlink r:id="rId11">
        <w:r w:rsidRPr="0004703F">
          <w:rPr>
            <w:rFonts w:ascii="Times New Roman" w:hAnsi="Times New Roman" w:eastAsia="Times New Roman" w:cs="Times New Roman"/>
            <w:color w:val="1155CC"/>
            <w:sz w:val="24"/>
            <w:szCs w:val="24"/>
            <w:highlight w:val="white"/>
            <w:u w:val="single"/>
          </w:rPr>
          <w:t>https://www.mdpi.com/2071-1050/12/17/7166</w:t>
        </w:r>
      </w:hyperlink>
    </w:p>
    <w:p w:rsidRPr="0004703F" w:rsidR="00BE2149" w:rsidP="0004703F" w:rsidRDefault="00BE2149" w14:paraId="6B94E9F9" w14:textId="77777777">
      <w:pPr>
        <w:widowControl w:val="0"/>
        <w:pBdr>
          <w:top w:val="nil"/>
          <w:left w:val="nil"/>
          <w:bottom w:val="nil"/>
          <w:right w:val="nil"/>
          <w:between w:val="nil"/>
        </w:pBdr>
        <w:spacing w:before="240" w:after="240" w:line="360" w:lineRule="auto"/>
        <w:jc w:val="both"/>
        <w:rPr>
          <w:rFonts w:ascii="Times New Roman" w:hAnsi="Times New Roman" w:eastAsia="Times New Roman" w:cs="Times New Roman"/>
          <w:color w:val="222222"/>
          <w:sz w:val="24"/>
          <w:szCs w:val="24"/>
          <w:highlight w:val="white"/>
        </w:rPr>
      </w:pPr>
      <w:r w:rsidRPr="0004703F">
        <w:rPr>
          <w:rFonts w:ascii="Times New Roman" w:hAnsi="Times New Roman" w:eastAsia="Times New Roman" w:cs="Times New Roman"/>
          <w:color w:val="222222"/>
          <w:sz w:val="24"/>
          <w:szCs w:val="24"/>
          <w:highlight w:val="white"/>
        </w:rPr>
        <w:lastRenderedPageBreak/>
        <w:t xml:space="preserve">Locke, M., 2012. </w:t>
      </w:r>
      <w:r w:rsidRPr="0004703F">
        <w:rPr>
          <w:rFonts w:ascii="Times New Roman" w:hAnsi="Times New Roman" w:eastAsia="Times New Roman" w:cs="Times New Roman"/>
          <w:i/>
          <w:color w:val="222222"/>
          <w:sz w:val="24"/>
          <w:szCs w:val="24"/>
          <w:highlight w:val="white"/>
        </w:rPr>
        <w:t>Strategic Planning and Management for the MICE Sector: A Case Study of the Auckland Region</w:t>
      </w:r>
      <w:r w:rsidRPr="0004703F">
        <w:rPr>
          <w:rFonts w:ascii="Times New Roman" w:hAnsi="Times New Roman" w:eastAsia="Times New Roman" w:cs="Times New Roman"/>
          <w:color w:val="222222"/>
          <w:sz w:val="24"/>
          <w:szCs w:val="24"/>
          <w:highlight w:val="white"/>
        </w:rPr>
        <w:t xml:space="preserve"> (Doctoral dissertation, University of Waikato).</w:t>
      </w:r>
    </w:p>
    <w:p w:rsidRPr="0004703F" w:rsidR="00BE2149" w:rsidP="0D718ACA" w:rsidRDefault="00BE2149" w14:paraId="4AE0D358"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Martz, B., Hughes, J. and Braun, F., (2017). Creativity and problem-solving: Closing the skills gap. </w:t>
      </w:r>
      <w:r w:rsidRPr="0D718ACA">
        <w:rPr>
          <w:rFonts w:ascii="Times New Roman" w:hAnsi="Times New Roman" w:eastAsia="Times New Roman" w:cs="Times New Roman"/>
          <w:i/>
          <w:iCs/>
          <w:color w:val="222222"/>
          <w:sz w:val="24"/>
          <w:szCs w:val="24"/>
          <w:highlight w:val="white"/>
          <w:lang w:val="en-US"/>
        </w:rPr>
        <w:t>Journal of Computer Information Systems</w:t>
      </w:r>
      <w:r w:rsidRPr="0D718ACA">
        <w:rPr>
          <w:rFonts w:ascii="Times New Roman" w:hAnsi="Times New Roman" w:eastAsia="Times New Roman" w:cs="Times New Roman"/>
          <w:color w:val="222222"/>
          <w:sz w:val="24"/>
          <w:szCs w:val="24"/>
          <w:highlight w:val="white"/>
          <w:lang w:val="en-US"/>
        </w:rPr>
        <w:t xml:space="preserve">, </w:t>
      </w:r>
      <w:r w:rsidRPr="0D718ACA">
        <w:rPr>
          <w:rFonts w:ascii="Times New Roman" w:hAnsi="Times New Roman" w:eastAsia="Times New Roman" w:cs="Times New Roman"/>
          <w:i/>
          <w:iCs/>
          <w:color w:val="222222"/>
          <w:sz w:val="24"/>
          <w:szCs w:val="24"/>
          <w:highlight w:val="white"/>
          <w:lang w:val="en-US"/>
        </w:rPr>
        <w:t>57</w:t>
      </w:r>
      <w:r w:rsidRPr="0D718ACA">
        <w:rPr>
          <w:rFonts w:ascii="Times New Roman" w:hAnsi="Times New Roman" w:eastAsia="Times New Roman" w:cs="Times New Roman"/>
          <w:color w:val="222222"/>
          <w:sz w:val="24"/>
          <w:szCs w:val="24"/>
          <w:highlight w:val="white"/>
          <w:lang w:val="en-US"/>
        </w:rPr>
        <w:t>(1), pp.39-48.Link:</w:t>
      </w:r>
      <w:hyperlink r:id="rId12">
        <w:r w:rsidRPr="0D718ACA">
          <w:rPr>
            <w:rFonts w:ascii="Times New Roman" w:hAnsi="Times New Roman" w:eastAsia="Times New Roman" w:cs="Times New Roman"/>
            <w:color w:val="1155CC"/>
            <w:sz w:val="24"/>
            <w:szCs w:val="24"/>
            <w:highlight w:val="white"/>
            <w:u w:val="single"/>
            <w:lang w:val="en-US"/>
          </w:rPr>
          <w:t>https://www.tandfonline.com/doi/abs/10.1080/08874417.2016.1181492</w:t>
        </w:r>
      </w:hyperlink>
    </w:p>
    <w:p w:rsidRPr="0004703F" w:rsidR="00BE2149" w:rsidP="0D718ACA" w:rsidRDefault="00BE2149" w14:paraId="2E18A160"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Muresan, M.L., (2020). Economic and Social Features of MICE Industry Development and Business Tourism. In </w:t>
      </w:r>
      <w:r w:rsidRPr="0D718ACA">
        <w:rPr>
          <w:rFonts w:ascii="Times New Roman" w:hAnsi="Times New Roman" w:eastAsia="Times New Roman" w:cs="Times New Roman"/>
          <w:i/>
          <w:iCs/>
          <w:color w:val="222222"/>
          <w:sz w:val="24"/>
          <w:szCs w:val="24"/>
          <w:highlight w:val="white"/>
          <w:lang w:val="en-US"/>
        </w:rPr>
        <w:t>New Trends and Opportunities for Central and Eastern European Tourism</w:t>
      </w:r>
      <w:r w:rsidRPr="0D718ACA">
        <w:rPr>
          <w:rFonts w:ascii="Times New Roman" w:hAnsi="Times New Roman" w:eastAsia="Times New Roman" w:cs="Times New Roman"/>
          <w:color w:val="222222"/>
          <w:sz w:val="24"/>
          <w:szCs w:val="24"/>
          <w:highlight w:val="white"/>
          <w:lang w:val="en-US"/>
        </w:rPr>
        <w:t xml:space="preserve"> (pp. 142-167). IGI Global.Link: </w:t>
      </w:r>
      <w:hyperlink r:id="rId13">
        <w:r w:rsidRPr="0D718ACA">
          <w:rPr>
            <w:rFonts w:ascii="Times New Roman" w:hAnsi="Times New Roman" w:eastAsia="Times New Roman" w:cs="Times New Roman"/>
            <w:color w:val="1155CC"/>
            <w:sz w:val="24"/>
            <w:szCs w:val="24"/>
            <w:highlight w:val="white"/>
            <w:u w:val="single"/>
            <w:lang w:val="en-US"/>
          </w:rPr>
          <w:t>https://www.igi-global.com/chapter/economic-and-social-features-of-mice-industry-development-and-business-tourism/245246</w:t>
        </w:r>
      </w:hyperlink>
    </w:p>
    <w:p w:rsidRPr="0004703F" w:rsidR="00BE2149" w:rsidP="0D718ACA" w:rsidRDefault="00BE2149" w14:paraId="01F3A184"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Sintharapantorn, V., Saengnoree, A., Teerawatananond, T. and Simcox, J.A., (2023). An Inferential Statistical Analysis of the Key Factors Influencing the Adoption of New Technology by MEEC (MICE) Organizers in Thailand. </w:t>
      </w:r>
      <w:r w:rsidRPr="0D718ACA">
        <w:rPr>
          <w:rFonts w:ascii="Times New Roman" w:hAnsi="Times New Roman" w:eastAsia="Times New Roman" w:cs="Times New Roman"/>
          <w:i/>
          <w:iCs/>
          <w:color w:val="222222"/>
          <w:sz w:val="24"/>
          <w:szCs w:val="24"/>
          <w:highlight w:val="white"/>
          <w:lang w:val="en-US"/>
        </w:rPr>
        <w:t>International Journal of Professional Business Review</w:t>
      </w:r>
      <w:r w:rsidRPr="0D718ACA">
        <w:rPr>
          <w:rFonts w:ascii="Times New Roman" w:hAnsi="Times New Roman" w:eastAsia="Times New Roman" w:cs="Times New Roman"/>
          <w:color w:val="222222"/>
          <w:sz w:val="24"/>
          <w:szCs w:val="24"/>
          <w:highlight w:val="white"/>
          <w:lang w:val="en-US"/>
        </w:rPr>
        <w:t xml:space="preserve">, </w:t>
      </w:r>
      <w:r w:rsidRPr="0D718ACA">
        <w:rPr>
          <w:rFonts w:ascii="Times New Roman" w:hAnsi="Times New Roman" w:eastAsia="Times New Roman" w:cs="Times New Roman"/>
          <w:i/>
          <w:iCs/>
          <w:color w:val="222222"/>
          <w:sz w:val="24"/>
          <w:szCs w:val="24"/>
          <w:highlight w:val="white"/>
          <w:lang w:val="en-US"/>
        </w:rPr>
        <w:t>8</w:t>
      </w:r>
      <w:r w:rsidRPr="0D718ACA">
        <w:rPr>
          <w:rFonts w:ascii="Times New Roman" w:hAnsi="Times New Roman" w:eastAsia="Times New Roman" w:cs="Times New Roman"/>
          <w:color w:val="222222"/>
          <w:sz w:val="24"/>
          <w:szCs w:val="24"/>
          <w:highlight w:val="white"/>
          <w:lang w:val="en-US"/>
        </w:rPr>
        <w:t xml:space="preserve">(7), pp.e02681-e02681.Link: </w:t>
      </w:r>
      <w:hyperlink r:id="rId14">
        <w:r w:rsidRPr="0D718ACA">
          <w:rPr>
            <w:rFonts w:ascii="Times New Roman" w:hAnsi="Times New Roman" w:eastAsia="Times New Roman" w:cs="Times New Roman"/>
            <w:color w:val="1155CC"/>
            <w:sz w:val="24"/>
            <w:szCs w:val="24"/>
            <w:highlight w:val="white"/>
            <w:u w:val="single"/>
            <w:lang w:val="en-US"/>
          </w:rPr>
          <w:t>https://openaccessojs.com/JBReview/article/view/2681</w:t>
        </w:r>
      </w:hyperlink>
    </w:p>
    <w:p w:rsidRPr="0004703F" w:rsidR="00BE2149" w:rsidP="0D718ACA" w:rsidRDefault="00BE2149" w14:paraId="7A87FCEC" w14:textId="77777777">
      <w:pPr>
        <w:widowControl w:val="0"/>
        <w:spacing w:before="240" w:after="240" w:line="360" w:lineRule="auto"/>
        <w:jc w:val="both"/>
        <w:rPr>
          <w:rFonts w:ascii="Times New Roman" w:hAnsi="Times New Roman" w:eastAsia="Times New Roman" w:cs="Times New Roman"/>
          <w:color w:val="000000"/>
          <w:sz w:val="24"/>
          <w:szCs w:val="24"/>
          <w:lang w:val="en-US"/>
        </w:rPr>
      </w:pPr>
      <w:r w:rsidRPr="0D718ACA">
        <w:rPr>
          <w:rFonts w:ascii="Times New Roman" w:hAnsi="Times New Roman" w:eastAsia="Times New Roman" w:cs="Times New Roman"/>
          <w:color w:val="000000" w:themeColor="text1"/>
          <w:sz w:val="24"/>
          <w:szCs w:val="24"/>
          <w:lang w:val="en-US"/>
        </w:rPr>
        <w:t xml:space="preserve">Skills you need, (2022) </w:t>
      </w:r>
      <w:r w:rsidRPr="0D718ACA">
        <w:rPr>
          <w:rFonts w:ascii="Times New Roman" w:hAnsi="Times New Roman" w:eastAsia="Times New Roman" w:cs="Times New Roman"/>
          <w:i/>
          <w:iCs/>
          <w:color w:val="000000" w:themeColor="text1"/>
          <w:sz w:val="24"/>
          <w:szCs w:val="24"/>
          <w:lang w:val="en-US"/>
        </w:rPr>
        <w:t>Time Management Skills</w:t>
      </w:r>
      <w:r w:rsidRPr="0D718ACA">
        <w:rPr>
          <w:rFonts w:ascii="Times New Roman" w:hAnsi="Times New Roman" w:eastAsia="Times New Roman" w:cs="Times New Roman"/>
          <w:color w:val="000000" w:themeColor="text1"/>
          <w:sz w:val="24"/>
          <w:szCs w:val="24"/>
          <w:lang w:val="en-US"/>
        </w:rPr>
        <w:t xml:space="preserve">, </w:t>
      </w:r>
      <w:r w:rsidRPr="0D718ACA">
        <w:rPr>
          <w:rFonts w:ascii="Times New Roman" w:hAnsi="Times New Roman" w:eastAsia="Times New Roman" w:cs="Times New Roman"/>
          <w:i/>
          <w:iCs/>
          <w:color w:val="000000" w:themeColor="text1"/>
          <w:sz w:val="24"/>
          <w:szCs w:val="24"/>
          <w:lang w:val="en-US"/>
        </w:rPr>
        <w:t>SkillsYouNeed</w:t>
      </w:r>
      <w:r w:rsidRPr="0D718ACA">
        <w:rPr>
          <w:rFonts w:ascii="Times New Roman" w:hAnsi="Times New Roman" w:eastAsia="Times New Roman" w:cs="Times New Roman"/>
          <w:color w:val="000000" w:themeColor="text1"/>
          <w:sz w:val="24"/>
          <w:szCs w:val="24"/>
          <w:lang w:val="en-US"/>
        </w:rPr>
        <w:t xml:space="preserve">. Available at: https://www.skillsyouneed.com/ps/time-management.html (Accessed: 20 May 2024). </w:t>
      </w:r>
    </w:p>
    <w:p w:rsidRPr="0004703F" w:rsidR="00BE2149" w:rsidP="0D718ACA" w:rsidRDefault="00BE2149" w14:paraId="4DFEDDE0"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Smagina, N., (2017). The internationalization of the Meetings-, Incentives-, Conventions-and Exhibitions-(MICE) industry: Its influences on the actors in the tourism business activity. </w:t>
      </w:r>
      <w:r w:rsidRPr="0D718ACA">
        <w:rPr>
          <w:rFonts w:ascii="Times New Roman" w:hAnsi="Times New Roman" w:eastAsia="Times New Roman" w:cs="Times New Roman"/>
          <w:i/>
          <w:iCs/>
          <w:color w:val="222222"/>
          <w:sz w:val="24"/>
          <w:szCs w:val="24"/>
          <w:highlight w:val="white"/>
          <w:lang w:val="en-US"/>
        </w:rPr>
        <w:t>Journal of Economics and Management</w:t>
      </w:r>
      <w:r w:rsidRPr="0D718ACA">
        <w:rPr>
          <w:rFonts w:ascii="Times New Roman" w:hAnsi="Times New Roman" w:eastAsia="Times New Roman" w:cs="Times New Roman"/>
          <w:color w:val="222222"/>
          <w:sz w:val="24"/>
          <w:szCs w:val="24"/>
          <w:highlight w:val="white"/>
          <w:lang w:val="en-US"/>
        </w:rPr>
        <w:t xml:space="preserve">, (27), pp.96-113.Link: </w:t>
      </w:r>
      <w:hyperlink r:id="rId15">
        <w:r w:rsidRPr="0D718ACA">
          <w:rPr>
            <w:rFonts w:ascii="Times New Roman" w:hAnsi="Times New Roman" w:eastAsia="Times New Roman" w:cs="Times New Roman"/>
            <w:color w:val="1155CC"/>
            <w:sz w:val="24"/>
            <w:szCs w:val="24"/>
            <w:highlight w:val="white"/>
            <w:u w:val="single"/>
            <w:lang w:val="en-US"/>
          </w:rPr>
          <w:t>https://ir.uitm.edu.my/id/eprint/29153/</w:t>
        </w:r>
      </w:hyperlink>
    </w:p>
    <w:p w:rsidRPr="0004703F" w:rsidR="00BE2149" w:rsidP="0D718ACA" w:rsidRDefault="00BE2149" w14:paraId="4592B9C2"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Sun, J., (2022). Essential skills for public budgeting and financial management. </w:t>
      </w:r>
      <w:r w:rsidRPr="0D718ACA">
        <w:rPr>
          <w:rFonts w:ascii="Times New Roman" w:hAnsi="Times New Roman" w:eastAsia="Times New Roman" w:cs="Times New Roman"/>
          <w:i/>
          <w:iCs/>
          <w:color w:val="222222"/>
          <w:sz w:val="24"/>
          <w:szCs w:val="24"/>
          <w:highlight w:val="white"/>
          <w:lang w:val="en-US"/>
        </w:rPr>
        <w:t>Journal of Public Affairs Education</w:t>
      </w:r>
      <w:r w:rsidRPr="0D718ACA">
        <w:rPr>
          <w:rFonts w:ascii="Times New Roman" w:hAnsi="Times New Roman" w:eastAsia="Times New Roman" w:cs="Times New Roman"/>
          <w:color w:val="222222"/>
          <w:sz w:val="24"/>
          <w:szCs w:val="24"/>
          <w:highlight w:val="white"/>
          <w:lang w:val="en-US"/>
        </w:rPr>
        <w:t xml:space="preserve">, </w:t>
      </w:r>
      <w:r w:rsidRPr="0D718ACA">
        <w:rPr>
          <w:rFonts w:ascii="Times New Roman" w:hAnsi="Times New Roman" w:eastAsia="Times New Roman" w:cs="Times New Roman"/>
          <w:i/>
          <w:iCs/>
          <w:color w:val="222222"/>
          <w:sz w:val="24"/>
          <w:szCs w:val="24"/>
          <w:highlight w:val="white"/>
          <w:lang w:val="en-US"/>
        </w:rPr>
        <w:t>28</w:t>
      </w:r>
      <w:r w:rsidRPr="0D718ACA">
        <w:rPr>
          <w:rFonts w:ascii="Times New Roman" w:hAnsi="Times New Roman" w:eastAsia="Times New Roman" w:cs="Times New Roman"/>
          <w:color w:val="222222"/>
          <w:sz w:val="24"/>
          <w:szCs w:val="24"/>
          <w:highlight w:val="white"/>
          <w:lang w:val="en-US"/>
        </w:rPr>
        <w:t xml:space="preserve">(3), pp.290-301.Link: </w:t>
      </w:r>
      <w:hyperlink r:id="rId16">
        <w:r w:rsidRPr="0D718ACA">
          <w:rPr>
            <w:rFonts w:ascii="Times New Roman" w:hAnsi="Times New Roman" w:eastAsia="Times New Roman" w:cs="Times New Roman"/>
            <w:color w:val="1155CC"/>
            <w:sz w:val="24"/>
            <w:szCs w:val="24"/>
            <w:highlight w:val="white"/>
            <w:u w:val="single"/>
            <w:lang w:val="en-US"/>
          </w:rPr>
          <w:t>https://www.tandfonline.com/doi/abs/10.1080/15236803.2022.2031473</w:t>
        </w:r>
      </w:hyperlink>
    </w:p>
    <w:p w:rsidRPr="0004703F" w:rsidR="00BE2149" w:rsidP="0D718ACA" w:rsidRDefault="00BE2149" w14:paraId="28ED2A15"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Usiu, (2022) </w:t>
      </w:r>
      <w:r w:rsidRPr="0D718ACA">
        <w:rPr>
          <w:rFonts w:ascii="Times New Roman" w:hAnsi="Times New Roman" w:eastAsia="Times New Roman" w:cs="Times New Roman"/>
          <w:i/>
          <w:iCs/>
          <w:color w:val="222222"/>
          <w:sz w:val="24"/>
          <w:szCs w:val="24"/>
          <w:highlight w:val="white"/>
          <w:lang w:val="en-US"/>
        </w:rPr>
        <w:t>USIU</w:t>
      </w:r>
      <w:r w:rsidRPr="0D718ACA">
        <w:rPr>
          <w:rFonts w:ascii="Times New Roman" w:hAnsi="Times New Roman" w:eastAsia="Times New Roman" w:cs="Times New Roman"/>
          <w:color w:val="222222"/>
          <w:sz w:val="24"/>
          <w:szCs w:val="24"/>
          <w:highlight w:val="white"/>
          <w:lang w:val="en-US"/>
        </w:rPr>
        <w:t xml:space="preserve">. Available at: http://erepo.usiu.ac.ke/bitstream/handle/11732/3355/MARY NYAMBURA NDINGURI MBA 2017. pdf?sequence=1&amp;isAllowed=y (Accessed: 22 May 2024). </w:t>
      </w:r>
    </w:p>
    <w:p w:rsidRPr="0004703F" w:rsidR="00BE2149" w:rsidP="0D718ACA" w:rsidRDefault="00BE2149" w14:paraId="2D7442F8"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Webofproceedings, (2020) </w:t>
      </w:r>
      <w:r w:rsidRPr="0D718ACA">
        <w:rPr>
          <w:rFonts w:ascii="Times New Roman" w:hAnsi="Times New Roman" w:eastAsia="Times New Roman" w:cs="Times New Roman"/>
          <w:i/>
          <w:iCs/>
          <w:color w:val="222222"/>
          <w:sz w:val="24"/>
          <w:szCs w:val="24"/>
          <w:highlight w:val="white"/>
          <w:lang w:val="en-US"/>
        </w:rPr>
        <w:t>Webofproceedings</w:t>
      </w:r>
      <w:r w:rsidRPr="0D718ACA">
        <w:rPr>
          <w:rFonts w:ascii="Times New Roman" w:hAnsi="Times New Roman" w:eastAsia="Times New Roman" w:cs="Times New Roman"/>
          <w:color w:val="222222"/>
          <w:sz w:val="24"/>
          <w:szCs w:val="24"/>
          <w:highlight w:val="white"/>
          <w:lang w:val="en-US"/>
        </w:rPr>
        <w:t xml:space="preserve">. Available at: https://webofproceedings.org/proceedings_series/ESR/ICME%202019/D095.pdf (Accessed: 21 May 2024). </w:t>
      </w:r>
    </w:p>
    <w:p w:rsidRPr="0004703F" w:rsidR="00BE2149" w:rsidP="0D718ACA" w:rsidRDefault="00BE2149" w14:paraId="6039E7AD"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lastRenderedPageBreak/>
        <w:t xml:space="preserve">Zaika, S., (2023). Business tourism industry: evolution and principles of organization.Link: </w:t>
      </w:r>
      <w:hyperlink r:id="rId17">
        <w:r w:rsidRPr="0D718ACA">
          <w:rPr>
            <w:rFonts w:ascii="Times New Roman" w:hAnsi="Times New Roman" w:eastAsia="Times New Roman" w:cs="Times New Roman"/>
            <w:color w:val="1155CC"/>
            <w:sz w:val="24"/>
            <w:szCs w:val="24"/>
            <w:highlight w:val="white"/>
            <w:u w:val="single"/>
            <w:lang w:val="en-US"/>
          </w:rPr>
          <w:t>https://repo.btu.kharkov.ua/handle/123456789/45986</w:t>
        </w:r>
      </w:hyperlink>
    </w:p>
    <w:p w:rsidRPr="0004703F" w:rsidR="00BE2149" w:rsidP="0D718ACA" w:rsidRDefault="00BE2149" w14:paraId="2879D1E8" w14:textId="77777777">
      <w:pPr>
        <w:widowControl w:val="0"/>
        <w:spacing w:before="240" w:after="240" w:line="360" w:lineRule="auto"/>
        <w:jc w:val="both"/>
        <w:rPr>
          <w:rFonts w:ascii="Times New Roman" w:hAnsi="Times New Roman" w:eastAsia="Times New Roman" w:cs="Times New Roman"/>
          <w:color w:val="222222"/>
          <w:sz w:val="24"/>
          <w:szCs w:val="24"/>
          <w:highlight w:val="white"/>
          <w:lang w:val="en-US"/>
        </w:rPr>
      </w:pPr>
      <w:r w:rsidRPr="0D718ACA">
        <w:rPr>
          <w:rFonts w:ascii="Times New Roman" w:hAnsi="Times New Roman" w:eastAsia="Times New Roman" w:cs="Times New Roman"/>
          <w:color w:val="222222"/>
          <w:sz w:val="24"/>
          <w:szCs w:val="24"/>
          <w:highlight w:val="white"/>
          <w:lang w:val="en-US"/>
        </w:rPr>
        <w:t xml:space="preserve">Zazueta-Hernández, M.G. and Velarde-Valdez, M., (2023). Analysis of the competitiveness factors for MICE tourism: the case of Mazatlan, Sinaloa.Link:https://researchcommons.waikato.ac.nz/handle/10289/6588 </w:t>
      </w:r>
      <w:r w:rsidRPr="0D718ACA">
        <w:rPr>
          <w:rFonts w:ascii="Times New Roman" w:hAnsi="Times New Roman" w:eastAsia="Times New Roman" w:cs="Times New Roman"/>
          <w:i/>
          <w:iCs/>
          <w:color w:val="222222"/>
          <w:sz w:val="24"/>
          <w:szCs w:val="24"/>
          <w:highlight w:val="white"/>
          <w:lang w:val="en-US"/>
        </w:rPr>
        <w:t>International Journal of Tourism Cities</w:t>
      </w:r>
      <w:r w:rsidRPr="0D718ACA">
        <w:rPr>
          <w:rFonts w:ascii="Times New Roman" w:hAnsi="Times New Roman" w:eastAsia="Times New Roman" w:cs="Times New Roman"/>
          <w:color w:val="222222"/>
          <w:sz w:val="24"/>
          <w:szCs w:val="24"/>
          <w:highlight w:val="white"/>
          <w:lang w:val="en-US"/>
        </w:rPr>
        <w:t xml:space="preserve">.Link: </w:t>
      </w:r>
      <w:hyperlink r:id="rId18">
        <w:r w:rsidRPr="0D718ACA">
          <w:rPr>
            <w:rFonts w:ascii="Times New Roman" w:hAnsi="Times New Roman" w:eastAsia="Times New Roman" w:cs="Times New Roman"/>
            <w:color w:val="1155CC"/>
            <w:sz w:val="24"/>
            <w:szCs w:val="24"/>
            <w:highlight w:val="white"/>
            <w:u w:val="single"/>
            <w:lang w:val="en-US"/>
          </w:rPr>
          <w:t>https://www.emerald.com/insight/content/doi/10.1108/IJTC-11-2022-0248/full/html</w:t>
        </w:r>
      </w:hyperlink>
    </w:p>
    <w:sectPr w:rsidRPr="0004703F" w:rsidR="00BE2149" w:rsidSect="00BE2149">
      <w:footerReference w:type="default" r:id="rId19"/>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017E6" w:rsidRDefault="00C017E6" w14:paraId="70DBC671" w14:textId="77777777">
      <w:pPr>
        <w:spacing w:line="240" w:lineRule="auto"/>
      </w:pPr>
      <w:r>
        <w:separator/>
      </w:r>
    </w:p>
  </w:endnote>
  <w:endnote w:type="continuationSeparator" w:id="0">
    <w:p w:rsidR="00C017E6" w:rsidRDefault="00C017E6" w14:paraId="7B165BD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F62A6" w:rsidRDefault="005232F2" w14:paraId="41A46C31" w14:textId="7777777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E2149">
      <w:rPr>
        <w:noProof/>
        <w:color w:val="000000"/>
      </w:rPr>
      <w:t>1</w:t>
    </w:r>
    <w:r>
      <w:rPr>
        <w:color w:val="000000"/>
      </w:rPr>
      <w:fldChar w:fldCharType="end"/>
    </w:r>
  </w:p>
  <w:p w:rsidR="005F62A6" w:rsidRDefault="005F62A6" w14:paraId="5BD7791A" w14:textId="7777777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017E6" w:rsidRDefault="00C017E6" w14:paraId="048F1DFB" w14:textId="77777777">
      <w:pPr>
        <w:spacing w:line="240" w:lineRule="auto"/>
      </w:pPr>
      <w:r>
        <w:separator/>
      </w:r>
    </w:p>
  </w:footnote>
  <w:footnote w:type="continuationSeparator" w:id="0">
    <w:p w:rsidR="00C017E6" w:rsidRDefault="00C017E6" w14:paraId="53957FC1"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B75ED"/>
    <w:multiLevelType w:val="hybridMultilevel"/>
    <w:tmpl w:val="C4824E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54570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2A6"/>
    <w:rsid w:val="00000000"/>
    <w:rsid w:val="0004703F"/>
    <w:rsid w:val="0006305B"/>
    <w:rsid w:val="001C487F"/>
    <w:rsid w:val="0029690B"/>
    <w:rsid w:val="005232F2"/>
    <w:rsid w:val="005F62A6"/>
    <w:rsid w:val="0068710A"/>
    <w:rsid w:val="008B5944"/>
    <w:rsid w:val="00BE2149"/>
    <w:rsid w:val="00C017E6"/>
    <w:rsid w:val="00DD4288"/>
    <w:rsid w:val="00F273ED"/>
    <w:rsid w:val="00FC2528"/>
    <w:rsid w:val="0D718ACA"/>
    <w:rsid w:val="150EE734"/>
    <w:rsid w:val="17C51CD1"/>
    <w:rsid w:val="1A36E575"/>
    <w:rsid w:val="1D51FA3E"/>
    <w:rsid w:val="2CD47D37"/>
    <w:rsid w:val="3E3FB40B"/>
    <w:rsid w:val="44AEF58F"/>
    <w:rsid w:val="4A7629A5"/>
    <w:rsid w:val="54CD06DF"/>
    <w:rsid w:val="710077E6"/>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844CA"/>
  <w15:docId w15:val="{9755B513-BB26-41C6-84B5-66273A51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77B5"/>
  </w:style>
  <w:style w:type="paragraph" w:styleId="Heading1">
    <w:name w:val="heading 1"/>
    <w:basedOn w:val="normal1"/>
    <w:next w:val="normal1"/>
    <w:uiPriority w:val="9"/>
    <w:qFormat/>
    <w:rsid w:val="007B4056"/>
    <w:pPr>
      <w:keepNext/>
      <w:keepLines/>
      <w:spacing w:before="400" w:after="120"/>
      <w:outlineLvl w:val="0"/>
    </w:pPr>
    <w:rPr>
      <w:rFonts w:ascii="Times New Roman" w:hAnsi="Times New Roman"/>
      <w:b/>
      <w:sz w:val="24"/>
      <w:szCs w:val="40"/>
    </w:rPr>
  </w:style>
  <w:style w:type="paragraph" w:styleId="Heading2">
    <w:name w:val="heading 2"/>
    <w:basedOn w:val="normal1"/>
    <w:next w:val="normal1"/>
    <w:uiPriority w:val="9"/>
    <w:unhideWhenUsed/>
    <w:qFormat/>
    <w:rsid w:val="007B4056"/>
    <w:pPr>
      <w:keepNext/>
      <w:keepLines/>
      <w:spacing w:before="360" w:after="120"/>
      <w:outlineLvl w:val="1"/>
    </w:pPr>
    <w:rPr>
      <w:rFonts w:ascii="Times New Roman" w:hAnsi="Times New Roman"/>
      <w:b/>
      <w:sz w:val="24"/>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styleId="Normal10" w:customStyle="1">
    <w:name w:val="Normal1"/>
  </w:style>
  <w:style w:type="table" w:styleId="TableNormal1" w:customStyle="1">
    <w:name w:val="Table Normal1"/>
    <w:tblPr>
      <w:tblCellMar>
        <w:top w:w="0" w:type="dxa"/>
        <w:left w:w="0" w:type="dxa"/>
        <w:bottom w:w="0" w:type="dxa"/>
        <w:right w:w="0" w:type="dxa"/>
      </w:tblCellMar>
    </w:tblPr>
  </w:style>
  <w:style w:type="paragraph" w:styleId="normal0" w:customStyle="1">
    <w:name w:val="normal_0"/>
  </w:style>
  <w:style w:type="table" w:styleId="TableNormal0" w:customStyle="1">
    <w:name w:val="Table Normal_0"/>
    <w:tblPr>
      <w:tblCellMar>
        <w:top w:w="0" w:type="dxa"/>
        <w:left w:w="0" w:type="dxa"/>
        <w:bottom w:w="0" w:type="dxa"/>
        <w:right w:w="0" w:type="dxa"/>
      </w:tblCellMar>
    </w:tblPr>
  </w:style>
  <w:style w:type="paragraph" w:styleId="normal1" w:customStyle="1">
    <w:name w:val="normal_1"/>
  </w:style>
  <w:style w:type="table" w:styleId="TableNormal10" w:customStyle="1">
    <w:name w:val="Table Normal_1"/>
    <w:tblPr>
      <w:tblCellMar>
        <w:top w:w="0" w:type="dxa"/>
        <w:left w:w="0" w:type="dxa"/>
        <w:bottom w:w="0" w:type="dxa"/>
        <w:right w:w="0" w:type="dxa"/>
      </w:tblCellMar>
    </w:tblPr>
  </w:style>
  <w:style w:type="table" w:styleId="Table1" w:customStyle="1">
    <w:name w:val="Table1"/>
    <w:basedOn w:val="TableNormal10"/>
    <w:tblPr>
      <w:tblStyleRowBandSize w:val="1"/>
      <w:tblStyleColBandSize w:val="1"/>
      <w:tblCellMar>
        <w:top w:w="100" w:type="dxa"/>
        <w:left w:w="100" w:type="dxa"/>
        <w:bottom w:w="100" w:type="dxa"/>
        <w:right w:w="100" w:type="dxa"/>
      </w:tblCellMar>
    </w:tblPr>
  </w:style>
  <w:style w:type="table" w:styleId="Table2" w:customStyle="1">
    <w:name w:val="Table2"/>
    <w:basedOn w:val="TableNormal10"/>
    <w:tblPr>
      <w:tblStyleRowBandSize w:val="1"/>
      <w:tblStyleColBandSize w:val="1"/>
      <w:tblCellMar>
        <w:top w:w="100" w:type="dxa"/>
        <w:left w:w="100" w:type="dxa"/>
        <w:bottom w:w="100" w:type="dxa"/>
        <w:right w:w="100" w:type="dxa"/>
      </w:tblCellMar>
    </w:tblPr>
  </w:style>
  <w:style w:type="table" w:styleId="Table3" w:customStyle="1">
    <w:name w:val="Table3"/>
    <w:basedOn w:val="TableNormal10"/>
    <w:tblPr>
      <w:tblStyleRowBandSize w:val="1"/>
      <w:tblStyleColBandSize w:val="1"/>
      <w:tblCellMar>
        <w:top w:w="100" w:type="dxa"/>
        <w:left w:w="100" w:type="dxa"/>
        <w:bottom w:w="100" w:type="dxa"/>
        <w:right w:w="100" w:type="dxa"/>
      </w:tblCellMar>
    </w:tblPr>
  </w:style>
  <w:style w:type="table" w:styleId="Table10" w:customStyle="1">
    <w:name w:val="Table1_0"/>
    <w:basedOn w:val="TableNormal10"/>
    <w:tblPr>
      <w:tblStyleRowBandSize w:val="1"/>
      <w:tblStyleColBandSize w:val="1"/>
      <w:tblCellMar>
        <w:top w:w="100" w:type="dxa"/>
        <w:left w:w="100" w:type="dxa"/>
        <w:bottom w:w="100" w:type="dxa"/>
        <w:right w:w="100" w:type="dxa"/>
      </w:tblCellMar>
    </w:tblPr>
  </w:style>
  <w:style w:type="table" w:styleId="Table20" w:customStyle="1">
    <w:name w:val="Table2_0"/>
    <w:basedOn w:val="TableNormal10"/>
    <w:tblPr>
      <w:tblStyleRowBandSize w:val="1"/>
      <w:tblStyleColBandSize w:val="1"/>
      <w:tblCellMar>
        <w:top w:w="100" w:type="dxa"/>
        <w:left w:w="100" w:type="dxa"/>
        <w:bottom w:w="100" w:type="dxa"/>
        <w:right w:w="100" w:type="dxa"/>
      </w:tblCellMar>
    </w:tblPr>
  </w:style>
  <w:style w:type="table" w:styleId="Table30" w:customStyle="1">
    <w:name w:val="Table3_0"/>
    <w:basedOn w:val="TableNormal10"/>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styleId="Table11" w:customStyle="1">
    <w:name w:val="Table1_1"/>
    <w:basedOn w:val="TableNormal10"/>
    <w:tblPr>
      <w:tblStyleRowBandSize w:val="1"/>
      <w:tblStyleColBandSize w:val="1"/>
      <w:tblCellMar>
        <w:top w:w="100" w:type="dxa"/>
        <w:left w:w="100" w:type="dxa"/>
        <w:bottom w:w="100" w:type="dxa"/>
        <w:right w:w="100" w:type="dxa"/>
      </w:tblCellMar>
    </w:tblPr>
  </w:style>
  <w:style w:type="table" w:styleId="Table21" w:customStyle="1">
    <w:name w:val="Table2_1"/>
    <w:basedOn w:val="TableNormal10"/>
    <w:tblPr>
      <w:tblStyleRowBandSize w:val="1"/>
      <w:tblStyleColBandSize w:val="1"/>
      <w:tblCellMar>
        <w:top w:w="100" w:type="dxa"/>
        <w:left w:w="100" w:type="dxa"/>
        <w:bottom w:w="100" w:type="dxa"/>
        <w:right w:w="100" w:type="dxa"/>
      </w:tblCellMar>
    </w:tblPr>
  </w:style>
  <w:style w:type="table" w:styleId="Table31" w:customStyle="1">
    <w:name w:val="Table3_1"/>
    <w:basedOn w:val="TableNormal10"/>
    <w:tblPr>
      <w:tblStyleRowBandSize w:val="1"/>
      <w:tblStyleColBandSize w:val="1"/>
      <w:tblCellMar>
        <w:top w:w="100" w:type="dxa"/>
        <w:left w:w="100" w:type="dxa"/>
        <w:bottom w:w="100" w:type="dxa"/>
        <w:right w:w="100" w:type="dxa"/>
      </w:tblCellMar>
    </w:tblPr>
  </w:style>
  <w:style w:type="table" w:styleId="Table4" w:customStyle="1">
    <w:name w:val="Table4"/>
    <w:basedOn w:val="TableNormal1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124E8"/>
    <w:pPr>
      <w:tabs>
        <w:tab w:val="center" w:pos="4680"/>
        <w:tab w:val="right" w:pos="9360"/>
      </w:tabs>
      <w:spacing w:line="240" w:lineRule="auto"/>
    </w:pPr>
  </w:style>
  <w:style w:type="character" w:styleId="HeaderChar" w:customStyle="1">
    <w:name w:val="Header Char"/>
    <w:basedOn w:val="DefaultParagraphFont"/>
    <w:link w:val="Header"/>
    <w:uiPriority w:val="99"/>
    <w:rsid w:val="004124E8"/>
  </w:style>
  <w:style w:type="paragraph" w:styleId="Footer">
    <w:name w:val="footer"/>
    <w:basedOn w:val="Normal"/>
    <w:link w:val="FooterChar"/>
    <w:uiPriority w:val="99"/>
    <w:unhideWhenUsed/>
    <w:rsid w:val="004124E8"/>
    <w:pPr>
      <w:tabs>
        <w:tab w:val="center" w:pos="4680"/>
        <w:tab w:val="right" w:pos="9360"/>
      </w:tabs>
      <w:spacing w:line="240" w:lineRule="auto"/>
    </w:pPr>
  </w:style>
  <w:style w:type="character" w:styleId="FooterChar" w:customStyle="1">
    <w:name w:val="Footer Char"/>
    <w:basedOn w:val="DefaultParagraphFont"/>
    <w:link w:val="Footer"/>
    <w:uiPriority w:val="99"/>
    <w:rsid w:val="004124E8"/>
  </w:style>
  <w:style w:type="paragraph" w:styleId="TOCHeading">
    <w:name w:val="TOC Heading"/>
    <w:basedOn w:val="Heading1"/>
    <w:next w:val="Normal"/>
    <w:uiPriority w:val="39"/>
    <w:unhideWhenUsed/>
    <w:qFormat/>
    <w:rsid w:val="007B4056"/>
    <w:pPr>
      <w:spacing w:before="240" w:after="0" w:line="259" w:lineRule="auto"/>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B4056"/>
    <w:pPr>
      <w:spacing w:after="100"/>
    </w:pPr>
  </w:style>
  <w:style w:type="paragraph" w:styleId="TOC2">
    <w:name w:val="toc 2"/>
    <w:basedOn w:val="Normal"/>
    <w:next w:val="Normal"/>
    <w:autoRedefine/>
    <w:uiPriority w:val="39"/>
    <w:unhideWhenUsed/>
    <w:rsid w:val="007B4056"/>
    <w:pPr>
      <w:spacing w:after="100"/>
      <w:ind w:left="220"/>
    </w:pPr>
  </w:style>
  <w:style w:type="character" w:styleId="Hyperlink">
    <w:name w:val="Hyperlink"/>
    <w:basedOn w:val="DefaultParagraphFont"/>
    <w:uiPriority w:val="99"/>
    <w:unhideWhenUsed/>
    <w:rsid w:val="007B4056"/>
    <w:rPr>
      <w:color w:val="0000FF" w:themeColor="hyperlink"/>
      <w:u w:val="single"/>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0470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igi-global.com/chapter/economic-and-social-features-of-mice-industry-development-and-business-tourism/245246" TargetMode="External" Id="rId13" /><Relationship Type="http://schemas.openxmlformats.org/officeDocument/2006/relationships/hyperlink" Target="https://www.emerald.com/insight/content/doi/10.1108/IJTC-11-2022-0248/full/html" TargetMode="Externa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https://www.tandfonline.com/doi/abs/10.1080/08874417.2016.1181492" TargetMode="External" Id="rId12" /><Relationship Type="http://schemas.openxmlformats.org/officeDocument/2006/relationships/hyperlink" Target="https://repo.btu.kharkov.ua/handle/123456789/45986" TargetMode="External" Id="rId17" /><Relationship Type="http://schemas.openxmlformats.org/officeDocument/2006/relationships/numbering" Target="numbering.xml" Id="rId2" /><Relationship Type="http://schemas.openxmlformats.org/officeDocument/2006/relationships/hyperlink" Target="https://www.tandfonline.com/doi/abs/10.1080/15236803.2022.2031473"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mdpi.com/2071-1050/12/17/7166" TargetMode="External" Id="rId11" /><Relationship Type="http://schemas.openxmlformats.org/officeDocument/2006/relationships/webSettings" Target="webSettings.xml" Id="rId5" /><Relationship Type="http://schemas.openxmlformats.org/officeDocument/2006/relationships/hyperlink" Target="https://ir.uitm.edu.my/id/eprint/29153/" TargetMode="External" Id="rId15" /><Relationship Type="http://schemas.openxmlformats.org/officeDocument/2006/relationships/hyperlink" Target="https://ir.uitm.edu.my/id/eprint/29153/" TargetMode="External"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hyperlink" Target="https://www.sciencedirect.com/science/article/abs/pii/S0143622817304071" TargetMode="External" Id="rId9" /><Relationship Type="http://schemas.openxmlformats.org/officeDocument/2006/relationships/hyperlink" Target="https://openaccessojs.com/JBReview/article/view/2681"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lQPVaTZ0q4RZAKL1G1sitOJcMw==">CgMxLjAyCGguZ2pkZ3hzMgloLjMwajB6bGwyCWguMWZvYjl0ZTIJaC4zem55c2g3MgloLjJldDkycDAyCGgudHlqY3d0MgloLjNkeTZ2a20yCWguMXQzaDVzZjIJaC40ZDM0b2c4MgloLjJzOGV5bzEyCWguMTdkcDh2dTIJaC4zcmRjcmpuOAByITEwcHFyMGhXZW0tVVRzbnBVcHNlZUREU3pNalNJTjU0Vw==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Vasile Tudosie (2119477)</lastModifiedBy>
  <revision>6</revision>
  <dcterms:created xsi:type="dcterms:W3CDTF">2024-05-28T08:50:00.0000000Z</dcterms:created>
  <dcterms:modified xsi:type="dcterms:W3CDTF">2024-05-28T08:56:53.1389046Z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33308652e509c85b731ba6f65948865ef55ce7aeeabe397f5af9052aa95fd0d3</vt:lpwstr>
  </property>
</Properties>
</file>