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3A728" w14:textId="06160FF4" w:rsidR="00BE1BF4" w:rsidRPr="005B1B1B" w:rsidRDefault="004D50AD" w:rsidP="005B1B1B">
      <w:pPr>
        <w:pStyle w:val="Title"/>
        <w:jc w:val="center"/>
        <w:rPr>
          <w:rFonts w:ascii="Arial" w:hAnsi="Arial" w:cs="Arial"/>
          <w:b/>
          <w:sz w:val="40"/>
          <w:szCs w:val="40"/>
        </w:rPr>
      </w:pPr>
      <w:r w:rsidRPr="005B1B1B">
        <w:rPr>
          <w:rFonts w:ascii="Arial" w:hAnsi="Arial" w:cs="Arial"/>
          <w:b/>
          <w:sz w:val="40"/>
          <w:szCs w:val="40"/>
        </w:rPr>
        <w:t>The Burden of Diseases: Diabetes in review</w:t>
      </w:r>
    </w:p>
    <w:p w14:paraId="176EB16D" w14:textId="7C2B5C96" w:rsidR="004D50AD" w:rsidRDefault="004D50AD" w:rsidP="004D50AD"/>
    <w:p w14:paraId="268BD550" w14:textId="5D832A6A" w:rsidR="00290EAC" w:rsidRDefault="00290EAC" w:rsidP="004D50AD"/>
    <w:p w14:paraId="7A950CB5" w14:textId="049B4209" w:rsidR="00290EAC" w:rsidRDefault="00290EAC" w:rsidP="004D50AD">
      <w:r>
        <w:t>Module Title and Code:</w:t>
      </w:r>
    </w:p>
    <w:p w14:paraId="0BFF01DF" w14:textId="2FA57C0F" w:rsidR="00290EAC" w:rsidRDefault="00290EAC" w:rsidP="004D50AD">
      <w:r>
        <w:t>Student Name:</w:t>
      </w:r>
    </w:p>
    <w:p w14:paraId="3E274D14" w14:textId="20747B28" w:rsidR="00290EAC" w:rsidRDefault="00290EAC" w:rsidP="004D50AD">
      <w:r>
        <w:t>Student ID:</w:t>
      </w:r>
    </w:p>
    <w:p w14:paraId="70658294" w14:textId="1EB60F80" w:rsidR="00C95EF6" w:rsidRPr="00A63330" w:rsidRDefault="00290EAC" w:rsidP="004D50AD">
      <w:r>
        <w:t>Lecturer:</w:t>
      </w:r>
    </w:p>
    <w:p w14:paraId="0B022DC5" w14:textId="77777777" w:rsidR="00E02509" w:rsidRPr="00A63330" w:rsidRDefault="00E02509" w:rsidP="004D50AD">
      <w:pPr>
        <w:sectPr w:rsidR="00E02509" w:rsidRPr="00A63330" w:rsidSect="00DF1AAA">
          <w:footerReference w:type="default" r:id="rId7"/>
          <w:pgSz w:w="12240" w:h="15840"/>
          <w:pgMar w:top="1440" w:right="1440" w:bottom="1440" w:left="1440" w:header="720" w:footer="720" w:gutter="0"/>
          <w:cols w:space="720"/>
          <w:titlePg/>
          <w:docGrid w:linePitch="360"/>
        </w:sectPr>
      </w:pPr>
    </w:p>
    <w:sdt>
      <w:sdtPr>
        <w:rPr>
          <w:rFonts w:eastAsiaTheme="minorEastAsia" w:cstheme="minorBidi"/>
          <w:b w:val="0"/>
          <w:szCs w:val="21"/>
        </w:rPr>
        <w:id w:val="1615332851"/>
        <w:docPartObj>
          <w:docPartGallery w:val="Table of Contents"/>
          <w:docPartUnique/>
        </w:docPartObj>
      </w:sdtPr>
      <w:sdtEndPr>
        <w:rPr>
          <w:bCs/>
          <w:noProof/>
        </w:rPr>
      </w:sdtEndPr>
      <w:sdtContent>
        <w:p w14:paraId="68293E89" w14:textId="0839E575" w:rsidR="003D6364" w:rsidRDefault="003D6364">
          <w:pPr>
            <w:pStyle w:val="TOCHeading"/>
          </w:pPr>
          <w:r>
            <w:t>Table of Contents</w:t>
          </w:r>
        </w:p>
        <w:p w14:paraId="5B5829EB" w14:textId="500D409C" w:rsidR="00C874D5" w:rsidRDefault="003D6364">
          <w:pPr>
            <w:pStyle w:val="TOC1"/>
            <w:tabs>
              <w:tab w:val="right" w:leader="dot" w:pos="9350"/>
            </w:tabs>
            <w:rPr>
              <w:rFonts w:asciiTheme="minorHAnsi" w:hAnsiTheme="minorHAnsi"/>
              <w:noProof/>
              <w:szCs w:val="22"/>
              <w:lang w:eastAsia="en-GB"/>
            </w:rPr>
          </w:pPr>
          <w:r>
            <w:rPr>
              <w:b/>
              <w:bCs/>
              <w:noProof/>
            </w:rPr>
            <w:fldChar w:fldCharType="begin"/>
          </w:r>
          <w:r>
            <w:rPr>
              <w:b/>
              <w:bCs/>
              <w:noProof/>
            </w:rPr>
            <w:instrText xml:space="preserve"> TOC \o "1-3" \h \z \u </w:instrText>
          </w:r>
          <w:r>
            <w:rPr>
              <w:b/>
              <w:bCs/>
              <w:noProof/>
            </w:rPr>
            <w:fldChar w:fldCharType="separate"/>
          </w:r>
          <w:hyperlink w:anchor="_Toc130517038" w:history="1">
            <w:r w:rsidR="00C874D5" w:rsidRPr="003E590D">
              <w:rPr>
                <w:rStyle w:val="Hyperlink"/>
                <w:noProof/>
              </w:rPr>
              <w:t>Introduction</w:t>
            </w:r>
            <w:r w:rsidR="00C874D5">
              <w:rPr>
                <w:noProof/>
                <w:webHidden/>
              </w:rPr>
              <w:tab/>
            </w:r>
            <w:r w:rsidR="00C874D5">
              <w:rPr>
                <w:noProof/>
                <w:webHidden/>
              </w:rPr>
              <w:fldChar w:fldCharType="begin"/>
            </w:r>
            <w:r w:rsidR="00C874D5">
              <w:rPr>
                <w:noProof/>
                <w:webHidden/>
              </w:rPr>
              <w:instrText xml:space="preserve"> PAGEREF _Toc130517038 \h </w:instrText>
            </w:r>
            <w:r w:rsidR="00C874D5">
              <w:rPr>
                <w:noProof/>
                <w:webHidden/>
              </w:rPr>
            </w:r>
            <w:r w:rsidR="00C874D5">
              <w:rPr>
                <w:noProof/>
                <w:webHidden/>
              </w:rPr>
              <w:fldChar w:fldCharType="separate"/>
            </w:r>
            <w:r w:rsidR="00C874D5">
              <w:rPr>
                <w:noProof/>
                <w:webHidden/>
              </w:rPr>
              <w:t>1</w:t>
            </w:r>
            <w:r w:rsidR="00C874D5">
              <w:rPr>
                <w:noProof/>
                <w:webHidden/>
              </w:rPr>
              <w:fldChar w:fldCharType="end"/>
            </w:r>
          </w:hyperlink>
        </w:p>
        <w:p w14:paraId="604CFE4D" w14:textId="32DB4579" w:rsidR="00C874D5" w:rsidRDefault="00D24197">
          <w:pPr>
            <w:pStyle w:val="TOC2"/>
            <w:tabs>
              <w:tab w:val="right" w:leader="dot" w:pos="9350"/>
            </w:tabs>
            <w:rPr>
              <w:rFonts w:asciiTheme="minorHAnsi" w:hAnsiTheme="minorHAnsi"/>
              <w:noProof/>
              <w:szCs w:val="22"/>
              <w:lang w:eastAsia="en-GB"/>
            </w:rPr>
          </w:pPr>
          <w:hyperlink w:anchor="_Toc130517039" w:history="1">
            <w:r w:rsidR="00C874D5" w:rsidRPr="003E590D">
              <w:rPr>
                <w:rStyle w:val="Hyperlink"/>
                <w:noProof/>
              </w:rPr>
              <w:t>Public Health Measures Available</w:t>
            </w:r>
            <w:r w:rsidR="00C874D5">
              <w:rPr>
                <w:noProof/>
                <w:webHidden/>
              </w:rPr>
              <w:tab/>
            </w:r>
            <w:r w:rsidR="00C874D5">
              <w:rPr>
                <w:noProof/>
                <w:webHidden/>
              </w:rPr>
              <w:fldChar w:fldCharType="begin"/>
            </w:r>
            <w:r w:rsidR="00C874D5">
              <w:rPr>
                <w:noProof/>
                <w:webHidden/>
              </w:rPr>
              <w:instrText xml:space="preserve"> PAGEREF _Toc130517039 \h </w:instrText>
            </w:r>
            <w:r w:rsidR="00C874D5">
              <w:rPr>
                <w:noProof/>
                <w:webHidden/>
              </w:rPr>
            </w:r>
            <w:r w:rsidR="00C874D5">
              <w:rPr>
                <w:noProof/>
                <w:webHidden/>
              </w:rPr>
              <w:fldChar w:fldCharType="separate"/>
            </w:r>
            <w:r w:rsidR="00C874D5">
              <w:rPr>
                <w:noProof/>
                <w:webHidden/>
              </w:rPr>
              <w:t>1</w:t>
            </w:r>
            <w:r w:rsidR="00C874D5">
              <w:rPr>
                <w:noProof/>
                <w:webHidden/>
              </w:rPr>
              <w:fldChar w:fldCharType="end"/>
            </w:r>
          </w:hyperlink>
        </w:p>
        <w:p w14:paraId="04C4B953" w14:textId="4C4792F4" w:rsidR="00C874D5" w:rsidRDefault="00D24197">
          <w:pPr>
            <w:pStyle w:val="TOC2"/>
            <w:tabs>
              <w:tab w:val="right" w:leader="dot" w:pos="9350"/>
            </w:tabs>
            <w:rPr>
              <w:rFonts w:asciiTheme="minorHAnsi" w:hAnsiTheme="minorHAnsi"/>
              <w:noProof/>
              <w:szCs w:val="22"/>
              <w:lang w:eastAsia="en-GB"/>
            </w:rPr>
          </w:pPr>
          <w:hyperlink w:anchor="_Toc130517040" w:history="1">
            <w:r w:rsidR="00C874D5" w:rsidRPr="003E590D">
              <w:rPr>
                <w:rStyle w:val="Hyperlink"/>
                <w:noProof/>
              </w:rPr>
              <w:t>Risk factors</w:t>
            </w:r>
            <w:r w:rsidR="00C874D5">
              <w:rPr>
                <w:noProof/>
                <w:webHidden/>
              </w:rPr>
              <w:tab/>
            </w:r>
            <w:r w:rsidR="00C874D5">
              <w:rPr>
                <w:noProof/>
                <w:webHidden/>
              </w:rPr>
              <w:fldChar w:fldCharType="begin"/>
            </w:r>
            <w:r w:rsidR="00C874D5">
              <w:rPr>
                <w:noProof/>
                <w:webHidden/>
              </w:rPr>
              <w:instrText xml:space="preserve"> PAGEREF _Toc130517040 \h </w:instrText>
            </w:r>
            <w:r w:rsidR="00C874D5">
              <w:rPr>
                <w:noProof/>
                <w:webHidden/>
              </w:rPr>
            </w:r>
            <w:r w:rsidR="00C874D5">
              <w:rPr>
                <w:noProof/>
                <w:webHidden/>
              </w:rPr>
              <w:fldChar w:fldCharType="separate"/>
            </w:r>
            <w:r w:rsidR="00C874D5">
              <w:rPr>
                <w:noProof/>
                <w:webHidden/>
              </w:rPr>
              <w:t>3</w:t>
            </w:r>
            <w:r w:rsidR="00C874D5">
              <w:rPr>
                <w:noProof/>
                <w:webHidden/>
              </w:rPr>
              <w:fldChar w:fldCharType="end"/>
            </w:r>
          </w:hyperlink>
        </w:p>
        <w:p w14:paraId="0A066778" w14:textId="23559B11" w:rsidR="00C874D5" w:rsidRDefault="00D24197">
          <w:pPr>
            <w:pStyle w:val="TOC2"/>
            <w:tabs>
              <w:tab w:val="right" w:leader="dot" w:pos="9350"/>
            </w:tabs>
            <w:rPr>
              <w:rFonts w:asciiTheme="minorHAnsi" w:hAnsiTheme="minorHAnsi"/>
              <w:noProof/>
              <w:szCs w:val="22"/>
              <w:lang w:eastAsia="en-GB"/>
            </w:rPr>
          </w:pPr>
          <w:hyperlink w:anchor="_Toc130517041" w:history="1">
            <w:r w:rsidR="00C874D5" w:rsidRPr="003E590D">
              <w:rPr>
                <w:rStyle w:val="Hyperlink"/>
                <w:noProof/>
              </w:rPr>
              <w:t>Long and Short-Term Consequences</w:t>
            </w:r>
            <w:r w:rsidR="00C874D5">
              <w:rPr>
                <w:noProof/>
                <w:webHidden/>
              </w:rPr>
              <w:tab/>
            </w:r>
            <w:r w:rsidR="00C874D5">
              <w:rPr>
                <w:noProof/>
                <w:webHidden/>
              </w:rPr>
              <w:fldChar w:fldCharType="begin"/>
            </w:r>
            <w:r w:rsidR="00C874D5">
              <w:rPr>
                <w:noProof/>
                <w:webHidden/>
              </w:rPr>
              <w:instrText xml:space="preserve"> PAGEREF _Toc130517041 \h </w:instrText>
            </w:r>
            <w:r w:rsidR="00C874D5">
              <w:rPr>
                <w:noProof/>
                <w:webHidden/>
              </w:rPr>
            </w:r>
            <w:r w:rsidR="00C874D5">
              <w:rPr>
                <w:noProof/>
                <w:webHidden/>
              </w:rPr>
              <w:fldChar w:fldCharType="separate"/>
            </w:r>
            <w:r w:rsidR="00C874D5">
              <w:rPr>
                <w:noProof/>
                <w:webHidden/>
              </w:rPr>
              <w:t>4</w:t>
            </w:r>
            <w:r w:rsidR="00C874D5">
              <w:rPr>
                <w:noProof/>
                <w:webHidden/>
              </w:rPr>
              <w:fldChar w:fldCharType="end"/>
            </w:r>
          </w:hyperlink>
        </w:p>
        <w:p w14:paraId="32BC108E" w14:textId="652DD5A1" w:rsidR="00C874D5" w:rsidRDefault="00D24197">
          <w:pPr>
            <w:pStyle w:val="TOC1"/>
            <w:tabs>
              <w:tab w:val="right" w:leader="dot" w:pos="9350"/>
            </w:tabs>
            <w:rPr>
              <w:rFonts w:asciiTheme="minorHAnsi" w:hAnsiTheme="minorHAnsi"/>
              <w:noProof/>
              <w:szCs w:val="22"/>
              <w:lang w:eastAsia="en-GB"/>
            </w:rPr>
          </w:pPr>
          <w:hyperlink w:anchor="_Toc130517042" w:history="1">
            <w:r w:rsidR="00C874D5" w:rsidRPr="003E590D">
              <w:rPr>
                <w:rStyle w:val="Hyperlink"/>
                <w:noProof/>
              </w:rPr>
              <w:t>Conclusions</w:t>
            </w:r>
            <w:r w:rsidR="00C874D5">
              <w:rPr>
                <w:noProof/>
                <w:webHidden/>
              </w:rPr>
              <w:tab/>
            </w:r>
            <w:r w:rsidR="00C874D5">
              <w:rPr>
                <w:noProof/>
                <w:webHidden/>
              </w:rPr>
              <w:fldChar w:fldCharType="begin"/>
            </w:r>
            <w:r w:rsidR="00C874D5">
              <w:rPr>
                <w:noProof/>
                <w:webHidden/>
              </w:rPr>
              <w:instrText xml:space="preserve"> PAGEREF _Toc130517042 \h </w:instrText>
            </w:r>
            <w:r w:rsidR="00C874D5">
              <w:rPr>
                <w:noProof/>
                <w:webHidden/>
              </w:rPr>
            </w:r>
            <w:r w:rsidR="00C874D5">
              <w:rPr>
                <w:noProof/>
                <w:webHidden/>
              </w:rPr>
              <w:fldChar w:fldCharType="separate"/>
            </w:r>
            <w:r w:rsidR="00C874D5">
              <w:rPr>
                <w:noProof/>
                <w:webHidden/>
              </w:rPr>
              <w:t>5</w:t>
            </w:r>
            <w:r w:rsidR="00C874D5">
              <w:rPr>
                <w:noProof/>
                <w:webHidden/>
              </w:rPr>
              <w:fldChar w:fldCharType="end"/>
            </w:r>
          </w:hyperlink>
        </w:p>
        <w:p w14:paraId="73D3E6A2" w14:textId="0758E895" w:rsidR="00C874D5" w:rsidRDefault="00D24197">
          <w:pPr>
            <w:pStyle w:val="TOC1"/>
            <w:tabs>
              <w:tab w:val="right" w:leader="dot" w:pos="9350"/>
            </w:tabs>
            <w:rPr>
              <w:rFonts w:asciiTheme="minorHAnsi" w:hAnsiTheme="minorHAnsi"/>
              <w:noProof/>
              <w:szCs w:val="22"/>
              <w:lang w:eastAsia="en-GB"/>
            </w:rPr>
          </w:pPr>
          <w:hyperlink w:anchor="_Toc130517043" w:history="1">
            <w:r w:rsidR="00C874D5" w:rsidRPr="003E590D">
              <w:rPr>
                <w:rStyle w:val="Hyperlink"/>
                <w:rFonts w:eastAsia="Times New Roman"/>
                <w:noProof/>
                <w:lang w:eastAsia="en-GB"/>
              </w:rPr>
              <w:t>Reference list</w:t>
            </w:r>
            <w:r w:rsidR="00C874D5">
              <w:rPr>
                <w:noProof/>
                <w:webHidden/>
              </w:rPr>
              <w:tab/>
            </w:r>
            <w:r w:rsidR="00C874D5">
              <w:rPr>
                <w:noProof/>
                <w:webHidden/>
              </w:rPr>
              <w:fldChar w:fldCharType="begin"/>
            </w:r>
            <w:r w:rsidR="00C874D5">
              <w:rPr>
                <w:noProof/>
                <w:webHidden/>
              </w:rPr>
              <w:instrText xml:space="preserve"> PAGEREF _Toc130517043 \h </w:instrText>
            </w:r>
            <w:r w:rsidR="00C874D5">
              <w:rPr>
                <w:noProof/>
                <w:webHidden/>
              </w:rPr>
            </w:r>
            <w:r w:rsidR="00C874D5">
              <w:rPr>
                <w:noProof/>
                <w:webHidden/>
              </w:rPr>
              <w:fldChar w:fldCharType="separate"/>
            </w:r>
            <w:r w:rsidR="00C874D5">
              <w:rPr>
                <w:noProof/>
                <w:webHidden/>
              </w:rPr>
              <w:t>7</w:t>
            </w:r>
            <w:r w:rsidR="00C874D5">
              <w:rPr>
                <w:noProof/>
                <w:webHidden/>
              </w:rPr>
              <w:fldChar w:fldCharType="end"/>
            </w:r>
          </w:hyperlink>
        </w:p>
        <w:p w14:paraId="1150FE51" w14:textId="72023FD8" w:rsidR="003D6364" w:rsidRDefault="003D6364">
          <w:r>
            <w:rPr>
              <w:b/>
              <w:bCs/>
              <w:noProof/>
            </w:rPr>
            <w:fldChar w:fldCharType="end"/>
          </w:r>
        </w:p>
      </w:sdtContent>
    </w:sdt>
    <w:p w14:paraId="4DA03B9B" w14:textId="77777777" w:rsidR="00E02509" w:rsidRDefault="00E02509" w:rsidP="004D50AD"/>
    <w:p w14:paraId="25D2630D" w14:textId="77777777" w:rsidR="003D6364" w:rsidRDefault="003D6364" w:rsidP="003D6364">
      <w:pPr>
        <w:ind w:firstLine="720"/>
      </w:pPr>
    </w:p>
    <w:p w14:paraId="09FE54AE" w14:textId="77777777" w:rsidR="003D6364" w:rsidRDefault="003D6364" w:rsidP="003D6364"/>
    <w:p w14:paraId="120347CA" w14:textId="77E43CD3" w:rsidR="003D6364" w:rsidRPr="003D6364" w:rsidRDefault="003D6364" w:rsidP="003D6364">
      <w:pPr>
        <w:sectPr w:rsidR="003D6364" w:rsidRPr="003D6364" w:rsidSect="00DF1AAA">
          <w:footerReference w:type="default" r:id="rId8"/>
          <w:pgSz w:w="12240" w:h="15840"/>
          <w:pgMar w:top="1440" w:right="1440" w:bottom="1440" w:left="1440" w:header="720" w:footer="720" w:gutter="0"/>
          <w:pgNumType w:fmt="lowerRoman" w:start="1"/>
          <w:cols w:space="720"/>
          <w:docGrid w:linePitch="360"/>
        </w:sectPr>
      </w:pPr>
    </w:p>
    <w:p w14:paraId="6B4E8E6C" w14:textId="1042FD2B" w:rsidR="00E02509" w:rsidRPr="00A63330" w:rsidRDefault="00E02509" w:rsidP="00E02509">
      <w:pPr>
        <w:pStyle w:val="Heading1"/>
      </w:pPr>
      <w:bookmarkStart w:id="0" w:name="_Toc130517038"/>
      <w:r w:rsidRPr="00A63330">
        <w:lastRenderedPageBreak/>
        <w:t>Introduction</w:t>
      </w:r>
      <w:bookmarkEnd w:id="0"/>
    </w:p>
    <w:p w14:paraId="682B1060" w14:textId="4E24CF8E" w:rsidR="00690979" w:rsidRDefault="00690979" w:rsidP="00690979">
      <w:r>
        <w:t>Diabetes, commonly referred to as diabetes mellitus, is a chronic illness that affects how your body uses food as fuel (C</w:t>
      </w:r>
      <w:r w:rsidR="000A2B8E">
        <w:t xml:space="preserve">enters for </w:t>
      </w:r>
      <w:r>
        <w:t>D</w:t>
      </w:r>
      <w:r w:rsidR="000A2B8E">
        <w:t xml:space="preserve">isease Prevention and </w:t>
      </w:r>
      <w:r>
        <w:t>C</w:t>
      </w:r>
      <w:r w:rsidR="000A2B8E">
        <w:t>ontrol</w:t>
      </w:r>
      <w:r>
        <w:t>, 2022). As we eat, our bodies convert carbs into glucose, which our cells utilise as fuel. High blood sugar levels are a result of either inadequate insulin production or improper insulin utilisation in those with diabetes (ibid). There are three main types of diabetes: Type 1 (in which the immune system attacks and kills the insulin-producing cells in the pancreas), Type 2 (in which the body becomes resistant to insulin or does not produce enough insulin to maintain normal blood sugar levels), and Gestational diabetes (in which the body becomes less sensitive to insulin during pregnancy and results in high blood sugar levels) (CDC, 2022).</w:t>
      </w:r>
    </w:p>
    <w:p w14:paraId="609C1F29" w14:textId="572020B8" w:rsidR="00CC3EA8" w:rsidRPr="00A63330" w:rsidRDefault="00690979" w:rsidP="00690979">
      <w:r>
        <w:t>An estimated 463 million individuals in the globe were predicted to have diabetes in 2019; this number is expected to increase to 10.9% (700 million) by 2045 and 10.2% (578 million) by 2030. 10.8% of urban residents, 7.2% of rural dwellers, 10.4% of high-income nations, and 4% of low-income countries are impacted by it (Saeedi et al., 2019). The National Health Service (NHS) in the UK anticipates that in 2021 there will be around 4.9 million patients, or about 7.4% of the population (Diabetes UK, 2021). By 2030, this population is anticipated to increase to 5.5 million (Public Health England, 2016).</w:t>
      </w:r>
      <w:r w:rsidR="00CC3EA8" w:rsidRPr="00A63330">
        <w:t xml:space="preserve"> This shows how severe the burden of diabetes is as a disease and demands attention. This essay thus discusses diabetes, its determinant, implications and public Health measures available in the UK.</w:t>
      </w:r>
    </w:p>
    <w:p w14:paraId="74F71C1B" w14:textId="633011C1" w:rsidR="00E02509" w:rsidRPr="00A63330" w:rsidRDefault="004D485E" w:rsidP="004D485E">
      <w:pPr>
        <w:pStyle w:val="Heading2"/>
      </w:pPr>
      <w:bookmarkStart w:id="1" w:name="_Toc130517039"/>
      <w:r w:rsidRPr="00A63330">
        <w:t>Public Health Measures Available</w:t>
      </w:r>
      <w:bookmarkEnd w:id="1"/>
    </w:p>
    <w:p w14:paraId="554058E6" w14:textId="297BB656" w:rsidR="009F1D87" w:rsidRPr="00A63330" w:rsidRDefault="00267EB3" w:rsidP="00BC46C9">
      <w:r w:rsidRPr="00267EB3">
        <w:t xml:space="preserve">Empirical research </w:t>
      </w:r>
      <w:r w:rsidR="00735DB5" w:rsidRPr="00267EB3">
        <w:t>(Stokes et al., 2019)</w:t>
      </w:r>
      <w:r w:rsidR="00735DB5">
        <w:t xml:space="preserve"> </w:t>
      </w:r>
      <w:r w:rsidRPr="00267EB3">
        <w:t>ha</w:t>
      </w:r>
      <w:r w:rsidR="00735DB5">
        <w:t>s</w:t>
      </w:r>
      <w:r w:rsidRPr="00267EB3">
        <w:t xml:space="preserve"> shown that public health initiatives may help prevent diabetes. They work by increasing public knowledge of diabetes, its risk factors, and the value of making good lifestyle choices (Penn et al., 2018). These programmes might contain information about healthy food, physical exercise, and weight control and can be directed towards particular demographics, such as those in high-risk groups.</w:t>
      </w:r>
    </w:p>
    <w:p w14:paraId="209F5AB4" w14:textId="77777777" w:rsidR="009F1D87" w:rsidRPr="00A63330" w:rsidRDefault="009F1D87" w:rsidP="00811DA1">
      <w:pPr>
        <w:rPr>
          <w:i/>
        </w:rPr>
      </w:pPr>
      <w:r w:rsidRPr="00A63330">
        <w:rPr>
          <w:i/>
        </w:rPr>
        <w:t>Healthier You NHS Diabetes Prevention Programme</w:t>
      </w:r>
    </w:p>
    <w:p w14:paraId="1C677B7E" w14:textId="553A9CD7" w:rsidR="009F1D87" w:rsidRPr="00A63330" w:rsidRDefault="00AE11C8" w:rsidP="00897AE8">
      <w:r w:rsidRPr="00AE11C8">
        <w:t xml:space="preserve">The Healthier You NHS Diabetes Prevention Programme, also known as the Healthier You programme, is offered by the NHS in the United Kingdom. It identifies individuals at risk of developing type 2 diabetes and refers them to a nine-month, evidence-based lifestyle change programme (National Health Service England, n.d.). This programme has been shown to be effective in lowering the incidence of type 2 diabetes by up to 60%. (Stokes et al., 2019). It is a </w:t>
      </w:r>
      <w:r w:rsidRPr="00AE11C8">
        <w:lastRenderedPageBreak/>
        <w:t>collaborative service from Diabetes UK and NHS England. A healthcare professional's recommendation or self-referral are both acceptable ways for eligible people to access the Healthier You programme, which is free (National Health Service England, n.d.). Those who have been recognised as having a high risk of acquiring type 2 diabetes and who are 18 years of age or older are eligible for the initiative.</w:t>
      </w:r>
    </w:p>
    <w:p w14:paraId="48F94AEB" w14:textId="77777777" w:rsidR="009F1D87" w:rsidRPr="00A63330" w:rsidRDefault="009F1D87" w:rsidP="00D35C94">
      <w:pPr>
        <w:rPr>
          <w:i/>
        </w:rPr>
      </w:pPr>
      <w:r w:rsidRPr="00A63330">
        <w:rPr>
          <w:i/>
        </w:rPr>
        <w:t>Let's Prevent Diabetes</w:t>
      </w:r>
    </w:p>
    <w:p w14:paraId="1EBBF16A" w14:textId="21400043" w:rsidR="009F1D87" w:rsidRPr="00A63330" w:rsidRDefault="00DF7A15" w:rsidP="00745712">
      <w:r w:rsidRPr="00DF7A15">
        <w:t>Let's Prevent Diabetes is a community-based group education programme that aims to support people who have been identified as having a high risk of developing Type 2 diabetes and work with them to prevent or delay the condition through a structured education programme that focuses on behaviour change and lifestyle modification and can be culturally tailored to suit individual preferences (NHS Fife, 2022). The programme consists of six-hour group sessions, one-on-one counselling, and access to many tools and resources (ibid).</w:t>
      </w:r>
    </w:p>
    <w:p w14:paraId="2B293365" w14:textId="77777777" w:rsidR="009F1D87" w:rsidRPr="00A63330" w:rsidRDefault="009F1D87" w:rsidP="005174A4">
      <w:pPr>
        <w:rPr>
          <w:i/>
        </w:rPr>
      </w:pPr>
      <w:r w:rsidRPr="00A63330">
        <w:rPr>
          <w:i/>
        </w:rPr>
        <w:t>Change4Life</w:t>
      </w:r>
    </w:p>
    <w:p w14:paraId="66A572E5" w14:textId="1B5CF42B" w:rsidR="009F1D87" w:rsidRPr="00A63330" w:rsidRDefault="00B54414" w:rsidP="005174A4">
      <w:r w:rsidRPr="00B54414">
        <w:t>This public health initiative promotes families to adopt healthy habits, such as consuming less sugar, increasing their consumption of fruits and vegetables, and engaging in more physical activity (NHS, 2022). The campaign offers a variety of materials and tools, such as recipes, apps, and activity suggestions. To assist families in making these changes, the Change4Life website provides meal planning, exercise suggestions, and recipes. To spread the word about the value of leading a healthy lifestyle, the campaign also includes social media posts, posters, and television commercials (Family Action, 2022). The Change4Life programme is supported by the UK government as well as other alliance partners. Reduced rates of childhood obesity and improved family health and wellbeing are the ultimate goals of Change4Life in the UK.</w:t>
      </w:r>
    </w:p>
    <w:p w14:paraId="7CC59BAE" w14:textId="3DB0A086" w:rsidR="00875FCC" w:rsidRPr="00A63330" w:rsidRDefault="009F1D87" w:rsidP="009F1D87">
      <w:pPr>
        <w:rPr>
          <w:i/>
        </w:rPr>
      </w:pPr>
      <w:r w:rsidRPr="00A63330">
        <w:rPr>
          <w:i/>
        </w:rPr>
        <w:t>Diabetes Education and Self-Management for Ongoing and Newly Diagnosed Programme</w:t>
      </w:r>
    </w:p>
    <w:p w14:paraId="7FC631DC" w14:textId="6B9BEF96" w:rsidR="00A7603A" w:rsidRDefault="00D379D2" w:rsidP="00A7603A">
      <w:r>
        <w:t>An</w:t>
      </w:r>
      <w:r w:rsidR="00A7603A">
        <w:t xml:space="preserve"> organised education programme for those with type 2 diabetes is offered here (Leicester Diabetes Centre, 2020). It attempts to support patients in better understanding their disease and adopting healthy lifestyle adjustments to properly manage it. </w:t>
      </w:r>
      <w:r>
        <w:t>An</w:t>
      </w:r>
      <w:r w:rsidR="00A7603A">
        <w:t xml:space="preserve"> organised group education programme called DESMOND is intended to boost your understanding of type 2 diabetes (ibid). Also, the course assists students in acquiring the knowledge and abilities necessary for successful disease management.</w:t>
      </w:r>
    </w:p>
    <w:p w14:paraId="46260143" w14:textId="7173B8C2" w:rsidR="004D485E" w:rsidRPr="00A63330" w:rsidRDefault="00A7603A" w:rsidP="00A7603A">
      <w:r>
        <w:t xml:space="preserve">The overall goal of these programmes is to support individuals in adopting healthy lifestyle choices that may lower their chance of contracting diabetes or help them manage their existing disease. </w:t>
      </w:r>
      <w:r>
        <w:lastRenderedPageBreak/>
        <w:t>The programmes are essential parts of the NHS's initiatives to lower the incidence of diabetes in the UK by assisting individuals in making healthy lifestyle changes that may lower their chance of contracting the disease.</w:t>
      </w:r>
    </w:p>
    <w:p w14:paraId="58331F51" w14:textId="5196930A" w:rsidR="004D485E" w:rsidRPr="00A63330" w:rsidRDefault="004D485E" w:rsidP="004D485E">
      <w:pPr>
        <w:pStyle w:val="Heading2"/>
      </w:pPr>
      <w:bookmarkStart w:id="2" w:name="_Toc130517040"/>
      <w:r w:rsidRPr="00A63330">
        <w:t>Risk factors</w:t>
      </w:r>
      <w:bookmarkEnd w:id="2"/>
    </w:p>
    <w:p w14:paraId="479B5E6E" w14:textId="77777777" w:rsidR="00F61B51" w:rsidRPr="00A63330" w:rsidRDefault="00F61B51" w:rsidP="00F9411A">
      <w:r w:rsidRPr="00A63330">
        <w:t>There are several risk factors for diabetes, including;</w:t>
      </w:r>
    </w:p>
    <w:p w14:paraId="2E827FD9" w14:textId="77777777" w:rsidR="00F61B51" w:rsidRPr="00A63330" w:rsidRDefault="00F61B51" w:rsidP="00F9411A">
      <w:pPr>
        <w:rPr>
          <w:i/>
        </w:rPr>
      </w:pPr>
      <w:r w:rsidRPr="00A63330">
        <w:rPr>
          <w:i/>
        </w:rPr>
        <w:t>Age</w:t>
      </w:r>
    </w:p>
    <w:p w14:paraId="5F6F7229" w14:textId="6EBCA102" w:rsidR="00F61B51" w:rsidRPr="00A63330" w:rsidRDefault="006C71B0" w:rsidP="00F9411A">
      <w:r w:rsidRPr="006C71B0">
        <w:t>The likelihood of acquiring type 2 diabetes grows with age, and persons over 40 are the most likely to be affected (CDC, 2022). Our bodies' ability to digest glucose, the sugar our bodies utilise for energy, declines with age. As a result, the body may develop an issue known as insulin resistance, which prevents it from using insulin as efficiently as it should to control blood sugar levels (Jowitt, 2014). A major contributing element to the development of type 2 diabetes is insulin resistance. Apart from changes in hormone levels that impact glucose metabolism, other age-related changes that may lead to the development of diabetes include changes in body composition, such as an increase in body fat and a loss in muscle mass (National Institute of Diabetes and Digestive and Kidney Diseases, 2019).</w:t>
      </w:r>
    </w:p>
    <w:p w14:paraId="517B6FED" w14:textId="77777777" w:rsidR="00F61B51" w:rsidRPr="00A63330" w:rsidRDefault="00F61B51" w:rsidP="00F9411A">
      <w:pPr>
        <w:rPr>
          <w:i/>
        </w:rPr>
      </w:pPr>
      <w:r w:rsidRPr="00A63330">
        <w:rPr>
          <w:i/>
        </w:rPr>
        <w:t>Race/ethnicity</w:t>
      </w:r>
    </w:p>
    <w:p w14:paraId="0781B98F" w14:textId="228381E1" w:rsidR="00F61B51" w:rsidRPr="00A63330" w:rsidRDefault="00DE1CD5" w:rsidP="00F9411A">
      <w:r w:rsidRPr="00DE1CD5">
        <w:t>Black Americans, Hispanics/Latinos, Native Americans, and Asian Americans are at a greater risk of having diabetes than other ethnic groups (NIDDKD, 2019). White Americans have a higher risk of developing type 1 diabetes than Black Americans, Hispanics, and Latinos have in the United States (CDC, 2022).</w:t>
      </w:r>
    </w:p>
    <w:p w14:paraId="16B849FD" w14:textId="77777777" w:rsidR="00F61B51" w:rsidRPr="00A63330" w:rsidRDefault="00F61B51" w:rsidP="00F9411A">
      <w:pPr>
        <w:rPr>
          <w:i/>
        </w:rPr>
      </w:pPr>
      <w:r w:rsidRPr="00A63330">
        <w:rPr>
          <w:i/>
        </w:rPr>
        <w:t>Body Mass Index</w:t>
      </w:r>
    </w:p>
    <w:p w14:paraId="36FB3ABD" w14:textId="410C424A" w:rsidR="00F61B51" w:rsidRPr="00A63330" w:rsidRDefault="00D56CB4" w:rsidP="00F9411A">
      <w:r w:rsidRPr="00D56CB4">
        <w:t>A person's BMI might indicate whether they are at a healthy weight or are overweight or obese. A BMI of 25 or above indicates that most persons are overweight and at a greater risk of type 2 diabetes (American Diabetes Association Professional Practice Committee, 2021). If an Asian American's BMI is 23 or above, they are considered overweight. If a Pacific Islander's BMI is 26 or more, they are considered overweight (Jowitt, 2014).</w:t>
      </w:r>
    </w:p>
    <w:p w14:paraId="5F09379B" w14:textId="77777777" w:rsidR="00F61B51" w:rsidRPr="00A63330" w:rsidRDefault="00F61B51" w:rsidP="00F9411A">
      <w:pPr>
        <w:rPr>
          <w:i/>
        </w:rPr>
      </w:pPr>
      <w:r w:rsidRPr="00A63330">
        <w:rPr>
          <w:i/>
        </w:rPr>
        <w:t>Sedentary lifestyle</w:t>
      </w:r>
    </w:p>
    <w:p w14:paraId="7FA71211" w14:textId="295613FF" w:rsidR="00F61B51" w:rsidRPr="00A63330" w:rsidRDefault="004214C9" w:rsidP="00F9411A">
      <w:r w:rsidRPr="004214C9">
        <w:t xml:space="preserve">Sedentary behaviour poses a serious threat to type 2 diabetes development. Long stretches of time spent sitting or </w:t>
      </w:r>
      <w:r w:rsidR="00D379D2" w:rsidRPr="004214C9">
        <w:t>lying</w:t>
      </w:r>
      <w:r w:rsidRPr="004214C9">
        <w:t xml:space="preserve"> down, combined with minimal physical exercise, define a sedentary lifestyle (ADAPPC, 2021). Our muscles utilise glucose as energy when we exercise, which helps </w:t>
      </w:r>
      <w:r w:rsidRPr="004214C9">
        <w:lastRenderedPageBreak/>
        <w:t>to control blood sugar levels. Frequent exercise also helps to increase insulin sensitivity, which makes it easier for our systems to utilise insulin to control blood sugar levels (Mayo Clinic, 2023). When our muscles are not engaged while we are idle, glucose is not converted into energy. This may result in insulin resistance, a condition in which the body has decreased ability to utilise insulin to control blood sugar levels (ibid). This has the potential to eventually cause type 2 diabetes. At least 150 minutes of moderate-intensity physical exercise each week, such as brisk walking, cycling, or swimming, are advised by the World Health Organization.</w:t>
      </w:r>
    </w:p>
    <w:p w14:paraId="476D116F" w14:textId="77777777" w:rsidR="00F61B51" w:rsidRPr="00A63330" w:rsidRDefault="00F61B51" w:rsidP="00F9411A">
      <w:pPr>
        <w:rPr>
          <w:i/>
        </w:rPr>
      </w:pPr>
      <w:r w:rsidRPr="00A63330">
        <w:rPr>
          <w:i/>
        </w:rPr>
        <w:t>Other Factors</w:t>
      </w:r>
    </w:p>
    <w:p w14:paraId="1893C32C" w14:textId="4B172DD3" w:rsidR="004D485E" w:rsidRPr="00A63330" w:rsidRDefault="00B263B3" w:rsidP="00F9411A">
      <w:r w:rsidRPr="00B263B3">
        <w:t>Family history; if you have a history of diabetes in your family, you are at an increased risk of contracting the condition (ADAPPC, 2021). Gestational diabetes; Women who have had gestational diabetes are more likely to go on to have type 2 diabetes in the future (Mayo Clinic, 2023). Diabetes risk factors include abnormal cholesterol levels, high triglyceride levels, and low HDL (good) cholesterol levels. PCOS (polycystic ovarian syndrome), which increases a woman's risk of type 2 diabetes (NIDDKD, 2019).</w:t>
      </w:r>
    </w:p>
    <w:p w14:paraId="5BB779D3" w14:textId="3A382E14" w:rsidR="004D485E" w:rsidRPr="00A63330" w:rsidRDefault="004D485E" w:rsidP="004D485E">
      <w:pPr>
        <w:pStyle w:val="Heading2"/>
      </w:pPr>
      <w:bookmarkStart w:id="3" w:name="_Toc130517041"/>
      <w:r w:rsidRPr="00A63330">
        <w:t>Long and Short-Term Consequences</w:t>
      </w:r>
      <w:bookmarkEnd w:id="3"/>
    </w:p>
    <w:p w14:paraId="55419A49" w14:textId="1840383E" w:rsidR="00FC4BC7" w:rsidRPr="00A63330" w:rsidRDefault="00D379D2" w:rsidP="00DB5152">
      <w:pPr>
        <w:rPr>
          <w:i/>
        </w:rPr>
      </w:pPr>
      <w:r w:rsidRPr="00A63330">
        <w:rPr>
          <w:i/>
        </w:rPr>
        <w:t>Hyperglycaemia</w:t>
      </w:r>
      <w:r w:rsidR="00FC4BC7" w:rsidRPr="00A63330">
        <w:rPr>
          <w:i/>
        </w:rPr>
        <w:t xml:space="preserve"> and </w:t>
      </w:r>
      <w:r w:rsidRPr="00A63330">
        <w:rPr>
          <w:i/>
        </w:rPr>
        <w:t>Hypoglycaemia</w:t>
      </w:r>
    </w:p>
    <w:p w14:paraId="50C8B2FE" w14:textId="57443DEC" w:rsidR="00FC4BC7" w:rsidRPr="00A63330" w:rsidRDefault="005D1242" w:rsidP="00DB5152">
      <w:r w:rsidRPr="005D1242">
        <w:t xml:space="preserve">Those living in nursing homes may have short-term consequences from diabetes such as frequent urination, increased thirst, impaired vision, lethargy, and headaches (Inspira Health, 2019). Symptoms of low blood sugar include trembling, disorientation, confusion, and sweating (ibid). The danger of </w:t>
      </w:r>
      <w:r w:rsidR="00D379D2" w:rsidRPr="005D1242">
        <w:t>hypoglycaemia</w:t>
      </w:r>
      <w:r w:rsidRPr="005D1242">
        <w:t xml:space="preserve"> exists for diabetics who use insulin or certain other drugs (low blood sugar). In a care facility context, this might result in disorientation, </w:t>
      </w:r>
      <w:r w:rsidR="00D379D2" w:rsidRPr="005D1242">
        <w:t>light-headedness</w:t>
      </w:r>
      <w:r w:rsidRPr="005D1242">
        <w:t>, and even loss of consciousness, all of which can be harmful. As a result, staff may need to boost monitoring, which might include reminding residents to take their medications, helping with meals, and encouraging them to lead healthy lifestyles (Sertbas et al., 2019).</w:t>
      </w:r>
    </w:p>
    <w:p w14:paraId="3E879743" w14:textId="77777777" w:rsidR="00FC4BC7" w:rsidRPr="00A63330" w:rsidRDefault="00FC4BC7" w:rsidP="00DB5152">
      <w:pPr>
        <w:rPr>
          <w:i/>
        </w:rPr>
      </w:pPr>
      <w:r w:rsidRPr="00A63330">
        <w:rPr>
          <w:i/>
        </w:rPr>
        <w:t>Diabetic ketoacidosis (DKA) and Infections</w:t>
      </w:r>
    </w:p>
    <w:p w14:paraId="00E6C5C4" w14:textId="562D123E" w:rsidR="00286D89" w:rsidRPr="00A63330" w:rsidRDefault="00901557" w:rsidP="00DB5152">
      <w:r w:rsidRPr="00901557">
        <w:t>When there is insufficient insulin in the body, this is a major issue that may happen (Diabetes UK, n.d.). It may result in symptoms including dizziness, disorientation, fast breathing, nausea, and vomiting (ibid). Due to their weakened immune systems, older persons with diabetes are also more prone to infections such skin infections, urinary tract infections, and yeast infections (Diabetes UK, n.d.). Care providers may need to take additional efforts to stop the spread of illnesses and give diabetic residents the care they need (Sertbas et al., 2019).</w:t>
      </w:r>
    </w:p>
    <w:p w14:paraId="30D1A00D" w14:textId="3099372F" w:rsidR="00FC4BC7" w:rsidRPr="00A63330" w:rsidRDefault="00FC4BC7" w:rsidP="00DB5152">
      <w:r w:rsidRPr="00A63330">
        <w:rPr>
          <w:i/>
        </w:rPr>
        <w:lastRenderedPageBreak/>
        <w:t>Increased need for monitoring</w:t>
      </w:r>
    </w:p>
    <w:p w14:paraId="40731FE8" w14:textId="1E89FC59" w:rsidR="00286D89" w:rsidRPr="00A63330" w:rsidRDefault="00DA4B76" w:rsidP="00286D89">
      <w:r w:rsidRPr="00DA4B76">
        <w:t>People with diabetes need to regulate their medication and routinely test their blood glucose levels. Care facility personnel may have to monitor blood sugar levels, provide insulin injections or oral medicines, and modify treatment plans as necessary, which might add to their burden (Diabetes UK, n.d.).</w:t>
      </w:r>
    </w:p>
    <w:p w14:paraId="4AFA5C43" w14:textId="77777777" w:rsidR="00286D89" w:rsidRPr="005A0D60" w:rsidRDefault="00044747" w:rsidP="005A0D60">
      <w:r w:rsidRPr="005A0D60">
        <w:t>Some of the long-term effects of diabetes on care homes in the UK may include</w:t>
      </w:r>
    </w:p>
    <w:p w14:paraId="146C9CA0" w14:textId="4665D071" w:rsidR="00044747" w:rsidRPr="005A0D60" w:rsidRDefault="00044747" w:rsidP="005A0D60">
      <w:pPr>
        <w:rPr>
          <w:i/>
        </w:rPr>
      </w:pPr>
      <w:r w:rsidRPr="005A0D60">
        <w:rPr>
          <w:i/>
        </w:rPr>
        <w:t>Increased demand for care</w:t>
      </w:r>
    </w:p>
    <w:p w14:paraId="25C1625F" w14:textId="46336DDF" w:rsidR="00044747" w:rsidRPr="005A0D60" w:rsidRDefault="00F409C2" w:rsidP="005A0D60">
      <w:r w:rsidRPr="00F409C2">
        <w:t>Diabetes must be managed continuously, which includes checking blood glucose levels, taking medicine, and changing one's lifestyle (Mayo Clinic, 2023). Because of this, people with diabetes could need more assistance and care from carers, which might raise workload and resource demands.</w:t>
      </w:r>
    </w:p>
    <w:p w14:paraId="06E78B7D" w14:textId="77777777" w:rsidR="00044747" w:rsidRPr="005A0D60" w:rsidRDefault="00044747" w:rsidP="005A0D60">
      <w:pPr>
        <w:rPr>
          <w:i/>
        </w:rPr>
      </w:pPr>
      <w:r w:rsidRPr="005A0D60">
        <w:rPr>
          <w:i/>
        </w:rPr>
        <w:t>Increased risk of complications healthcare costs</w:t>
      </w:r>
    </w:p>
    <w:p w14:paraId="7BDEFDFE" w14:textId="46DB0A27" w:rsidR="00044747" w:rsidRPr="005A0D60" w:rsidRDefault="00DE11A9" w:rsidP="005A0D60">
      <w:r w:rsidRPr="00DE11A9">
        <w:t>Many consequences, such as nerve damage, vision issues, and heart disease, may result from diabetes (CDC, 2022). The inhabitants of care homes may experience a loss in health and quality of life, as well as an increased risk of hospitalisation as a result of these issues. Diabetes's long-term impacts may be expensive, both in terms of direct medical expenses and indirect costs like missed productivity and lowered quality of life (ibid). Care facilities may incur increased healthcare expenditures as a consequence of treating diabetic people and the issues that go along with them.</w:t>
      </w:r>
    </w:p>
    <w:p w14:paraId="34C2F355" w14:textId="77777777" w:rsidR="00044747" w:rsidRPr="005A0D60" w:rsidRDefault="00044747" w:rsidP="005A0D60">
      <w:pPr>
        <w:rPr>
          <w:i/>
        </w:rPr>
      </w:pPr>
      <w:r w:rsidRPr="005A0D60">
        <w:rPr>
          <w:i/>
        </w:rPr>
        <w:t>Importance of prevention and management</w:t>
      </w:r>
    </w:p>
    <w:p w14:paraId="184C82BF" w14:textId="38E57984" w:rsidR="004D485E" w:rsidRPr="005A0D60" w:rsidRDefault="003C175F" w:rsidP="005A0D60">
      <w:r w:rsidRPr="003C175F">
        <w:t>Effective diabetes treatment may assist to lower the risk of complications since diabetes is a preventable disorder (Diabetes UK, n.d.). For the sake of promoting the health and wellness of their diabetic residents, care facilities may need to give priority to preventative and management techniques.</w:t>
      </w:r>
    </w:p>
    <w:p w14:paraId="483A1879" w14:textId="56D5210B" w:rsidR="004D485E" w:rsidRPr="00A63330" w:rsidRDefault="004D485E" w:rsidP="004D485E">
      <w:pPr>
        <w:pStyle w:val="Heading1"/>
      </w:pPr>
      <w:bookmarkStart w:id="4" w:name="_Toc130517042"/>
      <w:r w:rsidRPr="00A63330">
        <w:t>Conclusions</w:t>
      </w:r>
      <w:bookmarkEnd w:id="4"/>
    </w:p>
    <w:p w14:paraId="343CC9F7" w14:textId="77777777" w:rsidR="00F86239" w:rsidRDefault="00F86239" w:rsidP="00F86239">
      <w:r>
        <w:t>In conclusion, diabetes is an increasing problem in the UK, and the effects are especially noticeable in settings like care homes. The burden on healthcare services and care home providers will grow as the incidence of diabetes is predicted to continue growing. Diabetes may have serious negative impacts on residents in nursing homes, including worse quality of life, greater death rates, and more expensive medical treatment.</w:t>
      </w:r>
    </w:p>
    <w:p w14:paraId="1B1CEA37" w14:textId="77777777" w:rsidR="00F86239" w:rsidRDefault="00F86239" w:rsidP="00F86239">
      <w:r>
        <w:lastRenderedPageBreak/>
        <w:t>Care facilities must provide their personnel with the necessary tools and training to serve residents with diabetes in order to resolve this problem. To further avoid the development of diabetes and its consequences, there is a need for enhanced public awareness of and education about diabetes.</w:t>
      </w:r>
    </w:p>
    <w:p w14:paraId="3F51FF85" w14:textId="77777777" w:rsidR="00F86239" w:rsidRDefault="00F86239" w:rsidP="00F86239">
      <w:r>
        <w:t>Moreover, strategies and programmes to prevent diabetes and enhance diabetes treatment in care home settings should be given top priority by the UK government and healthcare institutions. They can include developing thorough diabetic care plans, expanding access to diabetes education, and enhancing the accessibility of diabetes drugs and supplies.</w:t>
      </w:r>
    </w:p>
    <w:p w14:paraId="496183F4" w14:textId="39519DB7" w:rsidR="00731243" w:rsidRDefault="00F86239" w:rsidP="00F86239">
      <w:r>
        <w:t xml:space="preserve">Overall, diabetes has a heavy toll in the UK, and care home settings are where its consequences are most apparent. </w:t>
      </w:r>
      <w:r w:rsidR="00CC5486">
        <w:t>But</w:t>
      </w:r>
      <w:r>
        <w:t xml:space="preserve"> we can endeavour to lessen the burden of diabetes and enhance the quality of life for individuals who are impacted by this illness by coordinating our efforts and maintaining a focus on its prevention and control.</w:t>
      </w:r>
    </w:p>
    <w:p w14:paraId="358A5ADB" w14:textId="34C55B02" w:rsidR="00FD3615" w:rsidRDefault="00FD3615" w:rsidP="00F86239"/>
    <w:p w14:paraId="12413412" w14:textId="77777777" w:rsidR="00FD3615" w:rsidRDefault="00FD3615">
      <w:pPr>
        <w:spacing w:line="276" w:lineRule="auto"/>
        <w:jc w:val="left"/>
      </w:pPr>
      <w:r>
        <w:br w:type="page"/>
      </w:r>
    </w:p>
    <w:p w14:paraId="6CFE0831" w14:textId="77777777" w:rsidR="00FD3615" w:rsidRPr="00FD3615" w:rsidRDefault="00FD3615" w:rsidP="002811D4">
      <w:pPr>
        <w:pStyle w:val="Heading1"/>
        <w:rPr>
          <w:rFonts w:eastAsia="Times New Roman"/>
          <w:lang w:eastAsia="en-GB"/>
        </w:rPr>
      </w:pPr>
      <w:bookmarkStart w:id="5" w:name="_Toc130517043"/>
      <w:r w:rsidRPr="00FD3615">
        <w:rPr>
          <w:rFonts w:eastAsia="Times New Roman"/>
          <w:lang w:eastAsia="en-GB"/>
        </w:rPr>
        <w:lastRenderedPageBreak/>
        <w:t>Reference list</w:t>
      </w:r>
      <w:bookmarkEnd w:id="5"/>
    </w:p>
    <w:p w14:paraId="688D368F" w14:textId="05469BA6"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American Diabetes Association Professional Practice Committee (2021). Classification and Diagnosis of Diabetes: Standards of Medical Care in Diabetes—2022. </w:t>
      </w:r>
      <w:r w:rsidRPr="00FD3615">
        <w:rPr>
          <w:rFonts w:eastAsia="Times New Roman" w:cs="Arial"/>
          <w:i/>
          <w:iCs/>
          <w:szCs w:val="22"/>
          <w:lang w:eastAsia="en-GB"/>
        </w:rPr>
        <w:t>Diabetes Care</w:t>
      </w:r>
      <w:r w:rsidRPr="00FD3615">
        <w:rPr>
          <w:rFonts w:eastAsia="Times New Roman" w:cs="Arial"/>
          <w:szCs w:val="22"/>
          <w:lang w:eastAsia="en-GB"/>
        </w:rPr>
        <w:t xml:space="preserve">, 45(Supplement_1), </w:t>
      </w:r>
      <w:r w:rsidR="00D379D2" w:rsidRPr="00FD3615">
        <w:rPr>
          <w:rFonts w:eastAsia="Times New Roman" w:cs="Arial"/>
          <w:szCs w:val="22"/>
          <w:lang w:eastAsia="en-GB"/>
        </w:rPr>
        <w:t>pp. S</w:t>
      </w:r>
      <w:r w:rsidRPr="00FD3615">
        <w:rPr>
          <w:rFonts w:eastAsia="Times New Roman" w:cs="Arial"/>
          <w:szCs w:val="22"/>
          <w:lang w:eastAsia="en-GB"/>
        </w:rPr>
        <w:t>17–S38.</w:t>
      </w:r>
    </w:p>
    <w:p w14:paraId="0C730869"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CDC (2022). </w:t>
      </w:r>
      <w:r w:rsidRPr="00FD3615">
        <w:rPr>
          <w:rFonts w:eastAsia="Times New Roman" w:cs="Arial"/>
          <w:i/>
          <w:iCs/>
          <w:szCs w:val="22"/>
          <w:lang w:eastAsia="en-GB"/>
        </w:rPr>
        <w:t>What is Diabetes?</w:t>
      </w:r>
      <w:r w:rsidRPr="00FD3615">
        <w:rPr>
          <w:rFonts w:eastAsia="Times New Roman" w:cs="Arial"/>
          <w:szCs w:val="22"/>
          <w:lang w:eastAsia="en-GB"/>
        </w:rPr>
        <w:t xml:space="preserve"> [online] Centers for Disease Control and Prevention. Available at: https://www.cdc.gov/diabetes/basics/diabetes.html#:~:text=With%20diabetes%2C%20your%20body%20doesn [Accessed 23 Mar. 2023].</w:t>
      </w:r>
    </w:p>
    <w:p w14:paraId="34164C4F"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Centers for Disease Control and Prevention (2022). </w:t>
      </w:r>
      <w:r w:rsidRPr="00FD3615">
        <w:rPr>
          <w:rFonts w:eastAsia="Times New Roman" w:cs="Arial"/>
          <w:i/>
          <w:iCs/>
          <w:szCs w:val="22"/>
          <w:lang w:eastAsia="en-GB"/>
        </w:rPr>
        <w:t>Diabetes Risk Factors</w:t>
      </w:r>
      <w:r w:rsidRPr="00FD3615">
        <w:rPr>
          <w:rFonts w:eastAsia="Times New Roman" w:cs="Arial"/>
          <w:szCs w:val="22"/>
          <w:lang w:eastAsia="en-GB"/>
        </w:rPr>
        <w:t>. [online] Centers for Disease Control and Prevention. Available at: https://www.cdc.gov/diabetes/basics/risk-factors.html [Accessed 24 Mar. 2023].</w:t>
      </w:r>
    </w:p>
    <w:p w14:paraId="567A33F6"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Diabetes UK (n.d.). </w:t>
      </w:r>
      <w:r w:rsidRPr="00FD3615">
        <w:rPr>
          <w:rFonts w:eastAsia="Times New Roman" w:cs="Arial"/>
          <w:i/>
          <w:iCs/>
          <w:szCs w:val="22"/>
          <w:lang w:eastAsia="en-GB"/>
        </w:rPr>
        <w:t>Diabetes care in care homes</w:t>
      </w:r>
      <w:r w:rsidRPr="00FD3615">
        <w:rPr>
          <w:rFonts w:eastAsia="Times New Roman" w:cs="Arial"/>
          <w:szCs w:val="22"/>
          <w:lang w:eastAsia="en-GB"/>
        </w:rPr>
        <w:t>. [online] Diabetes UK. Available at: https://www.diabetes.org.uk/professionals/resources/shared-practice/diabetes-care-in-care-homes [Accessed 24 Mar. 2023].</w:t>
      </w:r>
    </w:p>
    <w:p w14:paraId="2928463A"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Diabetes UK (2021). </w:t>
      </w:r>
      <w:r w:rsidRPr="00FD3615">
        <w:rPr>
          <w:rFonts w:eastAsia="Times New Roman" w:cs="Arial"/>
          <w:i/>
          <w:iCs/>
          <w:szCs w:val="22"/>
          <w:lang w:eastAsia="en-GB"/>
        </w:rPr>
        <w:t>Diabetes diagnoses double in the last 15 years</w:t>
      </w:r>
      <w:r w:rsidRPr="00FD3615">
        <w:rPr>
          <w:rFonts w:eastAsia="Times New Roman" w:cs="Arial"/>
          <w:szCs w:val="22"/>
          <w:lang w:eastAsia="en-GB"/>
        </w:rPr>
        <w:t>. [online] Diabetes UK. Available at: https://www.diabetes.org.uk/about_us/news/diabetes-diagnoses-doubled-prevalence-2021 [Accessed 23 Mar. 2023].</w:t>
      </w:r>
    </w:p>
    <w:p w14:paraId="091ADB17"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Family Action (2022). </w:t>
      </w:r>
      <w:r w:rsidRPr="00FD3615">
        <w:rPr>
          <w:rFonts w:eastAsia="Times New Roman" w:cs="Arial"/>
          <w:i/>
          <w:iCs/>
          <w:szCs w:val="22"/>
          <w:lang w:eastAsia="en-GB"/>
        </w:rPr>
        <w:t>Change4Life Service</w:t>
      </w:r>
      <w:r w:rsidRPr="00FD3615">
        <w:rPr>
          <w:rFonts w:eastAsia="Times New Roman" w:cs="Arial"/>
          <w:szCs w:val="22"/>
          <w:lang w:eastAsia="en-GB"/>
        </w:rPr>
        <w:t>. [online] Family Action. Available at: https://www.family-action.org.uk/what-we-do/children-families/change4lifeservice/ [Accessed 24 Mar. 2023].</w:t>
      </w:r>
    </w:p>
    <w:p w14:paraId="6653C7C9"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Inspira Health (2019). </w:t>
      </w:r>
      <w:r w:rsidRPr="00FD3615">
        <w:rPr>
          <w:rFonts w:eastAsia="Times New Roman" w:cs="Arial"/>
          <w:i/>
          <w:iCs/>
          <w:szCs w:val="22"/>
          <w:lang w:eastAsia="en-GB"/>
        </w:rPr>
        <w:t>Complications of Uncontrolled Type 2 Diabetes</w:t>
      </w:r>
      <w:r w:rsidRPr="00FD3615">
        <w:rPr>
          <w:rFonts w:eastAsia="Times New Roman" w:cs="Arial"/>
          <w:szCs w:val="22"/>
          <w:lang w:eastAsia="en-GB"/>
        </w:rPr>
        <w:t>. [online] https://www.inspirahealthnetwork.org/. Available at: https://www.inspirahealthnetwork.org/news/complications-uncontrolled-type-2-diabetes#:~:text=Short%2Dterm%20complications%20include%20frequent [Accessed 24 Mar. 2023].</w:t>
      </w:r>
    </w:p>
    <w:p w14:paraId="37246055"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Jowitt, L.M. (2014). Ethnicity and Type 2 Diabetes in Pacific Island Adults in New Zealand. </w:t>
      </w:r>
      <w:r w:rsidRPr="00FD3615">
        <w:rPr>
          <w:rFonts w:eastAsia="Times New Roman" w:cs="Arial"/>
          <w:i/>
          <w:iCs/>
          <w:szCs w:val="22"/>
          <w:lang w:eastAsia="en-GB"/>
        </w:rPr>
        <w:t>International Journal of Diabetes and Clinical Research</w:t>
      </w:r>
      <w:r w:rsidRPr="00FD3615">
        <w:rPr>
          <w:rFonts w:eastAsia="Times New Roman" w:cs="Arial"/>
          <w:szCs w:val="22"/>
          <w:lang w:eastAsia="en-GB"/>
        </w:rPr>
        <w:t>, 1(3).</w:t>
      </w:r>
    </w:p>
    <w:p w14:paraId="09906F74"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lastRenderedPageBreak/>
        <w:t xml:space="preserve">Leicester Diabetes Centre (2020). </w:t>
      </w:r>
      <w:r w:rsidRPr="00FD3615">
        <w:rPr>
          <w:rFonts w:eastAsia="Times New Roman" w:cs="Arial"/>
          <w:i/>
          <w:iCs/>
          <w:szCs w:val="22"/>
          <w:lang w:eastAsia="en-GB"/>
        </w:rPr>
        <w:t>DESMOND</w:t>
      </w:r>
      <w:r w:rsidRPr="00FD3615">
        <w:rPr>
          <w:rFonts w:eastAsia="Times New Roman" w:cs="Arial"/>
          <w:szCs w:val="22"/>
          <w:lang w:eastAsia="en-GB"/>
        </w:rPr>
        <w:t>. [online] DESMOND. Available at: https://www.desmond.nhs.uk/ [Accessed 24 Mar. 2023].</w:t>
      </w:r>
    </w:p>
    <w:p w14:paraId="05106F10"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Mayo Clinic (2023). </w:t>
      </w:r>
      <w:r w:rsidRPr="00FD3615">
        <w:rPr>
          <w:rFonts w:eastAsia="Times New Roman" w:cs="Arial"/>
          <w:i/>
          <w:iCs/>
          <w:szCs w:val="22"/>
          <w:lang w:eastAsia="en-GB"/>
        </w:rPr>
        <w:t>Diabetes - Symptoms and Causes</w:t>
      </w:r>
      <w:r w:rsidRPr="00FD3615">
        <w:rPr>
          <w:rFonts w:eastAsia="Times New Roman" w:cs="Arial"/>
          <w:szCs w:val="22"/>
          <w:lang w:eastAsia="en-GB"/>
        </w:rPr>
        <w:t>. [online] Mayo Clinic. Available at: https://www.mayoclinic.org/diseases-conditions/diabetes/symptoms-causes/syc-20371444 [Accessed 24 Mar. 2023].</w:t>
      </w:r>
    </w:p>
    <w:p w14:paraId="62817BF2"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National Health Service England (n.d.). </w:t>
      </w:r>
      <w:r w:rsidRPr="00DF793C">
        <w:rPr>
          <w:rFonts w:eastAsia="Times New Roman" w:cs="Arial"/>
          <w:i/>
          <w:iCs/>
          <w:szCs w:val="22"/>
          <w:lang w:val="fr-FR" w:eastAsia="en-GB"/>
        </w:rPr>
        <w:t>HS Diabetes Prevention Programme (NHS DPP)</w:t>
      </w:r>
      <w:r w:rsidRPr="00DF793C">
        <w:rPr>
          <w:rFonts w:eastAsia="Times New Roman" w:cs="Arial"/>
          <w:szCs w:val="22"/>
          <w:lang w:val="fr-FR" w:eastAsia="en-GB"/>
        </w:rPr>
        <w:t xml:space="preserve">. </w:t>
      </w:r>
      <w:r w:rsidRPr="00FD3615">
        <w:rPr>
          <w:rFonts w:eastAsia="Times New Roman" w:cs="Arial"/>
          <w:szCs w:val="22"/>
          <w:lang w:eastAsia="en-GB"/>
        </w:rPr>
        <w:t>[online] www.england.nhs.uk. Available at: https://www.england.nhs.uk/diabetes/diabetes-prevention/#:~:text=The%20Healthier%20You%20NHS%20Diabetes [Accessed 24 Mar. 2023].</w:t>
      </w:r>
    </w:p>
    <w:p w14:paraId="1C7CE987"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National Institute of Diabetes and Digestive and Kidney Diseases (2019). </w:t>
      </w:r>
      <w:r w:rsidRPr="00FD3615">
        <w:rPr>
          <w:rFonts w:eastAsia="Times New Roman" w:cs="Arial"/>
          <w:i/>
          <w:iCs/>
          <w:szCs w:val="22"/>
          <w:lang w:eastAsia="en-GB"/>
        </w:rPr>
        <w:t>Risk Factors for Type 2 Diabetes | NIDDK</w:t>
      </w:r>
      <w:r w:rsidRPr="00FD3615">
        <w:rPr>
          <w:rFonts w:eastAsia="Times New Roman" w:cs="Arial"/>
          <w:szCs w:val="22"/>
          <w:lang w:eastAsia="en-GB"/>
        </w:rPr>
        <w:t>. [online] National Institute of Diabetes and Digestive and Kidney Diseases. Available at: https://www.niddk.nih.gov/health-information/diabetes/overview/risk-factors-type-2-diabetes [Accessed 24 Mar. 2023].</w:t>
      </w:r>
    </w:p>
    <w:p w14:paraId="7F17A81F"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NHS (2022). </w:t>
      </w:r>
      <w:r w:rsidRPr="00FD3615">
        <w:rPr>
          <w:rFonts w:eastAsia="Times New Roman" w:cs="Arial"/>
          <w:i/>
          <w:iCs/>
          <w:szCs w:val="22"/>
          <w:lang w:eastAsia="en-GB"/>
        </w:rPr>
        <w:t>Healthier Families - Home</w:t>
      </w:r>
      <w:r w:rsidRPr="00FD3615">
        <w:rPr>
          <w:rFonts w:eastAsia="Times New Roman" w:cs="Arial"/>
          <w:szCs w:val="22"/>
          <w:lang w:eastAsia="en-GB"/>
        </w:rPr>
        <w:t>. [online] nhs.uk. Available at: https://www.nhs.uk/healthier-families/ [Accessed 24 Mar. 2023].</w:t>
      </w:r>
    </w:p>
    <w:p w14:paraId="4999A36C"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NHS Fife (2022). </w:t>
      </w:r>
      <w:r w:rsidRPr="00FD3615">
        <w:rPr>
          <w:rFonts w:eastAsia="Times New Roman" w:cs="Arial"/>
          <w:i/>
          <w:iCs/>
          <w:szCs w:val="22"/>
          <w:lang w:eastAsia="en-GB"/>
        </w:rPr>
        <w:t>Let’s Prevent Diabetes</w:t>
      </w:r>
      <w:r w:rsidRPr="00FD3615">
        <w:rPr>
          <w:rFonts w:eastAsia="Times New Roman" w:cs="Arial"/>
          <w:szCs w:val="22"/>
          <w:lang w:eastAsia="en-GB"/>
        </w:rPr>
        <w:t>. [online] NHS Fife. Available at: https://www.nhsfife.org/services/all-services/nutrition-and-clinical-dietetics/weight-management-and-type-2-diabetes-prevention-service/let-s-prevent-diabetes/ [Accessed 24 Mar. 2023].</w:t>
      </w:r>
    </w:p>
    <w:p w14:paraId="261F514F" w14:textId="480FCC05"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Penn, L., Rodrigues, A., Haste, A., Marques, M.M., Budig, K., Sainsbury, K., Bell, R., Araújo-Soares, V., White, M., Summerbell, C., Goyder, E., Brennan, A., Adamson, A.J. and Sniehotta, F.F. (2018). NHS Diabetes Prevention Programme in England: formative evaluation of the programme in early phase implementation. </w:t>
      </w:r>
      <w:r w:rsidRPr="00FD3615">
        <w:rPr>
          <w:rFonts w:eastAsia="Times New Roman" w:cs="Arial"/>
          <w:i/>
          <w:iCs/>
          <w:szCs w:val="22"/>
          <w:lang w:eastAsia="en-GB"/>
        </w:rPr>
        <w:t>BMJ Open</w:t>
      </w:r>
      <w:r w:rsidRPr="00FD3615">
        <w:rPr>
          <w:rFonts w:eastAsia="Times New Roman" w:cs="Arial"/>
          <w:szCs w:val="22"/>
          <w:lang w:eastAsia="en-GB"/>
        </w:rPr>
        <w:t xml:space="preserve">, [online] 8(2), </w:t>
      </w:r>
      <w:r w:rsidR="00D379D2" w:rsidRPr="00FD3615">
        <w:rPr>
          <w:rFonts w:eastAsia="Times New Roman" w:cs="Arial"/>
          <w:szCs w:val="22"/>
          <w:lang w:eastAsia="en-GB"/>
        </w:rPr>
        <w:t>p. e</w:t>
      </w:r>
      <w:r w:rsidRPr="00FD3615">
        <w:rPr>
          <w:rFonts w:eastAsia="Times New Roman" w:cs="Arial"/>
          <w:szCs w:val="22"/>
          <w:lang w:eastAsia="en-GB"/>
        </w:rPr>
        <w:t>019467. Available at: https://bmjopen.bmj.com/content/8/2/e019467 [Accessed 24 Mar. 2023].</w:t>
      </w:r>
    </w:p>
    <w:p w14:paraId="1A7F0CD5"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Public Health England (2016). </w:t>
      </w:r>
      <w:r w:rsidRPr="00FD3615">
        <w:rPr>
          <w:rFonts w:eastAsia="Times New Roman" w:cs="Arial"/>
          <w:i/>
          <w:iCs/>
          <w:szCs w:val="22"/>
          <w:lang w:eastAsia="en-GB"/>
        </w:rPr>
        <w:t>Diabetes Prevalence Model</w:t>
      </w:r>
      <w:r w:rsidRPr="00FD3615">
        <w:rPr>
          <w:rFonts w:eastAsia="Times New Roman" w:cs="Arial"/>
          <w:szCs w:val="22"/>
          <w:lang w:eastAsia="en-GB"/>
        </w:rPr>
        <w:t>. [online] Available at: https://assets.publishing.service.gov.uk/government/uploads/system/uploads/attachment_data/file/612306/Diabetesprevalencemodelbriefing.pdf [Accessed 23 Mar. 2023].</w:t>
      </w:r>
    </w:p>
    <w:p w14:paraId="171C05A6"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Saeedi, P., Petersohn, I., Salpea, P., Malanda, B., Karuranga, S., Unwin, N., Colagiuri, S., Guariguata, L., Motala, A.A., Ogurtsova, K., Shaw, J.E., Bright, D. and Williams, R. (2019). Global and Regional Diabetes Prevalence Estimates for 2019 and Projections for 2030 and 2045: Results from the International Diabetes Federation Diabetes Atlas, 9th Edition. </w:t>
      </w:r>
      <w:r w:rsidRPr="00FD3615">
        <w:rPr>
          <w:rFonts w:eastAsia="Times New Roman" w:cs="Arial"/>
          <w:i/>
          <w:iCs/>
          <w:szCs w:val="22"/>
          <w:lang w:eastAsia="en-GB"/>
        </w:rPr>
        <w:t xml:space="preserve">Diabetes </w:t>
      </w:r>
      <w:r w:rsidRPr="00FD3615">
        <w:rPr>
          <w:rFonts w:eastAsia="Times New Roman" w:cs="Arial"/>
          <w:i/>
          <w:iCs/>
          <w:szCs w:val="22"/>
          <w:lang w:eastAsia="en-GB"/>
        </w:rPr>
        <w:lastRenderedPageBreak/>
        <w:t>Research and Clinical Practice</w:t>
      </w:r>
      <w:r w:rsidRPr="00FD3615">
        <w:rPr>
          <w:rFonts w:eastAsia="Times New Roman" w:cs="Arial"/>
          <w:szCs w:val="22"/>
          <w:lang w:eastAsia="en-GB"/>
        </w:rPr>
        <w:t>, [online] 157(157), p.107843. Available at: https://pubmed.ncbi.nlm.nih.gov/31518657/ [Accessed 23 Mar. 2023].</w:t>
      </w:r>
    </w:p>
    <w:p w14:paraId="2911629C"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Sertbas, M., Guduk, O., Guduk, O., Yazici, Z., Dagci, S. and Sertbas, Y. (2019). Current Situation Analysis of Diabetic Home Care Patients. </w:t>
      </w:r>
      <w:r w:rsidRPr="00FD3615">
        <w:rPr>
          <w:rFonts w:eastAsia="Times New Roman" w:cs="Arial"/>
          <w:i/>
          <w:iCs/>
          <w:szCs w:val="22"/>
          <w:lang w:eastAsia="en-GB"/>
        </w:rPr>
        <w:t>Northern Clinics of Istanbul</w:t>
      </w:r>
      <w:r w:rsidRPr="00FD3615">
        <w:rPr>
          <w:rFonts w:eastAsia="Times New Roman" w:cs="Arial"/>
          <w:szCs w:val="22"/>
          <w:lang w:eastAsia="en-GB"/>
        </w:rPr>
        <w:t>, [online] 7(2), pp.140–145. Available at: https://www.ncbi.nlm.nih.gov/pmc/articles/PMC7117632/ [Accessed 24 Mar. 2023].</w:t>
      </w:r>
    </w:p>
    <w:p w14:paraId="1675803D" w14:textId="23DBA848" w:rsidR="00FD3615" w:rsidRPr="00EE61A7" w:rsidRDefault="00FD3615" w:rsidP="00EE61A7">
      <w:pPr>
        <w:spacing w:after="240"/>
        <w:rPr>
          <w:rFonts w:eastAsia="Times New Roman" w:cs="Arial"/>
          <w:szCs w:val="22"/>
          <w:lang w:eastAsia="en-GB"/>
        </w:rPr>
      </w:pPr>
      <w:r w:rsidRPr="00FD3615">
        <w:rPr>
          <w:rFonts w:eastAsia="Times New Roman" w:cs="Arial"/>
          <w:szCs w:val="22"/>
          <w:lang w:eastAsia="en-GB"/>
        </w:rPr>
        <w:t xml:space="preserve">Stokes, J., Gellatly, J., Bower, P., Meacock, R., Cotterill, S., Sutton, M. and Wilson, P. (2019). Implementing a national diabetes prevention programme in England: lessons learned. </w:t>
      </w:r>
      <w:r w:rsidRPr="00FD3615">
        <w:rPr>
          <w:rFonts w:eastAsia="Times New Roman" w:cs="Arial"/>
          <w:i/>
          <w:iCs/>
          <w:szCs w:val="22"/>
          <w:lang w:eastAsia="en-GB"/>
        </w:rPr>
        <w:t>BMC Health Services Research</w:t>
      </w:r>
      <w:r w:rsidRPr="00FD3615">
        <w:rPr>
          <w:rFonts w:eastAsia="Times New Roman" w:cs="Arial"/>
          <w:szCs w:val="22"/>
          <w:lang w:eastAsia="en-GB"/>
        </w:rPr>
        <w:t>, [online] 19(1). Available at: https://bmchealthservres.biomedcentral.com/articles/10.1186/s12913-019-4809-3 [Accessed 24 Mar. 2023].</w:t>
      </w:r>
    </w:p>
    <w:sectPr w:rsidR="00FD3615" w:rsidRPr="00EE61A7" w:rsidSect="00820BBB">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C6407" w14:textId="77777777" w:rsidR="00D24197" w:rsidRDefault="00D24197" w:rsidP="00820BBB">
      <w:pPr>
        <w:spacing w:after="0" w:line="240" w:lineRule="auto"/>
      </w:pPr>
      <w:r>
        <w:separator/>
      </w:r>
    </w:p>
  </w:endnote>
  <w:endnote w:type="continuationSeparator" w:id="0">
    <w:p w14:paraId="37BF541B" w14:textId="77777777" w:rsidR="00D24197" w:rsidRDefault="00D24197" w:rsidP="00820B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5623182"/>
      <w:docPartObj>
        <w:docPartGallery w:val="Page Numbers (Bottom of Page)"/>
        <w:docPartUnique/>
      </w:docPartObj>
    </w:sdtPr>
    <w:sdtEndPr>
      <w:rPr>
        <w:noProof/>
      </w:rPr>
    </w:sdtEndPr>
    <w:sdtContent>
      <w:p w14:paraId="2C812C0C" w14:textId="3F232E00" w:rsidR="00820BBB" w:rsidRDefault="00820B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627435" w14:textId="77777777" w:rsidR="00820BBB" w:rsidRDefault="00820B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7697728"/>
      <w:docPartObj>
        <w:docPartGallery w:val="Page Numbers (Bottom of Page)"/>
        <w:docPartUnique/>
      </w:docPartObj>
    </w:sdtPr>
    <w:sdtEndPr>
      <w:rPr>
        <w:noProof/>
      </w:rPr>
    </w:sdtEndPr>
    <w:sdtContent>
      <w:p w14:paraId="7D4EABE9" w14:textId="77777777" w:rsidR="00DF1AAA" w:rsidRDefault="00DF1A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260A85" w14:textId="77777777" w:rsidR="00DF1AAA" w:rsidRDefault="00DF1A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3458328"/>
      <w:docPartObj>
        <w:docPartGallery w:val="Page Numbers (Bottom of Page)"/>
        <w:docPartUnique/>
      </w:docPartObj>
    </w:sdtPr>
    <w:sdtEndPr>
      <w:rPr>
        <w:noProof/>
      </w:rPr>
    </w:sdtEndPr>
    <w:sdtContent>
      <w:p w14:paraId="0C3B95ED" w14:textId="77777777" w:rsidR="00820BBB" w:rsidRDefault="00820B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F35952" w14:textId="77777777" w:rsidR="00820BBB" w:rsidRDefault="00820B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7F6BA1" w14:textId="77777777" w:rsidR="00D24197" w:rsidRDefault="00D24197" w:rsidP="00820BBB">
      <w:pPr>
        <w:spacing w:after="0" w:line="240" w:lineRule="auto"/>
      </w:pPr>
      <w:r>
        <w:separator/>
      </w:r>
    </w:p>
  </w:footnote>
  <w:footnote w:type="continuationSeparator" w:id="0">
    <w:p w14:paraId="56E17854" w14:textId="77777777" w:rsidR="00D24197" w:rsidRDefault="00D24197" w:rsidP="00820B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B46"/>
    <w:rsid w:val="00037598"/>
    <w:rsid w:val="00044747"/>
    <w:rsid w:val="000523AF"/>
    <w:rsid w:val="00071B8B"/>
    <w:rsid w:val="000A2B8E"/>
    <w:rsid w:val="0015772E"/>
    <w:rsid w:val="001D14B3"/>
    <w:rsid w:val="00214AD1"/>
    <w:rsid w:val="00237D3B"/>
    <w:rsid w:val="002405DB"/>
    <w:rsid w:val="002602AD"/>
    <w:rsid w:val="00267EB3"/>
    <w:rsid w:val="0027563B"/>
    <w:rsid w:val="00280F27"/>
    <w:rsid w:val="002811D4"/>
    <w:rsid w:val="00286435"/>
    <w:rsid w:val="00286D89"/>
    <w:rsid w:val="00290EAC"/>
    <w:rsid w:val="00303B46"/>
    <w:rsid w:val="00310CD1"/>
    <w:rsid w:val="00371431"/>
    <w:rsid w:val="003968E6"/>
    <w:rsid w:val="003C175F"/>
    <w:rsid w:val="003D6364"/>
    <w:rsid w:val="004079C4"/>
    <w:rsid w:val="004214C9"/>
    <w:rsid w:val="004440F4"/>
    <w:rsid w:val="00485DD5"/>
    <w:rsid w:val="004D485E"/>
    <w:rsid w:val="004D50AD"/>
    <w:rsid w:val="004E53FD"/>
    <w:rsid w:val="004F4D94"/>
    <w:rsid w:val="005174A4"/>
    <w:rsid w:val="005A0D60"/>
    <w:rsid w:val="005B1B1B"/>
    <w:rsid w:val="005D1242"/>
    <w:rsid w:val="00690979"/>
    <w:rsid w:val="006C1435"/>
    <w:rsid w:val="006C71B0"/>
    <w:rsid w:val="007047EB"/>
    <w:rsid w:val="00731243"/>
    <w:rsid w:val="00735DB5"/>
    <w:rsid w:val="00745712"/>
    <w:rsid w:val="00794E33"/>
    <w:rsid w:val="00811DA1"/>
    <w:rsid w:val="00820BBB"/>
    <w:rsid w:val="00875FCC"/>
    <w:rsid w:val="00897AE8"/>
    <w:rsid w:val="00901557"/>
    <w:rsid w:val="009E6DBC"/>
    <w:rsid w:val="009F1D87"/>
    <w:rsid w:val="00A63330"/>
    <w:rsid w:val="00A7603A"/>
    <w:rsid w:val="00A87B08"/>
    <w:rsid w:val="00AB030D"/>
    <w:rsid w:val="00AE11C8"/>
    <w:rsid w:val="00B263B3"/>
    <w:rsid w:val="00B54414"/>
    <w:rsid w:val="00B95013"/>
    <w:rsid w:val="00BC46C9"/>
    <w:rsid w:val="00BE1BF4"/>
    <w:rsid w:val="00BF35D9"/>
    <w:rsid w:val="00C10F4E"/>
    <w:rsid w:val="00C874D5"/>
    <w:rsid w:val="00C95EF6"/>
    <w:rsid w:val="00CA67D1"/>
    <w:rsid w:val="00CB260C"/>
    <w:rsid w:val="00CC3EA8"/>
    <w:rsid w:val="00CC5486"/>
    <w:rsid w:val="00D24197"/>
    <w:rsid w:val="00D35C94"/>
    <w:rsid w:val="00D3752D"/>
    <w:rsid w:val="00D379D2"/>
    <w:rsid w:val="00D56CB4"/>
    <w:rsid w:val="00D63A07"/>
    <w:rsid w:val="00D82940"/>
    <w:rsid w:val="00DA4B76"/>
    <w:rsid w:val="00DB5152"/>
    <w:rsid w:val="00DC2E46"/>
    <w:rsid w:val="00DD6DB2"/>
    <w:rsid w:val="00DE11A9"/>
    <w:rsid w:val="00DE1CD5"/>
    <w:rsid w:val="00DF1AAA"/>
    <w:rsid w:val="00DF793C"/>
    <w:rsid w:val="00DF7A15"/>
    <w:rsid w:val="00E02509"/>
    <w:rsid w:val="00EE61A7"/>
    <w:rsid w:val="00F409C2"/>
    <w:rsid w:val="00F61B51"/>
    <w:rsid w:val="00F76721"/>
    <w:rsid w:val="00F847E8"/>
    <w:rsid w:val="00F86239"/>
    <w:rsid w:val="00F9411A"/>
    <w:rsid w:val="00FC4BC7"/>
    <w:rsid w:val="00FD36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7B867"/>
  <w15:chartTrackingRefBased/>
  <w15:docId w15:val="{097E992B-05D0-43CD-91A2-4F0E9630B5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4E33"/>
    <w:pPr>
      <w:spacing w:line="360" w:lineRule="auto"/>
      <w:jc w:val="both"/>
    </w:pPr>
    <w:rPr>
      <w:rFonts w:ascii="Arial" w:hAnsi="Arial"/>
      <w:sz w:val="22"/>
      <w:lang w:val="en-GB"/>
    </w:rPr>
  </w:style>
  <w:style w:type="paragraph" w:styleId="Heading1">
    <w:name w:val="heading 1"/>
    <w:basedOn w:val="Normal"/>
    <w:next w:val="Normal"/>
    <w:link w:val="Heading1Char"/>
    <w:autoRedefine/>
    <w:uiPriority w:val="9"/>
    <w:qFormat/>
    <w:rsid w:val="00794E33"/>
    <w:pPr>
      <w:keepNext/>
      <w:keepLines/>
      <w:pBdr>
        <w:bottom w:val="single" w:sz="4" w:space="2" w:color="ED7D31" w:themeColor="accent2"/>
      </w:pBdr>
      <w:spacing w:before="360" w:after="120"/>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5A0D60"/>
    <w:pPr>
      <w:keepNext/>
      <w:keepLines/>
      <w:spacing w:before="120" w:after="0"/>
      <w:outlineLvl w:val="1"/>
    </w:pPr>
    <w:rPr>
      <w:rFonts w:eastAsiaTheme="majorEastAsia" w:cstheme="majorBidi"/>
      <w:b/>
      <w:color w:val="ED7D31" w:themeColor="accent2"/>
      <w:szCs w:val="36"/>
    </w:rPr>
  </w:style>
  <w:style w:type="paragraph" w:styleId="Heading3">
    <w:name w:val="heading 3"/>
    <w:basedOn w:val="Normal"/>
    <w:next w:val="Normal"/>
    <w:link w:val="Heading3Char"/>
    <w:uiPriority w:val="9"/>
    <w:semiHidden/>
    <w:unhideWhenUsed/>
    <w:qFormat/>
    <w:rsid w:val="00E02509"/>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E02509"/>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E02509"/>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E02509"/>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E02509"/>
    <w:pPr>
      <w:keepNext/>
      <w:keepLines/>
      <w:spacing w:before="80" w:after="0" w:line="240" w:lineRule="auto"/>
      <w:outlineLvl w:val="6"/>
    </w:pPr>
    <w:rPr>
      <w:rFonts w:asciiTheme="majorHAnsi" w:eastAsiaTheme="majorEastAsia" w:hAnsiTheme="majorHAnsi" w:cstheme="majorBidi"/>
      <w:b/>
      <w:bCs/>
      <w:color w:val="833C0B" w:themeColor="accent2" w:themeShade="80"/>
      <w:szCs w:val="22"/>
    </w:rPr>
  </w:style>
  <w:style w:type="paragraph" w:styleId="Heading8">
    <w:name w:val="heading 8"/>
    <w:basedOn w:val="Normal"/>
    <w:next w:val="Normal"/>
    <w:link w:val="Heading8Char"/>
    <w:uiPriority w:val="9"/>
    <w:semiHidden/>
    <w:unhideWhenUsed/>
    <w:qFormat/>
    <w:rsid w:val="00E02509"/>
    <w:pPr>
      <w:keepNext/>
      <w:keepLines/>
      <w:spacing w:before="80" w:after="0" w:line="240" w:lineRule="auto"/>
      <w:outlineLvl w:val="7"/>
    </w:pPr>
    <w:rPr>
      <w:rFonts w:asciiTheme="majorHAnsi" w:eastAsiaTheme="majorEastAsia" w:hAnsiTheme="majorHAnsi" w:cstheme="majorBidi"/>
      <w:color w:val="833C0B" w:themeColor="accent2" w:themeShade="80"/>
      <w:szCs w:val="22"/>
    </w:rPr>
  </w:style>
  <w:style w:type="paragraph" w:styleId="Heading9">
    <w:name w:val="heading 9"/>
    <w:basedOn w:val="Normal"/>
    <w:next w:val="Normal"/>
    <w:link w:val="Heading9Char"/>
    <w:uiPriority w:val="9"/>
    <w:semiHidden/>
    <w:unhideWhenUsed/>
    <w:qFormat/>
    <w:rsid w:val="00E02509"/>
    <w:pPr>
      <w:keepNext/>
      <w:keepLines/>
      <w:spacing w:before="80" w:after="0" w:line="240" w:lineRule="auto"/>
      <w:outlineLvl w:val="8"/>
    </w:pPr>
    <w:rPr>
      <w:rFonts w:asciiTheme="majorHAnsi" w:eastAsiaTheme="majorEastAsia" w:hAnsiTheme="majorHAnsi" w:cstheme="majorBidi"/>
      <w:i/>
      <w:iCs/>
      <w:color w:val="833C0B" w:themeColor="accent2" w:themeShade="80"/>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E33"/>
    <w:rPr>
      <w:rFonts w:ascii="Arial" w:eastAsiaTheme="majorEastAsia" w:hAnsi="Arial" w:cstheme="majorBidi"/>
      <w:b/>
      <w:sz w:val="22"/>
      <w:szCs w:val="40"/>
    </w:rPr>
  </w:style>
  <w:style w:type="character" w:customStyle="1" w:styleId="Heading2Char">
    <w:name w:val="Heading 2 Char"/>
    <w:basedOn w:val="DefaultParagraphFont"/>
    <w:link w:val="Heading2"/>
    <w:uiPriority w:val="9"/>
    <w:rsid w:val="005A0D60"/>
    <w:rPr>
      <w:rFonts w:ascii="Arial" w:eastAsiaTheme="majorEastAsia" w:hAnsi="Arial" w:cstheme="majorBidi"/>
      <w:b/>
      <w:color w:val="ED7D31" w:themeColor="accent2"/>
      <w:sz w:val="22"/>
      <w:szCs w:val="36"/>
      <w:lang w:val="en-GB"/>
    </w:rPr>
  </w:style>
  <w:style w:type="paragraph" w:styleId="Title">
    <w:name w:val="Title"/>
    <w:basedOn w:val="Normal"/>
    <w:next w:val="Normal"/>
    <w:link w:val="TitleChar"/>
    <w:uiPriority w:val="10"/>
    <w:qFormat/>
    <w:rsid w:val="00E02509"/>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E02509"/>
    <w:rPr>
      <w:rFonts w:asciiTheme="majorHAnsi" w:eastAsiaTheme="majorEastAsia" w:hAnsiTheme="majorHAnsi" w:cstheme="majorBidi"/>
      <w:color w:val="262626" w:themeColor="text1" w:themeTint="D9"/>
      <w:sz w:val="96"/>
      <w:szCs w:val="96"/>
    </w:rPr>
  </w:style>
  <w:style w:type="character" w:customStyle="1" w:styleId="Heading3Char">
    <w:name w:val="Heading 3 Char"/>
    <w:basedOn w:val="DefaultParagraphFont"/>
    <w:link w:val="Heading3"/>
    <w:uiPriority w:val="9"/>
    <w:semiHidden/>
    <w:rsid w:val="00E02509"/>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E02509"/>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E02509"/>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E02509"/>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E02509"/>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E02509"/>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E02509"/>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E02509"/>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E02509"/>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E02509"/>
    <w:rPr>
      <w:caps/>
      <w:color w:val="404040" w:themeColor="text1" w:themeTint="BF"/>
      <w:spacing w:val="20"/>
      <w:sz w:val="28"/>
      <w:szCs w:val="28"/>
    </w:rPr>
  </w:style>
  <w:style w:type="character" w:styleId="Strong">
    <w:name w:val="Strong"/>
    <w:basedOn w:val="DefaultParagraphFont"/>
    <w:uiPriority w:val="22"/>
    <w:qFormat/>
    <w:rsid w:val="00E02509"/>
    <w:rPr>
      <w:b/>
      <w:bCs/>
    </w:rPr>
  </w:style>
  <w:style w:type="character" w:styleId="Emphasis">
    <w:name w:val="Emphasis"/>
    <w:basedOn w:val="DefaultParagraphFont"/>
    <w:uiPriority w:val="20"/>
    <w:qFormat/>
    <w:rsid w:val="00E02509"/>
    <w:rPr>
      <w:i/>
      <w:iCs/>
      <w:color w:val="000000" w:themeColor="text1"/>
    </w:rPr>
  </w:style>
  <w:style w:type="paragraph" w:styleId="NoSpacing">
    <w:name w:val="No Spacing"/>
    <w:uiPriority w:val="1"/>
    <w:qFormat/>
    <w:rsid w:val="00E02509"/>
    <w:pPr>
      <w:spacing w:after="0" w:line="240" w:lineRule="auto"/>
    </w:pPr>
  </w:style>
  <w:style w:type="paragraph" w:styleId="Quote">
    <w:name w:val="Quote"/>
    <w:basedOn w:val="Normal"/>
    <w:next w:val="Normal"/>
    <w:link w:val="QuoteChar"/>
    <w:uiPriority w:val="29"/>
    <w:qFormat/>
    <w:rsid w:val="00E02509"/>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E02509"/>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E02509"/>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E02509"/>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E02509"/>
    <w:rPr>
      <w:i/>
      <w:iCs/>
      <w:color w:val="595959" w:themeColor="text1" w:themeTint="A6"/>
    </w:rPr>
  </w:style>
  <w:style w:type="character" w:styleId="IntenseEmphasis">
    <w:name w:val="Intense Emphasis"/>
    <w:basedOn w:val="DefaultParagraphFont"/>
    <w:uiPriority w:val="21"/>
    <w:qFormat/>
    <w:rsid w:val="00E02509"/>
    <w:rPr>
      <w:b/>
      <w:bCs/>
      <w:i/>
      <w:iCs/>
      <w:caps w:val="0"/>
      <w:smallCaps w:val="0"/>
      <w:strike w:val="0"/>
      <w:dstrike w:val="0"/>
      <w:color w:val="ED7D31" w:themeColor="accent2"/>
    </w:rPr>
  </w:style>
  <w:style w:type="character" w:styleId="SubtleReference">
    <w:name w:val="Subtle Reference"/>
    <w:basedOn w:val="DefaultParagraphFont"/>
    <w:uiPriority w:val="31"/>
    <w:qFormat/>
    <w:rsid w:val="00E02509"/>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02509"/>
    <w:rPr>
      <w:b/>
      <w:bCs/>
      <w:caps w:val="0"/>
      <w:smallCaps/>
      <w:color w:val="auto"/>
      <w:spacing w:val="0"/>
      <w:u w:val="single"/>
    </w:rPr>
  </w:style>
  <w:style w:type="character" w:styleId="BookTitle">
    <w:name w:val="Book Title"/>
    <w:basedOn w:val="DefaultParagraphFont"/>
    <w:uiPriority w:val="33"/>
    <w:qFormat/>
    <w:rsid w:val="00E02509"/>
    <w:rPr>
      <w:b/>
      <w:bCs/>
      <w:caps w:val="0"/>
      <w:smallCaps/>
      <w:spacing w:val="0"/>
    </w:rPr>
  </w:style>
  <w:style w:type="paragraph" w:styleId="TOCHeading">
    <w:name w:val="TOC Heading"/>
    <w:basedOn w:val="Heading1"/>
    <w:next w:val="Normal"/>
    <w:uiPriority w:val="39"/>
    <w:unhideWhenUsed/>
    <w:qFormat/>
    <w:rsid w:val="00E02509"/>
    <w:pPr>
      <w:outlineLvl w:val="9"/>
    </w:pPr>
  </w:style>
  <w:style w:type="paragraph" w:styleId="NormalWeb">
    <w:name w:val="Normal (Web)"/>
    <w:basedOn w:val="Normal"/>
    <w:uiPriority w:val="99"/>
    <w:unhideWhenUsed/>
    <w:rsid w:val="00CC3E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20B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0BBB"/>
    <w:rPr>
      <w:rFonts w:ascii="Arial" w:hAnsi="Arial"/>
      <w:sz w:val="22"/>
      <w:lang w:val="en-GB"/>
    </w:rPr>
  </w:style>
  <w:style w:type="paragraph" w:styleId="Footer">
    <w:name w:val="footer"/>
    <w:basedOn w:val="Normal"/>
    <w:link w:val="FooterChar"/>
    <w:uiPriority w:val="99"/>
    <w:unhideWhenUsed/>
    <w:rsid w:val="00820B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0BBB"/>
    <w:rPr>
      <w:rFonts w:ascii="Arial" w:hAnsi="Arial"/>
      <w:sz w:val="22"/>
      <w:lang w:val="en-GB"/>
    </w:rPr>
  </w:style>
  <w:style w:type="paragraph" w:styleId="TOC1">
    <w:name w:val="toc 1"/>
    <w:basedOn w:val="Normal"/>
    <w:next w:val="Normal"/>
    <w:autoRedefine/>
    <w:uiPriority w:val="39"/>
    <w:unhideWhenUsed/>
    <w:rsid w:val="003D6364"/>
    <w:pPr>
      <w:spacing w:after="100"/>
    </w:pPr>
  </w:style>
  <w:style w:type="paragraph" w:styleId="TOC2">
    <w:name w:val="toc 2"/>
    <w:basedOn w:val="Normal"/>
    <w:next w:val="Normal"/>
    <w:autoRedefine/>
    <w:uiPriority w:val="39"/>
    <w:unhideWhenUsed/>
    <w:rsid w:val="003D6364"/>
    <w:pPr>
      <w:spacing w:after="100"/>
      <w:ind w:left="220"/>
    </w:pPr>
  </w:style>
  <w:style w:type="character" w:styleId="Hyperlink">
    <w:name w:val="Hyperlink"/>
    <w:basedOn w:val="DefaultParagraphFont"/>
    <w:uiPriority w:val="99"/>
    <w:unhideWhenUsed/>
    <w:rsid w:val="003D63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0088301">
      <w:bodyDiv w:val="1"/>
      <w:marLeft w:val="0"/>
      <w:marRight w:val="0"/>
      <w:marTop w:val="0"/>
      <w:marBottom w:val="0"/>
      <w:divBdr>
        <w:top w:val="none" w:sz="0" w:space="0" w:color="auto"/>
        <w:left w:val="none" w:sz="0" w:space="0" w:color="auto"/>
        <w:bottom w:val="none" w:sz="0" w:space="0" w:color="auto"/>
        <w:right w:val="none" w:sz="0" w:space="0" w:color="auto"/>
      </w:divBdr>
      <w:divsChild>
        <w:div w:id="14066857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CA2097-E634-433F-8D62-0423C57B3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2774</Words>
  <Characters>15816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Sarfo</dc:creator>
  <cp:keywords/>
  <dc:description/>
  <cp:lastModifiedBy>au.nyarko1@gmail.com</cp:lastModifiedBy>
  <cp:revision>1</cp:revision>
  <dcterms:created xsi:type="dcterms:W3CDTF">2023-03-23T23:11:00Z</dcterms:created>
  <dcterms:modified xsi:type="dcterms:W3CDTF">2023-04-11T20:36:00Z</dcterms:modified>
</cp:coreProperties>
</file>