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F6A7CA" w14:textId="77777777" w:rsidR="005169C1" w:rsidRPr="00E07263" w:rsidRDefault="005169C1" w:rsidP="005169C1">
      <w:pPr>
        <w:spacing w:after="0" w:line="240" w:lineRule="auto"/>
        <w:ind w:left="-180" w:right="-334"/>
        <w:rPr>
          <w:rFonts w:ascii="Georgia" w:eastAsia="SimSun" w:hAnsi="Georgia" w:cs="Times New Roman"/>
          <w:color w:val="000000"/>
          <w:sz w:val="21"/>
          <w:szCs w:val="21"/>
          <w:lang w:eastAsia="zh-CN"/>
        </w:rPr>
      </w:pPr>
      <w:r w:rsidRPr="00E07263">
        <w:rPr>
          <w:rFonts w:ascii="Georgia" w:eastAsia="SimSun" w:hAnsi="Georgia" w:cs="Times New Roman"/>
          <w:noProof/>
          <w:color w:val="000000"/>
          <w:sz w:val="21"/>
          <w:szCs w:val="21"/>
          <w:lang w:eastAsia="en-GB"/>
        </w:rPr>
        <w:drawing>
          <wp:inline distT="0" distB="0" distL="0" distR="0" wp14:anchorId="7080C428" wp14:editId="16F21EF5">
            <wp:extent cx="2057400" cy="853440"/>
            <wp:effectExtent l="0" t="0" r="0" b="3810"/>
            <wp:docPr id="2" name="Picture 2" descr="C:\Users\ablettm\AppData\Local\Microsoft\Windows\Temporary Internet Files\Content.Outlook\R41HOZLM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blettm\AppData\Local\Microsoft\Windows\Temporary Internet Files\Content.Outlook\R41HOZLM\UWTSD 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85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8FE844" w14:textId="77777777" w:rsidR="005169C1" w:rsidRPr="00E07263" w:rsidRDefault="005169C1" w:rsidP="005169C1">
      <w:pPr>
        <w:spacing w:after="0" w:line="240" w:lineRule="auto"/>
        <w:ind w:left="-180" w:right="-334"/>
        <w:rPr>
          <w:rFonts w:ascii="Georgia" w:eastAsia="SimSun" w:hAnsi="Georgia" w:cs="Times New Roman"/>
          <w:color w:val="000000"/>
          <w:sz w:val="21"/>
          <w:szCs w:val="21"/>
          <w:lang w:eastAsia="zh-CN"/>
        </w:rPr>
      </w:pPr>
    </w:p>
    <w:p w14:paraId="00CE6A86" w14:textId="77777777" w:rsidR="005169C1" w:rsidRPr="00E07263" w:rsidRDefault="005169C1" w:rsidP="005169C1">
      <w:pPr>
        <w:spacing w:after="0" w:line="240" w:lineRule="auto"/>
        <w:ind w:left="-180" w:right="-334"/>
        <w:rPr>
          <w:rFonts w:ascii="Georgia" w:eastAsia="SimSun" w:hAnsi="Georgia" w:cs="Times New Roman"/>
          <w:color w:val="000000"/>
          <w:sz w:val="21"/>
          <w:szCs w:val="21"/>
          <w:lang w:eastAsia="zh-CN"/>
        </w:rPr>
      </w:pPr>
    </w:p>
    <w:p w14:paraId="09D946CA" w14:textId="77777777" w:rsidR="005169C1" w:rsidRPr="00E07263" w:rsidRDefault="005169C1" w:rsidP="005169C1">
      <w:pPr>
        <w:spacing w:after="0" w:line="240" w:lineRule="auto"/>
        <w:ind w:left="-180" w:right="-334"/>
        <w:jc w:val="center"/>
        <w:rPr>
          <w:rFonts w:ascii="Arial" w:eastAsia="SimSun" w:hAnsi="Arial" w:cs="Arial"/>
          <w:b/>
          <w:color w:val="000000"/>
          <w:sz w:val="28"/>
          <w:szCs w:val="28"/>
          <w:lang w:val="cy-GB" w:eastAsia="zh-CN"/>
        </w:rPr>
      </w:pPr>
      <w:r w:rsidRPr="00E07263">
        <w:rPr>
          <w:rFonts w:ascii="Arial" w:eastAsia="SimSun" w:hAnsi="Arial" w:cs="Arial"/>
          <w:b/>
          <w:color w:val="000000"/>
          <w:sz w:val="28"/>
          <w:szCs w:val="28"/>
          <w:lang w:val="cy-GB" w:eastAsia="zh-CN"/>
        </w:rPr>
        <w:t xml:space="preserve">Postgraduate/Distance Learning </w:t>
      </w:r>
    </w:p>
    <w:p w14:paraId="6F7D5805" w14:textId="77777777" w:rsidR="005169C1" w:rsidRPr="00E07263" w:rsidRDefault="005169C1" w:rsidP="005169C1">
      <w:pPr>
        <w:spacing w:after="0" w:line="240" w:lineRule="auto"/>
        <w:ind w:left="-180" w:right="-334"/>
        <w:jc w:val="center"/>
        <w:rPr>
          <w:rFonts w:ascii="Arial" w:eastAsia="SimSun" w:hAnsi="Arial" w:cs="Arial"/>
          <w:b/>
          <w:color w:val="000000"/>
          <w:sz w:val="28"/>
          <w:szCs w:val="28"/>
          <w:lang w:eastAsia="zh-CN"/>
        </w:rPr>
      </w:pPr>
      <w:r w:rsidRPr="00E07263">
        <w:rPr>
          <w:rFonts w:ascii="Arial" w:eastAsia="SimSun" w:hAnsi="Arial" w:cs="Arial"/>
          <w:b/>
          <w:color w:val="000000"/>
          <w:sz w:val="28"/>
          <w:szCs w:val="28"/>
          <w:lang w:val="cy-GB" w:eastAsia="zh-CN"/>
        </w:rPr>
        <w:t>Assignment coversheet &amp; feedback form</w:t>
      </w:r>
    </w:p>
    <w:p w14:paraId="36A6BCB4" w14:textId="77777777" w:rsidR="005169C1" w:rsidRPr="00E07263" w:rsidRDefault="005169C1" w:rsidP="005169C1">
      <w:pPr>
        <w:spacing w:after="0" w:line="240" w:lineRule="auto"/>
        <w:rPr>
          <w:rFonts w:ascii="Arial" w:eastAsia="SimSun" w:hAnsi="Arial" w:cs="Arial"/>
          <w:sz w:val="28"/>
          <w:szCs w:val="28"/>
          <w:lang w:val="cy-GB" w:eastAsia="zh-CN"/>
        </w:rPr>
      </w:pPr>
    </w:p>
    <w:p w14:paraId="35A21172" w14:textId="77777777" w:rsidR="005169C1" w:rsidRPr="00E07263" w:rsidRDefault="005169C1" w:rsidP="005169C1">
      <w:pPr>
        <w:keepNext/>
        <w:spacing w:after="0" w:line="240" w:lineRule="auto"/>
        <w:ind w:left="720"/>
        <w:jc w:val="center"/>
        <w:outlineLvl w:val="2"/>
        <w:rPr>
          <w:rFonts w:ascii="Tahoma" w:eastAsia="SimSun" w:hAnsi="Tahoma" w:cs="Tahoma"/>
          <w:b/>
          <w:bCs/>
          <w:sz w:val="20"/>
          <w:szCs w:val="20"/>
          <w:lang w:val="cy-GB" w:eastAsia="zh-CN"/>
        </w:rPr>
      </w:pPr>
      <w:r w:rsidRPr="00E07263">
        <w:rPr>
          <w:rFonts w:ascii="Tahoma" w:eastAsia="SimSun" w:hAnsi="Tahoma" w:cs="Tahoma"/>
          <w:b/>
          <w:bCs/>
          <w:sz w:val="20"/>
          <w:szCs w:val="20"/>
          <w:lang w:val="cy-GB" w:eastAsia="zh-CN"/>
        </w:rPr>
        <w:t>THIS SHEET MUST BE THE FIRST PAGE OF THE ASSIGNMENT YOU ARE SUBMITTING  (DO NOT SEND AS A SEPARATE FILE)</w:t>
      </w:r>
    </w:p>
    <w:p w14:paraId="258403E7" w14:textId="77777777" w:rsidR="005169C1" w:rsidRPr="00E07263" w:rsidRDefault="005169C1" w:rsidP="005169C1">
      <w:pPr>
        <w:keepNext/>
        <w:spacing w:after="0" w:line="240" w:lineRule="auto"/>
        <w:ind w:left="720"/>
        <w:jc w:val="center"/>
        <w:outlineLvl w:val="2"/>
        <w:rPr>
          <w:rFonts w:ascii="Trebuchet MS" w:eastAsia="SimSun" w:hAnsi="Trebuchet MS" w:cs="Tahoma"/>
          <w:b/>
          <w:bCs/>
          <w:sz w:val="20"/>
          <w:szCs w:val="20"/>
          <w:lang w:eastAsia="zh-C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5169C1" w:rsidRPr="00E07263" w14:paraId="2D854A72" w14:textId="77777777" w:rsidTr="00E72ADB">
        <w:trPr>
          <w:trHeight w:val="614"/>
        </w:trPr>
        <w:tc>
          <w:tcPr>
            <w:tcW w:w="8856" w:type="dxa"/>
            <w:gridSpan w:val="5"/>
          </w:tcPr>
          <w:p w14:paraId="54968551" w14:textId="77777777" w:rsidR="005169C1" w:rsidRPr="00E07263" w:rsidRDefault="005169C1" w:rsidP="00E72ADB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E07263">
              <w:rPr>
                <w:rFonts w:ascii="Arial" w:eastAsia="SimSun" w:hAnsi="Arial" w:cs="Arial"/>
                <w:b/>
                <w:color w:val="000000"/>
                <w:lang w:eastAsia="zh-CN"/>
              </w:rPr>
              <w:t>For completion by the student</w:t>
            </w:r>
            <w:r w:rsidRPr="00E07263">
              <w:rPr>
                <w:rFonts w:ascii="Arial" w:eastAsia="SimSun" w:hAnsi="Arial" w:cs="Arial"/>
                <w:color w:val="000000"/>
                <w:lang w:eastAsia="zh-CN"/>
              </w:rPr>
              <w:t xml:space="preserve">: </w:t>
            </w:r>
          </w:p>
        </w:tc>
      </w:tr>
      <w:tr w:rsidR="005169C1" w:rsidRPr="00E07263" w14:paraId="68C4E8BC" w14:textId="77777777" w:rsidTr="00E72ADB">
        <w:trPr>
          <w:trHeight w:val="718"/>
        </w:trPr>
        <w:tc>
          <w:tcPr>
            <w:tcW w:w="8856" w:type="dxa"/>
            <w:gridSpan w:val="5"/>
          </w:tcPr>
          <w:p w14:paraId="6D85BEF8" w14:textId="77777777" w:rsidR="005169C1" w:rsidRPr="00E07263" w:rsidRDefault="005169C1" w:rsidP="00E72ADB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E07263">
              <w:rPr>
                <w:rFonts w:ascii="Arial" w:eastAsia="SimSun" w:hAnsi="Arial" w:cs="Arial"/>
                <w:color w:val="000000"/>
                <w:lang w:eastAsia="zh-CN"/>
              </w:rPr>
              <w:t>Student Name: Daniel Annenberg</w:t>
            </w:r>
          </w:p>
          <w:p w14:paraId="3EFC1BD7" w14:textId="77777777" w:rsidR="005169C1" w:rsidRPr="00E07263" w:rsidRDefault="005169C1" w:rsidP="00E72ADB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</w:tc>
      </w:tr>
      <w:tr w:rsidR="005169C1" w:rsidRPr="00E07263" w14:paraId="0F00EC5C" w14:textId="77777777" w:rsidTr="00E72ADB">
        <w:trPr>
          <w:trHeight w:val="849"/>
        </w:trPr>
        <w:tc>
          <w:tcPr>
            <w:tcW w:w="4788" w:type="dxa"/>
          </w:tcPr>
          <w:p w14:paraId="65216822" w14:textId="77777777" w:rsidR="005169C1" w:rsidRPr="00E07263" w:rsidRDefault="005169C1" w:rsidP="00E72ADB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E07263">
              <w:rPr>
                <w:rFonts w:ascii="Arial" w:eastAsia="SimSun" w:hAnsi="Arial" w:cs="Arial"/>
                <w:color w:val="000000"/>
                <w:lang w:eastAsia="zh-CN"/>
              </w:rPr>
              <w:t>Module code:</w:t>
            </w:r>
            <w:r w:rsidRPr="00E07263">
              <w:rPr>
                <w:rFonts w:ascii="Georgia" w:eastAsia="SimSun" w:hAnsi="Georgia" w:cs="Times New Roman"/>
                <w:color w:val="000000"/>
                <w:sz w:val="21"/>
                <w:szCs w:val="21"/>
                <w:lang w:eastAsia="zh-CN"/>
              </w:rPr>
              <w:t xml:space="preserve"> </w:t>
            </w:r>
            <w:r w:rsidRPr="00E07263">
              <w:rPr>
                <w:rFonts w:ascii="Arial" w:eastAsia="SimSun" w:hAnsi="Arial" w:cs="Arial"/>
                <w:color w:val="000000"/>
                <w:sz w:val="21"/>
                <w:szCs w:val="21"/>
                <w:lang w:eastAsia="zh-CN"/>
              </w:rPr>
              <w:t>TRDL7064</w:t>
            </w:r>
          </w:p>
          <w:p w14:paraId="4DA4D983" w14:textId="77777777" w:rsidR="005169C1" w:rsidRPr="00E07263" w:rsidRDefault="005169C1" w:rsidP="00E72ADB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14:paraId="4839456A" w14:textId="039186B2" w:rsidR="005169C1" w:rsidRPr="00E07263" w:rsidRDefault="005169C1" w:rsidP="00E72ADB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E07263">
              <w:rPr>
                <w:rFonts w:ascii="Arial" w:eastAsia="SimSun" w:hAnsi="Arial" w:cs="Arial"/>
                <w:color w:val="000000"/>
                <w:lang w:eastAsia="zh-CN"/>
              </w:rPr>
              <w:t>Module title: Islamic Law in the Contemporary World</w:t>
            </w:r>
            <w:r>
              <w:rPr>
                <w:rFonts w:ascii="Arial" w:eastAsia="SimSun" w:hAnsi="Arial" w:cs="Arial"/>
                <w:color w:val="000000"/>
                <w:lang w:eastAsia="zh-CN"/>
              </w:rPr>
              <w:t xml:space="preserve"> (</w:t>
            </w:r>
            <w:r w:rsidRPr="00E07263">
              <w:rPr>
                <w:rFonts w:ascii="Arial" w:eastAsia="SimSun" w:hAnsi="Arial" w:cs="Arial"/>
                <w:color w:val="000000"/>
                <w:lang w:eastAsia="zh-CN"/>
              </w:rPr>
              <w:t>Encyclopaedia Article</w:t>
            </w:r>
            <w:r>
              <w:rPr>
                <w:rFonts w:ascii="Arial" w:eastAsia="SimSun" w:hAnsi="Arial" w:cs="Arial"/>
                <w:color w:val="000000"/>
                <w:lang w:eastAsia="zh-CN"/>
              </w:rPr>
              <w:t xml:space="preserve"> </w:t>
            </w:r>
            <w:r>
              <w:rPr>
                <w:rFonts w:ascii="Arial" w:eastAsia="SimSun" w:hAnsi="Arial" w:cs="Arial"/>
                <w:color w:val="000000"/>
                <w:lang w:eastAsia="zh-CN"/>
              </w:rPr>
              <w:t>3</w:t>
            </w:r>
            <w:bookmarkStart w:id="0" w:name="_GoBack"/>
            <w:bookmarkEnd w:id="0"/>
            <w:r>
              <w:rPr>
                <w:rFonts w:ascii="Arial" w:eastAsia="SimSun" w:hAnsi="Arial" w:cs="Arial"/>
                <w:color w:val="000000"/>
                <w:lang w:eastAsia="zh-CN"/>
              </w:rPr>
              <w:t>)</w:t>
            </w:r>
          </w:p>
          <w:p w14:paraId="5828D0A4" w14:textId="77777777" w:rsidR="005169C1" w:rsidRPr="00E07263" w:rsidRDefault="005169C1" w:rsidP="00E72ADB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14:paraId="30D91B51" w14:textId="77777777" w:rsidR="005169C1" w:rsidRPr="00E07263" w:rsidRDefault="005169C1" w:rsidP="00E72ADB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</w:tc>
        <w:tc>
          <w:tcPr>
            <w:tcW w:w="2266" w:type="dxa"/>
            <w:gridSpan w:val="3"/>
          </w:tcPr>
          <w:p w14:paraId="13F9AFF2" w14:textId="77777777" w:rsidR="005169C1" w:rsidRPr="00E07263" w:rsidRDefault="005169C1" w:rsidP="00E72ADB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E07263">
              <w:rPr>
                <w:rFonts w:ascii="Arial" w:eastAsia="SimSun" w:hAnsi="Arial" w:cs="Arial"/>
                <w:color w:val="000000"/>
                <w:lang w:eastAsia="zh-CN"/>
              </w:rPr>
              <w:t>Student ID number:</w:t>
            </w:r>
            <w:r w:rsidRPr="00E07263">
              <w:rPr>
                <w:rFonts w:ascii="Arial" w:eastAsia="SimSun" w:hAnsi="Arial" w:cs="Arial"/>
                <w:color w:val="000000"/>
                <w:lang w:eastAsia="zh-CN"/>
              </w:rPr>
              <w:br/>
            </w:r>
            <w:r w:rsidRPr="00E07263">
              <w:rPr>
                <w:rFonts w:ascii="Calibri" w:eastAsia="SimSun" w:hAnsi="Calibri" w:cs="Calibri"/>
                <w:color w:val="000000"/>
                <w:lang w:eastAsia="zh-CN"/>
              </w:rPr>
              <w:t>1704048</w:t>
            </w:r>
          </w:p>
        </w:tc>
        <w:tc>
          <w:tcPr>
            <w:tcW w:w="1802" w:type="dxa"/>
          </w:tcPr>
          <w:p w14:paraId="6CDF8F42" w14:textId="77777777" w:rsidR="005169C1" w:rsidRPr="00E07263" w:rsidRDefault="005169C1" w:rsidP="00E72ADB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E07263">
              <w:rPr>
                <w:rFonts w:ascii="Arial" w:eastAsia="SimSun" w:hAnsi="Arial" w:cs="Arial"/>
                <w:color w:val="000000"/>
                <w:lang w:eastAsia="zh-CN"/>
              </w:rPr>
              <w:t>Educational support needs:</w:t>
            </w:r>
          </w:p>
          <w:p w14:paraId="5787C798" w14:textId="77777777" w:rsidR="005169C1" w:rsidRPr="00E07263" w:rsidRDefault="005169C1" w:rsidP="00E72ADB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E07263">
              <w:rPr>
                <w:rFonts w:ascii="Arial" w:eastAsia="SimSun" w:hAnsi="Arial" w:cs="Arial"/>
                <w:color w:val="000000"/>
                <w:lang w:eastAsia="zh-CN"/>
              </w:rPr>
              <w:t>Yes/</w:t>
            </w:r>
            <w:r w:rsidRPr="00E07263">
              <w:rPr>
                <w:rFonts w:ascii="Arial" w:eastAsia="SimSun" w:hAnsi="Arial" w:cs="Arial"/>
                <w:b/>
                <w:color w:val="000000"/>
                <w:lang w:eastAsia="zh-CN"/>
              </w:rPr>
              <w:t>No</w:t>
            </w:r>
          </w:p>
        </w:tc>
      </w:tr>
      <w:tr w:rsidR="005169C1" w:rsidRPr="00E07263" w14:paraId="515C8E84" w14:textId="77777777" w:rsidTr="00E72ADB">
        <w:trPr>
          <w:trHeight w:val="1139"/>
        </w:trPr>
        <w:tc>
          <w:tcPr>
            <w:tcW w:w="8856" w:type="dxa"/>
            <w:gridSpan w:val="5"/>
          </w:tcPr>
          <w:p w14:paraId="31784C9B" w14:textId="77777777" w:rsidR="005169C1" w:rsidRPr="00E07263" w:rsidRDefault="005169C1" w:rsidP="00E72ADB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E07263">
              <w:rPr>
                <w:rFonts w:ascii="Arial" w:eastAsia="SimSun" w:hAnsi="Arial" w:cs="Arial"/>
                <w:color w:val="000000"/>
                <w:lang w:eastAsia="zh-CN"/>
              </w:rPr>
              <w:t>Module tutor: Shadaab Rahemtulla</w:t>
            </w:r>
          </w:p>
          <w:p w14:paraId="6F1F9F36" w14:textId="77777777" w:rsidR="005169C1" w:rsidRPr="00E07263" w:rsidRDefault="005169C1" w:rsidP="00E72ADB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14:paraId="2B2BD0B5" w14:textId="77777777" w:rsidR="005169C1" w:rsidRPr="00E07263" w:rsidRDefault="005169C1" w:rsidP="00E72ADB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14:paraId="4AF26D6B" w14:textId="77777777" w:rsidR="005169C1" w:rsidRPr="00E07263" w:rsidRDefault="005169C1" w:rsidP="00E72ADB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E07263">
              <w:rPr>
                <w:rFonts w:ascii="Arial" w:eastAsia="SimSun" w:hAnsi="Arial" w:cs="Arial"/>
                <w:color w:val="000000"/>
                <w:lang w:eastAsia="zh-CN"/>
              </w:rPr>
              <w:t>Assignment due date:24/01/2018</w:t>
            </w:r>
          </w:p>
        </w:tc>
      </w:tr>
      <w:tr w:rsidR="005169C1" w:rsidRPr="00E07263" w14:paraId="240EB1FB" w14:textId="77777777" w:rsidTr="00E72ADB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66D44654" w14:textId="77777777" w:rsidR="005169C1" w:rsidRPr="00E07263" w:rsidRDefault="005169C1" w:rsidP="00E72ADB">
            <w:pPr>
              <w:spacing w:after="0" w:line="240" w:lineRule="auto"/>
              <w:rPr>
                <w:rFonts w:ascii="Arial" w:eastAsia="SimSun" w:hAnsi="Arial" w:cs="Arial"/>
                <w:lang w:eastAsia="zh-CN"/>
              </w:rPr>
            </w:pPr>
            <w:r w:rsidRPr="00E07263">
              <w:rPr>
                <w:rFonts w:ascii="Arial" w:eastAsia="SimSun" w:hAnsi="Arial" w:cs="Arial"/>
                <w:lang w:eastAsia="zh-CN"/>
              </w:rPr>
              <w:t xml:space="preserve">If your module has multiple </w:t>
            </w:r>
            <w:proofErr w:type="gramStart"/>
            <w:r w:rsidRPr="00E07263">
              <w:rPr>
                <w:rFonts w:ascii="Arial" w:eastAsia="SimSun" w:hAnsi="Arial" w:cs="Arial"/>
                <w:lang w:eastAsia="zh-CN"/>
              </w:rPr>
              <w:t>submissions</w:t>
            </w:r>
            <w:proofErr w:type="gramEnd"/>
            <w:r w:rsidRPr="00E07263">
              <w:rPr>
                <w:rFonts w:ascii="Arial" w:eastAsia="SimSun" w:hAnsi="Arial" w:cs="Arial"/>
                <w:lang w:eastAsia="zh-CN"/>
              </w:rPr>
              <w:t xml:space="preserve"> please indicate which piece of work this is.</w:t>
            </w:r>
          </w:p>
          <w:p w14:paraId="789ADF53" w14:textId="77777777" w:rsidR="005169C1" w:rsidRPr="00E07263" w:rsidRDefault="005169C1" w:rsidP="00E72ADB">
            <w:pPr>
              <w:spacing w:after="0" w:line="240" w:lineRule="auto"/>
              <w:rPr>
                <w:rFonts w:ascii="Arial" w:eastAsia="SimSun" w:hAnsi="Arial" w:cs="Arial"/>
                <w:lang w:eastAsia="zh-CN"/>
              </w:rPr>
            </w:pPr>
          </w:p>
          <w:p w14:paraId="6876790C" w14:textId="77777777" w:rsidR="005169C1" w:rsidRPr="00E07263" w:rsidRDefault="005169C1" w:rsidP="00E72ADB">
            <w:pPr>
              <w:spacing w:after="0" w:line="240" w:lineRule="auto"/>
              <w:rPr>
                <w:rFonts w:ascii="Arial" w:eastAsia="SimSun" w:hAnsi="Arial" w:cs="Arial"/>
                <w:lang w:eastAsia="zh-CN"/>
              </w:rPr>
            </w:pPr>
            <w:r w:rsidRPr="00E07263">
              <w:rPr>
                <w:rFonts w:ascii="Arial" w:eastAsia="SimSun" w:hAnsi="Arial" w:cs="Arial"/>
                <w:lang w:eastAsia="zh-CN"/>
              </w:rPr>
              <w:t>1</w:t>
            </w:r>
            <w:r w:rsidRPr="00E07263">
              <w:rPr>
                <w:rFonts w:ascii="Arial" w:eastAsia="SimSun" w:hAnsi="Arial" w:cs="Arial"/>
                <w:vertAlign w:val="superscript"/>
                <w:lang w:eastAsia="zh-CN"/>
              </w:rPr>
              <w:t xml:space="preserve">st </w:t>
            </w:r>
            <w:r w:rsidRPr="00E07263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3"/>
            <w:r w:rsidRPr="00E07263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 w:rsidRPr="00E07263">
              <w:rPr>
                <w:rFonts w:ascii="Arial" w:eastAsia="SimSun" w:hAnsi="Arial" w:cs="Arial"/>
                <w:lang w:eastAsia="zh-CN"/>
              </w:rPr>
            </w:r>
            <w:r w:rsidRPr="00E07263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1"/>
            <w:r w:rsidRPr="00E07263">
              <w:rPr>
                <w:rFonts w:ascii="Arial" w:eastAsia="SimSun" w:hAnsi="Arial" w:cs="Arial"/>
                <w:lang w:eastAsia="zh-CN"/>
              </w:rPr>
              <w:t xml:space="preserve">    2</w:t>
            </w:r>
            <w:r w:rsidRPr="00E07263">
              <w:rPr>
                <w:rFonts w:ascii="Arial" w:eastAsia="SimSun" w:hAnsi="Arial" w:cs="Arial"/>
                <w:vertAlign w:val="superscript"/>
                <w:lang w:eastAsia="zh-CN"/>
              </w:rPr>
              <w:t>nd</w:t>
            </w:r>
            <w:r w:rsidRPr="00E07263">
              <w:rPr>
                <w:rFonts w:ascii="Arial" w:eastAsia="SimSun" w:hAnsi="Arial" w:cs="Arial"/>
                <w:lang w:eastAsia="zh-CN"/>
              </w:rPr>
              <w:t xml:space="preserve">  </w:t>
            </w:r>
            <w:r w:rsidRPr="00E07263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2" w:name="Check14"/>
            <w:r w:rsidRPr="00E07263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 w:rsidRPr="00E07263">
              <w:rPr>
                <w:rFonts w:ascii="Arial" w:eastAsia="SimSun" w:hAnsi="Arial" w:cs="Arial"/>
                <w:lang w:eastAsia="zh-CN"/>
              </w:rPr>
            </w:r>
            <w:r w:rsidRPr="00E07263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2"/>
            <w:r w:rsidRPr="00E07263">
              <w:rPr>
                <w:rFonts w:ascii="Arial" w:eastAsia="SimSun" w:hAnsi="Arial" w:cs="Arial"/>
                <w:lang w:eastAsia="zh-CN"/>
              </w:rPr>
              <w:t xml:space="preserve">     3</w:t>
            </w:r>
            <w:r w:rsidRPr="00E07263">
              <w:rPr>
                <w:rFonts w:ascii="Arial" w:eastAsia="SimSun" w:hAnsi="Arial" w:cs="Arial"/>
                <w:vertAlign w:val="superscript"/>
                <w:lang w:eastAsia="zh-CN"/>
              </w:rPr>
              <w:t>rd</w:t>
            </w:r>
            <w:r w:rsidRPr="00E07263">
              <w:rPr>
                <w:rFonts w:ascii="Arial" w:eastAsia="SimSun" w:hAnsi="Arial" w:cs="Arial"/>
                <w:lang w:eastAsia="zh-CN"/>
              </w:rPr>
              <w:t xml:space="preserve">  </w:t>
            </w:r>
            <w:r w:rsidRPr="00E07263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5"/>
            <w:r w:rsidRPr="00E07263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 w:rsidRPr="00E07263">
              <w:rPr>
                <w:rFonts w:ascii="Arial" w:eastAsia="SimSun" w:hAnsi="Arial" w:cs="Arial"/>
                <w:lang w:eastAsia="zh-CN"/>
              </w:rPr>
            </w:r>
            <w:r w:rsidRPr="00E07263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3"/>
            <w:r w:rsidRPr="00E07263">
              <w:rPr>
                <w:rFonts w:ascii="Arial" w:eastAsia="SimSun" w:hAnsi="Arial" w:cs="Arial"/>
                <w:lang w:eastAsia="zh-CN"/>
              </w:rPr>
              <w:t xml:space="preserve">      4</w:t>
            </w:r>
            <w:r w:rsidRPr="00E07263">
              <w:rPr>
                <w:rFonts w:ascii="Arial" w:eastAsia="SimSun" w:hAnsi="Arial" w:cs="Arial"/>
                <w:vertAlign w:val="superscript"/>
                <w:lang w:eastAsia="zh-CN"/>
              </w:rPr>
              <w:t>th</w:t>
            </w:r>
            <w:r w:rsidRPr="00E07263">
              <w:rPr>
                <w:rFonts w:ascii="Arial" w:eastAsia="SimSun" w:hAnsi="Arial" w:cs="Arial"/>
                <w:lang w:eastAsia="zh-CN"/>
              </w:rPr>
              <w:t xml:space="preserve"> </w:t>
            </w:r>
            <w:r w:rsidRPr="00E07263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6"/>
            <w:r w:rsidRPr="00E07263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 w:rsidRPr="00E07263">
              <w:rPr>
                <w:rFonts w:ascii="Arial" w:eastAsia="SimSun" w:hAnsi="Arial" w:cs="Arial"/>
                <w:lang w:eastAsia="zh-CN"/>
              </w:rPr>
            </w:r>
            <w:r w:rsidRPr="00E07263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4"/>
            <w:r w:rsidRPr="00E07263">
              <w:rPr>
                <w:rFonts w:ascii="Arial" w:eastAsia="SimSun" w:hAnsi="Arial" w:cs="Arial"/>
                <w:lang w:eastAsia="zh-CN"/>
              </w:rPr>
              <w:t xml:space="preserve">      5</w:t>
            </w:r>
            <w:r w:rsidRPr="00E07263">
              <w:rPr>
                <w:rFonts w:ascii="Arial" w:eastAsia="SimSun" w:hAnsi="Arial" w:cs="Arial"/>
                <w:vertAlign w:val="superscript"/>
                <w:lang w:eastAsia="zh-CN"/>
              </w:rPr>
              <w:t>th</w:t>
            </w:r>
            <w:r w:rsidRPr="00E07263">
              <w:rPr>
                <w:rFonts w:ascii="Arial" w:eastAsia="SimSun" w:hAnsi="Arial" w:cs="Arial"/>
                <w:lang w:eastAsia="zh-CN"/>
              </w:rPr>
              <w:t xml:space="preserve"> </w:t>
            </w:r>
            <w:r w:rsidRPr="00E07263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7"/>
            <w:r w:rsidRPr="00E07263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 w:rsidRPr="00E07263">
              <w:rPr>
                <w:rFonts w:ascii="Arial" w:eastAsia="SimSun" w:hAnsi="Arial" w:cs="Arial"/>
                <w:lang w:eastAsia="zh-CN"/>
              </w:rPr>
            </w:r>
            <w:r w:rsidRPr="00E07263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5"/>
            <w:r w:rsidRPr="00E07263">
              <w:rPr>
                <w:rFonts w:ascii="Arial" w:eastAsia="SimSun" w:hAnsi="Arial" w:cs="Arial"/>
                <w:lang w:eastAsia="zh-CN"/>
              </w:rPr>
              <w:t xml:space="preserve">      6</w:t>
            </w:r>
            <w:r w:rsidRPr="00E07263">
              <w:rPr>
                <w:rFonts w:ascii="Arial" w:eastAsia="SimSun" w:hAnsi="Arial" w:cs="Arial"/>
                <w:vertAlign w:val="superscript"/>
                <w:lang w:eastAsia="zh-CN"/>
              </w:rPr>
              <w:t>th</w:t>
            </w:r>
            <w:r w:rsidRPr="00E07263">
              <w:rPr>
                <w:rFonts w:ascii="Arial" w:eastAsia="SimSun" w:hAnsi="Arial" w:cs="Arial"/>
                <w:lang w:eastAsia="zh-CN"/>
              </w:rPr>
              <w:t xml:space="preserve"> </w:t>
            </w:r>
            <w:r w:rsidRPr="00E07263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8"/>
            <w:r w:rsidRPr="00E07263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 w:rsidRPr="00E07263">
              <w:rPr>
                <w:rFonts w:ascii="Arial" w:eastAsia="SimSun" w:hAnsi="Arial" w:cs="Arial"/>
                <w:lang w:eastAsia="zh-CN"/>
              </w:rPr>
            </w:r>
            <w:r w:rsidRPr="00E07263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6"/>
          </w:p>
        </w:tc>
      </w:tr>
      <w:tr w:rsidR="005169C1" w:rsidRPr="00E07263" w14:paraId="61F48AC7" w14:textId="77777777" w:rsidTr="00E72ADB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62CE9DE2" w14:textId="77777777" w:rsidR="005169C1" w:rsidRPr="00E07263" w:rsidRDefault="005169C1" w:rsidP="00E72ADB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E07263">
              <w:rPr>
                <w:rFonts w:ascii="Arial" w:eastAsia="SimSun" w:hAnsi="Arial" w:cs="Arial"/>
                <w:color w:val="000000"/>
                <w:lang w:eastAsia="zh-CN"/>
              </w:rPr>
              <w:t>I confirm that this is my original work and that I have adhered to the University policy on plagiarism.</w:t>
            </w:r>
          </w:p>
          <w:p w14:paraId="2B8BCDAE" w14:textId="77777777" w:rsidR="005169C1" w:rsidRPr="00E07263" w:rsidRDefault="005169C1" w:rsidP="00E72ADB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E07263">
              <w:rPr>
                <w:rFonts w:ascii="Arial" w:eastAsia="SimSun" w:hAnsi="Arial" w:cs="Arial"/>
                <w:color w:val="000000"/>
                <w:lang w:eastAsia="zh-CN"/>
              </w:rPr>
              <w:t xml:space="preserve">Signed </w:t>
            </w:r>
            <w:r w:rsidRPr="00E07263">
              <w:rPr>
                <w:rFonts w:ascii="Arial" w:eastAsia="SimSun" w:hAnsi="Arial" w:cs="Arial"/>
                <w:noProof/>
                <w:color w:val="000000"/>
                <w:lang w:eastAsia="zh-CN"/>
              </w:rPr>
              <w:drawing>
                <wp:inline distT="0" distB="0" distL="0" distR="0" wp14:anchorId="619A4A2F" wp14:editId="771CDB37">
                  <wp:extent cx="2164080" cy="304800"/>
                  <wp:effectExtent l="0" t="0" r="7620" b="0"/>
                  <wp:docPr id="1" name="Picture 1" descr="E:\LIFE ADMIN\Signature\signature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LIFE ADMIN\Signature\signature0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408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5E593D" w14:textId="77777777" w:rsidR="005169C1" w:rsidRPr="00E07263" w:rsidRDefault="005169C1" w:rsidP="00E72ADB">
            <w:pPr>
              <w:spacing w:after="0" w:line="240" w:lineRule="auto"/>
              <w:ind w:right="34"/>
              <w:rPr>
                <w:rFonts w:ascii="Calibri" w:eastAsia="SimSun" w:hAnsi="Calibri" w:cs="Calibri"/>
                <w:b/>
                <w:color w:val="000000"/>
                <w:sz w:val="44"/>
                <w:szCs w:val="44"/>
                <w:lang w:eastAsia="zh-CN"/>
              </w:rPr>
            </w:pPr>
            <w:r w:rsidRPr="00E07263">
              <w:rPr>
                <w:rFonts w:ascii="Calibri" w:eastAsia="SimSun" w:hAnsi="Calibri" w:cs="Tahoma"/>
                <w:b/>
                <w:color w:val="000000"/>
                <w:sz w:val="24"/>
                <w:szCs w:val="24"/>
                <w:lang w:eastAsia="zh-CN"/>
              </w:rPr>
              <w:t xml:space="preserve">Email submission: if you are submitting this form via email, please tick this box </w:t>
            </w:r>
            <w:r w:rsidRPr="00E07263">
              <w:rPr>
                <w:rFonts w:ascii="Calibri" w:eastAsia="SimSun" w:hAnsi="Calibri" w:cs="Calibri"/>
                <w:b/>
                <w:color w:val="000000"/>
                <w:sz w:val="44"/>
                <w:szCs w:val="44"/>
                <w:lang w:eastAsia="zh-CN"/>
              </w:rPr>
              <w:t>□</w:t>
            </w:r>
          </w:p>
          <w:p w14:paraId="17924883" w14:textId="77777777" w:rsidR="005169C1" w:rsidRPr="00E07263" w:rsidRDefault="005169C1" w:rsidP="00E72ADB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E07263">
              <w:rPr>
                <w:rFonts w:ascii="Calibri" w:eastAsia="SimSun" w:hAnsi="Calibri" w:cs="Tahoma"/>
                <w:b/>
                <w:color w:val="000000"/>
                <w:sz w:val="24"/>
                <w:szCs w:val="24"/>
                <w:lang w:eastAsia="zh-CN"/>
              </w:rPr>
              <w:t>(as a substitute for your signature) to confirm that you agree to the above declaration.</w:t>
            </w:r>
          </w:p>
        </w:tc>
      </w:tr>
      <w:tr w:rsidR="005169C1" w:rsidRPr="00E07263" w14:paraId="68D5DA68" w14:textId="77777777" w:rsidTr="00E72ADB">
        <w:trPr>
          <w:trHeight w:val="3972"/>
        </w:trPr>
        <w:tc>
          <w:tcPr>
            <w:tcW w:w="8856" w:type="dxa"/>
            <w:gridSpan w:val="5"/>
          </w:tcPr>
          <w:p w14:paraId="7D7CCF2D" w14:textId="77777777" w:rsidR="005169C1" w:rsidRPr="00E07263" w:rsidRDefault="005169C1" w:rsidP="00E72ADB">
            <w:pPr>
              <w:spacing w:after="0" w:line="240" w:lineRule="auto"/>
              <w:rPr>
                <w:rFonts w:ascii="Arial" w:eastAsia="SimSun" w:hAnsi="Arial" w:cs="Times New Roman"/>
                <w:b/>
                <w:sz w:val="24"/>
                <w:szCs w:val="24"/>
                <w:lang w:eastAsia="zh-CN"/>
              </w:rPr>
            </w:pPr>
          </w:p>
          <w:p w14:paraId="3824FE37" w14:textId="77777777" w:rsidR="005169C1" w:rsidRPr="00E07263" w:rsidRDefault="005169C1" w:rsidP="00E72ADB">
            <w:pPr>
              <w:spacing w:after="0" w:line="240" w:lineRule="auto"/>
              <w:rPr>
                <w:rFonts w:ascii="Arial" w:eastAsia="SimSun" w:hAnsi="Arial" w:cs="Times New Roman"/>
                <w:sz w:val="24"/>
                <w:szCs w:val="24"/>
                <w:lang w:eastAsia="zh-CN"/>
              </w:rPr>
            </w:pPr>
            <w:r w:rsidRPr="00E07263">
              <w:rPr>
                <w:rFonts w:ascii="Arial" w:eastAsia="SimSun" w:hAnsi="Arial" w:cs="Times New Roman"/>
                <w:b/>
                <w:sz w:val="24"/>
                <w:szCs w:val="24"/>
                <w:lang w:eastAsia="zh-CN"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5169C1" w:rsidRPr="00E07263" w14:paraId="64012AFC" w14:textId="77777777" w:rsidTr="00E72ADB">
              <w:tc>
                <w:tcPr>
                  <w:tcW w:w="6970" w:type="dxa"/>
                </w:tcPr>
                <w:p w14:paraId="7E394A09" w14:textId="77777777" w:rsidR="005169C1" w:rsidRPr="00E07263" w:rsidRDefault="005169C1" w:rsidP="00E72ADB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  <w:p w14:paraId="76DA351A" w14:textId="77777777" w:rsidR="005169C1" w:rsidRPr="00E07263" w:rsidRDefault="005169C1" w:rsidP="00E72ADB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  <w:r w:rsidRPr="00E07263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>1</w:t>
                  </w:r>
                  <w:r w:rsidRPr="00E07263">
                    <w:rPr>
                      <w:rFonts w:ascii="Arial" w:eastAsia="SimSun" w:hAnsi="Arial" w:cs="Times New Roman"/>
                      <w:sz w:val="20"/>
                      <w:szCs w:val="20"/>
                      <w:vertAlign w:val="superscript"/>
                      <w:lang w:eastAsia="zh-CN"/>
                    </w:rPr>
                    <w:t>st</w:t>
                  </w:r>
                  <w:r w:rsidRPr="00E07263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2C340DC6" w14:textId="77777777" w:rsidR="005169C1" w:rsidRPr="00E07263" w:rsidRDefault="005169C1" w:rsidP="00E72ADB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</w:tr>
            <w:tr w:rsidR="005169C1" w:rsidRPr="00E07263" w14:paraId="22DBB71E" w14:textId="77777777" w:rsidTr="00E72ADB">
              <w:tc>
                <w:tcPr>
                  <w:tcW w:w="6970" w:type="dxa"/>
                </w:tcPr>
                <w:p w14:paraId="1BDAFF62" w14:textId="77777777" w:rsidR="005169C1" w:rsidRPr="00E07263" w:rsidRDefault="005169C1" w:rsidP="00E72ADB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  <w:p w14:paraId="3B84136A" w14:textId="77777777" w:rsidR="005169C1" w:rsidRPr="00E07263" w:rsidRDefault="005169C1" w:rsidP="00E72ADB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  <w:r w:rsidRPr="00E07263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>2</w:t>
                  </w:r>
                  <w:r w:rsidRPr="00E07263">
                    <w:rPr>
                      <w:rFonts w:ascii="Arial" w:eastAsia="SimSun" w:hAnsi="Arial" w:cs="Times New Roman"/>
                      <w:sz w:val="20"/>
                      <w:szCs w:val="20"/>
                      <w:vertAlign w:val="superscript"/>
                      <w:lang w:eastAsia="zh-CN"/>
                    </w:rPr>
                    <w:t>nd</w:t>
                  </w:r>
                  <w:r w:rsidRPr="00E07263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 xml:space="preserve"> Marker’s/Moderator’s provisional mark</w:t>
                  </w:r>
                </w:p>
              </w:tc>
              <w:tc>
                <w:tcPr>
                  <w:tcW w:w="1660" w:type="dxa"/>
                </w:tcPr>
                <w:p w14:paraId="54E9A7EB" w14:textId="77777777" w:rsidR="005169C1" w:rsidRPr="00E07263" w:rsidRDefault="005169C1" w:rsidP="00E72ADB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</w:tr>
            <w:tr w:rsidR="005169C1" w:rsidRPr="00E07263" w14:paraId="6D797BB1" w14:textId="77777777" w:rsidTr="00E72ADB">
              <w:tc>
                <w:tcPr>
                  <w:tcW w:w="6970" w:type="dxa"/>
                </w:tcPr>
                <w:p w14:paraId="620CBE15" w14:textId="77777777" w:rsidR="005169C1" w:rsidRPr="00E07263" w:rsidRDefault="005169C1" w:rsidP="00E72ADB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  <w:r w:rsidRPr="00E07263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 xml:space="preserve">Agreed Internal Mark: </w:t>
                  </w:r>
                </w:p>
                <w:p w14:paraId="1DE510B6" w14:textId="77777777" w:rsidR="005169C1" w:rsidRPr="00E07263" w:rsidRDefault="005169C1" w:rsidP="00E72ADB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highlight w:val="yellow"/>
                      <w:lang w:eastAsia="zh-CN"/>
                    </w:rPr>
                  </w:pPr>
                </w:p>
              </w:tc>
              <w:tc>
                <w:tcPr>
                  <w:tcW w:w="1660" w:type="dxa"/>
                </w:tcPr>
                <w:p w14:paraId="77BECADD" w14:textId="77777777" w:rsidR="005169C1" w:rsidRPr="00E07263" w:rsidRDefault="005169C1" w:rsidP="00E72ADB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highlight w:val="yellow"/>
                      <w:lang w:eastAsia="zh-CN"/>
                    </w:rPr>
                  </w:pPr>
                </w:p>
              </w:tc>
            </w:tr>
            <w:tr w:rsidR="005169C1" w:rsidRPr="00E07263" w14:paraId="32B5623A" w14:textId="77777777" w:rsidTr="00E72ADB">
              <w:tc>
                <w:tcPr>
                  <w:tcW w:w="6970" w:type="dxa"/>
                </w:tcPr>
                <w:p w14:paraId="688B156E" w14:textId="77777777" w:rsidR="005169C1" w:rsidRPr="00E07263" w:rsidRDefault="005169C1" w:rsidP="00E72ADB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  <w:p w14:paraId="3AC21EF6" w14:textId="77777777" w:rsidR="005169C1" w:rsidRPr="00E07263" w:rsidRDefault="005169C1" w:rsidP="00E72ADB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  <w:r w:rsidRPr="00E07263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>External Examiner’s mark (if relevant)</w:t>
                  </w:r>
                </w:p>
              </w:tc>
              <w:tc>
                <w:tcPr>
                  <w:tcW w:w="1660" w:type="dxa"/>
                </w:tcPr>
                <w:p w14:paraId="442AA2D3" w14:textId="77777777" w:rsidR="005169C1" w:rsidRPr="00E07263" w:rsidRDefault="005169C1" w:rsidP="00E72ADB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</w:tr>
            <w:tr w:rsidR="005169C1" w:rsidRPr="00E07263" w14:paraId="599E07C4" w14:textId="77777777" w:rsidTr="00E72ADB">
              <w:tc>
                <w:tcPr>
                  <w:tcW w:w="6970" w:type="dxa"/>
                </w:tcPr>
                <w:p w14:paraId="73862249" w14:textId="77777777" w:rsidR="005169C1" w:rsidRPr="00E07263" w:rsidRDefault="005169C1" w:rsidP="00E72ADB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  <w:p w14:paraId="7BDE34D7" w14:textId="77777777" w:rsidR="005169C1" w:rsidRPr="00E07263" w:rsidRDefault="005169C1" w:rsidP="00E72ADB">
                  <w:pPr>
                    <w:spacing w:after="0" w:line="240" w:lineRule="auto"/>
                    <w:rPr>
                      <w:rFonts w:ascii="Arial" w:eastAsia="SimSun" w:hAnsi="Arial" w:cs="Times New Roman"/>
                      <w:b/>
                      <w:sz w:val="20"/>
                      <w:szCs w:val="20"/>
                      <w:lang w:eastAsia="zh-CN"/>
                    </w:rPr>
                  </w:pPr>
                  <w:r w:rsidRPr="00E07263">
                    <w:rPr>
                      <w:rFonts w:ascii="Arial" w:eastAsia="SimSun" w:hAnsi="Arial" w:cs="Times New Roman"/>
                      <w:b/>
                      <w:sz w:val="20"/>
                      <w:szCs w:val="20"/>
                      <w:lang w:eastAsia="zh-CN"/>
                    </w:rPr>
                    <w:t>Final Mark</w:t>
                  </w:r>
                </w:p>
                <w:p w14:paraId="169E12B8" w14:textId="77777777" w:rsidR="005169C1" w:rsidRPr="00E07263" w:rsidRDefault="005169C1" w:rsidP="00E72ADB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  <w:tc>
                <w:tcPr>
                  <w:tcW w:w="1660" w:type="dxa"/>
                </w:tcPr>
                <w:p w14:paraId="4940E500" w14:textId="77777777" w:rsidR="005169C1" w:rsidRPr="00E07263" w:rsidRDefault="005169C1" w:rsidP="00E72ADB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</w:tr>
          </w:tbl>
          <w:p w14:paraId="1E9CD115" w14:textId="77777777" w:rsidR="005169C1" w:rsidRPr="00E07263" w:rsidRDefault="005169C1" w:rsidP="00E72ADB">
            <w:pPr>
              <w:spacing w:after="0" w:line="240" w:lineRule="auto"/>
              <w:ind w:left="142" w:right="34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14:paraId="010DD52B" w14:textId="77777777" w:rsidR="005169C1" w:rsidRPr="00E07263" w:rsidRDefault="005169C1" w:rsidP="00E72ADB">
            <w:pPr>
              <w:spacing w:after="0" w:line="240" w:lineRule="auto"/>
              <w:ind w:left="142"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E07263">
              <w:rPr>
                <w:rFonts w:ascii="Arial" w:eastAsia="SimSun" w:hAnsi="Arial" w:cs="Arial"/>
                <w:b/>
                <w:color w:val="000000"/>
                <w:lang w:eastAsia="zh-CN"/>
              </w:rPr>
              <w:t>NB.</w:t>
            </w:r>
            <w:r w:rsidRPr="00E07263">
              <w:rPr>
                <w:rFonts w:ascii="Arial" w:eastAsia="SimSun" w:hAnsi="Arial" w:cs="Arial"/>
                <w:color w:val="000000"/>
                <w:lang w:eastAsia="zh-CN"/>
              </w:rPr>
              <w:t xml:space="preserve">  All marks are provisional until confirmed by the Final Examination Board.</w:t>
            </w:r>
          </w:p>
          <w:p w14:paraId="0AB7917D" w14:textId="77777777" w:rsidR="005169C1" w:rsidRPr="00E07263" w:rsidRDefault="005169C1" w:rsidP="00E72ADB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14:paraId="3F552B19" w14:textId="77777777" w:rsidR="005169C1" w:rsidRPr="00E07263" w:rsidRDefault="005169C1" w:rsidP="00E72ADB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14:paraId="41633663" w14:textId="77777777" w:rsidR="005169C1" w:rsidRPr="00E07263" w:rsidRDefault="005169C1" w:rsidP="00E72ADB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14:paraId="162A3D19" w14:textId="77777777" w:rsidR="005169C1" w:rsidRPr="00E07263" w:rsidRDefault="005169C1" w:rsidP="00E72ADB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14:paraId="6D76A658" w14:textId="77777777" w:rsidR="005169C1" w:rsidRPr="00E07263" w:rsidRDefault="005169C1" w:rsidP="00E72ADB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  <w:r w:rsidRPr="00E07263">
              <w:rPr>
                <w:rFonts w:ascii="Arial" w:eastAsia="SimSun" w:hAnsi="Arial" w:cs="Arial"/>
                <w:b/>
                <w:color w:val="000000"/>
                <w:lang w:eastAsia="zh-CN"/>
              </w:rPr>
              <w:t xml:space="preserve">For completion by Marker </w:t>
            </w:r>
            <w:proofErr w:type="gramStart"/>
            <w:r w:rsidRPr="00E07263">
              <w:rPr>
                <w:rFonts w:ascii="Arial" w:eastAsia="SimSun" w:hAnsi="Arial" w:cs="Arial"/>
                <w:b/>
                <w:color w:val="000000"/>
                <w:lang w:eastAsia="zh-CN"/>
              </w:rPr>
              <w:t>1 :</w:t>
            </w:r>
            <w:proofErr w:type="gramEnd"/>
          </w:p>
          <w:p w14:paraId="7BD87BFF" w14:textId="77777777" w:rsidR="005169C1" w:rsidRPr="00E07263" w:rsidRDefault="005169C1" w:rsidP="00E72ADB">
            <w:pPr>
              <w:spacing w:before="100" w:beforeAutospacing="1" w:after="100" w:afterAutospacing="1" w:line="240" w:lineRule="auto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E07263">
              <w:rPr>
                <w:rFonts w:ascii="Arial" w:eastAsia="SimSun" w:hAnsi="Arial" w:cs="Arial"/>
                <w:color w:val="000000"/>
                <w:lang w:eastAsia="zh-CN"/>
              </w:rPr>
              <w:t>Comments:</w:t>
            </w:r>
          </w:p>
          <w:p w14:paraId="3B19D38F" w14:textId="77777777" w:rsidR="005169C1" w:rsidRPr="00E07263" w:rsidRDefault="005169C1" w:rsidP="00E72ADB">
            <w:pPr>
              <w:spacing w:before="100" w:beforeAutospacing="1" w:after="100" w:afterAutospacing="1" w:line="240" w:lineRule="auto"/>
              <w:rPr>
                <w:rFonts w:ascii="Arial" w:eastAsia="SimSun" w:hAnsi="Arial" w:cs="Arial"/>
                <w:color w:val="000000"/>
                <w:lang w:eastAsia="zh-CN"/>
              </w:rPr>
            </w:pPr>
          </w:p>
        </w:tc>
      </w:tr>
      <w:tr w:rsidR="005169C1" w:rsidRPr="00E07263" w14:paraId="4C517E78" w14:textId="77777777" w:rsidTr="00E72ADB">
        <w:trPr>
          <w:trHeight w:val="492"/>
        </w:trPr>
        <w:tc>
          <w:tcPr>
            <w:tcW w:w="6768" w:type="dxa"/>
            <w:gridSpan w:val="3"/>
          </w:tcPr>
          <w:p w14:paraId="6F28B03B" w14:textId="77777777" w:rsidR="005169C1" w:rsidRPr="00E07263" w:rsidRDefault="005169C1" w:rsidP="00E72ADB">
            <w:pPr>
              <w:spacing w:before="100" w:beforeAutospacing="1" w:after="100" w:afterAutospacing="1" w:line="240" w:lineRule="auto"/>
              <w:ind w:left="142"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E07263">
              <w:rPr>
                <w:rFonts w:ascii="Arial" w:eastAsia="SimSun" w:hAnsi="Arial" w:cs="Arial"/>
                <w:color w:val="000000"/>
                <w:lang w:eastAsia="zh-CN"/>
              </w:rPr>
              <w:t>Marker’s signature:</w:t>
            </w:r>
          </w:p>
        </w:tc>
        <w:tc>
          <w:tcPr>
            <w:tcW w:w="2088" w:type="dxa"/>
            <w:gridSpan w:val="2"/>
          </w:tcPr>
          <w:p w14:paraId="06FDA938" w14:textId="77777777" w:rsidR="005169C1" w:rsidRPr="00E07263" w:rsidRDefault="005169C1" w:rsidP="00E72ADB">
            <w:pPr>
              <w:spacing w:before="100" w:beforeAutospacing="1" w:after="0" w:afterAutospacing="1" w:line="240" w:lineRule="auto"/>
              <w:ind w:left="142"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E07263">
              <w:rPr>
                <w:rFonts w:ascii="Arial" w:eastAsia="SimSun" w:hAnsi="Arial" w:cs="Arial"/>
                <w:color w:val="000000"/>
                <w:lang w:eastAsia="zh-CN"/>
              </w:rPr>
              <w:t>Date:</w:t>
            </w:r>
          </w:p>
        </w:tc>
      </w:tr>
      <w:tr w:rsidR="005169C1" w:rsidRPr="00E07263" w14:paraId="56DE8140" w14:textId="77777777" w:rsidTr="00E72ADB">
        <w:tc>
          <w:tcPr>
            <w:tcW w:w="8856" w:type="dxa"/>
            <w:gridSpan w:val="5"/>
          </w:tcPr>
          <w:p w14:paraId="6D6D931D" w14:textId="77777777" w:rsidR="005169C1" w:rsidRPr="00E07263" w:rsidRDefault="005169C1" w:rsidP="00E72ADB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i/>
                <w:color w:val="000000"/>
                <w:lang w:eastAsia="zh-CN"/>
              </w:rPr>
            </w:pPr>
          </w:p>
          <w:p w14:paraId="1FB1B15B" w14:textId="77777777" w:rsidR="005169C1" w:rsidRPr="00E07263" w:rsidRDefault="005169C1" w:rsidP="00E72ADB">
            <w:pPr>
              <w:spacing w:after="0" w:line="240" w:lineRule="auto"/>
              <w:ind w:right="-334"/>
              <w:rPr>
                <w:rFonts w:ascii="Arial" w:eastAsia="SimSun" w:hAnsi="Arial" w:cs="Arial"/>
                <w:b/>
                <w:bCs/>
                <w:color w:val="000000"/>
                <w:lang w:eastAsia="zh-CN"/>
              </w:rPr>
            </w:pPr>
            <w:r w:rsidRPr="00E07263">
              <w:rPr>
                <w:rFonts w:ascii="Arial" w:eastAsia="SimSun" w:hAnsi="Arial" w:cs="Arial"/>
                <w:b/>
                <w:bCs/>
                <w:color w:val="000000"/>
                <w:lang w:eastAsia="zh-CN"/>
              </w:rPr>
              <w:t>For completion by Marker 2/Moderator:</w:t>
            </w:r>
          </w:p>
          <w:p w14:paraId="7EEDA03C" w14:textId="77777777" w:rsidR="005169C1" w:rsidRPr="00E07263" w:rsidRDefault="005169C1" w:rsidP="00E72ADB">
            <w:pPr>
              <w:spacing w:after="0" w:line="240" w:lineRule="auto"/>
              <w:ind w:right="-334"/>
              <w:rPr>
                <w:rFonts w:ascii="Arial" w:eastAsia="SimSun" w:hAnsi="Arial" w:cs="Arial"/>
                <w:b/>
                <w:bCs/>
                <w:color w:val="000000"/>
                <w:lang w:eastAsia="zh-CN"/>
              </w:rPr>
            </w:pPr>
          </w:p>
          <w:p w14:paraId="7D291621" w14:textId="77777777" w:rsidR="005169C1" w:rsidRPr="00E07263" w:rsidRDefault="005169C1" w:rsidP="00E72ADB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  <w:r w:rsidRPr="00E07263">
              <w:rPr>
                <w:rFonts w:ascii="Arial" w:eastAsia="SimSun" w:hAnsi="Arial" w:cs="Arial"/>
                <w:bCs/>
                <w:color w:val="000000"/>
                <w:lang w:eastAsia="zh-CN"/>
              </w:rPr>
              <w:t>Comments:</w:t>
            </w:r>
          </w:p>
          <w:p w14:paraId="2C42E567" w14:textId="77777777" w:rsidR="005169C1" w:rsidRPr="00E07263" w:rsidRDefault="005169C1" w:rsidP="00E72ADB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1D676C2C" w14:textId="77777777" w:rsidR="005169C1" w:rsidRPr="00E07263" w:rsidRDefault="005169C1" w:rsidP="00E72ADB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23AD9FF7" w14:textId="77777777" w:rsidR="005169C1" w:rsidRPr="00E07263" w:rsidRDefault="005169C1" w:rsidP="00E72ADB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</w:tc>
      </w:tr>
      <w:tr w:rsidR="005169C1" w:rsidRPr="00E07263" w14:paraId="43B379B2" w14:textId="77777777" w:rsidTr="00E72ADB">
        <w:trPr>
          <w:trHeight w:val="720"/>
        </w:trPr>
        <w:tc>
          <w:tcPr>
            <w:tcW w:w="5211" w:type="dxa"/>
            <w:gridSpan w:val="2"/>
          </w:tcPr>
          <w:p w14:paraId="311148C5" w14:textId="77777777" w:rsidR="005169C1" w:rsidRPr="00E07263" w:rsidRDefault="005169C1" w:rsidP="00E72ADB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  <w:r w:rsidRPr="00E07263">
              <w:rPr>
                <w:rFonts w:ascii="Arial" w:eastAsia="SimSun" w:hAnsi="Arial" w:cs="Arial"/>
                <w:bCs/>
                <w:color w:val="000000"/>
                <w:lang w:eastAsia="zh-CN"/>
              </w:rPr>
              <w:t>Marker’s Signature:</w:t>
            </w:r>
          </w:p>
        </w:tc>
        <w:tc>
          <w:tcPr>
            <w:tcW w:w="3645" w:type="dxa"/>
            <w:gridSpan w:val="3"/>
          </w:tcPr>
          <w:p w14:paraId="7F218335" w14:textId="77777777" w:rsidR="005169C1" w:rsidRPr="00E07263" w:rsidRDefault="005169C1" w:rsidP="00E72ADB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  <w:r w:rsidRPr="00E07263">
              <w:rPr>
                <w:rFonts w:ascii="Arial" w:eastAsia="SimSun" w:hAnsi="Arial" w:cs="Arial"/>
                <w:bCs/>
                <w:color w:val="000000"/>
                <w:lang w:eastAsia="zh-CN"/>
              </w:rPr>
              <w:t>Date:</w:t>
            </w:r>
          </w:p>
        </w:tc>
      </w:tr>
      <w:tr w:rsidR="005169C1" w:rsidRPr="00E07263" w14:paraId="21D8130F" w14:textId="77777777" w:rsidTr="00E72ADB">
        <w:trPr>
          <w:trHeight w:val="720"/>
        </w:trPr>
        <w:tc>
          <w:tcPr>
            <w:tcW w:w="8856" w:type="dxa"/>
            <w:gridSpan w:val="5"/>
          </w:tcPr>
          <w:p w14:paraId="57507BCD" w14:textId="77777777" w:rsidR="005169C1" w:rsidRPr="00E07263" w:rsidRDefault="005169C1" w:rsidP="00E72ADB">
            <w:pPr>
              <w:spacing w:after="0" w:line="240" w:lineRule="auto"/>
              <w:rPr>
                <w:rFonts w:ascii="Arial" w:eastAsia="SimSun" w:hAnsi="Arial" w:cs="Arial"/>
                <w:b/>
                <w:lang w:eastAsia="zh-CN"/>
              </w:rPr>
            </w:pPr>
            <w:r w:rsidRPr="00E07263">
              <w:rPr>
                <w:rFonts w:ascii="Arial" w:eastAsia="SimSun" w:hAnsi="Arial" w:cs="Arial"/>
                <w:b/>
                <w:lang w:eastAsia="zh-CN"/>
              </w:rPr>
              <w:t>AGREED INTERNAL MARK (where necessary):</w:t>
            </w:r>
          </w:p>
          <w:p w14:paraId="45AA5505" w14:textId="77777777" w:rsidR="005169C1" w:rsidRPr="00E07263" w:rsidRDefault="005169C1" w:rsidP="00E72ADB">
            <w:pPr>
              <w:spacing w:after="0" w:line="240" w:lineRule="auto"/>
              <w:rPr>
                <w:rFonts w:ascii="Arial" w:eastAsia="SimSun" w:hAnsi="Arial" w:cs="Arial"/>
                <w:b/>
                <w:lang w:eastAsia="zh-CN"/>
              </w:rPr>
            </w:pPr>
          </w:p>
          <w:p w14:paraId="328C69B9" w14:textId="77777777" w:rsidR="005169C1" w:rsidRPr="00E07263" w:rsidRDefault="005169C1" w:rsidP="00E72ADB">
            <w:pPr>
              <w:spacing w:after="0" w:line="240" w:lineRule="auto"/>
              <w:rPr>
                <w:rFonts w:ascii="Arial" w:eastAsia="SimSun" w:hAnsi="Arial" w:cs="Arial"/>
                <w:b/>
                <w:lang w:eastAsia="zh-CN"/>
              </w:rPr>
            </w:pPr>
            <w:r w:rsidRPr="00E07263">
              <w:rPr>
                <w:rFonts w:ascii="Arial" w:eastAsia="SimSun" w:hAnsi="Arial" w:cs="Arial"/>
                <w:b/>
                <w:lang w:eastAsia="zh-CN"/>
              </w:rPr>
              <w:t>Comment on process on arriving at agreed mark:</w:t>
            </w:r>
          </w:p>
          <w:p w14:paraId="4FC0ADEE" w14:textId="77777777" w:rsidR="005169C1" w:rsidRPr="00E07263" w:rsidRDefault="005169C1" w:rsidP="00E72ADB">
            <w:pPr>
              <w:spacing w:after="0" w:line="240" w:lineRule="auto"/>
              <w:rPr>
                <w:rFonts w:ascii="Arial" w:eastAsia="SimSun" w:hAnsi="Arial" w:cs="Arial"/>
                <w:b/>
                <w:lang w:eastAsia="zh-CN"/>
              </w:rPr>
            </w:pPr>
          </w:p>
          <w:p w14:paraId="2DDD677E" w14:textId="77777777" w:rsidR="005169C1" w:rsidRPr="00E07263" w:rsidRDefault="005169C1" w:rsidP="00E72ADB">
            <w:pPr>
              <w:spacing w:after="0" w:line="240" w:lineRule="auto"/>
              <w:rPr>
                <w:rFonts w:ascii="Arial" w:eastAsia="SimSun" w:hAnsi="Arial" w:cs="Arial"/>
                <w:b/>
                <w:lang w:eastAsia="zh-CN"/>
              </w:rPr>
            </w:pPr>
          </w:p>
        </w:tc>
      </w:tr>
      <w:tr w:rsidR="005169C1" w:rsidRPr="00E07263" w14:paraId="3A49A9A5" w14:textId="77777777" w:rsidTr="00E72ADB">
        <w:trPr>
          <w:trHeight w:val="720"/>
        </w:trPr>
        <w:tc>
          <w:tcPr>
            <w:tcW w:w="8856" w:type="dxa"/>
            <w:gridSpan w:val="5"/>
          </w:tcPr>
          <w:p w14:paraId="795FE875" w14:textId="77777777" w:rsidR="005169C1" w:rsidRPr="00E07263" w:rsidRDefault="005169C1" w:rsidP="00E72ADB">
            <w:pPr>
              <w:spacing w:after="0" w:line="240" w:lineRule="auto"/>
              <w:rPr>
                <w:rFonts w:ascii="Arial" w:eastAsia="SimSun" w:hAnsi="Arial" w:cs="Arial"/>
                <w:b/>
                <w:lang w:eastAsia="zh-CN"/>
              </w:rPr>
            </w:pPr>
            <w:r w:rsidRPr="00E07263">
              <w:rPr>
                <w:rFonts w:ascii="Arial" w:eastAsia="SimSun" w:hAnsi="Arial" w:cs="Arial"/>
                <w:b/>
                <w:lang w:eastAsia="zh-CN"/>
              </w:rPr>
              <w:t>External Examiner’s comments (if relevant)</w:t>
            </w:r>
          </w:p>
          <w:p w14:paraId="6F65D1AD" w14:textId="77777777" w:rsidR="005169C1" w:rsidRPr="00E07263" w:rsidRDefault="005169C1" w:rsidP="00E72ADB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3029DFBF" w14:textId="77777777" w:rsidR="005169C1" w:rsidRPr="00E07263" w:rsidRDefault="005169C1" w:rsidP="00E72ADB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51796CA4" w14:textId="77777777" w:rsidR="005169C1" w:rsidRPr="00E07263" w:rsidRDefault="005169C1" w:rsidP="00E72ADB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</w:tc>
      </w:tr>
      <w:tr w:rsidR="005169C1" w:rsidRPr="00E07263" w14:paraId="370F134D" w14:textId="77777777" w:rsidTr="00E72ADB">
        <w:trPr>
          <w:trHeight w:val="720"/>
        </w:trPr>
        <w:tc>
          <w:tcPr>
            <w:tcW w:w="5211" w:type="dxa"/>
            <w:gridSpan w:val="2"/>
          </w:tcPr>
          <w:p w14:paraId="36FDDF28" w14:textId="77777777" w:rsidR="005169C1" w:rsidRPr="00E07263" w:rsidRDefault="005169C1" w:rsidP="00E72ADB">
            <w:pPr>
              <w:spacing w:after="0" w:line="240" w:lineRule="auto"/>
              <w:rPr>
                <w:rFonts w:ascii="Arial" w:eastAsia="SimSun" w:hAnsi="Arial" w:cs="Arial"/>
                <w:lang w:eastAsia="zh-CN"/>
              </w:rPr>
            </w:pPr>
            <w:r w:rsidRPr="00E07263">
              <w:rPr>
                <w:rFonts w:ascii="Arial" w:eastAsia="SimSun" w:hAnsi="Arial" w:cs="Arial"/>
                <w:lang w:eastAsia="zh-CN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4466CE8F" w14:textId="77777777" w:rsidR="005169C1" w:rsidRPr="00E07263" w:rsidRDefault="005169C1" w:rsidP="00E72ADB">
            <w:pPr>
              <w:spacing w:after="0" w:line="240" w:lineRule="auto"/>
              <w:rPr>
                <w:rFonts w:ascii="Arial" w:eastAsia="SimSun" w:hAnsi="Arial" w:cs="Arial"/>
                <w:lang w:eastAsia="zh-CN"/>
              </w:rPr>
            </w:pPr>
            <w:r w:rsidRPr="00E07263">
              <w:rPr>
                <w:rFonts w:ascii="Arial" w:eastAsia="SimSun" w:hAnsi="Arial" w:cs="Arial"/>
                <w:lang w:eastAsia="zh-CN"/>
              </w:rPr>
              <w:t>Date:</w:t>
            </w:r>
          </w:p>
        </w:tc>
      </w:tr>
    </w:tbl>
    <w:p w14:paraId="58643229" w14:textId="77777777" w:rsidR="005169C1" w:rsidRDefault="005169C1" w:rsidP="005169C1">
      <w:pPr>
        <w:spacing w:after="0" w:line="240" w:lineRule="auto"/>
        <w:ind w:right="-334"/>
        <w:rPr>
          <w:rFonts w:ascii="Trebuchet MS" w:eastAsia="SimSun" w:hAnsi="Trebuchet MS" w:cs="Tahoma"/>
          <w:bCs/>
          <w:color w:val="000000"/>
          <w:sz w:val="24"/>
          <w:szCs w:val="24"/>
          <w:lang w:eastAsia="zh-CN"/>
        </w:rPr>
      </w:pPr>
    </w:p>
    <w:p w14:paraId="4BDE8536" w14:textId="16E529C9" w:rsidR="00585619" w:rsidRDefault="005169C1" w:rsidP="005169C1">
      <w:pPr>
        <w:rPr>
          <w:b/>
          <w:sz w:val="32"/>
          <w:szCs w:val="32"/>
        </w:rPr>
      </w:pPr>
      <w:r>
        <w:rPr>
          <w:rFonts w:ascii="Trebuchet MS" w:eastAsia="SimSun" w:hAnsi="Trebuchet MS" w:cs="Tahoma"/>
          <w:bCs/>
          <w:color w:val="000000"/>
          <w:sz w:val="24"/>
          <w:szCs w:val="24"/>
          <w:lang w:eastAsia="zh-CN"/>
        </w:rPr>
        <w:br w:type="page"/>
      </w:r>
      <w:r w:rsidR="00585619" w:rsidRPr="00BF43F0">
        <w:rPr>
          <w:b/>
          <w:sz w:val="32"/>
          <w:szCs w:val="32"/>
        </w:rPr>
        <w:lastRenderedPageBreak/>
        <w:t>Encyclopaedia Article</w:t>
      </w:r>
      <w:r w:rsidR="00585619">
        <w:rPr>
          <w:b/>
          <w:sz w:val="32"/>
          <w:szCs w:val="32"/>
        </w:rPr>
        <w:t xml:space="preserve"> 3</w:t>
      </w:r>
      <w:r w:rsidR="00B50DDE">
        <w:rPr>
          <w:b/>
          <w:sz w:val="32"/>
          <w:szCs w:val="32"/>
        </w:rPr>
        <w:t xml:space="preserve"> </w:t>
      </w:r>
      <w:r w:rsidR="00B50DDE" w:rsidRPr="00EE0138">
        <w:rPr>
          <w:sz w:val="32"/>
          <w:szCs w:val="32"/>
        </w:rPr>
        <w:t>(Oxford Islamic Studies Online)</w:t>
      </w:r>
      <w:r w:rsidR="00062F73">
        <w:rPr>
          <w:b/>
          <w:sz w:val="32"/>
          <w:szCs w:val="32"/>
        </w:rPr>
        <w:br/>
      </w:r>
    </w:p>
    <w:p w14:paraId="32A941A2" w14:textId="644A5ABD" w:rsidR="00585619" w:rsidRPr="00062F73" w:rsidRDefault="00585619" w:rsidP="00062F73">
      <w:pPr>
        <w:spacing w:after="240" w:line="360" w:lineRule="auto"/>
        <w:rPr>
          <w:rFonts w:ascii="Times New Roman" w:hAnsi="Times New Roman" w:cs="Times New Roman"/>
          <w:b/>
          <w:i/>
          <w:iCs/>
          <w:color w:val="000000"/>
          <w:sz w:val="36"/>
          <w:szCs w:val="36"/>
          <w:shd w:val="clear" w:color="auto" w:fill="FFFFFF"/>
        </w:rPr>
      </w:pPr>
      <w:r w:rsidRPr="00062F73">
        <w:rPr>
          <w:rFonts w:ascii="Times New Roman" w:hAnsi="Times New Roman" w:cs="Times New Roman"/>
          <w:b/>
          <w:i/>
          <w:iCs/>
          <w:color w:val="000000"/>
          <w:sz w:val="36"/>
          <w:szCs w:val="36"/>
          <w:shd w:val="clear" w:color="auto" w:fill="FFFFFF"/>
        </w:rPr>
        <w:t>Apostasy</w:t>
      </w:r>
    </w:p>
    <w:p w14:paraId="0214602D" w14:textId="4F5B6D49" w:rsidR="00585619" w:rsidRPr="00062F73" w:rsidRDefault="00585619" w:rsidP="00062F73">
      <w:pPr>
        <w:spacing w:line="36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  <w:r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This term, expressed as </w:t>
      </w:r>
      <w:r w:rsidRPr="00743EAB">
        <w:rPr>
          <w:rFonts w:ascii="Times New Roman" w:hAnsi="Times New Roman" w:cs="Times New Roman"/>
          <w:i/>
          <w:iCs/>
          <w:noProof/>
          <w:color w:val="000000"/>
          <w:sz w:val="24"/>
          <w:szCs w:val="24"/>
          <w:shd w:val="clear" w:color="auto" w:fill="FFFFFF"/>
        </w:rPr>
        <w:t>riddah</w:t>
      </w:r>
      <w:r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or </w:t>
      </w:r>
      <w:proofErr w:type="spellStart"/>
      <w:r w:rsidRPr="00062F73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irtidād</w:t>
      </w:r>
      <w:proofErr w:type="spellEnd"/>
      <w:r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in </w:t>
      </w:r>
      <w:r w:rsidRPr="00743EAB">
        <w:rPr>
          <w:rFonts w:ascii="Times New Roman" w:hAnsi="Times New Roman" w:cs="Times New Roman"/>
          <w:iCs/>
          <w:noProof/>
          <w:color w:val="000000"/>
          <w:sz w:val="24"/>
          <w:szCs w:val="24"/>
          <w:shd w:val="clear" w:color="auto" w:fill="FFFFFF"/>
        </w:rPr>
        <w:t>Arabic</w:t>
      </w:r>
      <w:r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describ</w:t>
      </w:r>
      <w:r w:rsidR="007A0E51"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es</w:t>
      </w:r>
      <w:r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the rejection of Islam by one who had previously accepted it of their own free will.</w:t>
      </w:r>
      <w:r w:rsidRPr="00062F73">
        <w:rPr>
          <w:rStyle w:val="FootnoteReference"/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footnoteReference w:id="1"/>
      </w:r>
      <w:r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62F73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Riddah</w:t>
      </w:r>
      <w:proofErr w:type="spellEnd"/>
      <w:r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is specific to returning to unbelief, of repudiating the knowledge of Islam.</w:t>
      </w:r>
      <w:r w:rsidRPr="00062F73">
        <w:rPr>
          <w:rStyle w:val="FootnoteReference"/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footnoteReference w:id="2"/>
      </w:r>
      <w:r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62F73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Irtidād</w:t>
      </w:r>
      <w:proofErr w:type="spellEnd"/>
      <w:r w:rsidRPr="00062F73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is a more general </w:t>
      </w:r>
      <w:r w:rsidRPr="00743EAB">
        <w:rPr>
          <w:rFonts w:ascii="Times New Roman" w:hAnsi="Times New Roman" w:cs="Times New Roman"/>
          <w:iCs/>
          <w:noProof/>
          <w:color w:val="000000"/>
          <w:sz w:val="24"/>
          <w:szCs w:val="24"/>
          <w:shd w:val="clear" w:color="auto" w:fill="FFFFFF"/>
        </w:rPr>
        <w:t>term</w:t>
      </w:r>
      <w:r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and </w:t>
      </w:r>
      <w:r w:rsidR="00646F40"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the </w:t>
      </w:r>
      <w:r w:rsid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one</w:t>
      </w:r>
      <w:r w:rsidR="00646F40"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</w:t>
      </w:r>
      <w:r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associated with legal (</w:t>
      </w:r>
      <w:r w:rsidRPr="00062F73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fiqh) </w:t>
      </w:r>
      <w:r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discourse.</w:t>
      </w:r>
      <w:r w:rsidRPr="00062F73">
        <w:rPr>
          <w:rStyle w:val="FootnoteReference"/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footnoteReference w:id="3"/>
      </w:r>
      <w:r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</w:t>
      </w:r>
    </w:p>
    <w:p w14:paraId="42E0CD56" w14:textId="0E8CD186" w:rsidR="007A0E51" w:rsidRPr="00062F73" w:rsidRDefault="007A0E51" w:rsidP="00062F73">
      <w:pPr>
        <w:spacing w:line="360" w:lineRule="auto"/>
        <w:jc w:val="both"/>
        <w:rPr>
          <w:rFonts w:ascii="Times New Roman" w:hAnsi="Times New Roman" w:cs="Times New Roman"/>
          <w:i/>
          <w:color w:val="002147"/>
          <w:sz w:val="24"/>
          <w:szCs w:val="24"/>
          <w:bdr w:val="none" w:sz="0" w:space="0" w:color="auto" w:frame="1"/>
          <w:shd w:val="clear" w:color="auto" w:fill="EECC55"/>
        </w:rPr>
      </w:pPr>
      <w:r w:rsidRPr="00062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Teaching on apostasy finds its authority and precedent in the </w:t>
      </w:r>
      <w:bookmarkStart w:id="8" w:name="_Hlk504087523"/>
      <w:r w:rsidRPr="00062F73">
        <w:rPr>
          <w:rFonts w:ascii="Times New Roman" w:hAnsi="Times New Roman" w:cs="Times New Roman"/>
          <w:sz w:val="24"/>
          <w:szCs w:val="24"/>
          <w:shd w:val="clear" w:color="auto" w:fill="FFFFFF"/>
        </w:rPr>
        <w:t>Qurʿān</w:t>
      </w:r>
      <w:bookmarkEnd w:id="8"/>
      <w:r w:rsidRPr="00062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(47:25, 3:106, 5:54) and </w:t>
      </w:r>
      <w:r w:rsidRPr="00062F73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hadith.</w:t>
      </w:r>
      <w:r w:rsidRPr="00062F73">
        <w:rPr>
          <w:rStyle w:val="FootnoteReferen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footnoteReference w:id="4"/>
      </w:r>
      <w:r w:rsidRPr="00062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</w:t>
      </w:r>
      <w:r w:rsidR="00247CC4" w:rsidRPr="00062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ctions that can </w:t>
      </w:r>
      <w:r w:rsidRPr="00062F73">
        <w:rPr>
          <w:rFonts w:ascii="Times New Roman" w:hAnsi="Times New Roman" w:cs="Times New Roman"/>
          <w:sz w:val="24"/>
          <w:szCs w:val="24"/>
          <w:shd w:val="clear" w:color="auto" w:fill="FFFFFF"/>
        </w:rPr>
        <w:t>remove a person from the fold of Islam</w:t>
      </w:r>
      <w:r w:rsidR="00247CC4" w:rsidRPr="00062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include</w:t>
      </w:r>
      <w:r w:rsidRPr="00062F73">
        <w:rPr>
          <w:rFonts w:ascii="Times New Roman" w:hAnsi="Times New Roman" w:cs="Times New Roman"/>
          <w:sz w:val="24"/>
          <w:szCs w:val="24"/>
          <w:shd w:val="clear" w:color="auto" w:fill="FFFFFF"/>
        </w:rPr>
        <w:t>; insulting Allah, denying his attributes, denying religious obligations (</w:t>
      </w:r>
      <w:proofErr w:type="spellStart"/>
      <w:r w:rsidRPr="00062F73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ṣalāt</w:t>
      </w:r>
      <w:proofErr w:type="spellEnd"/>
      <w:r w:rsidRPr="00062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062F73">
        <w:rPr>
          <w:rFonts w:ascii="Times New Roman" w:hAnsi="Times New Roman" w:cs="Times New Roman"/>
          <w:sz w:val="24"/>
          <w:szCs w:val="24"/>
          <w:shd w:val="clear" w:color="auto" w:fill="FFFFFF"/>
        </w:rPr>
        <w:t>zakāt</w:t>
      </w:r>
      <w:proofErr w:type="spellEnd"/>
      <w:r w:rsidRPr="00062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etc.), denying or desecrating the Qurʿān, altering the </w:t>
      </w:r>
      <w:bookmarkStart w:id="9" w:name="_Hlk504086807"/>
      <w:bookmarkStart w:id="10" w:name="_Hlk504156883"/>
      <w:r w:rsidRPr="00062F73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sharīʿa</w:t>
      </w:r>
      <w:bookmarkEnd w:id="9"/>
      <w:bookmarkEnd w:id="10"/>
      <w:r w:rsidRPr="00062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247CC4" w:rsidRPr="00062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</w:t>
      </w:r>
      <w:r w:rsidRPr="00062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denying the </w:t>
      </w:r>
      <w:r w:rsidR="00247CC4" w:rsidRPr="00062F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resurrection. </w:t>
      </w:r>
      <w:r w:rsidRPr="00062F73">
        <w:rPr>
          <w:rStyle w:val="FootnoteReference"/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footnoteReference w:id="5"/>
      </w:r>
      <w:r w:rsidRPr="00062F73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 xml:space="preserve"> </w:t>
      </w:r>
      <w:r w:rsidRPr="00062F73">
        <w:rPr>
          <w:rFonts w:ascii="Times New Roman" w:hAnsi="Times New Roman" w:cs="Times New Roman"/>
          <w:iCs/>
          <w:sz w:val="24"/>
          <w:szCs w:val="24"/>
          <w:shd w:val="clear" w:color="auto" w:fill="FFFFFF"/>
          <w:vertAlign w:val="superscript"/>
        </w:rPr>
        <w:footnoteReference w:id="6"/>
      </w:r>
    </w:p>
    <w:p w14:paraId="779EF439" w14:textId="18E51052" w:rsidR="00062F73" w:rsidRDefault="007A0E51" w:rsidP="00062F73">
      <w:pPr>
        <w:spacing w:line="36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  <w:r w:rsidRPr="00062F73">
        <w:rPr>
          <w:rFonts w:ascii="Times New Roman" w:hAnsi="Times New Roman" w:cs="Times New Roman"/>
          <w:sz w:val="24"/>
          <w:szCs w:val="24"/>
        </w:rPr>
        <w:t xml:space="preserve">A majority of scholars maintain that the </w:t>
      </w:r>
      <w:r w:rsidR="00247CC4" w:rsidRPr="00062F73">
        <w:rPr>
          <w:rFonts w:ascii="Times New Roman" w:hAnsi="Times New Roman" w:cs="Times New Roman"/>
          <w:sz w:val="24"/>
          <w:szCs w:val="24"/>
        </w:rPr>
        <w:t>death penalty</w:t>
      </w:r>
      <w:r w:rsidRPr="00062F73">
        <w:rPr>
          <w:rFonts w:ascii="Times New Roman" w:hAnsi="Times New Roman" w:cs="Times New Roman"/>
          <w:sz w:val="24"/>
          <w:szCs w:val="24"/>
        </w:rPr>
        <w:t xml:space="preserve"> for apostasy</w:t>
      </w:r>
      <w:r w:rsidR="00247CC4" w:rsidRPr="00062F73">
        <w:rPr>
          <w:rFonts w:ascii="Times New Roman" w:hAnsi="Times New Roman" w:cs="Times New Roman"/>
          <w:sz w:val="24"/>
          <w:szCs w:val="24"/>
        </w:rPr>
        <w:t xml:space="preserve"> is rooted in the hadith literature</w:t>
      </w:r>
      <w:r w:rsidRPr="00062F73">
        <w:rPr>
          <w:rFonts w:ascii="Times New Roman" w:hAnsi="Times New Roman" w:cs="Times New Roman"/>
          <w:sz w:val="24"/>
          <w:szCs w:val="24"/>
        </w:rPr>
        <w:t>,</w:t>
      </w:r>
      <w:r w:rsidR="00247CC4" w:rsidRPr="00062F73">
        <w:rPr>
          <w:rFonts w:ascii="Times New Roman" w:hAnsi="Times New Roman" w:cs="Times New Roman"/>
          <w:sz w:val="24"/>
          <w:szCs w:val="24"/>
        </w:rPr>
        <w:t xml:space="preserve"> not the </w:t>
      </w:r>
      <w:r w:rsidRPr="00062F73">
        <w:rPr>
          <w:rFonts w:ascii="Times New Roman" w:hAnsi="Times New Roman" w:cs="Times New Roman"/>
          <w:sz w:val="24"/>
          <w:szCs w:val="24"/>
        </w:rPr>
        <w:t>Qur’an</w:t>
      </w:r>
      <w:r w:rsidR="00247CC4" w:rsidRPr="00062F73">
        <w:rPr>
          <w:rFonts w:ascii="Times New Roman" w:hAnsi="Times New Roman" w:cs="Times New Roman"/>
          <w:sz w:val="24"/>
          <w:szCs w:val="24"/>
        </w:rPr>
        <w:t>,</w:t>
      </w:r>
      <w:r w:rsidRPr="00062F73">
        <w:rPr>
          <w:rFonts w:ascii="Times New Roman" w:hAnsi="Times New Roman" w:cs="Times New Roman"/>
          <w:sz w:val="24"/>
          <w:szCs w:val="24"/>
        </w:rPr>
        <w:t xml:space="preserve"> despite some claims (</w:t>
      </w:r>
      <w:bookmarkStart w:id="11" w:name="_Hlk504171642"/>
      <w:r w:rsidRPr="00062F73">
        <w:rPr>
          <w:rFonts w:ascii="Times New Roman" w:hAnsi="Times New Roman" w:cs="Times New Roman"/>
          <w:sz w:val="24"/>
          <w:szCs w:val="24"/>
        </w:rPr>
        <w:t>Qur’an</w:t>
      </w:r>
      <w:bookmarkEnd w:id="11"/>
      <w:r w:rsidRPr="00062F73">
        <w:rPr>
          <w:rFonts w:ascii="Times New Roman" w:hAnsi="Times New Roman" w:cs="Times New Roman"/>
          <w:sz w:val="24"/>
          <w:szCs w:val="24"/>
        </w:rPr>
        <w:t xml:space="preserve"> 2:217)</w:t>
      </w:r>
      <w:r w:rsidR="00247CC4" w:rsidRPr="00062F73">
        <w:rPr>
          <w:rFonts w:ascii="Times New Roman" w:hAnsi="Times New Roman" w:cs="Times New Roman"/>
          <w:sz w:val="24"/>
          <w:szCs w:val="24"/>
        </w:rPr>
        <w:t>.</w:t>
      </w:r>
      <w:r w:rsidRPr="00062F73">
        <w:rPr>
          <w:rStyle w:val="FootnoteReferen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footnoteReference w:id="7"/>
      </w:r>
      <w:r w:rsidRPr="00062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Joseph </w:t>
      </w:r>
      <w:r w:rsidR="00062F73" w:rsidRPr="00062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Schacht</w:t>
      </w:r>
      <w:r w:rsidRPr="00062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summarises the penalties (</w:t>
      </w:r>
      <w:proofErr w:type="spellStart"/>
      <w:r w:rsidRPr="00743EAB">
        <w:rPr>
          <w:rFonts w:ascii="Times New Roman" w:hAnsi="Times New Roman" w:cs="Times New Roman"/>
          <w:i/>
          <w:noProof/>
          <w:color w:val="000000"/>
          <w:sz w:val="24"/>
          <w:szCs w:val="24"/>
          <w:shd w:val="clear" w:color="auto" w:fill="FFFFFF"/>
        </w:rPr>
        <w:t>hadd</w:t>
      </w:r>
      <w:proofErr w:type="spellEnd"/>
      <w:r w:rsidRPr="00062F7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)</w:t>
      </w:r>
      <w:r w:rsidRPr="00062F73">
        <w:rPr>
          <w:rFonts w:ascii="Times New Roman" w:hAnsi="Times New Roman" w:cs="Times New Roman"/>
          <w:sz w:val="24"/>
          <w:szCs w:val="24"/>
        </w:rPr>
        <w:t>; male apostates are offered a reprieve of three days before being killed, females are imprisoned and beaten until they return to Islam</w:t>
      </w:r>
      <w:r w:rsidRPr="00062F73">
        <w:rPr>
          <w:rFonts w:ascii="Times New Roman" w:hAnsi="Times New Roman" w:cs="Times New Roman"/>
          <w:i/>
          <w:sz w:val="24"/>
          <w:szCs w:val="24"/>
        </w:rPr>
        <w:t>.</w:t>
      </w:r>
      <w:r w:rsidRPr="00062F73">
        <w:rPr>
          <w:rStyle w:val="FootnoteReference"/>
          <w:rFonts w:ascii="Times New Roman" w:hAnsi="Times New Roman" w:cs="Times New Roman"/>
          <w:i/>
          <w:sz w:val="24"/>
          <w:szCs w:val="24"/>
        </w:rPr>
        <w:footnoteReference w:id="8"/>
      </w:r>
      <w:r w:rsidRPr="00062F7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62F73">
        <w:rPr>
          <w:rFonts w:ascii="Times New Roman" w:hAnsi="Times New Roman" w:cs="Times New Roman"/>
          <w:sz w:val="24"/>
          <w:szCs w:val="24"/>
        </w:rPr>
        <w:t xml:space="preserve">The death penalty follows an appropriate methodology; </w:t>
      </w:r>
      <w:r w:rsidR="00247CC4" w:rsidRPr="00062F73">
        <w:rPr>
          <w:rFonts w:ascii="Times New Roman" w:hAnsi="Times New Roman" w:cs="Times New Roman"/>
          <w:sz w:val="24"/>
          <w:szCs w:val="24"/>
        </w:rPr>
        <w:t xml:space="preserve">to be </w:t>
      </w:r>
      <w:r w:rsidRPr="00062F73">
        <w:rPr>
          <w:rFonts w:ascii="Times New Roman" w:hAnsi="Times New Roman" w:cs="Times New Roman"/>
          <w:sz w:val="24"/>
          <w:szCs w:val="24"/>
        </w:rPr>
        <w:t xml:space="preserve">carried out by </w:t>
      </w:r>
      <w:r w:rsidR="00062F73" w:rsidRPr="00743EAB">
        <w:rPr>
          <w:rFonts w:ascii="Times New Roman" w:hAnsi="Times New Roman" w:cs="Times New Roman"/>
          <w:noProof/>
          <w:sz w:val="24"/>
          <w:szCs w:val="24"/>
        </w:rPr>
        <w:t>designated</w:t>
      </w:r>
      <w:r w:rsidRPr="00062F73">
        <w:rPr>
          <w:rFonts w:ascii="Times New Roman" w:hAnsi="Times New Roman" w:cs="Times New Roman"/>
          <w:sz w:val="24"/>
          <w:szCs w:val="24"/>
        </w:rPr>
        <w:t xml:space="preserve"> </w:t>
      </w:r>
      <w:r w:rsidRPr="00743EAB">
        <w:rPr>
          <w:rFonts w:ascii="Times New Roman" w:hAnsi="Times New Roman" w:cs="Times New Roman"/>
          <w:noProof/>
          <w:sz w:val="24"/>
          <w:szCs w:val="24"/>
        </w:rPr>
        <w:t>authori</w:t>
      </w:r>
      <w:r w:rsidR="00247CC4" w:rsidRPr="00743EAB">
        <w:rPr>
          <w:rFonts w:ascii="Times New Roman" w:hAnsi="Times New Roman" w:cs="Times New Roman"/>
          <w:noProof/>
          <w:sz w:val="24"/>
          <w:szCs w:val="24"/>
        </w:rPr>
        <w:t xml:space="preserve">ties </w:t>
      </w:r>
      <w:r w:rsidR="00743EAB" w:rsidRPr="00743EAB">
        <w:rPr>
          <w:rFonts w:ascii="Times New Roman" w:hAnsi="Times New Roman" w:cs="Times New Roman"/>
          <w:noProof/>
          <w:sz w:val="24"/>
          <w:szCs w:val="24"/>
        </w:rPr>
        <w:t>guided by the</w:t>
      </w:r>
      <w:r w:rsidR="00247CC4" w:rsidRPr="00743EAB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743EAB">
        <w:rPr>
          <w:rFonts w:ascii="Times New Roman" w:hAnsi="Times New Roman" w:cs="Times New Roman"/>
          <w:noProof/>
          <w:sz w:val="24"/>
          <w:szCs w:val="24"/>
        </w:rPr>
        <w:t>due</w:t>
      </w:r>
      <w:r w:rsidRPr="00062F73">
        <w:rPr>
          <w:rFonts w:ascii="Times New Roman" w:hAnsi="Times New Roman" w:cs="Times New Roman"/>
          <w:sz w:val="24"/>
          <w:szCs w:val="24"/>
        </w:rPr>
        <w:t xml:space="preserve"> process of the </w:t>
      </w:r>
      <w:r w:rsidRPr="00062F73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sharīʿa. </w:t>
      </w:r>
      <w:r w:rsidRPr="00743EAB">
        <w:rPr>
          <w:rFonts w:ascii="Times New Roman" w:hAnsi="Times New Roman" w:cs="Times New Roman"/>
          <w:iCs/>
          <w:noProof/>
          <w:color w:val="000000"/>
          <w:sz w:val="24"/>
          <w:szCs w:val="24"/>
          <w:shd w:val="clear" w:color="auto" w:fill="FFFFFF"/>
        </w:rPr>
        <w:t>This</w:t>
      </w:r>
      <w:r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provides order and restricts the right of individuals to carry out penalties</w:t>
      </w:r>
      <w:r w:rsid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of their </w:t>
      </w:r>
      <w:r w:rsidR="00062F73" w:rsidRPr="00743EAB">
        <w:rPr>
          <w:rFonts w:ascii="Times New Roman" w:hAnsi="Times New Roman" w:cs="Times New Roman"/>
          <w:iCs/>
          <w:noProof/>
          <w:color w:val="000000"/>
          <w:sz w:val="24"/>
          <w:szCs w:val="24"/>
          <w:shd w:val="clear" w:color="auto" w:fill="FFFFFF"/>
        </w:rPr>
        <w:t>own</w:t>
      </w:r>
      <w:r w:rsid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volition</w:t>
      </w:r>
      <w:r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.</w:t>
      </w:r>
      <w:r w:rsidRPr="00062F73">
        <w:rPr>
          <w:rStyle w:val="FootnoteReference"/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footnoteReference w:id="9"/>
      </w:r>
      <w:r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</w:t>
      </w:r>
    </w:p>
    <w:p w14:paraId="257BD0B3" w14:textId="5B345C16" w:rsidR="007A0E51" w:rsidRPr="00062F73" w:rsidRDefault="007A0E51" w:rsidP="00062F7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Some have sought to reinterpret the rules of apostasy</w:t>
      </w:r>
      <w:r w:rsidR="00FB29D9"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by appealing to new reading</w:t>
      </w:r>
      <w:r w:rsidR="00646F40"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s of</w:t>
      </w:r>
      <w:r w:rsidR="00FB29D9"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</w:t>
      </w:r>
      <w:r w:rsid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the </w:t>
      </w:r>
      <w:r w:rsidR="00FB29D9"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classical texts</w:t>
      </w:r>
      <w:r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.</w:t>
      </w:r>
      <w:r w:rsidR="00FB29D9"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In Sudan, Hasan </w:t>
      </w:r>
      <w:r w:rsidR="00FB29D9" w:rsidRPr="00743EAB">
        <w:rPr>
          <w:rFonts w:ascii="Times New Roman" w:hAnsi="Times New Roman" w:cs="Times New Roman"/>
          <w:iCs/>
          <w:noProof/>
          <w:color w:val="000000"/>
          <w:sz w:val="24"/>
          <w:szCs w:val="24"/>
          <w:shd w:val="clear" w:color="auto" w:fill="FFFFFF"/>
        </w:rPr>
        <w:t>al-Turabi</w:t>
      </w:r>
      <w:r w:rsidR="00FB29D9"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</w:t>
      </w:r>
      <w:r w:rsidR="00247CC4"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argued</w:t>
      </w:r>
      <w:r w:rsidR="00FB29D9"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that hadith</w:t>
      </w:r>
      <w:r w:rsidR="00247CC4"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s</w:t>
      </w:r>
      <w:r w:rsidR="00FB29D9"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that insisted on death for apostates </w:t>
      </w:r>
      <w:r w:rsidR="00743EAB" w:rsidRPr="00743EAB">
        <w:rPr>
          <w:rFonts w:ascii="Times New Roman" w:hAnsi="Times New Roman" w:cs="Times New Roman"/>
          <w:iCs/>
          <w:noProof/>
          <w:color w:val="000000"/>
          <w:sz w:val="24"/>
          <w:szCs w:val="24"/>
          <w:shd w:val="clear" w:color="auto" w:fill="FFFFFF"/>
        </w:rPr>
        <w:t>are</w:t>
      </w:r>
      <w:r w:rsidR="00646F40" w:rsidRPr="00743EAB">
        <w:rPr>
          <w:rFonts w:ascii="Times New Roman" w:hAnsi="Times New Roman" w:cs="Times New Roman"/>
          <w:iCs/>
          <w:noProof/>
          <w:color w:val="000000"/>
          <w:sz w:val="24"/>
          <w:szCs w:val="24"/>
          <w:shd w:val="clear" w:color="auto" w:fill="FFFFFF"/>
        </w:rPr>
        <w:t xml:space="preserve"> rooted</w:t>
      </w:r>
      <w:r w:rsidR="00FB29D9"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within a war context. In </w:t>
      </w:r>
      <w:r w:rsidR="00FB29D9" w:rsidRPr="00743EAB">
        <w:rPr>
          <w:rFonts w:ascii="Times New Roman" w:hAnsi="Times New Roman" w:cs="Times New Roman"/>
          <w:iCs/>
          <w:noProof/>
          <w:color w:val="000000"/>
          <w:sz w:val="24"/>
          <w:szCs w:val="24"/>
          <w:shd w:val="clear" w:color="auto" w:fill="FFFFFF"/>
        </w:rPr>
        <w:t>peacetime</w:t>
      </w:r>
      <w:r w:rsidR="00FB29D9"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</w:t>
      </w:r>
      <w:r w:rsidR="00FB29D9" w:rsidRPr="00743EAB">
        <w:rPr>
          <w:rFonts w:ascii="Times New Roman" w:hAnsi="Times New Roman" w:cs="Times New Roman"/>
          <w:iCs/>
          <w:noProof/>
          <w:color w:val="000000"/>
          <w:sz w:val="24"/>
          <w:szCs w:val="24"/>
          <w:shd w:val="clear" w:color="auto" w:fill="FFFFFF"/>
        </w:rPr>
        <w:t>Qur’anic</w:t>
      </w:r>
      <w:r w:rsidR="00FB29D9"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</w:t>
      </w:r>
      <w:r w:rsidR="00FB29D9" w:rsidRPr="00743EAB">
        <w:rPr>
          <w:rFonts w:ascii="Times New Roman" w:hAnsi="Times New Roman" w:cs="Times New Roman"/>
          <w:iCs/>
          <w:noProof/>
          <w:color w:val="000000"/>
          <w:sz w:val="24"/>
          <w:szCs w:val="24"/>
          <w:shd w:val="clear" w:color="auto" w:fill="FFFFFF"/>
        </w:rPr>
        <w:t>inju</w:t>
      </w:r>
      <w:r w:rsidR="00743EAB">
        <w:rPr>
          <w:rFonts w:ascii="Times New Roman" w:hAnsi="Times New Roman" w:cs="Times New Roman"/>
          <w:iCs/>
          <w:noProof/>
          <w:color w:val="000000"/>
          <w:sz w:val="24"/>
          <w:szCs w:val="24"/>
          <w:shd w:val="clear" w:color="auto" w:fill="FFFFFF"/>
        </w:rPr>
        <w:t>n</w:t>
      </w:r>
      <w:r w:rsidR="00FB29D9" w:rsidRPr="00743EAB">
        <w:rPr>
          <w:rFonts w:ascii="Times New Roman" w:hAnsi="Times New Roman" w:cs="Times New Roman"/>
          <w:iCs/>
          <w:noProof/>
          <w:color w:val="000000"/>
          <w:sz w:val="24"/>
          <w:szCs w:val="24"/>
          <w:shd w:val="clear" w:color="auto" w:fill="FFFFFF"/>
        </w:rPr>
        <w:t>ctions</w:t>
      </w:r>
      <w:r w:rsidR="00FB29D9"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against </w:t>
      </w:r>
      <w:r w:rsidR="00FB29D9"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lastRenderedPageBreak/>
        <w:t>compulsion (</w:t>
      </w:r>
      <w:r w:rsidR="00FB29D9" w:rsidRPr="00062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Qurʿān</w:t>
      </w:r>
      <w:r w:rsidR="00FB29D9"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2:256) prevail</w:t>
      </w:r>
      <w:r w:rsidR="00646F40"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ed</w:t>
      </w:r>
      <w:r w:rsidR="00FB29D9"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.</w:t>
      </w:r>
      <w:r w:rsidR="00FB29D9" w:rsidRPr="00062F73">
        <w:rPr>
          <w:rStyle w:val="FootnoteReference"/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footnoteReference w:id="10"/>
      </w:r>
      <w:r w:rsidR="00FB29D9"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In India, Rafik </w:t>
      </w:r>
      <w:r w:rsidR="00FB29D9" w:rsidRPr="00743EAB">
        <w:rPr>
          <w:rFonts w:ascii="Times New Roman" w:hAnsi="Times New Roman" w:cs="Times New Roman"/>
          <w:iCs/>
          <w:noProof/>
          <w:color w:val="000000"/>
          <w:sz w:val="24"/>
          <w:szCs w:val="24"/>
          <w:shd w:val="clear" w:color="auto" w:fill="FFFFFF"/>
        </w:rPr>
        <w:t>Zakiria</w:t>
      </w:r>
      <w:r w:rsidR="00FB29D9"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, argu</w:t>
      </w:r>
      <w:r w:rsidR="00247CC4"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ed</w:t>
      </w:r>
      <w:r w:rsidR="00FB29D9"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that Muhammad never punished </w:t>
      </w:r>
      <w:r w:rsidR="000A313A"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an</w:t>
      </w:r>
      <w:r w:rsidR="00FB29D9"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aposta</w:t>
      </w:r>
      <w:r w:rsidR="000A313A"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te</w:t>
      </w:r>
      <w:r w:rsidR="00FB29D9"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, that the Qur’an upholds freedom of worship, and that the </w:t>
      </w:r>
      <w:proofErr w:type="spellStart"/>
      <w:r w:rsidR="00FB29D9" w:rsidRPr="00062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Qurʿānic</w:t>
      </w:r>
      <w:proofErr w:type="spellEnd"/>
      <w:r w:rsidR="00FB29D9" w:rsidRPr="00062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punishment</w:t>
      </w:r>
      <w:r w:rsidR="00247CC4" w:rsidRPr="00062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for apostasy</w:t>
      </w:r>
      <w:r w:rsidR="00FB29D9" w:rsidRPr="00062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(Qurʿān 2:217) is for the next world.</w:t>
      </w:r>
      <w:r w:rsidR="00FB29D9" w:rsidRPr="00062F73">
        <w:rPr>
          <w:rStyle w:val="FootnoteReferen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footnoteReference w:id="11"/>
      </w:r>
      <w:r w:rsidR="00FB29D9" w:rsidRPr="00062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Others</w:t>
      </w:r>
      <w:r w:rsidR="00247CC4" w:rsidRPr="00062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making</w:t>
      </w:r>
      <w:r w:rsidR="00FB29D9" w:rsidRPr="00062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similar arguments have been</w:t>
      </w:r>
      <w:r w:rsidRPr="00062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labelled apostates</w:t>
      </w:r>
      <w:r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. Nasr Abu Zayd, an Egyptian </w:t>
      </w:r>
      <w:r w:rsidRPr="00743EAB">
        <w:rPr>
          <w:rFonts w:ascii="Times New Roman" w:hAnsi="Times New Roman" w:cs="Times New Roman"/>
          <w:iCs/>
          <w:noProof/>
          <w:color w:val="000000"/>
          <w:sz w:val="24"/>
          <w:szCs w:val="24"/>
          <w:shd w:val="clear" w:color="auto" w:fill="FFFFFF"/>
        </w:rPr>
        <w:t>scholar</w:t>
      </w:r>
      <w:r w:rsidR="00743EAB">
        <w:rPr>
          <w:rFonts w:ascii="Times New Roman" w:hAnsi="Times New Roman" w:cs="Times New Roman"/>
          <w:iCs/>
          <w:noProof/>
          <w:color w:val="000000"/>
          <w:sz w:val="24"/>
          <w:szCs w:val="24"/>
          <w:shd w:val="clear" w:color="auto" w:fill="FFFFFF"/>
        </w:rPr>
        <w:t>,</w:t>
      </w:r>
      <w:r w:rsidR="00646F40"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aiming to liberalise specific Islamic injunctions, </w:t>
      </w:r>
      <w:r w:rsidRPr="00062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argued that the Qurʿān was shaped by ‘specific historical and social contexts’</w:t>
      </w:r>
      <w:r w:rsidR="00646F40" w:rsidRPr="00062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062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43EA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</w:rPr>
        <w:t>This</w:t>
      </w:r>
      <w:r w:rsidRPr="00062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challenged the classical </w:t>
      </w:r>
      <w:r w:rsidR="00646F40" w:rsidRPr="00062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view</w:t>
      </w:r>
      <w:r w:rsidRPr="00062F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of a timeless, perfect </w:t>
      </w:r>
      <w:r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Qurʿān. He was declared an apostate and forced to flee Egypt.</w:t>
      </w:r>
      <w:r w:rsidRPr="00062F73">
        <w:rPr>
          <w:rStyle w:val="FootnoteReference"/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footnoteReference w:id="12"/>
      </w:r>
      <w:r w:rsidRPr="00062F7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 </w:t>
      </w:r>
    </w:p>
    <w:p w14:paraId="6B9E02B3" w14:textId="77777777" w:rsidR="007A0E51" w:rsidRDefault="007A0E51" w:rsidP="00062F73">
      <w:pPr>
        <w:jc w:val="both"/>
        <w:rPr>
          <w:rFonts w:ascii="Arial" w:hAnsi="Arial" w:cs="Arial"/>
          <w:iCs/>
          <w:color w:val="000000"/>
          <w:sz w:val="18"/>
          <w:szCs w:val="18"/>
          <w:shd w:val="clear" w:color="auto" w:fill="FFFFFF"/>
        </w:rPr>
      </w:pPr>
    </w:p>
    <w:p w14:paraId="435A2799" w14:textId="2625306F" w:rsidR="00FC0F23" w:rsidRDefault="007A0E51" w:rsidP="00247CC4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</w:p>
    <w:p w14:paraId="7BBFD9BA" w14:textId="77777777" w:rsidR="00FC0F23" w:rsidRDefault="00FC0F23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br w:type="page"/>
      </w:r>
    </w:p>
    <w:p w14:paraId="470B1AAC" w14:textId="14EF3CC3" w:rsidR="00FC0F23" w:rsidRPr="00FC0F23" w:rsidRDefault="00FC0F23" w:rsidP="00FC0F2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Bibliography</w:t>
      </w:r>
    </w:p>
    <w:p w14:paraId="0604E706" w14:textId="77777777" w:rsidR="00FC0F23" w:rsidRDefault="00FC0F23" w:rsidP="00FC0F23">
      <w:pPr>
        <w:rPr>
          <w:rFonts w:ascii="Times New Roman" w:hAnsi="Times New Roman" w:cs="Times New Roman"/>
          <w:sz w:val="24"/>
          <w:szCs w:val="24"/>
        </w:rPr>
      </w:pPr>
    </w:p>
    <w:p w14:paraId="100B1AA5" w14:textId="38FABBD7" w:rsidR="00FC0F23" w:rsidRPr="00FC0F23" w:rsidRDefault="00FC0F23" w:rsidP="00FC0F23">
      <w:pPr>
        <w:rPr>
          <w:rFonts w:ascii="Times New Roman" w:hAnsi="Times New Roman" w:cs="Times New Roman"/>
          <w:sz w:val="24"/>
          <w:szCs w:val="24"/>
        </w:rPr>
      </w:pPr>
      <w:r w:rsidRPr="00FC0F23">
        <w:rPr>
          <w:rFonts w:ascii="Times New Roman" w:hAnsi="Times New Roman" w:cs="Times New Roman"/>
          <w:sz w:val="24"/>
          <w:szCs w:val="24"/>
        </w:rPr>
        <w:t>Ahmad, Yusuf Al-Hajj. </w:t>
      </w:r>
      <w:r w:rsidRPr="00743EAB">
        <w:rPr>
          <w:rFonts w:ascii="Times New Roman" w:hAnsi="Times New Roman" w:cs="Times New Roman"/>
          <w:i/>
          <w:iCs/>
          <w:noProof/>
          <w:sz w:val="24"/>
          <w:szCs w:val="24"/>
        </w:rPr>
        <w:t>Criminal Justice</w:t>
      </w:r>
      <w:r w:rsidRPr="00FC0F23">
        <w:rPr>
          <w:rFonts w:ascii="Times New Roman" w:hAnsi="Times New Roman" w:cs="Times New Roman"/>
          <w:i/>
          <w:iCs/>
          <w:sz w:val="24"/>
          <w:szCs w:val="24"/>
        </w:rPr>
        <w:t xml:space="preserve"> In Islam</w:t>
      </w:r>
      <w:r w:rsidRPr="00FC0F23">
        <w:rPr>
          <w:rFonts w:ascii="Times New Roman" w:hAnsi="Times New Roman" w:cs="Times New Roman"/>
          <w:sz w:val="24"/>
          <w:szCs w:val="24"/>
        </w:rPr>
        <w:t>. Riyadh: Darussalam Publishers, 2017.</w:t>
      </w:r>
    </w:p>
    <w:p w14:paraId="1509DD79" w14:textId="2B7437DD" w:rsidR="00FC0F23" w:rsidRPr="00FC0F23" w:rsidRDefault="00FC0F23" w:rsidP="00FC0F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Pr="00FC0F23">
        <w:rPr>
          <w:rFonts w:ascii="Times New Roman" w:hAnsi="Times New Roman" w:cs="Times New Roman"/>
          <w:sz w:val="24"/>
          <w:szCs w:val="24"/>
        </w:rPr>
        <w:t>Brown, Daniel W. </w:t>
      </w:r>
      <w:r w:rsidRPr="00FC0F23">
        <w:rPr>
          <w:rFonts w:ascii="Times New Roman" w:hAnsi="Times New Roman" w:cs="Times New Roman"/>
          <w:i/>
          <w:iCs/>
          <w:sz w:val="24"/>
          <w:szCs w:val="24"/>
        </w:rPr>
        <w:t>A New Introduction To Islam</w:t>
      </w:r>
      <w:r w:rsidRPr="00FC0F23">
        <w:rPr>
          <w:rFonts w:ascii="Times New Roman" w:hAnsi="Times New Roman" w:cs="Times New Roman"/>
          <w:sz w:val="24"/>
          <w:szCs w:val="24"/>
        </w:rPr>
        <w:t>. 3rd ed. Oxford: Wiley Blackwell, 2017.</w:t>
      </w:r>
    </w:p>
    <w:p w14:paraId="368220E8" w14:textId="248FF693" w:rsidR="00FC0F23" w:rsidRPr="00FC0F23" w:rsidRDefault="00FC0F23" w:rsidP="00FC0F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Pr="00FC0F23">
        <w:rPr>
          <w:rFonts w:ascii="Times New Roman" w:hAnsi="Times New Roman" w:cs="Times New Roman"/>
          <w:sz w:val="24"/>
          <w:szCs w:val="24"/>
        </w:rPr>
        <w:t>Chapman, Colin. </w:t>
      </w:r>
      <w:r w:rsidRPr="00FC0F23">
        <w:rPr>
          <w:rFonts w:ascii="Times New Roman" w:hAnsi="Times New Roman" w:cs="Times New Roman"/>
          <w:i/>
          <w:iCs/>
          <w:sz w:val="24"/>
          <w:szCs w:val="24"/>
        </w:rPr>
        <w:t>Cross And Crescent</w:t>
      </w:r>
      <w:r w:rsidRPr="00FC0F23">
        <w:rPr>
          <w:rFonts w:ascii="Times New Roman" w:hAnsi="Times New Roman" w:cs="Times New Roman"/>
          <w:sz w:val="24"/>
          <w:szCs w:val="24"/>
        </w:rPr>
        <w:t>. Westmont: InterVarsity Press, 2012.</w:t>
      </w:r>
    </w:p>
    <w:p w14:paraId="393535BB" w14:textId="58F51F6A" w:rsidR="00FC0F23" w:rsidRPr="00FC0F23" w:rsidRDefault="00FC0F23" w:rsidP="00FC0F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FC0F23">
        <w:rPr>
          <w:rFonts w:ascii="Times New Roman" w:hAnsi="Times New Roman" w:cs="Times New Roman"/>
          <w:sz w:val="24"/>
          <w:szCs w:val="24"/>
        </w:rPr>
        <w:t>Esmaeili</w:t>
      </w:r>
      <w:proofErr w:type="spellEnd"/>
      <w:r w:rsidRPr="00FC0F23">
        <w:rPr>
          <w:rFonts w:ascii="Times New Roman" w:hAnsi="Times New Roman" w:cs="Times New Roman"/>
          <w:sz w:val="24"/>
          <w:szCs w:val="24"/>
        </w:rPr>
        <w:t xml:space="preserve">, Hossein, Irmgard </w:t>
      </w:r>
      <w:proofErr w:type="spellStart"/>
      <w:r w:rsidRPr="00FC0F23">
        <w:rPr>
          <w:rFonts w:ascii="Times New Roman" w:hAnsi="Times New Roman" w:cs="Times New Roman"/>
          <w:sz w:val="24"/>
          <w:szCs w:val="24"/>
        </w:rPr>
        <w:t>Marboe</w:t>
      </w:r>
      <w:proofErr w:type="spellEnd"/>
      <w:r w:rsidRPr="00FC0F23">
        <w:rPr>
          <w:rFonts w:ascii="Times New Roman" w:hAnsi="Times New Roman" w:cs="Times New Roman"/>
          <w:sz w:val="24"/>
          <w:szCs w:val="24"/>
        </w:rPr>
        <w:t xml:space="preserve">, and </w:t>
      </w:r>
      <w:proofErr w:type="spellStart"/>
      <w:r w:rsidRPr="00FC0F23">
        <w:rPr>
          <w:rFonts w:ascii="Times New Roman" w:hAnsi="Times New Roman" w:cs="Times New Roman"/>
          <w:sz w:val="24"/>
          <w:szCs w:val="24"/>
        </w:rPr>
        <w:t>Javaid</w:t>
      </w:r>
      <w:proofErr w:type="spellEnd"/>
      <w:r w:rsidRPr="00FC0F23">
        <w:rPr>
          <w:rFonts w:ascii="Times New Roman" w:hAnsi="Times New Roman" w:cs="Times New Roman"/>
          <w:sz w:val="24"/>
          <w:szCs w:val="24"/>
        </w:rPr>
        <w:t xml:space="preserve"> Rehman. </w:t>
      </w:r>
      <w:r w:rsidRPr="00FC0F23">
        <w:rPr>
          <w:rFonts w:ascii="Times New Roman" w:hAnsi="Times New Roman" w:cs="Times New Roman"/>
          <w:i/>
          <w:iCs/>
          <w:sz w:val="24"/>
          <w:szCs w:val="24"/>
        </w:rPr>
        <w:t>The Rule Of Law, Freedom Of Expression And Islamic Law</w:t>
      </w:r>
      <w:r w:rsidRPr="00FC0F23">
        <w:rPr>
          <w:rFonts w:ascii="Times New Roman" w:hAnsi="Times New Roman" w:cs="Times New Roman"/>
          <w:sz w:val="24"/>
          <w:szCs w:val="24"/>
        </w:rPr>
        <w:t>. Oxford: Hart Publishing, 2017.</w:t>
      </w:r>
    </w:p>
    <w:p w14:paraId="495B0B6B" w14:textId="4EC30A70" w:rsidR="00FC0F23" w:rsidRPr="00FC0F23" w:rsidRDefault="00FC0F23" w:rsidP="00FC0F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FC0F23">
        <w:rPr>
          <w:rFonts w:ascii="Times New Roman" w:hAnsi="Times New Roman" w:cs="Times New Roman"/>
          <w:sz w:val="24"/>
          <w:szCs w:val="24"/>
        </w:rPr>
        <w:t>Glasse</w:t>
      </w:r>
      <w:proofErr w:type="spellEnd"/>
      <w:r w:rsidRPr="00FC0F23">
        <w:rPr>
          <w:rFonts w:ascii="Times New Roman" w:hAnsi="Times New Roman" w:cs="Times New Roman"/>
          <w:sz w:val="24"/>
          <w:szCs w:val="24"/>
        </w:rPr>
        <w:t>́, Cyril. </w:t>
      </w:r>
      <w:r w:rsidRPr="00FC0F23">
        <w:rPr>
          <w:rFonts w:ascii="Times New Roman" w:hAnsi="Times New Roman" w:cs="Times New Roman"/>
          <w:i/>
          <w:iCs/>
          <w:sz w:val="24"/>
          <w:szCs w:val="24"/>
        </w:rPr>
        <w:t>The Concise Encyclopaedia Of Islam</w:t>
      </w:r>
      <w:r w:rsidRPr="00FC0F23">
        <w:rPr>
          <w:rFonts w:ascii="Times New Roman" w:hAnsi="Times New Roman" w:cs="Times New Roman"/>
          <w:sz w:val="24"/>
          <w:szCs w:val="24"/>
        </w:rPr>
        <w:t>. London: Stacey International, 2008.</w:t>
      </w:r>
    </w:p>
    <w:p w14:paraId="44D1E276" w14:textId="26E017F9" w:rsidR="00FC0F23" w:rsidRPr="00FC0F23" w:rsidRDefault="00FC0F23" w:rsidP="00FC0F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FC0F23">
        <w:rPr>
          <w:rFonts w:ascii="Times New Roman" w:hAnsi="Times New Roman" w:cs="Times New Roman"/>
          <w:sz w:val="24"/>
          <w:szCs w:val="24"/>
        </w:rPr>
        <w:t>Maḥmūd</w:t>
      </w:r>
      <w:proofErr w:type="spellEnd"/>
      <w:r w:rsidRPr="00FC0F2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C0F23">
        <w:rPr>
          <w:rFonts w:ascii="Times New Roman" w:hAnsi="Times New Roman" w:cs="Times New Roman"/>
          <w:sz w:val="24"/>
          <w:szCs w:val="24"/>
        </w:rPr>
        <w:t>ʻAbd</w:t>
      </w:r>
      <w:proofErr w:type="spellEnd"/>
      <w:r w:rsidRPr="00FC0F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C0F23">
        <w:rPr>
          <w:rFonts w:ascii="Times New Roman" w:hAnsi="Times New Roman" w:cs="Times New Roman"/>
          <w:sz w:val="24"/>
          <w:szCs w:val="24"/>
        </w:rPr>
        <w:t>al-Raḥmān</w:t>
      </w:r>
      <w:proofErr w:type="spellEnd"/>
      <w:r w:rsidRPr="00FC0F23">
        <w:rPr>
          <w:rFonts w:ascii="Times New Roman" w:hAnsi="Times New Roman" w:cs="Times New Roman"/>
          <w:sz w:val="24"/>
          <w:szCs w:val="24"/>
        </w:rPr>
        <w:t xml:space="preserve"> ibn </w:t>
      </w:r>
      <w:proofErr w:type="spellStart"/>
      <w:r w:rsidRPr="00FC0F23">
        <w:rPr>
          <w:rFonts w:ascii="Times New Roman" w:hAnsi="Times New Roman" w:cs="Times New Roman"/>
          <w:sz w:val="24"/>
          <w:szCs w:val="24"/>
        </w:rPr>
        <w:t>Ṣālih</w:t>
      </w:r>
      <w:proofErr w:type="spellEnd"/>
      <w:r w:rsidRPr="00FC0F23">
        <w:rPr>
          <w:rFonts w:ascii="Times New Roman" w:hAnsi="Times New Roman" w:cs="Times New Roman"/>
          <w:sz w:val="24"/>
          <w:szCs w:val="24"/>
        </w:rPr>
        <w:t>̣. </w:t>
      </w:r>
      <w:r w:rsidRPr="00FC0F23">
        <w:rPr>
          <w:rFonts w:ascii="Times New Roman" w:hAnsi="Times New Roman" w:cs="Times New Roman"/>
          <w:i/>
          <w:iCs/>
          <w:sz w:val="24"/>
          <w:szCs w:val="24"/>
        </w:rPr>
        <w:t xml:space="preserve">Man-Made Laws Vs. </w:t>
      </w:r>
      <w:proofErr w:type="spellStart"/>
      <w:r w:rsidRPr="00FC0F23">
        <w:rPr>
          <w:rFonts w:ascii="Times New Roman" w:hAnsi="Times New Roman" w:cs="Times New Roman"/>
          <w:i/>
          <w:iCs/>
          <w:sz w:val="24"/>
          <w:szCs w:val="24"/>
        </w:rPr>
        <w:t>Shariʻah</w:t>
      </w:r>
      <w:proofErr w:type="spellEnd"/>
      <w:r w:rsidRPr="00FC0F23">
        <w:rPr>
          <w:rFonts w:ascii="Times New Roman" w:hAnsi="Times New Roman" w:cs="Times New Roman"/>
          <w:sz w:val="24"/>
          <w:szCs w:val="24"/>
        </w:rPr>
        <w:t xml:space="preserve">. Riyadh: International </w:t>
      </w:r>
      <w:r>
        <w:rPr>
          <w:rFonts w:ascii="Times New Roman" w:hAnsi="Times New Roman" w:cs="Times New Roman"/>
          <w:sz w:val="24"/>
          <w:szCs w:val="24"/>
        </w:rPr>
        <w:br/>
      </w:r>
      <w:r w:rsidRPr="00FC0F23">
        <w:rPr>
          <w:rFonts w:ascii="Times New Roman" w:hAnsi="Times New Roman" w:cs="Times New Roman"/>
          <w:sz w:val="24"/>
          <w:szCs w:val="24"/>
        </w:rPr>
        <w:t>Islamic Publishing House, 2003.</w:t>
      </w:r>
    </w:p>
    <w:p w14:paraId="42E9937F" w14:textId="7E04648D" w:rsidR="00FC0F23" w:rsidRPr="00FC0F23" w:rsidRDefault="00FC0F23" w:rsidP="00FC0F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Pr="00FC0F23">
        <w:rPr>
          <w:rFonts w:ascii="Times New Roman" w:hAnsi="Times New Roman" w:cs="Times New Roman"/>
          <w:sz w:val="24"/>
          <w:szCs w:val="24"/>
        </w:rPr>
        <w:t xml:space="preserve">Qaraḍāwī, </w:t>
      </w:r>
      <w:proofErr w:type="spellStart"/>
      <w:r w:rsidRPr="00FC0F23">
        <w:rPr>
          <w:rFonts w:ascii="Times New Roman" w:hAnsi="Times New Roman" w:cs="Times New Roman"/>
          <w:sz w:val="24"/>
          <w:szCs w:val="24"/>
        </w:rPr>
        <w:t>Yūsuf</w:t>
      </w:r>
      <w:proofErr w:type="spellEnd"/>
      <w:r w:rsidRPr="00FC0F23">
        <w:rPr>
          <w:rFonts w:ascii="Times New Roman" w:hAnsi="Times New Roman" w:cs="Times New Roman"/>
          <w:sz w:val="24"/>
          <w:szCs w:val="24"/>
        </w:rPr>
        <w:t>. </w:t>
      </w:r>
      <w:r w:rsidRPr="00FC0F23">
        <w:rPr>
          <w:rFonts w:ascii="Times New Roman" w:hAnsi="Times New Roman" w:cs="Times New Roman"/>
          <w:i/>
          <w:iCs/>
          <w:sz w:val="24"/>
          <w:szCs w:val="24"/>
        </w:rPr>
        <w:t>The Lawful And The Prohibited In Islam</w:t>
      </w:r>
      <w:r w:rsidRPr="00FC0F23">
        <w:rPr>
          <w:rFonts w:ascii="Times New Roman" w:hAnsi="Times New Roman" w:cs="Times New Roman"/>
          <w:sz w:val="24"/>
          <w:szCs w:val="24"/>
        </w:rPr>
        <w:t xml:space="preserve">. New Delhi: Kitab </w:t>
      </w:r>
      <w:proofErr w:type="spellStart"/>
      <w:r w:rsidRPr="00FC0F23">
        <w:rPr>
          <w:rFonts w:ascii="Times New Roman" w:hAnsi="Times New Roman" w:cs="Times New Roman"/>
          <w:sz w:val="24"/>
          <w:szCs w:val="24"/>
        </w:rPr>
        <w:t>Bhavan</w:t>
      </w:r>
      <w:proofErr w:type="spellEnd"/>
      <w:r w:rsidRPr="00FC0F23">
        <w:rPr>
          <w:rFonts w:ascii="Times New Roman" w:hAnsi="Times New Roman" w:cs="Times New Roman"/>
          <w:sz w:val="24"/>
          <w:szCs w:val="24"/>
        </w:rPr>
        <w:t>, 2011.</w:t>
      </w:r>
    </w:p>
    <w:p w14:paraId="15CC45AF" w14:textId="09925ECD" w:rsidR="00FC0F23" w:rsidRPr="00FC0F23" w:rsidRDefault="00FC0F23" w:rsidP="00FC0F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Pr="00FC0F23">
        <w:rPr>
          <w:rFonts w:ascii="Times New Roman" w:hAnsi="Times New Roman" w:cs="Times New Roman"/>
          <w:sz w:val="24"/>
          <w:szCs w:val="24"/>
        </w:rPr>
        <w:t>Ramadan, Hisham M. </w:t>
      </w:r>
      <w:r w:rsidRPr="00FC0F23">
        <w:rPr>
          <w:rFonts w:ascii="Times New Roman" w:hAnsi="Times New Roman" w:cs="Times New Roman"/>
          <w:i/>
          <w:iCs/>
          <w:sz w:val="24"/>
          <w:szCs w:val="24"/>
        </w:rPr>
        <w:t>Understanding Islamic Law - From Classical To Contemporary</w:t>
      </w:r>
      <w:r w:rsidRPr="00FC0F23">
        <w:rPr>
          <w:rFonts w:ascii="Times New Roman" w:hAnsi="Times New Roman" w:cs="Times New Roman"/>
          <w:sz w:val="24"/>
          <w:szCs w:val="24"/>
        </w:rPr>
        <w:t xml:space="preserve">. Lanham: </w:t>
      </w:r>
      <w:proofErr w:type="spellStart"/>
      <w:r w:rsidRPr="00FC0F23">
        <w:rPr>
          <w:rFonts w:ascii="Times New Roman" w:hAnsi="Times New Roman" w:cs="Times New Roman"/>
          <w:sz w:val="24"/>
          <w:szCs w:val="24"/>
        </w:rPr>
        <w:t>AltaMira</w:t>
      </w:r>
      <w:proofErr w:type="spellEnd"/>
      <w:r w:rsidRPr="00FC0F23">
        <w:rPr>
          <w:rFonts w:ascii="Times New Roman" w:hAnsi="Times New Roman" w:cs="Times New Roman"/>
          <w:sz w:val="24"/>
          <w:szCs w:val="24"/>
        </w:rPr>
        <w:t xml:space="preserve"> Press, 2006.</w:t>
      </w:r>
    </w:p>
    <w:p w14:paraId="5899F62E" w14:textId="4F4B8F66" w:rsidR="00FC0F23" w:rsidRPr="00FC0F23" w:rsidRDefault="00FC0F23" w:rsidP="00FC0F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Pr="00FC0F23">
        <w:rPr>
          <w:rFonts w:ascii="Times New Roman" w:hAnsi="Times New Roman" w:cs="Times New Roman"/>
          <w:sz w:val="24"/>
          <w:szCs w:val="24"/>
        </w:rPr>
        <w:t>Saeed, Abdullah. </w:t>
      </w:r>
      <w:r w:rsidRPr="00FC0F23">
        <w:rPr>
          <w:rFonts w:ascii="Times New Roman" w:hAnsi="Times New Roman" w:cs="Times New Roman"/>
          <w:i/>
          <w:iCs/>
          <w:sz w:val="24"/>
          <w:szCs w:val="24"/>
        </w:rPr>
        <w:t>Islam And Belief - At Home With Religious Freedom</w:t>
      </w:r>
      <w:r w:rsidRPr="00FC0F23">
        <w:rPr>
          <w:rFonts w:ascii="Times New Roman" w:hAnsi="Times New Roman" w:cs="Times New Roman"/>
          <w:sz w:val="24"/>
          <w:szCs w:val="24"/>
        </w:rPr>
        <w:t>. Palo Alto: Fidelity, 2014.</w:t>
      </w:r>
    </w:p>
    <w:p w14:paraId="258637FA" w14:textId="20C92D59" w:rsidR="00FC0F23" w:rsidRPr="00FC0F23" w:rsidRDefault="00FC0F23" w:rsidP="00FC0F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Pr="00FC0F23">
        <w:rPr>
          <w:rFonts w:ascii="Times New Roman" w:hAnsi="Times New Roman" w:cs="Times New Roman"/>
          <w:sz w:val="24"/>
          <w:szCs w:val="24"/>
        </w:rPr>
        <w:t>Schacht, Joseph. </w:t>
      </w:r>
      <w:r w:rsidRPr="00743EAB">
        <w:rPr>
          <w:rFonts w:ascii="Times New Roman" w:hAnsi="Times New Roman" w:cs="Times New Roman"/>
          <w:i/>
          <w:iCs/>
          <w:noProof/>
          <w:sz w:val="24"/>
          <w:szCs w:val="24"/>
        </w:rPr>
        <w:t>An Introduction</w:t>
      </w:r>
      <w:r w:rsidRPr="00FC0F23">
        <w:rPr>
          <w:rFonts w:ascii="Times New Roman" w:hAnsi="Times New Roman" w:cs="Times New Roman"/>
          <w:i/>
          <w:iCs/>
          <w:sz w:val="24"/>
          <w:szCs w:val="24"/>
        </w:rPr>
        <w:t xml:space="preserve"> To Islamic Law</w:t>
      </w:r>
      <w:r w:rsidRPr="00FC0F23">
        <w:rPr>
          <w:rFonts w:ascii="Times New Roman" w:hAnsi="Times New Roman" w:cs="Times New Roman"/>
          <w:sz w:val="24"/>
          <w:szCs w:val="24"/>
        </w:rPr>
        <w:t>. Oxford [Oxfordshire]: Clarendon Press, 2012.</w:t>
      </w:r>
    </w:p>
    <w:p w14:paraId="33322794" w14:textId="77777777" w:rsidR="005D07CD" w:rsidRDefault="005D07CD" w:rsidP="00247CC4"/>
    <w:sectPr w:rsidR="005D07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E64E77" w14:textId="77777777" w:rsidR="006C5BDF" w:rsidRDefault="006C5BDF" w:rsidP="00585619">
      <w:pPr>
        <w:spacing w:after="0" w:line="240" w:lineRule="auto"/>
      </w:pPr>
      <w:r>
        <w:separator/>
      </w:r>
    </w:p>
  </w:endnote>
  <w:endnote w:type="continuationSeparator" w:id="0">
    <w:p w14:paraId="3542C722" w14:textId="77777777" w:rsidR="006C5BDF" w:rsidRDefault="006C5BDF" w:rsidP="005856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452B24" w14:textId="77777777" w:rsidR="006C5BDF" w:rsidRDefault="006C5BDF" w:rsidP="00585619">
      <w:pPr>
        <w:spacing w:after="0" w:line="240" w:lineRule="auto"/>
      </w:pPr>
      <w:r>
        <w:separator/>
      </w:r>
    </w:p>
  </w:footnote>
  <w:footnote w:type="continuationSeparator" w:id="0">
    <w:p w14:paraId="0A5D0EAF" w14:textId="77777777" w:rsidR="006C5BDF" w:rsidRDefault="006C5BDF" w:rsidP="00585619">
      <w:pPr>
        <w:spacing w:after="0" w:line="240" w:lineRule="auto"/>
      </w:pPr>
      <w:r>
        <w:continuationSeparator/>
      </w:r>
    </w:p>
  </w:footnote>
  <w:footnote w:id="1">
    <w:p w14:paraId="5D8FC705" w14:textId="4974EC00" w:rsidR="00585619" w:rsidRDefault="0058561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85619">
        <w:t>Abd al-Rahman al-</w:t>
      </w:r>
      <w:proofErr w:type="spellStart"/>
      <w:r w:rsidRPr="00585619">
        <w:t>Jaziri</w:t>
      </w:r>
      <w:proofErr w:type="spellEnd"/>
      <w:r w:rsidRPr="00585619">
        <w:t>,</w:t>
      </w:r>
      <w:r>
        <w:t xml:space="preserve"> </w:t>
      </w:r>
      <w:r w:rsidRPr="00585619">
        <w:rPr>
          <w:i/>
        </w:rPr>
        <w:t>Min Kitab al-Fiqh `ala al-Madhahib al-</w:t>
      </w:r>
      <w:proofErr w:type="spellStart"/>
      <w:r w:rsidRPr="00585619">
        <w:rPr>
          <w:i/>
        </w:rPr>
        <w:t>Arba`</w:t>
      </w:r>
      <w:proofErr w:type="gramStart"/>
      <w:r w:rsidRPr="00585619">
        <w:rPr>
          <w:i/>
        </w:rPr>
        <w:t>ah</w:t>
      </w:r>
      <w:proofErr w:type="spellEnd"/>
      <w:r w:rsidRPr="00585619">
        <w:rPr>
          <w:i/>
        </w:rPr>
        <w:t xml:space="preserve">  vol.</w:t>
      </w:r>
      <w:proofErr w:type="gramEnd"/>
      <w:r w:rsidRPr="00585619">
        <w:rPr>
          <w:i/>
        </w:rPr>
        <w:t xml:space="preserve"> 5</w:t>
      </w:r>
      <w:r w:rsidRPr="00585619">
        <w:t>,</w:t>
      </w:r>
      <w:r>
        <w:t xml:space="preserve"> (</w:t>
      </w:r>
      <w:r w:rsidRPr="00585619">
        <w:t>Beirut: Dar al-</w:t>
      </w:r>
      <w:proofErr w:type="spellStart"/>
      <w:r w:rsidRPr="00585619">
        <w:t>Fikr</w:t>
      </w:r>
      <w:proofErr w:type="spellEnd"/>
      <w:r w:rsidRPr="00585619">
        <w:t xml:space="preserve">, </w:t>
      </w:r>
      <w:proofErr w:type="spellStart"/>
      <w:r w:rsidRPr="00585619">
        <w:t>n.d</w:t>
      </w:r>
      <w:proofErr w:type="spellEnd"/>
      <w:r>
        <w:t>),</w:t>
      </w:r>
      <w:r w:rsidRPr="00585619">
        <w:t xml:space="preserve"> 422–423</w:t>
      </w:r>
      <w:r>
        <w:t xml:space="preserve">. in </w:t>
      </w:r>
      <w:bookmarkStart w:id="7" w:name="_Hlk504162789"/>
      <w:r w:rsidRPr="00585619">
        <w:t>Abdullah Saeed, </w:t>
      </w:r>
      <w:r w:rsidRPr="00585619">
        <w:rPr>
          <w:i/>
          <w:iCs/>
        </w:rPr>
        <w:t>Islam And Belief - At Home With Religious Freedom</w:t>
      </w:r>
      <w:r w:rsidRPr="00585619">
        <w:t> (Palo Alto: Fidelity, 2014)</w:t>
      </w:r>
      <w:r>
        <w:t>, 13.</w:t>
      </w:r>
      <w:bookmarkEnd w:id="7"/>
    </w:p>
  </w:footnote>
  <w:footnote w:id="2">
    <w:p w14:paraId="6D211A08" w14:textId="459D8ABD" w:rsidR="00585619" w:rsidRDefault="0058561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85619">
        <w:t>Hisham M Ramadan, </w:t>
      </w:r>
      <w:r w:rsidRPr="00585619">
        <w:rPr>
          <w:i/>
          <w:iCs/>
        </w:rPr>
        <w:t>Understanding Islamic Law - From Classical To Contemporary</w:t>
      </w:r>
      <w:r w:rsidRPr="00585619">
        <w:t xml:space="preserve"> (Lanham: </w:t>
      </w:r>
      <w:proofErr w:type="spellStart"/>
      <w:r w:rsidRPr="00585619">
        <w:t>AltaMira</w:t>
      </w:r>
      <w:proofErr w:type="spellEnd"/>
      <w:r w:rsidRPr="00585619">
        <w:t xml:space="preserve"> Press, 2006)</w:t>
      </w:r>
      <w:r>
        <w:t>, 155.</w:t>
      </w:r>
    </w:p>
  </w:footnote>
  <w:footnote w:id="3">
    <w:p w14:paraId="3A830CCB" w14:textId="77777777" w:rsidR="00585619" w:rsidRDefault="00585619" w:rsidP="0058561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85619">
        <w:t xml:space="preserve">Hossein </w:t>
      </w:r>
      <w:proofErr w:type="spellStart"/>
      <w:r w:rsidRPr="00585619">
        <w:t>Esmaeili</w:t>
      </w:r>
      <w:proofErr w:type="spellEnd"/>
      <w:r w:rsidRPr="00585619">
        <w:t xml:space="preserve">, Irmgard </w:t>
      </w:r>
      <w:proofErr w:type="spellStart"/>
      <w:r w:rsidRPr="00585619">
        <w:t>Marboe</w:t>
      </w:r>
      <w:proofErr w:type="spellEnd"/>
      <w:r w:rsidRPr="00585619">
        <w:t xml:space="preserve"> and </w:t>
      </w:r>
      <w:proofErr w:type="spellStart"/>
      <w:r w:rsidRPr="00585619">
        <w:t>Javaid</w:t>
      </w:r>
      <w:proofErr w:type="spellEnd"/>
      <w:r w:rsidRPr="00585619">
        <w:t xml:space="preserve"> Rehman, </w:t>
      </w:r>
      <w:r w:rsidRPr="00585619">
        <w:rPr>
          <w:i/>
          <w:iCs/>
        </w:rPr>
        <w:t>The Rule Of Law, Freedom Of Expression And Islamic Law</w:t>
      </w:r>
      <w:r w:rsidRPr="00585619">
        <w:t> (Oxford: Hart Publishing, 2017)</w:t>
      </w:r>
      <w:r>
        <w:t>, 128.</w:t>
      </w:r>
    </w:p>
  </w:footnote>
  <w:footnote w:id="4">
    <w:p w14:paraId="75601DC8" w14:textId="26725CEA" w:rsidR="007A0E51" w:rsidRDefault="007A0E51">
      <w:pPr>
        <w:pStyle w:val="FootnoteText"/>
      </w:pPr>
      <w:r>
        <w:rPr>
          <w:rStyle w:val="FootnoteReference"/>
        </w:rPr>
        <w:footnoteRef/>
      </w:r>
      <w:r>
        <w:t xml:space="preserve"> Sahih Bukhari Vol 9, Book 84, Number 57:</w:t>
      </w:r>
      <w:r w:rsidRPr="007A0E51">
        <w:t xml:space="preserve"> http://cmje.usc.edu/religious-texts/hadith/bukhari/084-sbt.php#009.084.057</w:t>
      </w:r>
    </w:p>
  </w:footnote>
  <w:footnote w:id="5">
    <w:p w14:paraId="1947C157" w14:textId="113772B2" w:rsidR="007A0E51" w:rsidRDefault="007A0E5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7A0E51">
        <w:t>Yusuf Al-Hajj Ahmad, </w:t>
      </w:r>
      <w:r w:rsidRPr="007A0E51">
        <w:rPr>
          <w:i/>
          <w:iCs/>
        </w:rPr>
        <w:t>Criminal Justice In Islam</w:t>
      </w:r>
      <w:r w:rsidRPr="007A0E51">
        <w:t> (Riyadh: Darussalam Publishers, 2017)</w:t>
      </w:r>
      <w:r>
        <w:t>, 35.</w:t>
      </w:r>
    </w:p>
  </w:footnote>
  <w:footnote w:id="6">
    <w:p w14:paraId="342C58B4" w14:textId="77777777" w:rsidR="007A0E51" w:rsidRDefault="007A0E51" w:rsidP="007A0E5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7A0E51">
        <w:t>ʻAbd</w:t>
      </w:r>
      <w:proofErr w:type="spellEnd"/>
      <w:r w:rsidRPr="007A0E51">
        <w:t xml:space="preserve"> </w:t>
      </w:r>
      <w:proofErr w:type="spellStart"/>
      <w:r w:rsidRPr="007A0E51">
        <w:t>al-Raḥmān</w:t>
      </w:r>
      <w:proofErr w:type="spellEnd"/>
      <w:r w:rsidRPr="007A0E51">
        <w:t xml:space="preserve"> ibn </w:t>
      </w:r>
      <w:proofErr w:type="spellStart"/>
      <w:r w:rsidRPr="007A0E51">
        <w:t>Ṣālih</w:t>
      </w:r>
      <w:proofErr w:type="spellEnd"/>
      <w:r w:rsidRPr="007A0E51">
        <w:t xml:space="preserve">̣ </w:t>
      </w:r>
      <w:proofErr w:type="spellStart"/>
      <w:r w:rsidRPr="007A0E51">
        <w:t>Maḥmūd</w:t>
      </w:r>
      <w:proofErr w:type="spellEnd"/>
      <w:r w:rsidRPr="007A0E51">
        <w:t>, </w:t>
      </w:r>
      <w:r w:rsidRPr="007A0E51">
        <w:rPr>
          <w:i/>
          <w:iCs/>
        </w:rPr>
        <w:t xml:space="preserve">Man-Made Laws Vs. </w:t>
      </w:r>
      <w:proofErr w:type="spellStart"/>
      <w:r w:rsidRPr="007A0E51">
        <w:rPr>
          <w:i/>
          <w:iCs/>
        </w:rPr>
        <w:t>Shariʻah</w:t>
      </w:r>
      <w:proofErr w:type="spellEnd"/>
      <w:r w:rsidRPr="007A0E51">
        <w:t> (Riyadh: International Islamic Publishing House, 2003)</w:t>
      </w:r>
      <w:r>
        <w:t>, 231-232,</w:t>
      </w:r>
    </w:p>
  </w:footnote>
  <w:footnote w:id="7">
    <w:p w14:paraId="73804F64" w14:textId="5051FEFA" w:rsidR="007A0E51" w:rsidRDefault="007A0E5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7A0E51">
        <w:t>Saeed, </w:t>
      </w:r>
      <w:r w:rsidRPr="007A0E51">
        <w:rPr>
          <w:i/>
          <w:iCs/>
        </w:rPr>
        <w:t>Islam And Belief</w:t>
      </w:r>
      <w:r w:rsidRPr="007A0E51">
        <w:t xml:space="preserve">, </w:t>
      </w:r>
      <w:r>
        <w:t>8.</w:t>
      </w:r>
    </w:p>
  </w:footnote>
  <w:footnote w:id="8">
    <w:p w14:paraId="1BBA7679" w14:textId="6B9AF0A4" w:rsidR="007A0E51" w:rsidRDefault="007A0E5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7A0E51">
        <w:t>Joseph Schacht, </w:t>
      </w:r>
      <w:r w:rsidRPr="007A0E51">
        <w:rPr>
          <w:i/>
          <w:iCs/>
        </w:rPr>
        <w:t>An Introduction To Islamic Law</w:t>
      </w:r>
      <w:r w:rsidRPr="007A0E51">
        <w:t> (Oxford: Clarendon Press, 2012)</w:t>
      </w:r>
      <w:r>
        <w:t>, 187.</w:t>
      </w:r>
    </w:p>
  </w:footnote>
  <w:footnote w:id="9">
    <w:p w14:paraId="0AF23BD4" w14:textId="59BB515B" w:rsidR="007A0E51" w:rsidRDefault="007A0E5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7A0E51">
        <w:t>Yūsuf</w:t>
      </w:r>
      <w:proofErr w:type="spellEnd"/>
      <w:r w:rsidRPr="007A0E51">
        <w:t xml:space="preserve"> </w:t>
      </w:r>
      <w:r>
        <w:t>al-</w:t>
      </w:r>
      <w:r w:rsidRPr="007A0E51">
        <w:t>Qaraḍāwī, </w:t>
      </w:r>
      <w:r w:rsidRPr="007A0E51">
        <w:rPr>
          <w:i/>
          <w:iCs/>
        </w:rPr>
        <w:t>The Lawful And The Prohibited In Islam</w:t>
      </w:r>
      <w:r w:rsidRPr="007A0E51">
        <w:t xml:space="preserve"> (New Delhi: Kitab </w:t>
      </w:r>
      <w:proofErr w:type="spellStart"/>
      <w:r w:rsidRPr="007A0E51">
        <w:t>Bhavan</w:t>
      </w:r>
      <w:proofErr w:type="spellEnd"/>
      <w:r w:rsidRPr="007A0E51">
        <w:t>, 2011)</w:t>
      </w:r>
      <w:r>
        <w:t>, 140.</w:t>
      </w:r>
    </w:p>
  </w:footnote>
  <w:footnote w:id="10">
    <w:p w14:paraId="2EE5DE53" w14:textId="77777777" w:rsidR="00FB29D9" w:rsidRDefault="00FB29D9" w:rsidP="00FB29D9">
      <w:pPr>
        <w:pStyle w:val="FootnoteText"/>
      </w:pPr>
      <w:r>
        <w:rPr>
          <w:rStyle w:val="FootnoteReference"/>
        </w:rPr>
        <w:footnoteRef/>
      </w:r>
      <w:r>
        <w:t xml:space="preserve"> Hasan Abdallah al-</w:t>
      </w:r>
      <w:proofErr w:type="spellStart"/>
      <w:r>
        <w:t>Turabi</w:t>
      </w:r>
      <w:proofErr w:type="spellEnd"/>
      <w:r>
        <w:t xml:space="preserve">, </w:t>
      </w:r>
      <w:r w:rsidRPr="00FB29D9">
        <w:rPr>
          <w:i/>
        </w:rPr>
        <w:t>The Diplomat</w:t>
      </w:r>
      <w:r>
        <w:t xml:space="preserve">, Second Issue (Muharram 1417, June 1996), pp. 38– 39. In Colin Chapman. </w:t>
      </w:r>
      <w:r w:rsidRPr="00FB29D9">
        <w:rPr>
          <w:i/>
        </w:rPr>
        <w:t>Cross and Crescent</w:t>
      </w:r>
      <w:r>
        <w:t xml:space="preserve"> (Kindle Locations 6256-6257). Inter-Varsity Press.</w:t>
      </w:r>
    </w:p>
  </w:footnote>
  <w:footnote w:id="11">
    <w:p w14:paraId="278E8875" w14:textId="5F2A0E2E" w:rsidR="00FB29D9" w:rsidRDefault="00FB29D9" w:rsidP="00FB29D9">
      <w:pPr>
        <w:pStyle w:val="FootnoteText"/>
      </w:pPr>
      <w:r>
        <w:rPr>
          <w:rStyle w:val="FootnoteReference"/>
        </w:rPr>
        <w:footnoteRef/>
      </w:r>
      <w:r>
        <w:t xml:space="preserve"> Rafiq Zakaria, </w:t>
      </w:r>
      <w:proofErr w:type="spellStart"/>
      <w:r w:rsidRPr="00FB29D9">
        <w:rPr>
          <w:i/>
        </w:rPr>
        <w:t>Muhammmad</w:t>
      </w:r>
      <w:proofErr w:type="spellEnd"/>
      <w:r w:rsidRPr="00FB29D9">
        <w:rPr>
          <w:i/>
        </w:rPr>
        <w:t xml:space="preserve"> and the Qur’an</w:t>
      </w:r>
      <w:r>
        <w:t>, (Penguin, 1991, p. 86-87. In Colin Chapman</w:t>
      </w:r>
      <w:r w:rsidRPr="00FB29D9">
        <w:rPr>
          <w:i/>
        </w:rPr>
        <w:t>. Cross and Crescent</w:t>
      </w:r>
      <w:r>
        <w:t xml:space="preserve"> (Kindle Location 6257). Inter-Varsity Press.</w:t>
      </w:r>
    </w:p>
  </w:footnote>
  <w:footnote w:id="12">
    <w:p w14:paraId="63044857" w14:textId="5112F209" w:rsidR="007A0E51" w:rsidRDefault="007A0E5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7A0E51">
        <w:t>Daniel W Brown, </w:t>
      </w:r>
      <w:r w:rsidRPr="007A0E51">
        <w:rPr>
          <w:i/>
          <w:iCs/>
        </w:rPr>
        <w:t>A New Introduction To Islam</w:t>
      </w:r>
      <w:r w:rsidRPr="007A0E51">
        <w:t>, 3rd ed. (Oxford: Wiley Blackwell, 2017)</w:t>
      </w:r>
      <w:r>
        <w:t>, 305.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M7AwNTI0NDI3MjEytjBQ0lEKTi0uzszPAykwqQUAAbypgiwAAAA="/>
  </w:docVars>
  <w:rsids>
    <w:rsidRoot w:val="00585619"/>
    <w:rsid w:val="00062F73"/>
    <w:rsid w:val="000A313A"/>
    <w:rsid w:val="00247CC4"/>
    <w:rsid w:val="002A32F1"/>
    <w:rsid w:val="003310C1"/>
    <w:rsid w:val="005169C1"/>
    <w:rsid w:val="00585619"/>
    <w:rsid w:val="005D07CD"/>
    <w:rsid w:val="005F6E60"/>
    <w:rsid w:val="00646F40"/>
    <w:rsid w:val="006B2645"/>
    <w:rsid w:val="006C5BDF"/>
    <w:rsid w:val="006E6D3E"/>
    <w:rsid w:val="00743EAB"/>
    <w:rsid w:val="007A0E51"/>
    <w:rsid w:val="009C13CE"/>
    <w:rsid w:val="00AD36B9"/>
    <w:rsid w:val="00B43D1B"/>
    <w:rsid w:val="00B50DDE"/>
    <w:rsid w:val="00DA0798"/>
    <w:rsid w:val="00FB29D9"/>
    <w:rsid w:val="00FC0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890BA"/>
  <w15:chartTrackingRefBased/>
  <w15:docId w15:val="{E6A0D3DB-C4D6-4585-9220-4B7F8C982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56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58561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8561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8561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58561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0E51"/>
    <w:rPr>
      <w:color w:val="808080"/>
      <w:shd w:val="clear" w:color="auto" w:fill="E6E6E6"/>
    </w:rPr>
  </w:style>
  <w:style w:type="paragraph" w:styleId="NormalWeb">
    <w:name w:val="Normal (Web)"/>
    <w:basedOn w:val="Normal"/>
    <w:uiPriority w:val="99"/>
    <w:semiHidden/>
    <w:unhideWhenUsed/>
    <w:rsid w:val="007A0E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F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F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61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6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A93AC-E33B-4BF2-8598-614348523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5</Pages>
  <Words>715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Johnson</dc:creator>
  <cp:keywords/>
  <dc:description/>
  <cp:lastModifiedBy>Daniel Johnson</cp:lastModifiedBy>
  <cp:revision>12</cp:revision>
  <cp:lastPrinted>2018-01-24T01:54:00Z</cp:lastPrinted>
  <dcterms:created xsi:type="dcterms:W3CDTF">2018-01-19T16:15:00Z</dcterms:created>
  <dcterms:modified xsi:type="dcterms:W3CDTF">2018-01-24T16:17:00Z</dcterms:modified>
</cp:coreProperties>
</file>