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00C2CFBE" w:rsidR="00114199" w:rsidRPr="00A9445F" w:rsidRDefault="300CFA86" w:rsidP="00A9445F">
      <w:pPr>
        <w:spacing w:line="360" w:lineRule="auto"/>
        <w:jc w:val="both"/>
        <w:rPr>
          <w:rFonts w:ascii="Arial" w:hAnsi="Arial" w:cs="Arial"/>
          <w:b/>
          <w:bCs/>
        </w:rPr>
      </w:pPr>
      <w:r w:rsidRPr="00A9445F">
        <w:rPr>
          <w:rFonts w:ascii="Arial" w:hAnsi="Arial" w:cs="Arial"/>
          <w:b/>
          <w:bCs/>
        </w:rPr>
        <w:t xml:space="preserve"> </w:t>
      </w:r>
      <w:r w:rsidR="0D0CC7F8" w:rsidRPr="00A9445F">
        <w:rPr>
          <w:rFonts w:ascii="Arial" w:hAnsi="Arial" w:cs="Arial"/>
          <w:b/>
          <w:bCs/>
        </w:rPr>
        <w:t xml:space="preserve">      </w:t>
      </w:r>
      <w:r w:rsidR="3BB5E991" w:rsidRPr="00A9445F">
        <w:rPr>
          <w:rFonts w:ascii="Arial" w:hAnsi="Arial" w:cs="Arial"/>
          <w:b/>
          <w:bCs/>
        </w:rPr>
        <w:t>Questions and Guidelines for Assessment Component 1</w:t>
      </w:r>
    </w:p>
    <w:p w14:paraId="161E19F8" w14:textId="77777777" w:rsidR="00D46920" w:rsidRPr="00A9445F" w:rsidRDefault="00D46920" w:rsidP="00A9445F">
      <w:pPr>
        <w:spacing w:line="360" w:lineRule="auto"/>
        <w:jc w:val="both"/>
        <w:rPr>
          <w:rFonts w:ascii="Arial" w:hAnsi="Arial" w:cs="Arial"/>
        </w:rPr>
      </w:pPr>
      <w:r w:rsidRPr="00A9445F">
        <w:rPr>
          <w:rFonts w:ascii="Arial" w:hAnsi="Arial" w:cs="Arial"/>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Pr="00A9445F" w:rsidRDefault="00D46920" w:rsidP="00A9445F">
      <w:pPr>
        <w:spacing w:line="360" w:lineRule="auto"/>
        <w:jc w:val="both"/>
        <w:rPr>
          <w:rStyle w:val="Strong"/>
          <w:rFonts w:ascii="Arial" w:hAnsi="Arial" w:cs="Arial"/>
          <w:color w:val="1D2125"/>
        </w:rPr>
      </w:pPr>
    </w:p>
    <w:p w14:paraId="20C87557" w14:textId="77777777" w:rsidR="00D46920" w:rsidRPr="00A9445F" w:rsidRDefault="00D46920" w:rsidP="00A9445F">
      <w:pPr>
        <w:spacing w:line="360" w:lineRule="auto"/>
        <w:jc w:val="both"/>
        <w:rPr>
          <w:rStyle w:val="Strong"/>
          <w:rFonts w:ascii="Arial" w:hAnsi="Arial" w:cs="Arial"/>
          <w:color w:val="1D2125"/>
        </w:rPr>
      </w:pPr>
    </w:p>
    <w:p w14:paraId="454A5F46" w14:textId="77777777" w:rsidR="00D46920" w:rsidRPr="00A9445F" w:rsidRDefault="00D46920" w:rsidP="00A9445F">
      <w:pPr>
        <w:spacing w:line="360" w:lineRule="auto"/>
        <w:jc w:val="both"/>
        <w:rPr>
          <w:rStyle w:val="Strong"/>
          <w:rFonts w:ascii="Arial" w:hAnsi="Arial" w:cs="Arial"/>
          <w:color w:val="1D2125"/>
        </w:rPr>
      </w:pPr>
      <w:r w:rsidRPr="00A9445F">
        <w:rPr>
          <w:rStyle w:val="Strong"/>
          <w:rFonts w:ascii="Arial" w:hAnsi="Arial" w:cs="Arial"/>
          <w:color w:val="1D2125"/>
          <w:shd w:val="clear" w:color="auto" w:fill="FFFFFF"/>
        </w:rPr>
        <w:t>Changemakers: Creativity and Value Creation</w:t>
      </w:r>
    </w:p>
    <w:p w14:paraId="5135E402" w14:textId="77777777" w:rsidR="00D46920" w:rsidRPr="00A9445F" w:rsidRDefault="00D46920" w:rsidP="00A9445F">
      <w:pPr>
        <w:spacing w:line="360" w:lineRule="auto"/>
        <w:jc w:val="both"/>
        <w:rPr>
          <w:rStyle w:val="Strong"/>
          <w:rFonts w:ascii="Arial" w:hAnsi="Arial" w:cs="Arial"/>
          <w:color w:val="1D2125"/>
        </w:rPr>
      </w:pPr>
      <w:r w:rsidRPr="00A9445F">
        <w:rPr>
          <w:rStyle w:val="Strong"/>
          <w:rFonts w:ascii="Arial" w:hAnsi="Arial" w:cs="Arial"/>
          <w:color w:val="1D2125"/>
        </w:rPr>
        <w:t>Professions (BMHP5014)</w:t>
      </w:r>
    </w:p>
    <w:p w14:paraId="1B7909EE" w14:textId="77777777" w:rsidR="00D46920" w:rsidRPr="00A9445F" w:rsidRDefault="00D46920" w:rsidP="00A9445F">
      <w:pPr>
        <w:spacing w:line="360" w:lineRule="auto"/>
        <w:jc w:val="both"/>
        <w:rPr>
          <w:rStyle w:val="Strong"/>
          <w:rFonts w:ascii="Arial" w:hAnsi="Arial" w:cs="Arial"/>
          <w:color w:val="1D2125"/>
        </w:rPr>
      </w:pPr>
    </w:p>
    <w:p w14:paraId="0D7EA3D7" w14:textId="77777777" w:rsidR="00D46920" w:rsidRPr="00A9445F" w:rsidRDefault="00D46920" w:rsidP="00A9445F">
      <w:pPr>
        <w:spacing w:line="360" w:lineRule="auto"/>
        <w:jc w:val="both"/>
        <w:rPr>
          <w:rStyle w:val="Strong"/>
          <w:rFonts w:ascii="Arial" w:hAnsi="Arial" w:cs="Arial"/>
          <w:color w:val="1D2125"/>
        </w:rPr>
      </w:pPr>
    </w:p>
    <w:p w14:paraId="4E60214F" w14:textId="77777777" w:rsidR="00D46920" w:rsidRPr="00A9445F" w:rsidRDefault="00D46920" w:rsidP="00A9445F">
      <w:pPr>
        <w:spacing w:line="360" w:lineRule="auto"/>
        <w:jc w:val="both"/>
        <w:rPr>
          <w:rStyle w:val="Strong"/>
          <w:rFonts w:ascii="Arial" w:hAnsi="Arial" w:cs="Arial"/>
          <w:b w:val="0"/>
          <w:bCs w:val="0"/>
          <w:color w:val="1D2125"/>
        </w:rPr>
      </w:pPr>
      <w:r w:rsidRPr="00A9445F">
        <w:rPr>
          <w:rFonts w:ascii="Arial" w:hAnsi="Arial" w:cs="Arial"/>
          <w:b/>
          <w:bCs/>
          <w:color w:val="000000"/>
        </w:rPr>
        <w:t>Component 1:</w:t>
      </w:r>
      <w:r w:rsidRPr="00A9445F">
        <w:rPr>
          <w:rFonts w:ascii="Arial" w:hAnsi="Arial" w:cs="Arial"/>
        </w:rPr>
        <w:t xml:space="preserve"> </w:t>
      </w:r>
      <w:r w:rsidRPr="00A9445F">
        <w:rPr>
          <w:rFonts w:ascii="Arial" w:hAnsi="Arial" w:cs="Arial"/>
          <w:b/>
          <w:bCs/>
          <w:color w:val="000000"/>
        </w:rPr>
        <w:t>Online portfolio of set exercises</w:t>
      </w:r>
    </w:p>
    <w:p w14:paraId="58EAA200" w14:textId="77777777" w:rsidR="00D46920" w:rsidRPr="00A9445F" w:rsidRDefault="00D46920" w:rsidP="00A9445F">
      <w:pPr>
        <w:spacing w:line="360" w:lineRule="auto"/>
        <w:jc w:val="both"/>
        <w:rPr>
          <w:rStyle w:val="Strong"/>
          <w:rFonts w:ascii="Arial" w:hAnsi="Arial" w:cs="Arial"/>
          <w:color w:val="1D2125"/>
        </w:rPr>
      </w:pPr>
    </w:p>
    <w:p w14:paraId="3C55ACB9" w14:textId="04718BC9" w:rsidR="00D46920" w:rsidRPr="00A9445F" w:rsidRDefault="00D46920" w:rsidP="00A9445F">
      <w:pPr>
        <w:spacing w:line="360" w:lineRule="auto"/>
        <w:jc w:val="both"/>
        <w:rPr>
          <w:rStyle w:val="Strong"/>
          <w:rFonts w:ascii="Arial" w:hAnsi="Arial" w:cs="Arial"/>
          <w:color w:val="1D2125"/>
          <w:lang w:val="en-US"/>
        </w:rPr>
      </w:pPr>
      <w:r w:rsidRPr="00A9445F">
        <w:rPr>
          <w:rStyle w:val="Strong"/>
          <w:rFonts w:ascii="Arial" w:hAnsi="Arial" w:cs="Arial"/>
          <w:color w:val="1D2125"/>
          <w:lang w:val="en-US"/>
        </w:rPr>
        <w:t>Student name:</w:t>
      </w:r>
      <w:r w:rsidR="00D909A6" w:rsidRPr="00A9445F">
        <w:rPr>
          <w:rStyle w:val="Strong"/>
          <w:rFonts w:ascii="Arial" w:hAnsi="Arial" w:cs="Arial"/>
          <w:color w:val="1D2125"/>
          <w:lang w:val="en-US"/>
        </w:rPr>
        <w:t xml:space="preserve"> ALICE NAMATOVU NAROMBA</w:t>
      </w:r>
    </w:p>
    <w:p w14:paraId="3DCFFD10" w14:textId="3E57A61D" w:rsidR="00D46920" w:rsidRPr="00A9445F" w:rsidRDefault="00D46920" w:rsidP="00A9445F">
      <w:pPr>
        <w:spacing w:line="360" w:lineRule="auto"/>
        <w:jc w:val="both"/>
        <w:rPr>
          <w:rStyle w:val="Strong"/>
          <w:rFonts w:ascii="Arial" w:hAnsi="Arial" w:cs="Arial"/>
          <w:color w:val="1D2125"/>
          <w:lang w:val="en-US"/>
        </w:rPr>
      </w:pPr>
      <w:r w:rsidRPr="00A9445F">
        <w:rPr>
          <w:rStyle w:val="Strong"/>
          <w:rFonts w:ascii="Arial" w:hAnsi="Arial" w:cs="Arial"/>
          <w:color w:val="1D2125"/>
          <w:lang w:val="en-US"/>
        </w:rPr>
        <w:t>Student number:</w:t>
      </w:r>
      <w:r w:rsidR="00D909A6" w:rsidRPr="00A9445F">
        <w:rPr>
          <w:rStyle w:val="Strong"/>
          <w:rFonts w:ascii="Arial" w:hAnsi="Arial" w:cs="Arial"/>
          <w:color w:val="1D2125"/>
          <w:lang w:val="en-US"/>
        </w:rPr>
        <w:t xml:space="preserve"> 2425145</w:t>
      </w:r>
    </w:p>
    <w:p w14:paraId="6F2C3011" w14:textId="1833BE3F" w:rsidR="00D46920" w:rsidRPr="00A9445F" w:rsidRDefault="00D46920" w:rsidP="00A9445F">
      <w:pPr>
        <w:spacing w:line="360" w:lineRule="auto"/>
        <w:jc w:val="both"/>
        <w:rPr>
          <w:rStyle w:val="Strong"/>
          <w:rFonts w:ascii="Arial" w:hAnsi="Arial" w:cs="Arial"/>
          <w:color w:val="1D2125"/>
        </w:rPr>
      </w:pPr>
      <w:r w:rsidRPr="00A9445F">
        <w:rPr>
          <w:rStyle w:val="Strong"/>
          <w:rFonts w:ascii="Arial" w:hAnsi="Arial" w:cs="Arial"/>
          <w:color w:val="1D2125"/>
        </w:rPr>
        <w:t xml:space="preserve">Lecturer’s </w:t>
      </w:r>
      <w:proofErr w:type="spellStart"/>
      <w:r w:rsidRPr="00A9445F">
        <w:rPr>
          <w:rStyle w:val="Strong"/>
          <w:rFonts w:ascii="Arial" w:hAnsi="Arial" w:cs="Arial"/>
          <w:color w:val="1D2125"/>
        </w:rPr>
        <w:t>name:</w:t>
      </w:r>
      <w:r w:rsidR="00B23FF8">
        <w:rPr>
          <w:rStyle w:val="Strong"/>
          <w:rFonts w:ascii="Arial" w:hAnsi="Arial" w:cs="Arial"/>
          <w:color w:val="1D2125"/>
        </w:rPr>
        <w:t>Layla</w:t>
      </w:r>
      <w:proofErr w:type="spellEnd"/>
      <w:r w:rsidR="00B23FF8">
        <w:rPr>
          <w:rStyle w:val="Strong"/>
          <w:rFonts w:ascii="Arial" w:hAnsi="Arial" w:cs="Arial"/>
          <w:color w:val="1D2125"/>
        </w:rPr>
        <w:t xml:space="preserve"> </w:t>
      </w:r>
      <w:proofErr w:type="spellStart"/>
      <w:r w:rsidR="00B23FF8">
        <w:rPr>
          <w:rStyle w:val="Strong"/>
          <w:rFonts w:ascii="Arial" w:hAnsi="Arial" w:cs="Arial"/>
          <w:color w:val="1D2125"/>
        </w:rPr>
        <w:t>Surani</w:t>
      </w:r>
      <w:proofErr w:type="spellEnd"/>
    </w:p>
    <w:p w14:paraId="0D3CF38A" w14:textId="77777777" w:rsidR="00D46920" w:rsidRPr="00A9445F" w:rsidRDefault="00D46920" w:rsidP="00A9445F">
      <w:pPr>
        <w:spacing w:line="360" w:lineRule="auto"/>
        <w:jc w:val="both"/>
        <w:rPr>
          <w:rFonts w:ascii="Arial" w:hAnsi="Arial" w:cs="Arial"/>
        </w:rPr>
      </w:pPr>
    </w:p>
    <w:p w14:paraId="7657B63E" w14:textId="77777777" w:rsidR="00D46920" w:rsidRPr="00A9445F" w:rsidRDefault="00D46920" w:rsidP="00A9445F">
      <w:pPr>
        <w:spacing w:line="360" w:lineRule="auto"/>
        <w:jc w:val="both"/>
        <w:rPr>
          <w:rFonts w:ascii="Arial" w:hAnsi="Arial" w:cs="Arial"/>
        </w:rPr>
      </w:pPr>
    </w:p>
    <w:p w14:paraId="1DF762CF" w14:textId="77777777" w:rsidR="00D46920" w:rsidRPr="00A9445F" w:rsidRDefault="00D46920" w:rsidP="00A9445F">
      <w:pPr>
        <w:spacing w:line="360" w:lineRule="auto"/>
        <w:jc w:val="both"/>
        <w:rPr>
          <w:rFonts w:ascii="Arial" w:hAnsi="Arial" w:cs="Arial"/>
        </w:rPr>
      </w:pPr>
    </w:p>
    <w:p w14:paraId="36966376" w14:textId="77777777" w:rsidR="00D46920" w:rsidRPr="00A9445F" w:rsidRDefault="00D46920" w:rsidP="00A9445F">
      <w:pPr>
        <w:spacing w:line="360" w:lineRule="auto"/>
        <w:jc w:val="both"/>
        <w:rPr>
          <w:rFonts w:ascii="Arial" w:hAnsi="Arial" w:cs="Arial"/>
        </w:rPr>
      </w:pPr>
    </w:p>
    <w:p w14:paraId="3A94D737" w14:textId="77777777" w:rsidR="00D46920" w:rsidRPr="00A9445F" w:rsidRDefault="00D46920" w:rsidP="00A9445F">
      <w:pPr>
        <w:pStyle w:val="NormalWeb"/>
        <w:spacing w:line="360" w:lineRule="auto"/>
        <w:jc w:val="both"/>
        <w:rPr>
          <w:rFonts w:ascii="Arial" w:hAnsi="Arial" w:cs="Arial"/>
          <w:b/>
          <w:bCs/>
          <w:color w:val="000000"/>
        </w:rPr>
      </w:pPr>
    </w:p>
    <w:p w14:paraId="23E97EEA" w14:textId="77777777" w:rsidR="00D46920" w:rsidRPr="00A9445F" w:rsidRDefault="00D46920" w:rsidP="00A9445F">
      <w:pPr>
        <w:spacing w:line="360" w:lineRule="auto"/>
        <w:jc w:val="both"/>
        <w:rPr>
          <w:rFonts w:ascii="Arial" w:hAnsi="Arial" w:cs="Arial"/>
          <w:b/>
          <w:bCs/>
        </w:rPr>
      </w:pPr>
    </w:p>
    <w:p w14:paraId="2BB188C7" w14:textId="77777777" w:rsidR="00D46920" w:rsidRPr="00A9445F" w:rsidRDefault="00D46920" w:rsidP="00A9445F">
      <w:pPr>
        <w:spacing w:line="360" w:lineRule="auto"/>
        <w:jc w:val="both"/>
        <w:rPr>
          <w:rFonts w:ascii="Arial" w:hAnsi="Arial" w:cs="Arial"/>
          <w:b/>
          <w:bCs/>
        </w:rPr>
      </w:pPr>
    </w:p>
    <w:p w14:paraId="6362E385" w14:textId="77777777" w:rsidR="00AE544A" w:rsidRDefault="00AE544A" w:rsidP="00A9445F">
      <w:pPr>
        <w:spacing w:line="360" w:lineRule="auto"/>
        <w:jc w:val="both"/>
        <w:rPr>
          <w:rFonts w:ascii="Arial" w:hAnsi="Arial" w:cs="Arial"/>
          <w:b/>
          <w:bCs/>
        </w:rPr>
      </w:pPr>
    </w:p>
    <w:p w14:paraId="3F4AA0A3" w14:textId="77777777" w:rsidR="00AE544A" w:rsidRDefault="00AE544A" w:rsidP="00A9445F">
      <w:pPr>
        <w:spacing w:line="360" w:lineRule="auto"/>
        <w:jc w:val="both"/>
        <w:rPr>
          <w:rFonts w:ascii="Arial" w:hAnsi="Arial" w:cs="Arial"/>
          <w:b/>
          <w:bCs/>
        </w:rPr>
      </w:pPr>
    </w:p>
    <w:p w14:paraId="3C1A7D89" w14:textId="7D3FC3C9" w:rsidR="00B66101" w:rsidRDefault="00B66101" w:rsidP="00A9445F">
      <w:pPr>
        <w:spacing w:line="360" w:lineRule="auto"/>
        <w:jc w:val="both"/>
        <w:rPr>
          <w:rFonts w:ascii="Arial" w:hAnsi="Arial" w:cs="Arial"/>
          <w:b/>
          <w:bCs/>
        </w:rPr>
      </w:pPr>
      <w:r>
        <w:rPr>
          <w:rFonts w:ascii="Arial" w:hAnsi="Arial" w:cs="Arial"/>
          <w:b/>
          <w:bCs/>
        </w:rPr>
        <w:t>Introduction …………………………………………………………………………….. 1</w:t>
      </w:r>
    </w:p>
    <w:p w14:paraId="6BF65D65" w14:textId="60469E2D" w:rsidR="00B66101" w:rsidRDefault="00B66101" w:rsidP="00A9445F">
      <w:pPr>
        <w:spacing w:line="360" w:lineRule="auto"/>
        <w:jc w:val="both"/>
        <w:rPr>
          <w:rFonts w:ascii="Arial" w:hAnsi="Arial" w:cs="Arial"/>
          <w:b/>
          <w:bCs/>
        </w:rPr>
      </w:pPr>
      <w:r>
        <w:rPr>
          <w:rFonts w:ascii="Arial" w:hAnsi="Arial" w:cs="Arial"/>
          <w:b/>
          <w:bCs/>
        </w:rPr>
        <w:t>Task 1: Defining Key Concepts in Practice ………………………………………… 2</w:t>
      </w:r>
    </w:p>
    <w:p w14:paraId="28B72288" w14:textId="4402BE10" w:rsidR="00B66101" w:rsidRDefault="00B66101" w:rsidP="00A9445F">
      <w:pPr>
        <w:spacing w:line="360" w:lineRule="auto"/>
        <w:jc w:val="both"/>
        <w:rPr>
          <w:rFonts w:ascii="Arial" w:hAnsi="Arial" w:cs="Arial"/>
          <w:b/>
          <w:bCs/>
        </w:rPr>
      </w:pPr>
      <w:r>
        <w:rPr>
          <w:rFonts w:ascii="Arial" w:hAnsi="Arial" w:cs="Arial"/>
          <w:b/>
          <w:bCs/>
        </w:rPr>
        <w:t>Task 2: Mind Map Discussion – Inadequate Communication in Health and Social Care …………………………………………………………………………………….</w:t>
      </w:r>
      <w:r w:rsidR="00D95E98">
        <w:rPr>
          <w:rFonts w:ascii="Arial" w:hAnsi="Arial" w:cs="Arial"/>
          <w:b/>
          <w:bCs/>
        </w:rPr>
        <w:t>.</w:t>
      </w:r>
      <w:r w:rsidR="006609A7">
        <w:rPr>
          <w:rFonts w:ascii="Arial" w:hAnsi="Arial" w:cs="Arial"/>
          <w:b/>
          <w:bCs/>
        </w:rPr>
        <w:t xml:space="preserve">. </w:t>
      </w:r>
      <w:r>
        <w:rPr>
          <w:rFonts w:ascii="Arial" w:hAnsi="Arial" w:cs="Arial"/>
          <w:b/>
          <w:bCs/>
        </w:rPr>
        <w:t>. 4</w:t>
      </w:r>
    </w:p>
    <w:p w14:paraId="6A7035DD" w14:textId="040C034A" w:rsidR="00B66101" w:rsidRDefault="00B66101" w:rsidP="00A9445F">
      <w:pPr>
        <w:spacing w:line="360" w:lineRule="auto"/>
        <w:jc w:val="both"/>
        <w:rPr>
          <w:rFonts w:ascii="Arial" w:hAnsi="Arial" w:cs="Arial"/>
          <w:b/>
          <w:bCs/>
        </w:rPr>
      </w:pPr>
      <w:r>
        <w:rPr>
          <w:rFonts w:ascii="Arial" w:hAnsi="Arial" w:cs="Arial"/>
          <w:b/>
          <w:bCs/>
        </w:rPr>
        <w:t>Task 3: Self-Reflection Using Gibbs’ Reflective Cycle …………………………… 5</w:t>
      </w:r>
    </w:p>
    <w:p w14:paraId="46447EF4" w14:textId="35179606" w:rsidR="00B66101" w:rsidRDefault="00B66101" w:rsidP="00A9445F">
      <w:pPr>
        <w:spacing w:line="360" w:lineRule="auto"/>
        <w:jc w:val="both"/>
        <w:rPr>
          <w:rFonts w:ascii="Arial" w:hAnsi="Arial" w:cs="Arial"/>
          <w:b/>
          <w:bCs/>
        </w:rPr>
      </w:pPr>
      <w:r>
        <w:rPr>
          <w:rFonts w:ascii="Arial" w:hAnsi="Arial" w:cs="Arial"/>
          <w:b/>
          <w:bCs/>
        </w:rPr>
        <w:t>Task 4: Case Study 1 – NHS Virtual Wards Programme …………………………… 6</w:t>
      </w:r>
    </w:p>
    <w:p w14:paraId="4CC73DAB" w14:textId="2DF518BC" w:rsidR="00B66101" w:rsidRDefault="00B66101" w:rsidP="00A9445F">
      <w:pPr>
        <w:spacing w:line="360" w:lineRule="auto"/>
        <w:jc w:val="both"/>
        <w:rPr>
          <w:rFonts w:ascii="Arial" w:hAnsi="Arial" w:cs="Arial"/>
          <w:b/>
          <w:bCs/>
        </w:rPr>
      </w:pPr>
      <w:r>
        <w:rPr>
          <w:rFonts w:ascii="Arial" w:hAnsi="Arial" w:cs="Arial"/>
          <w:b/>
          <w:bCs/>
        </w:rPr>
        <w:t>Task 5: Research  Staff Stress in Health and Social Care ………………….</w:t>
      </w:r>
      <w:r w:rsidR="00B03B46">
        <w:rPr>
          <w:rFonts w:ascii="Arial" w:hAnsi="Arial" w:cs="Arial"/>
          <w:b/>
          <w:bCs/>
        </w:rPr>
        <w:t xml:space="preserve">...... </w:t>
      </w:r>
      <w:r>
        <w:rPr>
          <w:rFonts w:ascii="Arial" w:hAnsi="Arial" w:cs="Arial"/>
          <w:b/>
          <w:bCs/>
        </w:rPr>
        <w:t>.7</w:t>
      </w:r>
    </w:p>
    <w:p w14:paraId="71C969B0" w14:textId="5BF3CEA0" w:rsidR="00B66101" w:rsidRDefault="00B66101" w:rsidP="00A9445F">
      <w:pPr>
        <w:spacing w:line="360" w:lineRule="auto"/>
        <w:jc w:val="both"/>
        <w:rPr>
          <w:rFonts w:ascii="Arial" w:hAnsi="Arial" w:cs="Arial"/>
          <w:b/>
          <w:bCs/>
        </w:rPr>
      </w:pPr>
      <w:r>
        <w:rPr>
          <w:rFonts w:ascii="Arial" w:hAnsi="Arial" w:cs="Arial"/>
          <w:b/>
          <w:bCs/>
        </w:rPr>
        <w:t>Task 6: Exploring Digital Innovation in Health and Social Care ………………….. 8</w:t>
      </w:r>
    </w:p>
    <w:p w14:paraId="2E462A7C" w14:textId="1450F9D1" w:rsidR="00B66101" w:rsidRDefault="00B66101" w:rsidP="00A9445F">
      <w:pPr>
        <w:spacing w:line="360" w:lineRule="auto"/>
        <w:jc w:val="both"/>
        <w:rPr>
          <w:rFonts w:ascii="Arial" w:hAnsi="Arial" w:cs="Arial"/>
          <w:b/>
          <w:bCs/>
        </w:rPr>
      </w:pPr>
      <w:r>
        <w:rPr>
          <w:rFonts w:ascii="Arial" w:hAnsi="Arial" w:cs="Arial"/>
          <w:b/>
          <w:bCs/>
        </w:rPr>
        <w:t>Task 7: Understanding the NHS Healthcare Leadership Model ………………… 10</w:t>
      </w:r>
    </w:p>
    <w:p w14:paraId="17CA68DB" w14:textId="51FE723B" w:rsidR="00B66101" w:rsidRDefault="00B66101" w:rsidP="00A9445F">
      <w:pPr>
        <w:spacing w:line="360" w:lineRule="auto"/>
        <w:jc w:val="both"/>
        <w:rPr>
          <w:rFonts w:ascii="Arial" w:hAnsi="Arial" w:cs="Arial"/>
          <w:b/>
          <w:bCs/>
        </w:rPr>
      </w:pPr>
      <w:r>
        <w:rPr>
          <w:rFonts w:ascii="Arial" w:hAnsi="Arial" w:cs="Arial"/>
          <w:b/>
          <w:bCs/>
        </w:rPr>
        <w:t>Task 8: Self-Reflection Journal ………………………………………………………. 11</w:t>
      </w:r>
    </w:p>
    <w:p w14:paraId="4B255666" w14:textId="77777777" w:rsidR="00B66101" w:rsidRDefault="00B66101" w:rsidP="00A9445F">
      <w:pPr>
        <w:spacing w:line="360" w:lineRule="auto"/>
        <w:jc w:val="both"/>
        <w:rPr>
          <w:rFonts w:ascii="Arial" w:hAnsi="Arial" w:cs="Arial"/>
          <w:b/>
          <w:bCs/>
        </w:rPr>
      </w:pPr>
      <w:r>
        <w:rPr>
          <w:rFonts w:ascii="Arial" w:hAnsi="Arial" w:cs="Arial"/>
          <w:b/>
          <w:bCs/>
        </w:rPr>
        <w:t>References ……………………………………………………………………………… 12</w:t>
      </w:r>
    </w:p>
    <w:p w14:paraId="727073C6" w14:textId="77777777" w:rsidR="00B66101" w:rsidRDefault="00B66101" w:rsidP="00A9445F">
      <w:pPr>
        <w:spacing w:line="360" w:lineRule="auto"/>
        <w:jc w:val="both"/>
        <w:rPr>
          <w:rFonts w:ascii="Arial" w:hAnsi="Arial" w:cs="Arial"/>
          <w:b/>
          <w:bCs/>
        </w:rPr>
      </w:pPr>
    </w:p>
    <w:p w14:paraId="5F166246" w14:textId="77777777" w:rsidR="00B66101" w:rsidRPr="00A9445F" w:rsidRDefault="00B66101" w:rsidP="00A9445F">
      <w:pPr>
        <w:spacing w:line="360" w:lineRule="auto"/>
        <w:jc w:val="both"/>
        <w:rPr>
          <w:rFonts w:ascii="Arial" w:hAnsi="Arial" w:cs="Arial"/>
          <w:b/>
          <w:bCs/>
        </w:rPr>
      </w:pPr>
    </w:p>
    <w:p w14:paraId="2A6D6624" w14:textId="7DBCF37A" w:rsidR="00D46920" w:rsidRDefault="567BCA85" w:rsidP="00A9445F">
      <w:pPr>
        <w:pStyle w:val="Heading1"/>
        <w:jc w:val="both"/>
        <w:rPr>
          <w:rFonts w:ascii="Arial" w:hAnsi="Arial" w:cs="Arial"/>
          <w:sz w:val="24"/>
          <w:szCs w:val="24"/>
        </w:rPr>
      </w:pPr>
      <w:r w:rsidRPr="00A9445F">
        <w:rPr>
          <w:rFonts w:ascii="Arial" w:hAnsi="Arial" w:cs="Arial"/>
          <w:sz w:val="24"/>
          <w:szCs w:val="24"/>
        </w:rPr>
        <w:t xml:space="preserve"> </w:t>
      </w:r>
    </w:p>
    <w:p w14:paraId="12153A8C" w14:textId="77777777" w:rsidR="00A60F6C" w:rsidRDefault="00A60F6C" w:rsidP="00A60F6C"/>
    <w:p w14:paraId="1CF69A46" w14:textId="77777777" w:rsidR="00A60F6C" w:rsidRPr="00A60F6C" w:rsidRDefault="00A60F6C" w:rsidP="00A60F6C"/>
    <w:tbl>
      <w:tblPr>
        <w:tblStyle w:val="TableGrid"/>
        <w:tblW w:w="9016" w:type="dxa"/>
        <w:tblLook w:val="04A0" w:firstRow="1" w:lastRow="0" w:firstColumn="1" w:lastColumn="0" w:noHBand="0" w:noVBand="1"/>
      </w:tblPr>
      <w:tblGrid>
        <w:gridCol w:w="9016"/>
      </w:tblGrid>
      <w:tr w:rsidR="00B44499" w:rsidRPr="00A9445F" w14:paraId="2A86D8D5" w14:textId="77777777" w:rsidTr="00264971">
        <w:tc>
          <w:tcPr>
            <w:tcW w:w="9016" w:type="dxa"/>
          </w:tcPr>
          <w:p w14:paraId="20905DE5" w14:textId="68371F3D" w:rsidR="00B44499" w:rsidRPr="00A9445F" w:rsidRDefault="77829424" w:rsidP="00A9445F">
            <w:pPr>
              <w:pStyle w:val="NoSpacing"/>
              <w:jc w:val="both"/>
              <w:rPr>
                <w:rFonts w:ascii="Arial" w:hAnsi="Arial" w:cs="Arial"/>
              </w:rPr>
            </w:pPr>
            <w:r w:rsidRPr="00A9445F">
              <w:rPr>
                <w:rFonts w:ascii="Arial" w:hAnsi="Arial" w:cs="Arial"/>
                <w:b/>
                <w:bCs/>
                <w:lang w:eastAsia="en-GB"/>
              </w:rPr>
              <w:t xml:space="preserve">                               </w:t>
            </w:r>
            <w:r w:rsidR="13B9505A" w:rsidRPr="00A9445F">
              <w:rPr>
                <w:rFonts w:ascii="Arial" w:hAnsi="Arial" w:cs="Arial"/>
                <w:b/>
                <w:bCs/>
                <w:lang w:eastAsia="en-GB"/>
              </w:rPr>
              <w:t xml:space="preserve"> </w:t>
            </w:r>
          </w:p>
          <w:p w14:paraId="0B3F8D0D" w14:textId="38F4F3CC" w:rsidR="00B44499" w:rsidRPr="00A9445F" w:rsidRDefault="13B9505A" w:rsidP="00A9445F">
            <w:pPr>
              <w:pStyle w:val="NoSpacing"/>
              <w:jc w:val="both"/>
              <w:rPr>
                <w:rFonts w:ascii="Arial" w:hAnsi="Arial" w:cs="Arial"/>
              </w:rPr>
            </w:pPr>
            <w:r w:rsidRPr="00A9445F">
              <w:rPr>
                <w:rFonts w:ascii="Arial" w:hAnsi="Arial" w:cs="Arial"/>
                <w:b/>
                <w:bCs/>
                <w:lang w:eastAsia="en-GB"/>
              </w:rPr>
              <w:t xml:space="preserve">                                         </w:t>
            </w:r>
            <w:r w:rsidR="77829424" w:rsidRPr="00A9445F">
              <w:rPr>
                <w:rFonts w:ascii="Arial" w:hAnsi="Arial" w:cs="Arial"/>
                <w:b/>
                <w:bCs/>
                <w:lang w:eastAsia="en-GB"/>
              </w:rPr>
              <w:t xml:space="preserve">  </w:t>
            </w:r>
            <w:r w:rsidR="62B0A679" w:rsidRPr="00A9445F">
              <w:rPr>
                <w:rStyle w:val="Heading1Char"/>
                <w:rFonts w:ascii="Arial" w:hAnsi="Arial" w:cs="Arial"/>
                <w:sz w:val="24"/>
                <w:szCs w:val="24"/>
              </w:rPr>
              <w:t>Introduction</w:t>
            </w:r>
          </w:p>
          <w:p w14:paraId="6745F954" w14:textId="3491689E" w:rsidR="529434DD" w:rsidRPr="00A9445F" w:rsidRDefault="529434DD" w:rsidP="00A9445F">
            <w:pPr>
              <w:pStyle w:val="NoSpacing"/>
              <w:jc w:val="both"/>
              <w:rPr>
                <w:rStyle w:val="Heading1Char"/>
                <w:rFonts w:ascii="Arial" w:hAnsi="Arial" w:cs="Arial"/>
                <w:sz w:val="24"/>
                <w:szCs w:val="24"/>
              </w:rPr>
            </w:pPr>
          </w:p>
          <w:p w14:paraId="1DC8115F" w14:textId="0FB70561" w:rsidR="317D7703" w:rsidRPr="00A9445F" w:rsidRDefault="317D7703" w:rsidP="00A9445F">
            <w:pPr>
              <w:pStyle w:val="NoSpacing"/>
              <w:jc w:val="both"/>
              <w:rPr>
                <w:rFonts w:ascii="Arial" w:eastAsia="Arial" w:hAnsi="Arial" w:cs="Arial"/>
              </w:rPr>
            </w:pPr>
            <w:r w:rsidRPr="00A9445F">
              <w:rPr>
                <w:rFonts w:ascii="Arial" w:eastAsia="Arial" w:hAnsi="Arial" w:cs="Arial"/>
                <w:color w:val="222222"/>
              </w:rPr>
              <w:t>Health and social care organisations continually adapt to meet changing patient needs, technological developments and increasing service demands. Creativity, innovation, value creation and effective change are essential for improving the quality, safety and efficiency of care. This assignment explores these key concepts and examines how they influence professional practice within health and social care. It also analyses a current healthcare issue, evaluates a UK innovation, discusses digital technologies and leadership, and reflects on personal learning throughout the module. Academic literature, recognised theories and examples from NHS practice are used to demonstrate how creativity and innovation contribute to improving outcomes for service users, healthcare professionals and organisations.</w:t>
            </w:r>
          </w:p>
          <w:p w14:paraId="57DBE902" w14:textId="7C089471" w:rsidR="00B44499" w:rsidRPr="00A9445F" w:rsidRDefault="00B44499" w:rsidP="00A9445F">
            <w:pPr>
              <w:pStyle w:val="NoSpacing"/>
              <w:jc w:val="both"/>
              <w:rPr>
                <w:rFonts w:ascii="Arial" w:hAnsi="Arial" w:cs="Arial"/>
                <w:b/>
                <w:bCs/>
                <w:lang w:eastAsia="en-GB"/>
              </w:rPr>
            </w:pPr>
          </w:p>
        </w:tc>
      </w:tr>
      <w:tr w:rsidR="00114199" w:rsidRPr="00A9445F" w14:paraId="4941CB47" w14:textId="77777777" w:rsidTr="00264971">
        <w:tc>
          <w:tcPr>
            <w:tcW w:w="9016" w:type="dxa"/>
          </w:tcPr>
          <w:p w14:paraId="50438493" w14:textId="6AC09BE7" w:rsidR="00114199" w:rsidRPr="00A9445F" w:rsidRDefault="00114199" w:rsidP="00A9445F">
            <w:pPr>
              <w:pStyle w:val="NoSpacing"/>
              <w:jc w:val="both"/>
              <w:rPr>
                <w:rFonts w:ascii="Arial" w:hAnsi="Arial" w:cs="Arial"/>
              </w:rPr>
            </w:pPr>
          </w:p>
        </w:tc>
      </w:tr>
      <w:tr w:rsidR="00114199" w:rsidRPr="00A9445F" w14:paraId="79A0BD18" w14:textId="77777777" w:rsidTr="00264971">
        <w:tc>
          <w:tcPr>
            <w:tcW w:w="9016" w:type="dxa"/>
          </w:tcPr>
          <w:p w14:paraId="10FA8435" w14:textId="26D24162" w:rsidR="56AD7A4F" w:rsidRPr="00A9445F" w:rsidRDefault="56AD7A4F" w:rsidP="00A9445F">
            <w:pPr>
              <w:pStyle w:val="NoSpacing"/>
              <w:jc w:val="both"/>
              <w:rPr>
                <w:rFonts w:ascii="Arial" w:hAnsi="Arial" w:cs="Arial"/>
              </w:rPr>
            </w:pPr>
            <w:r w:rsidRPr="00A9445F">
              <w:rPr>
                <w:rFonts w:ascii="Arial" w:hAnsi="Arial" w:cs="Arial"/>
              </w:rPr>
              <w:lastRenderedPageBreak/>
              <w:br/>
            </w:r>
            <w:r w:rsidR="75977662" w:rsidRPr="00A9445F">
              <w:rPr>
                <w:rFonts w:ascii="Arial" w:eastAsia="Arial" w:hAnsi="Arial" w:cs="Arial"/>
                <w:b/>
                <w:bCs/>
                <w:color w:val="222222"/>
              </w:rPr>
              <w:t>Task 1 Defining Key Concepts in Practice</w:t>
            </w:r>
          </w:p>
          <w:p w14:paraId="7BB5480B" w14:textId="77777777" w:rsidR="00B03B46" w:rsidRDefault="75977662" w:rsidP="00A9445F">
            <w:pPr>
              <w:jc w:val="both"/>
              <w:rPr>
                <w:rFonts w:ascii="Arial" w:hAnsi="Arial" w:cs="Arial"/>
              </w:rPr>
            </w:pPr>
            <w:r w:rsidRPr="00A9445F">
              <w:rPr>
                <w:rFonts w:ascii="Arial" w:eastAsia="Arial" w:hAnsi="Arial" w:cs="Arial"/>
                <w:color w:val="222222"/>
              </w:rPr>
              <w:t xml:space="preserve"> </w:t>
            </w:r>
            <w:r w:rsidR="56AD7A4F" w:rsidRPr="00A9445F">
              <w:rPr>
                <w:rFonts w:ascii="Arial" w:hAnsi="Arial" w:cs="Arial"/>
              </w:rPr>
              <w:br/>
            </w:r>
            <w:r w:rsidR="56AD7A4F" w:rsidRPr="00A9445F">
              <w:rPr>
                <w:rFonts w:ascii="Arial" w:hAnsi="Arial" w:cs="Arial"/>
              </w:rPr>
              <w:br/>
            </w:r>
            <w:r w:rsidRPr="00A9445F">
              <w:rPr>
                <w:rFonts w:ascii="Arial" w:eastAsia="Arial" w:hAnsi="Arial" w:cs="Arial"/>
                <w:b/>
                <w:bCs/>
                <w:color w:val="222222"/>
              </w:rPr>
              <w:t>Innovatio</w:t>
            </w:r>
            <w:r w:rsidR="7C3BDFDC" w:rsidRPr="00A9445F">
              <w:rPr>
                <w:rFonts w:ascii="Arial" w:eastAsia="Arial" w:hAnsi="Arial" w:cs="Arial"/>
                <w:b/>
                <w:bCs/>
                <w:color w:val="222222"/>
              </w:rPr>
              <w:t>n</w:t>
            </w:r>
            <w:r w:rsidR="56AD7A4F" w:rsidRPr="00A9445F">
              <w:rPr>
                <w:rFonts w:ascii="Arial" w:hAnsi="Arial" w:cs="Arial"/>
              </w:rPr>
              <w:br/>
            </w:r>
            <w:r w:rsidR="56AD7A4F" w:rsidRPr="00A9445F">
              <w:rPr>
                <w:rFonts w:ascii="Arial" w:hAnsi="Arial" w:cs="Arial"/>
              </w:rPr>
              <w:br/>
            </w:r>
            <w:r w:rsidR="00C67297" w:rsidRPr="00A9445F">
              <w:rPr>
                <w:rFonts w:ascii="Arial" w:hAnsi="Arial" w:cs="Arial"/>
              </w:rPr>
              <w:t>Innovation entails the effective execution of novel concepts, technologies, or strategies that enhance the quality, efficiency, or accessibility of health and social care services (Rogers, 2003). West and Farr (1990) view innovation as the practical application of inventive ideas, while Rogers (2003) emphasizes that successful innovation hinges on the willingness of individuals and organizations to embrace new practices. This comparison highlights that innovation requires not only the creation of effective solutions but also factors like organizational readiness, leadership, and staff involvement.</w:t>
            </w:r>
          </w:p>
          <w:p w14:paraId="4D8338E5" w14:textId="77777777" w:rsidR="00BD2DEF" w:rsidRDefault="00C67297" w:rsidP="00A9445F">
            <w:pPr>
              <w:jc w:val="both"/>
              <w:rPr>
                <w:rFonts w:ascii="Arial" w:hAnsi="Arial" w:cs="Arial"/>
              </w:rPr>
            </w:pPr>
            <w:r w:rsidRPr="00A9445F">
              <w:rPr>
                <w:rFonts w:ascii="Arial" w:hAnsi="Arial" w:cs="Arial"/>
              </w:rPr>
              <w:br/>
            </w:r>
            <w:r w:rsidRPr="00A9445F">
              <w:rPr>
                <w:rFonts w:ascii="Arial" w:hAnsi="Arial" w:cs="Arial"/>
              </w:rPr>
              <w:br/>
              <w:t>A concrete example of this is the NHS Virtual Wards program, which allows eligible patients to receive hospital-level care at home through remote monitoring. According to NHS England (2024), this innovation has led to fewer unnecessary hospital admissions and an enhanced patient experience. However, Westby et al. (2024) point out that challenges like digital exclusion and workforce pressures could hinder equitable access, indicating that innovation alone cannot address broader organizational challenges.</w:t>
            </w:r>
          </w:p>
          <w:p w14:paraId="43D6A025" w14:textId="12010E03" w:rsidR="00BD2DEF" w:rsidRDefault="00C67297" w:rsidP="00A9445F">
            <w:pPr>
              <w:jc w:val="both"/>
              <w:rPr>
                <w:rFonts w:ascii="Arial" w:hAnsi="Arial" w:cs="Arial"/>
              </w:rPr>
            </w:pPr>
            <w:r w:rsidRPr="00A9445F">
              <w:rPr>
                <w:rFonts w:ascii="Arial" w:hAnsi="Arial" w:cs="Arial"/>
              </w:rPr>
              <w:br/>
              <w:t>Creativity</w:t>
            </w:r>
          </w:p>
          <w:p w14:paraId="4CE6FC7F" w14:textId="304AE241" w:rsidR="00B03B46" w:rsidRDefault="00C67297" w:rsidP="00A9445F">
            <w:pPr>
              <w:jc w:val="both"/>
              <w:rPr>
                <w:rFonts w:ascii="Arial" w:hAnsi="Arial" w:cs="Arial"/>
              </w:rPr>
            </w:pPr>
            <w:r w:rsidRPr="00A9445F">
              <w:rPr>
                <w:rFonts w:ascii="Arial" w:hAnsi="Arial" w:cs="Arial"/>
              </w:rPr>
              <w:br/>
              <w:t xml:space="preserve">Creativity is the process of generating original and practical ideas that address problems or enhance practices. </w:t>
            </w:r>
            <w:proofErr w:type="spellStart"/>
            <w:r w:rsidRPr="00A9445F">
              <w:rPr>
                <w:rFonts w:ascii="Arial" w:hAnsi="Arial" w:cs="Arial"/>
              </w:rPr>
              <w:t>Amabile</w:t>
            </w:r>
            <w:proofErr w:type="spellEnd"/>
            <w:r w:rsidRPr="00A9445F">
              <w:rPr>
                <w:rFonts w:ascii="Arial" w:hAnsi="Arial" w:cs="Arial"/>
              </w:rPr>
              <w:t xml:space="preserve"> (1996) posits that creativity stems from expertise, imaginative thinking, and intrinsic motivation. However, research by West et al. (2020) shows that creativity also relies on compassionate leadership and an organizational culture that supports the open exchange of ideas without fear of negative feedback.</w:t>
            </w:r>
          </w:p>
          <w:p w14:paraId="5FC2565A" w14:textId="75F58871" w:rsidR="009B04D5" w:rsidRPr="00A9445F" w:rsidRDefault="00C67297" w:rsidP="00A9445F">
            <w:pPr>
              <w:jc w:val="both"/>
              <w:rPr>
                <w:rFonts w:ascii="Arial" w:hAnsi="Arial" w:cs="Arial"/>
              </w:rPr>
            </w:pPr>
            <w:r w:rsidRPr="00A9445F">
              <w:rPr>
                <w:rFonts w:ascii="Arial" w:hAnsi="Arial" w:cs="Arial"/>
              </w:rPr>
              <w:br/>
            </w:r>
            <w:r w:rsidRPr="00A9445F">
              <w:rPr>
                <w:rFonts w:ascii="Arial" w:hAnsi="Arial" w:cs="Arial"/>
              </w:rPr>
              <w:br/>
              <w:t xml:space="preserve">In health and social care, creativity fosters </w:t>
            </w:r>
            <w:r w:rsidR="00E35FA8" w:rsidRPr="00A9445F">
              <w:rPr>
                <w:rFonts w:ascii="Arial" w:hAnsi="Arial" w:cs="Arial"/>
              </w:rPr>
              <w:t>person-</w:t>
            </w:r>
            <w:proofErr w:type="spellStart"/>
            <w:r w:rsidR="00E35FA8" w:rsidRPr="00A9445F">
              <w:rPr>
                <w:rFonts w:ascii="Arial" w:hAnsi="Arial" w:cs="Arial"/>
              </w:rPr>
              <w:t>cantred</w:t>
            </w:r>
            <w:proofErr w:type="spellEnd"/>
            <w:r w:rsidRPr="00A9445F">
              <w:rPr>
                <w:rFonts w:ascii="Arial" w:hAnsi="Arial" w:cs="Arial"/>
              </w:rPr>
              <w:t xml:space="preserve"> practice by allowing professionals to tailor care to individual needs. For example, healthcare workers might adjust their communication strategies for patients with dementia or learning disabilities. Yet, high workloads and scarce resources can limit opportunities for creative </w:t>
            </w:r>
            <w:r w:rsidR="00B03B46" w:rsidRPr="00A9445F">
              <w:rPr>
                <w:rFonts w:ascii="Arial" w:hAnsi="Arial" w:cs="Arial"/>
              </w:rPr>
              <w:t>endeavours</w:t>
            </w:r>
            <w:r w:rsidRPr="00A9445F">
              <w:rPr>
                <w:rFonts w:ascii="Arial" w:hAnsi="Arial" w:cs="Arial"/>
              </w:rPr>
              <w:t>, emphasizing the need for supportive leadership.</w:t>
            </w:r>
          </w:p>
          <w:p w14:paraId="53B731D3" w14:textId="30C67483" w:rsidR="00730A5C" w:rsidRPr="00A9445F" w:rsidRDefault="56AD7A4F" w:rsidP="00A9445F">
            <w:pPr>
              <w:jc w:val="both"/>
              <w:rPr>
                <w:rFonts w:ascii="Arial" w:hAnsi="Arial" w:cs="Arial"/>
              </w:rPr>
            </w:pPr>
            <w:r w:rsidRPr="00A9445F">
              <w:rPr>
                <w:rFonts w:ascii="Arial" w:hAnsi="Arial" w:cs="Arial"/>
              </w:rPr>
              <w:br/>
            </w:r>
            <w:r w:rsidRPr="00A9445F">
              <w:rPr>
                <w:rFonts w:ascii="Arial" w:hAnsi="Arial" w:cs="Arial"/>
              </w:rPr>
              <w:br/>
            </w:r>
            <w:r w:rsidR="005C5C74" w:rsidRPr="00A9445F">
              <w:rPr>
                <w:rFonts w:ascii="Arial" w:hAnsi="Arial" w:cs="Arial"/>
              </w:rPr>
              <w:t>Value Creation</w:t>
            </w:r>
          </w:p>
          <w:p w14:paraId="2C192CF9" w14:textId="77777777" w:rsidR="005F1002" w:rsidRPr="00A9445F" w:rsidRDefault="005C5C74" w:rsidP="00A9445F">
            <w:pPr>
              <w:jc w:val="both"/>
              <w:rPr>
                <w:rFonts w:ascii="Arial" w:hAnsi="Arial" w:cs="Arial"/>
              </w:rPr>
            </w:pPr>
            <w:r w:rsidRPr="00A9445F">
              <w:rPr>
                <w:rFonts w:ascii="Arial" w:hAnsi="Arial" w:cs="Arial"/>
              </w:rPr>
              <w:br/>
            </w:r>
            <w:r w:rsidRPr="00A9445F">
              <w:rPr>
                <w:rFonts w:ascii="Arial" w:hAnsi="Arial" w:cs="Arial"/>
              </w:rPr>
              <w:br/>
              <w:t xml:space="preserve">According to Porter (2010), value creation involves improving patient outcomes while utilizing resources efficiently. While cost reduction is important, value should also consider patient experience, care quality, and long-term results. Collaborative work among multidisciplinary teams enhances value by boosting communication, minimizing service duplication, and fostering coordinated care. However, this </w:t>
            </w:r>
            <w:r w:rsidRPr="00A9445F">
              <w:rPr>
                <w:rFonts w:ascii="Arial" w:hAnsi="Arial" w:cs="Arial"/>
              </w:rPr>
              <w:lastRenderedPageBreak/>
              <w:t>approach is reliant on effective collaboration among professionals and alignment on organizational goals.</w:t>
            </w:r>
          </w:p>
          <w:p w14:paraId="322F46C6" w14:textId="578F360B" w:rsidR="56AD7A4F" w:rsidRPr="00A9445F" w:rsidRDefault="005C5C74" w:rsidP="00A9445F">
            <w:pPr>
              <w:jc w:val="both"/>
              <w:rPr>
                <w:rFonts w:ascii="Arial" w:hAnsi="Arial" w:cs="Arial"/>
              </w:rPr>
            </w:pPr>
            <w:r w:rsidRPr="00A9445F">
              <w:rPr>
                <w:rFonts w:ascii="Arial" w:hAnsi="Arial" w:cs="Arial"/>
              </w:rPr>
              <w:br/>
            </w:r>
            <w:r w:rsidRPr="00A9445F">
              <w:rPr>
                <w:rFonts w:ascii="Arial" w:hAnsi="Arial" w:cs="Arial"/>
              </w:rPr>
              <w:br/>
              <w:t>Change</w:t>
            </w:r>
            <w:r w:rsidRPr="00A9445F">
              <w:rPr>
                <w:rFonts w:ascii="Arial" w:hAnsi="Arial" w:cs="Arial"/>
              </w:rPr>
              <w:br/>
            </w:r>
            <w:r w:rsidRPr="00A9445F">
              <w:rPr>
                <w:rFonts w:ascii="Arial" w:hAnsi="Arial" w:cs="Arial"/>
              </w:rPr>
              <w:br/>
              <w:t xml:space="preserve">Change encompasses introducing and sustaining improvements that enhance organizational performance and patient outcomes. Lewin’s Change Management Model outlines change in three stages: unfreezing current practices, implementing change, and refreezing new </w:t>
            </w:r>
            <w:r w:rsidR="00730A5C" w:rsidRPr="00A9445F">
              <w:rPr>
                <w:rFonts w:ascii="Arial" w:hAnsi="Arial" w:cs="Arial"/>
              </w:rPr>
              <w:t>behaviours</w:t>
            </w:r>
            <w:r w:rsidRPr="00A9445F">
              <w:rPr>
                <w:rFonts w:ascii="Arial" w:hAnsi="Arial" w:cs="Arial"/>
              </w:rPr>
              <w:t xml:space="preserve"> (</w:t>
            </w:r>
            <w:proofErr w:type="spellStart"/>
            <w:r w:rsidRPr="00A9445F">
              <w:rPr>
                <w:rFonts w:ascii="Arial" w:hAnsi="Arial" w:cs="Arial"/>
              </w:rPr>
              <w:t>Burnes</w:t>
            </w:r>
            <w:proofErr w:type="spellEnd"/>
            <w:r w:rsidRPr="00A9445F">
              <w:rPr>
                <w:rFonts w:ascii="Arial" w:hAnsi="Arial" w:cs="Arial"/>
              </w:rPr>
              <w:t xml:space="preserve">, 2017). Although this model offers a structured approach, critics argue that modern healthcare necessitates ongoing adaptation rather than fixed sequences. The adoption of electronic health records illustrates this complexity, as it requires continuous staff training and organizational support to sustain improvements in patient safety and care </w:t>
            </w:r>
            <w:r w:rsidR="00DB46CF" w:rsidRPr="00A9445F">
              <w:rPr>
                <w:rFonts w:ascii="Arial" w:hAnsi="Arial" w:cs="Arial"/>
              </w:rPr>
              <w:t xml:space="preserve">continuity. </w:t>
            </w:r>
          </w:p>
          <w:p w14:paraId="351B8A62" w14:textId="52706151" w:rsidR="529434DD" w:rsidRPr="00A9445F" w:rsidRDefault="529434DD" w:rsidP="00A9445F">
            <w:pPr>
              <w:jc w:val="both"/>
              <w:rPr>
                <w:rFonts w:ascii="Arial" w:hAnsi="Arial" w:cs="Arial"/>
                <w:lang w:val="en-US" w:eastAsia="en-GB"/>
              </w:rPr>
            </w:pPr>
          </w:p>
          <w:p w14:paraId="65DDC5CD" w14:textId="2FE04835" w:rsidR="529434DD" w:rsidRPr="00A9445F" w:rsidRDefault="529434DD" w:rsidP="00A9445F">
            <w:pPr>
              <w:jc w:val="both"/>
              <w:rPr>
                <w:rFonts w:ascii="Arial" w:hAnsi="Arial" w:cs="Arial"/>
                <w:lang w:val="en-US" w:eastAsia="en-GB"/>
              </w:rPr>
            </w:pPr>
          </w:p>
          <w:p w14:paraId="2140E79C" w14:textId="71EF596E" w:rsidR="08FB927E" w:rsidRPr="00A9445F" w:rsidRDefault="08FB927E" w:rsidP="00A9445F">
            <w:pPr>
              <w:pStyle w:val="NoSpacing"/>
              <w:jc w:val="both"/>
              <w:rPr>
                <w:rFonts w:ascii="Arial" w:hAnsi="Arial" w:cs="Arial"/>
                <w:color w:val="222222"/>
              </w:rPr>
            </w:pPr>
            <w:r w:rsidRPr="00A9445F">
              <w:rPr>
                <w:rFonts w:ascii="Arial" w:hAnsi="Arial" w:cs="Arial"/>
                <w:noProof/>
              </w:rPr>
              <w:drawing>
                <wp:inline distT="0" distB="0" distL="0" distR="0" wp14:anchorId="3B406C68" wp14:editId="11FF0C05">
                  <wp:extent cx="5581650" cy="3139601"/>
                  <wp:effectExtent l="0" t="0" r="0" b="0"/>
                  <wp:docPr id="707379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a:ext>
                            </a:extLst>
                          </a:blip>
                          <a:srcRect/>
                          <a:stretch>
                            <a:fillRect/>
                          </a:stretch>
                        </pic:blipFill>
                        <pic:spPr bwMode="auto">
                          <a:xfrm>
                            <a:off x="0" y="0"/>
                            <a:ext cx="5581650" cy="3139601"/>
                          </a:xfrm>
                          <a:prstGeom prst="rect">
                            <a:avLst/>
                          </a:prstGeom>
                          <a:noFill/>
                          <a:ln>
                            <a:noFill/>
                          </a:ln>
                        </pic:spPr>
                      </pic:pic>
                    </a:graphicData>
                  </a:graphic>
                </wp:inline>
              </w:drawing>
            </w:r>
          </w:p>
          <w:p w14:paraId="74D31F6A" w14:textId="13B686CD" w:rsidR="529434DD" w:rsidRPr="00A9445F" w:rsidRDefault="529434DD" w:rsidP="00A9445F">
            <w:pPr>
              <w:pStyle w:val="NoSpacing"/>
              <w:jc w:val="both"/>
              <w:rPr>
                <w:rFonts w:ascii="Arial" w:hAnsi="Arial" w:cs="Arial"/>
                <w:b/>
                <w:bCs/>
                <w:lang w:val="en-US" w:eastAsia="en-GB"/>
              </w:rPr>
            </w:pPr>
          </w:p>
          <w:p w14:paraId="25F5BF0E" w14:textId="4A482E2D" w:rsidR="00114199" w:rsidRPr="00A9445F" w:rsidRDefault="00114199" w:rsidP="00A9445F">
            <w:pPr>
              <w:pStyle w:val="NoSpacing"/>
              <w:jc w:val="both"/>
              <w:rPr>
                <w:rFonts w:ascii="Arial" w:hAnsi="Arial" w:cs="Arial"/>
              </w:rPr>
            </w:pPr>
          </w:p>
          <w:p w14:paraId="72BEA136" w14:textId="60B49092" w:rsidR="000162D8" w:rsidRPr="00A9445F" w:rsidRDefault="5623A219" w:rsidP="00A9445F">
            <w:pPr>
              <w:jc w:val="both"/>
              <w:rPr>
                <w:rFonts w:ascii="Arial" w:eastAsia="Arial" w:hAnsi="Arial" w:cs="Arial"/>
                <w:b/>
                <w:bCs/>
              </w:rPr>
            </w:pPr>
            <w:r w:rsidRPr="00A9445F">
              <w:rPr>
                <w:rFonts w:ascii="Arial" w:eastAsia="Arial" w:hAnsi="Arial" w:cs="Arial"/>
                <w:b/>
                <w:bCs/>
              </w:rPr>
              <w:t xml:space="preserve">                            </w:t>
            </w:r>
          </w:p>
          <w:p w14:paraId="4A914A81" w14:textId="54CE9AF9" w:rsidR="001F2273" w:rsidRPr="001F2273" w:rsidRDefault="5623A219" w:rsidP="00A9445F">
            <w:pPr>
              <w:jc w:val="both"/>
              <w:rPr>
                <w:rFonts w:ascii="Arial" w:eastAsiaTheme="majorEastAsia" w:hAnsi="Arial" w:cs="Arial"/>
                <w:color w:val="0F4761" w:themeColor="accent1" w:themeShade="BF"/>
              </w:rPr>
            </w:pPr>
            <w:r w:rsidRPr="00A9445F">
              <w:rPr>
                <w:rFonts w:ascii="Arial" w:eastAsia="Arial" w:hAnsi="Arial" w:cs="Arial"/>
                <w:b/>
                <w:bCs/>
              </w:rPr>
              <w:t xml:space="preserve"> </w:t>
            </w:r>
            <w:r w:rsidR="000162D8" w:rsidRPr="00A9445F">
              <w:rPr>
                <w:rFonts w:ascii="Arial" w:eastAsia="Arial" w:hAnsi="Arial" w:cs="Arial"/>
                <w:b/>
                <w:bCs/>
              </w:rPr>
              <w:t xml:space="preserve">                                </w:t>
            </w:r>
            <w:r w:rsidRPr="00A9445F">
              <w:rPr>
                <w:rStyle w:val="Heading2Char"/>
                <w:rFonts w:ascii="Arial" w:hAnsi="Arial" w:cs="Arial"/>
                <w:sz w:val="24"/>
                <w:szCs w:val="24"/>
              </w:rPr>
              <w:t xml:space="preserve"> Task 2 Mind Map </w:t>
            </w:r>
          </w:p>
          <w:p w14:paraId="299C27DF" w14:textId="511F76FC" w:rsidR="00114199" w:rsidRPr="00A9445F" w:rsidRDefault="00114199" w:rsidP="00A9445F">
            <w:pPr>
              <w:jc w:val="both"/>
              <w:rPr>
                <w:rFonts w:ascii="Arial" w:eastAsia="Arial" w:hAnsi="Arial" w:cs="Arial"/>
                <w:b/>
                <w:bCs/>
              </w:rPr>
            </w:pPr>
          </w:p>
          <w:p w14:paraId="412AA279" w14:textId="6038B3BC" w:rsidR="00726505" w:rsidRPr="00A9445F" w:rsidRDefault="2BE1B043" w:rsidP="00A9445F">
            <w:pPr>
              <w:spacing w:after="160" w:line="278" w:lineRule="auto"/>
              <w:jc w:val="both"/>
              <w:rPr>
                <w:rFonts w:ascii="Arial" w:hAnsi="Arial" w:cs="Arial"/>
              </w:rPr>
            </w:pPr>
            <w:r w:rsidRPr="00A9445F">
              <w:rPr>
                <w:rFonts w:ascii="Arial" w:eastAsia="Arial" w:hAnsi="Arial" w:cs="Arial"/>
                <w:color w:val="222222"/>
              </w:rPr>
              <w:t xml:space="preserve">              </w:t>
            </w:r>
            <w:r w:rsidR="5623A219" w:rsidRPr="00A9445F">
              <w:rPr>
                <w:rFonts w:ascii="Arial" w:eastAsia="Arial" w:hAnsi="Arial" w:cs="Arial"/>
                <w:b/>
                <w:bCs/>
                <w:color w:val="222222"/>
              </w:rPr>
              <w:t>Inadequate Communication in Health and Social Care</w:t>
            </w:r>
            <w:r w:rsidRPr="00A9445F">
              <w:rPr>
                <w:rFonts w:ascii="Arial" w:hAnsi="Arial" w:cs="Arial"/>
              </w:rPr>
              <w:br/>
            </w:r>
            <w:r w:rsidRPr="00A9445F">
              <w:rPr>
                <w:rFonts w:ascii="Arial" w:hAnsi="Arial" w:cs="Arial"/>
              </w:rPr>
              <w:br/>
            </w:r>
            <w:r w:rsidR="00AB39FC" w:rsidRPr="00A9445F">
              <w:rPr>
                <w:rFonts w:ascii="Arial" w:hAnsi="Arial" w:cs="Arial"/>
              </w:rPr>
              <w:t>The issue highlighted in the mind map is insufficient communication, which significantly impacts patient safety, care quality, and service efficiency in health and social care. Factors like staff shortages, heavy workloads, language barriers, ineffective information sharing, and limited digital system usage are interconnected instead of functioning independently. This aligns with systems thinking, which posits that healthcare challenges emerge from the interactions of various system components rather than from a single isolated factor (</w:t>
            </w:r>
            <w:proofErr w:type="spellStart"/>
            <w:r w:rsidR="00AB39FC" w:rsidRPr="00A9445F">
              <w:rPr>
                <w:rFonts w:ascii="Arial" w:hAnsi="Arial" w:cs="Arial"/>
              </w:rPr>
              <w:t>Sterman</w:t>
            </w:r>
            <w:proofErr w:type="spellEnd"/>
            <w:r w:rsidR="00AB39FC" w:rsidRPr="00A9445F">
              <w:rPr>
                <w:rFonts w:ascii="Arial" w:hAnsi="Arial" w:cs="Arial"/>
              </w:rPr>
              <w:t>, 2006).</w:t>
            </w:r>
            <w:r w:rsidR="00AB39FC" w:rsidRPr="00A9445F">
              <w:rPr>
                <w:rFonts w:ascii="Arial" w:hAnsi="Arial" w:cs="Arial"/>
              </w:rPr>
              <w:br/>
            </w:r>
            <w:r w:rsidR="00AB39FC" w:rsidRPr="00A9445F">
              <w:rPr>
                <w:rFonts w:ascii="Arial" w:hAnsi="Arial" w:cs="Arial"/>
              </w:rPr>
              <w:br/>
            </w:r>
            <w:r w:rsidR="00AB39FC" w:rsidRPr="00A9445F">
              <w:rPr>
                <w:rFonts w:ascii="Arial" w:hAnsi="Arial" w:cs="Arial"/>
              </w:rPr>
              <w:lastRenderedPageBreak/>
              <w:t xml:space="preserve">For instance, staff shortages lead to increased workloads, which in turn reduces the time available for effective communication during patient handovers and multidisciplinary meetings. This can result in critical clinical information being overlooked, raising the chances of medication errors, delayed treatments, and fragmented care. However, </w:t>
            </w:r>
            <w:proofErr w:type="spellStart"/>
            <w:r w:rsidR="00AB39FC" w:rsidRPr="00A9445F">
              <w:rPr>
                <w:rFonts w:ascii="Arial" w:hAnsi="Arial" w:cs="Arial"/>
              </w:rPr>
              <w:t>Greenhalgh</w:t>
            </w:r>
            <w:proofErr w:type="spellEnd"/>
            <w:r w:rsidR="00AB39FC" w:rsidRPr="00A9445F">
              <w:rPr>
                <w:rFonts w:ascii="Arial" w:hAnsi="Arial" w:cs="Arial"/>
              </w:rPr>
              <w:t xml:space="preserve"> et al. (2020) contend that communication breakdowns are influenced not only by staffing levels but also by organizational culture, leadership, and digital integration. This suggests that merely hiring more staff will not solve communication issues unless broader organizational challenges are tackled.</w:t>
            </w:r>
          </w:p>
          <w:p w14:paraId="7E38C8EB" w14:textId="4743504D" w:rsidR="00114199" w:rsidRPr="00A9445F" w:rsidRDefault="00AB39FC" w:rsidP="00B03B46">
            <w:pPr>
              <w:spacing w:after="160" w:line="278" w:lineRule="auto"/>
              <w:jc w:val="both"/>
              <w:rPr>
                <w:rFonts w:ascii="Arial" w:hAnsi="Arial" w:cs="Arial"/>
              </w:rPr>
            </w:pPr>
            <w:r w:rsidRPr="00A9445F">
              <w:rPr>
                <w:rFonts w:ascii="Arial" w:hAnsi="Arial" w:cs="Arial"/>
              </w:rPr>
              <w:br/>
            </w:r>
            <w:r w:rsidRPr="00A9445F">
              <w:rPr>
                <w:rFonts w:ascii="Arial" w:hAnsi="Arial" w:cs="Arial"/>
              </w:rPr>
              <w:br/>
              <w:t>Poor communication is especially detrimental to vulnerable populations, such as children with complex care needs, older adults, and individuals with communication difficulties, who rely on coordinated multidisciplinary care. Implementing electronic health records, structured communication tools like SBAR, and regular multidisciplinary meetings can enhance collaboration and continuity of care (NHS England, 2022). Thus, embracing a systems-thinking approach allows organizations to pinpoint the underlying causes of communication failures and enact coordinated interventions that enhance patient safety, staff collaboration, and overall service quality</w:t>
            </w:r>
            <w:r w:rsidR="00B03B46">
              <w:rPr>
                <w:rFonts w:ascii="Arial" w:hAnsi="Arial" w:cs="Arial"/>
              </w:rPr>
              <w:t xml:space="preserve">. </w:t>
            </w:r>
            <w:r w:rsidR="003624D0" w:rsidRPr="00A9445F">
              <w:rPr>
                <w:rFonts w:ascii="Arial" w:hAnsi="Arial" w:cs="Arial"/>
                <w:noProof/>
              </w:rPr>
              <w:drawing>
                <wp:anchor distT="0" distB="0" distL="114300" distR="114300" simplePos="0" relativeHeight="251659264" behindDoc="0" locked="0" layoutInCell="1" allowOverlap="1" wp14:anchorId="62720940" wp14:editId="6904F302">
                  <wp:simplePos x="0" y="0"/>
                  <wp:positionH relativeFrom="column">
                    <wp:posOffset>-65345</wp:posOffset>
                  </wp:positionH>
                  <wp:positionV relativeFrom="paragraph">
                    <wp:posOffset>607070</wp:posOffset>
                  </wp:positionV>
                  <wp:extent cx="5731510" cy="3439160"/>
                  <wp:effectExtent l="0" t="0" r="2540" b="8890"/>
                  <wp:wrapTopAndBottom/>
                  <wp:docPr id="805055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055777" name=""/>
                          <pic:cNvPicPr/>
                        </pic:nvPicPr>
                        <pic:blipFill>
                          <a:blip r:embed="rId12"/>
                          <a:stretch>
                            <a:fillRect/>
                          </a:stretch>
                        </pic:blipFill>
                        <pic:spPr>
                          <a:xfrm>
                            <a:off x="0" y="0"/>
                            <a:ext cx="5731510" cy="3439160"/>
                          </a:xfrm>
                          <a:prstGeom prst="rect">
                            <a:avLst/>
                          </a:prstGeom>
                        </pic:spPr>
                      </pic:pic>
                    </a:graphicData>
                  </a:graphic>
                </wp:anchor>
              </w:drawing>
            </w:r>
          </w:p>
          <w:p w14:paraId="7C202E64" w14:textId="55DA1D23" w:rsidR="00114199" w:rsidRPr="00A9445F" w:rsidRDefault="00114199" w:rsidP="00A9445F">
            <w:pPr>
              <w:pStyle w:val="NoSpacing"/>
              <w:jc w:val="both"/>
              <w:rPr>
                <w:rFonts w:ascii="Arial" w:hAnsi="Arial" w:cs="Arial"/>
              </w:rPr>
            </w:pPr>
          </w:p>
        </w:tc>
      </w:tr>
      <w:tr w:rsidR="00114199" w:rsidRPr="00A9445F" w14:paraId="110F7451" w14:textId="77777777" w:rsidTr="00264971">
        <w:tc>
          <w:tcPr>
            <w:tcW w:w="9016" w:type="dxa"/>
          </w:tcPr>
          <w:p w14:paraId="7D32E664" w14:textId="4334C5F8" w:rsidR="7F978851" w:rsidRPr="00A9445F" w:rsidRDefault="7F978851" w:rsidP="00A9445F">
            <w:pPr>
              <w:pStyle w:val="NoSpacing"/>
              <w:jc w:val="both"/>
              <w:rPr>
                <w:rFonts w:ascii="Arial" w:hAnsi="Arial" w:cs="Arial"/>
                <w:b/>
                <w:bCs/>
                <w:lang w:val="en-US" w:eastAsia="en-GB"/>
              </w:rPr>
            </w:pPr>
          </w:p>
          <w:p w14:paraId="463353D3" w14:textId="4444D631" w:rsidR="00114199" w:rsidRPr="00A9445F" w:rsidRDefault="18DA54EA" w:rsidP="00A9445F">
            <w:pPr>
              <w:pStyle w:val="NoSpacing"/>
              <w:jc w:val="both"/>
              <w:rPr>
                <w:rFonts w:ascii="Arial" w:hAnsi="Arial" w:cs="Arial"/>
              </w:rPr>
            </w:pPr>
            <w:r w:rsidRPr="00A9445F">
              <w:rPr>
                <w:rFonts w:ascii="Arial" w:hAnsi="Arial" w:cs="Arial"/>
                <w:b/>
                <w:bCs/>
                <w:lang w:val="en-US" w:eastAsia="en-GB"/>
              </w:rPr>
              <w:t>Task 3 -</w:t>
            </w:r>
            <w:r w:rsidR="7657E07B" w:rsidRPr="00A9445F">
              <w:rPr>
                <w:rFonts w:ascii="Arial" w:eastAsia="Arial" w:hAnsi="Arial" w:cs="Arial"/>
                <w:b/>
                <w:bCs/>
                <w:color w:val="222222"/>
              </w:rPr>
              <w:t>Self-Reflection Utilising Gibbs’ Reflective Cycle</w:t>
            </w:r>
          </w:p>
          <w:p w14:paraId="2BC67B7B" w14:textId="159D1B00" w:rsidR="00114199" w:rsidRPr="00A9445F" w:rsidRDefault="00114199" w:rsidP="00A9445F">
            <w:pPr>
              <w:pStyle w:val="NoSpacing"/>
              <w:jc w:val="both"/>
              <w:rPr>
                <w:rFonts w:ascii="Arial" w:hAnsi="Arial" w:cs="Arial"/>
              </w:rPr>
            </w:pPr>
          </w:p>
          <w:p w14:paraId="5B19AC02" w14:textId="664C0BFB" w:rsidR="003F4F40" w:rsidRPr="00A9445F" w:rsidRDefault="00CF6C15" w:rsidP="00A9445F">
            <w:pPr>
              <w:jc w:val="both"/>
              <w:rPr>
                <w:rFonts w:ascii="Arial" w:hAnsi="Arial" w:cs="Arial"/>
              </w:rPr>
            </w:pPr>
            <w:r w:rsidRPr="00A9445F">
              <w:rPr>
                <w:rFonts w:ascii="Arial" w:hAnsi="Arial" w:cs="Arial"/>
              </w:rPr>
              <w:t xml:space="preserve">Gibbs’ Reflective Cycle (1988) was employed to assess my learning from the group activity focused on convergent and divergent thinking. Divergent thinking fosters the </w:t>
            </w:r>
            <w:r w:rsidRPr="00A9445F">
              <w:rPr>
                <w:rFonts w:ascii="Arial" w:hAnsi="Arial" w:cs="Arial"/>
              </w:rPr>
              <w:lastRenderedPageBreak/>
              <w:t>creation of various ideas, while convergent thinking emphasizes evaluating those ideas to identify the best solution (</w:t>
            </w:r>
            <w:proofErr w:type="spellStart"/>
            <w:r w:rsidRPr="00A9445F">
              <w:rPr>
                <w:rFonts w:ascii="Arial" w:hAnsi="Arial" w:cs="Arial"/>
              </w:rPr>
              <w:t>Cropley</w:t>
            </w:r>
            <w:proofErr w:type="spellEnd"/>
            <w:r w:rsidRPr="00A9445F">
              <w:rPr>
                <w:rFonts w:ascii="Arial" w:hAnsi="Arial" w:cs="Arial"/>
              </w:rPr>
              <w:t>, 2015). Both strategies are vital in health and social care, as professionals need to blend creativity with evidence-based decision-making.</w:t>
            </w:r>
            <w:r w:rsidRPr="00A9445F">
              <w:rPr>
                <w:rFonts w:ascii="Arial" w:hAnsi="Arial" w:cs="Arial"/>
              </w:rPr>
              <w:br/>
            </w:r>
            <w:r w:rsidRPr="00A9445F">
              <w:rPr>
                <w:rFonts w:ascii="Arial" w:hAnsi="Arial" w:cs="Arial"/>
              </w:rPr>
              <w:br/>
              <w:t>During our group activity, we brainstormed numerous ideas before settling on one solution. At first, I hesitated to share my thoughts due to differing opinions among group members and concerns over the acceptance of my contributions. However, I made a conscious effort to listen attentively, promote participation, and recommended we use a pros and cons table to assess each idea objectively. This approach helped us reach a consensus while ensuring all voices were heard.</w:t>
            </w:r>
            <w:r w:rsidRPr="00A9445F">
              <w:rPr>
                <w:rFonts w:ascii="Arial" w:hAnsi="Arial" w:cs="Arial"/>
              </w:rPr>
              <w:br/>
            </w:r>
            <w:r w:rsidRPr="00A9445F">
              <w:rPr>
                <w:rFonts w:ascii="Arial" w:hAnsi="Arial" w:cs="Arial"/>
              </w:rPr>
              <w:br/>
              <w:t xml:space="preserve">Upon reflecting on this experience, I realized that I often lean towards convergent thinking by concentrating on practical solutions. Yet, my role as a Healthcare Assistant working with disabled children who have complex care needs demands creativity in tailoring care to each child's communication, </w:t>
            </w:r>
            <w:r w:rsidR="00E23CA9" w:rsidRPr="00A9445F">
              <w:rPr>
                <w:rFonts w:ascii="Arial" w:hAnsi="Arial" w:cs="Arial"/>
              </w:rPr>
              <w:t>behavioural</w:t>
            </w:r>
            <w:r w:rsidRPr="00A9445F">
              <w:rPr>
                <w:rFonts w:ascii="Arial" w:hAnsi="Arial" w:cs="Arial"/>
              </w:rPr>
              <w:t>, and clinical requirements. For instance, employing visual aids, sensory distractions, and simplified communication can enhance engagement for children with autism or learning disabilities. Initially hesitant to propose such strategies, reflection has highlighted the value of sharing ideas earlier and integrating evidence-based practices.</w:t>
            </w:r>
            <w:r w:rsidRPr="00A9445F">
              <w:rPr>
                <w:rFonts w:ascii="Arial" w:hAnsi="Arial" w:cs="Arial"/>
              </w:rPr>
              <w:br/>
            </w:r>
            <w:r w:rsidRPr="00A9445F">
              <w:rPr>
                <w:rFonts w:ascii="Arial" w:hAnsi="Arial" w:cs="Arial"/>
              </w:rPr>
              <w:br/>
              <w:t xml:space="preserve">According to Bulman and </w:t>
            </w:r>
            <w:proofErr w:type="spellStart"/>
            <w:r w:rsidRPr="00A9445F">
              <w:rPr>
                <w:rFonts w:ascii="Arial" w:hAnsi="Arial" w:cs="Arial"/>
              </w:rPr>
              <w:t>Schutz</w:t>
            </w:r>
            <w:proofErr w:type="spellEnd"/>
            <w:r w:rsidRPr="00A9445F">
              <w:rPr>
                <w:rFonts w:ascii="Arial" w:hAnsi="Arial" w:cs="Arial"/>
              </w:rPr>
              <w:t xml:space="preserve"> (2019), reflective practice is crucial for ongoing professional development. Going forward, I aim to participate more confidently in multidisciplinary discussions, invite quieter colleagues to contribute, and continually assess my practice to provide safe, person-centred, and innovative care.</w:t>
            </w:r>
          </w:p>
          <w:p w14:paraId="2322ABB1" w14:textId="0B41F4FE" w:rsidR="00114199" w:rsidRPr="00A9445F" w:rsidRDefault="00114199" w:rsidP="00A9445F">
            <w:pPr>
              <w:pStyle w:val="NoSpacing"/>
              <w:jc w:val="both"/>
              <w:rPr>
                <w:rFonts w:ascii="Arial" w:hAnsi="Arial" w:cs="Arial"/>
              </w:rPr>
            </w:pPr>
          </w:p>
          <w:p w14:paraId="5326E23F" w14:textId="5D6C873F" w:rsidR="00114199" w:rsidRPr="00A9445F" w:rsidRDefault="00114199" w:rsidP="00A9445F">
            <w:pPr>
              <w:pStyle w:val="NoSpacing"/>
              <w:jc w:val="both"/>
              <w:rPr>
                <w:rFonts w:ascii="Arial" w:hAnsi="Arial" w:cs="Arial"/>
              </w:rPr>
            </w:pPr>
          </w:p>
          <w:p w14:paraId="1B8B815A" w14:textId="4E5C97D3" w:rsidR="00114199" w:rsidRPr="00A9445F" w:rsidRDefault="00114199" w:rsidP="00A9445F">
            <w:pPr>
              <w:pStyle w:val="NoSpacing"/>
              <w:jc w:val="both"/>
              <w:rPr>
                <w:rFonts w:ascii="Arial" w:hAnsi="Arial" w:cs="Arial"/>
              </w:rPr>
            </w:pPr>
          </w:p>
          <w:p w14:paraId="2C74CD8D" w14:textId="5D904B78" w:rsidR="00114199" w:rsidRPr="00A9445F" w:rsidRDefault="00114199" w:rsidP="00A9445F">
            <w:pPr>
              <w:pStyle w:val="NoSpacing"/>
              <w:jc w:val="both"/>
              <w:rPr>
                <w:rFonts w:ascii="Arial" w:hAnsi="Arial" w:cs="Arial"/>
              </w:rPr>
            </w:pPr>
          </w:p>
          <w:p w14:paraId="26832AD8" w14:textId="2FC2278A" w:rsidR="00114199" w:rsidRPr="00A9445F" w:rsidRDefault="00114199" w:rsidP="00A9445F">
            <w:pPr>
              <w:pStyle w:val="NoSpacing"/>
              <w:jc w:val="both"/>
              <w:rPr>
                <w:rFonts w:ascii="Arial" w:hAnsi="Arial" w:cs="Arial"/>
                <w:lang w:eastAsia="en-GB"/>
              </w:rPr>
            </w:pPr>
          </w:p>
        </w:tc>
      </w:tr>
      <w:tr w:rsidR="00264971" w:rsidRPr="00A9445F" w14:paraId="16E2979C" w14:textId="77777777" w:rsidTr="00264971">
        <w:tc>
          <w:tcPr>
            <w:tcW w:w="9016" w:type="dxa"/>
          </w:tcPr>
          <w:p w14:paraId="3E0A8526" w14:textId="77777777" w:rsidR="00264971" w:rsidRPr="00A9445F" w:rsidRDefault="00264971" w:rsidP="00A9445F">
            <w:pPr>
              <w:pStyle w:val="NoSpacing"/>
              <w:jc w:val="both"/>
              <w:rPr>
                <w:rFonts w:ascii="Arial" w:hAnsi="Arial" w:cs="Arial"/>
                <w:b/>
                <w:bCs/>
                <w:lang w:val="en-US" w:eastAsia="en-GB"/>
              </w:rPr>
            </w:pPr>
          </w:p>
          <w:p w14:paraId="3E74836C" w14:textId="77777777" w:rsidR="00264971" w:rsidRPr="00A9445F" w:rsidRDefault="00264971" w:rsidP="00A9445F">
            <w:pPr>
              <w:pStyle w:val="NoSpacing"/>
              <w:jc w:val="both"/>
              <w:rPr>
                <w:rFonts w:ascii="Arial" w:hAnsi="Arial" w:cs="Arial"/>
                <w:b/>
                <w:bCs/>
                <w:lang w:val="en-US" w:eastAsia="en-GB"/>
              </w:rPr>
            </w:pPr>
          </w:p>
        </w:tc>
      </w:tr>
      <w:tr w:rsidR="00804E06" w:rsidRPr="00A9445F" w14:paraId="7E37D0A5" w14:textId="77777777" w:rsidTr="00264971">
        <w:trPr>
          <w:trHeight w:val="2347"/>
        </w:trPr>
        <w:tc>
          <w:tcPr>
            <w:tcW w:w="9016" w:type="dxa"/>
          </w:tcPr>
          <w:p w14:paraId="6F3DEE20" w14:textId="1E2B052F" w:rsidR="56CD188F" w:rsidRPr="00A9445F" w:rsidRDefault="00C02109" w:rsidP="00A9445F">
            <w:pPr>
              <w:pStyle w:val="NoSpacing"/>
              <w:jc w:val="both"/>
              <w:rPr>
                <w:rFonts w:ascii="Arial" w:hAnsi="Arial" w:cs="Arial"/>
                <w:b/>
                <w:bCs/>
              </w:rPr>
            </w:pPr>
            <w:r w:rsidRPr="00A9445F">
              <w:rPr>
                <w:rFonts w:ascii="Arial" w:hAnsi="Arial" w:cs="Arial"/>
                <w:noProof/>
                <w14:ligatures w14:val="standardContextual"/>
              </w:rPr>
              <w:lastRenderedPageBreak/>
              <w:drawing>
                <wp:anchor distT="0" distB="0" distL="114300" distR="114300" simplePos="0" relativeHeight="251660288" behindDoc="0" locked="0" layoutInCell="1" allowOverlap="1" wp14:anchorId="7F7A0931" wp14:editId="0C982A4C">
                  <wp:simplePos x="0" y="0"/>
                  <wp:positionH relativeFrom="column">
                    <wp:posOffset>-65405</wp:posOffset>
                  </wp:positionH>
                  <wp:positionV relativeFrom="paragraph">
                    <wp:posOffset>0</wp:posOffset>
                  </wp:positionV>
                  <wp:extent cx="5731510" cy="3439160"/>
                  <wp:effectExtent l="0" t="0" r="2540" b="8890"/>
                  <wp:wrapTopAndBottom/>
                  <wp:docPr id="6355220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522035" name="Picture 63552203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anchor>
              </w:drawing>
            </w:r>
          </w:p>
          <w:p w14:paraId="0F4C6ADF" w14:textId="4BD954A7" w:rsidR="00804E06" w:rsidRPr="00A9445F" w:rsidRDefault="64DD2304" w:rsidP="00A9445F">
            <w:pPr>
              <w:pStyle w:val="NoSpacing"/>
              <w:jc w:val="both"/>
              <w:rPr>
                <w:rFonts w:ascii="Arial" w:hAnsi="Arial" w:cs="Arial"/>
              </w:rPr>
            </w:pPr>
            <w:r w:rsidRPr="00A9445F">
              <w:rPr>
                <w:rStyle w:val="Heading3Char"/>
                <w:rFonts w:ascii="Arial" w:hAnsi="Arial" w:cs="Arial"/>
                <w:sz w:val="24"/>
                <w:szCs w:val="24"/>
              </w:rPr>
              <w:t>Task 4 – Analysis of a UK Innovation Ca</w:t>
            </w:r>
            <w:r w:rsidR="19FBADC0" w:rsidRPr="00A9445F">
              <w:rPr>
                <w:rStyle w:val="Heading3Char"/>
                <w:rFonts w:ascii="Arial" w:hAnsi="Arial" w:cs="Arial"/>
                <w:sz w:val="24"/>
                <w:szCs w:val="24"/>
              </w:rPr>
              <w:t>se Study</w:t>
            </w:r>
          </w:p>
          <w:p w14:paraId="18126942" w14:textId="7D73CEAA" w:rsidR="00804E06" w:rsidRPr="00A9445F" w:rsidRDefault="00804E06" w:rsidP="00A9445F">
            <w:pPr>
              <w:pStyle w:val="NoSpacing"/>
              <w:jc w:val="both"/>
              <w:rPr>
                <w:rFonts w:ascii="Arial" w:eastAsia="Arial" w:hAnsi="Arial" w:cs="Arial"/>
                <w:b/>
                <w:bCs/>
                <w:color w:val="222222"/>
              </w:rPr>
            </w:pPr>
          </w:p>
          <w:p w14:paraId="2456B046" w14:textId="034D27B9" w:rsidR="00804E06" w:rsidRPr="00A9445F" w:rsidRDefault="711525EE" w:rsidP="00A9445F">
            <w:pPr>
              <w:pStyle w:val="NoSpacing"/>
              <w:jc w:val="both"/>
              <w:rPr>
                <w:rFonts w:ascii="Arial" w:eastAsia="Arial" w:hAnsi="Arial" w:cs="Arial"/>
                <w:b/>
                <w:bCs/>
                <w:color w:val="222222"/>
              </w:rPr>
            </w:pPr>
            <w:r w:rsidRPr="00A9445F">
              <w:rPr>
                <w:rFonts w:ascii="Arial" w:eastAsia="Arial" w:hAnsi="Arial" w:cs="Arial"/>
                <w:b/>
                <w:bCs/>
                <w:color w:val="222222"/>
              </w:rPr>
              <w:t xml:space="preserve"> NHS Virtual Wards Programme</w:t>
            </w:r>
          </w:p>
          <w:p w14:paraId="2747B6E9" w14:textId="77777777" w:rsidR="00B417E9" w:rsidRPr="00A9445F" w:rsidRDefault="00664AAC" w:rsidP="00A9445F">
            <w:pPr>
              <w:jc w:val="both"/>
              <w:rPr>
                <w:rFonts w:ascii="Arial" w:hAnsi="Arial" w:cs="Arial"/>
              </w:rPr>
            </w:pPr>
            <w:r w:rsidRPr="00A9445F">
              <w:rPr>
                <w:rFonts w:ascii="Arial" w:hAnsi="Arial" w:cs="Arial"/>
              </w:rPr>
              <w:t>For this analysis, I chose the NHS Virtual Wards Programme as it illustrates how innovation can enhance healthcare delivery while addressing the mounting pressure on NHS services. Virtual wards allow eligible patients to receive hospital-quality care at home through remote monitoring and multidisciplinary assistance, thereby reducing unnecessary hospital admissions (NHS England, 2024).</w:t>
            </w:r>
          </w:p>
          <w:p w14:paraId="0B361ED1" w14:textId="3648F0B9" w:rsidR="00B417E9" w:rsidRPr="00A9445F" w:rsidRDefault="00664AAC" w:rsidP="00A9445F">
            <w:pPr>
              <w:jc w:val="both"/>
              <w:rPr>
                <w:rFonts w:ascii="Arial" w:hAnsi="Arial" w:cs="Arial"/>
              </w:rPr>
            </w:pPr>
            <w:r w:rsidRPr="00A9445F">
              <w:rPr>
                <w:rFonts w:ascii="Arial" w:hAnsi="Arial" w:cs="Arial"/>
              </w:rPr>
              <w:br/>
            </w:r>
            <w:r w:rsidRPr="00A9445F">
              <w:rPr>
                <w:rFonts w:ascii="Arial" w:hAnsi="Arial" w:cs="Arial"/>
              </w:rPr>
              <w:br/>
              <w:t xml:space="preserve">This innovation exemplifies Rogers’ Diffusion of Innovation Theory, which posits that innovations are embraced when viewed as advantageous, practical, and aligned with current practices (Rogers, 2003). However, </w:t>
            </w:r>
            <w:proofErr w:type="spellStart"/>
            <w:r w:rsidRPr="00A9445F">
              <w:rPr>
                <w:rFonts w:ascii="Arial" w:hAnsi="Arial" w:cs="Arial"/>
              </w:rPr>
              <w:t>Greenhalgh</w:t>
            </w:r>
            <w:proofErr w:type="spellEnd"/>
            <w:r w:rsidRPr="00A9445F">
              <w:rPr>
                <w:rFonts w:ascii="Arial" w:hAnsi="Arial" w:cs="Arial"/>
              </w:rPr>
              <w:t xml:space="preserve"> et al. (2020) contend that successful implementation is also contingent on organizational culture, leadership, and workforce preparedness, emphasizing that technology alone cannot revolutionize healthcare.</w:t>
            </w:r>
            <w:r w:rsidRPr="00A9445F">
              <w:rPr>
                <w:rFonts w:ascii="Arial" w:hAnsi="Arial" w:cs="Arial"/>
              </w:rPr>
              <w:br/>
            </w:r>
            <w:r w:rsidRPr="00A9445F">
              <w:rPr>
                <w:rFonts w:ascii="Arial" w:hAnsi="Arial" w:cs="Arial"/>
              </w:rPr>
              <w:br/>
              <w:t>Virtual wards have improved patient experiences, increased hospital capacity, and facilitated more efficient NHS resource utilization. Nonetheless, studies indicate that issues such as digital exclusion, workforce shortages, and unequal access to technology may hinder equitable patient benefit (Westby et al., 2024). Thus, while the programme shows considerable promise, its long-term viability hinges on sustained investment in staff training, digital infrastructure, and equitable access. Similar models could also enhance coordinated community-based care for children with complex care needs.</w:t>
            </w:r>
          </w:p>
          <w:p w14:paraId="18EE04B8" w14:textId="0B605F56" w:rsidR="00804E06" w:rsidRPr="00A9445F" w:rsidRDefault="00804E06" w:rsidP="00A9445F">
            <w:pPr>
              <w:jc w:val="both"/>
              <w:rPr>
                <w:rFonts w:ascii="Arial" w:hAnsi="Arial" w:cs="Arial"/>
              </w:rPr>
            </w:pPr>
            <w:r w:rsidRPr="00A9445F">
              <w:rPr>
                <w:rFonts w:ascii="Arial" w:hAnsi="Arial" w:cs="Arial"/>
              </w:rPr>
              <w:br/>
            </w:r>
            <w:r w:rsidRPr="00A9445F">
              <w:rPr>
                <w:rFonts w:ascii="Arial" w:hAnsi="Arial" w:cs="Arial"/>
              </w:rPr>
              <w:br/>
            </w:r>
          </w:p>
        </w:tc>
      </w:tr>
      <w:tr w:rsidR="00804E06" w:rsidRPr="00A9445F" w14:paraId="0F49A4AD" w14:textId="77777777" w:rsidTr="00264971">
        <w:tc>
          <w:tcPr>
            <w:tcW w:w="9016" w:type="dxa"/>
          </w:tcPr>
          <w:p w14:paraId="21861E50" w14:textId="3D9C402B" w:rsidR="00804E06" w:rsidRPr="00A9445F" w:rsidRDefault="00804E06" w:rsidP="00A9445F">
            <w:pPr>
              <w:pStyle w:val="NoSpacing"/>
              <w:jc w:val="both"/>
              <w:rPr>
                <w:rFonts w:ascii="Arial" w:eastAsia="Arial" w:hAnsi="Arial" w:cs="Arial"/>
                <w:b/>
                <w:bCs/>
                <w:lang w:val="en-US" w:eastAsia="en-GB"/>
              </w:rPr>
            </w:pPr>
          </w:p>
          <w:p w14:paraId="0CCBA4A8" w14:textId="5974EEFC" w:rsidR="00804E06" w:rsidRPr="00A9445F" w:rsidRDefault="1C693215" w:rsidP="00A9445F">
            <w:pPr>
              <w:pStyle w:val="NoSpacing"/>
              <w:jc w:val="both"/>
              <w:rPr>
                <w:rFonts w:ascii="Arial" w:hAnsi="Arial" w:cs="Arial"/>
              </w:rPr>
            </w:pPr>
            <w:r w:rsidRPr="00A9445F">
              <w:rPr>
                <w:rFonts w:ascii="Arial" w:eastAsia="Arial" w:hAnsi="Arial" w:cs="Arial"/>
                <w:b/>
                <w:bCs/>
                <w:color w:val="222222"/>
              </w:rPr>
              <w:lastRenderedPageBreak/>
              <w:t xml:space="preserve">Task 5 – Research Assignment: Employee Stress in Health and </w:t>
            </w:r>
            <w:r w:rsidR="6DBC5D96" w:rsidRPr="00A9445F">
              <w:rPr>
                <w:rFonts w:ascii="Arial" w:eastAsia="Arial" w:hAnsi="Arial" w:cs="Arial"/>
                <w:b/>
                <w:bCs/>
                <w:color w:val="222222"/>
              </w:rPr>
              <w:t>Social Care.</w:t>
            </w:r>
          </w:p>
          <w:p w14:paraId="25B98550" w14:textId="2EE57441" w:rsidR="00804E06" w:rsidRPr="00A9445F" w:rsidRDefault="00804E06" w:rsidP="00A9445F">
            <w:pPr>
              <w:pStyle w:val="NoSpacing"/>
              <w:jc w:val="both"/>
              <w:rPr>
                <w:rFonts w:ascii="Arial" w:hAnsi="Arial" w:cs="Arial"/>
              </w:rPr>
            </w:pPr>
          </w:p>
          <w:p w14:paraId="1288581A" w14:textId="77777777" w:rsidR="000D47AA" w:rsidRPr="00A9445F" w:rsidRDefault="6DBC5D96" w:rsidP="00A9445F">
            <w:pPr>
              <w:pStyle w:val="NoSpacing"/>
              <w:jc w:val="both"/>
              <w:rPr>
                <w:rFonts w:ascii="Arial" w:eastAsia="Arial" w:hAnsi="Arial" w:cs="Arial"/>
                <w:color w:val="222222"/>
              </w:rPr>
            </w:pPr>
            <w:r w:rsidRPr="00A9445F">
              <w:rPr>
                <w:rFonts w:ascii="Arial" w:eastAsia="Arial" w:hAnsi="Arial" w:cs="Arial"/>
                <w:color w:val="222222"/>
              </w:rPr>
              <w:t>Task 5 – Research Task</w:t>
            </w:r>
          </w:p>
          <w:p w14:paraId="152C705E" w14:textId="77777777" w:rsidR="00564ACE" w:rsidRPr="00A9445F" w:rsidRDefault="6DBC5D96" w:rsidP="00A9445F">
            <w:pPr>
              <w:jc w:val="both"/>
              <w:rPr>
                <w:rFonts w:ascii="Arial" w:eastAsia="Times New Roman" w:hAnsi="Arial" w:cs="Arial"/>
                <w:color w:val="000000"/>
                <w:kern w:val="0"/>
              </w:rPr>
            </w:pPr>
            <w:r w:rsidRPr="00A9445F">
              <w:rPr>
                <w:rFonts w:ascii="Arial" w:eastAsia="Arial" w:hAnsi="Arial" w:cs="Arial"/>
                <w:color w:val="222222"/>
              </w:rPr>
              <w:t xml:space="preserve"> </w:t>
            </w:r>
            <w:r w:rsidR="00804E06" w:rsidRPr="00A9445F">
              <w:rPr>
                <w:rFonts w:ascii="Arial" w:hAnsi="Arial" w:cs="Arial"/>
              </w:rPr>
              <w:br/>
            </w:r>
            <w:r w:rsidR="00804E06" w:rsidRPr="00A9445F">
              <w:rPr>
                <w:rFonts w:ascii="Arial" w:hAnsi="Arial" w:cs="Arial"/>
              </w:rPr>
              <w:br/>
            </w:r>
            <w:r w:rsidRPr="00A9445F">
              <w:rPr>
                <w:rFonts w:ascii="Arial" w:eastAsia="Arial" w:hAnsi="Arial" w:cs="Arial"/>
                <w:b/>
                <w:bCs/>
                <w:color w:val="222222"/>
              </w:rPr>
              <w:t>Current issue: Employee stress in healthcare and social services</w:t>
            </w:r>
            <w:r w:rsidR="00804E06" w:rsidRPr="00A9445F">
              <w:rPr>
                <w:rFonts w:ascii="Arial" w:hAnsi="Arial" w:cs="Arial"/>
              </w:rPr>
              <w:br/>
            </w:r>
            <w:r w:rsidR="00564ACE" w:rsidRPr="00A9445F">
              <w:rPr>
                <w:rFonts w:ascii="Arial" w:eastAsia="Times New Roman" w:hAnsi="Arial" w:cs="Arial"/>
                <w:color w:val="000000"/>
              </w:rPr>
              <w:t xml:space="preserve">Staff stress continues to be one of the significant challenges facing the NHS, impacting employee wellbeing, patient safety, and care quality. West et al. (2022) identified that high workloads, staff shortages, and emotional strain significantly contribute to burnout. Based on </w:t>
            </w:r>
            <w:proofErr w:type="spellStart"/>
            <w:r w:rsidR="00564ACE" w:rsidRPr="00A9445F">
              <w:rPr>
                <w:rFonts w:ascii="Arial" w:eastAsia="Times New Roman" w:hAnsi="Arial" w:cs="Arial"/>
                <w:color w:val="000000"/>
              </w:rPr>
              <w:t>Maslach’s</w:t>
            </w:r>
            <w:proofErr w:type="spellEnd"/>
            <w:r w:rsidR="00564ACE" w:rsidRPr="00A9445F">
              <w:rPr>
                <w:rFonts w:ascii="Arial" w:eastAsia="Times New Roman" w:hAnsi="Arial" w:cs="Arial"/>
                <w:color w:val="000000"/>
              </w:rPr>
              <w:t xml:space="preserve"> Burnout Theory, the authors argue that chronic workplace stress diminishes staff engagement and adversely affects patient outcomes.</w:t>
            </w:r>
            <w:r w:rsidR="00564ACE" w:rsidRPr="00A9445F">
              <w:rPr>
                <w:rFonts w:ascii="Arial" w:eastAsia="Times New Roman" w:hAnsi="Arial" w:cs="Arial"/>
                <w:color w:val="000000"/>
              </w:rPr>
              <w:br/>
            </w:r>
            <w:r w:rsidR="00564ACE" w:rsidRPr="00A9445F">
              <w:rPr>
                <w:rFonts w:ascii="Arial" w:eastAsia="Times New Roman" w:hAnsi="Arial" w:cs="Arial"/>
                <w:color w:val="000000"/>
              </w:rPr>
              <w:br/>
              <w:t xml:space="preserve">Likewise, </w:t>
            </w:r>
            <w:proofErr w:type="spellStart"/>
            <w:r w:rsidR="00564ACE" w:rsidRPr="00A9445F">
              <w:rPr>
                <w:rFonts w:ascii="Arial" w:eastAsia="Times New Roman" w:hAnsi="Arial" w:cs="Arial"/>
                <w:color w:val="000000"/>
              </w:rPr>
              <w:t>Dall’Ora</w:t>
            </w:r>
            <w:proofErr w:type="spellEnd"/>
            <w:r w:rsidR="00564ACE" w:rsidRPr="00A9445F">
              <w:rPr>
                <w:rFonts w:ascii="Arial" w:eastAsia="Times New Roman" w:hAnsi="Arial" w:cs="Arial"/>
                <w:color w:val="000000"/>
              </w:rPr>
              <w:t xml:space="preserve"> et al. (2020) pinpointed long hours, insufficient staffing, and limited institutional support as critical factors leading to emotional exhaustion among healthcare workers. While both pieces of research emphasize workload as a core stress factor, </w:t>
            </w:r>
            <w:proofErr w:type="spellStart"/>
            <w:r w:rsidR="00564ACE" w:rsidRPr="00A9445F">
              <w:rPr>
                <w:rFonts w:ascii="Arial" w:eastAsia="Times New Roman" w:hAnsi="Arial" w:cs="Arial"/>
                <w:color w:val="000000"/>
              </w:rPr>
              <w:t>Dall’Ora</w:t>
            </w:r>
            <w:proofErr w:type="spellEnd"/>
            <w:r w:rsidR="00564ACE" w:rsidRPr="00A9445F">
              <w:rPr>
                <w:rFonts w:ascii="Arial" w:eastAsia="Times New Roman" w:hAnsi="Arial" w:cs="Arial"/>
                <w:color w:val="000000"/>
              </w:rPr>
              <w:t xml:space="preserve"> et al. (2020) focus more on organizational issues, while West et al. (2022) stress the role of compassionate leadership in enhancing staff wellbeing. This comparison suggests that alleviating stress requires both effective management and systemic organizational reforms.</w:t>
            </w:r>
            <w:r w:rsidR="00564ACE" w:rsidRPr="00A9445F">
              <w:rPr>
                <w:rFonts w:ascii="Arial" w:eastAsia="Times New Roman" w:hAnsi="Arial" w:cs="Arial"/>
                <w:color w:val="000000"/>
              </w:rPr>
              <w:br/>
            </w:r>
            <w:r w:rsidR="00564ACE" w:rsidRPr="00A9445F">
              <w:rPr>
                <w:rFonts w:ascii="Arial" w:eastAsia="Times New Roman" w:hAnsi="Arial" w:cs="Arial"/>
                <w:color w:val="000000"/>
              </w:rPr>
              <w:br/>
              <w:t>These insights are pertinent to my role as a Healthcare Assistant working with disabled children with complex care needs, where emotional resilience, teamwork, and effective communication are crucial for delivering safe, person-centred care. Consequently, healthcare organizations should prioritize investing in staff wellbeing initiatives, supportive leadership, and sufficient staffing levels to enhance both employee morale and patient care outcomes.</w:t>
            </w:r>
          </w:p>
          <w:p w14:paraId="57662566" w14:textId="64DF8250" w:rsidR="00804E06" w:rsidRPr="00A9445F" w:rsidRDefault="00804E06" w:rsidP="00A9445F">
            <w:pPr>
              <w:pStyle w:val="NoSpacing"/>
              <w:jc w:val="both"/>
              <w:rPr>
                <w:rFonts w:ascii="Arial" w:eastAsia="Arial" w:hAnsi="Arial" w:cs="Arial"/>
                <w:color w:val="222222"/>
              </w:rPr>
            </w:pPr>
          </w:p>
          <w:p w14:paraId="6AF02D48" w14:textId="3C2A9C90" w:rsidR="00804E06" w:rsidRPr="00A9445F" w:rsidRDefault="00804E06" w:rsidP="00A9445F">
            <w:pPr>
              <w:pStyle w:val="NoSpacing"/>
              <w:jc w:val="both"/>
              <w:rPr>
                <w:rFonts w:ascii="Arial" w:hAnsi="Arial" w:cs="Arial"/>
                <w:color w:val="000000" w:themeColor="text1"/>
              </w:rPr>
            </w:pPr>
          </w:p>
          <w:p w14:paraId="3E4C46EC" w14:textId="183FB131" w:rsidR="00804E06" w:rsidRPr="00A9445F" w:rsidRDefault="00804E06" w:rsidP="00A9445F">
            <w:pPr>
              <w:pStyle w:val="NoSpacing"/>
              <w:jc w:val="both"/>
              <w:rPr>
                <w:rFonts w:ascii="Arial" w:hAnsi="Arial" w:cs="Arial"/>
                <w:color w:val="000000"/>
              </w:rPr>
            </w:pPr>
          </w:p>
        </w:tc>
      </w:tr>
      <w:tr w:rsidR="00804E06" w:rsidRPr="00A9445F" w14:paraId="72451D9A" w14:textId="77777777" w:rsidTr="00264971">
        <w:tc>
          <w:tcPr>
            <w:tcW w:w="9016" w:type="dxa"/>
          </w:tcPr>
          <w:p w14:paraId="321EA56C" w14:textId="466CB6E4" w:rsidR="7F978851" w:rsidRPr="00A9445F" w:rsidRDefault="7F978851" w:rsidP="00A9445F">
            <w:pPr>
              <w:pStyle w:val="NoSpacing"/>
              <w:jc w:val="both"/>
              <w:rPr>
                <w:rFonts w:ascii="Arial" w:eastAsia="Arial" w:hAnsi="Arial" w:cs="Arial"/>
              </w:rPr>
            </w:pPr>
          </w:p>
          <w:p w14:paraId="5C27DEC4" w14:textId="058BD420" w:rsidR="4D26659F" w:rsidRPr="00A9445F" w:rsidRDefault="1E9DCDD7" w:rsidP="00A9445F">
            <w:pPr>
              <w:pStyle w:val="NoSpacing"/>
              <w:jc w:val="both"/>
              <w:rPr>
                <w:rFonts w:ascii="Arial" w:eastAsia="Arial" w:hAnsi="Arial" w:cs="Arial"/>
                <w:b/>
                <w:bCs/>
                <w:color w:val="222222"/>
              </w:rPr>
            </w:pPr>
            <w:r w:rsidRPr="00A9445F">
              <w:rPr>
                <w:rFonts w:ascii="Arial" w:eastAsia="Arial" w:hAnsi="Arial" w:cs="Arial"/>
                <w:b/>
                <w:bCs/>
                <w:color w:val="222222"/>
              </w:rPr>
              <w:t>Task 6 – Investigating Digital Innovation in Health and Social Care</w:t>
            </w:r>
            <w:r w:rsidR="32422761" w:rsidRPr="00A9445F">
              <w:rPr>
                <w:rFonts w:ascii="Arial" w:eastAsia="Arial" w:hAnsi="Arial" w:cs="Arial"/>
                <w:b/>
                <w:bCs/>
                <w:color w:val="222222"/>
              </w:rPr>
              <w:t>.</w:t>
            </w:r>
          </w:p>
          <w:p w14:paraId="0AC79B44" w14:textId="7C7F95F9" w:rsidR="7F978851" w:rsidRPr="00A9445F" w:rsidRDefault="7F978851" w:rsidP="00A9445F">
            <w:pPr>
              <w:pStyle w:val="NoSpacing"/>
              <w:jc w:val="both"/>
              <w:rPr>
                <w:rFonts w:ascii="Arial" w:eastAsia="Arial" w:hAnsi="Arial" w:cs="Arial"/>
                <w:b/>
                <w:bCs/>
              </w:rPr>
            </w:pPr>
          </w:p>
          <w:p w14:paraId="6AD1D188" w14:textId="77777777" w:rsidR="005E25F2" w:rsidRPr="00A9445F" w:rsidRDefault="00652FD6" w:rsidP="00A9445F">
            <w:pPr>
              <w:jc w:val="both"/>
              <w:rPr>
                <w:rFonts w:ascii="Arial" w:hAnsi="Arial" w:cs="Arial"/>
              </w:rPr>
            </w:pPr>
            <w:r w:rsidRPr="00A9445F">
              <w:rPr>
                <w:rFonts w:ascii="Arial" w:hAnsi="Arial" w:cs="Arial"/>
              </w:rPr>
              <w:t>Digital innovation is reshaping health and social care by enhancing communication, aiding clinical decision-making, and fostering a more person-focused approach. Key developments in this area include electronic health records (EHRs), wearable health technologies, and telehealth services.</w:t>
            </w:r>
          </w:p>
          <w:p w14:paraId="3DF23117" w14:textId="12AB18CC" w:rsidR="7F978851" w:rsidRPr="00A9445F" w:rsidRDefault="00652FD6" w:rsidP="00A9445F">
            <w:pPr>
              <w:jc w:val="both"/>
              <w:rPr>
                <w:rFonts w:ascii="Arial" w:hAnsi="Arial" w:cs="Arial"/>
              </w:rPr>
            </w:pPr>
            <w:r w:rsidRPr="00A9445F">
              <w:rPr>
                <w:rFonts w:ascii="Arial" w:hAnsi="Arial" w:cs="Arial"/>
              </w:rPr>
              <w:br/>
            </w:r>
            <w:r w:rsidRPr="00A9445F">
              <w:rPr>
                <w:rFonts w:ascii="Arial" w:hAnsi="Arial" w:cs="Arial"/>
              </w:rPr>
              <w:br/>
              <w:t xml:space="preserve">EHRs allow healthcare providers to securely access and exchange patient information across various services, which minimizes redundancy and improves care continuity (NHS England, 2023). While EHRs can increase patient safety by decreasing documentation mistakes, their effectiveness is contingent upon proper staff training, digital skills, and dependable information systems. </w:t>
            </w:r>
            <w:proofErr w:type="spellStart"/>
            <w:r w:rsidRPr="00A9445F">
              <w:rPr>
                <w:rFonts w:ascii="Arial" w:hAnsi="Arial" w:cs="Arial"/>
              </w:rPr>
              <w:t>Greenhalgh</w:t>
            </w:r>
            <w:proofErr w:type="spellEnd"/>
            <w:r w:rsidRPr="00A9445F">
              <w:rPr>
                <w:rFonts w:ascii="Arial" w:hAnsi="Arial" w:cs="Arial"/>
              </w:rPr>
              <w:t xml:space="preserve"> et al. (2020) emphasize that simply implementing new technology does not ensure better outcomes, as the success of such initiatives is heavily influenced by organizational culture and staff commitment.</w:t>
            </w:r>
            <w:r w:rsidRPr="00A9445F">
              <w:rPr>
                <w:rFonts w:ascii="Arial" w:hAnsi="Arial" w:cs="Arial"/>
              </w:rPr>
              <w:br/>
            </w:r>
            <w:r w:rsidRPr="00A9445F">
              <w:rPr>
                <w:rFonts w:ascii="Arial" w:hAnsi="Arial" w:cs="Arial"/>
              </w:rPr>
              <w:br/>
              <w:t xml:space="preserve">Wearable health technologies, which monitor metrics like heart rate, oxygen levels, and blood sugar, facilitate the early detection of changes in a patient's health status. </w:t>
            </w:r>
            <w:r w:rsidRPr="00A9445F">
              <w:rPr>
                <w:rFonts w:ascii="Arial" w:hAnsi="Arial" w:cs="Arial"/>
              </w:rPr>
              <w:lastRenderedPageBreak/>
              <w:t>For children with complex medical needs, these devices can promote timely interventions and help avoid unnecessary hospital visits. However, issues related to data security, privacy, and unequal access—especially among marginalized groups—continue to be concerns (World Health Organization, 2021). This highlights the need for innovation to enhance equality rather than exacerbate health disparities.</w:t>
            </w:r>
            <w:r w:rsidRPr="00A9445F">
              <w:rPr>
                <w:rFonts w:ascii="Arial" w:hAnsi="Arial" w:cs="Arial"/>
              </w:rPr>
              <w:br/>
            </w:r>
            <w:r w:rsidRPr="00A9445F">
              <w:rPr>
                <w:rFonts w:ascii="Arial" w:hAnsi="Arial" w:cs="Arial"/>
              </w:rPr>
              <w:br/>
              <w:t>The COVID-19 pandemic has led to a significant rise in telehealth, allowing patients to attend consultations remotely. This improves accessibility for those in rural settings or with mobility challenges, while also saving time and reducing healthcare expenses. However, certain users, notably older adults and those facing communication barriers, may still prefer in-person appointments. Therefore, digital services should serve as a complement to traditional care methods rather than a substitute.</w:t>
            </w:r>
            <w:r w:rsidRPr="00A9445F">
              <w:rPr>
                <w:rFonts w:ascii="Arial" w:hAnsi="Arial" w:cs="Arial"/>
              </w:rPr>
              <w:br/>
            </w:r>
            <w:r w:rsidRPr="00A9445F">
              <w:rPr>
                <w:rFonts w:ascii="Arial" w:hAnsi="Arial" w:cs="Arial"/>
              </w:rPr>
              <w:br/>
              <w:t>According to the Technology Acceptance Model (Davis, 1989), healthcare professionals are more inclined to embrace digital technologies if they view them as beneficial and user-friendly. Nonetheless, effective implementation also requires strong organizational leadership, ongoing staff training, and investment in digital infrastructure. Thus, while digital innovation holds significant promise for enhancing healthcare quality, its long-term success hinges on integrating technological progress with person-</w:t>
            </w:r>
            <w:r w:rsidR="00430E10" w:rsidRPr="00A9445F">
              <w:rPr>
                <w:rFonts w:ascii="Arial" w:hAnsi="Arial" w:cs="Arial"/>
              </w:rPr>
              <w:t>centred</w:t>
            </w:r>
            <w:r w:rsidRPr="00A9445F">
              <w:rPr>
                <w:rFonts w:ascii="Arial" w:hAnsi="Arial" w:cs="Arial"/>
              </w:rPr>
              <w:t xml:space="preserve"> care, digital equity, and workforce development.</w:t>
            </w:r>
          </w:p>
          <w:p w14:paraId="4ED4BB92" w14:textId="5220B103" w:rsidR="7F978851" w:rsidRPr="00A9445F" w:rsidRDefault="7F978851" w:rsidP="00A9445F">
            <w:pPr>
              <w:pStyle w:val="NoSpacing"/>
              <w:jc w:val="both"/>
              <w:rPr>
                <w:rFonts w:ascii="Arial" w:hAnsi="Arial" w:cs="Arial"/>
              </w:rPr>
            </w:pPr>
          </w:p>
          <w:p w14:paraId="58891A82" w14:textId="18DA4CAF" w:rsidR="7F978851" w:rsidRPr="00A9445F" w:rsidRDefault="7F978851" w:rsidP="00A9445F">
            <w:pPr>
              <w:pStyle w:val="NoSpacing"/>
              <w:jc w:val="both"/>
              <w:rPr>
                <w:rFonts w:ascii="Arial" w:hAnsi="Arial" w:cs="Arial"/>
              </w:rPr>
            </w:pPr>
          </w:p>
          <w:p w14:paraId="7A902F61" w14:textId="7921CF73" w:rsidR="7F978851" w:rsidRPr="00A9445F" w:rsidRDefault="7F978851" w:rsidP="00A9445F">
            <w:pPr>
              <w:pStyle w:val="NoSpacing"/>
              <w:jc w:val="both"/>
              <w:rPr>
                <w:rFonts w:ascii="Arial" w:hAnsi="Arial" w:cs="Arial"/>
              </w:rPr>
            </w:pPr>
          </w:p>
          <w:p w14:paraId="65FECEF6" w14:textId="0370D3C5" w:rsidR="7F978851" w:rsidRPr="00A9445F" w:rsidRDefault="7F978851" w:rsidP="00A9445F">
            <w:pPr>
              <w:pStyle w:val="NoSpacing"/>
              <w:jc w:val="both"/>
              <w:rPr>
                <w:rFonts w:ascii="Arial" w:hAnsi="Arial" w:cs="Arial"/>
              </w:rPr>
            </w:pPr>
          </w:p>
          <w:p w14:paraId="1E6AB9FD" w14:textId="67949B3E" w:rsidR="7F978851" w:rsidRPr="00A9445F" w:rsidRDefault="7F978851" w:rsidP="00A9445F">
            <w:pPr>
              <w:pStyle w:val="NoSpacing"/>
              <w:jc w:val="both"/>
              <w:rPr>
                <w:rFonts w:ascii="Arial" w:hAnsi="Arial" w:cs="Arial"/>
              </w:rPr>
            </w:pPr>
          </w:p>
          <w:p w14:paraId="173F4BA1" w14:textId="5D5B4F9B" w:rsidR="00804E06" w:rsidRPr="00A9445F" w:rsidRDefault="7BB2299A" w:rsidP="00A9445F">
            <w:pPr>
              <w:pStyle w:val="NoSpacing"/>
              <w:jc w:val="both"/>
              <w:rPr>
                <w:rFonts w:ascii="Arial" w:hAnsi="Arial" w:cs="Arial"/>
              </w:rPr>
            </w:pPr>
            <w:r w:rsidRPr="00A9445F">
              <w:rPr>
                <w:rFonts w:ascii="Arial" w:hAnsi="Arial" w:cs="Arial"/>
              </w:rPr>
              <w:t xml:space="preserve"> </w:t>
            </w:r>
          </w:p>
        </w:tc>
      </w:tr>
      <w:tr w:rsidR="00804E06" w:rsidRPr="00A9445F" w14:paraId="31688848" w14:textId="77777777" w:rsidTr="00264971">
        <w:tc>
          <w:tcPr>
            <w:tcW w:w="9016" w:type="dxa"/>
          </w:tcPr>
          <w:p w14:paraId="7588D977" w14:textId="28CD55AC" w:rsidR="00804E06" w:rsidRPr="00A9445F" w:rsidRDefault="00804E06" w:rsidP="00A9445F">
            <w:pPr>
              <w:jc w:val="both"/>
              <w:rPr>
                <w:rFonts w:ascii="Arial" w:hAnsi="Arial" w:cs="Arial"/>
                <w:lang w:val="en-US" w:eastAsia="en-GB"/>
              </w:rPr>
            </w:pPr>
          </w:p>
          <w:p w14:paraId="4DA2DC81" w14:textId="3A90C2AC" w:rsidR="00804E06" w:rsidRPr="00A9445F" w:rsidRDefault="00804E06" w:rsidP="00A9445F">
            <w:pPr>
              <w:jc w:val="both"/>
              <w:rPr>
                <w:rFonts w:ascii="Arial" w:hAnsi="Arial" w:cs="Arial"/>
                <w:lang w:val="en-US" w:eastAsia="en-GB"/>
              </w:rPr>
            </w:pPr>
          </w:p>
          <w:p w14:paraId="2729A34B" w14:textId="1F19475F" w:rsidR="00804E06" w:rsidRPr="00A9445F" w:rsidRDefault="3CFC9902" w:rsidP="00A9445F">
            <w:pPr>
              <w:jc w:val="both"/>
              <w:rPr>
                <w:rFonts w:ascii="Arial" w:hAnsi="Arial" w:cs="Arial"/>
              </w:rPr>
            </w:pPr>
            <w:r w:rsidRPr="00A9445F">
              <w:rPr>
                <w:rFonts w:ascii="Arial" w:hAnsi="Arial" w:cs="Arial"/>
                <w:lang w:val="en-US"/>
              </w:rPr>
              <w:t>T</w:t>
            </w:r>
            <w:r w:rsidR="7BB2299A" w:rsidRPr="00A9445F">
              <w:rPr>
                <w:rFonts w:ascii="Arial" w:hAnsi="Arial" w:cs="Arial"/>
                <w:lang w:val="en-US"/>
              </w:rPr>
              <w:t xml:space="preserve">ask 7 – Comprehending the NHS Leadership </w:t>
            </w:r>
            <w:r w:rsidR="5377AFB1" w:rsidRPr="00A9445F">
              <w:rPr>
                <w:rFonts w:ascii="Arial" w:hAnsi="Arial" w:cs="Arial"/>
                <w:lang w:val="en-US"/>
              </w:rPr>
              <w:t>Framework Overview</w:t>
            </w:r>
            <w:r w:rsidR="7BB2299A" w:rsidRPr="00A9445F">
              <w:rPr>
                <w:rFonts w:ascii="Arial" w:hAnsi="Arial" w:cs="Arial"/>
                <w:lang w:val="en-US"/>
              </w:rPr>
              <w:t xml:space="preserve"> of the NHS Leadership Framework </w:t>
            </w:r>
          </w:p>
          <w:p w14:paraId="09FD5DCC" w14:textId="527A474D" w:rsidR="001857F9" w:rsidRPr="00A9445F" w:rsidRDefault="00B04FED" w:rsidP="00A9445F">
            <w:pPr>
              <w:jc w:val="both"/>
              <w:rPr>
                <w:rFonts w:ascii="Arial" w:hAnsi="Arial" w:cs="Arial"/>
              </w:rPr>
            </w:pPr>
            <w:r w:rsidRPr="00A9445F">
              <w:rPr>
                <w:rFonts w:ascii="Arial" w:hAnsi="Arial" w:cs="Arial"/>
              </w:rPr>
              <w:t xml:space="preserve">The NHS Healthcare Leadership Model outlines </w:t>
            </w:r>
            <w:r w:rsidR="00430E10" w:rsidRPr="00A9445F">
              <w:rPr>
                <w:rFonts w:ascii="Arial" w:hAnsi="Arial" w:cs="Arial"/>
              </w:rPr>
              <w:t>behaviours</w:t>
            </w:r>
            <w:r w:rsidRPr="00A9445F">
              <w:rPr>
                <w:rFonts w:ascii="Arial" w:hAnsi="Arial" w:cs="Arial"/>
              </w:rPr>
              <w:t xml:space="preserve"> that foster compassionate leadership, ongoing improvement, and teamwork within health and social care settings (NHS Leadership Academy, 2013). One key </w:t>
            </w:r>
            <w:r w:rsidR="00430E10" w:rsidRPr="00A9445F">
              <w:rPr>
                <w:rFonts w:ascii="Arial" w:hAnsi="Arial" w:cs="Arial"/>
              </w:rPr>
              <w:t>behaviour</w:t>
            </w:r>
            <w:r w:rsidRPr="00A9445F">
              <w:rPr>
                <w:rFonts w:ascii="Arial" w:hAnsi="Arial" w:cs="Arial"/>
              </w:rPr>
              <w:t xml:space="preserve"> relevant to my practice is Leading with Care, which emphasizes leaders' role in promoting staff wellbeing while upholding high patient care standards.</w:t>
            </w:r>
          </w:p>
          <w:p w14:paraId="4E1C87C4" w14:textId="0C38B8E2" w:rsidR="001857F9" w:rsidRPr="00A9445F" w:rsidRDefault="00B04FED" w:rsidP="00A9445F">
            <w:pPr>
              <w:jc w:val="both"/>
              <w:rPr>
                <w:rFonts w:ascii="Arial" w:hAnsi="Arial" w:cs="Arial"/>
              </w:rPr>
            </w:pPr>
            <w:r w:rsidRPr="00A9445F">
              <w:rPr>
                <w:rFonts w:ascii="Arial" w:hAnsi="Arial" w:cs="Arial"/>
              </w:rPr>
              <w:br/>
            </w:r>
            <w:r w:rsidRPr="00A9445F">
              <w:rPr>
                <w:rFonts w:ascii="Arial" w:hAnsi="Arial" w:cs="Arial"/>
              </w:rPr>
              <w:br/>
              <w:t xml:space="preserve">This </w:t>
            </w:r>
            <w:r w:rsidR="00C3337B" w:rsidRPr="00A9445F">
              <w:rPr>
                <w:rFonts w:ascii="Arial" w:hAnsi="Arial" w:cs="Arial"/>
              </w:rPr>
              <w:t>behaviour</w:t>
            </w:r>
            <w:r w:rsidRPr="00A9445F">
              <w:rPr>
                <w:rFonts w:ascii="Arial" w:hAnsi="Arial" w:cs="Arial"/>
              </w:rPr>
              <w:t xml:space="preserve"> is in line with Transformational Leadership Theory, which posits that effective leaders motivate and empower others to achieve common goals (Bass and </w:t>
            </w:r>
            <w:proofErr w:type="spellStart"/>
            <w:r w:rsidRPr="00A9445F">
              <w:rPr>
                <w:rFonts w:ascii="Arial" w:hAnsi="Arial" w:cs="Arial"/>
              </w:rPr>
              <w:t>Avolio</w:t>
            </w:r>
            <w:proofErr w:type="spellEnd"/>
            <w:r w:rsidRPr="00A9445F">
              <w:rPr>
                <w:rFonts w:ascii="Arial" w:hAnsi="Arial" w:cs="Arial"/>
              </w:rPr>
              <w:t>, 1994). Research by West et al. (2020) indicates that compassionate leadership boosts staff engagement, fosters innovation, and improves patient outcomes. Nevertheless, Storey (2016) contends that leadership alone cannot address issues like workforce shortages, financial challenges, and rising service demands, suggesting that effective leadership requires sufficient organizational resources and strategic planning.</w:t>
            </w:r>
            <w:r w:rsidRPr="00A9445F">
              <w:rPr>
                <w:rFonts w:ascii="Arial" w:hAnsi="Arial" w:cs="Arial"/>
              </w:rPr>
              <w:br/>
            </w:r>
            <w:r w:rsidRPr="00A9445F">
              <w:rPr>
                <w:rFonts w:ascii="Arial" w:hAnsi="Arial" w:cs="Arial"/>
              </w:rPr>
              <w:br/>
              <w:t xml:space="preserve">As a Healthcare Assistant working with disabled children with complex care needs, compassionate leadership facilitates open communication, teamwork, and the </w:t>
            </w:r>
            <w:r w:rsidRPr="00A9445F">
              <w:rPr>
                <w:rFonts w:ascii="Arial" w:hAnsi="Arial" w:cs="Arial"/>
              </w:rPr>
              <w:lastRenderedPageBreak/>
              <w:t xml:space="preserve">confidence to voice concerns about patient safety. Such </w:t>
            </w:r>
            <w:r w:rsidR="00430E10" w:rsidRPr="00A9445F">
              <w:rPr>
                <w:rFonts w:ascii="Arial" w:hAnsi="Arial" w:cs="Arial"/>
              </w:rPr>
              <w:t>behaviours</w:t>
            </w:r>
            <w:r w:rsidRPr="00A9445F">
              <w:rPr>
                <w:rFonts w:ascii="Arial" w:hAnsi="Arial" w:cs="Arial"/>
              </w:rPr>
              <w:t xml:space="preserve"> empower staff to share innovative ideas while ensuring person-</w:t>
            </w:r>
            <w:r w:rsidR="001857F9" w:rsidRPr="00A9445F">
              <w:rPr>
                <w:rFonts w:ascii="Arial" w:hAnsi="Arial" w:cs="Arial"/>
              </w:rPr>
              <w:t>centred</w:t>
            </w:r>
            <w:r w:rsidRPr="00A9445F">
              <w:rPr>
                <w:rFonts w:ascii="Arial" w:hAnsi="Arial" w:cs="Arial"/>
              </w:rPr>
              <w:t xml:space="preserve"> care. Thus, merging transformational leadership with organizational support is vital for achieving sustainable improvements in health and social care.</w:t>
            </w:r>
          </w:p>
          <w:p w14:paraId="236B18BD" w14:textId="49D366D3" w:rsidR="00804E06" w:rsidRPr="00A9445F" w:rsidRDefault="00804E06" w:rsidP="00A9445F">
            <w:pPr>
              <w:jc w:val="both"/>
              <w:rPr>
                <w:rFonts w:ascii="Arial" w:hAnsi="Arial" w:cs="Arial"/>
                <w:lang w:val="en-US"/>
              </w:rPr>
            </w:pPr>
            <w:r w:rsidRPr="00A9445F">
              <w:rPr>
                <w:rFonts w:ascii="Arial" w:hAnsi="Arial" w:cs="Arial"/>
              </w:rPr>
              <w:br/>
            </w:r>
            <w:r w:rsidRPr="00A9445F">
              <w:rPr>
                <w:rFonts w:ascii="Arial" w:hAnsi="Arial" w:cs="Arial"/>
              </w:rPr>
              <w:br/>
            </w:r>
          </w:p>
          <w:p w14:paraId="44BDA7EF" w14:textId="66C02A1B" w:rsidR="00804E06" w:rsidRPr="00A9445F" w:rsidRDefault="00804E06" w:rsidP="00A9445F">
            <w:pPr>
              <w:jc w:val="both"/>
              <w:rPr>
                <w:rFonts w:ascii="Arial" w:hAnsi="Arial" w:cs="Arial"/>
              </w:rPr>
            </w:pPr>
          </w:p>
          <w:p w14:paraId="608D8D09" w14:textId="1793DBB5" w:rsidR="00804E06" w:rsidRPr="00A9445F" w:rsidRDefault="00804E06" w:rsidP="00A9445F">
            <w:pPr>
              <w:jc w:val="both"/>
              <w:rPr>
                <w:rFonts w:ascii="Arial" w:hAnsi="Arial" w:cs="Arial"/>
              </w:rPr>
            </w:pPr>
          </w:p>
        </w:tc>
      </w:tr>
      <w:tr w:rsidR="001857F9" w:rsidRPr="00A9445F" w14:paraId="225195F1" w14:textId="77777777" w:rsidTr="00264971">
        <w:tc>
          <w:tcPr>
            <w:tcW w:w="9016" w:type="dxa"/>
          </w:tcPr>
          <w:p w14:paraId="2DBC0D28" w14:textId="77777777" w:rsidR="001857F9" w:rsidRPr="00A9445F" w:rsidRDefault="001857F9" w:rsidP="00A9445F">
            <w:pPr>
              <w:jc w:val="both"/>
              <w:rPr>
                <w:rFonts w:ascii="Arial" w:hAnsi="Arial" w:cs="Arial"/>
                <w:lang w:val="en-US" w:eastAsia="en-GB"/>
              </w:rPr>
            </w:pPr>
          </w:p>
        </w:tc>
      </w:tr>
      <w:tr w:rsidR="00D46920" w:rsidRPr="00A9445F" w14:paraId="0D64A0E9" w14:textId="77777777" w:rsidTr="00264971">
        <w:tc>
          <w:tcPr>
            <w:tcW w:w="9016" w:type="dxa"/>
          </w:tcPr>
          <w:p w14:paraId="687DCE3A" w14:textId="6530476D" w:rsidR="00D46920" w:rsidRPr="00A9445F" w:rsidRDefault="567BCA85" w:rsidP="00A9445F">
            <w:pPr>
              <w:jc w:val="both"/>
              <w:rPr>
                <w:rFonts w:ascii="Arial" w:hAnsi="Arial" w:cs="Arial"/>
                <w:b/>
                <w:bCs/>
                <w:i/>
                <w:iCs/>
              </w:rPr>
            </w:pPr>
            <w:r w:rsidRPr="00A9445F">
              <w:rPr>
                <w:rFonts w:ascii="Arial" w:hAnsi="Arial" w:cs="Arial"/>
                <w:b/>
                <w:bCs/>
                <w:i/>
                <w:iCs/>
              </w:rPr>
              <w:t xml:space="preserve">Task 8 – Self-Reflection Journal Entry </w:t>
            </w:r>
          </w:p>
          <w:p w14:paraId="2586648E" w14:textId="77777777" w:rsidR="00B7019E" w:rsidRPr="00A9445F" w:rsidRDefault="00B7019E" w:rsidP="00A9445F">
            <w:pPr>
              <w:jc w:val="both"/>
              <w:rPr>
                <w:rFonts w:ascii="Arial" w:hAnsi="Arial" w:cs="Arial"/>
                <w:i/>
                <w:iCs/>
              </w:rPr>
            </w:pPr>
          </w:p>
          <w:p w14:paraId="72054545" w14:textId="3E92EC77" w:rsidR="00BD3619" w:rsidRPr="00A9445F" w:rsidRDefault="009B3480" w:rsidP="00A9445F">
            <w:pPr>
              <w:jc w:val="both"/>
              <w:rPr>
                <w:rFonts w:ascii="Arial" w:hAnsi="Arial" w:cs="Arial"/>
                <w:i/>
                <w:iCs/>
              </w:rPr>
            </w:pPr>
            <w:r w:rsidRPr="00A9445F">
              <w:rPr>
                <w:rFonts w:ascii="Arial" w:hAnsi="Arial" w:cs="Arial"/>
                <w:i/>
                <w:iCs/>
              </w:rPr>
              <w:t>This module has greatly deepened my understanding of innovation, creativity, and leadership in health and social care. I initially viewed innovation primarily through the lens of digital technology. However, I now appreciate that it also encompasses adapting everyday practices to cater to individual needs via collaboration, reflection, and evidence-based decision-making.</w:t>
            </w:r>
          </w:p>
          <w:p w14:paraId="62BD78B8" w14:textId="765FAC1E" w:rsidR="00D46920" w:rsidRPr="00A9445F" w:rsidRDefault="009B3480" w:rsidP="00A9445F">
            <w:pPr>
              <w:jc w:val="both"/>
              <w:rPr>
                <w:rFonts w:ascii="Arial" w:hAnsi="Arial" w:cs="Arial"/>
                <w:i/>
                <w:iCs/>
              </w:rPr>
            </w:pPr>
            <w:r w:rsidRPr="00A9445F">
              <w:rPr>
                <w:rFonts w:ascii="Arial" w:hAnsi="Arial" w:cs="Arial"/>
                <w:i/>
                <w:iCs/>
              </w:rPr>
              <w:br/>
            </w:r>
            <w:r w:rsidRPr="00A9445F">
              <w:rPr>
                <w:rFonts w:ascii="Arial" w:hAnsi="Arial" w:cs="Arial"/>
                <w:i/>
                <w:iCs/>
              </w:rPr>
              <w:br/>
              <w:t xml:space="preserve">My experience as a Healthcare Assistant for disabled children with complex care needs has allowed me to implement these principles in practice. I feel more confident sharing ideas in multidisciplinary discussions and recognize the need to assess both the advantages and challenges of new methods. This knowledge will aid my future professional growth, enabling me to provide safe, compassionate, and </w:t>
            </w:r>
            <w:r w:rsidR="00B7019E" w:rsidRPr="00A9445F">
              <w:rPr>
                <w:rFonts w:ascii="Arial" w:hAnsi="Arial" w:cs="Arial"/>
                <w:i/>
                <w:iCs/>
              </w:rPr>
              <w:t>person-centred</w:t>
            </w:r>
            <w:r w:rsidRPr="00A9445F">
              <w:rPr>
                <w:rFonts w:ascii="Arial" w:hAnsi="Arial" w:cs="Arial"/>
                <w:i/>
                <w:iCs/>
              </w:rPr>
              <w:t xml:space="preserve"> care while actively contributing to service improvements.</w:t>
            </w:r>
          </w:p>
          <w:p w14:paraId="1D57F31A" w14:textId="5ED96FE6" w:rsidR="00D46920" w:rsidRPr="00A9445F" w:rsidRDefault="00D46920" w:rsidP="00A9445F">
            <w:pPr>
              <w:jc w:val="both"/>
              <w:rPr>
                <w:rFonts w:ascii="Arial" w:hAnsi="Arial" w:cs="Arial"/>
                <w:i/>
                <w:iCs/>
              </w:rPr>
            </w:pPr>
          </w:p>
          <w:p w14:paraId="4A37434F" w14:textId="1B11B494" w:rsidR="00D46920" w:rsidRPr="00A9445F" w:rsidRDefault="00D46920" w:rsidP="00A9445F">
            <w:pPr>
              <w:jc w:val="both"/>
              <w:rPr>
                <w:rFonts w:ascii="Arial" w:hAnsi="Arial" w:cs="Arial"/>
                <w:i/>
                <w:iCs/>
              </w:rPr>
            </w:pPr>
          </w:p>
          <w:p w14:paraId="77649262" w14:textId="62BC7966" w:rsidR="00D46920" w:rsidRPr="00A9445F" w:rsidRDefault="00D46920" w:rsidP="00A9445F">
            <w:pPr>
              <w:jc w:val="both"/>
              <w:rPr>
                <w:rFonts w:ascii="Arial" w:hAnsi="Arial" w:cs="Arial"/>
                <w:i/>
                <w:iCs/>
              </w:rPr>
            </w:pPr>
          </w:p>
          <w:p w14:paraId="14BA5B36" w14:textId="3DC8702A" w:rsidR="00D46920" w:rsidRPr="00A9445F" w:rsidRDefault="00D46920" w:rsidP="00A9445F">
            <w:pPr>
              <w:jc w:val="both"/>
              <w:rPr>
                <w:rFonts w:ascii="Arial" w:hAnsi="Arial" w:cs="Arial"/>
                <w:i/>
                <w:iCs/>
              </w:rPr>
            </w:pPr>
          </w:p>
          <w:p w14:paraId="2EE11EBA" w14:textId="6BAF5F99" w:rsidR="00D46920" w:rsidRPr="00A9445F" w:rsidRDefault="00D46920" w:rsidP="00A9445F">
            <w:pPr>
              <w:jc w:val="both"/>
              <w:rPr>
                <w:rFonts w:ascii="Arial" w:hAnsi="Arial" w:cs="Arial"/>
                <w:i/>
                <w:iCs/>
              </w:rPr>
            </w:pPr>
          </w:p>
        </w:tc>
      </w:tr>
      <w:tr w:rsidR="00804E06" w:rsidRPr="002F0305" w14:paraId="64F1A1BF" w14:textId="77777777" w:rsidTr="00264971">
        <w:tc>
          <w:tcPr>
            <w:tcW w:w="9016" w:type="dxa"/>
          </w:tcPr>
          <w:p w14:paraId="629CD8DB" w14:textId="77777777" w:rsidR="00804E06" w:rsidRPr="002F0305" w:rsidRDefault="00E948C2" w:rsidP="00A9445F">
            <w:pPr>
              <w:pStyle w:val="NoSpacing"/>
              <w:jc w:val="both"/>
              <w:rPr>
                <w:rFonts w:ascii="Arial" w:hAnsi="Arial" w:cs="Arial"/>
                <w:b/>
                <w:bCs/>
                <w:lang w:val="en-US" w:eastAsia="en-GB"/>
              </w:rPr>
            </w:pPr>
            <w:r w:rsidRPr="002F0305">
              <w:rPr>
                <w:rFonts w:ascii="Arial" w:hAnsi="Arial" w:cs="Arial"/>
                <w:lang w:val="en-US" w:eastAsia="en-GB"/>
              </w:rPr>
              <w:t xml:space="preserve">                                            </w:t>
            </w:r>
            <w:r w:rsidRPr="002F0305">
              <w:rPr>
                <w:rFonts w:ascii="Arial" w:hAnsi="Arial" w:cs="Arial"/>
                <w:b/>
                <w:bCs/>
                <w:lang w:val="en-US" w:eastAsia="en-GB"/>
              </w:rPr>
              <w:t xml:space="preserve"> References</w:t>
            </w:r>
          </w:p>
          <w:p w14:paraId="7B09D386" w14:textId="77777777" w:rsidR="00944F8C" w:rsidRPr="002F0305" w:rsidRDefault="00944F8C" w:rsidP="00A9445F">
            <w:pPr>
              <w:pStyle w:val="NoSpacing"/>
              <w:jc w:val="both"/>
              <w:rPr>
                <w:rFonts w:ascii="Arial" w:hAnsi="Arial" w:cs="Arial"/>
                <w:lang w:val="en-US" w:eastAsia="en-GB"/>
              </w:rPr>
            </w:pPr>
          </w:p>
          <w:p w14:paraId="32E685FB" w14:textId="77777777" w:rsidR="003178D0" w:rsidRPr="002F0305" w:rsidRDefault="00554EB8" w:rsidP="00A9445F">
            <w:pPr>
              <w:pStyle w:val="NoSpacing"/>
              <w:jc w:val="both"/>
              <w:rPr>
                <w:rFonts w:ascii="Arial" w:eastAsia="Times New Roman" w:hAnsi="Arial" w:cs="Arial"/>
                <w:color w:val="222222"/>
                <w:shd w:val="clear" w:color="auto" w:fill="FFFFFF"/>
              </w:rPr>
            </w:pPr>
            <w:proofErr w:type="spellStart"/>
            <w:r w:rsidRPr="002F0305">
              <w:rPr>
                <w:rFonts w:ascii="Arial" w:eastAsia="Times New Roman" w:hAnsi="Arial" w:cs="Arial"/>
                <w:color w:val="222222"/>
                <w:shd w:val="clear" w:color="auto" w:fill="FFFFFF"/>
              </w:rPr>
              <w:t>Ruscio</w:t>
            </w:r>
            <w:proofErr w:type="spellEnd"/>
            <w:r w:rsidRPr="002F0305">
              <w:rPr>
                <w:rFonts w:ascii="Arial" w:eastAsia="Times New Roman" w:hAnsi="Arial" w:cs="Arial"/>
                <w:color w:val="222222"/>
                <w:shd w:val="clear" w:color="auto" w:fill="FFFFFF"/>
              </w:rPr>
              <w:t xml:space="preserve">, J. and </w:t>
            </w:r>
            <w:proofErr w:type="spellStart"/>
            <w:r w:rsidRPr="002F0305">
              <w:rPr>
                <w:rFonts w:ascii="Arial" w:eastAsia="Times New Roman" w:hAnsi="Arial" w:cs="Arial"/>
                <w:color w:val="222222"/>
                <w:shd w:val="clear" w:color="auto" w:fill="FFFFFF"/>
              </w:rPr>
              <w:t>Amabile</w:t>
            </w:r>
            <w:proofErr w:type="spellEnd"/>
            <w:r w:rsidRPr="002F0305">
              <w:rPr>
                <w:rFonts w:ascii="Arial" w:eastAsia="Times New Roman" w:hAnsi="Arial" w:cs="Arial"/>
                <w:color w:val="222222"/>
                <w:shd w:val="clear" w:color="auto" w:fill="FFFFFF"/>
              </w:rPr>
              <w:t xml:space="preserve">, T.M., 1996. </w:t>
            </w:r>
            <w:r w:rsidRPr="00A34EBA">
              <w:rPr>
                <w:rFonts w:ascii="Arial" w:eastAsia="Times New Roman" w:hAnsi="Arial" w:cs="Arial"/>
                <w:i/>
                <w:iCs/>
                <w:color w:val="222222"/>
                <w:shd w:val="clear" w:color="auto" w:fill="FFFFFF"/>
              </w:rPr>
              <w:t>How does creativity happen</w:t>
            </w:r>
            <w:r w:rsidRPr="002F0305">
              <w:rPr>
                <w:rFonts w:ascii="Arial" w:eastAsia="Times New Roman" w:hAnsi="Arial" w:cs="Arial"/>
                <w:color w:val="222222"/>
                <w:shd w:val="clear" w:color="auto" w:fill="FFFFFF"/>
              </w:rPr>
              <w:t xml:space="preserve">. Talent Development, </w:t>
            </w:r>
            <w:proofErr w:type="spellStart"/>
            <w:r w:rsidRPr="002F0305">
              <w:rPr>
                <w:rFonts w:ascii="Arial" w:eastAsia="Times New Roman" w:hAnsi="Arial" w:cs="Arial"/>
                <w:color w:val="222222"/>
                <w:shd w:val="clear" w:color="auto" w:fill="FFFFFF"/>
              </w:rPr>
              <w:t>Colangelo</w:t>
            </w:r>
            <w:proofErr w:type="spellEnd"/>
            <w:r w:rsidRPr="002F0305">
              <w:rPr>
                <w:rFonts w:ascii="Arial" w:eastAsia="Times New Roman" w:hAnsi="Arial" w:cs="Arial"/>
                <w:color w:val="222222"/>
                <w:shd w:val="clear" w:color="auto" w:fill="FFFFFF"/>
              </w:rPr>
              <w:t xml:space="preserve">, N. und </w:t>
            </w:r>
            <w:proofErr w:type="spellStart"/>
            <w:r w:rsidRPr="002F0305">
              <w:rPr>
                <w:rFonts w:ascii="Arial" w:eastAsia="Times New Roman" w:hAnsi="Arial" w:cs="Arial"/>
                <w:color w:val="222222"/>
                <w:shd w:val="clear" w:color="auto" w:fill="FFFFFF"/>
              </w:rPr>
              <w:t>Assouline</w:t>
            </w:r>
            <w:proofErr w:type="spellEnd"/>
            <w:r w:rsidRPr="002F0305">
              <w:rPr>
                <w:rFonts w:ascii="Arial" w:eastAsia="Times New Roman" w:hAnsi="Arial" w:cs="Arial"/>
                <w:color w:val="222222"/>
                <w:shd w:val="clear" w:color="auto" w:fill="FFFFFF"/>
              </w:rPr>
              <w:t>, SG (</w:t>
            </w:r>
            <w:proofErr w:type="spellStart"/>
            <w:r w:rsidRPr="002F0305">
              <w:rPr>
                <w:rFonts w:ascii="Arial" w:eastAsia="Times New Roman" w:hAnsi="Arial" w:cs="Arial"/>
                <w:color w:val="222222"/>
                <w:shd w:val="clear" w:color="auto" w:fill="FFFFFF"/>
              </w:rPr>
              <w:t>Hrsg</w:t>
            </w:r>
            <w:proofErr w:type="spellEnd"/>
            <w:r w:rsidRPr="002F0305">
              <w:rPr>
                <w:rFonts w:ascii="Arial" w:eastAsia="Times New Roman" w:hAnsi="Arial" w:cs="Arial"/>
                <w:color w:val="222222"/>
                <w:shd w:val="clear" w:color="auto" w:fill="FFFFFF"/>
              </w:rPr>
              <w:t>.), 3.</w:t>
            </w:r>
          </w:p>
          <w:p w14:paraId="44BD847E" w14:textId="77777777" w:rsidR="000561C1" w:rsidRPr="002F0305" w:rsidRDefault="000561C1" w:rsidP="00A9445F">
            <w:pPr>
              <w:pStyle w:val="NoSpacing"/>
              <w:jc w:val="both"/>
              <w:rPr>
                <w:rFonts w:ascii="Arial" w:eastAsia="Times New Roman" w:hAnsi="Arial" w:cs="Arial"/>
                <w:color w:val="222222"/>
                <w:shd w:val="clear" w:color="auto" w:fill="FFFFFF"/>
              </w:rPr>
            </w:pPr>
          </w:p>
          <w:p w14:paraId="38EBC358" w14:textId="77777777" w:rsidR="002C3BEE" w:rsidRPr="002F0305" w:rsidRDefault="002C3BEE" w:rsidP="00A9445F">
            <w:pPr>
              <w:pStyle w:val="NoSpacing"/>
              <w:jc w:val="both"/>
              <w:rPr>
                <w:rFonts w:ascii="Arial" w:eastAsia="Times New Roman" w:hAnsi="Arial" w:cs="Arial"/>
                <w:color w:val="222222"/>
                <w:shd w:val="clear" w:color="auto" w:fill="FFFFFF"/>
              </w:rPr>
            </w:pPr>
            <w:r w:rsidRPr="002F0305">
              <w:rPr>
                <w:rFonts w:ascii="Arial" w:eastAsia="Times New Roman" w:hAnsi="Arial" w:cs="Arial"/>
                <w:color w:val="222222"/>
                <w:shd w:val="clear" w:color="auto" w:fill="FFFFFF"/>
              </w:rPr>
              <w:t xml:space="preserve">Bass, B.M. and </w:t>
            </w:r>
            <w:proofErr w:type="spellStart"/>
            <w:r w:rsidRPr="002F0305">
              <w:rPr>
                <w:rFonts w:ascii="Arial" w:eastAsia="Times New Roman" w:hAnsi="Arial" w:cs="Arial"/>
                <w:color w:val="222222"/>
                <w:shd w:val="clear" w:color="auto" w:fill="FFFFFF"/>
              </w:rPr>
              <w:t>Avolio</w:t>
            </w:r>
            <w:proofErr w:type="spellEnd"/>
            <w:r w:rsidRPr="002F0305">
              <w:rPr>
                <w:rFonts w:ascii="Arial" w:eastAsia="Times New Roman" w:hAnsi="Arial" w:cs="Arial"/>
                <w:color w:val="222222"/>
                <w:shd w:val="clear" w:color="auto" w:fill="FFFFFF"/>
              </w:rPr>
              <w:t>, B.J. eds., 1994. </w:t>
            </w:r>
            <w:r w:rsidRPr="00A34EBA">
              <w:rPr>
                <w:rFonts w:ascii="Arial" w:eastAsia="Times New Roman" w:hAnsi="Arial" w:cs="Arial"/>
                <w:i/>
                <w:iCs/>
                <w:color w:val="222222"/>
                <w:shd w:val="clear" w:color="auto" w:fill="FFFFFF"/>
              </w:rPr>
              <w:t>Improving organizational effectiveness through transformational leadership</w:t>
            </w:r>
            <w:r w:rsidRPr="002F0305">
              <w:rPr>
                <w:rFonts w:ascii="Arial" w:eastAsia="Times New Roman" w:hAnsi="Arial" w:cs="Arial"/>
                <w:color w:val="222222"/>
                <w:shd w:val="clear" w:color="auto" w:fill="FFFFFF"/>
              </w:rPr>
              <w:t>. sage.</w:t>
            </w:r>
          </w:p>
          <w:p w14:paraId="12B4CF68" w14:textId="77777777" w:rsidR="000561C1" w:rsidRPr="002F0305" w:rsidRDefault="000561C1" w:rsidP="00A9445F">
            <w:pPr>
              <w:pStyle w:val="NoSpacing"/>
              <w:jc w:val="both"/>
              <w:rPr>
                <w:rFonts w:ascii="Arial" w:eastAsia="Times New Roman" w:hAnsi="Arial" w:cs="Arial"/>
                <w:color w:val="222222"/>
                <w:shd w:val="clear" w:color="auto" w:fill="FFFFFF"/>
              </w:rPr>
            </w:pPr>
          </w:p>
          <w:p w14:paraId="737768C6" w14:textId="1646598F" w:rsidR="005277D3" w:rsidRPr="002F0305" w:rsidRDefault="005277D3" w:rsidP="00A9445F">
            <w:pPr>
              <w:pStyle w:val="NoSpacing"/>
              <w:jc w:val="both"/>
              <w:rPr>
                <w:rFonts w:ascii="Arial" w:eastAsia="Times New Roman" w:hAnsi="Arial" w:cs="Arial"/>
                <w:color w:val="222222"/>
                <w:shd w:val="clear" w:color="auto" w:fill="FFFFFF"/>
              </w:rPr>
            </w:pPr>
            <w:proofErr w:type="spellStart"/>
            <w:r w:rsidRPr="002F0305">
              <w:rPr>
                <w:rFonts w:ascii="Arial" w:eastAsia="Times New Roman" w:hAnsi="Arial" w:cs="Arial"/>
                <w:color w:val="222222"/>
                <w:shd w:val="clear" w:color="auto" w:fill="FFFFFF"/>
              </w:rPr>
              <w:t>Reljić</w:t>
            </w:r>
            <w:proofErr w:type="spellEnd"/>
            <w:r w:rsidRPr="002F0305">
              <w:rPr>
                <w:rFonts w:ascii="Arial" w:eastAsia="Times New Roman" w:hAnsi="Arial" w:cs="Arial"/>
                <w:color w:val="222222"/>
                <w:shd w:val="clear" w:color="auto" w:fill="FFFFFF"/>
              </w:rPr>
              <w:t xml:space="preserve">, N.M., </w:t>
            </w:r>
            <w:proofErr w:type="spellStart"/>
            <w:r w:rsidRPr="002F0305">
              <w:rPr>
                <w:rFonts w:ascii="Arial" w:eastAsia="Times New Roman" w:hAnsi="Arial" w:cs="Arial"/>
                <w:color w:val="222222"/>
                <w:shd w:val="clear" w:color="auto" w:fill="FFFFFF"/>
              </w:rPr>
              <w:t>Pajnkihar</w:t>
            </w:r>
            <w:proofErr w:type="spellEnd"/>
            <w:r w:rsidRPr="002F0305">
              <w:rPr>
                <w:rFonts w:ascii="Arial" w:eastAsia="Times New Roman" w:hAnsi="Arial" w:cs="Arial"/>
                <w:color w:val="222222"/>
                <w:shd w:val="clear" w:color="auto" w:fill="FFFFFF"/>
              </w:rPr>
              <w:t xml:space="preserve">, M. and </w:t>
            </w:r>
            <w:proofErr w:type="spellStart"/>
            <w:r w:rsidRPr="002F0305">
              <w:rPr>
                <w:rFonts w:ascii="Arial" w:eastAsia="Times New Roman" w:hAnsi="Arial" w:cs="Arial"/>
                <w:color w:val="222222"/>
                <w:shd w:val="clear" w:color="auto" w:fill="FFFFFF"/>
              </w:rPr>
              <w:t>Fekonja</w:t>
            </w:r>
            <w:proofErr w:type="spellEnd"/>
            <w:r w:rsidRPr="002F0305">
              <w:rPr>
                <w:rFonts w:ascii="Arial" w:eastAsia="Times New Roman" w:hAnsi="Arial" w:cs="Arial"/>
                <w:color w:val="222222"/>
                <w:shd w:val="clear" w:color="auto" w:fill="FFFFFF"/>
              </w:rPr>
              <w:t xml:space="preserve">, Z., 2019. </w:t>
            </w:r>
            <w:r w:rsidRPr="002521DB">
              <w:rPr>
                <w:rFonts w:ascii="Arial" w:eastAsia="Times New Roman" w:hAnsi="Arial" w:cs="Arial"/>
                <w:i/>
                <w:iCs/>
                <w:color w:val="222222"/>
                <w:shd w:val="clear" w:color="auto" w:fill="FFFFFF"/>
              </w:rPr>
              <w:t>Self-reflection during first clinical practice:</w:t>
            </w:r>
            <w:r w:rsidRPr="002F0305">
              <w:rPr>
                <w:rFonts w:ascii="Arial" w:eastAsia="Times New Roman" w:hAnsi="Arial" w:cs="Arial"/>
                <w:color w:val="222222"/>
                <w:shd w:val="clear" w:color="auto" w:fill="FFFFFF"/>
              </w:rPr>
              <w:t xml:space="preserve"> The experiences of nursing students. Nurse education today, 72, pp.61-66.</w:t>
            </w:r>
          </w:p>
          <w:p w14:paraId="6EF917B5" w14:textId="77777777" w:rsidR="0048508A" w:rsidRPr="002F0305" w:rsidRDefault="0048508A" w:rsidP="00A9445F">
            <w:pPr>
              <w:pStyle w:val="NoSpacing"/>
              <w:jc w:val="both"/>
              <w:rPr>
                <w:rFonts w:ascii="Arial" w:eastAsia="Times New Roman" w:hAnsi="Arial" w:cs="Arial"/>
                <w:color w:val="222222"/>
                <w:shd w:val="clear" w:color="auto" w:fill="FFFFFF"/>
              </w:rPr>
            </w:pPr>
          </w:p>
          <w:p w14:paraId="00804BA2" w14:textId="4212B3EA" w:rsidR="008042F5" w:rsidRPr="002F0305" w:rsidRDefault="008042F5" w:rsidP="00A9445F">
            <w:pPr>
              <w:pStyle w:val="NoSpacing"/>
              <w:jc w:val="both"/>
              <w:rPr>
                <w:rFonts w:ascii="Arial" w:eastAsia="Times New Roman" w:hAnsi="Arial" w:cs="Arial"/>
                <w:color w:val="222222"/>
                <w:shd w:val="clear" w:color="auto" w:fill="FFFFFF"/>
              </w:rPr>
            </w:pPr>
            <w:proofErr w:type="spellStart"/>
            <w:r w:rsidRPr="002F0305">
              <w:rPr>
                <w:rFonts w:ascii="Arial" w:eastAsia="Times New Roman" w:hAnsi="Arial" w:cs="Arial"/>
                <w:color w:val="222222"/>
                <w:shd w:val="clear" w:color="auto" w:fill="FFFFFF"/>
              </w:rPr>
              <w:t>Burnes</w:t>
            </w:r>
            <w:proofErr w:type="spellEnd"/>
            <w:r w:rsidRPr="002F0305">
              <w:rPr>
                <w:rFonts w:ascii="Arial" w:eastAsia="Times New Roman" w:hAnsi="Arial" w:cs="Arial"/>
                <w:color w:val="222222"/>
                <w:shd w:val="clear" w:color="auto" w:fill="FFFFFF"/>
              </w:rPr>
              <w:t xml:space="preserve">, B., 2017. Managing Change (7. </w:t>
            </w:r>
            <w:proofErr w:type="spellStart"/>
            <w:r w:rsidRPr="002F0305">
              <w:rPr>
                <w:rFonts w:ascii="Arial" w:eastAsia="Times New Roman" w:hAnsi="Arial" w:cs="Arial"/>
                <w:color w:val="222222"/>
                <w:shd w:val="clear" w:color="auto" w:fill="FFFFFF"/>
              </w:rPr>
              <w:t>Utg</w:t>
            </w:r>
            <w:proofErr w:type="spellEnd"/>
            <w:r w:rsidRPr="002F0305">
              <w:rPr>
                <w:rFonts w:ascii="Arial" w:eastAsia="Times New Roman" w:hAnsi="Arial" w:cs="Arial"/>
                <w:color w:val="222222"/>
                <w:shd w:val="clear" w:color="auto" w:fill="FFFFFF"/>
              </w:rPr>
              <w:t>.). Harlow: Pearson.</w:t>
            </w:r>
          </w:p>
          <w:p w14:paraId="7FF1EAC5" w14:textId="77777777" w:rsidR="0048508A" w:rsidRPr="002F0305" w:rsidRDefault="0048508A" w:rsidP="00A9445F">
            <w:pPr>
              <w:pStyle w:val="NoSpacing"/>
              <w:jc w:val="both"/>
              <w:rPr>
                <w:rFonts w:ascii="Arial" w:eastAsia="Times New Roman" w:hAnsi="Arial" w:cs="Arial"/>
                <w:color w:val="222222"/>
                <w:shd w:val="clear" w:color="auto" w:fill="FFFFFF"/>
              </w:rPr>
            </w:pPr>
          </w:p>
          <w:p w14:paraId="4DB827BD" w14:textId="6B9BB459" w:rsidR="00FC4DC8" w:rsidRPr="002F0305" w:rsidRDefault="00FC4DC8" w:rsidP="00A9445F">
            <w:pPr>
              <w:pStyle w:val="NoSpacing"/>
              <w:jc w:val="both"/>
              <w:rPr>
                <w:rFonts w:ascii="Arial" w:eastAsia="Times New Roman" w:hAnsi="Arial" w:cs="Arial"/>
                <w:color w:val="222222"/>
                <w:shd w:val="clear" w:color="auto" w:fill="FFFFFF"/>
              </w:rPr>
            </w:pPr>
            <w:proofErr w:type="spellStart"/>
            <w:r w:rsidRPr="002F0305">
              <w:rPr>
                <w:rFonts w:ascii="Arial" w:eastAsia="Times New Roman" w:hAnsi="Arial" w:cs="Arial"/>
                <w:color w:val="222222"/>
                <w:shd w:val="clear" w:color="auto" w:fill="FFFFFF"/>
              </w:rPr>
              <w:t>Cropley</w:t>
            </w:r>
            <w:proofErr w:type="spellEnd"/>
            <w:r w:rsidRPr="002F0305">
              <w:rPr>
                <w:rFonts w:ascii="Arial" w:eastAsia="Times New Roman" w:hAnsi="Arial" w:cs="Arial"/>
                <w:color w:val="222222"/>
                <w:shd w:val="clear" w:color="auto" w:fill="FFFFFF"/>
              </w:rPr>
              <w:t>, A., 2015. </w:t>
            </w:r>
            <w:r w:rsidRPr="002521DB">
              <w:rPr>
                <w:rFonts w:ascii="Arial" w:eastAsia="Times New Roman" w:hAnsi="Arial" w:cs="Arial"/>
                <w:i/>
                <w:iCs/>
                <w:color w:val="222222"/>
                <w:shd w:val="clear" w:color="auto" w:fill="FFFFFF"/>
              </w:rPr>
              <w:t>Creativity in education and learning</w:t>
            </w:r>
            <w:r w:rsidRPr="002F0305">
              <w:rPr>
                <w:rFonts w:ascii="Arial" w:eastAsia="Times New Roman" w:hAnsi="Arial" w:cs="Arial"/>
                <w:color w:val="222222"/>
                <w:shd w:val="clear" w:color="auto" w:fill="FFFFFF"/>
              </w:rPr>
              <w:t>: A guide for teachers and educators. Routledge.</w:t>
            </w:r>
          </w:p>
          <w:p w14:paraId="61F7602B" w14:textId="77777777" w:rsidR="0048508A" w:rsidRPr="002F0305" w:rsidRDefault="0048508A" w:rsidP="00A9445F">
            <w:pPr>
              <w:pStyle w:val="NoSpacing"/>
              <w:jc w:val="both"/>
              <w:rPr>
                <w:rFonts w:ascii="Arial" w:eastAsia="Times New Roman" w:hAnsi="Arial" w:cs="Arial"/>
                <w:color w:val="222222"/>
                <w:shd w:val="clear" w:color="auto" w:fill="FFFFFF"/>
              </w:rPr>
            </w:pPr>
          </w:p>
          <w:p w14:paraId="66FFCDEB" w14:textId="2AD1A781" w:rsidR="00FC4DC8" w:rsidRPr="002F0305" w:rsidRDefault="00BB47B0" w:rsidP="00A9445F">
            <w:pPr>
              <w:pStyle w:val="NoSpacing"/>
              <w:jc w:val="both"/>
              <w:rPr>
                <w:rFonts w:ascii="Arial" w:eastAsia="Times New Roman" w:hAnsi="Arial" w:cs="Arial"/>
                <w:color w:val="222222"/>
                <w:shd w:val="clear" w:color="auto" w:fill="FFFFFF"/>
              </w:rPr>
            </w:pPr>
            <w:proofErr w:type="spellStart"/>
            <w:r w:rsidRPr="002F0305">
              <w:rPr>
                <w:rFonts w:ascii="Arial" w:eastAsia="Times New Roman" w:hAnsi="Arial" w:cs="Arial"/>
                <w:color w:val="222222"/>
                <w:shd w:val="clear" w:color="auto" w:fill="FFFFFF"/>
              </w:rPr>
              <w:t>Dall’Ora</w:t>
            </w:r>
            <w:proofErr w:type="spellEnd"/>
            <w:r w:rsidRPr="002F0305">
              <w:rPr>
                <w:rFonts w:ascii="Arial" w:eastAsia="Times New Roman" w:hAnsi="Arial" w:cs="Arial"/>
                <w:color w:val="222222"/>
                <w:shd w:val="clear" w:color="auto" w:fill="FFFFFF"/>
              </w:rPr>
              <w:t xml:space="preserve">, C., Ball, J., </w:t>
            </w:r>
            <w:proofErr w:type="spellStart"/>
            <w:r w:rsidRPr="002F0305">
              <w:rPr>
                <w:rFonts w:ascii="Arial" w:eastAsia="Times New Roman" w:hAnsi="Arial" w:cs="Arial"/>
                <w:color w:val="222222"/>
                <w:shd w:val="clear" w:color="auto" w:fill="FFFFFF"/>
              </w:rPr>
              <w:t>Reinius</w:t>
            </w:r>
            <w:proofErr w:type="spellEnd"/>
            <w:r w:rsidRPr="002F0305">
              <w:rPr>
                <w:rFonts w:ascii="Arial" w:eastAsia="Times New Roman" w:hAnsi="Arial" w:cs="Arial"/>
                <w:color w:val="222222"/>
                <w:shd w:val="clear" w:color="auto" w:fill="FFFFFF"/>
              </w:rPr>
              <w:t xml:space="preserve">, M. and Griffiths, P., 2020. </w:t>
            </w:r>
            <w:r w:rsidRPr="0017058B">
              <w:rPr>
                <w:rFonts w:ascii="Arial" w:eastAsia="Times New Roman" w:hAnsi="Arial" w:cs="Arial"/>
                <w:i/>
                <w:iCs/>
                <w:color w:val="222222"/>
                <w:shd w:val="clear" w:color="auto" w:fill="FFFFFF"/>
              </w:rPr>
              <w:t>Burnout in nursing</w:t>
            </w:r>
            <w:r w:rsidRPr="002F0305">
              <w:rPr>
                <w:rFonts w:ascii="Arial" w:eastAsia="Times New Roman" w:hAnsi="Arial" w:cs="Arial"/>
                <w:color w:val="222222"/>
                <w:shd w:val="clear" w:color="auto" w:fill="FFFFFF"/>
              </w:rPr>
              <w:t>: a theoretical review. Human resources for health, 18(1), p.41</w:t>
            </w:r>
            <w:r w:rsidR="0048508A" w:rsidRPr="002F0305">
              <w:rPr>
                <w:rFonts w:ascii="Arial" w:eastAsia="Times New Roman" w:hAnsi="Arial" w:cs="Arial"/>
                <w:color w:val="222222"/>
                <w:shd w:val="clear" w:color="auto" w:fill="FFFFFF"/>
              </w:rPr>
              <w:t xml:space="preserve">. </w:t>
            </w:r>
          </w:p>
          <w:p w14:paraId="3CCD1D7A" w14:textId="77777777" w:rsidR="0048508A" w:rsidRPr="002F0305" w:rsidRDefault="0048508A" w:rsidP="00A9445F">
            <w:pPr>
              <w:pStyle w:val="NoSpacing"/>
              <w:jc w:val="both"/>
              <w:rPr>
                <w:rFonts w:ascii="Arial" w:eastAsia="Times New Roman" w:hAnsi="Arial" w:cs="Arial"/>
                <w:color w:val="222222"/>
                <w:shd w:val="clear" w:color="auto" w:fill="FFFFFF"/>
              </w:rPr>
            </w:pPr>
          </w:p>
          <w:p w14:paraId="2A7B44DA" w14:textId="50139B02" w:rsidR="008042F5" w:rsidRPr="002F0305" w:rsidRDefault="00E37814" w:rsidP="00A9445F">
            <w:pPr>
              <w:pStyle w:val="NoSpacing"/>
              <w:jc w:val="both"/>
              <w:rPr>
                <w:rFonts w:ascii="Arial" w:eastAsia="Times New Roman" w:hAnsi="Arial" w:cs="Arial"/>
                <w:color w:val="222222"/>
                <w:shd w:val="clear" w:color="auto" w:fill="FFFFFF"/>
              </w:rPr>
            </w:pPr>
            <w:r w:rsidRPr="002F0305">
              <w:rPr>
                <w:rFonts w:ascii="Arial" w:eastAsia="Times New Roman" w:hAnsi="Arial" w:cs="Arial"/>
                <w:color w:val="222222"/>
                <w:shd w:val="clear" w:color="auto" w:fill="FFFFFF"/>
              </w:rPr>
              <w:lastRenderedPageBreak/>
              <w:t xml:space="preserve">Davis, F.D., 1989. </w:t>
            </w:r>
            <w:r w:rsidRPr="0017058B">
              <w:rPr>
                <w:rFonts w:ascii="Arial" w:eastAsia="Times New Roman" w:hAnsi="Arial" w:cs="Arial"/>
                <w:i/>
                <w:iCs/>
                <w:color w:val="222222"/>
                <w:shd w:val="clear" w:color="auto" w:fill="FFFFFF"/>
              </w:rPr>
              <w:t>Perceived usefulness, perceived ease of use, and user acceptance of information technology</w:t>
            </w:r>
            <w:r w:rsidRPr="002F0305">
              <w:rPr>
                <w:rFonts w:ascii="Arial" w:eastAsia="Times New Roman" w:hAnsi="Arial" w:cs="Arial"/>
                <w:color w:val="222222"/>
                <w:shd w:val="clear" w:color="auto" w:fill="FFFFFF"/>
              </w:rPr>
              <w:t>. MIS quarterly, 13(3), pp.319-340.</w:t>
            </w:r>
          </w:p>
          <w:p w14:paraId="677ADB0B" w14:textId="77777777" w:rsidR="0048508A" w:rsidRPr="002F0305" w:rsidRDefault="0048508A" w:rsidP="00A9445F">
            <w:pPr>
              <w:pStyle w:val="NoSpacing"/>
              <w:jc w:val="both"/>
              <w:rPr>
                <w:rFonts w:ascii="Arial" w:eastAsia="Times New Roman" w:hAnsi="Arial" w:cs="Arial"/>
                <w:color w:val="222222"/>
                <w:shd w:val="clear" w:color="auto" w:fill="FFFFFF"/>
              </w:rPr>
            </w:pPr>
          </w:p>
          <w:p w14:paraId="38EFCBEA" w14:textId="77C08A59" w:rsidR="00446946" w:rsidRPr="002F0305" w:rsidRDefault="00446946" w:rsidP="00A9445F">
            <w:pPr>
              <w:pStyle w:val="NoSpacing"/>
              <w:jc w:val="both"/>
              <w:rPr>
                <w:rFonts w:ascii="Arial" w:eastAsia="Times New Roman" w:hAnsi="Arial" w:cs="Arial"/>
                <w:color w:val="222222"/>
                <w:shd w:val="clear" w:color="auto" w:fill="FFFFFF"/>
              </w:rPr>
            </w:pPr>
            <w:r w:rsidRPr="002F0305">
              <w:rPr>
                <w:rFonts w:ascii="Arial" w:eastAsia="Times New Roman" w:hAnsi="Arial" w:cs="Arial"/>
                <w:color w:val="222222"/>
                <w:shd w:val="clear" w:color="auto" w:fill="FFFFFF"/>
              </w:rPr>
              <w:t xml:space="preserve">Gibbs, G., 1988. </w:t>
            </w:r>
            <w:r w:rsidRPr="0017058B">
              <w:rPr>
                <w:rFonts w:ascii="Arial" w:eastAsia="Times New Roman" w:hAnsi="Arial" w:cs="Arial"/>
                <w:i/>
                <w:iCs/>
                <w:color w:val="222222"/>
                <w:shd w:val="clear" w:color="auto" w:fill="FFFFFF"/>
              </w:rPr>
              <w:t>Learning by doing</w:t>
            </w:r>
            <w:r w:rsidRPr="002F0305">
              <w:rPr>
                <w:rFonts w:ascii="Arial" w:eastAsia="Times New Roman" w:hAnsi="Arial" w:cs="Arial"/>
                <w:color w:val="222222"/>
                <w:shd w:val="clear" w:color="auto" w:fill="FFFFFF"/>
              </w:rPr>
              <w:t>: A guide to teaching and learning methods. Further Education Unit.</w:t>
            </w:r>
          </w:p>
          <w:p w14:paraId="5E4E38DE" w14:textId="77777777" w:rsidR="0048508A" w:rsidRPr="002F0305" w:rsidRDefault="0048508A" w:rsidP="00A9445F">
            <w:pPr>
              <w:pStyle w:val="NoSpacing"/>
              <w:jc w:val="both"/>
              <w:rPr>
                <w:rFonts w:ascii="Arial" w:eastAsia="Times New Roman" w:hAnsi="Arial" w:cs="Arial"/>
                <w:color w:val="222222"/>
                <w:shd w:val="clear" w:color="auto" w:fill="FFFFFF"/>
              </w:rPr>
            </w:pPr>
          </w:p>
          <w:p w14:paraId="0F0D156E" w14:textId="12DEC7B5" w:rsidR="008C754F" w:rsidRPr="002F0305" w:rsidRDefault="006C2B78" w:rsidP="00A9445F">
            <w:pPr>
              <w:pStyle w:val="NoSpacing"/>
              <w:jc w:val="both"/>
              <w:rPr>
                <w:rFonts w:ascii="Arial" w:eastAsia="Times New Roman" w:hAnsi="Arial" w:cs="Arial"/>
                <w:color w:val="222222"/>
                <w:shd w:val="clear" w:color="auto" w:fill="FFFFFF"/>
              </w:rPr>
            </w:pPr>
            <w:proofErr w:type="spellStart"/>
            <w:r w:rsidRPr="002F0305">
              <w:rPr>
                <w:rFonts w:ascii="Arial" w:eastAsia="Times New Roman" w:hAnsi="Arial" w:cs="Arial"/>
                <w:color w:val="222222"/>
                <w:shd w:val="clear" w:color="auto" w:fill="FFFFFF"/>
              </w:rPr>
              <w:t>Greenhalgh</w:t>
            </w:r>
            <w:proofErr w:type="spellEnd"/>
            <w:r w:rsidRPr="002F0305">
              <w:rPr>
                <w:rFonts w:ascii="Arial" w:eastAsia="Times New Roman" w:hAnsi="Arial" w:cs="Arial"/>
                <w:color w:val="222222"/>
                <w:shd w:val="clear" w:color="auto" w:fill="FFFFFF"/>
              </w:rPr>
              <w:t xml:space="preserve">, T., </w:t>
            </w:r>
            <w:proofErr w:type="spellStart"/>
            <w:r w:rsidRPr="002F0305">
              <w:rPr>
                <w:rFonts w:ascii="Arial" w:eastAsia="Times New Roman" w:hAnsi="Arial" w:cs="Arial"/>
                <w:color w:val="222222"/>
                <w:shd w:val="clear" w:color="auto" w:fill="FFFFFF"/>
              </w:rPr>
              <w:t>Wherton</w:t>
            </w:r>
            <w:proofErr w:type="spellEnd"/>
            <w:r w:rsidRPr="002F0305">
              <w:rPr>
                <w:rFonts w:ascii="Arial" w:eastAsia="Times New Roman" w:hAnsi="Arial" w:cs="Arial"/>
                <w:color w:val="222222"/>
                <w:shd w:val="clear" w:color="auto" w:fill="FFFFFF"/>
              </w:rPr>
              <w:t xml:space="preserve">, J., </w:t>
            </w:r>
            <w:proofErr w:type="spellStart"/>
            <w:r w:rsidRPr="002F0305">
              <w:rPr>
                <w:rFonts w:ascii="Arial" w:eastAsia="Times New Roman" w:hAnsi="Arial" w:cs="Arial"/>
                <w:color w:val="222222"/>
                <w:shd w:val="clear" w:color="auto" w:fill="FFFFFF"/>
              </w:rPr>
              <w:t>Papoutsi</w:t>
            </w:r>
            <w:proofErr w:type="spellEnd"/>
            <w:r w:rsidRPr="002F0305">
              <w:rPr>
                <w:rFonts w:ascii="Arial" w:eastAsia="Times New Roman" w:hAnsi="Arial" w:cs="Arial"/>
                <w:color w:val="222222"/>
                <w:shd w:val="clear" w:color="auto" w:fill="FFFFFF"/>
              </w:rPr>
              <w:t xml:space="preserve">, C., Lynch, J., Hughes, G., Hinder, S., </w:t>
            </w:r>
            <w:proofErr w:type="spellStart"/>
            <w:r w:rsidRPr="002F0305">
              <w:rPr>
                <w:rFonts w:ascii="Arial" w:eastAsia="Times New Roman" w:hAnsi="Arial" w:cs="Arial"/>
                <w:color w:val="222222"/>
                <w:shd w:val="clear" w:color="auto" w:fill="FFFFFF"/>
              </w:rPr>
              <w:t>Fahy</w:t>
            </w:r>
            <w:proofErr w:type="spellEnd"/>
            <w:r w:rsidRPr="002F0305">
              <w:rPr>
                <w:rFonts w:ascii="Arial" w:eastAsia="Times New Roman" w:hAnsi="Arial" w:cs="Arial"/>
                <w:color w:val="222222"/>
                <w:shd w:val="clear" w:color="auto" w:fill="FFFFFF"/>
              </w:rPr>
              <w:t xml:space="preserve">, N., Procter, R. and Shaw, S., 2017. </w:t>
            </w:r>
            <w:r w:rsidRPr="00552F64">
              <w:rPr>
                <w:rFonts w:ascii="Arial" w:eastAsia="Times New Roman" w:hAnsi="Arial" w:cs="Arial"/>
                <w:i/>
                <w:iCs/>
                <w:color w:val="222222"/>
                <w:shd w:val="clear" w:color="auto" w:fill="FFFFFF"/>
              </w:rPr>
              <w:t>Beyond adoption</w:t>
            </w:r>
            <w:r w:rsidRPr="002F0305">
              <w:rPr>
                <w:rFonts w:ascii="Arial" w:eastAsia="Times New Roman" w:hAnsi="Arial" w:cs="Arial"/>
                <w:color w:val="222222"/>
                <w:shd w:val="clear" w:color="auto" w:fill="FFFFFF"/>
              </w:rPr>
              <w:t xml:space="preserve">: a new framework for theorizing and evaluating </w:t>
            </w:r>
            <w:proofErr w:type="spellStart"/>
            <w:r w:rsidRPr="002F0305">
              <w:rPr>
                <w:rFonts w:ascii="Arial" w:eastAsia="Times New Roman" w:hAnsi="Arial" w:cs="Arial"/>
                <w:color w:val="222222"/>
                <w:shd w:val="clear" w:color="auto" w:fill="FFFFFF"/>
              </w:rPr>
              <w:t>nonadoption</w:t>
            </w:r>
            <w:proofErr w:type="spellEnd"/>
            <w:r w:rsidRPr="002F0305">
              <w:rPr>
                <w:rFonts w:ascii="Arial" w:eastAsia="Times New Roman" w:hAnsi="Arial" w:cs="Arial"/>
                <w:color w:val="222222"/>
                <w:shd w:val="clear" w:color="auto" w:fill="FFFFFF"/>
              </w:rPr>
              <w:t>, abandonment, and challenges to the scale-up, spread, and sustainability of health and care technologies. Journal of medical Internet research, 19(11), p.e8775.</w:t>
            </w:r>
          </w:p>
          <w:p w14:paraId="2A5B9EEA" w14:textId="77777777" w:rsidR="0048508A" w:rsidRPr="002F0305" w:rsidRDefault="0048508A" w:rsidP="00A9445F">
            <w:pPr>
              <w:pStyle w:val="NoSpacing"/>
              <w:jc w:val="both"/>
              <w:rPr>
                <w:rFonts w:ascii="Arial" w:eastAsia="Times New Roman" w:hAnsi="Arial" w:cs="Arial"/>
                <w:color w:val="222222"/>
                <w:shd w:val="clear" w:color="auto" w:fill="FFFFFF"/>
              </w:rPr>
            </w:pPr>
          </w:p>
          <w:p w14:paraId="4D7AFD57" w14:textId="123E537C" w:rsidR="00393B26" w:rsidRPr="002F0305" w:rsidRDefault="00615928" w:rsidP="00A9445F">
            <w:pPr>
              <w:pStyle w:val="NoSpacing"/>
              <w:jc w:val="both"/>
              <w:rPr>
                <w:rFonts w:ascii="Arial" w:eastAsia="Times New Roman" w:hAnsi="Arial" w:cs="Arial"/>
                <w:color w:val="222222"/>
                <w:shd w:val="clear" w:color="auto" w:fill="FFFFFF"/>
              </w:rPr>
            </w:pPr>
            <w:r w:rsidRPr="002F0305">
              <w:rPr>
                <w:rFonts w:ascii="Arial" w:eastAsia="Times New Roman" w:hAnsi="Arial" w:cs="Arial"/>
                <w:color w:val="222222"/>
                <w:shd w:val="clear" w:color="auto" w:fill="FFFFFF"/>
              </w:rPr>
              <w:t xml:space="preserve">Thompson, W. and Guideline Development Group, 2021. National Institute of Health and Care Excellence (NICE)(2021) </w:t>
            </w:r>
            <w:r w:rsidRPr="00150A8E">
              <w:rPr>
                <w:rFonts w:ascii="Arial" w:eastAsia="Times New Roman" w:hAnsi="Arial" w:cs="Arial"/>
                <w:i/>
                <w:iCs/>
                <w:color w:val="222222"/>
                <w:shd w:val="clear" w:color="auto" w:fill="FFFFFF"/>
              </w:rPr>
              <w:t>Shared Decision Making NG197</w:t>
            </w:r>
            <w:r w:rsidRPr="002F0305">
              <w:rPr>
                <w:rFonts w:ascii="Arial" w:eastAsia="Times New Roman" w:hAnsi="Arial" w:cs="Arial"/>
                <w:color w:val="222222"/>
                <w:shd w:val="clear" w:color="auto" w:fill="FFFFFF"/>
              </w:rPr>
              <w:t>.</w:t>
            </w:r>
          </w:p>
          <w:p w14:paraId="151BD9B2" w14:textId="77777777" w:rsidR="00692776" w:rsidRPr="002F0305" w:rsidRDefault="00692776" w:rsidP="00A9445F">
            <w:pPr>
              <w:pStyle w:val="NoSpacing"/>
              <w:jc w:val="both"/>
              <w:rPr>
                <w:rFonts w:ascii="Arial" w:eastAsia="Times New Roman" w:hAnsi="Arial" w:cs="Arial"/>
                <w:color w:val="222222"/>
                <w:shd w:val="clear" w:color="auto" w:fill="FFFFFF"/>
              </w:rPr>
            </w:pPr>
          </w:p>
          <w:p w14:paraId="3A77C9F2" w14:textId="22F35E93" w:rsidR="008C754F" w:rsidRPr="002F0305" w:rsidRDefault="0063165A" w:rsidP="00A9445F">
            <w:pPr>
              <w:jc w:val="both"/>
              <w:rPr>
                <w:rFonts w:ascii="Arial" w:hAnsi="Arial" w:cs="Arial"/>
              </w:rPr>
            </w:pPr>
            <w:r w:rsidRPr="002F0305">
              <w:rPr>
                <w:rFonts w:ascii="Arial" w:hAnsi="Arial" w:cs="Arial"/>
              </w:rPr>
              <w:t>NHS England (2022) </w:t>
            </w:r>
            <w:r w:rsidRPr="00DD51BB">
              <w:rPr>
                <w:rFonts w:ascii="Arial" w:hAnsi="Arial" w:cs="Arial"/>
                <w:i/>
                <w:iCs/>
              </w:rPr>
              <w:t>SBAR communication tool</w:t>
            </w:r>
            <w:r w:rsidRPr="002F0305">
              <w:rPr>
                <w:rFonts w:ascii="Arial" w:hAnsi="Arial" w:cs="Arial"/>
              </w:rPr>
              <w:t>. London: NHS England</w:t>
            </w:r>
            <w:r w:rsidR="0008272E" w:rsidRPr="002F0305">
              <w:rPr>
                <w:rFonts w:ascii="Arial" w:hAnsi="Arial" w:cs="Arial"/>
              </w:rPr>
              <w:t xml:space="preserve">. </w:t>
            </w:r>
          </w:p>
          <w:p w14:paraId="64AE9EAD" w14:textId="77777777" w:rsidR="00692776" w:rsidRPr="002F0305" w:rsidRDefault="00692776" w:rsidP="00A9445F">
            <w:pPr>
              <w:jc w:val="both"/>
              <w:rPr>
                <w:rFonts w:ascii="Arial" w:hAnsi="Arial" w:cs="Arial"/>
              </w:rPr>
            </w:pPr>
          </w:p>
          <w:p w14:paraId="59D1048C" w14:textId="08D2022F" w:rsidR="0063165A" w:rsidRPr="002F0305" w:rsidRDefault="00712EBB" w:rsidP="00A9445F">
            <w:pPr>
              <w:jc w:val="both"/>
              <w:rPr>
                <w:rFonts w:ascii="Arial" w:hAnsi="Arial" w:cs="Arial"/>
              </w:rPr>
            </w:pPr>
            <w:r w:rsidRPr="002F0305">
              <w:rPr>
                <w:rFonts w:ascii="Arial" w:hAnsi="Arial" w:cs="Arial"/>
              </w:rPr>
              <w:t>NHS England (2023) </w:t>
            </w:r>
            <w:r w:rsidRPr="00C06BA4">
              <w:rPr>
                <w:rFonts w:ascii="Arial" w:hAnsi="Arial" w:cs="Arial"/>
              </w:rPr>
              <w:t>Transforming health and care through digital technology. London:</w:t>
            </w:r>
            <w:r w:rsidRPr="002F0305">
              <w:rPr>
                <w:rFonts w:ascii="Arial" w:hAnsi="Arial" w:cs="Arial"/>
              </w:rPr>
              <w:t xml:space="preserve"> NHS England.</w:t>
            </w:r>
          </w:p>
          <w:p w14:paraId="534958CD" w14:textId="77777777" w:rsidR="0008272E" w:rsidRPr="002F0305" w:rsidRDefault="0008272E" w:rsidP="00A9445F">
            <w:pPr>
              <w:jc w:val="both"/>
              <w:rPr>
                <w:rFonts w:ascii="Arial" w:hAnsi="Arial" w:cs="Arial"/>
              </w:rPr>
            </w:pPr>
          </w:p>
          <w:p w14:paraId="681CA697" w14:textId="76F8C432" w:rsidR="006C2B78" w:rsidRPr="002F0305" w:rsidRDefault="005C7C4B" w:rsidP="00A9445F">
            <w:pPr>
              <w:pStyle w:val="NoSpacing"/>
              <w:jc w:val="both"/>
              <w:rPr>
                <w:rFonts w:ascii="Arial" w:eastAsia="Times New Roman" w:hAnsi="Arial" w:cs="Arial"/>
                <w:color w:val="222222"/>
                <w:shd w:val="clear" w:color="auto" w:fill="FFFFFF"/>
              </w:rPr>
            </w:pPr>
            <w:r w:rsidRPr="002F0305">
              <w:rPr>
                <w:rFonts w:ascii="Arial" w:eastAsia="Times New Roman" w:hAnsi="Arial" w:cs="Arial"/>
                <w:color w:val="222222"/>
                <w:shd w:val="clear" w:color="auto" w:fill="FFFFFF"/>
              </w:rPr>
              <w:t xml:space="preserve">England, N.H.S., 2024. </w:t>
            </w:r>
            <w:r w:rsidRPr="007A0FEF">
              <w:rPr>
                <w:rFonts w:ascii="Arial" w:eastAsia="Times New Roman" w:hAnsi="Arial" w:cs="Arial"/>
                <w:i/>
                <w:iCs/>
                <w:color w:val="222222"/>
                <w:shd w:val="clear" w:color="auto" w:fill="FFFFFF"/>
              </w:rPr>
              <w:t>Virtual wards operational framework</w:t>
            </w:r>
            <w:r w:rsidRPr="002F0305">
              <w:rPr>
                <w:rFonts w:ascii="Arial" w:eastAsia="Times New Roman" w:hAnsi="Arial" w:cs="Arial"/>
                <w:color w:val="222222"/>
                <w:shd w:val="clear" w:color="auto" w:fill="FFFFFF"/>
              </w:rPr>
              <w:t>. NHS England.</w:t>
            </w:r>
          </w:p>
          <w:p w14:paraId="7BEF652F" w14:textId="77777777" w:rsidR="0008272E" w:rsidRPr="002F0305" w:rsidRDefault="0008272E" w:rsidP="00A9445F">
            <w:pPr>
              <w:pStyle w:val="NoSpacing"/>
              <w:jc w:val="both"/>
              <w:rPr>
                <w:rFonts w:ascii="Arial" w:eastAsia="Times New Roman" w:hAnsi="Arial" w:cs="Arial"/>
                <w:color w:val="222222"/>
                <w:shd w:val="clear" w:color="auto" w:fill="FFFFFF"/>
              </w:rPr>
            </w:pPr>
          </w:p>
          <w:p w14:paraId="4DCCC6DA" w14:textId="77777777" w:rsidR="002C3BEE" w:rsidRPr="002F0305" w:rsidRDefault="002D6DF0" w:rsidP="00A9445F">
            <w:pPr>
              <w:pStyle w:val="NoSpacing"/>
              <w:jc w:val="both"/>
              <w:rPr>
                <w:rFonts w:ascii="Arial" w:eastAsia="Times New Roman" w:hAnsi="Arial" w:cs="Arial"/>
                <w:color w:val="222222"/>
                <w:shd w:val="clear" w:color="auto" w:fill="FFFFFF"/>
              </w:rPr>
            </w:pPr>
            <w:proofErr w:type="spellStart"/>
            <w:r w:rsidRPr="002F0305">
              <w:rPr>
                <w:rFonts w:ascii="Arial" w:eastAsia="Times New Roman" w:hAnsi="Arial" w:cs="Arial"/>
                <w:color w:val="222222"/>
                <w:shd w:val="clear" w:color="auto" w:fill="FFFFFF"/>
              </w:rPr>
              <w:t>Edmonstone</w:t>
            </w:r>
            <w:proofErr w:type="spellEnd"/>
            <w:r w:rsidRPr="002F0305">
              <w:rPr>
                <w:rFonts w:ascii="Arial" w:eastAsia="Times New Roman" w:hAnsi="Arial" w:cs="Arial"/>
                <w:color w:val="222222"/>
                <w:shd w:val="clear" w:color="auto" w:fill="FFFFFF"/>
              </w:rPr>
              <w:t xml:space="preserve">, J., 2013. </w:t>
            </w:r>
            <w:r w:rsidRPr="00DD51BB">
              <w:rPr>
                <w:rFonts w:ascii="Arial" w:eastAsia="Times New Roman" w:hAnsi="Arial" w:cs="Arial"/>
                <w:i/>
                <w:iCs/>
                <w:color w:val="222222"/>
                <w:shd w:val="clear" w:color="auto" w:fill="FFFFFF"/>
              </w:rPr>
              <w:t>What is wrong with NHS leadership development?</w:t>
            </w:r>
            <w:r w:rsidRPr="002F0305">
              <w:rPr>
                <w:rFonts w:ascii="Arial" w:eastAsia="Times New Roman" w:hAnsi="Arial" w:cs="Arial"/>
                <w:color w:val="222222"/>
                <w:shd w:val="clear" w:color="auto" w:fill="FFFFFF"/>
              </w:rPr>
              <w:t>. British Journal of Healthcare Management, 19(11), pp.531-538.</w:t>
            </w:r>
          </w:p>
          <w:p w14:paraId="6D64B969" w14:textId="77777777" w:rsidR="0008272E" w:rsidRPr="002F0305" w:rsidRDefault="0008272E" w:rsidP="00A9445F">
            <w:pPr>
              <w:pStyle w:val="NoSpacing"/>
              <w:jc w:val="both"/>
              <w:rPr>
                <w:rFonts w:ascii="Arial" w:eastAsia="Times New Roman" w:hAnsi="Arial" w:cs="Arial"/>
                <w:color w:val="222222"/>
                <w:shd w:val="clear" w:color="auto" w:fill="FFFFFF"/>
              </w:rPr>
            </w:pPr>
          </w:p>
          <w:p w14:paraId="5108E1DC" w14:textId="77777777" w:rsidR="002D6DF0" w:rsidRPr="002F0305" w:rsidRDefault="00643395" w:rsidP="00A9445F">
            <w:pPr>
              <w:pStyle w:val="NoSpacing"/>
              <w:jc w:val="both"/>
              <w:rPr>
                <w:rFonts w:ascii="Arial" w:eastAsia="Times New Roman" w:hAnsi="Arial" w:cs="Arial"/>
                <w:color w:val="222222"/>
                <w:shd w:val="clear" w:color="auto" w:fill="FFFFFF"/>
              </w:rPr>
            </w:pPr>
            <w:r w:rsidRPr="002F0305">
              <w:rPr>
                <w:rFonts w:ascii="Arial" w:eastAsia="Times New Roman" w:hAnsi="Arial" w:cs="Arial"/>
                <w:color w:val="222222"/>
                <w:shd w:val="clear" w:color="auto" w:fill="FFFFFF"/>
              </w:rPr>
              <w:t xml:space="preserve">Porter, M.E., 2010. </w:t>
            </w:r>
            <w:r w:rsidRPr="007A0FEF">
              <w:rPr>
                <w:rFonts w:ascii="Arial" w:eastAsia="Times New Roman" w:hAnsi="Arial" w:cs="Arial"/>
                <w:i/>
                <w:iCs/>
                <w:color w:val="222222"/>
                <w:shd w:val="clear" w:color="auto" w:fill="FFFFFF"/>
              </w:rPr>
              <w:t>What is value in health care?</w:t>
            </w:r>
            <w:r w:rsidRPr="002F0305">
              <w:rPr>
                <w:rFonts w:ascii="Arial" w:eastAsia="Times New Roman" w:hAnsi="Arial" w:cs="Arial"/>
                <w:color w:val="222222"/>
                <w:shd w:val="clear" w:color="auto" w:fill="FFFFFF"/>
              </w:rPr>
              <w:t>. New England Journal of Medicine, 363(26), pp.2477-2481.</w:t>
            </w:r>
          </w:p>
          <w:p w14:paraId="2BD55C01" w14:textId="77777777" w:rsidR="0008272E" w:rsidRPr="002F0305" w:rsidRDefault="0008272E" w:rsidP="00A9445F">
            <w:pPr>
              <w:pStyle w:val="NoSpacing"/>
              <w:jc w:val="both"/>
              <w:rPr>
                <w:rFonts w:ascii="Arial" w:eastAsia="Times New Roman" w:hAnsi="Arial" w:cs="Arial"/>
                <w:color w:val="222222"/>
                <w:shd w:val="clear" w:color="auto" w:fill="FFFFFF"/>
              </w:rPr>
            </w:pPr>
          </w:p>
          <w:p w14:paraId="36236DDA" w14:textId="12969D26" w:rsidR="007605A4" w:rsidRPr="002F0305" w:rsidRDefault="00F94F4D" w:rsidP="00A9445F">
            <w:pPr>
              <w:pStyle w:val="NoSpacing"/>
              <w:jc w:val="both"/>
              <w:rPr>
                <w:rFonts w:ascii="Arial" w:hAnsi="Arial" w:cs="Arial"/>
                <w:lang w:val="en-US" w:eastAsia="en-GB"/>
              </w:rPr>
            </w:pPr>
            <w:proofErr w:type="spellStart"/>
            <w:r w:rsidRPr="002F0305">
              <w:rPr>
                <w:rFonts w:ascii="Arial" w:hAnsi="Arial" w:cs="Arial"/>
                <w:lang w:val="en-US" w:eastAsia="en-GB"/>
              </w:rPr>
              <w:t>Sterman</w:t>
            </w:r>
            <w:proofErr w:type="spellEnd"/>
            <w:r w:rsidRPr="002F0305">
              <w:rPr>
                <w:rFonts w:ascii="Arial" w:hAnsi="Arial" w:cs="Arial"/>
                <w:lang w:val="en-US" w:eastAsia="en-GB"/>
              </w:rPr>
              <w:t xml:space="preserve">, J.D., 2006. </w:t>
            </w:r>
            <w:r w:rsidRPr="007A0FEF">
              <w:rPr>
                <w:rFonts w:ascii="Arial" w:hAnsi="Arial" w:cs="Arial"/>
                <w:i/>
                <w:iCs/>
                <w:lang w:val="en-US" w:eastAsia="en-GB"/>
              </w:rPr>
              <w:t>Learning from evidence in a complex world</w:t>
            </w:r>
            <w:r w:rsidRPr="002F0305">
              <w:rPr>
                <w:rFonts w:ascii="Arial" w:hAnsi="Arial" w:cs="Arial"/>
                <w:lang w:val="en-US" w:eastAsia="en-GB"/>
              </w:rPr>
              <w:t>. American journal of public health, 96(3), pp.505-514.</w:t>
            </w:r>
          </w:p>
          <w:p w14:paraId="637906CD" w14:textId="77777777" w:rsidR="003C5852" w:rsidRPr="002F0305" w:rsidRDefault="003C5852" w:rsidP="00A9445F">
            <w:pPr>
              <w:pStyle w:val="NoSpacing"/>
              <w:jc w:val="both"/>
              <w:rPr>
                <w:rFonts w:ascii="Arial" w:hAnsi="Arial" w:cs="Arial"/>
                <w:lang w:val="en-US" w:eastAsia="en-GB"/>
              </w:rPr>
            </w:pPr>
          </w:p>
          <w:p w14:paraId="3AF13C4E" w14:textId="77777777" w:rsidR="00044FC2" w:rsidRPr="002F0305" w:rsidRDefault="00044FC2" w:rsidP="00A9445F">
            <w:pPr>
              <w:pStyle w:val="NoSpacing"/>
              <w:jc w:val="both"/>
              <w:rPr>
                <w:rFonts w:ascii="Arial" w:hAnsi="Arial" w:cs="Arial"/>
                <w:lang w:val="en-US" w:eastAsia="en-GB"/>
              </w:rPr>
            </w:pPr>
            <w:r w:rsidRPr="002F0305">
              <w:rPr>
                <w:rFonts w:ascii="Arial" w:hAnsi="Arial" w:cs="Arial"/>
                <w:lang w:val="en-US" w:eastAsia="en-GB"/>
              </w:rPr>
              <w:t xml:space="preserve">Taylor, S. and </w:t>
            </w:r>
            <w:proofErr w:type="spellStart"/>
            <w:r w:rsidRPr="002F0305">
              <w:rPr>
                <w:rFonts w:ascii="Arial" w:hAnsi="Arial" w:cs="Arial"/>
                <w:lang w:val="en-US" w:eastAsia="en-GB"/>
              </w:rPr>
              <w:t>Storey</w:t>
            </w:r>
            <w:proofErr w:type="spellEnd"/>
            <w:r w:rsidRPr="002F0305">
              <w:rPr>
                <w:rFonts w:ascii="Arial" w:hAnsi="Arial" w:cs="Arial"/>
                <w:lang w:val="en-US" w:eastAsia="en-GB"/>
              </w:rPr>
              <w:t xml:space="preserve">, J., 2016. 7 </w:t>
            </w:r>
            <w:r w:rsidRPr="00726CA9">
              <w:rPr>
                <w:rFonts w:ascii="Arial" w:hAnsi="Arial" w:cs="Arial"/>
                <w:i/>
                <w:iCs/>
                <w:lang w:val="en-US" w:eastAsia="en-GB"/>
              </w:rPr>
              <w:t>Strategic leadership development. Leadership in Organizations</w:t>
            </w:r>
            <w:r w:rsidRPr="002F0305">
              <w:rPr>
                <w:rFonts w:ascii="Arial" w:hAnsi="Arial" w:cs="Arial"/>
                <w:lang w:val="en-US" w:eastAsia="en-GB"/>
              </w:rPr>
              <w:t>: Current Issues and Key Trends, p.113.</w:t>
            </w:r>
          </w:p>
          <w:p w14:paraId="34349DCC" w14:textId="77777777" w:rsidR="003C5852" w:rsidRPr="002F0305" w:rsidRDefault="003C5852" w:rsidP="00A9445F">
            <w:pPr>
              <w:pStyle w:val="NoSpacing"/>
              <w:jc w:val="both"/>
              <w:rPr>
                <w:rFonts w:ascii="Arial" w:hAnsi="Arial" w:cs="Arial"/>
                <w:lang w:val="en-US" w:eastAsia="en-GB"/>
              </w:rPr>
            </w:pPr>
          </w:p>
          <w:p w14:paraId="1C469A69" w14:textId="6F6723E0" w:rsidR="00CA3593" w:rsidRPr="002F0305" w:rsidRDefault="00CA3593" w:rsidP="00A9445F">
            <w:pPr>
              <w:pStyle w:val="NoSpacing"/>
              <w:jc w:val="both"/>
              <w:rPr>
                <w:rFonts w:ascii="Arial" w:eastAsia="Times New Roman" w:hAnsi="Arial" w:cs="Arial"/>
                <w:color w:val="222222"/>
                <w:shd w:val="clear" w:color="auto" w:fill="FFFFFF"/>
              </w:rPr>
            </w:pPr>
            <w:r w:rsidRPr="002F0305">
              <w:rPr>
                <w:rFonts w:ascii="Arial" w:eastAsia="Times New Roman" w:hAnsi="Arial" w:cs="Arial"/>
                <w:color w:val="222222"/>
                <w:shd w:val="clear" w:color="auto" w:fill="FFFFFF"/>
              </w:rPr>
              <w:t xml:space="preserve">West, M.A., 2005. </w:t>
            </w:r>
            <w:r w:rsidRPr="00726CA9">
              <w:rPr>
                <w:rFonts w:ascii="Arial" w:eastAsia="Times New Roman" w:hAnsi="Arial" w:cs="Arial"/>
                <w:i/>
                <w:iCs/>
                <w:color w:val="222222"/>
                <w:shd w:val="clear" w:color="auto" w:fill="FFFFFF"/>
              </w:rPr>
              <w:t>Innovation and creativity at work. In Creativity at workplace</w:t>
            </w:r>
            <w:r w:rsidRPr="002F0305">
              <w:rPr>
                <w:rFonts w:ascii="Arial" w:eastAsia="Times New Roman" w:hAnsi="Arial" w:cs="Arial"/>
                <w:color w:val="222222"/>
                <w:shd w:val="clear" w:color="auto" w:fill="FFFFFF"/>
              </w:rPr>
              <w:t>: An introduction (pp. 3-11). ICFAI University Press.</w:t>
            </w:r>
          </w:p>
          <w:p w14:paraId="6B79FBB8" w14:textId="77777777" w:rsidR="003C5852" w:rsidRPr="002F0305" w:rsidRDefault="003C5852" w:rsidP="00A9445F">
            <w:pPr>
              <w:pStyle w:val="NoSpacing"/>
              <w:jc w:val="both"/>
              <w:rPr>
                <w:rFonts w:ascii="Arial" w:eastAsia="Times New Roman" w:hAnsi="Arial" w:cs="Arial"/>
                <w:color w:val="222222"/>
                <w:shd w:val="clear" w:color="auto" w:fill="FFFFFF"/>
              </w:rPr>
            </w:pPr>
          </w:p>
          <w:p w14:paraId="40EE7BE0" w14:textId="77777777" w:rsidR="00044FC2" w:rsidRPr="002F0305" w:rsidRDefault="00ED22A7" w:rsidP="00A9445F">
            <w:pPr>
              <w:pStyle w:val="NoSpacing"/>
              <w:jc w:val="both"/>
              <w:rPr>
                <w:rFonts w:ascii="Arial" w:eastAsia="Times New Roman" w:hAnsi="Arial" w:cs="Arial"/>
                <w:color w:val="222222"/>
                <w:shd w:val="clear" w:color="auto" w:fill="FFFFFF"/>
              </w:rPr>
            </w:pPr>
            <w:r w:rsidRPr="002F0305">
              <w:rPr>
                <w:rFonts w:ascii="Arial" w:eastAsia="Times New Roman" w:hAnsi="Arial" w:cs="Arial"/>
                <w:color w:val="222222"/>
                <w:shd w:val="clear" w:color="auto" w:fill="FFFFFF"/>
              </w:rPr>
              <w:t xml:space="preserve">West, M., Bailey, S. and Williams, E., 2020. </w:t>
            </w:r>
            <w:r w:rsidRPr="00774F7E">
              <w:rPr>
                <w:rFonts w:ascii="Arial" w:eastAsia="Times New Roman" w:hAnsi="Arial" w:cs="Arial"/>
                <w:i/>
                <w:iCs/>
                <w:color w:val="222222"/>
                <w:shd w:val="clear" w:color="auto" w:fill="FFFFFF"/>
              </w:rPr>
              <w:t>The courage of compassion. Supporting Nurses and Midwives to Deliver High-Quality Care.</w:t>
            </w:r>
            <w:r w:rsidRPr="002F0305">
              <w:rPr>
                <w:rFonts w:ascii="Arial" w:eastAsia="Times New Roman" w:hAnsi="Arial" w:cs="Arial"/>
                <w:color w:val="222222"/>
                <w:shd w:val="clear" w:color="auto" w:fill="FFFFFF"/>
              </w:rPr>
              <w:t xml:space="preserve"> London: The King’s Fund, London.</w:t>
            </w:r>
          </w:p>
          <w:p w14:paraId="4195C6D5" w14:textId="77777777" w:rsidR="003C5852" w:rsidRPr="002F0305" w:rsidRDefault="003C5852" w:rsidP="00A9445F">
            <w:pPr>
              <w:pStyle w:val="NoSpacing"/>
              <w:jc w:val="both"/>
              <w:rPr>
                <w:rFonts w:ascii="Arial" w:eastAsia="Times New Roman" w:hAnsi="Arial" w:cs="Arial"/>
                <w:color w:val="222222"/>
                <w:shd w:val="clear" w:color="auto" w:fill="FFFFFF"/>
              </w:rPr>
            </w:pPr>
          </w:p>
          <w:p w14:paraId="090D3517" w14:textId="77777777" w:rsidR="007558DC" w:rsidRPr="002F0305" w:rsidRDefault="007558DC" w:rsidP="00A9445F">
            <w:pPr>
              <w:pStyle w:val="NoSpacing"/>
              <w:jc w:val="both"/>
              <w:rPr>
                <w:rFonts w:ascii="Arial" w:eastAsia="Times New Roman" w:hAnsi="Arial" w:cs="Arial"/>
                <w:color w:val="222222"/>
                <w:shd w:val="clear" w:color="auto" w:fill="FFFFFF"/>
              </w:rPr>
            </w:pPr>
            <w:r w:rsidRPr="002F0305">
              <w:rPr>
                <w:rFonts w:ascii="Arial" w:eastAsia="Times New Roman" w:hAnsi="Arial" w:cs="Arial"/>
                <w:color w:val="222222"/>
                <w:shd w:val="clear" w:color="auto" w:fill="FFFFFF"/>
              </w:rPr>
              <w:t xml:space="preserve">West, M. and Bailey, S., 2023. </w:t>
            </w:r>
            <w:r w:rsidRPr="00774F7E">
              <w:rPr>
                <w:rFonts w:ascii="Arial" w:eastAsia="Times New Roman" w:hAnsi="Arial" w:cs="Arial"/>
                <w:i/>
                <w:iCs/>
                <w:color w:val="222222"/>
                <w:shd w:val="clear" w:color="auto" w:fill="FFFFFF"/>
              </w:rPr>
              <w:t>Healthcare leadership: cultures, climates and compassion. In Research handbook on leadership in healthcare</w:t>
            </w:r>
            <w:r w:rsidRPr="002F0305">
              <w:rPr>
                <w:rFonts w:ascii="Arial" w:eastAsia="Times New Roman" w:hAnsi="Arial" w:cs="Arial"/>
                <w:color w:val="222222"/>
                <w:shd w:val="clear" w:color="auto" w:fill="FFFFFF"/>
              </w:rPr>
              <w:t> (pp. 29-53). Edward Elgar Publishing.</w:t>
            </w:r>
          </w:p>
          <w:p w14:paraId="056AE08D" w14:textId="77777777" w:rsidR="003C5852" w:rsidRPr="002F0305" w:rsidRDefault="003C5852" w:rsidP="00A9445F">
            <w:pPr>
              <w:pStyle w:val="NoSpacing"/>
              <w:jc w:val="both"/>
              <w:rPr>
                <w:rFonts w:ascii="Arial" w:eastAsia="Times New Roman" w:hAnsi="Arial" w:cs="Arial"/>
                <w:color w:val="222222"/>
                <w:shd w:val="clear" w:color="auto" w:fill="FFFFFF"/>
              </w:rPr>
            </w:pPr>
          </w:p>
          <w:p w14:paraId="0CD81896" w14:textId="77777777" w:rsidR="002A6EFE" w:rsidRPr="009E6CF4" w:rsidRDefault="00030171" w:rsidP="00A9445F">
            <w:pPr>
              <w:pStyle w:val="NoSpacing"/>
              <w:jc w:val="both"/>
              <w:rPr>
                <w:rFonts w:ascii="Arial" w:eastAsia="Times New Roman" w:hAnsi="Arial" w:cs="Arial"/>
                <w:i/>
                <w:iCs/>
                <w:color w:val="222222"/>
                <w:shd w:val="clear" w:color="auto" w:fill="FFFFFF"/>
              </w:rPr>
            </w:pPr>
            <w:r w:rsidRPr="002F0305">
              <w:rPr>
                <w:rFonts w:ascii="Arial" w:eastAsia="Times New Roman" w:hAnsi="Arial" w:cs="Arial"/>
                <w:color w:val="222222"/>
                <w:shd w:val="clear" w:color="auto" w:fill="FFFFFF"/>
              </w:rPr>
              <w:t xml:space="preserve">Westby, M., </w:t>
            </w:r>
            <w:proofErr w:type="spellStart"/>
            <w:r w:rsidRPr="002F0305">
              <w:rPr>
                <w:rFonts w:ascii="Arial" w:eastAsia="Times New Roman" w:hAnsi="Arial" w:cs="Arial"/>
                <w:color w:val="222222"/>
                <w:shd w:val="clear" w:color="auto" w:fill="FFFFFF"/>
              </w:rPr>
              <w:t>Ijaz</w:t>
            </w:r>
            <w:proofErr w:type="spellEnd"/>
            <w:r w:rsidRPr="002F0305">
              <w:rPr>
                <w:rFonts w:ascii="Arial" w:eastAsia="Times New Roman" w:hAnsi="Arial" w:cs="Arial"/>
                <w:color w:val="222222"/>
                <w:shd w:val="clear" w:color="auto" w:fill="FFFFFF"/>
              </w:rPr>
              <w:t xml:space="preserve">, S., </w:t>
            </w:r>
            <w:proofErr w:type="spellStart"/>
            <w:r w:rsidRPr="002F0305">
              <w:rPr>
                <w:rFonts w:ascii="Arial" w:eastAsia="Times New Roman" w:hAnsi="Arial" w:cs="Arial"/>
                <w:color w:val="222222"/>
                <w:shd w:val="clear" w:color="auto" w:fill="FFFFFF"/>
              </w:rPr>
              <w:t>Savovic</w:t>
            </w:r>
            <w:proofErr w:type="spellEnd"/>
            <w:r w:rsidRPr="002F0305">
              <w:rPr>
                <w:rFonts w:ascii="Arial" w:eastAsia="Times New Roman" w:hAnsi="Arial" w:cs="Arial"/>
                <w:color w:val="222222"/>
                <w:shd w:val="clear" w:color="auto" w:fill="FFFFFF"/>
              </w:rPr>
              <w:t xml:space="preserve">, J., McLeod, H., Dawson, S., Welsh, T., Le Roux, H., Walsh, N. and Bradley, N., 2024. </w:t>
            </w:r>
            <w:r w:rsidRPr="009E6CF4">
              <w:rPr>
                <w:rFonts w:ascii="Arial" w:eastAsia="Times New Roman" w:hAnsi="Arial" w:cs="Arial"/>
                <w:i/>
                <w:iCs/>
                <w:color w:val="222222"/>
                <w:shd w:val="clear" w:color="auto" w:fill="FFFFFF"/>
              </w:rPr>
              <w:t>Virtual wards for people with frailty: what works, for whom, how and why—a rapid realist review.</w:t>
            </w:r>
          </w:p>
          <w:p w14:paraId="7A523375" w14:textId="77777777" w:rsidR="00C126F8" w:rsidRPr="009E6CF4" w:rsidRDefault="00C126F8" w:rsidP="00A9445F">
            <w:pPr>
              <w:pStyle w:val="NoSpacing"/>
              <w:jc w:val="both"/>
              <w:rPr>
                <w:rFonts w:ascii="Arial" w:eastAsia="Times New Roman" w:hAnsi="Arial" w:cs="Arial"/>
                <w:i/>
                <w:iCs/>
                <w:color w:val="222222"/>
                <w:shd w:val="clear" w:color="auto" w:fill="FFFFFF"/>
              </w:rPr>
            </w:pPr>
          </w:p>
          <w:p w14:paraId="3BBB8C98" w14:textId="46E1EDD7" w:rsidR="00774855" w:rsidRPr="002F0305" w:rsidRDefault="00774855" w:rsidP="00A9445F">
            <w:pPr>
              <w:pStyle w:val="NoSpacing"/>
              <w:jc w:val="both"/>
              <w:rPr>
                <w:rFonts w:ascii="Arial" w:eastAsia="Times New Roman" w:hAnsi="Arial" w:cs="Arial"/>
                <w:color w:val="222222"/>
                <w:shd w:val="clear" w:color="auto" w:fill="FFFFFF"/>
              </w:rPr>
            </w:pPr>
            <w:r w:rsidRPr="002F0305">
              <w:rPr>
                <w:rFonts w:ascii="Arial" w:eastAsia="Times New Roman" w:hAnsi="Arial" w:cs="Arial"/>
                <w:color w:val="222222"/>
                <w:shd w:val="clear" w:color="auto" w:fill="FFFFFF"/>
              </w:rPr>
              <w:lastRenderedPageBreak/>
              <w:t>World Health Organization, 2025. </w:t>
            </w:r>
            <w:r w:rsidRPr="00C06BA4">
              <w:rPr>
                <w:rFonts w:ascii="Arial" w:eastAsia="Times New Roman" w:hAnsi="Arial" w:cs="Arial"/>
                <w:i/>
                <w:iCs/>
                <w:color w:val="222222"/>
                <w:shd w:val="clear" w:color="auto" w:fill="FFFFFF"/>
              </w:rPr>
              <w:t>Global strategy on digital health</w:t>
            </w:r>
            <w:r w:rsidRPr="00C5087F">
              <w:rPr>
                <w:rFonts w:ascii="Arial" w:eastAsia="Times New Roman" w:hAnsi="Arial" w:cs="Arial"/>
                <w:i/>
                <w:iCs/>
                <w:color w:val="222222"/>
                <w:shd w:val="clear" w:color="auto" w:fill="FFFFFF"/>
              </w:rPr>
              <w:t xml:space="preserve"> 2020-2027.</w:t>
            </w:r>
            <w:r w:rsidRPr="002F0305">
              <w:rPr>
                <w:rFonts w:ascii="Arial" w:eastAsia="Times New Roman" w:hAnsi="Arial" w:cs="Arial"/>
                <w:color w:val="222222"/>
                <w:shd w:val="clear" w:color="auto" w:fill="FFFFFF"/>
              </w:rPr>
              <w:t xml:space="preserve"> World Health Organization.</w:t>
            </w:r>
          </w:p>
          <w:p w14:paraId="12410F38" w14:textId="733B3C23" w:rsidR="00030171" w:rsidRPr="002F0305" w:rsidRDefault="00030171" w:rsidP="00A9445F">
            <w:pPr>
              <w:pStyle w:val="NoSpacing"/>
              <w:jc w:val="both"/>
              <w:rPr>
                <w:rFonts w:ascii="Arial" w:hAnsi="Arial" w:cs="Arial"/>
                <w:lang w:val="en-US" w:eastAsia="en-GB"/>
              </w:rPr>
            </w:pPr>
          </w:p>
        </w:tc>
      </w:tr>
    </w:tbl>
    <w:p w14:paraId="6D5E4ED4" w14:textId="77777777" w:rsidR="00114199" w:rsidRPr="002F0305" w:rsidRDefault="00114199" w:rsidP="00A9445F">
      <w:pPr>
        <w:spacing w:line="360" w:lineRule="auto"/>
        <w:jc w:val="both"/>
        <w:rPr>
          <w:rFonts w:ascii="Arial" w:hAnsi="Arial" w:cs="Arial"/>
          <w:b/>
          <w:bCs/>
        </w:rPr>
      </w:pPr>
    </w:p>
    <w:p w14:paraId="0CB257EB" w14:textId="5A0EEEDA" w:rsidR="00114199" w:rsidRPr="002F0305" w:rsidRDefault="00235014" w:rsidP="00A9445F">
      <w:pPr>
        <w:jc w:val="both"/>
        <w:rPr>
          <w:rFonts w:ascii="Arial" w:hAnsi="Arial" w:cs="Arial"/>
        </w:rPr>
      </w:pPr>
      <w:r w:rsidRPr="002F0305">
        <w:rPr>
          <w:rFonts w:ascii="Arial" w:hAnsi="Arial" w:cs="Arial"/>
          <w:color w:val="222222"/>
          <w:shd w:val="clear" w:color="auto" w:fill="FFFFFF"/>
        </w:rPr>
        <w:t xml:space="preserve">                                         </w:t>
      </w:r>
    </w:p>
    <w:p w14:paraId="674259E3" w14:textId="027FA374" w:rsidR="00114199" w:rsidRPr="002F0305" w:rsidRDefault="00114199" w:rsidP="00A9445F">
      <w:pPr>
        <w:jc w:val="both"/>
        <w:rPr>
          <w:rFonts w:ascii="Arial" w:hAnsi="Arial" w:cs="Arial"/>
          <w:color w:val="222222"/>
        </w:rPr>
      </w:pPr>
    </w:p>
    <w:p w14:paraId="258AE7C0" w14:textId="77777777" w:rsidR="00B964FE" w:rsidRPr="002F0305" w:rsidRDefault="00B964FE" w:rsidP="00A9445F">
      <w:pPr>
        <w:jc w:val="both"/>
        <w:rPr>
          <w:rFonts w:ascii="Arial" w:hAnsi="Arial" w:cs="Arial"/>
          <w:color w:val="222222"/>
          <w:shd w:val="clear" w:color="auto" w:fill="FFFFFF"/>
        </w:rPr>
      </w:pPr>
    </w:p>
    <w:p w14:paraId="0238056B" w14:textId="765570E7" w:rsidR="00B964FE" w:rsidRPr="002F0305" w:rsidRDefault="00B964FE" w:rsidP="00A9445F">
      <w:pPr>
        <w:jc w:val="both"/>
        <w:rPr>
          <w:rFonts w:ascii="Arial" w:hAnsi="Arial" w:cs="Arial"/>
        </w:rPr>
      </w:pPr>
    </w:p>
    <w:p w14:paraId="2681E85B" w14:textId="6D3960A4" w:rsidR="5D85DA66" w:rsidRPr="002F0305" w:rsidRDefault="5D85DA66" w:rsidP="00A9445F">
      <w:pPr>
        <w:jc w:val="both"/>
        <w:rPr>
          <w:rFonts w:ascii="Arial" w:hAnsi="Arial" w:cs="Arial"/>
        </w:rPr>
      </w:pPr>
    </w:p>
    <w:sectPr w:rsidR="5D85DA66" w:rsidRPr="002F0305">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8BC86" w14:textId="77777777" w:rsidR="002223EB" w:rsidRDefault="002223EB">
      <w:pPr>
        <w:spacing w:after="0" w:line="240" w:lineRule="auto"/>
      </w:pPr>
      <w:r>
        <w:separator/>
      </w:r>
    </w:p>
  </w:endnote>
  <w:endnote w:type="continuationSeparator" w:id="0">
    <w:p w14:paraId="38A602BB" w14:textId="77777777" w:rsidR="002223EB" w:rsidRDefault="002223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F978851" w14:paraId="09D69956" w14:textId="77777777" w:rsidTr="7F978851">
      <w:trPr>
        <w:trHeight w:val="300"/>
      </w:trPr>
      <w:tc>
        <w:tcPr>
          <w:tcW w:w="3005" w:type="dxa"/>
        </w:tcPr>
        <w:p w14:paraId="43268E8A" w14:textId="06EEFB67" w:rsidR="7F978851" w:rsidRDefault="7F978851" w:rsidP="7F978851">
          <w:pPr>
            <w:pStyle w:val="Header"/>
            <w:ind w:left="-115"/>
          </w:pPr>
        </w:p>
      </w:tc>
      <w:tc>
        <w:tcPr>
          <w:tcW w:w="3005" w:type="dxa"/>
        </w:tcPr>
        <w:p w14:paraId="38D4A3C0" w14:textId="2B7D86AA" w:rsidR="7F978851" w:rsidRDefault="7F978851" w:rsidP="7F978851">
          <w:pPr>
            <w:pStyle w:val="Header"/>
            <w:jc w:val="center"/>
          </w:pPr>
        </w:p>
      </w:tc>
      <w:tc>
        <w:tcPr>
          <w:tcW w:w="3005" w:type="dxa"/>
        </w:tcPr>
        <w:p w14:paraId="3B452F42" w14:textId="1309020F" w:rsidR="7F978851" w:rsidRDefault="7F978851" w:rsidP="7F978851">
          <w:pPr>
            <w:pStyle w:val="Header"/>
            <w:ind w:right="-115"/>
            <w:jc w:val="right"/>
          </w:pPr>
        </w:p>
      </w:tc>
    </w:tr>
  </w:tbl>
  <w:p w14:paraId="2CFAA779" w14:textId="30CEB4C6" w:rsidR="7F978851" w:rsidRDefault="7F978851" w:rsidP="7F9788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B3EF0" w14:textId="77777777" w:rsidR="002223EB" w:rsidRDefault="002223EB">
      <w:pPr>
        <w:spacing w:after="0" w:line="240" w:lineRule="auto"/>
      </w:pPr>
      <w:r>
        <w:separator/>
      </w:r>
    </w:p>
  </w:footnote>
  <w:footnote w:type="continuationSeparator" w:id="0">
    <w:p w14:paraId="5DDD688C" w14:textId="77777777" w:rsidR="002223EB" w:rsidRDefault="002223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F978851" w14:paraId="067DC1A6" w14:textId="77777777" w:rsidTr="56CD188F">
      <w:trPr>
        <w:trHeight w:val="300"/>
      </w:trPr>
      <w:tc>
        <w:tcPr>
          <w:tcW w:w="3005" w:type="dxa"/>
        </w:tcPr>
        <w:p w14:paraId="75C88040" w14:textId="156C5D94" w:rsidR="7F978851" w:rsidRDefault="7F978851" w:rsidP="7F978851">
          <w:pPr>
            <w:pStyle w:val="Header"/>
            <w:ind w:left="-115"/>
          </w:pPr>
        </w:p>
      </w:tc>
      <w:tc>
        <w:tcPr>
          <w:tcW w:w="3005" w:type="dxa"/>
        </w:tcPr>
        <w:p w14:paraId="0F4B2E35" w14:textId="508C18B3" w:rsidR="7F978851" w:rsidRDefault="7F978851" w:rsidP="7F978851">
          <w:pPr>
            <w:pStyle w:val="Header"/>
            <w:jc w:val="center"/>
          </w:pPr>
        </w:p>
      </w:tc>
      <w:tc>
        <w:tcPr>
          <w:tcW w:w="3005" w:type="dxa"/>
        </w:tcPr>
        <w:p w14:paraId="70C5B1AC" w14:textId="0CE7F615" w:rsidR="7F978851" w:rsidRDefault="7F978851" w:rsidP="7F978851">
          <w:pPr>
            <w:pStyle w:val="Header"/>
            <w:ind w:right="-115"/>
            <w:jc w:val="right"/>
          </w:pPr>
        </w:p>
      </w:tc>
    </w:tr>
  </w:tbl>
  <w:p w14:paraId="7F94E975" w14:textId="276832CD" w:rsidR="7F978851" w:rsidRDefault="7F978851" w:rsidP="7F978851">
    <w:pPr>
      <w:pStyle w:val="Header"/>
    </w:pPr>
  </w:p>
</w:hdr>
</file>

<file path=word/intelligence2.xml><?xml version="1.0" encoding="utf-8"?>
<int2:intelligence xmlns:int2="http://schemas.microsoft.com/office/intelligence/2020/intelligence" xmlns:oel="http://schemas.microsoft.com/office/2019/extlst">
  <int2:observations>
    <int2:textHash int2:hashCode="oAGuuuf78YljQX" int2:id="9asG8rdc">
      <int2:state int2:value="Rejected" int2:type="spell"/>
    </int2:textHash>
    <int2:textHash int2:hashCode="ibp3p9vECz0eg5" int2:id="9cspy7qd">
      <int2:state int2:value="Rejected" int2:type="spell"/>
    </int2:textHash>
    <int2:textHash int2:hashCode="kv4UVae7TQCfC0" int2:id="DtwPEh1j">
      <int2:state int2:value="Rejected" int2:type="spell"/>
    </int2:textHash>
    <int2:textHash int2:hashCode="XSUiEPxXFZ9tOg" int2:id="KG7UwSXj">
      <int2:state int2:value="Rejected" int2:type="spell"/>
    </int2:textHash>
    <int2:textHash int2:hashCode="QgmNU58P0unWdN" int2:id="OFTYwoSy">
      <int2:state int2:value="Rejected" int2:type="spell"/>
    </int2:textHash>
    <int2:textHash int2:hashCode="v3jXqOAVqWKVSe" int2:id="TK86Oabr">
      <int2:state int2:value="Rejected" int2:type="spell"/>
    </int2:textHash>
    <int2:textHash int2:hashCode="kByidkXaRxGvMx" int2:id="Tv4rbjdm">
      <int2:state int2:value="Rejected" int2:type="spell"/>
    </int2:textHash>
    <int2:textHash int2:hashCode="Dji+abMBs/wxDx" int2:id="XSY5rlmB">
      <int2:state int2:value="Rejected" int2:type="spell"/>
    </int2:textHash>
    <int2:textHash int2:hashCode="aG+z44WpgrTp0l" int2:id="dazgniYr">
      <int2:state int2:value="Rejected" int2:type="spell"/>
    </int2:textHash>
    <int2:textHash int2:hashCode="fHn4+Ovy0KWqy5" int2:id="nDieoU3M">
      <int2:state int2:value="Rejected" int2:type="spell"/>
    </int2:textHash>
    <int2:textHash int2:hashCode="DRci1kF0ABT0b7" int2:id="nuferzcA">
      <int2:state int2:value="Rejected" int2:type="spell"/>
    </int2:textHash>
    <int2:textHash int2:hashCode="SKkB12slgSTZF+" int2:id="oXAxpmLb">
      <int2:state int2:value="Rejected" int2:type="spell"/>
    </int2:textHash>
    <int2:textHash int2:hashCode="NT12h6See3qwhk" int2:id="wfSZRkMY">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2"/>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162D8"/>
    <w:rsid w:val="00030171"/>
    <w:rsid w:val="00044FC2"/>
    <w:rsid w:val="00047626"/>
    <w:rsid w:val="000561C1"/>
    <w:rsid w:val="000812B9"/>
    <w:rsid w:val="0008272E"/>
    <w:rsid w:val="000B1AFC"/>
    <w:rsid w:val="000C7DB1"/>
    <w:rsid w:val="000D47AA"/>
    <w:rsid w:val="000D4934"/>
    <w:rsid w:val="000D5096"/>
    <w:rsid w:val="000E30A1"/>
    <w:rsid w:val="00114199"/>
    <w:rsid w:val="001468B2"/>
    <w:rsid w:val="00150A8E"/>
    <w:rsid w:val="001541DE"/>
    <w:rsid w:val="0017058B"/>
    <w:rsid w:val="001748EC"/>
    <w:rsid w:val="001857F9"/>
    <w:rsid w:val="001C589C"/>
    <w:rsid w:val="001F2273"/>
    <w:rsid w:val="00211E27"/>
    <w:rsid w:val="00212E6A"/>
    <w:rsid w:val="002223EB"/>
    <w:rsid w:val="00232A4F"/>
    <w:rsid w:val="00235014"/>
    <w:rsid w:val="00235FBC"/>
    <w:rsid w:val="002521DB"/>
    <w:rsid w:val="002526AE"/>
    <w:rsid w:val="00256AC3"/>
    <w:rsid w:val="00264971"/>
    <w:rsid w:val="002A6EFE"/>
    <w:rsid w:val="002C3BEE"/>
    <w:rsid w:val="002D6DF0"/>
    <w:rsid w:val="002F0305"/>
    <w:rsid w:val="003027E6"/>
    <w:rsid w:val="003178D0"/>
    <w:rsid w:val="00347602"/>
    <w:rsid w:val="003624D0"/>
    <w:rsid w:val="0037562A"/>
    <w:rsid w:val="00393B26"/>
    <w:rsid w:val="003C481D"/>
    <w:rsid w:val="003C5852"/>
    <w:rsid w:val="003F4F40"/>
    <w:rsid w:val="00424163"/>
    <w:rsid w:val="00430E10"/>
    <w:rsid w:val="00446946"/>
    <w:rsid w:val="00452A72"/>
    <w:rsid w:val="0048508A"/>
    <w:rsid w:val="00493AC3"/>
    <w:rsid w:val="004E3610"/>
    <w:rsid w:val="004E5A6E"/>
    <w:rsid w:val="004F367C"/>
    <w:rsid w:val="005173AE"/>
    <w:rsid w:val="005277D3"/>
    <w:rsid w:val="00552F64"/>
    <w:rsid w:val="00554EB8"/>
    <w:rsid w:val="00564ACE"/>
    <w:rsid w:val="00589D1E"/>
    <w:rsid w:val="005B0C3A"/>
    <w:rsid w:val="005C28E8"/>
    <w:rsid w:val="005C5C74"/>
    <w:rsid w:val="005C7C4B"/>
    <w:rsid w:val="005E25F2"/>
    <w:rsid w:val="005E647C"/>
    <w:rsid w:val="005F1002"/>
    <w:rsid w:val="005F3838"/>
    <w:rsid w:val="00615928"/>
    <w:rsid w:val="0063165A"/>
    <w:rsid w:val="00638C15"/>
    <w:rsid w:val="0064092A"/>
    <w:rsid w:val="00643395"/>
    <w:rsid w:val="00652FD6"/>
    <w:rsid w:val="006609A7"/>
    <w:rsid w:val="00664AAC"/>
    <w:rsid w:val="00682047"/>
    <w:rsid w:val="00686980"/>
    <w:rsid w:val="00692776"/>
    <w:rsid w:val="00692DED"/>
    <w:rsid w:val="006C2B78"/>
    <w:rsid w:val="006D052F"/>
    <w:rsid w:val="006E1783"/>
    <w:rsid w:val="006F0DA9"/>
    <w:rsid w:val="00712EBB"/>
    <w:rsid w:val="00724333"/>
    <w:rsid w:val="00726505"/>
    <w:rsid w:val="00726CA9"/>
    <w:rsid w:val="00730A5C"/>
    <w:rsid w:val="007472D0"/>
    <w:rsid w:val="007558DC"/>
    <w:rsid w:val="007605A4"/>
    <w:rsid w:val="00774855"/>
    <w:rsid w:val="00774F7E"/>
    <w:rsid w:val="007A0FEF"/>
    <w:rsid w:val="007B6D95"/>
    <w:rsid w:val="007F7E87"/>
    <w:rsid w:val="00801E6C"/>
    <w:rsid w:val="008042F5"/>
    <w:rsid w:val="00804E06"/>
    <w:rsid w:val="00816DEE"/>
    <w:rsid w:val="008378AA"/>
    <w:rsid w:val="008841A7"/>
    <w:rsid w:val="0088791B"/>
    <w:rsid w:val="008B45BD"/>
    <w:rsid w:val="008C712E"/>
    <w:rsid w:val="008C754F"/>
    <w:rsid w:val="008E7009"/>
    <w:rsid w:val="00931CD0"/>
    <w:rsid w:val="00933C3B"/>
    <w:rsid w:val="009367F1"/>
    <w:rsid w:val="00936824"/>
    <w:rsid w:val="00944F8C"/>
    <w:rsid w:val="009800D6"/>
    <w:rsid w:val="0098185A"/>
    <w:rsid w:val="009915B1"/>
    <w:rsid w:val="009B04D5"/>
    <w:rsid w:val="009B3480"/>
    <w:rsid w:val="009E269F"/>
    <w:rsid w:val="009E6CF4"/>
    <w:rsid w:val="00A00F73"/>
    <w:rsid w:val="00A236C8"/>
    <w:rsid w:val="00A34EBA"/>
    <w:rsid w:val="00A52D93"/>
    <w:rsid w:val="00A52E28"/>
    <w:rsid w:val="00A60F6C"/>
    <w:rsid w:val="00A860AF"/>
    <w:rsid w:val="00A9445F"/>
    <w:rsid w:val="00AB39FC"/>
    <w:rsid w:val="00AC11EA"/>
    <w:rsid w:val="00AE544A"/>
    <w:rsid w:val="00B03B46"/>
    <w:rsid w:val="00B04FED"/>
    <w:rsid w:val="00B23FF8"/>
    <w:rsid w:val="00B417E9"/>
    <w:rsid w:val="00B44499"/>
    <w:rsid w:val="00B50151"/>
    <w:rsid w:val="00B621D3"/>
    <w:rsid w:val="00B66101"/>
    <w:rsid w:val="00B7019E"/>
    <w:rsid w:val="00B964FE"/>
    <w:rsid w:val="00BB47B0"/>
    <w:rsid w:val="00BC2D23"/>
    <w:rsid w:val="00BD2DEF"/>
    <w:rsid w:val="00BD3619"/>
    <w:rsid w:val="00C02109"/>
    <w:rsid w:val="00C06BA4"/>
    <w:rsid w:val="00C1064B"/>
    <w:rsid w:val="00C126F8"/>
    <w:rsid w:val="00C3337B"/>
    <w:rsid w:val="00C5087F"/>
    <w:rsid w:val="00C63CD1"/>
    <w:rsid w:val="00C67297"/>
    <w:rsid w:val="00C71FDE"/>
    <w:rsid w:val="00C94FF6"/>
    <w:rsid w:val="00CA3593"/>
    <w:rsid w:val="00CD468E"/>
    <w:rsid w:val="00CF6C15"/>
    <w:rsid w:val="00D12476"/>
    <w:rsid w:val="00D40D1D"/>
    <w:rsid w:val="00D46920"/>
    <w:rsid w:val="00D46AF0"/>
    <w:rsid w:val="00D909A6"/>
    <w:rsid w:val="00D95E98"/>
    <w:rsid w:val="00DB46CF"/>
    <w:rsid w:val="00DB58D6"/>
    <w:rsid w:val="00DD1782"/>
    <w:rsid w:val="00DD51BB"/>
    <w:rsid w:val="00E23CA9"/>
    <w:rsid w:val="00E35FA8"/>
    <w:rsid w:val="00E37814"/>
    <w:rsid w:val="00E401D9"/>
    <w:rsid w:val="00E831D8"/>
    <w:rsid w:val="00E948C2"/>
    <w:rsid w:val="00EB312C"/>
    <w:rsid w:val="00ED22A7"/>
    <w:rsid w:val="00EE20E1"/>
    <w:rsid w:val="00F150EA"/>
    <w:rsid w:val="00F15D56"/>
    <w:rsid w:val="00F427DB"/>
    <w:rsid w:val="00F81069"/>
    <w:rsid w:val="00F819D5"/>
    <w:rsid w:val="00F94F4D"/>
    <w:rsid w:val="00FA07D1"/>
    <w:rsid w:val="00FC1BD3"/>
    <w:rsid w:val="00FC4DC8"/>
    <w:rsid w:val="00FD2296"/>
    <w:rsid w:val="00FE2F99"/>
    <w:rsid w:val="00FE521A"/>
    <w:rsid w:val="01637486"/>
    <w:rsid w:val="01FFDFA9"/>
    <w:rsid w:val="022F2CAA"/>
    <w:rsid w:val="02382A5C"/>
    <w:rsid w:val="04B34F78"/>
    <w:rsid w:val="04BA426A"/>
    <w:rsid w:val="06442905"/>
    <w:rsid w:val="06CC4633"/>
    <w:rsid w:val="06DF0E62"/>
    <w:rsid w:val="06F8580D"/>
    <w:rsid w:val="0811B8EC"/>
    <w:rsid w:val="08FB927E"/>
    <w:rsid w:val="0B0EC36E"/>
    <w:rsid w:val="0B26D3D2"/>
    <w:rsid w:val="0C7462E0"/>
    <w:rsid w:val="0CE3427F"/>
    <w:rsid w:val="0D0CC7F8"/>
    <w:rsid w:val="0D247940"/>
    <w:rsid w:val="0D313515"/>
    <w:rsid w:val="0D492C2F"/>
    <w:rsid w:val="0D667A6C"/>
    <w:rsid w:val="0DF1D166"/>
    <w:rsid w:val="0F00B18C"/>
    <w:rsid w:val="0FE41ADB"/>
    <w:rsid w:val="109C5B40"/>
    <w:rsid w:val="109C7F00"/>
    <w:rsid w:val="10C3FAFC"/>
    <w:rsid w:val="11191171"/>
    <w:rsid w:val="121504A2"/>
    <w:rsid w:val="12A79430"/>
    <w:rsid w:val="131858DC"/>
    <w:rsid w:val="13AADD24"/>
    <w:rsid w:val="13B9505A"/>
    <w:rsid w:val="13C0C69B"/>
    <w:rsid w:val="13F36CBE"/>
    <w:rsid w:val="141DBC6D"/>
    <w:rsid w:val="14C838CB"/>
    <w:rsid w:val="14F8666A"/>
    <w:rsid w:val="151F8D7D"/>
    <w:rsid w:val="15E15864"/>
    <w:rsid w:val="1689947C"/>
    <w:rsid w:val="1726B351"/>
    <w:rsid w:val="177B5359"/>
    <w:rsid w:val="17B2D495"/>
    <w:rsid w:val="18339226"/>
    <w:rsid w:val="1893BED1"/>
    <w:rsid w:val="18960A72"/>
    <w:rsid w:val="18DA54EA"/>
    <w:rsid w:val="19FBADC0"/>
    <w:rsid w:val="1A1ABC75"/>
    <w:rsid w:val="1A69E0B3"/>
    <w:rsid w:val="1A719814"/>
    <w:rsid w:val="1A8F4EA0"/>
    <w:rsid w:val="1AAE5552"/>
    <w:rsid w:val="1B398D67"/>
    <w:rsid w:val="1C693215"/>
    <w:rsid w:val="1CBE46FA"/>
    <w:rsid w:val="1CFCBCB2"/>
    <w:rsid w:val="1D4436A2"/>
    <w:rsid w:val="1D474733"/>
    <w:rsid w:val="1D769768"/>
    <w:rsid w:val="1DA37256"/>
    <w:rsid w:val="1DFCF337"/>
    <w:rsid w:val="1E1A0AD9"/>
    <w:rsid w:val="1E9DCDD7"/>
    <w:rsid w:val="1F42FEDE"/>
    <w:rsid w:val="1F7A7C84"/>
    <w:rsid w:val="1F8923A2"/>
    <w:rsid w:val="1F9D05C4"/>
    <w:rsid w:val="1FC7C206"/>
    <w:rsid w:val="216A58B8"/>
    <w:rsid w:val="21968597"/>
    <w:rsid w:val="2280757A"/>
    <w:rsid w:val="229BA67B"/>
    <w:rsid w:val="23015115"/>
    <w:rsid w:val="23AB43CB"/>
    <w:rsid w:val="23B72925"/>
    <w:rsid w:val="23BA0186"/>
    <w:rsid w:val="243ACA1A"/>
    <w:rsid w:val="2456B1EE"/>
    <w:rsid w:val="24C80FE7"/>
    <w:rsid w:val="24D0A8EC"/>
    <w:rsid w:val="261CF065"/>
    <w:rsid w:val="2654AB94"/>
    <w:rsid w:val="269F5E59"/>
    <w:rsid w:val="2739B4A3"/>
    <w:rsid w:val="275BB3A0"/>
    <w:rsid w:val="277ECA8D"/>
    <w:rsid w:val="279B1B14"/>
    <w:rsid w:val="27BC133B"/>
    <w:rsid w:val="28211A7A"/>
    <w:rsid w:val="28845338"/>
    <w:rsid w:val="28EA4385"/>
    <w:rsid w:val="29408BF3"/>
    <w:rsid w:val="296A303D"/>
    <w:rsid w:val="2A0CB9AC"/>
    <w:rsid w:val="2AD51EB8"/>
    <w:rsid w:val="2B2EFBBB"/>
    <w:rsid w:val="2BE1B043"/>
    <w:rsid w:val="2C15A894"/>
    <w:rsid w:val="2C2B4C45"/>
    <w:rsid w:val="2C6D27BF"/>
    <w:rsid w:val="2CBC60D2"/>
    <w:rsid w:val="2D16259C"/>
    <w:rsid w:val="2D17F538"/>
    <w:rsid w:val="2DA78560"/>
    <w:rsid w:val="2E7EA859"/>
    <w:rsid w:val="2EC53A07"/>
    <w:rsid w:val="2F921B81"/>
    <w:rsid w:val="300CFA86"/>
    <w:rsid w:val="3044CDC8"/>
    <w:rsid w:val="30AC6527"/>
    <w:rsid w:val="311B0B87"/>
    <w:rsid w:val="31322D28"/>
    <w:rsid w:val="317D7703"/>
    <w:rsid w:val="32422761"/>
    <w:rsid w:val="324487D1"/>
    <w:rsid w:val="3257FA2A"/>
    <w:rsid w:val="334B0F34"/>
    <w:rsid w:val="34C32467"/>
    <w:rsid w:val="35F0DB57"/>
    <w:rsid w:val="36FF34E0"/>
    <w:rsid w:val="387A4373"/>
    <w:rsid w:val="3A538D81"/>
    <w:rsid w:val="3BB5E991"/>
    <w:rsid w:val="3C04092C"/>
    <w:rsid w:val="3C5B8943"/>
    <w:rsid w:val="3C997FEC"/>
    <w:rsid w:val="3CC7EC8B"/>
    <w:rsid w:val="3CFC9902"/>
    <w:rsid w:val="3DE5C839"/>
    <w:rsid w:val="3E2F4A85"/>
    <w:rsid w:val="3E888FD6"/>
    <w:rsid w:val="3EE57C62"/>
    <w:rsid w:val="3FBAB6C4"/>
    <w:rsid w:val="401C2AF8"/>
    <w:rsid w:val="4064A5F3"/>
    <w:rsid w:val="40D61C53"/>
    <w:rsid w:val="41908635"/>
    <w:rsid w:val="41B539C2"/>
    <w:rsid w:val="41C01415"/>
    <w:rsid w:val="41CD1F2D"/>
    <w:rsid w:val="4243758D"/>
    <w:rsid w:val="427312F5"/>
    <w:rsid w:val="42B0784E"/>
    <w:rsid w:val="42E0B75E"/>
    <w:rsid w:val="42FFB3A5"/>
    <w:rsid w:val="432D8522"/>
    <w:rsid w:val="437DE157"/>
    <w:rsid w:val="43B1AA19"/>
    <w:rsid w:val="445FA8AB"/>
    <w:rsid w:val="44FD3812"/>
    <w:rsid w:val="45B6B38A"/>
    <w:rsid w:val="46C323E4"/>
    <w:rsid w:val="46EAFD06"/>
    <w:rsid w:val="47225AA9"/>
    <w:rsid w:val="47779814"/>
    <w:rsid w:val="47E6CBA5"/>
    <w:rsid w:val="48352FC8"/>
    <w:rsid w:val="4916005B"/>
    <w:rsid w:val="4933FFCD"/>
    <w:rsid w:val="495A1599"/>
    <w:rsid w:val="496AF205"/>
    <w:rsid w:val="496D4269"/>
    <w:rsid w:val="4A9C23C3"/>
    <w:rsid w:val="4B08AC93"/>
    <w:rsid w:val="4B0EDE7F"/>
    <w:rsid w:val="4B13DB73"/>
    <w:rsid w:val="4C16C6F4"/>
    <w:rsid w:val="4C548929"/>
    <w:rsid w:val="4CE8D538"/>
    <w:rsid w:val="4D26659F"/>
    <w:rsid w:val="4E02AB73"/>
    <w:rsid w:val="4E732285"/>
    <w:rsid w:val="4EC2593F"/>
    <w:rsid w:val="4EE48404"/>
    <w:rsid w:val="4F130520"/>
    <w:rsid w:val="4F3863B4"/>
    <w:rsid w:val="4F49A6E8"/>
    <w:rsid w:val="4F6426C6"/>
    <w:rsid w:val="50BC63CC"/>
    <w:rsid w:val="50E2255E"/>
    <w:rsid w:val="529434DD"/>
    <w:rsid w:val="533FD6A4"/>
    <w:rsid w:val="5377AFB1"/>
    <w:rsid w:val="54A80163"/>
    <w:rsid w:val="54A9026E"/>
    <w:rsid w:val="5551721A"/>
    <w:rsid w:val="55AA3463"/>
    <w:rsid w:val="5623A219"/>
    <w:rsid w:val="567BCA85"/>
    <w:rsid w:val="56845C6F"/>
    <w:rsid w:val="56AD7A4F"/>
    <w:rsid w:val="56CD188F"/>
    <w:rsid w:val="57724BA4"/>
    <w:rsid w:val="57D9490D"/>
    <w:rsid w:val="58B9EB15"/>
    <w:rsid w:val="58EE1F15"/>
    <w:rsid w:val="59DA8B1C"/>
    <w:rsid w:val="5BB123A9"/>
    <w:rsid w:val="5BD6596C"/>
    <w:rsid w:val="5BD8DBC0"/>
    <w:rsid w:val="5C81E0FA"/>
    <w:rsid w:val="5CCFD639"/>
    <w:rsid w:val="5CEA1443"/>
    <w:rsid w:val="5D19EF66"/>
    <w:rsid w:val="5D85DA66"/>
    <w:rsid w:val="5E3CDF51"/>
    <w:rsid w:val="5E4D0928"/>
    <w:rsid w:val="5FDD0D7B"/>
    <w:rsid w:val="603ED413"/>
    <w:rsid w:val="608FBF97"/>
    <w:rsid w:val="61AD40FA"/>
    <w:rsid w:val="61AE0B40"/>
    <w:rsid w:val="61C11BD2"/>
    <w:rsid w:val="61F2CCA6"/>
    <w:rsid w:val="61FA0F57"/>
    <w:rsid w:val="62A27430"/>
    <w:rsid w:val="62B0A679"/>
    <w:rsid w:val="62DEE3EF"/>
    <w:rsid w:val="63771C45"/>
    <w:rsid w:val="639CF61C"/>
    <w:rsid w:val="64DD2304"/>
    <w:rsid w:val="652CE3F6"/>
    <w:rsid w:val="65338CCF"/>
    <w:rsid w:val="659D42F7"/>
    <w:rsid w:val="66369DD8"/>
    <w:rsid w:val="664698ED"/>
    <w:rsid w:val="67B1724A"/>
    <w:rsid w:val="67E0E297"/>
    <w:rsid w:val="68070298"/>
    <w:rsid w:val="68101434"/>
    <w:rsid w:val="68174C74"/>
    <w:rsid w:val="68834006"/>
    <w:rsid w:val="690E2A7E"/>
    <w:rsid w:val="6916B920"/>
    <w:rsid w:val="6AD71C48"/>
    <w:rsid w:val="6B0FBCD7"/>
    <w:rsid w:val="6B5D5F78"/>
    <w:rsid w:val="6BB0A79A"/>
    <w:rsid w:val="6BD273DF"/>
    <w:rsid w:val="6BF53AD2"/>
    <w:rsid w:val="6BF95C83"/>
    <w:rsid w:val="6C127ACB"/>
    <w:rsid w:val="6C24DD3B"/>
    <w:rsid w:val="6C669276"/>
    <w:rsid w:val="6C8AD72D"/>
    <w:rsid w:val="6CC429DB"/>
    <w:rsid w:val="6D6DCBB1"/>
    <w:rsid w:val="6DBC5D96"/>
    <w:rsid w:val="6DD13648"/>
    <w:rsid w:val="6E2B1476"/>
    <w:rsid w:val="6E504413"/>
    <w:rsid w:val="6F216B1C"/>
    <w:rsid w:val="6F2CDE97"/>
    <w:rsid w:val="6F4C4F1F"/>
    <w:rsid w:val="6FB0E3EF"/>
    <w:rsid w:val="6FE8F051"/>
    <w:rsid w:val="7013F70A"/>
    <w:rsid w:val="70E60ABA"/>
    <w:rsid w:val="711525EE"/>
    <w:rsid w:val="71727854"/>
    <w:rsid w:val="71F0CC05"/>
    <w:rsid w:val="71FF37EB"/>
    <w:rsid w:val="7221CEE3"/>
    <w:rsid w:val="7239CBCB"/>
    <w:rsid w:val="72A01646"/>
    <w:rsid w:val="72B1CD24"/>
    <w:rsid w:val="72EA6087"/>
    <w:rsid w:val="73290AB2"/>
    <w:rsid w:val="73F046DD"/>
    <w:rsid w:val="7476EB62"/>
    <w:rsid w:val="754B8E84"/>
    <w:rsid w:val="75977662"/>
    <w:rsid w:val="75996A04"/>
    <w:rsid w:val="7657E07B"/>
    <w:rsid w:val="76B89DD0"/>
    <w:rsid w:val="76EE2E78"/>
    <w:rsid w:val="774C0891"/>
    <w:rsid w:val="77829424"/>
    <w:rsid w:val="778813D6"/>
    <w:rsid w:val="780764A1"/>
    <w:rsid w:val="791D8714"/>
    <w:rsid w:val="7961CC0C"/>
    <w:rsid w:val="7A047D72"/>
    <w:rsid w:val="7AA5E815"/>
    <w:rsid w:val="7B5A9A6E"/>
    <w:rsid w:val="7B7DE259"/>
    <w:rsid w:val="7BB2299A"/>
    <w:rsid w:val="7BCF018D"/>
    <w:rsid w:val="7C3BDFDC"/>
    <w:rsid w:val="7CE8F00B"/>
    <w:rsid w:val="7D54D6A6"/>
    <w:rsid w:val="7E1A5690"/>
    <w:rsid w:val="7E33F8F0"/>
    <w:rsid w:val="7E85C0FD"/>
    <w:rsid w:val="7F0C91A5"/>
    <w:rsid w:val="7F978851"/>
    <w:rsid w:val="7FB03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Header">
    <w:name w:val="header"/>
    <w:basedOn w:val="Normal"/>
    <w:uiPriority w:val="99"/>
    <w:unhideWhenUsed/>
    <w:rsid w:val="7F978851"/>
    <w:pPr>
      <w:tabs>
        <w:tab w:val="center" w:pos="4680"/>
        <w:tab w:val="right" w:pos="9360"/>
      </w:tabs>
      <w:spacing w:after="0" w:line="240" w:lineRule="auto"/>
    </w:pPr>
  </w:style>
  <w:style w:type="paragraph" w:styleId="Footer">
    <w:name w:val="footer"/>
    <w:basedOn w:val="Normal"/>
    <w:uiPriority w:val="99"/>
    <w:unhideWhenUsed/>
    <w:rsid w:val="7F978851"/>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image" Target="media/image4.jpeg" /><Relationship Id="rId18" Type="http://schemas.microsoft.com/office/2020/10/relationships/intelligence" Target="intelligence2.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image" Target="media/image3.jpeg"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media/image2.png" /><Relationship Id="rId5" Type="http://schemas.openxmlformats.org/officeDocument/2006/relationships/styles" Target="styles.xml" /><Relationship Id="rId15" Type="http://schemas.openxmlformats.org/officeDocument/2006/relationships/footer" Target="footer1.xml" /><Relationship Id="rId10" Type="http://schemas.openxmlformats.org/officeDocument/2006/relationships/image" Target="media/image1.jpeg"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074e783dc84f4a5085c0e165860de2dc">
  <xsd:schema xmlns:xsd="http://www.w3.org/2001/XMLSchema" xmlns:xs="http://www.w3.org/2001/XMLSchema" xmlns:p="http://schemas.microsoft.com/office/2006/metadata/properties" xmlns:ns3="37a0acea-1511-41cc-bfdb-5619dd373231" targetNamespace="http://schemas.microsoft.com/office/2006/metadata/properties" ma:root="true" ma:fieldsID="315ac7854cf790decf00d78db4dc28e2" ns3:_="">
    <xsd:import namespace="37a0acea-1511-41cc-bfdb-5619dd37323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CAEA3B76-AF12-4F03-9567-05943A1929A5}">
  <ds:schemaRefs>
    <ds:schemaRef ds:uri="http://schemas.microsoft.com/office/2006/metadata/contentType"/>
    <ds:schemaRef ds:uri="http://schemas.microsoft.com/office/2006/metadata/properties/metaAttributes"/>
    <ds:schemaRef ds:uri="http://www.w3.org/2000/xmlns/"/>
    <ds:schemaRef ds:uri="http://www.w3.org/2001/XMLSchema"/>
    <ds:schemaRef ds:uri="37a0acea-1511-41cc-bfdb-5619dd373231"/>
  </ds:schemaRefs>
</ds:datastoreItem>
</file>

<file path=customXml/itemProps2.xml><?xml version="1.0" encoding="utf-8"?>
<ds:datastoreItem xmlns:ds="http://schemas.openxmlformats.org/officeDocument/2006/customXml" ds:itemID="{A81F2F04-E3BC-434A-AB71-C5192F319B00}">
  <ds:schemaRefs>
    <ds:schemaRef ds:uri="http://schemas.microsoft.com/sharepoint/v3/contenttype/forms"/>
  </ds:schemaRefs>
</ds:datastoreItem>
</file>

<file path=customXml/itemProps3.xml><?xml version="1.0" encoding="utf-8"?>
<ds:datastoreItem xmlns:ds="http://schemas.openxmlformats.org/officeDocument/2006/customXml" ds:itemID="{90F242B4-A501-4EA7-BAC3-EE5FE375FFB1}">
  <ds:schemaRefs>
    <ds:schemaRef ds:uri="http://schemas.microsoft.com/office/2006/metadata/properties"/>
    <ds:schemaRef ds:uri="http://www.w3.org/2000/xmlns/"/>
    <ds:schemaRef ds:uri="37a0acea-1511-41cc-bfdb-5619dd373231"/>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3026</Words>
  <Characters>17249</Characters>
  <Application>Microsoft Office Word</Application>
  <DocSecurity>0</DocSecurity>
  <Lines>143</Lines>
  <Paragraphs>40</Paragraphs>
  <ScaleCrop>false</ScaleCrop>
  <Company/>
  <LinksUpToDate>false</LinksUpToDate>
  <CharactersWithSpaces>20235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Alice Naromba (2425145)</cp:lastModifiedBy>
  <cp:revision>2</cp:revision>
  <dcterms:created xsi:type="dcterms:W3CDTF">2026-07-30T09:39:00Z</dcterms:created>
  <dcterms:modified xsi:type="dcterms:W3CDTF">2026-07-30T09:39:00Z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994cea2e-b57d-4aa4-8dc8-4a708fe4fa9b</vt:lpwstr>
  </property>
  <property fmtid="{D5CDD505-2E9C-101B-9397-08002B2CF9AE}" pid="3" name="ContentTypeId">
    <vt:lpwstr>0x0101002D38C5239C7AD241AEBCE7A5605A517A</vt:lpwstr>
  </property>
</Properties>
</file>