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6EAD25" w14:textId="3D11FC2D" w:rsidR="00B15845" w:rsidRDefault="00B15845">
      <w:pPr>
        <w:rPr>
          <w:rFonts w:ascii="Arial" w:hAnsi="Arial" w:cs="Arial"/>
          <w:sz w:val="44"/>
          <w:szCs w:val="44"/>
        </w:rPr>
      </w:pPr>
      <w:r>
        <w:rPr>
          <w:rFonts w:ascii="Arial" w:hAnsi="Arial" w:cs="Arial"/>
          <w:sz w:val="44"/>
          <w:szCs w:val="44"/>
        </w:rPr>
        <w:t xml:space="preserve">     INTRODUCTION TO PHYSIOLOGY</w:t>
      </w:r>
    </w:p>
    <w:p w14:paraId="1721004B" w14:textId="46611B20" w:rsidR="00B15845" w:rsidRDefault="0058452F">
      <w:pPr>
        <w:rPr>
          <w:rFonts w:ascii="Arial" w:hAnsi="Arial" w:cs="Arial"/>
          <w:sz w:val="44"/>
          <w:szCs w:val="44"/>
        </w:rPr>
      </w:pPr>
      <w:r>
        <w:rPr>
          <w:rFonts w:ascii="Arial" w:hAnsi="Arial" w:cs="Arial"/>
          <w:sz w:val="44"/>
          <w:szCs w:val="44"/>
        </w:rPr>
        <w:t xml:space="preserve">        </w:t>
      </w:r>
      <w:r w:rsidR="00B15845">
        <w:rPr>
          <w:rFonts w:ascii="Arial" w:hAnsi="Arial" w:cs="Arial"/>
          <w:sz w:val="44"/>
          <w:szCs w:val="44"/>
        </w:rPr>
        <w:t>IN HEA</w:t>
      </w:r>
      <w:r>
        <w:rPr>
          <w:rFonts w:ascii="Arial" w:hAnsi="Arial" w:cs="Arial"/>
          <w:sz w:val="44"/>
          <w:szCs w:val="44"/>
        </w:rPr>
        <w:t>LTH AND SOCIAL CARE</w:t>
      </w:r>
    </w:p>
    <w:p w14:paraId="2846BE7D" w14:textId="722B0818" w:rsidR="0058452F" w:rsidRDefault="0058452F">
      <w:pPr>
        <w:rPr>
          <w:rFonts w:ascii="Arial" w:hAnsi="Arial" w:cs="Arial"/>
          <w:sz w:val="44"/>
          <w:szCs w:val="44"/>
        </w:rPr>
      </w:pPr>
      <w:r>
        <w:rPr>
          <w:rFonts w:ascii="Arial" w:hAnsi="Arial" w:cs="Arial"/>
          <w:sz w:val="44"/>
          <w:szCs w:val="44"/>
        </w:rPr>
        <w:t xml:space="preserve">                        BMHP5023</w:t>
      </w:r>
    </w:p>
    <w:p w14:paraId="4875A41A" w14:textId="5878D5AF" w:rsidR="0058452F" w:rsidRDefault="0058452F">
      <w:pPr>
        <w:rPr>
          <w:rFonts w:ascii="Arial" w:hAnsi="Arial" w:cs="Arial"/>
          <w:sz w:val="44"/>
          <w:szCs w:val="44"/>
        </w:rPr>
      </w:pPr>
      <w:r>
        <w:rPr>
          <w:rFonts w:ascii="Arial" w:hAnsi="Arial" w:cs="Arial"/>
          <w:sz w:val="44"/>
          <w:szCs w:val="44"/>
        </w:rPr>
        <w:t xml:space="preserve">           IVEREN NNEOMA KUCHA</w:t>
      </w:r>
    </w:p>
    <w:p w14:paraId="5C2F98F4" w14:textId="56539BFC" w:rsidR="0058452F" w:rsidRDefault="0058452F">
      <w:pPr>
        <w:rPr>
          <w:rFonts w:ascii="Arial" w:hAnsi="Arial" w:cs="Arial"/>
          <w:sz w:val="44"/>
          <w:szCs w:val="44"/>
        </w:rPr>
      </w:pPr>
      <w:r>
        <w:rPr>
          <w:rFonts w:ascii="Arial" w:hAnsi="Arial" w:cs="Arial"/>
          <w:sz w:val="44"/>
          <w:szCs w:val="44"/>
        </w:rPr>
        <w:t xml:space="preserve">              STUDENT ID NUMBER</w:t>
      </w:r>
    </w:p>
    <w:p w14:paraId="2617012E" w14:textId="461CC248" w:rsidR="0058452F" w:rsidRDefault="0058452F">
      <w:pPr>
        <w:rPr>
          <w:rFonts w:ascii="Arial" w:hAnsi="Arial" w:cs="Arial"/>
          <w:sz w:val="44"/>
          <w:szCs w:val="44"/>
        </w:rPr>
      </w:pPr>
      <w:r>
        <w:rPr>
          <w:rFonts w:ascii="Arial" w:hAnsi="Arial" w:cs="Arial"/>
          <w:sz w:val="44"/>
          <w:szCs w:val="44"/>
        </w:rPr>
        <w:t xml:space="preserve">                           2423866</w:t>
      </w:r>
    </w:p>
    <w:p w14:paraId="7C677EAF" w14:textId="13B7CFAD" w:rsidR="0058452F" w:rsidRDefault="0058452F">
      <w:pPr>
        <w:rPr>
          <w:rFonts w:ascii="Arial" w:hAnsi="Arial" w:cs="Arial"/>
          <w:sz w:val="44"/>
          <w:szCs w:val="44"/>
        </w:rPr>
      </w:pPr>
      <w:r>
        <w:rPr>
          <w:rFonts w:ascii="Arial" w:hAnsi="Arial" w:cs="Arial"/>
          <w:sz w:val="44"/>
          <w:szCs w:val="44"/>
        </w:rPr>
        <w:t xml:space="preserve">                          LECTURER</w:t>
      </w:r>
    </w:p>
    <w:p w14:paraId="54E61EBC" w14:textId="207157AC" w:rsidR="0058452F" w:rsidRDefault="0058452F">
      <w:pPr>
        <w:rPr>
          <w:rFonts w:ascii="Arial" w:hAnsi="Arial" w:cs="Arial"/>
          <w:sz w:val="44"/>
          <w:szCs w:val="44"/>
        </w:rPr>
      </w:pPr>
      <w:r>
        <w:rPr>
          <w:rFonts w:ascii="Arial" w:hAnsi="Arial" w:cs="Arial"/>
          <w:sz w:val="44"/>
          <w:szCs w:val="44"/>
        </w:rPr>
        <w:t xml:space="preserve">                      PARESE AHMED</w:t>
      </w:r>
    </w:p>
    <w:p w14:paraId="3D6B3243" w14:textId="36C18FBE" w:rsidR="0058452F" w:rsidRDefault="0058452F">
      <w:pPr>
        <w:rPr>
          <w:rFonts w:ascii="Arial" w:hAnsi="Arial" w:cs="Arial"/>
          <w:sz w:val="44"/>
          <w:szCs w:val="44"/>
        </w:rPr>
      </w:pPr>
      <w:r>
        <w:rPr>
          <w:rFonts w:ascii="Arial" w:hAnsi="Arial" w:cs="Arial"/>
          <w:sz w:val="44"/>
          <w:szCs w:val="44"/>
        </w:rPr>
        <w:t xml:space="preserve">                       23</w:t>
      </w:r>
      <w:r w:rsidRPr="0058452F">
        <w:rPr>
          <w:rFonts w:ascii="Arial" w:hAnsi="Arial" w:cs="Arial"/>
          <w:sz w:val="44"/>
          <w:szCs w:val="44"/>
          <w:vertAlign w:val="superscript"/>
        </w:rPr>
        <w:t>rd</w:t>
      </w:r>
      <w:r>
        <w:rPr>
          <w:rFonts w:ascii="Arial" w:hAnsi="Arial" w:cs="Arial"/>
          <w:sz w:val="44"/>
          <w:szCs w:val="44"/>
        </w:rPr>
        <w:t xml:space="preserve"> FEBRUARY</w:t>
      </w:r>
    </w:p>
    <w:p w14:paraId="2EA17B36" w14:textId="77777777" w:rsidR="0058452F" w:rsidRDefault="0058452F">
      <w:pPr>
        <w:rPr>
          <w:rFonts w:ascii="Arial" w:hAnsi="Arial" w:cs="Arial"/>
          <w:sz w:val="44"/>
          <w:szCs w:val="44"/>
        </w:rPr>
      </w:pPr>
    </w:p>
    <w:p w14:paraId="25EAA7C2" w14:textId="77777777" w:rsidR="0058452F" w:rsidRDefault="0058452F">
      <w:pPr>
        <w:rPr>
          <w:rFonts w:ascii="Arial" w:hAnsi="Arial" w:cs="Arial"/>
          <w:sz w:val="44"/>
          <w:szCs w:val="44"/>
        </w:rPr>
      </w:pPr>
    </w:p>
    <w:p w14:paraId="49ADE098" w14:textId="77777777" w:rsidR="0058452F" w:rsidRDefault="0058452F">
      <w:pPr>
        <w:rPr>
          <w:rFonts w:ascii="Arial" w:hAnsi="Arial" w:cs="Arial"/>
          <w:sz w:val="44"/>
          <w:szCs w:val="44"/>
        </w:rPr>
      </w:pPr>
    </w:p>
    <w:p w14:paraId="1A5AFC26" w14:textId="77777777" w:rsidR="0058452F" w:rsidRDefault="0058452F">
      <w:pPr>
        <w:rPr>
          <w:rFonts w:ascii="Arial" w:hAnsi="Arial" w:cs="Arial"/>
          <w:sz w:val="44"/>
          <w:szCs w:val="44"/>
        </w:rPr>
      </w:pPr>
    </w:p>
    <w:p w14:paraId="0D938515" w14:textId="77777777" w:rsidR="0058452F" w:rsidRDefault="0058452F">
      <w:pPr>
        <w:rPr>
          <w:rFonts w:ascii="Arial" w:hAnsi="Arial" w:cs="Arial"/>
          <w:sz w:val="44"/>
          <w:szCs w:val="44"/>
        </w:rPr>
      </w:pPr>
    </w:p>
    <w:p w14:paraId="165247E4" w14:textId="77777777" w:rsidR="0058452F" w:rsidRDefault="0058452F">
      <w:pPr>
        <w:rPr>
          <w:rFonts w:ascii="Arial" w:hAnsi="Arial" w:cs="Arial"/>
          <w:sz w:val="44"/>
          <w:szCs w:val="44"/>
        </w:rPr>
      </w:pPr>
    </w:p>
    <w:p w14:paraId="2DEFA8D2" w14:textId="77777777" w:rsidR="0058452F" w:rsidRDefault="0058452F">
      <w:pPr>
        <w:rPr>
          <w:rFonts w:ascii="Arial" w:hAnsi="Arial" w:cs="Arial"/>
          <w:sz w:val="44"/>
          <w:szCs w:val="44"/>
        </w:rPr>
      </w:pPr>
    </w:p>
    <w:p w14:paraId="639F1748" w14:textId="77777777" w:rsidR="0058452F" w:rsidRDefault="0058452F">
      <w:pPr>
        <w:rPr>
          <w:rFonts w:ascii="Arial" w:hAnsi="Arial" w:cs="Arial"/>
          <w:sz w:val="44"/>
          <w:szCs w:val="44"/>
        </w:rPr>
      </w:pPr>
    </w:p>
    <w:p w14:paraId="4F265186" w14:textId="77777777" w:rsidR="0058452F" w:rsidRDefault="0058452F">
      <w:pPr>
        <w:rPr>
          <w:rFonts w:ascii="Arial" w:hAnsi="Arial" w:cs="Arial"/>
          <w:sz w:val="44"/>
          <w:szCs w:val="44"/>
        </w:rPr>
      </w:pPr>
    </w:p>
    <w:p w14:paraId="3A2DADE2" w14:textId="77777777" w:rsidR="0058452F" w:rsidRDefault="0058452F">
      <w:pPr>
        <w:rPr>
          <w:rFonts w:ascii="Arial" w:hAnsi="Arial" w:cs="Arial"/>
          <w:sz w:val="44"/>
          <w:szCs w:val="44"/>
        </w:rPr>
      </w:pPr>
    </w:p>
    <w:p w14:paraId="60F8211B" w14:textId="6D07D697" w:rsidR="0058452F" w:rsidRDefault="0058452F">
      <w:pPr>
        <w:rPr>
          <w:rFonts w:ascii="Arial" w:hAnsi="Arial" w:cs="Arial"/>
          <w:sz w:val="44"/>
          <w:szCs w:val="44"/>
        </w:rPr>
      </w:pPr>
      <w:r>
        <w:rPr>
          <w:rFonts w:ascii="Arial" w:hAnsi="Arial" w:cs="Arial"/>
          <w:sz w:val="44"/>
          <w:szCs w:val="44"/>
        </w:rPr>
        <w:lastRenderedPageBreak/>
        <w:t xml:space="preserve">                        CONTENT</w:t>
      </w:r>
    </w:p>
    <w:p w14:paraId="4F0B9432" w14:textId="6DFA7C23" w:rsidR="0058452F" w:rsidRDefault="0058452F">
      <w:pPr>
        <w:rPr>
          <w:rFonts w:ascii="Arial" w:hAnsi="Arial" w:cs="Arial"/>
          <w:sz w:val="44"/>
          <w:szCs w:val="44"/>
        </w:rPr>
      </w:pPr>
      <w:r>
        <w:rPr>
          <w:rFonts w:ascii="Arial" w:hAnsi="Arial" w:cs="Arial"/>
          <w:sz w:val="44"/>
          <w:szCs w:val="44"/>
        </w:rPr>
        <w:t>INTRODUCTION…………………………</w:t>
      </w:r>
    </w:p>
    <w:p w14:paraId="50C9709A" w14:textId="779FB4A5" w:rsidR="00A70DCF" w:rsidRDefault="00A4769A">
      <w:pPr>
        <w:rPr>
          <w:rFonts w:ascii="Arial" w:hAnsi="Arial" w:cs="Arial"/>
          <w:sz w:val="44"/>
          <w:szCs w:val="44"/>
        </w:rPr>
      </w:pPr>
      <w:r>
        <w:rPr>
          <w:rFonts w:ascii="Arial" w:hAnsi="Arial" w:cs="Arial"/>
          <w:sz w:val="44"/>
          <w:szCs w:val="44"/>
        </w:rPr>
        <w:t>TYPE 2 DIABETES……………………….</w:t>
      </w:r>
    </w:p>
    <w:p w14:paraId="3282D991" w14:textId="0DE487F7" w:rsidR="00A4769A" w:rsidRDefault="00A4769A">
      <w:pPr>
        <w:rPr>
          <w:rFonts w:ascii="Arial" w:hAnsi="Arial" w:cs="Arial"/>
          <w:sz w:val="44"/>
          <w:szCs w:val="44"/>
        </w:rPr>
      </w:pPr>
      <w:r>
        <w:rPr>
          <w:rFonts w:ascii="Arial" w:hAnsi="Arial" w:cs="Arial"/>
          <w:sz w:val="44"/>
          <w:szCs w:val="44"/>
        </w:rPr>
        <w:t>RISK FACTORS………………………</w:t>
      </w:r>
      <w:proofErr w:type="gramStart"/>
      <w:r>
        <w:rPr>
          <w:rFonts w:ascii="Arial" w:hAnsi="Arial" w:cs="Arial"/>
          <w:sz w:val="44"/>
          <w:szCs w:val="44"/>
        </w:rPr>
        <w:t>…..</w:t>
      </w:r>
      <w:proofErr w:type="gramEnd"/>
    </w:p>
    <w:p w14:paraId="35C9240A" w14:textId="221C8669" w:rsidR="00A4769A" w:rsidRDefault="00A4769A">
      <w:pPr>
        <w:rPr>
          <w:rFonts w:ascii="Arial" w:hAnsi="Arial" w:cs="Arial"/>
          <w:sz w:val="44"/>
          <w:szCs w:val="44"/>
        </w:rPr>
      </w:pPr>
      <w:r>
        <w:rPr>
          <w:rFonts w:ascii="Arial" w:hAnsi="Arial" w:cs="Arial"/>
          <w:sz w:val="44"/>
          <w:szCs w:val="44"/>
        </w:rPr>
        <w:t>BLOOD SUGAR………………………….</w:t>
      </w:r>
    </w:p>
    <w:p w14:paraId="7EE72730" w14:textId="46C94CC9" w:rsidR="00A4769A" w:rsidRDefault="00A4769A">
      <w:pPr>
        <w:rPr>
          <w:rFonts w:ascii="Arial" w:hAnsi="Arial" w:cs="Arial"/>
          <w:sz w:val="44"/>
          <w:szCs w:val="44"/>
        </w:rPr>
      </w:pPr>
      <w:r>
        <w:rPr>
          <w:rFonts w:ascii="Arial" w:hAnsi="Arial" w:cs="Arial"/>
          <w:sz w:val="44"/>
          <w:szCs w:val="44"/>
        </w:rPr>
        <w:t>O</w:t>
      </w:r>
      <w:r w:rsidR="009255B4">
        <w:rPr>
          <w:rFonts w:ascii="Arial" w:hAnsi="Arial" w:cs="Arial"/>
          <w:sz w:val="44"/>
          <w:szCs w:val="44"/>
        </w:rPr>
        <w:t>XYGEN AND GLUCOSE……………...</w:t>
      </w:r>
    </w:p>
    <w:p w14:paraId="4140DC65" w14:textId="44792415" w:rsidR="009255B4" w:rsidRDefault="009255B4">
      <w:pPr>
        <w:rPr>
          <w:rFonts w:ascii="Arial" w:hAnsi="Arial" w:cs="Arial"/>
          <w:sz w:val="44"/>
          <w:szCs w:val="44"/>
        </w:rPr>
      </w:pPr>
      <w:r>
        <w:rPr>
          <w:rFonts w:ascii="Arial" w:hAnsi="Arial" w:cs="Arial"/>
          <w:sz w:val="44"/>
          <w:szCs w:val="44"/>
        </w:rPr>
        <w:t>BLOOD SUGAR RE</w:t>
      </w:r>
      <w:r w:rsidR="00D46168">
        <w:rPr>
          <w:rFonts w:ascii="Arial" w:hAnsi="Arial" w:cs="Arial"/>
          <w:sz w:val="44"/>
          <w:szCs w:val="44"/>
        </w:rPr>
        <w:t>CORDING…………</w:t>
      </w:r>
    </w:p>
    <w:p w14:paraId="5BC21390" w14:textId="6E4DF0AA" w:rsidR="00D46168" w:rsidRDefault="00D46168">
      <w:pPr>
        <w:rPr>
          <w:rFonts w:ascii="Arial" w:hAnsi="Arial" w:cs="Arial"/>
          <w:sz w:val="44"/>
          <w:szCs w:val="44"/>
        </w:rPr>
      </w:pPr>
      <w:r>
        <w:rPr>
          <w:rFonts w:ascii="Arial" w:hAnsi="Arial" w:cs="Arial"/>
          <w:sz w:val="44"/>
          <w:szCs w:val="44"/>
        </w:rPr>
        <w:t>LIFESTYLE CHANGES………………….</w:t>
      </w:r>
    </w:p>
    <w:p w14:paraId="4DB17093" w14:textId="3A07B971" w:rsidR="004F1BEF" w:rsidRDefault="004F1BEF">
      <w:pPr>
        <w:rPr>
          <w:rFonts w:ascii="Arial" w:hAnsi="Arial" w:cs="Arial"/>
          <w:sz w:val="44"/>
          <w:szCs w:val="44"/>
        </w:rPr>
      </w:pPr>
      <w:r>
        <w:rPr>
          <w:rFonts w:ascii="Arial" w:hAnsi="Arial" w:cs="Arial"/>
          <w:sz w:val="44"/>
          <w:szCs w:val="44"/>
        </w:rPr>
        <w:t>CONCLUSION……………………………</w:t>
      </w:r>
    </w:p>
    <w:p w14:paraId="2D165154" w14:textId="75D2693D" w:rsidR="004F1BEF" w:rsidRPr="00935EE0" w:rsidRDefault="004F1BEF">
      <w:pPr>
        <w:rPr>
          <w:rFonts w:ascii="Arial" w:hAnsi="Arial" w:cs="Arial"/>
          <w:sz w:val="22"/>
          <w:szCs w:val="22"/>
        </w:rPr>
      </w:pPr>
      <w:r>
        <w:rPr>
          <w:rFonts w:ascii="Arial" w:hAnsi="Arial" w:cs="Arial"/>
          <w:sz w:val="44"/>
          <w:szCs w:val="44"/>
        </w:rPr>
        <w:t>REFERENCE…………………………….</w:t>
      </w:r>
    </w:p>
    <w:p w14:paraId="3ABE86C1" w14:textId="77777777" w:rsidR="009255B4" w:rsidRDefault="009255B4">
      <w:pPr>
        <w:rPr>
          <w:rFonts w:ascii="Arial" w:hAnsi="Arial" w:cs="Arial"/>
          <w:sz w:val="44"/>
          <w:szCs w:val="44"/>
        </w:rPr>
      </w:pPr>
    </w:p>
    <w:p w14:paraId="01D12A23" w14:textId="77777777" w:rsidR="00D15E30" w:rsidRDefault="00D15E30">
      <w:pPr>
        <w:rPr>
          <w:rFonts w:ascii="Arial" w:hAnsi="Arial" w:cs="Arial"/>
          <w:sz w:val="44"/>
          <w:szCs w:val="44"/>
        </w:rPr>
      </w:pPr>
    </w:p>
    <w:p w14:paraId="6FF96E55" w14:textId="77777777" w:rsidR="0058452F" w:rsidRDefault="0058452F">
      <w:pPr>
        <w:rPr>
          <w:rFonts w:ascii="Arial" w:hAnsi="Arial" w:cs="Arial"/>
          <w:sz w:val="44"/>
          <w:szCs w:val="44"/>
        </w:rPr>
      </w:pPr>
    </w:p>
    <w:p w14:paraId="63F5F2E1" w14:textId="77777777" w:rsidR="0058452F" w:rsidRDefault="0058452F">
      <w:pPr>
        <w:rPr>
          <w:rFonts w:ascii="Arial" w:hAnsi="Arial" w:cs="Arial"/>
          <w:sz w:val="44"/>
          <w:szCs w:val="44"/>
        </w:rPr>
      </w:pPr>
    </w:p>
    <w:p w14:paraId="06D95A95" w14:textId="77777777" w:rsidR="0058452F" w:rsidRDefault="0058452F">
      <w:pPr>
        <w:rPr>
          <w:rFonts w:ascii="Arial" w:hAnsi="Arial" w:cs="Arial"/>
          <w:sz w:val="44"/>
          <w:szCs w:val="44"/>
        </w:rPr>
      </w:pPr>
    </w:p>
    <w:p w14:paraId="2782C6AC" w14:textId="77777777" w:rsidR="0058452F" w:rsidRDefault="0058452F">
      <w:pPr>
        <w:rPr>
          <w:rFonts w:ascii="Arial" w:hAnsi="Arial" w:cs="Arial"/>
          <w:sz w:val="44"/>
          <w:szCs w:val="44"/>
        </w:rPr>
      </w:pPr>
    </w:p>
    <w:p w14:paraId="7E192AB4" w14:textId="77777777" w:rsidR="0058452F" w:rsidRDefault="0058452F">
      <w:pPr>
        <w:rPr>
          <w:rFonts w:ascii="Arial" w:hAnsi="Arial" w:cs="Arial"/>
          <w:sz w:val="44"/>
          <w:szCs w:val="44"/>
        </w:rPr>
      </w:pPr>
    </w:p>
    <w:p w14:paraId="51801DB1" w14:textId="77777777" w:rsidR="0058452F" w:rsidRDefault="0058452F">
      <w:pPr>
        <w:rPr>
          <w:rFonts w:ascii="Arial" w:hAnsi="Arial" w:cs="Arial"/>
          <w:sz w:val="44"/>
          <w:szCs w:val="44"/>
        </w:rPr>
      </w:pPr>
    </w:p>
    <w:p w14:paraId="07DEED66" w14:textId="77777777" w:rsidR="0058452F" w:rsidRDefault="0058452F">
      <w:pPr>
        <w:rPr>
          <w:rFonts w:ascii="Arial" w:hAnsi="Arial" w:cs="Arial"/>
          <w:sz w:val="44"/>
          <w:szCs w:val="44"/>
        </w:rPr>
      </w:pPr>
    </w:p>
    <w:p w14:paraId="3213AFD0" w14:textId="77777777" w:rsidR="0058452F" w:rsidRDefault="0058452F">
      <w:pPr>
        <w:rPr>
          <w:rFonts w:ascii="Arial" w:hAnsi="Arial" w:cs="Arial"/>
          <w:sz w:val="44"/>
          <w:szCs w:val="44"/>
        </w:rPr>
      </w:pPr>
    </w:p>
    <w:p w14:paraId="6A4C3DF2" w14:textId="77777777" w:rsidR="0058452F" w:rsidRDefault="0058452F">
      <w:pPr>
        <w:rPr>
          <w:rFonts w:ascii="Arial" w:hAnsi="Arial" w:cs="Arial"/>
          <w:sz w:val="44"/>
          <w:szCs w:val="44"/>
        </w:rPr>
      </w:pPr>
    </w:p>
    <w:p w14:paraId="0BAC63D4" w14:textId="77777777" w:rsidR="0058452F" w:rsidRDefault="0058452F">
      <w:pPr>
        <w:rPr>
          <w:rFonts w:ascii="Arial" w:hAnsi="Arial" w:cs="Arial"/>
          <w:sz w:val="44"/>
          <w:szCs w:val="44"/>
        </w:rPr>
      </w:pPr>
    </w:p>
    <w:p w14:paraId="5F5A3406" w14:textId="77777777" w:rsidR="0058452F" w:rsidRDefault="0058452F">
      <w:pPr>
        <w:rPr>
          <w:rFonts w:ascii="Arial" w:hAnsi="Arial" w:cs="Arial"/>
          <w:sz w:val="44"/>
          <w:szCs w:val="44"/>
        </w:rPr>
      </w:pPr>
    </w:p>
    <w:p w14:paraId="3D4FD3A4" w14:textId="77777777" w:rsidR="0058452F" w:rsidRDefault="0058452F">
      <w:pPr>
        <w:rPr>
          <w:rFonts w:ascii="Arial" w:hAnsi="Arial" w:cs="Arial"/>
          <w:sz w:val="44"/>
          <w:szCs w:val="44"/>
        </w:rPr>
      </w:pPr>
    </w:p>
    <w:p w14:paraId="064893AF" w14:textId="77777777" w:rsidR="0058452F" w:rsidRDefault="0058452F">
      <w:pPr>
        <w:rPr>
          <w:rFonts w:ascii="Arial" w:hAnsi="Arial" w:cs="Arial"/>
          <w:sz w:val="44"/>
          <w:szCs w:val="44"/>
        </w:rPr>
      </w:pPr>
    </w:p>
    <w:p w14:paraId="6FAF8AB8" w14:textId="77777777" w:rsidR="0058452F" w:rsidRDefault="0058452F">
      <w:pPr>
        <w:rPr>
          <w:rFonts w:ascii="Arial" w:hAnsi="Arial" w:cs="Arial"/>
          <w:sz w:val="44"/>
          <w:szCs w:val="44"/>
        </w:rPr>
      </w:pPr>
    </w:p>
    <w:p w14:paraId="3DE06448" w14:textId="77777777" w:rsidR="0058452F" w:rsidRDefault="0058452F">
      <w:pPr>
        <w:rPr>
          <w:rFonts w:ascii="Arial" w:hAnsi="Arial" w:cs="Arial"/>
          <w:sz w:val="44"/>
          <w:szCs w:val="44"/>
        </w:rPr>
      </w:pPr>
    </w:p>
    <w:p w14:paraId="4CED069D" w14:textId="77777777" w:rsidR="0058452F" w:rsidRDefault="0058452F">
      <w:pPr>
        <w:rPr>
          <w:rFonts w:ascii="Arial" w:hAnsi="Arial" w:cs="Arial"/>
          <w:sz w:val="44"/>
          <w:szCs w:val="44"/>
        </w:rPr>
      </w:pPr>
    </w:p>
    <w:p w14:paraId="2BC3CE51" w14:textId="77777777" w:rsidR="0058452F" w:rsidRDefault="0058452F">
      <w:pPr>
        <w:rPr>
          <w:rFonts w:ascii="Arial" w:hAnsi="Arial" w:cs="Arial"/>
          <w:sz w:val="44"/>
          <w:szCs w:val="44"/>
        </w:rPr>
      </w:pPr>
    </w:p>
    <w:p w14:paraId="46D0A645" w14:textId="7FA01D8E" w:rsidR="0058452F" w:rsidRDefault="0058452F">
      <w:pPr>
        <w:rPr>
          <w:rFonts w:ascii="Arial" w:hAnsi="Arial" w:cs="Arial"/>
          <w:sz w:val="22"/>
          <w:szCs w:val="22"/>
        </w:rPr>
      </w:pPr>
      <w:r>
        <w:rPr>
          <w:rFonts w:ascii="Arial" w:hAnsi="Arial" w:cs="Arial"/>
          <w:sz w:val="22"/>
          <w:szCs w:val="22"/>
        </w:rPr>
        <w:t>INTRODUCTION – What is diabetes?</w:t>
      </w:r>
      <w:r w:rsidR="00AA7112">
        <w:rPr>
          <w:rFonts w:ascii="Arial" w:hAnsi="Arial" w:cs="Arial"/>
          <w:sz w:val="22"/>
          <w:szCs w:val="22"/>
        </w:rPr>
        <w:t xml:space="preserve"> According to the NATIONAL INSTITUTE FOR HEALTH AND CARE EXCELLENCE, known as (NICE), a chronic condition is defined as a condition characterised by high blood glucose levels (hyperglycaemia), which happens due to the body’s inability to generate or effectively use insulin</w:t>
      </w:r>
      <w:r w:rsidR="00042D99">
        <w:rPr>
          <w:rFonts w:ascii="Arial" w:hAnsi="Arial" w:cs="Arial"/>
          <w:sz w:val="22"/>
          <w:szCs w:val="22"/>
        </w:rPr>
        <w:t xml:space="preserve"> (NICE Guideline NG3:)</w:t>
      </w:r>
      <w:r w:rsidR="00AA7112">
        <w:rPr>
          <w:rFonts w:ascii="Arial" w:hAnsi="Arial" w:cs="Arial"/>
          <w:sz w:val="22"/>
          <w:szCs w:val="22"/>
        </w:rPr>
        <w:t>. Which has been identified that diabetes has 2 types</w:t>
      </w:r>
      <w:r w:rsidR="00042D99">
        <w:rPr>
          <w:rFonts w:ascii="Arial" w:hAnsi="Arial" w:cs="Arial"/>
          <w:sz w:val="22"/>
          <w:szCs w:val="22"/>
        </w:rPr>
        <w:t>,</w:t>
      </w:r>
      <w:r w:rsidR="00AA7112">
        <w:rPr>
          <w:rFonts w:ascii="Arial" w:hAnsi="Arial" w:cs="Arial"/>
          <w:sz w:val="22"/>
          <w:szCs w:val="22"/>
        </w:rPr>
        <w:t xml:space="preserve"> which are diabetes type 1 and diabetes type 2</w:t>
      </w:r>
      <w:r w:rsidR="00042D99">
        <w:rPr>
          <w:rFonts w:ascii="Arial" w:hAnsi="Arial" w:cs="Arial"/>
          <w:sz w:val="22"/>
          <w:szCs w:val="22"/>
        </w:rPr>
        <w:t xml:space="preserve">. In this report, we </w:t>
      </w:r>
      <w:r w:rsidR="002C4524">
        <w:rPr>
          <w:rFonts w:ascii="Arial" w:hAnsi="Arial" w:cs="Arial"/>
          <w:sz w:val="22"/>
          <w:szCs w:val="22"/>
        </w:rPr>
        <w:t xml:space="preserve">will be looking at type 2 diabetes, its risk factors, how to maintain </w:t>
      </w:r>
      <w:r w:rsidR="00042D99">
        <w:rPr>
          <w:rFonts w:ascii="Arial" w:hAnsi="Arial" w:cs="Arial"/>
          <w:sz w:val="22"/>
          <w:szCs w:val="22"/>
        </w:rPr>
        <w:t>blood sugar levels, and how oxygen/glucose are used to produce energy.</w:t>
      </w:r>
    </w:p>
    <w:p w14:paraId="45CE2424" w14:textId="6F8E579A" w:rsidR="00042D99" w:rsidRDefault="00042D99">
      <w:pPr>
        <w:rPr>
          <w:rFonts w:ascii="Arial" w:hAnsi="Arial" w:cs="Arial"/>
          <w:sz w:val="22"/>
          <w:szCs w:val="22"/>
        </w:rPr>
      </w:pPr>
      <w:r>
        <w:rPr>
          <w:rFonts w:ascii="Arial" w:hAnsi="Arial" w:cs="Arial"/>
          <w:sz w:val="22"/>
          <w:szCs w:val="22"/>
        </w:rPr>
        <w:t xml:space="preserve">TYPE 2 DIABETES- NICE defines type 2 diabetes as a chronic metabolic condition caused by INSULIN RESISTANCE (where </w:t>
      </w:r>
      <w:r w:rsidR="002C4524">
        <w:rPr>
          <w:rFonts w:ascii="Arial" w:hAnsi="Arial" w:cs="Arial"/>
          <w:sz w:val="22"/>
          <w:szCs w:val="22"/>
        </w:rPr>
        <w:t>body cells are not responding effectively to insulin) or by</w:t>
      </w:r>
      <w:r>
        <w:rPr>
          <w:rFonts w:ascii="Arial" w:hAnsi="Arial" w:cs="Arial"/>
          <w:sz w:val="22"/>
          <w:szCs w:val="22"/>
        </w:rPr>
        <w:t xml:space="preserve"> insufficient insulin production by the pancreas.</w:t>
      </w:r>
      <w:r w:rsidR="002C4524">
        <w:rPr>
          <w:rFonts w:ascii="Arial" w:hAnsi="Arial" w:cs="Arial"/>
          <w:sz w:val="22"/>
          <w:szCs w:val="22"/>
        </w:rPr>
        <w:t xml:space="preserve"> </w:t>
      </w:r>
    </w:p>
    <w:p w14:paraId="24123FD0" w14:textId="5D8F5DA8" w:rsidR="009306D3" w:rsidRDefault="009306D3">
      <w:pPr>
        <w:rPr>
          <w:rFonts w:ascii="Arial" w:hAnsi="Arial" w:cs="Arial"/>
          <w:sz w:val="22"/>
          <w:szCs w:val="22"/>
        </w:rPr>
      </w:pPr>
      <w:r>
        <w:rPr>
          <w:rFonts w:ascii="Arial" w:hAnsi="Arial" w:cs="Arial"/>
          <w:sz w:val="22"/>
          <w:szCs w:val="22"/>
        </w:rPr>
        <w:t xml:space="preserve">RISK FACTORS- NICE recommends a two-stage approach to identifying patients at risk, which is often referred to as pre-diabetes or non – diabetic (hyperglycaemia). There is the risk scoring, which is applied in the UK, known as the Diabetes UK risk score, used to assess adults aged 40+, as well as those 25-39 from high-risk ethnic groups, for example Black Africans, South </w:t>
      </w:r>
      <w:r w:rsidR="002146B1">
        <w:rPr>
          <w:rFonts w:ascii="Arial" w:hAnsi="Arial" w:cs="Arial"/>
          <w:sz w:val="22"/>
          <w:szCs w:val="22"/>
        </w:rPr>
        <w:t xml:space="preserve">Asians, Chinese and African- Caribbeans. There is blood testing where individuals who have high risk scores are to receive a blood test, specifically HbA1c (42-47 mmol/mol) of fasting plasma glucose with (5.5-6.9 mmol/1), which helps in knowing the patient’s status, which is very important for their well-being.  (NICE PH35: population and community- level intervention. </w:t>
      </w:r>
    </w:p>
    <w:p w14:paraId="3A6F5908" w14:textId="3F846DC7" w:rsidR="00EA7344" w:rsidRDefault="00EA7344">
      <w:pPr>
        <w:rPr>
          <w:rFonts w:ascii="Arial" w:hAnsi="Arial" w:cs="Arial"/>
          <w:sz w:val="22"/>
          <w:szCs w:val="22"/>
        </w:rPr>
      </w:pPr>
      <w:r>
        <w:rPr>
          <w:rFonts w:ascii="Arial" w:hAnsi="Arial" w:cs="Arial"/>
          <w:sz w:val="22"/>
          <w:szCs w:val="22"/>
        </w:rPr>
        <w:lastRenderedPageBreak/>
        <w:t xml:space="preserve">BLOOD </w:t>
      </w:r>
      <w:r w:rsidR="00225E79">
        <w:rPr>
          <w:rFonts w:ascii="Arial" w:hAnsi="Arial" w:cs="Arial"/>
          <w:sz w:val="22"/>
          <w:szCs w:val="22"/>
        </w:rPr>
        <w:t>SUGAR</w:t>
      </w:r>
      <w:r>
        <w:rPr>
          <w:rFonts w:ascii="Arial" w:hAnsi="Arial" w:cs="Arial"/>
          <w:sz w:val="22"/>
          <w:szCs w:val="22"/>
        </w:rPr>
        <w:t xml:space="preserve"> </w:t>
      </w:r>
      <w:r w:rsidR="00225E79">
        <w:rPr>
          <w:rFonts w:ascii="Arial" w:hAnsi="Arial" w:cs="Arial"/>
          <w:sz w:val="22"/>
          <w:szCs w:val="22"/>
        </w:rPr>
        <w:t>–</w:t>
      </w:r>
      <w:r>
        <w:rPr>
          <w:rFonts w:ascii="Arial" w:hAnsi="Arial" w:cs="Arial"/>
          <w:sz w:val="22"/>
          <w:szCs w:val="22"/>
        </w:rPr>
        <w:t xml:space="preserve"> </w:t>
      </w:r>
      <w:r w:rsidR="00225E79">
        <w:rPr>
          <w:rFonts w:ascii="Arial" w:hAnsi="Arial" w:cs="Arial"/>
          <w:sz w:val="22"/>
          <w:szCs w:val="22"/>
        </w:rPr>
        <w:t xml:space="preserve">Blood sugar or glucose levels need to be managed, and it's not automatic; some steps and guidelines need to be put in place for recovery to take place, and the patient being diagnosed with type 2 diabetes needs to work hand in hand with their medical practitioners. And the body uses a complex but surprisingly effective system to achieve this kind of regulatory </w:t>
      </w:r>
      <w:r w:rsidR="007054F6">
        <w:rPr>
          <w:rFonts w:ascii="Arial" w:hAnsi="Arial" w:cs="Arial"/>
          <w:sz w:val="22"/>
          <w:szCs w:val="22"/>
        </w:rPr>
        <w:t xml:space="preserve">balance.  Here are some basics: the body primarily derives glucose from the carbohydrates we eat. For example, where someone eats potatoes after a particularly heavy workout, </w:t>
      </w:r>
      <w:r w:rsidR="005B5A00">
        <w:rPr>
          <w:rFonts w:ascii="Arial" w:hAnsi="Arial" w:cs="Arial"/>
          <w:sz w:val="22"/>
          <w:szCs w:val="22"/>
        </w:rPr>
        <w:t>their</w:t>
      </w:r>
      <w:r w:rsidR="007054F6">
        <w:rPr>
          <w:rFonts w:ascii="Arial" w:hAnsi="Arial" w:cs="Arial"/>
          <w:sz w:val="22"/>
          <w:szCs w:val="22"/>
        </w:rPr>
        <w:t xml:space="preserve"> blood glucose levels may rise</w:t>
      </w:r>
      <w:r w:rsidR="005B5A00">
        <w:rPr>
          <w:rFonts w:ascii="Arial" w:hAnsi="Arial" w:cs="Arial"/>
          <w:sz w:val="22"/>
          <w:szCs w:val="22"/>
        </w:rPr>
        <w:t>. When</w:t>
      </w:r>
      <w:r w:rsidR="007054F6">
        <w:rPr>
          <w:rFonts w:ascii="Arial" w:hAnsi="Arial" w:cs="Arial"/>
          <w:sz w:val="22"/>
          <w:szCs w:val="22"/>
        </w:rPr>
        <w:t xml:space="preserve"> this happens</w:t>
      </w:r>
      <w:r w:rsidR="005B5A00">
        <w:rPr>
          <w:rFonts w:ascii="Arial" w:hAnsi="Arial" w:cs="Arial"/>
          <w:sz w:val="22"/>
          <w:szCs w:val="22"/>
        </w:rPr>
        <w:t>,</w:t>
      </w:r>
      <w:r w:rsidR="007054F6">
        <w:rPr>
          <w:rFonts w:ascii="Arial" w:hAnsi="Arial" w:cs="Arial"/>
          <w:sz w:val="22"/>
          <w:szCs w:val="22"/>
        </w:rPr>
        <w:t xml:space="preserve"> it triggers the pancreas, and the pancreas will </w:t>
      </w:r>
      <w:r w:rsidR="005B5A00">
        <w:rPr>
          <w:rFonts w:ascii="Arial" w:hAnsi="Arial" w:cs="Arial"/>
          <w:sz w:val="22"/>
          <w:szCs w:val="22"/>
        </w:rPr>
        <w:t>secrete</w:t>
      </w:r>
      <w:r w:rsidR="007054F6">
        <w:rPr>
          <w:rFonts w:ascii="Arial" w:hAnsi="Arial" w:cs="Arial"/>
          <w:sz w:val="22"/>
          <w:szCs w:val="22"/>
        </w:rPr>
        <w:t xml:space="preserve"> </w:t>
      </w:r>
      <w:r w:rsidR="005B5A00">
        <w:rPr>
          <w:rFonts w:ascii="Arial" w:hAnsi="Arial" w:cs="Arial"/>
          <w:sz w:val="22"/>
          <w:szCs w:val="22"/>
        </w:rPr>
        <w:t>insulin,</w:t>
      </w:r>
      <w:r w:rsidR="007054F6">
        <w:rPr>
          <w:rFonts w:ascii="Arial" w:hAnsi="Arial" w:cs="Arial"/>
          <w:sz w:val="22"/>
          <w:szCs w:val="22"/>
        </w:rPr>
        <w:t xml:space="preserve"> insulin make pathway for glucose to enter the cells. May not be all cells</w:t>
      </w:r>
      <w:r w:rsidR="005B5A00">
        <w:rPr>
          <w:rFonts w:ascii="Arial" w:hAnsi="Arial" w:cs="Arial"/>
          <w:sz w:val="22"/>
          <w:szCs w:val="22"/>
        </w:rPr>
        <w:t>,</w:t>
      </w:r>
      <w:r w:rsidR="007054F6">
        <w:rPr>
          <w:rFonts w:ascii="Arial" w:hAnsi="Arial" w:cs="Arial"/>
          <w:sz w:val="22"/>
          <w:szCs w:val="22"/>
        </w:rPr>
        <w:t xml:space="preserve"> but to quite </w:t>
      </w:r>
      <w:r w:rsidR="005B5A00">
        <w:rPr>
          <w:rFonts w:ascii="Arial" w:hAnsi="Arial" w:cs="Arial"/>
          <w:sz w:val="22"/>
          <w:szCs w:val="22"/>
        </w:rPr>
        <w:t>a few</w:t>
      </w:r>
      <w:r w:rsidR="007054F6">
        <w:rPr>
          <w:rFonts w:ascii="Arial" w:hAnsi="Arial" w:cs="Arial"/>
          <w:sz w:val="22"/>
          <w:szCs w:val="22"/>
        </w:rPr>
        <w:t xml:space="preserve"> cells that will start using it as</w:t>
      </w:r>
      <w:r w:rsidR="005B5A00">
        <w:rPr>
          <w:rFonts w:ascii="Arial" w:hAnsi="Arial" w:cs="Arial"/>
          <w:sz w:val="22"/>
          <w:szCs w:val="22"/>
        </w:rPr>
        <w:t xml:space="preserve"> </w:t>
      </w:r>
      <w:r w:rsidR="007054F6">
        <w:rPr>
          <w:rFonts w:ascii="Arial" w:hAnsi="Arial" w:cs="Arial"/>
          <w:sz w:val="22"/>
          <w:szCs w:val="22"/>
        </w:rPr>
        <w:t>fuel</w:t>
      </w:r>
      <w:r w:rsidR="005B5A00">
        <w:rPr>
          <w:rFonts w:ascii="Arial" w:hAnsi="Arial" w:cs="Arial"/>
          <w:sz w:val="22"/>
          <w:szCs w:val="22"/>
        </w:rPr>
        <w:t xml:space="preserve"> immediately or store it for reserves. As glucose gets pulled from the bloodstream into the cells, insulin kind of works hard, which makes the glucose levels begin to fall. However, when this takes place, and glucose starts getting low, that may lead to an </w:t>
      </w:r>
      <w:r w:rsidR="001B0796">
        <w:rPr>
          <w:rFonts w:ascii="Arial" w:hAnsi="Arial" w:cs="Arial"/>
          <w:sz w:val="22"/>
          <w:szCs w:val="22"/>
        </w:rPr>
        <w:t>entirely</w:t>
      </w:r>
      <w:r w:rsidR="005B5A00">
        <w:rPr>
          <w:rFonts w:ascii="Arial" w:hAnsi="Arial" w:cs="Arial"/>
          <w:sz w:val="22"/>
          <w:szCs w:val="22"/>
        </w:rPr>
        <w:t xml:space="preserve"> different story</w:t>
      </w:r>
      <w:r w:rsidR="001B0796">
        <w:rPr>
          <w:rFonts w:ascii="Arial" w:hAnsi="Arial" w:cs="Arial"/>
          <w:sz w:val="22"/>
          <w:szCs w:val="22"/>
        </w:rPr>
        <w:t>,</w:t>
      </w:r>
      <w:r w:rsidR="005B5A00">
        <w:rPr>
          <w:rFonts w:ascii="Arial" w:hAnsi="Arial" w:cs="Arial"/>
          <w:sz w:val="22"/>
          <w:szCs w:val="22"/>
        </w:rPr>
        <w:t xml:space="preserve"> </w:t>
      </w:r>
      <w:r w:rsidR="001B0796">
        <w:rPr>
          <w:rFonts w:ascii="Arial" w:hAnsi="Arial" w:cs="Arial"/>
          <w:sz w:val="22"/>
          <w:szCs w:val="22"/>
        </w:rPr>
        <w:t>which is a problem of its own – where glucagon joins back in. For example, the liver has a bank of glucose stored up, and it's available, its being released back to the bank when it senses signals from the hormones, most of all when to make a deposit or withdraw, if the case may be, it’s a job of maintaining general levels.</w:t>
      </w:r>
      <w:r w:rsidR="004F509E">
        <w:rPr>
          <w:rFonts w:ascii="Arial" w:hAnsi="Arial" w:cs="Arial"/>
          <w:sz w:val="22"/>
          <w:szCs w:val="22"/>
        </w:rPr>
        <w:t xml:space="preserve"> Where there is a release of glucose, it also prevents an imbalance that could easily disrupt the equilibrium. There </w:t>
      </w:r>
      <w:proofErr w:type="spellStart"/>
      <w:r w:rsidR="004F509E">
        <w:rPr>
          <w:rFonts w:ascii="Arial" w:hAnsi="Arial" w:cs="Arial"/>
          <w:sz w:val="22"/>
          <w:szCs w:val="22"/>
        </w:rPr>
        <w:t>can not</w:t>
      </w:r>
      <w:proofErr w:type="spellEnd"/>
      <w:r w:rsidR="004F509E">
        <w:rPr>
          <w:rFonts w:ascii="Arial" w:hAnsi="Arial" w:cs="Arial"/>
          <w:sz w:val="22"/>
          <w:szCs w:val="22"/>
        </w:rPr>
        <w:t xml:space="preserve"> be enough emphasis on how important it is to understand how essential it is to maintain stable glucose levels its of most importance in the body system. It is very crucial at all levels in which there is a constant supply of sugar to the cells, especially to the brain, to enable a completely normal function.</w:t>
      </w:r>
    </w:p>
    <w:p w14:paraId="42F21907" w14:textId="2ACCDFE7" w:rsidR="004F509E" w:rsidRDefault="006C5955">
      <w:pPr>
        <w:rPr>
          <w:rFonts w:ascii="Arial" w:hAnsi="Arial" w:cs="Arial"/>
          <w:sz w:val="22"/>
          <w:szCs w:val="22"/>
        </w:rPr>
      </w:pPr>
      <w:r>
        <w:rPr>
          <w:rFonts w:ascii="Arial" w:hAnsi="Arial" w:cs="Arial"/>
          <w:sz w:val="22"/>
          <w:szCs w:val="22"/>
        </w:rPr>
        <w:t xml:space="preserve">OXYGEN AND GLUCOSE- Cellular metabolism converts oxygen and glucose into energy using the process known as ‘aerobic respiration’. This process primarily takes place within the mitochondria, often known as the powerhouse of the cell. THE PROCESS OF ENERGY- can be summarised by the following equation: Glucose + Oxygen </w:t>
      </w:r>
      <w:r w:rsidR="002F5127">
        <w:rPr>
          <w:rFonts w:ascii="Arial" w:hAnsi="Arial" w:cs="Arial"/>
          <w:sz w:val="22"/>
          <w:szCs w:val="22"/>
        </w:rPr>
        <w:t>-</w:t>
      </w:r>
      <w:r>
        <w:rPr>
          <w:rFonts w:ascii="Arial" w:hAnsi="Arial" w:cs="Arial"/>
          <w:sz w:val="22"/>
          <w:szCs w:val="22"/>
        </w:rPr>
        <w:t xml:space="preserve"> Carbon Dioxide + Water + Energy </w:t>
      </w:r>
      <w:r>
        <w:rPr>
          <w:rFonts w:ascii="Arial" w:hAnsi="Arial" w:cs="Arial"/>
          <w:sz w:val="32"/>
          <w:szCs w:val="32"/>
        </w:rPr>
        <w:t>(ATP)</w:t>
      </w:r>
      <w:r w:rsidR="002F5127">
        <w:rPr>
          <w:rFonts w:ascii="Arial" w:hAnsi="Arial" w:cs="Arial"/>
          <w:sz w:val="32"/>
          <w:szCs w:val="32"/>
        </w:rPr>
        <w:t xml:space="preserve">. </w:t>
      </w:r>
      <w:r w:rsidR="002F5127">
        <w:rPr>
          <w:rFonts w:ascii="Arial" w:hAnsi="Arial" w:cs="Arial"/>
          <w:sz w:val="22"/>
          <w:szCs w:val="22"/>
        </w:rPr>
        <w:t>Efficient energy metabolism is vital for maintaining organ functioning in the body. According to the NHS, maintaining stable blood glucose levels is essential because glucose is the primary fuel for the brain, muscles and all the body organs to function adequately. Where oxygen or glucose supply is being compromised (as seen in conditions like hypoxia or diabetes), the body may switch to anaerobic respiration, which is less efficient and leads to the buildup of lactic acid</w:t>
      </w:r>
      <w:r w:rsidR="00EF7B90">
        <w:rPr>
          <w:rFonts w:ascii="Arial" w:hAnsi="Arial" w:cs="Arial"/>
          <w:sz w:val="22"/>
          <w:szCs w:val="22"/>
        </w:rPr>
        <w:t xml:space="preserve">, which will result in body pains and muscle fatigue.  (NHS 2023). Basically, it all comes down to getting energy from </w:t>
      </w:r>
      <w:r w:rsidR="002D3382">
        <w:rPr>
          <w:rFonts w:ascii="Arial" w:hAnsi="Arial" w:cs="Arial"/>
          <w:sz w:val="22"/>
          <w:szCs w:val="22"/>
        </w:rPr>
        <w:t xml:space="preserve">the </w:t>
      </w:r>
      <w:r w:rsidR="00EF7B90">
        <w:rPr>
          <w:rFonts w:ascii="Arial" w:hAnsi="Arial" w:cs="Arial"/>
          <w:sz w:val="22"/>
          <w:szCs w:val="22"/>
        </w:rPr>
        <w:t xml:space="preserve">food we humans consume into our </w:t>
      </w:r>
      <w:r w:rsidR="002D3382">
        <w:rPr>
          <w:rFonts w:ascii="Arial" w:hAnsi="Arial" w:cs="Arial"/>
          <w:sz w:val="22"/>
          <w:szCs w:val="22"/>
        </w:rPr>
        <w:t>bodies, whereas cell metabolism, oxygen and glucose form the heart of this energy movement in the body system. Glucose is extracted from the digestion of carbohydrates, which is like fuel in the body, where glucose floods into the cells. Without oxygen, there is almost no movement in the body. Cellular respiration kicks things off with</w:t>
      </w:r>
      <w:r w:rsidR="002C4044">
        <w:rPr>
          <w:rFonts w:ascii="Arial" w:hAnsi="Arial" w:cs="Arial"/>
          <w:sz w:val="22"/>
          <w:szCs w:val="22"/>
        </w:rPr>
        <w:t xml:space="preserve">in the body system known as glycolysis. Glucose is the pathway that the blood uses to find its way to every part of the body. There is a process that releases any tiny bit of ATP, which is the cell's instant cash source. And as oxygen and cycles are complete, finally ATP, or you can say chemical, for the moment of releasing this surge energy, continues </w:t>
      </w:r>
      <w:r w:rsidR="00DD0AC3">
        <w:rPr>
          <w:rFonts w:ascii="Arial" w:hAnsi="Arial" w:cs="Arial"/>
          <w:sz w:val="22"/>
          <w:szCs w:val="22"/>
        </w:rPr>
        <w:t>to sustain</w:t>
      </w:r>
      <w:r w:rsidR="002C4044">
        <w:rPr>
          <w:rFonts w:ascii="Arial" w:hAnsi="Arial" w:cs="Arial"/>
          <w:sz w:val="22"/>
          <w:szCs w:val="22"/>
        </w:rPr>
        <w:t xml:space="preserve"> existence. </w:t>
      </w:r>
      <w:r w:rsidR="00DD0AC3">
        <w:rPr>
          <w:rFonts w:ascii="Arial" w:hAnsi="Arial" w:cs="Arial"/>
          <w:sz w:val="22"/>
          <w:szCs w:val="22"/>
        </w:rPr>
        <w:t>So, where does oxygen go into? The electron transport chain is found in the mitochondria. This proton moves toward the chain to finally convert 02 into the chemical to produce the end results. Which ends up being more efficient, where production of way more ATP.</w:t>
      </w:r>
    </w:p>
    <w:p w14:paraId="39765961" w14:textId="1825D9BD" w:rsidR="007546A0" w:rsidRDefault="007546A0">
      <w:pPr>
        <w:rPr>
          <w:rFonts w:ascii="Arial" w:hAnsi="Arial" w:cs="Arial"/>
          <w:sz w:val="22"/>
          <w:szCs w:val="22"/>
        </w:rPr>
      </w:pPr>
      <w:r>
        <w:rPr>
          <w:rFonts w:ascii="Arial" w:hAnsi="Arial" w:cs="Arial"/>
          <w:sz w:val="22"/>
          <w:szCs w:val="22"/>
        </w:rPr>
        <w:t xml:space="preserve">BLOOD SUGAR RECORDINGS- Tracking and recording blood sugar levels is a fundamental component of self-management for individuals with type 2 diabetes. It assists in </w:t>
      </w:r>
      <w:r>
        <w:rPr>
          <w:rFonts w:ascii="Arial" w:hAnsi="Arial" w:cs="Arial"/>
          <w:sz w:val="22"/>
          <w:szCs w:val="22"/>
        </w:rPr>
        <w:lastRenderedPageBreak/>
        <w:t xml:space="preserve">giving accurate and real-time data that helps in empowering patients to work on their individual lifestyles, choices and helps clinicians tailor medical interventions to ensure patients' safety and well-being. Benefits of recording and tracking blood sugar </w:t>
      </w:r>
      <w:r w:rsidR="00625D10">
        <w:rPr>
          <w:rFonts w:ascii="Arial" w:hAnsi="Arial" w:cs="Arial"/>
          <w:sz w:val="22"/>
          <w:szCs w:val="22"/>
        </w:rPr>
        <w:t>–</w:t>
      </w:r>
      <w:r>
        <w:rPr>
          <w:rFonts w:ascii="Arial" w:hAnsi="Arial" w:cs="Arial"/>
          <w:sz w:val="22"/>
          <w:szCs w:val="22"/>
        </w:rPr>
        <w:t xml:space="preserve"> </w:t>
      </w:r>
      <w:r w:rsidR="002B335E">
        <w:rPr>
          <w:rFonts w:ascii="Arial" w:hAnsi="Arial" w:cs="Arial"/>
          <w:sz w:val="22"/>
          <w:szCs w:val="22"/>
        </w:rPr>
        <w:t>Tracking blood glucose is essential for individuals on medications that increase the risk of ‘hypoglycaemia’ (low blood sugar), such as insulin or sulfonylureas. NHS (2024) states that regular monitoring helps users identify they are within their range, so immediate action can be taken to prevent medical emergencies like confusion or loss of consciousness or even life.</w:t>
      </w:r>
      <w:r w:rsidR="008621D6">
        <w:rPr>
          <w:rFonts w:ascii="Arial" w:hAnsi="Arial" w:cs="Arial"/>
          <w:sz w:val="22"/>
          <w:szCs w:val="22"/>
        </w:rPr>
        <w:t xml:space="preserve"> </w:t>
      </w:r>
      <w:r w:rsidR="00817756">
        <w:rPr>
          <w:rFonts w:ascii="Arial" w:hAnsi="Arial" w:cs="Arial"/>
          <w:sz w:val="22"/>
          <w:szCs w:val="22"/>
        </w:rPr>
        <w:t>T</w:t>
      </w:r>
      <w:r w:rsidR="0025168B">
        <w:rPr>
          <w:rFonts w:ascii="Arial" w:hAnsi="Arial" w:cs="Arial"/>
          <w:sz w:val="22"/>
          <w:szCs w:val="22"/>
        </w:rPr>
        <w:t xml:space="preserve">here is </w:t>
      </w:r>
      <w:r w:rsidR="008621D6">
        <w:rPr>
          <w:rFonts w:ascii="Arial" w:hAnsi="Arial" w:cs="Arial"/>
          <w:sz w:val="22"/>
          <w:szCs w:val="22"/>
        </w:rPr>
        <w:t>an</w:t>
      </w:r>
      <w:r w:rsidR="0025168B">
        <w:rPr>
          <w:rFonts w:ascii="Arial" w:hAnsi="Arial" w:cs="Arial"/>
          <w:sz w:val="22"/>
          <w:szCs w:val="22"/>
        </w:rPr>
        <w:t xml:space="preserve"> annual review</w:t>
      </w:r>
      <w:r w:rsidR="008621D6">
        <w:rPr>
          <w:rFonts w:ascii="Arial" w:hAnsi="Arial" w:cs="Arial"/>
          <w:sz w:val="22"/>
          <w:szCs w:val="22"/>
        </w:rPr>
        <w:t xml:space="preserve"> by the </w:t>
      </w:r>
      <w:r w:rsidR="001E6B29">
        <w:rPr>
          <w:rFonts w:ascii="Arial" w:hAnsi="Arial" w:cs="Arial"/>
          <w:sz w:val="22"/>
          <w:szCs w:val="22"/>
        </w:rPr>
        <w:t>medical practitioners</w:t>
      </w:r>
      <w:r w:rsidR="0025168B">
        <w:rPr>
          <w:rFonts w:ascii="Arial" w:hAnsi="Arial" w:cs="Arial"/>
          <w:sz w:val="22"/>
          <w:szCs w:val="22"/>
        </w:rPr>
        <w:t xml:space="preserve"> </w:t>
      </w:r>
      <w:r w:rsidR="008621D6">
        <w:rPr>
          <w:rFonts w:ascii="Arial" w:hAnsi="Arial" w:cs="Arial"/>
          <w:sz w:val="22"/>
          <w:szCs w:val="22"/>
        </w:rPr>
        <w:t xml:space="preserve">of </w:t>
      </w:r>
      <w:r w:rsidR="0025168B">
        <w:rPr>
          <w:rFonts w:ascii="Arial" w:hAnsi="Arial" w:cs="Arial"/>
          <w:sz w:val="22"/>
          <w:szCs w:val="22"/>
        </w:rPr>
        <w:t xml:space="preserve">the </w:t>
      </w:r>
      <w:r w:rsidR="008621D6">
        <w:rPr>
          <w:rFonts w:ascii="Arial" w:hAnsi="Arial" w:cs="Arial"/>
          <w:sz w:val="22"/>
          <w:szCs w:val="22"/>
        </w:rPr>
        <w:t>feet</w:t>
      </w:r>
      <w:r w:rsidR="0025168B">
        <w:rPr>
          <w:rFonts w:ascii="Arial" w:hAnsi="Arial" w:cs="Arial"/>
          <w:sz w:val="22"/>
          <w:szCs w:val="22"/>
        </w:rPr>
        <w:t xml:space="preserve"> and medications</w:t>
      </w:r>
      <w:r w:rsidR="008621D6">
        <w:rPr>
          <w:rFonts w:ascii="Arial" w:hAnsi="Arial" w:cs="Arial"/>
          <w:sz w:val="22"/>
          <w:szCs w:val="22"/>
        </w:rPr>
        <w:t xml:space="preserve"> of patients with type 2 diabetes.</w:t>
      </w:r>
      <w:r w:rsidR="002B335E">
        <w:rPr>
          <w:rFonts w:ascii="Arial" w:hAnsi="Arial" w:cs="Arial"/>
          <w:sz w:val="22"/>
          <w:szCs w:val="22"/>
        </w:rPr>
        <w:t xml:space="preserve"> NICE (2022) recommends self-monitoring specifically for those individuals at risk of hypoglycaemia</w:t>
      </w:r>
      <w:r w:rsidR="00F205EE">
        <w:rPr>
          <w:rFonts w:ascii="Arial" w:hAnsi="Arial" w:cs="Arial"/>
          <w:sz w:val="22"/>
          <w:szCs w:val="22"/>
        </w:rPr>
        <w:t>,</w:t>
      </w:r>
      <w:r w:rsidR="002B335E">
        <w:rPr>
          <w:rFonts w:ascii="Arial" w:hAnsi="Arial" w:cs="Arial"/>
          <w:sz w:val="22"/>
          <w:szCs w:val="22"/>
        </w:rPr>
        <w:t xml:space="preserve"> especially </w:t>
      </w:r>
      <w:r w:rsidR="00F205EE">
        <w:rPr>
          <w:rFonts w:ascii="Arial" w:hAnsi="Arial" w:cs="Arial"/>
          <w:sz w:val="22"/>
          <w:szCs w:val="22"/>
        </w:rPr>
        <w:t>when indulging in high-risk tasks like driving. Understanding lifestyle impact – Whereby there is a recording before and after meals or even constant exercise, individuals can see how specific foods and physical activity can affect their glucose levels in a positive way, when they are being religious about it. Structured testing helps identify patterns enabling</w:t>
      </w:r>
      <w:r w:rsidR="00B74F4F">
        <w:rPr>
          <w:rFonts w:ascii="Arial" w:hAnsi="Arial" w:cs="Arial"/>
          <w:sz w:val="22"/>
          <w:szCs w:val="22"/>
        </w:rPr>
        <w:t xml:space="preserve"> more precise dietary adjustments rather than acting on speculations (NHS, 2024). Preventing long-term complications- Tracking helps maintain blood sugar levels within a very important range. (Typically, 4-7 mmol/L before </w:t>
      </w:r>
      <w:r w:rsidR="00EB384C">
        <w:rPr>
          <w:rFonts w:ascii="Arial" w:hAnsi="Arial" w:cs="Arial"/>
          <w:sz w:val="22"/>
          <w:szCs w:val="22"/>
        </w:rPr>
        <w:t>mealtime</w:t>
      </w:r>
      <w:r w:rsidR="00B74F4F">
        <w:rPr>
          <w:rFonts w:ascii="Arial" w:hAnsi="Arial" w:cs="Arial"/>
          <w:sz w:val="22"/>
          <w:szCs w:val="22"/>
        </w:rPr>
        <w:t xml:space="preserve">.) According to NICE (2022), maintaining an optical HbA1c level helps in reducing the chances of a long-term risk of microvascular complications, health issues like retinopathy (eyes), nephropathy (kidney disease), and neuropathy (nerve damage), to mention a few. Clinical </w:t>
      </w:r>
      <w:r w:rsidR="00EB384C">
        <w:rPr>
          <w:rFonts w:ascii="Arial" w:hAnsi="Arial" w:cs="Arial"/>
          <w:sz w:val="22"/>
          <w:szCs w:val="22"/>
        </w:rPr>
        <w:t>optimisation</w:t>
      </w:r>
      <w:r w:rsidR="00B74F4F">
        <w:rPr>
          <w:rFonts w:ascii="Arial" w:hAnsi="Arial" w:cs="Arial"/>
          <w:sz w:val="22"/>
          <w:szCs w:val="22"/>
        </w:rPr>
        <w:t xml:space="preserve"> </w:t>
      </w:r>
      <w:r w:rsidR="00EB384C">
        <w:rPr>
          <w:rFonts w:ascii="Arial" w:hAnsi="Arial" w:cs="Arial"/>
          <w:sz w:val="22"/>
          <w:szCs w:val="22"/>
        </w:rPr>
        <w:t>–</w:t>
      </w:r>
      <w:r w:rsidR="00B74F4F">
        <w:rPr>
          <w:rFonts w:ascii="Arial" w:hAnsi="Arial" w:cs="Arial"/>
          <w:sz w:val="22"/>
          <w:szCs w:val="22"/>
        </w:rPr>
        <w:t xml:space="preserve"> </w:t>
      </w:r>
      <w:r w:rsidR="00EB384C">
        <w:rPr>
          <w:rFonts w:ascii="Arial" w:hAnsi="Arial" w:cs="Arial"/>
          <w:sz w:val="22"/>
          <w:szCs w:val="22"/>
        </w:rPr>
        <w:t>Where there is a blood sugar reading, it provides a map for healthcare providers during a patient's annual review, which is an important stage to know how the patient is doing if there is improvement, and this leads to step-downs in medications as well, which is a way forward. Rather than relying on a single clinical snapshot (NICE,2022).</w:t>
      </w:r>
    </w:p>
    <w:p w14:paraId="3DE14098" w14:textId="41A3C947" w:rsidR="00BA0B13" w:rsidRDefault="00E73C33">
      <w:pPr>
        <w:rPr>
          <w:rFonts w:ascii="Arial" w:hAnsi="Arial" w:cs="Arial"/>
          <w:sz w:val="22"/>
          <w:szCs w:val="22"/>
        </w:rPr>
      </w:pPr>
      <w:r>
        <w:rPr>
          <w:rFonts w:ascii="Arial" w:hAnsi="Arial" w:cs="Arial"/>
          <w:sz w:val="22"/>
          <w:szCs w:val="22"/>
        </w:rPr>
        <w:t xml:space="preserve">LIFESTYLE CHANGES - Lifestyle changes are the cornerstones of managing Type 2 diabetes. National guidelines from NICE and the NHS emphasise that proactive changes to diet, physical activity, and weight management can significantly lower an individual's blood glucose, reduce dependence on medications, and, in some cases, lead to remission of the condition. Evidence-based recommendations – Avoid specialised foods: NICE discourages the use of ‘diabetic foods’, which are expensive and provide no proven benefits over a standard balanced diet. Healthy fats – replacing saturated and trans fats with unsaturated fats, e.g. olive oil and oily fish. This supports heart health, as diabetes increases the risk of cardiovascular disease (NHS, 2025). Dietary modification – NICE and the NHS advocate an individualised approach to nutrition rather than a one-size-fits-all diabetic diet. Evidence-based management – where a patient is overweight, weight loss is the most effective way to help now. Some injections have been used, like </w:t>
      </w:r>
      <w:proofErr w:type="spellStart"/>
      <w:r w:rsidR="00847B20">
        <w:rPr>
          <w:rFonts w:ascii="Arial" w:hAnsi="Arial" w:cs="Arial"/>
          <w:sz w:val="22"/>
          <w:szCs w:val="22"/>
        </w:rPr>
        <w:t>Manjaro</w:t>
      </w:r>
      <w:proofErr w:type="spellEnd"/>
      <w:r>
        <w:rPr>
          <w:rFonts w:ascii="Arial" w:hAnsi="Arial" w:cs="Arial"/>
          <w:sz w:val="22"/>
          <w:szCs w:val="22"/>
        </w:rPr>
        <w:t>. NICE (2022) recommended an initial weight-loss target of 5% to 10% of body weight. The NHS (2024) highlighted the Remission Programme (’soup and shakes’ diet), a low-calorie, nutritionally complete diet that can lead to remission when significant weight (averaging 16kg) is achieved within one year (NHS England, 2024). Smoking – the NHS (2025) emphasises that smoking significantly increases the risk of diabetic complications, including stroke and foot problems, due to its impact on blood circulation. Stress – finding effective ways to manage stress is important, as Type 2 diabetes and cortisol don’t make a nice combination. Reducing stress is also helpful. Sleep – aiming to get consistent, regular rest, because without enough sleep, it can trigger problems. Lack of sleep leads to messed-up hormones.</w:t>
      </w:r>
    </w:p>
    <w:p w14:paraId="75DF73B9" w14:textId="50011EA9" w:rsidR="002855D4" w:rsidRDefault="002855D4">
      <w:pPr>
        <w:rPr>
          <w:rFonts w:ascii="Arial" w:hAnsi="Arial" w:cs="Arial"/>
          <w:sz w:val="22"/>
          <w:szCs w:val="22"/>
        </w:rPr>
      </w:pPr>
      <w:r>
        <w:rPr>
          <w:rFonts w:ascii="Arial" w:hAnsi="Arial" w:cs="Arial"/>
          <w:sz w:val="22"/>
          <w:szCs w:val="22"/>
        </w:rPr>
        <w:lastRenderedPageBreak/>
        <w:t xml:space="preserve">CONCLUSION </w:t>
      </w:r>
      <w:r w:rsidR="005660F3">
        <w:rPr>
          <w:rFonts w:ascii="Arial" w:hAnsi="Arial" w:cs="Arial"/>
          <w:sz w:val="22"/>
          <w:szCs w:val="22"/>
        </w:rPr>
        <w:t>–</w:t>
      </w:r>
      <w:r>
        <w:rPr>
          <w:rFonts w:ascii="Arial" w:hAnsi="Arial" w:cs="Arial"/>
          <w:sz w:val="22"/>
          <w:szCs w:val="22"/>
        </w:rPr>
        <w:t xml:space="preserve"> </w:t>
      </w:r>
      <w:r w:rsidR="005660F3">
        <w:rPr>
          <w:rFonts w:ascii="Arial" w:hAnsi="Arial" w:cs="Arial"/>
          <w:sz w:val="22"/>
          <w:szCs w:val="22"/>
        </w:rPr>
        <w:t>When it has to do with type 2 diabetes</w:t>
      </w:r>
      <w:r w:rsidR="00B4354F">
        <w:rPr>
          <w:rFonts w:ascii="Arial" w:hAnsi="Arial" w:cs="Arial"/>
          <w:sz w:val="22"/>
          <w:szCs w:val="22"/>
        </w:rPr>
        <w:t>,</w:t>
      </w:r>
      <w:r w:rsidR="005660F3">
        <w:rPr>
          <w:rFonts w:ascii="Arial" w:hAnsi="Arial" w:cs="Arial"/>
          <w:sz w:val="22"/>
          <w:szCs w:val="22"/>
        </w:rPr>
        <w:t xml:space="preserve"> </w:t>
      </w:r>
      <w:r w:rsidR="003840D2">
        <w:rPr>
          <w:rFonts w:ascii="Arial" w:hAnsi="Arial" w:cs="Arial"/>
          <w:sz w:val="22"/>
          <w:szCs w:val="22"/>
        </w:rPr>
        <w:t xml:space="preserve">the body clearly needs </w:t>
      </w:r>
      <w:r w:rsidR="00B4354F">
        <w:rPr>
          <w:rFonts w:ascii="Arial" w:hAnsi="Arial" w:cs="Arial"/>
          <w:sz w:val="22"/>
          <w:szCs w:val="22"/>
        </w:rPr>
        <w:t>constant</w:t>
      </w:r>
      <w:r w:rsidR="003840D2">
        <w:rPr>
          <w:rFonts w:ascii="Arial" w:hAnsi="Arial" w:cs="Arial"/>
          <w:sz w:val="22"/>
          <w:szCs w:val="22"/>
        </w:rPr>
        <w:t xml:space="preserve"> moni</w:t>
      </w:r>
      <w:r w:rsidR="00B4354F">
        <w:rPr>
          <w:rFonts w:ascii="Arial" w:hAnsi="Arial" w:cs="Arial"/>
          <w:sz w:val="22"/>
          <w:szCs w:val="22"/>
        </w:rPr>
        <w:t xml:space="preserve">toring </w:t>
      </w:r>
      <w:r w:rsidR="00C7640E">
        <w:rPr>
          <w:rFonts w:ascii="Arial" w:hAnsi="Arial" w:cs="Arial"/>
          <w:sz w:val="22"/>
          <w:szCs w:val="22"/>
        </w:rPr>
        <w:t>and</w:t>
      </w:r>
      <w:r w:rsidR="00B4354F">
        <w:rPr>
          <w:rFonts w:ascii="Arial" w:hAnsi="Arial" w:cs="Arial"/>
          <w:sz w:val="22"/>
          <w:szCs w:val="22"/>
        </w:rPr>
        <w:t xml:space="preserve"> lifestyle adjustments</w:t>
      </w:r>
      <w:r w:rsidR="00C7640E">
        <w:rPr>
          <w:rFonts w:ascii="Arial" w:hAnsi="Arial" w:cs="Arial"/>
          <w:sz w:val="22"/>
          <w:szCs w:val="22"/>
        </w:rPr>
        <w:t xml:space="preserve">, rather than adjusting blood </w:t>
      </w:r>
      <w:r w:rsidR="008D05F8">
        <w:rPr>
          <w:rFonts w:ascii="Arial" w:hAnsi="Arial" w:cs="Arial"/>
          <w:sz w:val="22"/>
          <w:szCs w:val="22"/>
        </w:rPr>
        <w:t>glucose. Because</w:t>
      </w:r>
      <w:r w:rsidR="001F7744">
        <w:rPr>
          <w:rFonts w:ascii="Arial" w:hAnsi="Arial" w:cs="Arial"/>
          <w:sz w:val="22"/>
          <w:szCs w:val="22"/>
        </w:rPr>
        <w:t xml:space="preserve"> we don’t want overly </w:t>
      </w:r>
      <w:r w:rsidR="008D05F8">
        <w:rPr>
          <w:rFonts w:ascii="Arial" w:hAnsi="Arial" w:cs="Arial"/>
          <w:sz w:val="22"/>
          <w:szCs w:val="22"/>
        </w:rPr>
        <w:t>erratic</w:t>
      </w:r>
      <w:r w:rsidR="004C1D5E">
        <w:rPr>
          <w:rFonts w:ascii="Arial" w:hAnsi="Arial" w:cs="Arial"/>
          <w:sz w:val="22"/>
          <w:szCs w:val="22"/>
        </w:rPr>
        <w:t xml:space="preserve"> shifts either way for </w:t>
      </w:r>
      <w:r w:rsidR="008D05F8">
        <w:rPr>
          <w:rFonts w:ascii="Arial" w:hAnsi="Arial" w:cs="Arial"/>
          <w:sz w:val="22"/>
          <w:szCs w:val="22"/>
        </w:rPr>
        <w:t>healthy</w:t>
      </w:r>
      <w:r w:rsidR="004C1D5E">
        <w:rPr>
          <w:rFonts w:ascii="Arial" w:hAnsi="Arial" w:cs="Arial"/>
          <w:sz w:val="22"/>
          <w:szCs w:val="22"/>
        </w:rPr>
        <w:t xml:space="preserve"> organs and </w:t>
      </w:r>
      <w:r w:rsidR="008D05F8">
        <w:rPr>
          <w:rFonts w:ascii="Arial" w:hAnsi="Arial" w:cs="Arial"/>
          <w:sz w:val="22"/>
          <w:szCs w:val="22"/>
        </w:rPr>
        <w:t xml:space="preserve">muscle functions. </w:t>
      </w:r>
      <w:r w:rsidR="002419F6">
        <w:rPr>
          <w:rFonts w:ascii="Arial" w:hAnsi="Arial" w:cs="Arial"/>
          <w:sz w:val="22"/>
          <w:szCs w:val="22"/>
        </w:rPr>
        <w:t xml:space="preserve">The </w:t>
      </w:r>
      <w:r w:rsidR="003A0A0E">
        <w:rPr>
          <w:rFonts w:ascii="Arial" w:hAnsi="Arial" w:cs="Arial"/>
          <w:sz w:val="22"/>
          <w:szCs w:val="22"/>
        </w:rPr>
        <w:t xml:space="preserve">pancreas </w:t>
      </w:r>
      <w:r w:rsidR="002419F6">
        <w:rPr>
          <w:rFonts w:ascii="Arial" w:hAnsi="Arial" w:cs="Arial"/>
          <w:sz w:val="22"/>
          <w:szCs w:val="22"/>
        </w:rPr>
        <w:t>does this normally</w:t>
      </w:r>
      <w:r w:rsidR="003A0A0E">
        <w:rPr>
          <w:rFonts w:ascii="Arial" w:hAnsi="Arial" w:cs="Arial"/>
          <w:sz w:val="22"/>
          <w:szCs w:val="22"/>
        </w:rPr>
        <w:t xml:space="preserve">, but when </w:t>
      </w:r>
      <w:r w:rsidR="00107EC8">
        <w:rPr>
          <w:rFonts w:ascii="Arial" w:hAnsi="Arial" w:cs="Arial"/>
          <w:sz w:val="22"/>
          <w:szCs w:val="22"/>
        </w:rPr>
        <w:t>someone's</w:t>
      </w:r>
      <w:r w:rsidR="003A0A0E">
        <w:rPr>
          <w:rFonts w:ascii="Arial" w:hAnsi="Arial" w:cs="Arial"/>
          <w:sz w:val="22"/>
          <w:szCs w:val="22"/>
        </w:rPr>
        <w:t xml:space="preserve"> got type 2</w:t>
      </w:r>
      <w:r w:rsidR="007D1DD3">
        <w:rPr>
          <w:rFonts w:ascii="Arial" w:hAnsi="Arial" w:cs="Arial"/>
          <w:sz w:val="22"/>
          <w:szCs w:val="22"/>
        </w:rPr>
        <w:t xml:space="preserve"> diabetes</w:t>
      </w:r>
      <w:r w:rsidR="00107EC8">
        <w:rPr>
          <w:rFonts w:ascii="Arial" w:hAnsi="Arial" w:cs="Arial"/>
          <w:sz w:val="22"/>
          <w:szCs w:val="22"/>
        </w:rPr>
        <w:t>,</w:t>
      </w:r>
      <w:r w:rsidR="007D1DD3">
        <w:rPr>
          <w:rFonts w:ascii="Arial" w:hAnsi="Arial" w:cs="Arial"/>
          <w:sz w:val="22"/>
          <w:szCs w:val="22"/>
        </w:rPr>
        <w:t xml:space="preserve"> that’s where a few problems seem like they</w:t>
      </w:r>
      <w:r w:rsidR="00107EC8">
        <w:rPr>
          <w:rFonts w:ascii="Arial" w:hAnsi="Arial" w:cs="Arial"/>
          <w:sz w:val="22"/>
          <w:szCs w:val="22"/>
        </w:rPr>
        <w:t xml:space="preserve"> start coming to play, </w:t>
      </w:r>
      <w:r w:rsidR="00971436">
        <w:rPr>
          <w:rFonts w:ascii="Arial" w:hAnsi="Arial" w:cs="Arial"/>
          <w:sz w:val="22"/>
          <w:szCs w:val="22"/>
        </w:rPr>
        <w:t xml:space="preserve">which is </w:t>
      </w:r>
      <w:r w:rsidR="00107EC8">
        <w:rPr>
          <w:rFonts w:ascii="Arial" w:hAnsi="Arial" w:cs="Arial"/>
          <w:sz w:val="22"/>
          <w:szCs w:val="22"/>
        </w:rPr>
        <w:t xml:space="preserve">why </w:t>
      </w:r>
      <w:r w:rsidR="00971436">
        <w:rPr>
          <w:rFonts w:ascii="Arial" w:hAnsi="Arial" w:cs="Arial"/>
          <w:sz w:val="22"/>
          <w:szCs w:val="22"/>
        </w:rPr>
        <w:t xml:space="preserve">a </w:t>
      </w:r>
      <w:r w:rsidR="00107EC8">
        <w:rPr>
          <w:rFonts w:ascii="Arial" w:hAnsi="Arial" w:cs="Arial"/>
          <w:sz w:val="22"/>
          <w:szCs w:val="22"/>
        </w:rPr>
        <w:t>healthy lifest</w:t>
      </w:r>
      <w:r w:rsidR="00971436">
        <w:rPr>
          <w:rFonts w:ascii="Arial" w:hAnsi="Arial" w:cs="Arial"/>
          <w:sz w:val="22"/>
          <w:szCs w:val="22"/>
        </w:rPr>
        <w:t>yle is very important and should never be overlooked.</w:t>
      </w:r>
      <w:r w:rsidR="003F259E">
        <w:rPr>
          <w:rFonts w:ascii="Arial" w:hAnsi="Arial" w:cs="Arial"/>
          <w:sz w:val="22"/>
          <w:szCs w:val="22"/>
        </w:rPr>
        <w:t xml:space="preserve"> Insulin and glucagon</w:t>
      </w:r>
      <w:r w:rsidR="000A18A6">
        <w:rPr>
          <w:rFonts w:ascii="Arial" w:hAnsi="Arial" w:cs="Arial"/>
          <w:sz w:val="22"/>
          <w:szCs w:val="22"/>
        </w:rPr>
        <w:t xml:space="preserve"> normally maintain </w:t>
      </w:r>
      <w:r w:rsidR="0054772C">
        <w:rPr>
          <w:rFonts w:ascii="Arial" w:hAnsi="Arial" w:cs="Arial"/>
          <w:sz w:val="22"/>
          <w:szCs w:val="22"/>
        </w:rPr>
        <w:t xml:space="preserve">a </w:t>
      </w:r>
      <w:r w:rsidR="000A18A6">
        <w:rPr>
          <w:rFonts w:ascii="Arial" w:hAnsi="Arial" w:cs="Arial"/>
          <w:sz w:val="22"/>
          <w:szCs w:val="22"/>
        </w:rPr>
        <w:t xml:space="preserve">healthy </w:t>
      </w:r>
      <w:r w:rsidR="00732ABF">
        <w:rPr>
          <w:rFonts w:ascii="Arial" w:hAnsi="Arial" w:cs="Arial"/>
          <w:sz w:val="22"/>
          <w:szCs w:val="22"/>
        </w:rPr>
        <w:t>equilibrium when things are running relatively smoothly</w:t>
      </w:r>
      <w:r w:rsidR="0054772C">
        <w:rPr>
          <w:rFonts w:ascii="Arial" w:hAnsi="Arial" w:cs="Arial"/>
          <w:sz w:val="22"/>
          <w:szCs w:val="22"/>
        </w:rPr>
        <w:t>.</w:t>
      </w:r>
      <w:r w:rsidR="000449CD">
        <w:rPr>
          <w:rFonts w:ascii="Arial" w:hAnsi="Arial" w:cs="Arial"/>
          <w:sz w:val="22"/>
          <w:szCs w:val="22"/>
        </w:rPr>
        <w:t xml:space="preserve"> NICE and NHS </w:t>
      </w:r>
      <w:r w:rsidR="00C42939">
        <w:rPr>
          <w:rFonts w:ascii="Arial" w:hAnsi="Arial" w:cs="Arial"/>
          <w:sz w:val="22"/>
          <w:szCs w:val="22"/>
        </w:rPr>
        <w:t>suggest</w:t>
      </w:r>
      <w:r w:rsidR="008E20E1">
        <w:rPr>
          <w:rFonts w:ascii="Arial" w:hAnsi="Arial" w:cs="Arial"/>
          <w:sz w:val="22"/>
          <w:szCs w:val="22"/>
        </w:rPr>
        <w:t xml:space="preserve"> addressing poorly regulated blood sugar</w:t>
      </w:r>
      <w:r w:rsidR="000D17EC">
        <w:rPr>
          <w:rFonts w:ascii="Arial" w:hAnsi="Arial" w:cs="Arial"/>
          <w:sz w:val="22"/>
          <w:szCs w:val="22"/>
        </w:rPr>
        <w:t xml:space="preserve"> in the 21</w:t>
      </w:r>
      <w:r w:rsidR="000D17EC" w:rsidRPr="000D17EC">
        <w:rPr>
          <w:rFonts w:ascii="Arial" w:hAnsi="Arial" w:cs="Arial"/>
          <w:sz w:val="22"/>
          <w:szCs w:val="22"/>
          <w:vertAlign w:val="superscript"/>
        </w:rPr>
        <w:t>st</w:t>
      </w:r>
      <w:r w:rsidR="000D17EC">
        <w:rPr>
          <w:rFonts w:ascii="Arial" w:hAnsi="Arial" w:cs="Arial"/>
          <w:sz w:val="22"/>
          <w:szCs w:val="22"/>
        </w:rPr>
        <w:t xml:space="preserve"> century first is about lifestyle</w:t>
      </w:r>
      <w:r w:rsidR="00737056">
        <w:rPr>
          <w:rFonts w:ascii="Arial" w:hAnsi="Arial" w:cs="Arial"/>
          <w:sz w:val="22"/>
          <w:szCs w:val="22"/>
        </w:rPr>
        <w:t xml:space="preserve"> intervention, likewise healthy diets.</w:t>
      </w:r>
      <w:r w:rsidR="00224018">
        <w:rPr>
          <w:rFonts w:ascii="Arial" w:hAnsi="Arial" w:cs="Arial"/>
          <w:sz w:val="22"/>
          <w:szCs w:val="22"/>
        </w:rPr>
        <w:t xml:space="preserve"> As for medication</w:t>
      </w:r>
      <w:r w:rsidR="00981301">
        <w:rPr>
          <w:rFonts w:ascii="Arial" w:hAnsi="Arial" w:cs="Arial"/>
          <w:sz w:val="22"/>
          <w:szCs w:val="22"/>
        </w:rPr>
        <w:t>,</w:t>
      </w:r>
      <w:r w:rsidR="00224018">
        <w:rPr>
          <w:rFonts w:ascii="Arial" w:hAnsi="Arial" w:cs="Arial"/>
          <w:sz w:val="22"/>
          <w:szCs w:val="22"/>
        </w:rPr>
        <w:t xml:space="preserve"> Metformin</w:t>
      </w:r>
      <w:r w:rsidR="00D814B7">
        <w:rPr>
          <w:rFonts w:ascii="Arial" w:hAnsi="Arial" w:cs="Arial"/>
          <w:sz w:val="22"/>
          <w:szCs w:val="22"/>
        </w:rPr>
        <w:t xml:space="preserve"> can be considered for adults at a particula</w:t>
      </w:r>
      <w:r w:rsidR="00A84F1B">
        <w:rPr>
          <w:rFonts w:ascii="Arial" w:hAnsi="Arial" w:cs="Arial"/>
          <w:sz w:val="22"/>
          <w:szCs w:val="22"/>
        </w:rPr>
        <w:t>rly high risk (HbA1c of 44-47</w:t>
      </w:r>
      <w:r w:rsidR="00C70FB9">
        <w:rPr>
          <w:rFonts w:ascii="Arial" w:hAnsi="Arial" w:cs="Arial"/>
          <w:sz w:val="22"/>
          <w:szCs w:val="22"/>
        </w:rPr>
        <w:t xml:space="preserve"> mm0l/mol or FPG of 6.5</w:t>
      </w:r>
      <w:r w:rsidR="008A622D">
        <w:rPr>
          <w:rFonts w:ascii="Arial" w:hAnsi="Arial" w:cs="Arial"/>
          <w:sz w:val="22"/>
          <w:szCs w:val="22"/>
        </w:rPr>
        <w:t xml:space="preserve"> – 6.9 mmol/L) or for those whose </w:t>
      </w:r>
      <w:r w:rsidR="001208F3">
        <w:rPr>
          <w:rFonts w:ascii="Arial" w:hAnsi="Arial" w:cs="Arial"/>
          <w:sz w:val="22"/>
          <w:szCs w:val="22"/>
        </w:rPr>
        <w:t xml:space="preserve">BMI is over 35 (NICE, 2017). </w:t>
      </w:r>
      <w:r w:rsidR="00737056">
        <w:rPr>
          <w:rFonts w:ascii="Arial" w:hAnsi="Arial" w:cs="Arial"/>
          <w:sz w:val="22"/>
          <w:szCs w:val="22"/>
        </w:rPr>
        <w:t xml:space="preserve"> </w:t>
      </w:r>
      <w:r w:rsidR="002C787C">
        <w:rPr>
          <w:rFonts w:ascii="Arial" w:hAnsi="Arial" w:cs="Arial"/>
          <w:sz w:val="22"/>
          <w:szCs w:val="22"/>
        </w:rPr>
        <w:t>Low consumption of certain foods</w:t>
      </w:r>
      <w:r w:rsidR="00122240">
        <w:rPr>
          <w:rFonts w:ascii="Arial" w:hAnsi="Arial" w:cs="Arial"/>
          <w:sz w:val="22"/>
          <w:szCs w:val="22"/>
        </w:rPr>
        <w:t xml:space="preserve"> is a way forward by </w:t>
      </w:r>
      <w:r w:rsidR="00C42939">
        <w:rPr>
          <w:rFonts w:ascii="Arial" w:hAnsi="Arial" w:cs="Arial"/>
          <w:sz w:val="22"/>
          <w:szCs w:val="22"/>
        </w:rPr>
        <w:t xml:space="preserve">NHS. </w:t>
      </w:r>
      <w:r w:rsidR="00411EFA">
        <w:rPr>
          <w:rFonts w:ascii="Arial" w:hAnsi="Arial" w:cs="Arial"/>
          <w:sz w:val="22"/>
          <w:szCs w:val="22"/>
        </w:rPr>
        <w:t>Prioritising fibre helps a lot</w:t>
      </w:r>
      <w:r w:rsidR="004465B4">
        <w:rPr>
          <w:rFonts w:ascii="Arial" w:hAnsi="Arial" w:cs="Arial"/>
          <w:sz w:val="22"/>
          <w:szCs w:val="22"/>
        </w:rPr>
        <w:t>,</w:t>
      </w:r>
      <w:r w:rsidR="00411EFA">
        <w:rPr>
          <w:rFonts w:ascii="Arial" w:hAnsi="Arial" w:cs="Arial"/>
          <w:sz w:val="22"/>
          <w:szCs w:val="22"/>
        </w:rPr>
        <w:t xml:space="preserve"> </w:t>
      </w:r>
      <w:r w:rsidR="00822730">
        <w:rPr>
          <w:rFonts w:ascii="Arial" w:hAnsi="Arial" w:cs="Arial"/>
          <w:sz w:val="22"/>
          <w:szCs w:val="22"/>
        </w:rPr>
        <w:t>as well as exercise</w:t>
      </w:r>
      <w:r w:rsidR="00993CD0">
        <w:rPr>
          <w:rFonts w:ascii="Arial" w:hAnsi="Arial" w:cs="Arial"/>
          <w:sz w:val="22"/>
          <w:szCs w:val="22"/>
        </w:rPr>
        <w:t>,</w:t>
      </w:r>
      <w:r w:rsidR="00822730">
        <w:rPr>
          <w:rFonts w:ascii="Arial" w:hAnsi="Arial" w:cs="Arial"/>
          <w:sz w:val="22"/>
          <w:szCs w:val="22"/>
        </w:rPr>
        <w:t xml:space="preserve"> </w:t>
      </w:r>
      <w:r w:rsidR="00993CD0">
        <w:rPr>
          <w:rFonts w:ascii="Arial" w:hAnsi="Arial" w:cs="Arial"/>
          <w:sz w:val="22"/>
          <w:szCs w:val="22"/>
        </w:rPr>
        <w:t>which</w:t>
      </w:r>
      <w:r w:rsidR="00CA7C4B">
        <w:rPr>
          <w:rFonts w:ascii="Arial" w:hAnsi="Arial" w:cs="Arial"/>
          <w:sz w:val="22"/>
          <w:szCs w:val="22"/>
        </w:rPr>
        <w:t xml:space="preserve"> is vital to the body</w:t>
      </w:r>
      <w:r w:rsidR="005F6F36">
        <w:rPr>
          <w:rFonts w:ascii="Arial" w:hAnsi="Arial" w:cs="Arial"/>
          <w:sz w:val="22"/>
          <w:szCs w:val="22"/>
        </w:rPr>
        <w:t xml:space="preserve"> and </w:t>
      </w:r>
      <w:r w:rsidR="00F1498C">
        <w:rPr>
          <w:rFonts w:ascii="Arial" w:hAnsi="Arial" w:cs="Arial"/>
          <w:sz w:val="22"/>
          <w:szCs w:val="22"/>
        </w:rPr>
        <w:t>overall</w:t>
      </w:r>
      <w:r w:rsidR="005F6F36">
        <w:rPr>
          <w:rFonts w:ascii="Arial" w:hAnsi="Arial" w:cs="Arial"/>
          <w:sz w:val="22"/>
          <w:szCs w:val="22"/>
        </w:rPr>
        <w:t xml:space="preserve"> performance</w:t>
      </w:r>
      <w:r w:rsidR="004465B4">
        <w:rPr>
          <w:rFonts w:ascii="Arial" w:hAnsi="Arial" w:cs="Arial"/>
          <w:sz w:val="22"/>
          <w:szCs w:val="22"/>
        </w:rPr>
        <w:t>. Effectively</w:t>
      </w:r>
      <w:r w:rsidR="00F1498C">
        <w:rPr>
          <w:rFonts w:ascii="Arial" w:hAnsi="Arial" w:cs="Arial"/>
          <w:sz w:val="22"/>
          <w:szCs w:val="22"/>
        </w:rPr>
        <w:t>,</w:t>
      </w:r>
      <w:r w:rsidR="005F6F36">
        <w:rPr>
          <w:rFonts w:ascii="Arial" w:hAnsi="Arial" w:cs="Arial"/>
          <w:sz w:val="22"/>
          <w:szCs w:val="22"/>
        </w:rPr>
        <w:t xml:space="preserve"> </w:t>
      </w:r>
      <w:r w:rsidR="00882B48">
        <w:rPr>
          <w:rFonts w:ascii="Arial" w:hAnsi="Arial" w:cs="Arial"/>
          <w:sz w:val="22"/>
          <w:szCs w:val="22"/>
        </w:rPr>
        <w:t>is that the muscle needs glucose</w:t>
      </w:r>
      <w:r w:rsidR="00F34BEB">
        <w:rPr>
          <w:rFonts w:ascii="Arial" w:hAnsi="Arial" w:cs="Arial"/>
          <w:sz w:val="22"/>
          <w:szCs w:val="22"/>
        </w:rPr>
        <w:t xml:space="preserve"> from the blood</w:t>
      </w:r>
      <w:r w:rsidR="004465B4">
        <w:rPr>
          <w:rFonts w:ascii="Arial" w:hAnsi="Arial" w:cs="Arial"/>
          <w:sz w:val="22"/>
          <w:szCs w:val="22"/>
        </w:rPr>
        <w:t>,</w:t>
      </w:r>
      <w:r w:rsidR="00F34BEB">
        <w:rPr>
          <w:rFonts w:ascii="Arial" w:hAnsi="Arial" w:cs="Arial"/>
          <w:sz w:val="22"/>
          <w:szCs w:val="22"/>
        </w:rPr>
        <w:t xml:space="preserve"> using sugar</w:t>
      </w:r>
      <w:r w:rsidR="00F1498C">
        <w:rPr>
          <w:rFonts w:ascii="Arial" w:hAnsi="Arial" w:cs="Arial"/>
          <w:sz w:val="22"/>
          <w:szCs w:val="22"/>
        </w:rPr>
        <w:t>-</w:t>
      </w:r>
      <w:r w:rsidR="00F34BEB">
        <w:rPr>
          <w:rFonts w:ascii="Arial" w:hAnsi="Arial" w:cs="Arial"/>
          <w:sz w:val="22"/>
          <w:szCs w:val="22"/>
        </w:rPr>
        <w:t xml:space="preserve"> it makes your body</w:t>
      </w:r>
      <w:r w:rsidR="00993CD0">
        <w:rPr>
          <w:rFonts w:ascii="Arial" w:hAnsi="Arial" w:cs="Arial"/>
          <w:sz w:val="22"/>
          <w:szCs w:val="22"/>
        </w:rPr>
        <w:t xml:space="preserve"> </w:t>
      </w:r>
      <w:r w:rsidR="00512B4E">
        <w:rPr>
          <w:rFonts w:ascii="Arial" w:hAnsi="Arial" w:cs="Arial"/>
          <w:sz w:val="22"/>
          <w:szCs w:val="22"/>
        </w:rPr>
        <w:t xml:space="preserve">effective. Pharmaceutical approaches </w:t>
      </w:r>
      <w:r w:rsidR="004465B4">
        <w:rPr>
          <w:rFonts w:ascii="Arial" w:hAnsi="Arial" w:cs="Arial"/>
          <w:sz w:val="22"/>
          <w:szCs w:val="22"/>
        </w:rPr>
        <w:t>seem</w:t>
      </w:r>
      <w:r w:rsidR="00FE6FB9">
        <w:rPr>
          <w:rFonts w:ascii="Arial" w:hAnsi="Arial" w:cs="Arial"/>
          <w:sz w:val="22"/>
          <w:szCs w:val="22"/>
        </w:rPr>
        <w:t xml:space="preserve"> </w:t>
      </w:r>
      <w:r w:rsidR="00BA316E">
        <w:rPr>
          <w:rFonts w:ascii="Arial" w:hAnsi="Arial" w:cs="Arial"/>
          <w:sz w:val="22"/>
          <w:szCs w:val="22"/>
        </w:rPr>
        <w:t xml:space="preserve">to be </w:t>
      </w:r>
      <w:r w:rsidR="00FE6FB9">
        <w:rPr>
          <w:rFonts w:ascii="Arial" w:hAnsi="Arial" w:cs="Arial"/>
          <w:sz w:val="22"/>
          <w:szCs w:val="22"/>
        </w:rPr>
        <w:t xml:space="preserve">an </w:t>
      </w:r>
      <w:r w:rsidR="004465B4">
        <w:rPr>
          <w:rFonts w:ascii="Arial" w:hAnsi="Arial" w:cs="Arial"/>
          <w:sz w:val="22"/>
          <w:szCs w:val="22"/>
        </w:rPr>
        <w:t xml:space="preserve">important part of </w:t>
      </w:r>
      <w:r w:rsidR="00BA316E">
        <w:rPr>
          <w:rFonts w:ascii="Arial" w:hAnsi="Arial" w:cs="Arial"/>
          <w:sz w:val="22"/>
          <w:szCs w:val="22"/>
        </w:rPr>
        <w:t>the long-term</w:t>
      </w:r>
      <w:r w:rsidR="004465B4">
        <w:rPr>
          <w:rFonts w:ascii="Arial" w:hAnsi="Arial" w:cs="Arial"/>
          <w:sz w:val="22"/>
          <w:szCs w:val="22"/>
        </w:rPr>
        <w:t xml:space="preserve"> </w:t>
      </w:r>
      <w:r w:rsidR="00BA316E">
        <w:rPr>
          <w:rFonts w:ascii="Arial" w:hAnsi="Arial" w:cs="Arial"/>
          <w:sz w:val="22"/>
          <w:szCs w:val="22"/>
        </w:rPr>
        <w:t xml:space="preserve">effort </w:t>
      </w:r>
      <w:r w:rsidR="004465B4">
        <w:rPr>
          <w:rFonts w:ascii="Arial" w:hAnsi="Arial" w:cs="Arial"/>
          <w:sz w:val="22"/>
          <w:szCs w:val="22"/>
        </w:rPr>
        <w:t xml:space="preserve">to help </w:t>
      </w:r>
      <w:r w:rsidR="00FC18D3">
        <w:rPr>
          <w:rFonts w:ascii="Arial" w:hAnsi="Arial" w:cs="Arial"/>
          <w:sz w:val="22"/>
          <w:szCs w:val="22"/>
        </w:rPr>
        <w:t>many</w:t>
      </w:r>
      <w:r w:rsidR="0088257C">
        <w:rPr>
          <w:rFonts w:ascii="Arial" w:hAnsi="Arial" w:cs="Arial"/>
          <w:sz w:val="22"/>
          <w:szCs w:val="22"/>
        </w:rPr>
        <w:t xml:space="preserve">. Metformin seems </w:t>
      </w:r>
      <w:r w:rsidR="00BA316E">
        <w:rPr>
          <w:rFonts w:ascii="Arial" w:hAnsi="Arial" w:cs="Arial"/>
          <w:sz w:val="22"/>
          <w:szCs w:val="22"/>
        </w:rPr>
        <w:t>to be</w:t>
      </w:r>
      <w:r w:rsidR="00997FAF">
        <w:rPr>
          <w:rFonts w:ascii="Arial" w:hAnsi="Arial" w:cs="Arial"/>
          <w:sz w:val="22"/>
          <w:szCs w:val="22"/>
        </w:rPr>
        <w:t xml:space="preserve"> the first point of contact when it comes to type 2 diabetes medication</w:t>
      </w:r>
      <w:r w:rsidR="00BA316E">
        <w:rPr>
          <w:rFonts w:ascii="Arial" w:hAnsi="Arial" w:cs="Arial"/>
          <w:sz w:val="22"/>
          <w:szCs w:val="22"/>
        </w:rPr>
        <w:t>, when lifestyle advice is no longer sufficient for controlling blood sugars appropriately. Other medications like sulfonylureas might need checking, if need be, sometimes lower the values, but might mean that hypoglycaemia. There are newer medications as well, such as DPP-4 and SGLT2, which probably stop excess glucose. The most important aspect is continuous glucose monitoring and adapting treatments to the person going through their journey.</w:t>
      </w:r>
      <w:r w:rsidR="00E54E1C">
        <w:rPr>
          <w:rFonts w:ascii="Arial" w:hAnsi="Arial" w:cs="Arial"/>
          <w:sz w:val="22"/>
          <w:szCs w:val="22"/>
        </w:rPr>
        <w:t xml:space="preserve"> </w:t>
      </w:r>
      <w:r w:rsidR="001738B7">
        <w:rPr>
          <w:rFonts w:ascii="Arial" w:hAnsi="Arial" w:cs="Arial"/>
          <w:sz w:val="22"/>
          <w:szCs w:val="22"/>
        </w:rPr>
        <w:t>It ended up being more efficient – producing way more</w:t>
      </w:r>
      <w:r w:rsidR="00BB7069">
        <w:rPr>
          <w:rFonts w:ascii="Arial" w:hAnsi="Arial" w:cs="Arial"/>
          <w:sz w:val="22"/>
          <w:szCs w:val="22"/>
        </w:rPr>
        <w:t xml:space="preserve"> ATP compared </w:t>
      </w:r>
      <w:r w:rsidR="005815F2">
        <w:rPr>
          <w:rFonts w:ascii="Arial" w:hAnsi="Arial" w:cs="Arial"/>
          <w:sz w:val="22"/>
          <w:szCs w:val="22"/>
        </w:rPr>
        <w:t xml:space="preserve">to </w:t>
      </w:r>
      <w:r w:rsidR="00BB7069">
        <w:rPr>
          <w:rFonts w:ascii="Arial" w:hAnsi="Arial" w:cs="Arial"/>
          <w:sz w:val="22"/>
          <w:szCs w:val="22"/>
        </w:rPr>
        <w:t>having what</w:t>
      </w:r>
      <w:r w:rsidR="005815F2">
        <w:rPr>
          <w:rFonts w:ascii="Arial" w:hAnsi="Arial" w:cs="Arial"/>
          <w:sz w:val="22"/>
          <w:szCs w:val="22"/>
        </w:rPr>
        <w:t xml:space="preserve"> all humans want – of </w:t>
      </w:r>
      <w:r w:rsidR="005C1E9E">
        <w:rPr>
          <w:rFonts w:ascii="Arial" w:hAnsi="Arial" w:cs="Arial"/>
          <w:sz w:val="22"/>
          <w:szCs w:val="22"/>
        </w:rPr>
        <w:t>all</w:t>
      </w:r>
      <w:r w:rsidR="005815F2">
        <w:rPr>
          <w:rFonts w:ascii="Arial" w:hAnsi="Arial" w:cs="Arial"/>
          <w:sz w:val="22"/>
          <w:szCs w:val="22"/>
        </w:rPr>
        <w:t xml:space="preserve"> </w:t>
      </w:r>
      <w:r w:rsidR="006D0265">
        <w:rPr>
          <w:rFonts w:ascii="Arial" w:hAnsi="Arial" w:cs="Arial"/>
          <w:sz w:val="22"/>
          <w:szCs w:val="22"/>
        </w:rPr>
        <w:t xml:space="preserve">the </w:t>
      </w:r>
      <w:r w:rsidR="00366F6D">
        <w:rPr>
          <w:rFonts w:ascii="Arial" w:hAnsi="Arial" w:cs="Arial"/>
          <w:sz w:val="22"/>
          <w:szCs w:val="22"/>
        </w:rPr>
        <w:t xml:space="preserve">energy, compared </w:t>
      </w:r>
      <w:r w:rsidR="006D0265">
        <w:rPr>
          <w:rFonts w:ascii="Arial" w:hAnsi="Arial" w:cs="Arial"/>
          <w:sz w:val="22"/>
          <w:szCs w:val="22"/>
        </w:rPr>
        <w:t xml:space="preserve">to </w:t>
      </w:r>
      <w:r w:rsidR="00366F6D">
        <w:rPr>
          <w:rFonts w:ascii="Arial" w:hAnsi="Arial" w:cs="Arial"/>
          <w:sz w:val="22"/>
          <w:szCs w:val="22"/>
        </w:rPr>
        <w:t xml:space="preserve">processes without </w:t>
      </w:r>
      <w:r w:rsidR="006D0265">
        <w:rPr>
          <w:rFonts w:ascii="Arial" w:hAnsi="Arial" w:cs="Arial"/>
          <w:sz w:val="22"/>
          <w:szCs w:val="22"/>
        </w:rPr>
        <w:t>the use of oxygen</w:t>
      </w:r>
      <w:r w:rsidR="00C51623">
        <w:rPr>
          <w:rFonts w:ascii="Arial" w:hAnsi="Arial" w:cs="Arial"/>
          <w:sz w:val="22"/>
          <w:szCs w:val="22"/>
        </w:rPr>
        <w:t xml:space="preserve">. </w:t>
      </w:r>
      <w:r w:rsidR="002C3148">
        <w:rPr>
          <w:rFonts w:ascii="Arial" w:hAnsi="Arial" w:cs="Arial"/>
          <w:sz w:val="22"/>
          <w:szCs w:val="22"/>
        </w:rPr>
        <w:t>Moni</w:t>
      </w:r>
      <w:r w:rsidR="0067690B">
        <w:rPr>
          <w:rFonts w:ascii="Arial" w:hAnsi="Arial" w:cs="Arial"/>
          <w:sz w:val="22"/>
          <w:szCs w:val="22"/>
        </w:rPr>
        <w:t>toring is key</w:t>
      </w:r>
      <w:r w:rsidR="00A40039">
        <w:rPr>
          <w:rFonts w:ascii="Arial" w:hAnsi="Arial" w:cs="Arial"/>
          <w:sz w:val="22"/>
          <w:szCs w:val="22"/>
        </w:rPr>
        <w:t>,</w:t>
      </w:r>
      <w:r w:rsidR="009446C4">
        <w:rPr>
          <w:rFonts w:ascii="Arial" w:hAnsi="Arial" w:cs="Arial"/>
          <w:sz w:val="22"/>
          <w:szCs w:val="22"/>
        </w:rPr>
        <w:t xml:space="preserve"> </w:t>
      </w:r>
      <w:r w:rsidR="00356D45">
        <w:rPr>
          <w:rFonts w:ascii="Arial" w:hAnsi="Arial" w:cs="Arial"/>
          <w:sz w:val="22"/>
          <w:szCs w:val="22"/>
        </w:rPr>
        <w:t xml:space="preserve">watching </w:t>
      </w:r>
      <w:r w:rsidR="00A40039">
        <w:rPr>
          <w:rFonts w:ascii="Arial" w:hAnsi="Arial" w:cs="Arial"/>
          <w:sz w:val="22"/>
          <w:szCs w:val="22"/>
        </w:rPr>
        <w:t>your</w:t>
      </w:r>
      <w:r w:rsidR="00356D45">
        <w:rPr>
          <w:rFonts w:ascii="Arial" w:hAnsi="Arial" w:cs="Arial"/>
          <w:sz w:val="22"/>
          <w:szCs w:val="22"/>
        </w:rPr>
        <w:t xml:space="preserve"> diet first, and </w:t>
      </w:r>
      <w:r w:rsidR="00A40039">
        <w:rPr>
          <w:rFonts w:ascii="Arial" w:hAnsi="Arial" w:cs="Arial"/>
          <w:sz w:val="22"/>
          <w:szCs w:val="22"/>
        </w:rPr>
        <w:t>honestly</w:t>
      </w:r>
      <w:r w:rsidR="006A2BEF">
        <w:rPr>
          <w:rFonts w:ascii="Arial" w:hAnsi="Arial" w:cs="Arial"/>
          <w:sz w:val="22"/>
          <w:szCs w:val="22"/>
        </w:rPr>
        <w:t>,</w:t>
      </w:r>
      <w:r w:rsidR="00A40039">
        <w:rPr>
          <w:rFonts w:ascii="Arial" w:hAnsi="Arial" w:cs="Arial"/>
          <w:sz w:val="22"/>
          <w:szCs w:val="22"/>
        </w:rPr>
        <w:t xml:space="preserve"> </w:t>
      </w:r>
      <w:r w:rsidR="006A2BEF">
        <w:rPr>
          <w:rFonts w:ascii="Arial" w:hAnsi="Arial" w:cs="Arial"/>
          <w:sz w:val="22"/>
          <w:szCs w:val="22"/>
        </w:rPr>
        <w:t>that's</w:t>
      </w:r>
      <w:r w:rsidR="00A40039">
        <w:rPr>
          <w:rFonts w:ascii="Arial" w:hAnsi="Arial" w:cs="Arial"/>
          <w:sz w:val="22"/>
          <w:szCs w:val="22"/>
        </w:rPr>
        <w:t xml:space="preserve"> huge</w:t>
      </w:r>
      <w:r w:rsidR="006A2BEF">
        <w:rPr>
          <w:rFonts w:ascii="Arial" w:hAnsi="Arial" w:cs="Arial"/>
          <w:sz w:val="22"/>
          <w:szCs w:val="22"/>
        </w:rPr>
        <w:t xml:space="preserve">. </w:t>
      </w:r>
      <w:r w:rsidR="00FB587F">
        <w:rPr>
          <w:rFonts w:ascii="Arial" w:hAnsi="Arial" w:cs="Arial"/>
          <w:sz w:val="22"/>
          <w:szCs w:val="22"/>
        </w:rPr>
        <w:t>Abstaining</w:t>
      </w:r>
      <w:r w:rsidR="004536CA">
        <w:rPr>
          <w:rFonts w:ascii="Arial" w:hAnsi="Arial" w:cs="Arial"/>
          <w:sz w:val="22"/>
          <w:szCs w:val="22"/>
        </w:rPr>
        <w:t xml:space="preserve"> from processed foods and serio</w:t>
      </w:r>
      <w:r w:rsidR="00FB587F">
        <w:rPr>
          <w:rFonts w:ascii="Arial" w:hAnsi="Arial" w:cs="Arial"/>
          <w:sz w:val="22"/>
          <w:szCs w:val="22"/>
        </w:rPr>
        <w:t xml:space="preserve">usly limiting sugary drinks </w:t>
      </w:r>
      <w:r w:rsidR="00D3063E">
        <w:rPr>
          <w:rFonts w:ascii="Arial" w:hAnsi="Arial" w:cs="Arial"/>
          <w:sz w:val="22"/>
          <w:szCs w:val="22"/>
        </w:rPr>
        <w:t xml:space="preserve">makes a </w:t>
      </w:r>
      <w:r w:rsidR="005936EC">
        <w:rPr>
          <w:rFonts w:ascii="Arial" w:hAnsi="Arial" w:cs="Arial"/>
          <w:sz w:val="22"/>
          <w:szCs w:val="22"/>
        </w:rPr>
        <w:t xml:space="preserve">difference to an </w:t>
      </w:r>
      <w:r w:rsidR="0005589E">
        <w:rPr>
          <w:rFonts w:ascii="Arial" w:hAnsi="Arial" w:cs="Arial"/>
          <w:sz w:val="22"/>
          <w:szCs w:val="22"/>
        </w:rPr>
        <w:t>individual's</w:t>
      </w:r>
      <w:r w:rsidR="005936EC">
        <w:rPr>
          <w:rFonts w:ascii="Arial" w:hAnsi="Arial" w:cs="Arial"/>
          <w:sz w:val="22"/>
          <w:szCs w:val="22"/>
        </w:rPr>
        <w:t xml:space="preserve"> well-being.</w:t>
      </w:r>
      <w:r w:rsidR="0005589E">
        <w:rPr>
          <w:rFonts w:ascii="Arial" w:hAnsi="Arial" w:cs="Arial"/>
          <w:sz w:val="22"/>
          <w:szCs w:val="22"/>
        </w:rPr>
        <w:t xml:space="preserve"> </w:t>
      </w:r>
      <w:r w:rsidR="00F06A8A">
        <w:rPr>
          <w:rFonts w:ascii="Arial" w:hAnsi="Arial" w:cs="Arial"/>
          <w:sz w:val="22"/>
          <w:szCs w:val="22"/>
        </w:rPr>
        <w:t>There should be consumption of fruits, vegetables</w:t>
      </w:r>
      <w:r w:rsidR="005D0E8B">
        <w:rPr>
          <w:rFonts w:ascii="Arial" w:hAnsi="Arial" w:cs="Arial"/>
          <w:sz w:val="22"/>
          <w:szCs w:val="22"/>
        </w:rPr>
        <w:t xml:space="preserve"> and whole grains</w:t>
      </w:r>
      <w:r w:rsidR="00D219C8">
        <w:rPr>
          <w:rFonts w:ascii="Arial" w:hAnsi="Arial" w:cs="Arial"/>
          <w:sz w:val="22"/>
          <w:szCs w:val="22"/>
        </w:rPr>
        <w:t xml:space="preserve">- balancing how much </w:t>
      </w:r>
      <w:r w:rsidR="002A151C">
        <w:rPr>
          <w:rFonts w:ascii="Arial" w:hAnsi="Arial" w:cs="Arial"/>
          <w:sz w:val="22"/>
          <w:szCs w:val="22"/>
        </w:rPr>
        <w:t xml:space="preserve">and when to eat does matter </w:t>
      </w:r>
      <w:r w:rsidR="00164B90">
        <w:rPr>
          <w:rFonts w:ascii="Arial" w:hAnsi="Arial" w:cs="Arial"/>
          <w:sz w:val="22"/>
          <w:szCs w:val="22"/>
        </w:rPr>
        <w:t>a lot too.</w:t>
      </w:r>
    </w:p>
    <w:p w14:paraId="2C1CC380" w14:textId="23D09F25" w:rsidR="004F69E7" w:rsidRDefault="004F69E7">
      <w:pPr>
        <w:rPr>
          <w:rFonts w:ascii="Arial" w:hAnsi="Arial" w:cs="Arial"/>
          <w:sz w:val="22"/>
          <w:szCs w:val="22"/>
        </w:rPr>
      </w:pPr>
      <w:r>
        <w:rPr>
          <w:rFonts w:ascii="Arial" w:hAnsi="Arial" w:cs="Arial"/>
          <w:sz w:val="22"/>
          <w:szCs w:val="22"/>
        </w:rPr>
        <w:t>REFRENCE</w:t>
      </w:r>
      <w:r w:rsidR="004674BF">
        <w:rPr>
          <w:rFonts w:ascii="Arial" w:hAnsi="Arial" w:cs="Arial"/>
          <w:sz w:val="22"/>
          <w:szCs w:val="22"/>
        </w:rPr>
        <w:t xml:space="preserve"> </w:t>
      </w:r>
      <w:r w:rsidR="00C73788">
        <w:rPr>
          <w:rFonts w:ascii="Arial" w:hAnsi="Arial" w:cs="Arial"/>
          <w:sz w:val="22"/>
          <w:szCs w:val="22"/>
        </w:rPr>
        <w:t>–</w:t>
      </w:r>
    </w:p>
    <w:p w14:paraId="15FE67AD" w14:textId="030BD386" w:rsidR="00C73788" w:rsidRDefault="00C73788">
      <w:pPr>
        <w:rPr>
          <w:rFonts w:ascii="Arial" w:hAnsi="Arial" w:cs="Arial"/>
          <w:sz w:val="22"/>
          <w:szCs w:val="22"/>
        </w:rPr>
      </w:pPr>
      <w:r>
        <w:rPr>
          <w:rFonts w:ascii="Arial" w:hAnsi="Arial" w:cs="Arial"/>
          <w:sz w:val="22"/>
          <w:szCs w:val="22"/>
        </w:rPr>
        <w:t xml:space="preserve">National </w:t>
      </w:r>
      <w:r w:rsidR="00134355">
        <w:rPr>
          <w:rFonts w:ascii="Arial" w:hAnsi="Arial" w:cs="Arial"/>
          <w:sz w:val="22"/>
          <w:szCs w:val="22"/>
        </w:rPr>
        <w:t>Institute</w:t>
      </w:r>
      <w:r w:rsidR="00580AAF">
        <w:rPr>
          <w:rFonts w:ascii="Arial" w:hAnsi="Arial" w:cs="Arial"/>
          <w:sz w:val="22"/>
          <w:szCs w:val="22"/>
        </w:rPr>
        <w:t xml:space="preserve"> for </w:t>
      </w:r>
      <w:r w:rsidR="00134355">
        <w:rPr>
          <w:rFonts w:ascii="Arial" w:hAnsi="Arial" w:cs="Arial"/>
          <w:sz w:val="22"/>
          <w:szCs w:val="22"/>
        </w:rPr>
        <w:t>Health</w:t>
      </w:r>
      <w:r w:rsidR="00580AAF">
        <w:rPr>
          <w:rFonts w:ascii="Arial" w:hAnsi="Arial" w:cs="Arial"/>
          <w:sz w:val="22"/>
          <w:szCs w:val="22"/>
        </w:rPr>
        <w:t xml:space="preserve"> and </w:t>
      </w:r>
      <w:r w:rsidR="00134355">
        <w:rPr>
          <w:rFonts w:ascii="Arial" w:hAnsi="Arial" w:cs="Arial"/>
          <w:sz w:val="22"/>
          <w:szCs w:val="22"/>
        </w:rPr>
        <w:t>Care</w:t>
      </w:r>
      <w:r w:rsidR="00580AAF">
        <w:rPr>
          <w:rFonts w:ascii="Arial" w:hAnsi="Arial" w:cs="Arial"/>
          <w:sz w:val="22"/>
          <w:szCs w:val="22"/>
        </w:rPr>
        <w:t xml:space="preserve"> Excellence (NICE) (</w:t>
      </w:r>
      <w:r w:rsidR="00CC4BE9">
        <w:rPr>
          <w:rFonts w:ascii="Arial" w:hAnsi="Arial" w:cs="Arial"/>
          <w:sz w:val="22"/>
          <w:szCs w:val="22"/>
        </w:rPr>
        <w:t>2012) Type 2 diabetes:</w:t>
      </w:r>
      <w:r w:rsidR="00B2021C">
        <w:rPr>
          <w:rFonts w:ascii="Arial" w:hAnsi="Arial" w:cs="Arial"/>
          <w:sz w:val="22"/>
          <w:szCs w:val="22"/>
        </w:rPr>
        <w:t xml:space="preserve"> </w:t>
      </w:r>
      <w:r w:rsidR="00134355">
        <w:rPr>
          <w:rFonts w:ascii="Arial" w:hAnsi="Arial" w:cs="Arial"/>
          <w:sz w:val="22"/>
          <w:szCs w:val="22"/>
        </w:rPr>
        <w:t>prevention</w:t>
      </w:r>
      <w:r w:rsidR="00B2021C">
        <w:rPr>
          <w:rFonts w:ascii="Arial" w:hAnsi="Arial" w:cs="Arial"/>
          <w:sz w:val="22"/>
          <w:szCs w:val="22"/>
        </w:rPr>
        <w:t xml:space="preserve"> in people at high risk {</w:t>
      </w:r>
      <w:r w:rsidR="00134355">
        <w:rPr>
          <w:rFonts w:ascii="Arial" w:hAnsi="Arial" w:cs="Arial"/>
          <w:sz w:val="22"/>
          <w:szCs w:val="22"/>
        </w:rPr>
        <w:t>PH38}.</w:t>
      </w:r>
      <w:r w:rsidR="001539DE">
        <w:rPr>
          <w:rFonts w:ascii="Arial" w:hAnsi="Arial" w:cs="Arial"/>
          <w:sz w:val="22"/>
          <w:szCs w:val="22"/>
        </w:rPr>
        <w:t xml:space="preserve"> </w:t>
      </w:r>
      <w:hyperlink r:id="rId5" w:history="1">
        <w:r w:rsidR="00DD31E4" w:rsidRPr="004B26D7">
          <w:rPr>
            <w:rStyle w:val="Hyperlink"/>
            <w:rFonts w:ascii="Arial" w:hAnsi="Arial" w:cs="Arial"/>
            <w:sz w:val="22"/>
            <w:szCs w:val="22"/>
          </w:rPr>
          <w:t>https://www.nice.org.uk/guidance/ph38</w:t>
        </w:r>
      </w:hyperlink>
      <w:r w:rsidR="00DD31E4">
        <w:rPr>
          <w:rFonts w:ascii="Arial" w:hAnsi="Arial" w:cs="Arial"/>
          <w:sz w:val="22"/>
          <w:szCs w:val="22"/>
        </w:rPr>
        <w:t xml:space="preserve"> (Accessed:</w:t>
      </w:r>
      <w:r w:rsidR="000A3447">
        <w:rPr>
          <w:rFonts w:ascii="Arial" w:hAnsi="Arial" w:cs="Arial"/>
          <w:sz w:val="22"/>
          <w:szCs w:val="22"/>
        </w:rPr>
        <w:t xml:space="preserve"> 10 February 2026).</w:t>
      </w:r>
    </w:p>
    <w:p w14:paraId="382AAA66" w14:textId="0335FDA1" w:rsidR="000A3447" w:rsidRDefault="00FC1B2B">
      <w:pPr>
        <w:rPr>
          <w:rFonts w:ascii="Arial" w:hAnsi="Arial" w:cs="Arial"/>
          <w:sz w:val="22"/>
          <w:szCs w:val="22"/>
        </w:rPr>
      </w:pPr>
      <w:r>
        <w:rPr>
          <w:rFonts w:ascii="Arial" w:hAnsi="Arial" w:cs="Arial"/>
          <w:sz w:val="22"/>
          <w:szCs w:val="22"/>
        </w:rPr>
        <w:t xml:space="preserve">National Institute for </w:t>
      </w:r>
      <w:r w:rsidR="00B126FE">
        <w:rPr>
          <w:rFonts w:ascii="Arial" w:hAnsi="Arial" w:cs="Arial"/>
          <w:sz w:val="22"/>
          <w:szCs w:val="22"/>
        </w:rPr>
        <w:t xml:space="preserve">Health and </w:t>
      </w:r>
      <w:r w:rsidR="00BD6C7A">
        <w:rPr>
          <w:rFonts w:ascii="Arial" w:hAnsi="Arial" w:cs="Arial"/>
          <w:sz w:val="22"/>
          <w:szCs w:val="22"/>
        </w:rPr>
        <w:t>Care</w:t>
      </w:r>
      <w:r w:rsidR="00B126FE">
        <w:rPr>
          <w:rFonts w:ascii="Arial" w:hAnsi="Arial" w:cs="Arial"/>
          <w:sz w:val="22"/>
          <w:szCs w:val="22"/>
        </w:rPr>
        <w:t xml:space="preserve"> </w:t>
      </w:r>
      <w:r w:rsidR="00BD6C7A">
        <w:rPr>
          <w:rFonts w:ascii="Arial" w:hAnsi="Arial" w:cs="Arial"/>
          <w:sz w:val="22"/>
          <w:szCs w:val="22"/>
        </w:rPr>
        <w:t>Excellence</w:t>
      </w:r>
      <w:r w:rsidR="00B126FE">
        <w:rPr>
          <w:rFonts w:ascii="Arial" w:hAnsi="Arial" w:cs="Arial"/>
          <w:sz w:val="22"/>
          <w:szCs w:val="22"/>
        </w:rPr>
        <w:t xml:space="preserve"> </w:t>
      </w:r>
      <w:r w:rsidR="00BD6C7A">
        <w:rPr>
          <w:rFonts w:ascii="Arial" w:hAnsi="Arial" w:cs="Arial"/>
          <w:sz w:val="22"/>
          <w:szCs w:val="22"/>
        </w:rPr>
        <w:t>(NICE) (</w:t>
      </w:r>
      <w:r w:rsidR="00543026">
        <w:rPr>
          <w:rFonts w:ascii="Arial" w:hAnsi="Arial" w:cs="Arial"/>
          <w:sz w:val="22"/>
          <w:szCs w:val="22"/>
        </w:rPr>
        <w:t>2017) Type 2 d</w:t>
      </w:r>
      <w:r w:rsidR="00836518">
        <w:rPr>
          <w:rFonts w:ascii="Arial" w:hAnsi="Arial" w:cs="Arial"/>
          <w:sz w:val="22"/>
          <w:szCs w:val="22"/>
        </w:rPr>
        <w:t xml:space="preserve">iabetes: Prevention in </w:t>
      </w:r>
      <w:r w:rsidR="007C0DB8">
        <w:rPr>
          <w:rFonts w:ascii="Arial" w:hAnsi="Arial" w:cs="Arial"/>
          <w:sz w:val="22"/>
          <w:szCs w:val="22"/>
        </w:rPr>
        <w:t xml:space="preserve">people </w:t>
      </w:r>
      <w:r w:rsidR="005B37A5">
        <w:rPr>
          <w:rFonts w:ascii="Arial" w:hAnsi="Arial" w:cs="Arial"/>
          <w:sz w:val="22"/>
          <w:szCs w:val="22"/>
        </w:rPr>
        <w:t xml:space="preserve">at high risk </w:t>
      </w:r>
      <w:r w:rsidR="00360E7A">
        <w:rPr>
          <w:rFonts w:ascii="Arial" w:hAnsi="Arial" w:cs="Arial"/>
          <w:sz w:val="22"/>
          <w:szCs w:val="22"/>
        </w:rPr>
        <w:t>– Rationale and impact</w:t>
      </w:r>
      <w:r w:rsidR="00BD6C7A">
        <w:rPr>
          <w:rFonts w:ascii="Arial" w:hAnsi="Arial" w:cs="Arial"/>
          <w:sz w:val="22"/>
          <w:szCs w:val="22"/>
        </w:rPr>
        <w:t>. Available at:</w:t>
      </w:r>
      <w:r w:rsidR="00360A60">
        <w:rPr>
          <w:rFonts w:ascii="Arial" w:hAnsi="Arial" w:cs="Arial"/>
          <w:sz w:val="22"/>
          <w:szCs w:val="22"/>
        </w:rPr>
        <w:t xml:space="preserve"> </w:t>
      </w:r>
      <w:hyperlink r:id="rId6" w:history="1">
        <w:r w:rsidR="00CF7D89" w:rsidRPr="004B26D7">
          <w:rPr>
            <w:rStyle w:val="Hyperlink"/>
            <w:rFonts w:ascii="Arial" w:hAnsi="Arial" w:cs="Arial"/>
            <w:sz w:val="22"/>
            <w:szCs w:val="22"/>
          </w:rPr>
          <w:t>http://www.nice.org.uk/guidance/ph38/chapter/Rationale-and-impact-of-the-new-recommendations</w:t>
        </w:r>
      </w:hyperlink>
      <w:r w:rsidR="00CF7D89">
        <w:rPr>
          <w:rFonts w:ascii="Arial" w:hAnsi="Arial" w:cs="Arial"/>
          <w:sz w:val="22"/>
          <w:szCs w:val="22"/>
        </w:rPr>
        <w:t xml:space="preserve"> (Accessed: 10 February 2026)</w:t>
      </w:r>
      <w:r w:rsidR="00290319">
        <w:rPr>
          <w:rFonts w:ascii="Arial" w:hAnsi="Arial" w:cs="Arial"/>
          <w:sz w:val="22"/>
          <w:szCs w:val="22"/>
        </w:rPr>
        <w:t>.</w:t>
      </w:r>
    </w:p>
    <w:p w14:paraId="1278DF42" w14:textId="10E7CA9E" w:rsidR="00290319" w:rsidRDefault="009D4F97">
      <w:pPr>
        <w:rPr>
          <w:rFonts w:ascii="Arial" w:hAnsi="Arial" w:cs="Arial"/>
          <w:sz w:val="22"/>
          <w:szCs w:val="22"/>
        </w:rPr>
      </w:pPr>
      <w:r>
        <w:rPr>
          <w:rFonts w:ascii="Arial" w:hAnsi="Arial" w:cs="Arial"/>
          <w:sz w:val="22"/>
          <w:szCs w:val="22"/>
        </w:rPr>
        <w:t>National Institute</w:t>
      </w:r>
      <w:r w:rsidR="00CF7651">
        <w:rPr>
          <w:rFonts w:ascii="Arial" w:hAnsi="Arial" w:cs="Arial"/>
          <w:sz w:val="22"/>
          <w:szCs w:val="22"/>
        </w:rPr>
        <w:t xml:space="preserve"> for Health and </w:t>
      </w:r>
      <w:r w:rsidR="00847B20">
        <w:rPr>
          <w:rFonts w:ascii="Arial" w:hAnsi="Arial" w:cs="Arial"/>
          <w:sz w:val="22"/>
          <w:szCs w:val="22"/>
        </w:rPr>
        <w:t>Care</w:t>
      </w:r>
      <w:r w:rsidR="00CF7651">
        <w:rPr>
          <w:rFonts w:ascii="Arial" w:hAnsi="Arial" w:cs="Arial"/>
          <w:sz w:val="22"/>
          <w:szCs w:val="22"/>
        </w:rPr>
        <w:t xml:space="preserve"> Excellence </w:t>
      </w:r>
      <w:r w:rsidR="001F06DE">
        <w:rPr>
          <w:rFonts w:ascii="Arial" w:hAnsi="Arial" w:cs="Arial"/>
          <w:sz w:val="22"/>
          <w:szCs w:val="22"/>
        </w:rPr>
        <w:t>(</w:t>
      </w:r>
      <w:r w:rsidR="00847B20">
        <w:rPr>
          <w:rFonts w:ascii="Arial" w:hAnsi="Arial" w:cs="Arial"/>
          <w:sz w:val="22"/>
          <w:szCs w:val="22"/>
        </w:rPr>
        <w:t>NICE) (</w:t>
      </w:r>
      <w:r w:rsidR="001F06DE">
        <w:rPr>
          <w:rFonts w:ascii="Arial" w:hAnsi="Arial" w:cs="Arial"/>
          <w:sz w:val="22"/>
          <w:szCs w:val="22"/>
        </w:rPr>
        <w:t>2012) Type 2 d</w:t>
      </w:r>
      <w:r w:rsidR="001E38AB">
        <w:rPr>
          <w:rFonts w:ascii="Arial" w:hAnsi="Arial" w:cs="Arial"/>
          <w:sz w:val="22"/>
          <w:szCs w:val="22"/>
        </w:rPr>
        <w:t>iabetes:</w:t>
      </w:r>
      <w:r w:rsidR="008141FC">
        <w:rPr>
          <w:rFonts w:ascii="Arial" w:hAnsi="Arial" w:cs="Arial"/>
          <w:sz w:val="22"/>
          <w:szCs w:val="22"/>
        </w:rPr>
        <w:t xml:space="preserve"> pre</w:t>
      </w:r>
      <w:r w:rsidR="00F444D2">
        <w:rPr>
          <w:rFonts w:ascii="Arial" w:hAnsi="Arial" w:cs="Arial"/>
          <w:sz w:val="22"/>
          <w:szCs w:val="22"/>
        </w:rPr>
        <w:t>vention in people at high risk {</w:t>
      </w:r>
      <w:r w:rsidR="00592605">
        <w:rPr>
          <w:rFonts w:ascii="Arial" w:hAnsi="Arial" w:cs="Arial"/>
          <w:sz w:val="22"/>
          <w:szCs w:val="22"/>
        </w:rPr>
        <w:t>PH38}. Available at</w:t>
      </w:r>
      <w:r w:rsidR="00AB56C2">
        <w:rPr>
          <w:rFonts w:ascii="Arial" w:hAnsi="Arial" w:cs="Arial"/>
          <w:sz w:val="22"/>
          <w:szCs w:val="22"/>
        </w:rPr>
        <w:t xml:space="preserve">: </w:t>
      </w:r>
      <w:hyperlink r:id="rId7" w:history="1">
        <w:r w:rsidR="00B02636" w:rsidRPr="004B26D7">
          <w:rPr>
            <w:rStyle w:val="Hyperlink"/>
            <w:rFonts w:ascii="Arial" w:hAnsi="Arial" w:cs="Arial"/>
            <w:sz w:val="22"/>
            <w:szCs w:val="22"/>
          </w:rPr>
          <w:t>https://www.nice.org.uk/guidance/ph38</w:t>
        </w:r>
      </w:hyperlink>
      <w:r w:rsidR="00B02636">
        <w:rPr>
          <w:rFonts w:ascii="Arial" w:hAnsi="Arial" w:cs="Arial"/>
          <w:sz w:val="22"/>
          <w:szCs w:val="22"/>
        </w:rPr>
        <w:t xml:space="preserve"> (Accessed:</w:t>
      </w:r>
      <w:r w:rsidR="003A37B6">
        <w:rPr>
          <w:rFonts w:ascii="Arial" w:hAnsi="Arial" w:cs="Arial"/>
          <w:sz w:val="22"/>
          <w:szCs w:val="22"/>
        </w:rPr>
        <w:t xml:space="preserve"> 10 February 2026).</w:t>
      </w:r>
    </w:p>
    <w:p w14:paraId="6C3870CA" w14:textId="546DD206" w:rsidR="00935EE0" w:rsidRDefault="00BE1B01">
      <w:pPr>
        <w:rPr>
          <w:rFonts w:ascii="Arial" w:hAnsi="Arial" w:cs="Arial"/>
          <w:sz w:val="22"/>
          <w:szCs w:val="22"/>
        </w:rPr>
      </w:pPr>
      <w:r>
        <w:rPr>
          <w:rFonts w:ascii="Arial" w:hAnsi="Arial" w:cs="Arial"/>
          <w:sz w:val="22"/>
          <w:szCs w:val="22"/>
        </w:rPr>
        <w:t xml:space="preserve">National </w:t>
      </w:r>
      <w:r w:rsidR="000B522D">
        <w:rPr>
          <w:rFonts w:ascii="Arial" w:hAnsi="Arial" w:cs="Arial"/>
          <w:sz w:val="22"/>
          <w:szCs w:val="22"/>
        </w:rPr>
        <w:t>Institute for Health and Care</w:t>
      </w:r>
      <w:r w:rsidR="00C04A0D">
        <w:rPr>
          <w:rFonts w:ascii="Arial" w:hAnsi="Arial" w:cs="Arial"/>
          <w:sz w:val="22"/>
          <w:szCs w:val="22"/>
        </w:rPr>
        <w:t xml:space="preserve"> Excellence (NICE) (2</w:t>
      </w:r>
      <w:r w:rsidR="00ED168B">
        <w:rPr>
          <w:rFonts w:ascii="Arial" w:hAnsi="Arial" w:cs="Arial"/>
          <w:sz w:val="22"/>
          <w:szCs w:val="22"/>
        </w:rPr>
        <w:t>022). Type 2 diabetes in adults</w:t>
      </w:r>
      <w:r w:rsidR="008A4CE0">
        <w:rPr>
          <w:rFonts w:ascii="Arial" w:hAnsi="Arial" w:cs="Arial"/>
          <w:sz w:val="22"/>
          <w:szCs w:val="22"/>
        </w:rPr>
        <w:t xml:space="preserve">: management (NG28). </w:t>
      </w:r>
      <w:r w:rsidR="007A19A2">
        <w:rPr>
          <w:rFonts w:ascii="Arial" w:hAnsi="Arial" w:cs="Arial"/>
          <w:sz w:val="22"/>
          <w:szCs w:val="22"/>
        </w:rPr>
        <w:t>London: NICE. Available at:</w:t>
      </w:r>
      <w:r w:rsidR="000B522D">
        <w:rPr>
          <w:rFonts w:ascii="Arial" w:hAnsi="Arial" w:cs="Arial"/>
          <w:sz w:val="22"/>
          <w:szCs w:val="22"/>
        </w:rPr>
        <w:t xml:space="preserve"> </w:t>
      </w:r>
      <w:hyperlink r:id="rId8" w:history="1">
        <w:r w:rsidR="00916D75" w:rsidRPr="00656301">
          <w:rPr>
            <w:rStyle w:val="Hyperlink"/>
            <w:rFonts w:ascii="Arial" w:hAnsi="Arial" w:cs="Arial"/>
            <w:sz w:val="22"/>
            <w:szCs w:val="22"/>
          </w:rPr>
          <w:t>https://www.nice.org.uk/guidance/ng28</w:t>
        </w:r>
      </w:hyperlink>
      <w:r w:rsidR="00916D75">
        <w:rPr>
          <w:rFonts w:ascii="Arial" w:hAnsi="Arial" w:cs="Arial"/>
          <w:sz w:val="22"/>
          <w:szCs w:val="22"/>
        </w:rPr>
        <w:t xml:space="preserve"> (Accessed</w:t>
      </w:r>
      <w:r w:rsidR="005D2991">
        <w:rPr>
          <w:rFonts w:ascii="Arial" w:hAnsi="Arial" w:cs="Arial"/>
          <w:sz w:val="22"/>
          <w:szCs w:val="22"/>
        </w:rPr>
        <w:t>: 10 February 2026).</w:t>
      </w:r>
    </w:p>
    <w:p w14:paraId="0928CCF4" w14:textId="50B8F993" w:rsidR="005D2991" w:rsidRDefault="00B35370">
      <w:pPr>
        <w:rPr>
          <w:rFonts w:ascii="Arial" w:hAnsi="Arial" w:cs="Arial"/>
          <w:sz w:val="22"/>
          <w:szCs w:val="22"/>
        </w:rPr>
      </w:pPr>
      <w:r>
        <w:rPr>
          <w:rFonts w:ascii="Arial" w:hAnsi="Arial" w:cs="Arial"/>
          <w:sz w:val="22"/>
          <w:szCs w:val="22"/>
        </w:rPr>
        <w:t>NHS (2025). Tre</w:t>
      </w:r>
      <w:r w:rsidR="00F31B77">
        <w:rPr>
          <w:rFonts w:ascii="Arial" w:hAnsi="Arial" w:cs="Arial"/>
          <w:sz w:val="22"/>
          <w:szCs w:val="22"/>
        </w:rPr>
        <w:t xml:space="preserve">atment: Type 2 </w:t>
      </w:r>
      <w:r w:rsidR="00067ADA">
        <w:rPr>
          <w:rFonts w:ascii="Arial" w:hAnsi="Arial" w:cs="Arial"/>
          <w:sz w:val="22"/>
          <w:szCs w:val="22"/>
        </w:rPr>
        <w:t xml:space="preserve">diabetes. Available at: </w:t>
      </w:r>
      <w:hyperlink r:id="rId9" w:history="1">
        <w:r w:rsidR="00AD1F24" w:rsidRPr="00656301">
          <w:rPr>
            <w:rStyle w:val="Hyperlink"/>
            <w:rFonts w:ascii="Arial" w:hAnsi="Arial" w:cs="Arial"/>
            <w:sz w:val="22"/>
            <w:szCs w:val="22"/>
          </w:rPr>
          <w:t>https://www.nhs.uk/conditions/type-2-diabetes/treatment/</w:t>
        </w:r>
      </w:hyperlink>
      <w:r w:rsidR="00AD1F24">
        <w:rPr>
          <w:rFonts w:ascii="Arial" w:hAnsi="Arial" w:cs="Arial"/>
          <w:sz w:val="22"/>
          <w:szCs w:val="22"/>
        </w:rPr>
        <w:t xml:space="preserve"> (Accessed:10 February 2026</w:t>
      </w:r>
      <w:r w:rsidR="007841A0">
        <w:rPr>
          <w:rFonts w:ascii="Arial" w:hAnsi="Arial" w:cs="Arial"/>
          <w:sz w:val="22"/>
          <w:szCs w:val="22"/>
        </w:rPr>
        <w:t>).</w:t>
      </w:r>
    </w:p>
    <w:p w14:paraId="55A89625" w14:textId="3D63C08E" w:rsidR="009A6979" w:rsidRDefault="007841A0">
      <w:pPr>
        <w:rPr>
          <w:rFonts w:ascii="Arial" w:hAnsi="Arial" w:cs="Arial"/>
          <w:sz w:val="22"/>
          <w:szCs w:val="22"/>
        </w:rPr>
      </w:pPr>
      <w:r>
        <w:rPr>
          <w:rFonts w:ascii="Arial" w:hAnsi="Arial" w:cs="Arial"/>
          <w:sz w:val="22"/>
          <w:szCs w:val="22"/>
        </w:rPr>
        <w:lastRenderedPageBreak/>
        <w:t>NHS (2024). Manage your blood sugar levels. Available at:</w:t>
      </w:r>
      <w:r w:rsidR="00FA0482">
        <w:rPr>
          <w:rFonts w:ascii="Arial" w:hAnsi="Arial" w:cs="Arial"/>
          <w:sz w:val="22"/>
          <w:szCs w:val="22"/>
        </w:rPr>
        <w:t xml:space="preserve"> </w:t>
      </w:r>
      <w:r w:rsidR="009A6979">
        <w:rPr>
          <w:rFonts w:ascii="Arial" w:hAnsi="Arial" w:cs="Arial"/>
          <w:sz w:val="22"/>
          <w:szCs w:val="22"/>
        </w:rPr>
        <w:t>https: www.nhs.uk/conditions/type-2-diabetes/monitoring-your-bloodsugar-levels/</w:t>
      </w:r>
      <w:r w:rsidR="007D0E4C">
        <w:rPr>
          <w:rFonts w:ascii="Arial" w:hAnsi="Arial" w:cs="Arial"/>
          <w:sz w:val="22"/>
          <w:szCs w:val="22"/>
        </w:rPr>
        <w:t xml:space="preserve"> (Ac</w:t>
      </w:r>
      <w:r w:rsidR="007D6B78">
        <w:rPr>
          <w:rFonts w:ascii="Arial" w:hAnsi="Arial" w:cs="Arial"/>
          <w:sz w:val="22"/>
          <w:szCs w:val="22"/>
        </w:rPr>
        <w:t>cessed: 10 February 2026).</w:t>
      </w:r>
    </w:p>
    <w:p w14:paraId="1D5BA82E" w14:textId="1980C7ED" w:rsidR="009A6979" w:rsidRDefault="00370284">
      <w:pPr>
        <w:rPr>
          <w:rFonts w:ascii="Arial" w:hAnsi="Arial" w:cs="Arial"/>
          <w:sz w:val="22"/>
          <w:szCs w:val="22"/>
        </w:rPr>
      </w:pPr>
      <w:r>
        <w:rPr>
          <w:rFonts w:ascii="Arial" w:hAnsi="Arial" w:cs="Arial"/>
          <w:sz w:val="22"/>
          <w:szCs w:val="22"/>
        </w:rPr>
        <w:t>NHS England (2024).</w:t>
      </w:r>
      <w:r w:rsidR="00262ED2">
        <w:rPr>
          <w:rFonts w:ascii="Arial" w:hAnsi="Arial" w:cs="Arial"/>
          <w:sz w:val="22"/>
          <w:szCs w:val="22"/>
        </w:rPr>
        <w:t xml:space="preserve"> </w:t>
      </w:r>
      <w:r>
        <w:rPr>
          <w:rFonts w:ascii="Arial" w:hAnsi="Arial" w:cs="Arial"/>
          <w:sz w:val="22"/>
          <w:szCs w:val="22"/>
        </w:rPr>
        <w:t xml:space="preserve">Third of NHS soups and shakes participants </w:t>
      </w:r>
      <w:r w:rsidR="00262ED2">
        <w:rPr>
          <w:rFonts w:ascii="Arial" w:hAnsi="Arial" w:cs="Arial"/>
          <w:sz w:val="22"/>
          <w:szCs w:val="22"/>
        </w:rPr>
        <w:t>in</w:t>
      </w:r>
      <w:r w:rsidR="00A91F14">
        <w:rPr>
          <w:rFonts w:ascii="Arial" w:hAnsi="Arial" w:cs="Arial"/>
          <w:sz w:val="22"/>
          <w:szCs w:val="22"/>
        </w:rPr>
        <w:t xml:space="preserve"> remission from</w:t>
      </w:r>
      <w:r>
        <w:rPr>
          <w:rFonts w:ascii="Arial" w:hAnsi="Arial" w:cs="Arial"/>
          <w:sz w:val="22"/>
          <w:szCs w:val="22"/>
        </w:rPr>
        <w:t xml:space="preserve"> 2</w:t>
      </w:r>
      <w:r w:rsidR="00262ED2">
        <w:rPr>
          <w:rFonts w:ascii="Arial" w:hAnsi="Arial" w:cs="Arial"/>
          <w:sz w:val="22"/>
          <w:szCs w:val="22"/>
        </w:rPr>
        <w:t xml:space="preserve"> diabetes in a year. Available at:</w:t>
      </w:r>
      <w:r w:rsidR="00A91F14">
        <w:rPr>
          <w:rFonts w:ascii="Arial" w:hAnsi="Arial" w:cs="Arial"/>
          <w:sz w:val="22"/>
          <w:szCs w:val="22"/>
        </w:rPr>
        <w:t xml:space="preserve"> </w:t>
      </w:r>
      <w:hyperlink r:id="rId10" w:history="1">
        <w:r w:rsidR="00531B58" w:rsidRPr="00656301">
          <w:rPr>
            <w:rStyle w:val="Hyperlink"/>
            <w:rFonts w:ascii="Arial" w:hAnsi="Arial" w:cs="Arial"/>
            <w:sz w:val="22"/>
            <w:szCs w:val="22"/>
          </w:rPr>
          <w:t>https://www.england.nhs.uk/2024/08/third-of-nhs-soup-and-shakes-participants-in-remission-from-type-2-diabetes-in-a-year/</w:t>
        </w:r>
      </w:hyperlink>
      <w:r w:rsidR="00531B58">
        <w:rPr>
          <w:rFonts w:ascii="Arial" w:hAnsi="Arial" w:cs="Arial"/>
          <w:sz w:val="22"/>
          <w:szCs w:val="22"/>
        </w:rPr>
        <w:t xml:space="preserve"> (Accessed:</w:t>
      </w:r>
      <w:r w:rsidR="00F603CE">
        <w:rPr>
          <w:rFonts w:ascii="Arial" w:hAnsi="Arial" w:cs="Arial"/>
          <w:sz w:val="22"/>
          <w:szCs w:val="22"/>
        </w:rPr>
        <w:t>10 February 2026).</w:t>
      </w:r>
    </w:p>
    <w:p w14:paraId="4A246339" w14:textId="1BD2704F" w:rsidR="004C007D" w:rsidRDefault="009B35E3">
      <w:pPr>
        <w:rPr>
          <w:rFonts w:ascii="Arial" w:hAnsi="Arial" w:cs="Arial"/>
          <w:sz w:val="22"/>
          <w:szCs w:val="22"/>
        </w:rPr>
      </w:pPr>
      <w:r>
        <w:rPr>
          <w:rFonts w:ascii="Arial" w:hAnsi="Arial" w:cs="Arial"/>
          <w:sz w:val="22"/>
          <w:szCs w:val="22"/>
        </w:rPr>
        <w:t>National institute for Health and care Excellence</w:t>
      </w:r>
      <w:r w:rsidR="00D67D0D">
        <w:rPr>
          <w:rFonts w:ascii="Arial" w:hAnsi="Arial" w:cs="Arial"/>
          <w:sz w:val="22"/>
          <w:szCs w:val="22"/>
        </w:rPr>
        <w:t xml:space="preserve"> (NICE) (2022). Type 2 diabetes in adults</w:t>
      </w:r>
      <w:r w:rsidR="009320C1">
        <w:rPr>
          <w:rFonts w:ascii="Arial" w:hAnsi="Arial" w:cs="Arial"/>
          <w:sz w:val="22"/>
          <w:szCs w:val="22"/>
        </w:rPr>
        <w:t>: management (NG28</w:t>
      </w:r>
      <w:r w:rsidR="00D67FFD">
        <w:rPr>
          <w:rFonts w:ascii="Arial" w:hAnsi="Arial" w:cs="Arial"/>
          <w:sz w:val="22"/>
          <w:szCs w:val="22"/>
        </w:rPr>
        <w:t>). London: NICE. Available at:</w:t>
      </w:r>
      <w:r w:rsidR="00097952">
        <w:rPr>
          <w:rFonts w:ascii="Arial" w:hAnsi="Arial" w:cs="Arial"/>
          <w:sz w:val="22"/>
          <w:szCs w:val="22"/>
        </w:rPr>
        <w:t xml:space="preserve"> https//www.nice.org.uk/guidance</w:t>
      </w:r>
      <w:r w:rsidR="00357185">
        <w:rPr>
          <w:rFonts w:ascii="Arial" w:hAnsi="Arial" w:cs="Arial"/>
          <w:sz w:val="22"/>
          <w:szCs w:val="22"/>
        </w:rPr>
        <w:t>/ng28 (Accessed: 10 February 2026).</w:t>
      </w:r>
    </w:p>
    <w:p w14:paraId="60A51101" w14:textId="3139D5E9" w:rsidR="00357185" w:rsidRDefault="00921CEA">
      <w:pPr>
        <w:rPr>
          <w:rFonts w:ascii="Arial" w:hAnsi="Arial" w:cs="Arial"/>
          <w:sz w:val="22"/>
          <w:szCs w:val="22"/>
        </w:rPr>
      </w:pPr>
      <w:r>
        <w:rPr>
          <w:rFonts w:ascii="Arial" w:hAnsi="Arial" w:cs="Arial"/>
          <w:sz w:val="22"/>
          <w:szCs w:val="22"/>
        </w:rPr>
        <w:t>NHS</w:t>
      </w:r>
      <w:r w:rsidR="00A26831">
        <w:rPr>
          <w:rFonts w:ascii="Arial" w:hAnsi="Arial" w:cs="Arial"/>
          <w:sz w:val="22"/>
          <w:szCs w:val="22"/>
        </w:rPr>
        <w:t xml:space="preserve"> E</w:t>
      </w:r>
      <w:r w:rsidR="00B34C9A">
        <w:rPr>
          <w:rFonts w:ascii="Arial" w:hAnsi="Arial" w:cs="Arial"/>
          <w:sz w:val="22"/>
          <w:szCs w:val="22"/>
        </w:rPr>
        <w:t>ngland</w:t>
      </w:r>
      <w:r>
        <w:rPr>
          <w:rFonts w:ascii="Arial" w:hAnsi="Arial" w:cs="Arial"/>
          <w:sz w:val="22"/>
          <w:szCs w:val="22"/>
        </w:rPr>
        <w:t xml:space="preserve"> (202</w:t>
      </w:r>
      <w:r w:rsidR="00A26831">
        <w:rPr>
          <w:rFonts w:ascii="Arial" w:hAnsi="Arial" w:cs="Arial"/>
          <w:sz w:val="22"/>
          <w:szCs w:val="22"/>
        </w:rPr>
        <w:t>2</w:t>
      </w:r>
      <w:r>
        <w:rPr>
          <w:rFonts w:ascii="Arial" w:hAnsi="Arial" w:cs="Arial"/>
          <w:sz w:val="22"/>
          <w:szCs w:val="22"/>
        </w:rPr>
        <w:t>).</w:t>
      </w:r>
      <w:r w:rsidR="00B34C9A">
        <w:rPr>
          <w:rFonts w:ascii="Arial" w:hAnsi="Arial" w:cs="Arial"/>
          <w:sz w:val="22"/>
          <w:szCs w:val="22"/>
        </w:rPr>
        <w:t xml:space="preserve"> Flash glucose monitoring</w:t>
      </w:r>
      <w:r w:rsidR="001935D7">
        <w:rPr>
          <w:rFonts w:ascii="Arial" w:hAnsi="Arial" w:cs="Arial"/>
          <w:sz w:val="22"/>
          <w:szCs w:val="22"/>
        </w:rPr>
        <w:t xml:space="preserve"> for people with type 2 </w:t>
      </w:r>
      <w:r w:rsidR="00E44E96">
        <w:rPr>
          <w:rFonts w:ascii="Arial" w:hAnsi="Arial" w:cs="Arial"/>
          <w:sz w:val="22"/>
          <w:szCs w:val="22"/>
        </w:rPr>
        <w:t>diabetes</w:t>
      </w:r>
      <w:r w:rsidR="001935D7">
        <w:rPr>
          <w:rFonts w:ascii="Arial" w:hAnsi="Arial" w:cs="Arial"/>
          <w:sz w:val="22"/>
          <w:szCs w:val="22"/>
        </w:rPr>
        <w:t>. Av</w:t>
      </w:r>
      <w:r w:rsidR="00E43285">
        <w:rPr>
          <w:rFonts w:ascii="Arial" w:hAnsi="Arial" w:cs="Arial"/>
          <w:sz w:val="22"/>
          <w:szCs w:val="22"/>
        </w:rPr>
        <w:t xml:space="preserve">ailable at: </w:t>
      </w:r>
      <w:hyperlink r:id="rId11" w:history="1">
        <w:r w:rsidR="00C966CF" w:rsidRPr="00656301">
          <w:rPr>
            <w:rStyle w:val="Hyperlink"/>
            <w:rFonts w:ascii="Arial" w:hAnsi="Arial" w:cs="Arial"/>
            <w:sz w:val="22"/>
            <w:szCs w:val="22"/>
          </w:rPr>
          <w:t>https://www.england.nhs.uk/diabetes/digital-platforms-fordiabetes/</w:t>
        </w:r>
      </w:hyperlink>
      <w:r w:rsidR="00C966CF">
        <w:rPr>
          <w:rFonts w:ascii="Arial" w:hAnsi="Arial" w:cs="Arial"/>
          <w:sz w:val="22"/>
          <w:szCs w:val="22"/>
        </w:rPr>
        <w:t xml:space="preserve"> (Accessed: 10 February 2026</w:t>
      </w:r>
      <w:r w:rsidR="00E44E96">
        <w:rPr>
          <w:rFonts w:ascii="Arial" w:hAnsi="Arial" w:cs="Arial"/>
          <w:sz w:val="22"/>
          <w:szCs w:val="22"/>
        </w:rPr>
        <w:t>).</w:t>
      </w:r>
    </w:p>
    <w:p w14:paraId="5446C539" w14:textId="19F4F2DB" w:rsidR="00E44E96" w:rsidRDefault="00562158">
      <w:pPr>
        <w:rPr>
          <w:rFonts w:ascii="Arial" w:hAnsi="Arial" w:cs="Arial"/>
          <w:sz w:val="22"/>
          <w:szCs w:val="22"/>
        </w:rPr>
      </w:pPr>
      <w:r>
        <w:rPr>
          <w:rFonts w:ascii="Arial" w:hAnsi="Arial" w:cs="Arial"/>
          <w:sz w:val="22"/>
          <w:szCs w:val="22"/>
        </w:rPr>
        <w:t xml:space="preserve">NHS (2023). Vitamins and </w:t>
      </w:r>
      <w:r w:rsidR="00225462">
        <w:rPr>
          <w:rFonts w:ascii="Arial" w:hAnsi="Arial" w:cs="Arial"/>
          <w:sz w:val="22"/>
          <w:szCs w:val="22"/>
        </w:rPr>
        <w:t>minerals: B vitamins and ene</w:t>
      </w:r>
      <w:r w:rsidR="00AA5F27">
        <w:rPr>
          <w:rFonts w:ascii="Arial" w:hAnsi="Arial" w:cs="Arial"/>
          <w:sz w:val="22"/>
          <w:szCs w:val="22"/>
        </w:rPr>
        <w:t xml:space="preserve">rgy metabolism. Available at: </w:t>
      </w:r>
      <w:hyperlink r:id="rId12" w:history="1">
        <w:r w:rsidR="000F42A6" w:rsidRPr="00656301">
          <w:rPr>
            <w:rStyle w:val="Hyperlink"/>
            <w:rFonts w:ascii="Arial" w:hAnsi="Arial" w:cs="Arial"/>
            <w:sz w:val="22"/>
            <w:szCs w:val="22"/>
          </w:rPr>
          <w:t>https://www.nhs.uk/conditions/vitamins-and-minerals/vitamins-b/</w:t>
        </w:r>
      </w:hyperlink>
      <w:r w:rsidR="000F42A6">
        <w:rPr>
          <w:rFonts w:ascii="Arial" w:hAnsi="Arial" w:cs="Arial"/>
          <w:sz w:val="22"/>
          <w:szCs w:val="22"/>
        </w:rPr>
        <w:t xml:space="preserve"> (Accessed:</w:t>
      </w:r>
      <w:r w:rsidR="009F12D8">
        <w:rPr>
          <w:rFonts w:ascii="Arial" w:hAnsi="Arial" w:cs="Arial"/>
          <w:sz w:val="22"/>
          <w:szCs w:val="22"/>
        </w:rPr>
        <w:t xml:space="preserve"> 10 February 2026).</w:t>
      </w:r>
    </w:p>
    <w:p w14:paraId="36F1C667" w14:textId="77777777" w:rsidR="00F603CE" w:rsidRDefault="00F603CE">
      <w:pPr>
        <w:rPr>
          <w:rFonts w:ascii="Arial" w:hAnsi="Arial" w:cs="Arial"/>
          <w:sz w:val="22"/>
          <w:szCs w:val="22"/>
        </w:rPr>
      </w:pPr>
    </w:p>
    <w:p w14:paraId="4DF897C9" w14:textId="77777777" w:rsidR="009A6979" w:rsidRDefault="009A6979">
      <w:pPr>
        <w:rPr>
          <w:rFonts w:ascii="Arial" w:hAnsi="Arial" w:cs="Arial"/>
          <w:sz w:val="22"/>
          <w:szCs w:val="22"/>
        </w:rPr>
      </w:pPr>
    </w:p>
    <w:p w14:paraId="614E5AE1" w14:textId="77777777" w:rsidR="00134355" w:rsidRPr="002F5127" w:rsidRDefault="00134355">
      <w:pPr>
        <w:rPr>
          <w:rFonts w:ascii="Arial" w:hAnsi="Arial" w:cs="Arial"/>
          <w:sz w:val="22"/>
          <w:szCs w:val="22"/>
        </w:rPr>
      </w:pPr>
    </w:p>
    <w:p w14:paraId="50E000D0" w14:textId="77777777" w:rsidR="00042D99" w:rsidRPr="0058452F" w:rsidRDefault="00042D99">
      <w:pPr>
        <w:rPr>
          <w:rFonts w:ascii="Arial" w:hAnsi="Arial" w:cs="Arial"/>
          <w:sz w:val="22"/>
          <w:szCs w:val="22"/>
        </w:rPr>
      </w:pPr>
    </w:p>
    <w:p w14:paraId="397AE201" w14:textId="0451A325" w:rsidR="00B15845" w:rsidRPr="00B15845" w:rsidRDefault="00B15845">
      <w:pPr>
        <w:rPr>
          <w:rFonts w:ascii="Arial" w:hAnsi="Arial" w:cs="Arial"/>
          <w:sz w:val="44"/>
          <w:szCs w:val="44"/>
        </w:rPr>
      </w:pPr>
      <w:r>
        <w:rPr>
          <w:rFonts w:ascii="Arial" w:hAnsi="Arial" w:cs="Arial"/>
          <w:sz w:val="44"/>
          <w:szCs w:val="44"/>
        </w:rPr>
        <w:t xml:space="preserve">     </w:t>
      </w:r>
    </w:p>
    <w:sectPr w:rsidR="00B15845" w:rsidRPr="00B1584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5845"/>
    <w:rsid w:val="00042D99"/>
    <w:rsid w:val="000449CD"/>
    <w:rsid w:val="0005589E"/>
    <w:rsid w:val="000577DD"/>
    <w:rsid w:val="00067ADA"/>
    <w:rsid w:val="00076819"/>
    <w:rsid w:val="00097952"/>
    <w:rsid w:val="000A18A6"/>
    <w:rsid w:val="000A3447"/>
    <w:rsid w:val="000B522D"/>
    <w:rsid w:val="000D17EC"/>
    <w:rsid w:val="000D3BDB"/>
    <w:rsid w:val="000E4516"/>
    <w:rsid w:val="000F42A6"/>
    <w:rsid w:val="00107EC8"/>
    <w:rsid w:val="001208F3"/>
    <w:rsid w:val="00122240"/>
    <w:rsid w:val="00134355"/>
    <w:rsid w:val="001539DE"/>
    <w:rsid w:val="00155189"/>
    <w:rsid w:val="00164B90"/>
    <w:rsid w:val="001738B7"/>
    <w:rsid w:val="001935D7"/>
    <w:rsid w:val="001B0796"/>
    <w:rsid w:val="001E38AB"/>
    <w:rsid w:val="001E6B29"/>
    <w:rsid w:val="001F06DE"/>
    <w:rsid w:val="001F7744"/>
    <w:rsid w:val="002146B1"/>
    <w:rsid w:val="00224018"/>
    <w:rsid w:val="00224D8C"/>
    <w:rsid w:val="00225462"/>
    <w:rsid w:val="00225E79"/>
    <w:rsid w:val="00236D8A"/>
    <w:rsid w:val="002419F6"/>
    <w:rsid w:val="0025168B"/>
    <w:rsid w:val="00262ED2"/>
    <w:rsid w:val="00271738"/>
    <w:rsid w:val="002855D4"/>
    <w:rsid w:val="00290319"/>
    <w:rsid w:val="002A151C"/>
    <w:rsid w:val="002B335E"/>
    <w:rsid w:val="002C3148"/>
    <w:rsid w:val="002C4044"/>
    <w:rsid w:val="002C4524"/>
    <w:rsid w:val="002C787C"/>
    <w:rsid w:val="002D3382"/>
    <w:rsid w:val="002F5127"/>
    <w:rsid w:val="00356D45"/>
    <w:rsid w:val="00357185"/>
    <w:rsid w:val="00360A60"/>
    <w:rsid w:val="00360E7A"/>
    <w:rsid w:val="00366F6D"/>
    <w:rsid w:val="00370284"/>
    <w:rsid w:val="00374378"/>
    <w:rsid w:val="003840D2"/>
    <w:rsid w:val="003A0A0E"/>
    <w:rsid w:val="003A37B6"/>
    <w:rsid w:val="003E1C96"/>
    <w:rsid w:val="003F259E"/>
    <w:rsid w:val="00411EFA"/>
    <w:rsid w:val="004465B4"/>
    <w:rsid w:val="004470D5"/>
    <w:rsid w:val="004536CA"/>
    <w:rsid w:val="004674BF"/>
    <w:rsid w:val="00483BDD"/>
    <w:rsid w:val="004C007D"/>
    <w:rsid w:val="004C1D5E"/>
    <w:rsid w:val="004F1BEF"/>
    <w:rsid w:val="004F509E"/>
    <w:rsid w:val="004F69E7"/>
    <w:rsid w:val="00512B4E"/>
    <w:rsid w:val="00531B58"/>
    <w:rsid w:val="00543026"/>
    <w:rsid w:val="0054772C"/>
    <w:rsid w:val="00560550"/>
    <w:rsid w:val="00562158"/>
    <w:rsid w:val="005637D0"/>
    <w:rsid w:val="005660F3"/>
    <w:rsid w:val="00580AAF"/>
    <w:rsid w:val="005815F2"/>
    <w:rsid w:val="0058452F"/>
    <w:rsid w:val="00592605"/>
    <w:rsid w:val="005936EC"/>
    <w:rsid w:val="005B37A5"/>
    <w:rsid w:val="005B5A00"/>
    <w:rsid w:val="005C1E9E"/>
    <w:rsid w:val="005D0E8B"/>
    <w:rsid w:val="005D2991"/>
    <w:rsid w:val="005F6F36"/>
    <w:rsid w:val="00625D10"/>
    <w:rsid w:val="0067690B"/>
    <w:rsid w:val="006A2BEF"/>
    <w:rsid w:val="006C5955"/>
    <w:rsid w:val="006D0265"/>
    <w:rsid w:val="006D354E"/>
    <w:rsid w:val="007054F6"/>
    <w:rsid w:val="00732ABF"/>
    <w:rsid w:val="00737056"/>
    <w:rsid w:val="007546A0"/>
    <w:rsid w:val="007841A0"/>
    <w:rsid w:val="00785B2B"/>
    <w:rsid w:val="007A15A5"/>
    <w:rsid w:val="007A19A2"/>
    <w:rsid w:val="007C0DB8"/>
    <w:rsid w:val="007D0E4C"/>
    <w:rsid w:val="007D1DD3"/>
    <w:rsid w:val="007D6B78"/>
    <w:rsid w:val="008141FC"/>
    <w:rsid w:val="00817756"/>
    <w:rsid w:val="00822730"/>
    <w:rsid w:val="00836518"/>
    <w:rsid w:val="00847B20"/>
    <w:rsid w:val="008621D6"/>
    <w:rsid w:val="0088257C"/>
    <w:rsid w:val="00882B48"/>
    <w:rsid w:val="008A4CE0"/>
    <w:rsid w:val="008A622D"/>
    <w:rsid w:val="008B2BBE"/>
    <w:rsid w:val="008D05F8"/>
    <w:rsid w:val="008E20E1"/>
    <w:rsid w:val="00916D75"/>
    <w:rsid w:val="00921CEA"/>
    <w:rsid w:val="009255B4"/>
    <w:rsid w:val="009306D3"/>
    <w:rsid w:val="009320C1"/>
    <w:rsid w:val="00935EE0"/>
    <w:rsid w:val="009446C4"/>
    <w:rsid w:val="00971436"/>
    <w:rsid w:val="00981301"/>
    <w:rsid w:val="00993CD0"/>
    <w:rsid w:val="00997FAF"/>
    <w:rsid w:val="009A6979"/>
    <w:rsid w:val="009B35E3"/>
    <w:rsid w:val="009B5383"/>
    <w:rsid w:val="009D4F97"/>
    <w:rsid w:val="009F12D8"/>
    <w:rsid w:val="009F4695"/>
    <w:rsid w:val="00A02639"/>
    <w:rsid w:val="00A26831"/>
    <w:rsid w:val="00A40039"/>
    <w:rsid w:val="00A4769A"/>
    <w:rsid w:val="00A70DCF"/>
    <w:rsid w:val="00A84F1B"/>
    <w:rsid w:val="00A91F14"/>
    <w:rsid w:val="00AA5F27"/>
    <w:rsid w:val="00AA7112"/>
    <w:rsid w:val="00AB56C2"/>
    <w:rsid w:val="00AD0E35"/>
    <w:rsid w:val="00AD1F24"/>
    <w:rsid w:val="00B02636"/>
    <w:rsid w:val="00B126FE"/>
    <w:rsid w:val="00B15845"/>
    <w:rsid w:val="00B2021C"/>
    <w:rsid w:val="00B34C9A"/>
    <w:rsid w:val="00B35370"/>
    <w:rsid w:val="00B4354F"/>
    <w:rsid w:val="00B74F4F"/>
    <w:rsid w:val="00BA0B13"/>
    <w:rsid w:val="00BA316E"/>
    <w:rsid w:val="00BB7069"/>
    <w:rsid w:val="00BD6C7A"/>
    <w:rsid w:val="00BE1B01"/>
    <w:rsid w:val="00BF5240"/>
    <w:rsid w:val="00C04A0D"/>
    <w:rsid w:val="00C42939"/>
    <w:rsid w:val="00C51623"/>
    <w:rsid w:val="00C70FB9"/>
    <w:rsid w:val="00C73788"/>
    <w:rsid w:val="00C7640E"/>
    <w:rsid w:val="00C966CF"/>
    <w:rsid w:val="00CA7C4B"/>
    <w:rsid w:val="00CC4BE9"/>
    <w:rsid w:val="00CF1DAF"/>
    <w:rsid w:val="00CF7651"/>
    <w:rsid w:val="00CF7D89"/>
    <w:rsid w:val="00D15E30"/>
    <w:rsid w:val="00D219C8"/>
    <w:rsid w:val="00D3063E"/>
    <w:rsid w:val="00D46168"/>
    <w:rsid w:val="00D67D0D"/>
    <w:rsid w:val="00D67FFD"/>
    <w:rsid w:val="00D814B7"/>
    <w:rsid w:val="00D82C4D"/>
    <w:rsid w:val="00D942B6"/>
    <w:rsid w:val="00DD0AC3"/>
    <w:rsid w:val="00DD31E4"/>
    <w:rsid w:val="00E43285"/>
    <w:rsid w:val="00E44E96"/>
    <w:rsid w:val="00E54E1C"/>
    <w:rsid w:val="00E73C33"/>
    <w:rsid w:val="00EA7344"/>
    <w:rsid w:val="00EB384C"/>
    <w:rsid w:val="00ED168B"/>
    <w:rsid w:val="00EF7B90"/>
    <w:rsid w:val="00F06A8A"/>
    <w:rsid w:val="00F1498C"/>
    <w:rsid w:val="00F1762B"/>
    <w:rsid w:val="00F205EE"/>
    <w:rsid w:val="00F31B77"/>
    <w:rsid w:val="00F34BEB"/>
    <w:rsid w:val="00F444D2"/>
    <w:rsid w:val="00F603CE"/>
    <w:rsid w:val="00FA0482"/>
    <w:rsid w:val="00FB587F"/>
    <w:rsid w:val="00FC18D3"/>
    <w:rsid w:val="00FC1B2B"/>
    <w:rsid w:val="00FE6F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9BF4F6"/>
  <w15:chartTrackingRefBased/>
  <w15:docId w15:val="{CA780BE3-3202-4C20-887E-B3DC9CD4BC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1584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1584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1584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1584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1584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1584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1584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1584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1584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1584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1584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1584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1584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1584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1584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1584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1584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15845"/>
    <w:rPr>
      <w:rFonts w:eastAsiaTheme="majorEastAsia" w:cstheme="majorBidi"/>
      <w:color w:val="272727" w:themeColor="text1" w:themeTint="D8"/>
    </w:rPr>
  </w:style>
  <w:style w:type="paragraph" w:styleId="Title">
    <w:name w:val="Title"/>
    <w:basedOn w:val="Normal"/>
    <w:next w:val="Normal"/>
    <w:link w:val="TitleChar"/>
    <w:uiPriority w:val="10"/>
    <w:qFormat/>
    <w:rsid w:val="00B1584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1584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1584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1584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15845"/>
    <w:pPr>
      <w:spacing w:before="160"/>
      <w:jc w:val="center"/>
    </w:pPr>
    <w:rPr>
      <w:i/>
      <w:iCs/>
      <w:color w:val="404040" w:themeColor="text1" w:themeTint="BF"/>
    </w:rPr>
  </w:style>
  <w:style w:type="character" w:customStyle="1" w:styleId="QuoteChar">
    <w:name w:val="Quote Char"/>
    <w:basedOn w:val="DefaultParagraphFont"/>
    <w:link w:val="Quote"/>
    <w:uiPriority w:val="29"/>
    <w:rsid w:val="00B15845"/>
    <w:rPr>
      <w:i/>
      <w:iCs/>
      <w:color w:val="404040" w:themeColor="text1" w:themeTint="BF"/>
    </w:rPr>
  </w:style>
  <w:style w:type="paragraph" w:styleId="ListParagraph">
    <w:name w:val="List Paragraph"/>
    <w:basedOn w:val="Normal"/>
    <w:uiPriority w:val="34"/>
    <w:qFormat/>
    <w:rsid w:val="00B15845"/>
    <w:pPr>
      <w:ind w:left="720"/>
      <w:contextualSpacing/>
    </w:pPr>
  </w:style>
  <w:style w:type="character" w:styleId="IntenseEmphasis">
    <w:name w:val="Intense Emphasis"/>
    <w:basedOn w:val="DefaultParagraphFont"/>
    <w:uiPriority w:val="21"/>
    <w:qFormat/>
    <w:rsid w:val="00B15845"/>
    <w:rPr>
      <w:i/>
      <w:iCs/>
      <w:color w:val="0F4761" w:themeColor="accent1" w:themeShade="BF"/>
    </w:rPr>
  </w:style>
  <w:style w:type="paragraph" w:styleId="IntenseQuote">
    <w:name w:val="Intense Quote"/>
    <w:basedOn w:val="Normal"/>
    <w:next w:val="Normal"/>
    <w:link w:val="IntenseQuoteChar"/>
    <w:uiPriority w:val="30"/>
    <w:qFormat/>
    <w:rsid w:val="00B1584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15845"/>
    <w:rPr>
      <w:i/>
      <w:iCs/>
      <w:color w:val="0F4761" w:themeColor="accent1" w:themeShade="BF"/>
    </w:rPr>
  </w:style>
  <w:style w:type="character" w:styleId="IntenseReference">
    <w:name w:val="Intense Reference"/>
    <w:basedOn w:val="DefaultParagraphFont"/>
    <w:uiPriority w:val="32"/>
    <w:qFormat/>
    <w:rsid w:val="00B15845"/>
    <w:rPr>
      <w:b/>
      <w:bCs/>
      <w:smallCaps/>
      <w:color w:val="0F4761" w:themeColor="accent1" w:themeShade="BF"/>
      <w:spacing w:val="5"/>
    </w:rPr>
  </w:style>
  <w:style w:type="character" w:styleId="Hyperlink">
    <w:name w:val="Hyperlink"/>
    <w:basedOn w:val="DefaultParagraphFont"/>
    <w:uiPriority w:val="99"/>
    <w:unhideWhenUsed/>
    <w:rsid w:val="00DD31E4"/>
    <w:rPr>
      <w:color w:val="467886" w:themeColor="hyperlink"/>
      <w:u w:val="single"/>
    </w:rPr>
  </w:style>
  <w:style w:type="character" w:styleId="UnresolvedMention">
    <w:name w:val="Unresolved Mention"/>
    <w:basedOn w:val="DefaultParagraphFont"/>
    <w:uiPriority w:val="99"/>
    <w:semiHidden/>
    <w:unhideWhenUsed/>
    <w:rsid w:val="00DD31E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ice.org.uk/guidance/ng28"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nice.org.uk/guidance/ph38" TargetMode="External"/><Relationship Id="rId12" Type="http://schemas.openxmlformats.org/officeDocument/2006/relationships/hyperlink" Target="https://www.nhs.uk/conditions/vitamins-and-minerals/vitamins-b/"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www.nice.org.uk/guidance/ph38/chapter/Rationale-and-impact-of-the-new-recommendations" TargetMode="External"/><Relationship Id="rId11" Type="http://schemas.openxmlformats.org/officeDocument/2006/relationships/hyperlink" Target="https://www.england.nhs.uk/diabetes/digital-platforms-fordiabetes/" TargetMode="External"/><Relationship Id="rId5" Type="http://schemas.openxmlformats.org/officeDocument/2006/relationships/hyperlink" Target="https://www.nice.org.uk/guidance/ph38" TargetMode="External"/><Relationship Id="rId10" Type="http://schemas.openxmlformats.org/officeDocument/2006/relationships/hyperlink" Target="https://www.england.nhs.uk/2024/08/third-of-nhs-soup-and-shakes-participants-in-remission-from-type-2-diabetes-in-a-year/" TargetMode="External"/><Relationship Id="rId4" Type="http://schemas.openxmlformats.org/officeDocument/2006/relationships/webSettings" Target="webSettings.xml"/><Relationship Id="rId9" Type="http://schemas.openxmlformats.org/officeDocument/2006/relationships/hyperlink" Target="https://www.nhs.uk/conditions/type-2-diabetes/treatment/"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20A984-EE32-4866-BD68-503073FEBB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505</TotalTime>
  <Pages>7</Pages>
  <Words>2338</Words>
  <Characters>12698</Characters>
  <Application>Microsoft Office Word</Application>
  <DocSecurity>0</DocSecurity>
  <Lines>226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Iveren Nneoma Kucha (2423866)</dc:creator>
  <cp:keywords/>
  <dc:description/>
  <cp:lastModifiedBy>Iveren Nneoma Kucha (2423866)</cp:lastModifiedBy>
  <cp:revision>175</cp:revision>
  <dcterms:created xsi:type="dcterms:W3CDTF">2026-02-10T10:18:00Z</dcterms:created>
  <dcterms:modified xsi:type="dcterms:W3CDTF">2026-02-17T10:50:00Z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d8c8550e-bee5-4a83-aaa5-104cd059da77</vt:lpwstr>
  </property>
</Properties>
</file>