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1527308"/>
        <w:docPartObj>
          <w:docPartGallery w:val="Cover Pages"/>
          <w:docPartUnique/>
        </w:docPartObj>
      </w:sdtPr>
      <w:sdtContent>
        <w:p w14:paraId="5BB8E51D" w14:textId="1EB4DFF4" w:rsidR="00775804" w:rsidRDefault="00775804">
          <w:r>
            <w:rPr>
              <w:noProof/>
            </w:rPr>
            <mc:AlternateContent>
              <mc:Choice Requires="wpg">
                <w:drawing>
                  <wp:anchor distT="0" distB="0" distL="114300" distR="114300" simplePos="0" relativeHeight="251662336" behindDoc="0" locked="0" layoutInCell="1" allowOverlap="1" wp14:anchorId="5F3A6180" wp14:editId="5DBB4EC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5E03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5CA1BFB" wp14:editId="65A057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C67763" w14:textId="25499CDF" w:rsidR="00775804" w:rsidRDefault="00775804">
                                    <w:pPr>
                                      <w:pStyle w:val="NoSpacing"/>
                                      <w:jc w:val="right"/>
                                      <w:rPr>
                                        <w:color w:val="595959" w:themeColor="text1" w:themeTint="A6"/>
                                        <w:sz w:val="28"/>
                                        <w:szCs w:val="28"/>
                                      </w:rPr>
                                    </w:pPr>
                                    <w:r>
                                      <w:rPr>
                                        <w:color w:val="595959" w:themeColor="text1" w:themeTint="A6"/>
                                        <w:sz w:val="28"/>
                                        <w:szCs w:val="28"/>
                                      </w:rPr>
                                      <w:t>Yahya Hasan Yusuf Abdalla (1919523)</w:t>
                                    </w:r>
                                  </w:p>
                                </w:sdtContent>
                              </w:sdt>
                              <w:p w14:paraId="17DEF8BE" w14:textId="77777777" w:rsidR="00775804" w:rsidRDefault="0077580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5CA1B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C67763" w14:textId="25499CDF" w:rsidR="00775804" w:rsidRDefault="00775804">
                              <w:pPr>
                                <w:pStyle w:val="NoSpacing"/>
                                <w:jc w:val="right"/>
                                <w:rPr>
                                  <w:color w:val="595959" w:themeColor="text1" w:themeTint="A6"/>
                                  <w:sz w:val="28"/>
                                  <w:szCs w:val="28"/>
                                </w:rPr>
                              </w:pPr>
                              <w:r>
                                <w:rPr>
                                  <w:color w:val="595959" w:themeColor="text1" w:themeTint="A6"/>
                                  <w:sz w:val="28"/>
                                  <w:szCs w:val="28"/>
                                </w:rPr>
                                <w:t>Yahya Hasan Yusuf Abdalla (1919523)</w:t>
                              </w:r>
                            </w:p>
                          </w:sdtContent>
                        </w:sdt>
                        <w:p w14:paraId="17DEF8BE" w14:textId="77777777" w:rsidR="00775804" w:rsidRDefault="0077580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4607EC" wp14:editId="40AACC1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A350757" w14:textId="56C4A9A6" w:rsidR="00775804" w:rsidRDefault="0077580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4607E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A350757" w14:textId="56C4A9A6" w:rsidR="00775804" w:rsidRDefault="0077580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23428899" w14:textId="1C0052CF" w:rsidR="00775804" w:rsidRDefault="00775804">
          <w:r>
            <w:rPr>
              <w:noProof/>
            </w:rPr>
            <mc:AlternateContent>
              <mc:Choice Requires="wps">
                <w:drawing>
                  <wp:anchor distT="0" distB="0" distL="114300" distR="114300" simplePos="0" relativeHeight="251659264" behindDoc="0" locked="0" layoutInCell="1" allowOverlap="1" wp14:anchorId="736462A6" wp14:editId="53DA5A14">
                    <wp:simplePos x="0" y="0"/>
                    <wp:positionH relativeFrom="page">
                      <wp:posOffset>76970</wp:posOffset>
                    </wp:positionH>
                    <wp:positionV relativeFrom="page">
                      <wp:posOffset>2828006</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0FA0E" w14:textId="64A352FE" w:rsidR="00775804" w:rsidRPr="00775804" w:rsidRDefault="00775804" w:rsidP="00775804">
                                <w:pPr>
                                  <w:rPr>
                                    <w:color w:val="4472C4" w:themeColor="accent1"/>
                                    <w:sz w:val="48"/>
                                    <w:szCs w:val="48"/>
                                  </w:rPr>
                                </w:pPr>
                                <w:sdt>
                                  <w:sdtPr>
                                    <w:rPr>
                                      <w:rFonts w:eastAsia="Times New Roman" w:cs="Times New Roman"/>
                                      <w:color w:val="2F5496" w:themeColor="accent1" w:themeShade="BF"/>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75804">
                                      <w:rPr>
                                        <w:rFonts w:eastAsia="Times New Roman" w:cs="Times New Roman"/>
                                        <w:color w:val="2F5496" w:themeColor="accent1" w:themeShade="BF"/>
                                        <w:sz w:val="48"/>
                                        <w:szCs w:val="48"/>
                                        <w:lang w:eastAsia="en-GB"/>
                                      </w:rPr>
                                      <w:t>Digital Skills and Research Methods (BMSW4003</w:t>
                                    </w:r>
                                    <w:r w:rsidRPr="00775804">
                                      <w:rPr>
                                        <w:rFonts w:eastAsia="Times New Roman" w:cs="Times New Roman"/>
                                        <w:color w:val="2F5496" w:themeColor="accent1" w:themeShade="BF"/>
                                        <w:sz w:val="48"/>
                                        <w:szCs w:val="48"/>
                                        <w:lang w:eastAsia="en-GB"/>
                                      </w:rPr>
                                      <w:t>)</w:t>
                                    </w:r>
                                  </w:sdtContent>
                                </w:sdt>
                              </w:p>
                              <w:sdt>
                                <w:sdtPr>
                                  <w:rPr>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5F34B3" w14:textId="69140C62" w:rsidR="00775804" w:rsidRPr="00775804" w:rsidRDefault="00775804" w:rsidP="00775804">
                                    <w:pPr>
                                      <w:rPr>
                                        <w:rFonts w:ascii="Segoe UI" w:eastAsia="Times New Roman" w:hAnsi="Segoe UI" w:cs="Segoe UI"/>
                                        <w:b/>
                                        <w:bCs/>
                                        <w:sz w:val="18"/>
                                        <w:szCs w:val="18"/>
                                        <w:lang w:eastAsia="en-GB"/>
                                      </w:rPr>
                                    </w:pPr>
                                    <w:r>
                                      <w:rPr>
                                        <w:color w:val="404040" w:themeColor="text1" w:themeTint="BF"/>
                                        <w:sz w:val="48"/>
                                        <w:szCs w:val="48"/>
                                      </w:rPr>
                                      <w:t>DR:</w:t>
                                    </w:r>
                                    <w:r w:rsidRPr="00775804">
                                      <w:rPr>
                                        <w:rFonts w:ascii="Segoe UI" w:hAnsi="Segoe UI" w:cs="Segoe UI"/>
                                        <w:b/>
                                        <w:bCs/>
                                        <w:sz w:val="18"/>
                                        <w:szCs w:val="18"/>
                                      </w:rPr>
                                      <w:t xml:space="preserve"> </w:t>
                                    </w:r>
                                    <w:r w:rsidRPr="00775804">
                                      <w:rPr>
                                        <w:rFonts w:eastAsia="Times New Roman" w:cs="Segoe UI"/>
                                        <w:b/>
                                        <w:bCs/>
                                        <w:sz w:val="40"/>
                                        <w:szCs w:val="40"/>
                                        <w:lang w:eastAsia="en-GB"/>
                                      </w:rPr>
                                      <w:t>Olusoyi Ashaye</w:t>
                                    </w:r>
                                  </w:p>
                                </w:sdtContent>
                              </w:sdt>
                              <w:p w14:paraId="0E05C6E0" w14:textId="4875C504" w:rsidR="00775804" w:rsidRDefault="0077580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6462A6" id="Text Box 154" o:spid="_x0000_s1028" type="#_x0000_t202" style="position:absolute;margin-left:6.05pt;margin-top:222.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" filled="f" stroked="f" strokeweight=".5pt">
                    <v:textbox inset="126pt,0,54pt,0">
                      <w:txbxContent>
                        <w:p w14:paraId="2B80FA0E" w14:textId="64A352FE" w:rsidR="00775804" w:rsidRPr="00775804" w:rsidRDefault="00775804" w:rsidP="00775804">
                          <w:pPr>
                            <w:rPr>
                              <w:color w:val="4472C4" w:themeColor="accent1"/>
                              <w:sz w:val="48"/>
                              <w:szCs w:val="48"/>
                            </w:rPr>
                          </w:pPr>
                          <w:sdt>
                            <w:sdtPr>
                              <w:rPr>
                                <w:rFonts w:eastAsia="Times New Roman" w:cs="Times New Roman"/>
                                <w:color w:val="2F5496" w:themeColor="accent1" w:themeShade="BF"/>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75804">
                                <w:rPr>
                                  <w:rFonts w:eastAsia="Times New Roman" w:cs="Times New Roman"/>
                                  <w:color w:val="2F5496" w:themeColor="accent1" w:themeShade="BF"/>
                                  <w:sz w:val="48"/>
                                  <w:szCs w:val="48"/>
                                  <w:lang w:eastAsia="en-GB"/>
                                </w:rPr>
                                <w:t>Digital Skills and Research Methods (BMSW4003</w:t>
                              </w:r>
                              <w:r w:rsidRPr="00775804">
                                <w:rPr>
                                  <w:rFonts w:eastAsia="Times New Roman" w:cs="Times New Roman"/>
                                  <w:color w:val="2F5496" w:themeColor="accent1" w:themeShade="BF"/>
                                  <w:sz w:val="48"/>
                                  <w:szCs w:val="48"/>
                                  <w:lang w:eastAsia="en-GB"/>
                                </w:rPr>
                                <w:t>)</w:t>
                              </w:r>
                            </w:sdtContent>
                          </w:sdt>
                        </w:p>
                        <w:sdt>
                          <w:sdtPr>
                            <w:rPr>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5F34B3" w14:textId="69140C62" w:rsidR="00775804" w:rsidRPr="00775804" w:rsidRDefault="00775804" w:rsidP="00775804">
                              <w:pPr>
                                <w:rPr>
                                  <w:rFonts w:ascii="Segoe UI" w:eastAsia="Times New Roman" w:hAnsi="Segoe UI" w:cs="Segoe UI"/>
                                  <w:b/>
                                  <w:bCs/>
                                  <w:sz w:val="18"/>
                                  <w:szCs w:val="18"/>
                                  <w:lang w:eastAsia="en-GB"/>
                                </w:rPr>
                              </w:pPr>
                              <w:r>
                                <w:rPr>
                                  <w:color w:val="404040" w:themeColor="text1" w:themeTint="BF"/>
                                  <w:sz w:val="48"/>
                                  <w:szCs w:val="48"/>
                                </w:rPr>
                                <w:t>DR:</w:t>
                              </w:r>
                              <w:r w:rsidRPr="00775804">
                                <w:rPr>
                                  <w:rFonts w:ascii="Segoe UI" w:hAnsi="Segoe UI" w:cs="Segoe UI"/>
                                  <w:b/>
                                  <w:bCs/>
                                  <w:sz w:val="18"/>
                                  <w:szCs w:val="18"/>
                                </w:rPr>
                                <w:t xml:space="preserve"> </w:t>
                              </w:r>
                              <w:r w:rsidRPr="00775804">
                                <w:rPr>
                                  <w:rFonts w:eastAsia="Times New Roman" w:cs="Segoe UI"/>
                                  <w:b/>
                                  <w:bCs/>
                                  <w:sz w:val="40"/>
                                  <w:szCs w:val="40"/>
                                  <w:lang w:eastAsia="en-GB"/>
                                </w:rPr>
                                <w:t>Olusoyi Ashaye</w:t>
                              </w:r>
                            </w:p>
                          </w:sdtContent>
                        </w:sdt>
                        <w:p w14:paraId="0E05C6E0" w14:textId="4875C504" w:rsidR="00775804" w:rsidRDefault="00775804">
                          <w:pPr>
                            <w:jc w:val="right"/>
                            <w:rPr>
                              <w:smallCaps/>
                              <w:color w:val="404040" w:themeColor="text1" w:themeTint="BF"/>
                              <w:sz w:val="36"/>
                              <w:szCs w:val="36"/>
                            </w:rPr>
                          </w:pPr>
                        </w:p>
                      </w:txbxContent>
                    </v:textbox>
                    <w10:wrap type="square" anchorx="page" anchory="page"/>
                  </v:shape>
                </w:pict>
              </mc:Fallback>
            </mc:AlternateContent>
          </w:r>
          <w:r>
            <w:br w:type="page"/>
          </w:r>
        </w:p>
        <w:p w14:paraId="46FFC6B3" w14:textId="5D9CFDAE" w:rsidR="00775804" w:rsidRDefault="00775804" w:rsidP="00775804">
          <w:pPr>
            <w:pStyle w:val="ListParagraph"/>
            <w:spacing w:after="200" w:line="276" w:lineRule="auto"/>
            <w:ind w:left="1440"/>
            <w:jc w:val="both"/>
            <w:rPr>
              <w:sz w:val="40"/>
              <w:szCs w:val="40"/>
            </w:rPr>
          </w:pPr>
          <w:r>
            <w:rPr>
              <w:sz w:val="40"/>
              <w:szCs w:val="40"/>
            </w:rPr>
            <w:lastRenderedPageBreak/>
            <w:t xml:space="preserve">             </w:t>
          </w:r>
          <w:r>
            <w:rPr>
              <w:sz w:val="40"/>
              <w:szCs w:val="40"/>
            </w:rPr>
            <w:t xml:space="preserve">               </w:t>
          </w:r>
          <w:r>
            <w:rPr>
              <w:sz w:val="40"/>
              <w:szCs w:val="40"/>
            </w:rPr>
            <w:t xml:space="preserve"> Contents</w:t>
          </w:r>
        </w:p>
        <w:p w14:paraId="6ABCDC44" w14:textId="6A5B17A8" w:rsidR="00775804" w:rsidRDefault="00775804" w:rsidP="00775804">
          <w:pPr>
            <w:pStyle w:val="ListParagraph"/>
            <w:spacing w:after="200" w:line="276" w:lineRule="auto"/>
            <w:ind w:left="1440"/>
            <w:jc w:val="both"/>
            <w:rPr>
              <w:sz w:val="40"/>
              <w:szCs w:val="40"/>
            </w:rPr>
          </w:pPr>
        </w:p>
        <w:p w14:paraId="0D8C92B0" w14:textId="78BA8E20" w:rsidR="00775804" w:rsidRDefault="00775804" w:rsidP="00775804">
          <w:pPr>
            <w:rPr>
              <w:b/>
              <w:bCs/>
            </w:rPr>
          </w:pPr>
          <w:r>
            <w:rPr>
              <w:b/>
              <w:bCs/>
            </w:rPr>
            <w:t>1-</w:t>
          </w:r>
          <w:r w:rsidRPr="00A3148A">
            <w:rPr>
              <w:b/>
              <w:bCs/>
            </w:rPr>
            <w:t>INTRODUCTION</w:t>
          </w:r>
          <w:r>
            <w:rPr>
              <w:b/>
              <w:bCs/>
            </w:rPr>
            <w:t>……………………</w:t>
          </w:r>
        </w:p>
        <w:p w14:paraId="2CFFBC5B" w14:textId="77777777" w:rsidR="00775804" w:rsidRDefault="00775804" w:rsidP="00775804">
          <w:pPr>
            <w:rPr>
              <w:b/>
              <w:bCs/>
            </w:rPr>
          </w:pPr>
        </w:p>
        <w:p w14:paraId="5310D017" w14:textId="09599FD2" w:rsidR="00775804" w:rsidRDefault="00775804" w:rsidP="00775804">
          <w:pPr>
            <w:rPr>
              <w:b/>
              <w:bCs/>
            </w:rPr>
          </w:pPr>
          <w:r>
            <w:rPr>
              <w:b/>
              <w:bCs/>
            </w:rPr>
            <w:t>2-</w:t>
          </w:r>
          <w:r w:rsidRPr="00A3148A">
            <w:rPr>
              <w:b/>
              <w:bCs/>
            </w:rPr>
            <w:t xml:space="preserve">BACKGROUND </w:t>
          </w:r>
          <w:r>
            <w:rPr>
              <w:b/>
              <w:bCs/>
            </w:rPr>
            <w:t>…………………….</w:t>
          </w:r>
        </w:p>
        <w:p w14:paraId="457457C4" w14:textId="459DF7D1" w:rsidR="00775804" w:rsidRDefault="00775804" w:rsidP="00775804">
          <w:pPr>
            <w:rPr>
              <w:b/>
              <w:bCs/>
            </w:rPr>
          </w:pPr>
        </w:p>
        <w:p w14:paraId="17DD5731" w14:textId="0E8F2E42" w:rsidR="00775804" w:rsidRDefault="00775804" w:rsidP="00775804">
          <w:pPr>
            <w:rPr>
              <w:b/>
              <w:bCs/>
            </w:rPr>
          </w:pPr>
          <w:r>
            <w:rPr>
              <w:b/>
              <w:bCs/>
            </w:rPr>
            <w:t>3-</w:t>
          </w:r>
          <w:r w:rsidRPr="00A3148A">
            <w:rPr>
              <w:b/>
              <w:bCs/>
            </w:rPr>
            <w:t>AIM AND OBJECTIVES</w:t>
          </w:r>
          <w:r>
            <w:rPr>
              <w:b/>
              <w:bCs/>
            </w:rPr>
            <w:t>………………….</w:t>
          </w:r>
        </w:p>
        <w:p w14:paraId="7B13F74E" w14:textId="3A9503D5" w:rsidR="00775804" w:rsidRDefault="00775804" w:rsidP="00775804">
          <w:pPr>
            <w:rPr>
              <w:b/>
              <w:bCs/>
            </w:rPr>
          </w:pPr>
        </w:p>
        <w:p w14:paraId="5D8E105F" w14:textId="587C6A35" w:rsidR="00775804" w:rsidRDefault="00775804" w:rsidP="00775804">
          <w:pPr>
            <w:rPr>
              <w:b/>
              <w:bCs/>
            </w:rPr>
          </w:pPr>
          <w:r>
            <w:rPr>
              <w:b/>
              <w:bCs/>
            </w:rPr>
            <w:t>4-</w:t>
          </w:r>
          <w:r w:rsidRPr="00A3148A">
            <w:rPr>
              <w:b/>
              <w:bCs/>
            </w:rPr>
            <w:t>METHOD</w:t>
          </w:r>
          <w:r>
            <w:rPr>
              <w:b/>
              <w:bCs/>
            </w:rPr>
            <w:t>…………………</w:t>
          </w:r>
        </w:p>
        <w:p w14:paraId="2E17B6C2" w14:textId="5ECAEEAA" w:rsidR="00775804" w:rsidRDefault="00775804" w:rsidP="00775804">
          <w:pPr>
            <w:rPr>
              <w:b/>
              <w:bCs/>
            </w:rPr>
          </w:pPr>
        </w:p>
        <w:p w14:paraId="7DCDD1D0" w14:textId="02DE6756" w:rsidR="00775804" w:rsidRDefault="00775804" w:rsidP="00775804">
          <w:pPr>
            <w:rPr>
              <w:b/>
              <w:bCs/>
            </w:rPr>
          </w:pPr>
          <w:r>
            <w:rPr>
              <w:b/>
              <w:bCs/>
            </w:rPr>
            <w:t>5-</w:t>
          </w:r>
          <w:r w:rsidRPr="00A3148A">
            <w:rPr>
              <w:b/>
              <w:bCs/>
            </w:rPr>
            <w:t>RESULTS</w:t>
          </w:r>
          <w:r>
            <w:rPr>
              <w:b/>
              <w:bCs/>
            </w:rPr>
            <w:t>…………….</w:t>
          </w:r>
        </w:p>
        <w:p w14:paraId="73926D62" w14:textId="537B4B0D" w:rsidR="00775804" w:rsidRDefault="00775804" w:rsidP="00775804">
          <w:pPr>
            <w:rPr>
              <w:b/>
              <w:bCs/>
            </w:rPr>
          </w:pPr>
        </w:p>
        <w:p w14:paraId="2A561535" w14:textId="397567E0" w:rsidR="00775804" w:rsidRDefault="00775804" w:rsidP="00775804">
          <w:pPr>
            <w:rPr>
              <w:b/>
              <w:bCs/>
            </w:rPr>
          </w:pPr>
          <w:r>
            <w:rPr>
              <w:b/>
              <w:bCs/>
            </w:rPr>
            <w:t>6-</w:t>
          </w:r>
          <w:r w:rsidRPr="00A3148A">
            <w:rPr>
              <w:b/>
              <w:bCs/>
            </w:rPr>
            <w:t xml:space="preserve">Conclusion </w:t>
          </w:r>
          <w:r>
            <w:rPr>
              <w:b/>
              <w:bCs/>
            </w:rPr>
            <w:t>………………….</w:t>
          </w:r>
        </w:p>
        <w:p w14:paraId="7C965246" w14:textId="49DB4299" w:rsidR="00775804" w:rsidRDefault="00775804" w:rsidP="00775804">
          <w:pPr>
            <w:rPr>
              <w:b/>
              <w:bCs/>
            </w:rPr>
          </w:pPr>
        </w:p>
        <w:p w14:paraId="626D138F" w14:textId="2F446984" w:rsidR="00775804" w:rsidRDefault="00775804" w:rsidP="00775804">
          <w:pPr>
            <w:rPr>
              <w:b/>
              <w:bCs/>
            </w:rPr>
          </w:pPr>
          <w:r>
            <w:rPr>
              <w:b/>
              <w:bCs/>
            </w:rPr>
            <w:t>7-</w:t>
          </w:r>
          <w:r w:rsidRPr="00A3148A">
            <w:rPr>
              <w:b/>
              <w:bCs/>
            </w:rPr>
            <w:t>REFERENCES</w:t>
          </w:r>
          <w:r>
            <w:rPr>
              <w:b/>
              <w:bCs/>
            </w:rPr>
            <w:t>………………</w:t>
          </w:r>
        </w:p>
        <w:p w14:paraId="208ACD2C" w14:textId="07EDDEEA" w:rsidR="00775804" w:rsidRDefault="00775804" w:rsidP="00775804">
          <w:pPr>
            <w:rPr>
              <w:b/>
              <w:bCs/>
            </w:rPr>
          </w:pPr>
        </w:p>
        <w:p w14:paraId="0AB0EEEE" w14:textId="4446F942" w:rsidR="00775804" w:rsidRPr="00A3148A" w:rsidRDefault="00775804" w:rsidP="00775804">
          <w:pPr>
            <w:rPr>
              <w:b/>
              <w:bCs/>
            </w:rPr>
          </w:pPr>
          <w:r>
            <w:rPr>
              <w:b/>
              <w:bCs/>
            </w:rPr>
            <w:t>8-</w:t>
          </w:r>
          <w:r w:rsidRPr="00A3148A">
            <w:rPr>
              <w:b/>
              <w:bCs/>
            </w:rPr>
            <w:t xml:space="preserve">Appendix </w:t>
          </w:r>
          <w:r>
            <w:rPr>
              <w:b/>
              <w:bCs/>
            </w:rPr>
            <w:t>…………………</w:t>
          </w:r>
        </w:p>
        <w:p w14:paraId="4B8D66E3" w14:textId="77777777" w:rsidR="00775804" w:rsidRPr="00A3148A" w:rsidRDefault="00775804" w:rsidP="00775804">
          <w:pPr>
            <w:rPr>
              <w:b/>
              <w:bCs/>
            </w:rPr>
          </w:pPr>
        </w:p>
        <w:p w14:paraId="7B96C769" w14:textId="77777777" w:rsidR="00775804" w:rsidRPr="00A3148A" w:rsidRDefault="00775804" w:rsidP="00775804">
          <w:pPr>
            <w:rPr>
              <w:b/>
              <w:bCs/>
            </w:rPr>
          </w:pPr>
        </w:p>
        <w:p w14:paraId="3BFB14B4" w14:textId="77777777" w:rsidR="00775804" w:rsidRPr="00A3148A" w:rsidRDefault="00775804" w:rsidP="00775804">
          <w:pPr>
            <w:rPr>
              <w:b/>
              <w:bCs/>
            </w:rPr>
          </w:pPr>
        </w:p>
        <w:p w14:paraId="2A32E6D2" w14:textId="77777777" w:rsidR="00775804" w:rsidRPr="00A3148A" w:rsidRDefault="00775804" w:rsidP="00775804">
          <w:pPr>
            <w:rPr>
              <w:b/>
              <w:bCs/>
            </w:rPr>
          </w:pPr>
        </w:p>
        <w:p w14:paraId="01C0D3E8" w14:textId="77777777" w:rsidR="00775804" w:rsidRDefault="00775804" w:rsidP="00775804">
          <w:pPr>
            <w:rPr>
              <w:b/>
              <w:bCs/>
            </w:rPr>
          </w:pPr>
        </w:p>
        <w:p w14:paraId="45A0661F" w14:textId="77777777" w:rsidR="00775804" w:rsidRPr="00A3148A" w:rsidRDefault="00775804" w:rsidP="00775804">
          <w:pPr>
            <w:rPr>
              <w:b/>
              <w:bCs/>
            </w:rPr>
          </w:pPr>
        </w:p>
        <w:p w14:paraId="5838D8AD" w14:textId="77777777" w:rsidR="00775804" w:rsidRDefault="00775804" w:rsidP="00775804">
          <w:pPr>
            <w:rPr>
              <w:b/>
              <w:bCs/>
            </w:rPr>
          </w:pPr>
        </w:p>
        <w:p w14:paraId="136E7BAC" w14:textId="77777777" w:rsidR="00775804" w:rsidRPr="00A3148A" w:rsidRDefault="00775804" w:rsidP="00775804">
          <w:pPr>
            <w:rPr>
              <w:b/>
              <w:bCs/>
            </w:rPr>
          </w:pPr>
        </w:p>
        <w:p w14:paraId="7EA9CC55" w14:textId="77777777" w:rsidR="00775804" w:rsidRPr="00A3148A" w:rsidRDefault="00775804" w:rsidP="00775804">
          <w:pPr>
            <w:rPr>
              <w:b/>
              <w:bCs/>
            </w:rPr>
          </w:pPr>
        </w:p>
        <w:p w14:paraId="43A78B02" w14:textId="77777777" w:rsidR="00775804" w:rsidRDefault="00775804" w:rsidP="00775804">
          <w:pPr>
            <w:pStyle w:val="ListParagraph"/>
            <w:spacing w:after="200" w:line="276" w:lineRule="auto"/>
            <w:ind w:left="1440"/>
            <w:jc w:val="both"/>
            <w:rPr>
              <w:sz w:val="40"/>
              <w:szCs w:val="40"/>
            </w:rPr>
          </w:pPr>
        </w:p>
        <w:p w14:paraId="00A5D5E3" w14:textId="750B0921" w:rsidR="00775804" w:rsidRDefault="00775804" w:rsidP="00775804">
          <w:pPr>
            <w:pStyle w:val="ListParagraph"/>
            <w:spacing w:after="200" w:line="276" w:lineRule="auto"/>
            <w:ind w:left="1440"/>
            <w:jc w:val="both"/>
            <w:rPr>
              <w:sz w:val="40"/>
              <w:szCs w:val="40"/>
            </w:rPr>
          </w:pPr>
        </w:p>
        <w:p w14:paraId="4B3E89AE" w14:textId="77777777" w:rsidR="00775804" w:rsidRDefault="00775804" w:rsidP="00775804">
          <w:pPr>
            <w:pStyle w:val="ListParagraph"/>
            <w:spacing w:after="200" w:line="276" w:lineRule="auto"/>
            <w:ind w:left="2160"/>
            <w:jc w:val="both"/>
            <w:rPr>
              <w:sz w:val="40"/>
              <w:szCs w:val="40"/>
            </w:rPr>
          </w:pPr>
        </w:p>
        <w:p w14:paraId="378EEC90" w14:textId="01162BA7" w:rsidR="00775804" w:rsidRDefault="00775804" w:rsidP="00775804">
          <w:pPr>
            <w:pStyle w:val="ListParagraph"/>
            <w:spacing w:after="200" w:line="276" w:lineRule="auto"/>
            <w:ind w:left="1440"/>
            <w:jc w:val="both"/>
            <w:rPr>
              <w:sz w:val="40"/>
              <w:szCs w:val="40"/>
            </w:rPr>
          </w:pPr>
        </w:p>
        <w:p w14:paraId="4A956941" w14:textId="77777777" w:rsidR="00775804" w:rsidRDefault="00775804" w:rsidP="00775804">
          <w:pPr>
            <w:pStyle w:val="ListParagraph"/>
            <w:spacing w:after="200" w:line="276" w:lineRule="auto"/>
            <w:ind w:left="1440"/>
            <w:jc w:val="both"/>
            <w:rPr>
              <w:sz w:val="40"/>
              <w:szCs w:val="40"/>
            </w:rPr>
          </w:pPr>
        </w:p>
        <w:p w14:paraId="08939EB7" w14:textId="4B4A94A3" w:rsidR="00775804" w:rsidRDefault="00775804" w:rsidP="00775804">
          <w:pPr>
            <w:pStyle w:val="ListParagraph"/>
            <w:numPr>
              <w:ilvl w:val="0"/>
              <w:numId w:val="6"/>
            </w:numPr>
          </w:pPr>
          <w:r>
            <w:br w:type="page"/>
          </w:r>
        </w:p>
        <w:p w14:paraId="66720A69" w14:textId="4A7F169F" w:rsidR="00775804" w:rsidRDefault="00775804"/>
      </w:sdtContent>
    </w:sdt>
    <w:p w14:paraId="2A4EFBC2" w14:textId="6167CEB6" w:rsidR="00A3148A" w:rsidRPr="00A3148A" w:rsidRDefault="00A3148A" w:rsidP="00A3148A">
      <w:pPr>
        <w:jc w:val="center"/>
        <w:rPr>
          <w:b/>
          <w:bCs/>
          <w:sz w:val="32"/>
          <w:szCs w:val="32"/>
        </w:rPr>
      </w:pPr>
      <w:r w:rsidRPr="00A3148A">
        <w:rPr>
          <w:b/>
          <w:bCs/>
          <w:sz w:val="32"/>
          <w:szCs w:val="32"/>
        </w:rPr>
        <w:t>Virtual Learning Environment (VLE) on the students experience at university</w:t>
      </w:r>
    </w:p>
    <w:p w14:paraId="34AA9409" w14:textId="77777777" w:rsidR="00A3148A" w:rsidRDefault="00A3148A" w:rsidP="00E16538">
      <w:pPr>
        <w:rPr>
          <w:b/>
          <w:bCs/>
        </w:rPr>
      </w:pPr>
    </w:p>
    <w:p w14:paraId="67520370" w14:textId="585AB141" w:rsidR="00E16538" w:rsidRPr="00A3148A" w:rsidRDefault="00C56724" w:rsidP="00E16538">
      <w:pPr>
        <w:rPr>
          <w:b/>
          <w:bCs/>
        </w:rPr>
      </w:pPr>
      <w:r w:rsidRPr="00A3148A">
        <w:rPr>
          <w:b/>
          <w:bCs/>
        </w:rPr>
        <w:t>INTRODUCTION</w:t>
      </w:r>
    </w:p>
    <w:p w14:paraId="1995587C" w14:textId="2B1B9048" w:rsidR="00C73490" w:rsidRPr="003E2A70" w:rsidRDefault="00E16538" w:rsidP="00A77C0F">
      <w:pPr>
        <w:pStyle w:val="NormalWeb"/>
        <w:rPr>
          <w:rFonts w:asciiTheme="minorHAnsi" w:hAnsiTheme="minorHAnsi"/>
        </w:rPr>
      </w:pPr>
      <w:r w:rsidRPr="003E2A70">
        <w:rPr>
          <w:rFonts w:asciiTheme="minorHAnsi" w:hAnsiTheme="minorHAnsi"/>
        </w:rPr>
        <w:t xml:space="preserve">This report is purely for academic purposes, as all information will be treated with confidentiality. It is intended to enable us to evaluate and analyse the impact of </w:t>
      </w:r>
      <w:r w:rsidR="002F3379" w:rsidRPr="003E2A70">
        <w:rPr>
          <w:rFonts w:asciiTheme="minorHAnsi" w:hAnsiTheme="minorHAnsi"/>
        </w:rPr>
        <w:t>V</w:t>
      </w:r>
      <w:r w:rsidRPr="003E2A70">
        <w:rPr>
          <w:rFonts w:asciiTheme="minorHAnsi" w:hAnsiTheme="minorHAnsi"/>
        </w:rPr>
        <w:t xml:space="preserve">irtual </w:t>
      </w:r>
      <w:r w:rsidR="002F3379" w:rsidRPr="003E2A70">
        <w:rPr>
          <w:rFonts w:asciiTheme="minorHAnsi" w:hAnsiTheme="minorHAnsi"/>
        </w:rPr>
        <w:t>L</w:t>
      </w:r>
      <w:r w:rsidRPr="003E2A70">
        <w:rPr>
          <w:rFonts w:asciiTheme="minorHAnsi" w:hAnsiTheme="minorHAnsi"/>
        </w:rPr>
        <w:t xml:space="preserve">earning </w:t>
      </w:r>
      <w:r w:rsidR="002F3379" w:rsidRPr="003E2A70">
        <w:rPr>
          <w:rFonts w:asciiTheme="minorHAnsi" w:hAnsiTheme="minorHAnsi"/>
        </w:rPr>
        <w:t>E</w:t>
      </w:r>
      <w:r w:rsidRPr="003E2A70">
        <w:rPr>
          <w:rFonts w:asciiTheme="minorHAnsi" w:hAnsiTheme="minorHAnsi"/>
        </w:rPr>
        <w:t xml:space="preserve">nvironment </w:t>
      </w:r>
      <w:r w:rsidR="002F3379" w:rsidRPr="003E2A70">
        <w:rPr>
          <w:rFonts w:asciiTheme="minorHAnsi" w:hAnsiTheme="minorHAnsi"/>
        </w:rPr>
        <w:t>(</w:t>
      </w:r>
      <w:r w:rsidRPr="003E2A70">
        <w:rPr>
          <w:rFonts w:asciiTheme="minorHAnsi" w:hAnsiTheme="minorHAnsi"/>
        </w:rPr>
        <w:t>VLE</w:t>
      </w:r>
      <w:r w:rsidR="002F3379" w:rsidRPr="003E2A70">
        <w:rPr>
          <w:rFonts w:asciiTheme="minorHAnsi" w:hAnsiTheme="minorHAnsi"/>
        </w:rPr>
        <w:t>)</w:t>
      </w:r>
      <w:r w:rsidRPr="003E2A70">
        <w:rPr>
          <w:rFonts w:asciiTheme="minorHAnsi" w:hAnsiTheme="minorHAnsi"/>
        </w:rPr>
        <w:t xml:space="preserve"> on student learning experience, within the perspective of the University of Wales Trinity Saint David. </w:t>
      </w:r>
      <w:r w:rsidR="002F3379" w:rsidRPr="003E2A70">
        <w:rPr>
          <w:rFonts w:asciiTheme="minorHAnsi" w:hAnsiTheme="minorHAnsi"/>
        </w:rPr>
        <w:t>The c</w:t>
      </w:r>
      <w:r w:rsidR="0043390E" w:rsidRPr="003E2A70">
        <w:rPr>
          <w:rFonts w:asciiTheme="minorHAnsi" w:hAnsiTheme="minorHAnsi"/>
        </w:rPr>
        <w:t>orona</w:t>
      </w:r>
      <w:r w:rsidR="002F3379" w:rsidRPr="003E2A70">
        <w:rPr>
          <w:rFonts w:asciiTheme="minorHAnsi" w:hAnsiTheme="minorHAnsi"/>
        </w:rPr>
        <w:t>virus pandemic</w:t>
      </w:r>
      <w:r w:rsidR="0043390E" w:rsidRPr="003E2A70">
        <w:rPr>
          <w:rFonts w:asciiTheme="minorHAnsi" w:hAnsiTheme="minorHAnsi"/>
        </w:rPr>
        <w:t xml:space="preserve"> cast a </w:t>
      </w:r>
      <w:r w:rsidR="002F3379" w:rsidRPr="003E2A70">
        <w:rPr>
          <w:rFonts w:asciiTheme="minorHAnsi" w:hAnsiTheme="minorHAnsi"/>
        </w:rPr>
        <w:t xml:space="preserve">dark </w:t>
      </w:r>
      <w:r w:rsidR="0043390E" w:rsidRPr="003E2A70">
        <w:rPr>
          <w:rFonts w:asciiTheme="minorHAnsi" w:hAnsiTheme="minorHAnsi"/>
        </w:rPr>
        <w:t xml:space="preserve">shadow </w:t>
      </w:r>
      <w:r w:rsidR="002F3379" w:rsidRPr="003E2A70">
        <w:rPr>
          <w:rFonts w:asciiTheme="minorHAnsi" w:hAnsiTheme="minorHAnsi"/>
        </w:rPr>
        <w:t>up</w:t>
      </w:r>
      <w:r w:rsidR="0043390E" w:rsidRPr="003E2A70">
        <w:rPr>
          <w:rFonts w:asciiTheme="minorHAnsi" w:hAnsiTheme="minorHAnsi"/>
        </w:rPr>
        <w:t xml:space="preserve">on the education sector; it </w:t>
      </w:r>
      <w:r w:rsidR="002F3379" w:rsidRPr="003E2A70">
        <w:rPr>
          <w:rFonts w:asciiTheme="minorHAnsi" w:hAnsiTheme="minorHAnsi"/>
        </w:rPr>
        <w:t>forced</w:t>
      </w:r>
      <w:r w:rsidR="0043390E" w:rsidRPr="003E2A70">
        <w:rPr>
          <w:rFonts w:asciiTheme="minorHAnsi" w:hAnsiTheme="minorHAnsi"/>
        </w:rPr>
        <w:t xml:space="preserve"> schools, universities and educational institutions to close their doors</w:t>
      </w:r>
      <w:r w:rsidR="002F3379" w:rsidRPr="003E2A70">
        <w:rPr>
          <w:rFonts w:asciiTheme="minorHAnsi" w:hAnsiTheme="minorHAnsi"/>
        </w:rPr>
        <w:t xml:space="preserve"> (and continuing to do so)</w:t>
      </w:r>
      <w:r w:rsidR="0043390E" w:rsidRPr="003E2A70">
        <w:rPr>
          <w:rFonts w:asciiTheme="minorHAnsi" w:hAnsiTheme="minorHAnsi"/>
        </w:rPr>
        <w:t xml:space="preserve">, </w:t>
      </w:r>
      <w:r w:rsidR="002F3379" w:rsidRPr="003E2A70">
        <w:rPr>
          <w:rFonts w:asciiTheme="minorHAnsi" w:hAnsiTheme="minorHAnsi"/>
        </w:rPr>
        <w:t xml:space="preserve">in order to </w:t>
      </w:r>
      <w:r w:rsidR="0043390E" w:rsidRPr="003E2A70">
        <w:rPr>
          <w:rFonts w:asciiTheme="minorHAnsi" w:hAnsiTheme="minorHAnsi"/>
        </w:rPr>
        <w:t>reduc</w:t>
      </w:r>
      <w:r w:rsidR="002F3379" w:rsidRPr="003E2A70">
        <w:rPr>
          <w:rFonts w:asciiTheme="minorHAnsi" w:hAnsiTheme="minorHAnsi"/>
        </w:rPr>
        <w:t>e</w:t>
      </w:r>
      <w:r w:rsidR="0043390E" w:rsidRPr="003E2A70">
        <w:rPr>
          <w:rFonts w:asciiTheme="minorHAnsi" w:hAnsiTheme="minorHAnsi"/>
        </w:rPr>
        <w:t xml:space="preserve"> the chances of its spread. Which has </w:t>
      </w:r>
      <w:r w:rsidR="002F3379" w:rsidRPr="003E2A70">
        <w:rPr>
          <w:rFonts w:asciiTheme="minorHAnsi" w:hAnsiTheme="minorHAnsi"/>
        </w:rPr>
        <w:t>cheered</w:t>
      </w:r>
      <w:r w:rsidR="0043390E" w:rsidRPr="003E2A70">
        <w:rPr>
          <w:rFonts w:asciiTheme="minorHAnsi" w:hAnsiTheme="minorHAnsi"/>
        </w:rPr>
        <w:t xml:space="preserve"> great concern to associate this sector, especially students to provide crucial exams; In light of the crisis, it has been lengthened.</w:t>
      </w:r>
      <w:r w:rsidR="00A77C0F" w:rsidRPr="003E2A70">
        <w:rPr>
          <w:rFonts w:asciiTheme="minorHAnsi" w:hAnsiTheme="minorHAnsi"/>
        </w:rPr>
        <w:t xml:space="preserve"> </w:t>
      </w:r>
      <w:r w:rsidR="0043390E" w:rsidRPr="003E2A70">
        <w:rPr>
          <w:rFonts w:asciiTheme="minorHAnsi" w:hAnsiTheme="minorHAnsi"/>
        </w:rPr>
        <w:t xml:space="preserve">All of these paid educational institutions to shift to e-learning (E-Learning), as an alternative to </w:t>
      </w:r>
      <w:r w:rsidR="002B7CB9" w:rsidRPr="003E2A70">
        <w:rPr>
          <w:rFonts w:asciiTheme="minorHAnsi" w:hAnsiTheme="minorHAnsi"/>
        </w:rPr>
        <w:t xml:space="preserve">a </w:t>
      </w:r>
      <w:r w:rsidR="0043390E" w:rsidRPr="003E2A70">
        <w:rPr>
          <w:rFonts w:asciiTheme="minorHAnsi" w:hAnsiTheme="minorHAnsi"/>
        </w:rPr>
        <w:t>long talk about and debate about the need to be integrated into the educational process; Especially after the educational process directly affected Automates industry and the evolution of technology, "Artificial Intelligence.</w:t>
      </w:r>
      <w:r w:rsidR="00A77C0F" w:rsidRPr="003E2A70">
        <w:rPr>
          <w:rFonts w:asciiTheme="minorHAnsi" w:hAnsiTheme="minorHAnsi"/>
        </w:rPr>
        <w:t xml:space="preserve"> </w:t>
      </w:r>
      <w:r w:rsidR="00F015DD" w:rsidRPr="003E2A70">
        <w:rPr>
          <w:rFonts w:asciiTheme="minorHAnsi" w:hAnsiTheme="minorHAnsi"/>
        </w:rPr>
        <w:t>The reason for this research is the students ’concern and whether there are benefits from online education or there are harms, which makes this research flexible and taking students’ opinions on this topic</w:t>
      </w:r>
      <w:r w:rsidR="00DE7C11" w:rsidRPr="003E2A70">
        <w:rPr>
          <w:rFonts w:asciiTheme="minorHAnsi" w:hAnsiTheme="minorHAnsi"/>
        </w:rPr>
        <w:t xml:space="preserve"> to get a more reliable understanding.</w:t>
      </w:r>
    </w:p>
    <w:p w14:paraId="20935B97" w14:textId="6FA5D5EC" w:rsidR="00F015DD" w:rsidRDefault="00F015DD"/>
    <w:p w14:paraId="480CBB31" w14:textId="1CFC6A1B" w:rsidR="000932E8" w:rsidRPr="00A3148A" w:rsidRDefault="002B7CB9">
      <w:pPr>
        <w:rPr>
          <w:b/>
          <w:bCs/>
        </w:rPr>
      </w:pPr>
      <w:r w:rsidRPr="00A3148A">
        <w:rPr>
          <w:b/>
          <w:bCs/>
        </w:rPr>
        <w:t>BACKGROUND</w:t>
      </w:r>
      <w:r w:rsidR="000932E8" w:rsidRPr="00A3148A">
        <w:rPr>
          <w:b/>
          <w:bCs/>
        </w:rPr>
        <w:t xml:space="preserve"> </w:t>
      </w:r>
    </w:p>
    <w:p w14:paraId="5F25C49A" w14:textId="3498D524" w:rsidR="00DE7C11" w:rsidRPr="003E2A70" w:rsidRDefault="00DE7C11" w:rsidP="00DE7C11">
      <w:pPr>
        <w:pStyle w:val="NormalWeb"/>
        <w:rPr>
          <w:rFonts w:asciiTheme="minorHAnsi" w:hAnsiTheme="minorHAnsi"/>
          <w:color w:val="171717" w:themeColor="background2" w:themeShade="1A"/>
        </w:rPr>
      </w:pPr>
      <w:r w:rsidRPr="003E2A70">
        <w:rPr>
          <w:rFonts w:asciiTheme="minorHAnsi" w:hAnsiTheme="minorHAnsi"/>
        </w:rPr>
        <w:t>Virtual Learning Environments (VLE) have been used for some time and across a variety of sectors</w:t>
      </w:r>
      <w:r w:rsidR="00A3148A">
        <w:rPr>
          <w:rFonts w:asciiTheme="minorHAnsi" w:hAnsiTheme="minorHAnsi"/>
        </w:rPr>
        <w:t xml:space="preserve">. </w:t>
      </w:r>
      <w:r w:rsidRPr="003E2A70">
        <w:rPr>
          <w:rFonts w:asciiTheme="minorHAnsi" w:eastAsiaTheme="minorHAnsi" w:hAnsiTheme="minorHAnsi"/>
          <w:noProof/>
        </w:rPr>
        <w:t>Harris</w:t>
      </w:r>
      <w:r w:rsidR="00A3148A">
        <w:rPr>
          <w:rFonts w:asciiTheme="minorHAnsi" w:eastAsiaTheme="minorHAnsi" w:hAnsiTheme="minorHAnsi"/>
          <w:noProof/>
        </w:rPr>
        <w:t>, (</w:t>
      </w:r>
      <w:r w:rsidRPr="003E2A70">
        <w:rPr>
          <w:rFonts w:asciiTheme="minorHAnsi" w:eastAsiaTheme="minorHAnsi" w:hAnsiTheme="minorHAnsi"/>
          <w:noProof/>
        </w:rPr>
        <w:t>2019</w:t>
      </w:r>
      <w:r w:rsidRPr="003E2A70">
        <w:rPr>
          <w:rFonts w:asciiTheme="minorHAnsi" w:hAnsiTheme="minorHAnsi"/>
          <w:noProof/>
        </w:rPr>
        <w:t>) state that, teachers and educators play a key role in the use of a VLE which can enhance and enable learning resources to become more meaningful. Harris (2019), also stated that VLE’s can be an incredibly useful resource which we have seen through the Covid-19 restrictions. VLE also benefit learners who traditionally may find a physical classroom environment challenging. Specifically, learners with Autism can positively benefit socially through a tailored VLE experience, (</w:t>
      </w:r>
      <w:r w:rsidRPr="003E2A70">
        <w:rPr>
          <w:rFonts w:asciiTheme="minorHAnsi" w:eastAsiaTheme="minorHAnsi" w:hAnsiTheme="minorHAnsi"/>
          <w:noProof/>
        </w:rPr>
        <w:t>Ye, 2009)</w:t>
      </w:r>
      <w:r w:rsidRPr="003E2A70">
        <w:rPr>
          <w:rFonts w:asciiTheme="minorHAnsi" w:hAnsiTheme="minorHAnsi"/>
          <w:noProof/>
        </w:rPr>
        <w:t>. Building on this</w:t>
      </w:r>
      <w:r w:rsidR="00A3148A">
        <w:rPr>
          <w:rFonts w:asciiTheme="minorHAnsi" w:hAnsiTheme="minorHAnsi"/>
          <w:noProof/>
        </w:rPr>
        <w:t>,</w:t>
      </w:r>
      <w:r w:rsidRPr="003E2A70">
        <w:rPr>
          <w:rFonts w:asciiTheme="minorHAnsi" w:hAnsiTheme="minorHAnsi"/>
          <w:noProof/>
        </w:rPr>
        <w:t xml:space="preserve"> Fermin-Gonzalez, (2019) suggests, that VLE’s can provide a positive contribution towards providing equal educational opportunities and overcome barriers in education for people with a range of disabilities. However, </w:t>
      </w:r>
      <w:r w:rsidRPr="003E2A70">
        <w:rPr>
          <w:rFonts w:asciiTheme="minorHAnsi" w:eastAsiaTheme="minorHAnsi" w:hAnsiTheme="minorHAnsi"/>
          <w:noProof/>
        </w:rPr>
        <w:t>Loeb</w:t>
      </w:r>
      <w:r w:rsidRPr="003E2A70">
        <w:rPr>
          <w:rFonts w:asciiTheme="minorHAnsi" w:hAnsiTheme="minorHAnsi"/>
          <w:noProof/>
        </w:rPr>
        <w:t>, (</w:t>
      </w:r>
      <w:r w:rsidRPr="003E2A70">
        <w:rPr>
          <w:rFonts w:asciiTheme="minorHAnsi" w:eastAsiaTheme="minorHAnsi" w:hAnsiTheme="minorHAnsi"/>
          <w:noProof/>
        </w:rPr>
        <w:t>2020)</w:t>
      </w:r>
      <w:r w:rsidRPr="003E2A70">
        <w:rPr>
          <w:rFonts w:asciiTheme="minorHAnsi" w:hAnsiTheme="minorHAnsi"/>
          <w:noProof/>
        </w:rPr>
        <w:t xml:space="preserve"> discusses that students learning through a VLE may have more distractions at home and less engagement, which can reduce their motivation. This negative poses a challenge for educators using a VLE as they must attempt to carefully manage the situation.</w:t>
      </w:r>
      <w:r w:rsidRPr="003E2A70">
        <w:rPr>
          <w:rFonts w:asciiTheme="minorHAnsi" w:hAnsiTheme="minorHAnsi"/>
          <w:noProof/>
        </w:rPr>
        <w:t xml:space="preserve"> </w:t>
      </w:r>
      <w:r w:rsidRPr="003E2A70">
        <w:rPr>
          <w:rFonts w:asciiTheme="minorHAnsi" w:eastAsiaTheme="minorHAnsi" w:hAnsiTheme="minorHAnsi"/>
          <w:noProof/>
        </w:rPr>
        <w:t xml:space="preserve">Ryan </w:t>
      </w:r>
      <w:r w:rsidRPr="003E2A70">
        <w:rPr>
          <w:rFonts w:asciiTheme="minorHAnsi" w:hAnsiTheme="minorHAnsi"/>
          <w:noProof/>
        </w:rPr>
        <w:t>(</w:t>
      </w:r>
      <w:r w:rsidRPr="003E2A70">
        <w:rPr>
          <w:rFonts w:asciiTheme="minorHAnsi" w:eastAsiaTheme="minorHAnsi" w:hAnsiTheme="minorHAnsi"/>
          <w:noProof/>
        </w:rPr>
        <w:t>2019)</w:t>
      </w:r>
      <w:r w:rsidRPr="003E2A70">
        <w:rPr>
          <w:rFonts w:asciiTheme="minorHAnsi" w:hAnsiTheme="minorHAnsi"/>
          <w:noProof/>
        </w:rPr>
        <w:t xml:space="preserve"> sugguets that another challenge to VLE is that educators need to keep up with the latest technology in order to provide high quality lessons. </w:t>
      </w:r>
      <w:r w:rsidRPr="003E2A70">
        <w:rPr>
          <w:rFonts w:asciiTheme="minorHAnsi" w:eastAsiaTheme="minorHAnsi" w:hAnsiTheme="minorHAnsi"/>
          <w:noProof/>
        </w:rPr>
        <w:t>Earle</w:t>
      </w:r>
      <w:r w:rsidRPr="003E2A70">
        <w:rPr>
          <w:rFonts w:asciiTheme="minorHAnsi" w:hAnsiTheme="minorHAnsi"/>
          <w:noProof/>
        </w:rPr>
        <w:t xml:space="preserve"> (</w:t>
      </w:r>
      <w:r w:rsidRPr="003E2A70">
        <w:rPr>
          <w:rFonts w:asciiTheme="minorHAnsi" w:eastAsiaTheme="minorHAnsi" w:hAnsiTheme="minorHAnsi"/>
          <w:noProof/>
        </w:rPr>
        <w:t>2017)</w:t>
      </w:r>
      <w:r w:rsidRPr="003E2A70">
        <w:rPr>
          <w:rFonts w:asciiTheme="minorHAnsi" w:hAnsiTheme="minorHAnsi"/>
          <w:noProof/>
        </w:rPr>
        <w:t xml:space="preserve"> also highlights another negative by saying that </w:t>
      </w:r>
      <w:r w:rsidRPr="003E2A70">
        <w:rPr>
          <w:rFonts w:asciiTheme="minorHAnsi" w:hAnsiTheme="minorHAnsi"/>
          <w:color w:val="171717" w:themeColor="background2" w:themeShade="1A"/>
        </w:rPr>
        <w:t>w</w:t>
      </w:r>
      <w:r w:rsidRPr="003E2A70">
        <w:rPr>
          <w:rFonts w:asciiTheme="minorHAnsi" w:hAnsiTheme="minorHAnsi"/>
          <w:color w:val="171717" w:themeColor="background2" w:themeShade="1A"/>
        </w:rPr>
        <w:t>hile logistically sound, taking too many online courses or having poor online instruction can be harmful to a student’s future.</w:t>
      </w:r>
      <w:r w:rsidRPr="003E2A70">
        <w:rPr>
          <w:rFonts w:asciiTheme="minorHAnsi" w:hAnsiTheme="minorHAnsi"/>
          <w:color w:val="171717" w:themeColor="background2" w:themeShade="1A"/>
        </w:rPr>
        <w:t xml:space="preserve"> </w:t>
      </w:r>
      <w:r w:rsidR="00A3148A">
        <w:rPr>
          <w:rFonts w:asciiTheme="minorHAnsi" w:hAnsiTheme="minorHAnsi"/>
          <w:color w:val="171717" w:themeColor="background2" w:themeShade="1A"/>
        </w:rPr>
        <w:t xml:space="preserve">Mogus, A (2012), </w:t>
      </w:r>
      <w:r w:rsidRPr="003E2A70">
        <w:rPr>
          <w:rFonts w:asciiTheme="minorHAnsi" w:hAnsiTheme="minorHAnsi"/>
          <w:color w:val="171717" w:themeColor="background2" w:themeShade="1A"/>
        </w:rPr>
        <w:t>display</w:t>
      </w:r>
      <w:r w:rsidR="00A3148A">
        <w:rPr>
          <w:rFonts w:asciiTheme="minorHAnsi" w:hAnsiTheme="minorHAnsi"/>
          <w:color w:val="171717" w:themeColor="background2" w:themeShade="1A"/>
        </w:rPr>
        <w:t>ed</w:t>
      </w:r>
      <w:r w:rsidRPr="003E2A70">
        <w:rPr>
          <w:rFonts w:asciiTheme="minorHAnsi" w:hAnsiTheme="minorHAnsi"/>
          <w:color w:val="171717" w:themeColor="background2" w:themeShade="1A"/>
        </w:rPr>
        <w:t xml:space="preserve"> another challenge to VLE as they often have a </w:t>
      </w:r>
      <w:r w:rsidR="00A3148A">
        <w:rPr>
          <w:rFonts w:asciiTheme="minorHAnsi" w:hAnsiTheme="minorHAnsi"/>
          <w:color w:val="171717" w:themeColor="background2" w:themeShade="1A"/>
        </w:rPr>
        <w:t>negative</w:t>
      </w:r>
      <w:r w:rsidRPr="003E2A70">
        <w:rPr>
          <w:rFonts w:asciiTheme="minorHAnsi" w:hAnsiTheme="minorHAnsi"/>
          <w:color w:val="171717" w:themeColor="background2" w:themeShade="1A"/>
        </w:rPr>
        <w:t xml:space="preserve"> impact on student’s final grade.</w:t>
      </w:r>
    </w:p>
    <w:p w14:paraId="7CED72D3" w14:textId="77777777" w:rsidR="003E2A70" w:rsidRDefault="00DE7C11" w:rsidP="00DE7C11">
      <w:pPr>
        <w:pStyle w:val="NormalWeb"/>
        <w:rPr>
          <w:rFonts w:asciiTheme="minorHAnsi" w:hAnsiTheme="minorHAnsi"/>
          <w:color w:val="171717" w:themeColor="background2" w:themeShade="1A"/>
        </w:rPr>
      </w:pPr>
      <w:r w:rsidRPr="003E2A70">
        <w:rPr>
          <w:rFonts w:asciiTheme="minorHAnsi" w:hAnsiTheme="minorHAnsi"/>
          <w:color w:val="171717" w:themeColor="background2" w:themeShade="1A"/>
        </w:rPr>
        <w:t xml:space="preserve">Alves, P (2017) </w:t>
      </w:r>
      <w:r w:rsidRPr="003E2A70">
        <w:rPr>
          <w:rFonts w:asciiTheme="minorHAnsi" w:hAnsiTheme="minorHAnsi"/>
          <w:noProof/>
        </w:rPr>
        <w:t xml:space="preserve">discusses that </w:t>
      </w:r>
      <w:r w:rsidRPr="003E2A70">
        <w:rPr>
          <w:rFonts w:asciiTheme="minorHAnsi" w:hAnsiTheme="minorHAnsi"/>
          <w:color w:val="171717" w:themeColor="background2" w:themeShade="1A"/>
        </w:rPr>
        <w:t>the presence of statistically significant differences between the averages of the five groups with respect to variables</w:t>
      </w:r>
      <w:r w:rsidRPr="003E2A70">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 xml:space="preserve">the average unit signs passed by the students and the number of units to be passed by the </w:t>
      </w:r>
      <w:r w:rsidRPr="003E2A70">
        <w:rPr>
          <w:rFonts w:asciiTheme="minorHAnsi" w:hAnsiTheme="minorHAnsi"/>
          <w:color w:val="171717" w:themeColor="background2" w:themeShade="1A"/>
        </w:rPr>
        <w:t>students. Results</w:t>
      </w:r>
      <w:r w:rsidRPr="003E2A70">
        <w:rPr>
          <w:rFonts w:asciiTheme="minorHAnsi" w:hAnsiTheme="minorHAnsi"/>
          <w:color w:val="171717" w:themeColor="background2" w:themeShade="1A"/>
        </w:rPr>
        <w:t xml:space="preserve"> institution of higher education is only one related to and therefore </w:t>
      </w:r>
      <w:r w:rsidRPr="003E2A70">
        <w:rPr>
          <w:rFonts w:asciiTheme="minorHAnsi" w:hAnsiTheme="minorHAnsi"/>
          <w:color w:val="171717" w:themeColor="background2" w:themeShade="1A"/>
        </w:rPr>
        <w:t>cannot</w:t>
      </w:r>
      <w:r w:rsidRPr="003E2A70">
        <w:rPr>
          <w:rFonts w:asciiTheme="minorHAnsi" w:hAnsiTheme="minorHAnsi"/>
          <w:color w:val="171717" w:themeColor="background2" w:themeShade="1A"/>
        </w:rPr>
        <w:t xml:space="preserve"> be generalized. However, </w:t>
      </w:r>
      <w:r w:rsidRPr="003E2A70">
        <w:rPr>
          <w:rFonts w:asciiTheme="minorHAnsi" w:hAnsiTheme="minorHAnsi"/>
          <w:color w:val="171717" w:themeColor="background2" w:themeShade="1A"/>
        </w:rPr>
        <w:lastRenderedPageBreak/>
        <w:t>these results show a relatively positive indicators with regard to students' access to the virtual learning environment and the relationship between this access and performance.</w:t>
      </w:r>
    </w:p>
    <w:p w14:paraId="324427BA" w14:textId="77777777" w:rsidR="00A3148A" w:rsidRDefault="00DE7C11" w:rsidP="00DE7C11">
      <w:pPr>
        <w:pStyle w:val="NormalWeb"/>
        <w:rPr>
          <w:rFonts w:asciiTheme="minorHAnsi" w:hAnsiTheme="minorHAnsi"/>
          <w:color w:val="171717" w:themeColor="background2" w:themeShade="1A"/>
        </w:rPr>
      </w:pPr>
      <w:r w:rsidRPr="003E2A70">
        <w:rPr>
          <w:rFonts w:asciiTheme="minorHAnsi" w:hAnsiTheme="minorHAnsi"/>
        </w:rPr>
        <w:t xml:space="preserve">Srinivasan (2020) stated that </w:t>
      </w:r>
      <w:r w:rsidRPr="003E2A70">
        <w:rPr>
          <w:rFonts w:asciiTheme="minorHAnsi" w:hAnsiTheme="minorHAnsi"/>
          <w:color w:val="171717" w:themeColor="background2" w:themeShade="1A"/>
        </w:rPr>
        <w:t>in</w:t>
      </w:r>
      <w:r w:rsidRPr="003E2A70">
        <w:rPr>
          <w:rFonts w:asciiTheme="minorHAnsi" w:hAnsiTheme="minorHAnsi"/>
          <w:color w:val="171717" w:themeColor="background2" w:themeShade="1A"/>
        </w:rPr>
        <w:t xml:space="preserve"> a virtual environment, enjoy the teacher and students in the same case semester, and most importantly, they </w:t>
      </w:r>
      <w:r w:rsidRPr="003E2A70">
        <w:rPr>
          <w:rFonts w:asciiTheme="minorHAnsi" w:hAnsiTheme="minorHAnsi"/>
          <w:color w:val="171717" w:themeColor="background2" w:themeShade="1A"/>
        </w:rPr>
        <w:t>cannot</w:t>
      </w:r>
      <w:r w:rsidRPr="003E2A70">
        <w:rPr>
          <w:rFonts w:asciiTheme="minorHAnsi" w:hAnsiTheme="minorHAnsi"/>
          <w:color w:val="171717" w:themeColor="background2" w:themeShade="1A"/>
        </w:rPr>
        <w:t xml:space="preserve"> choose to sit in any one seat, because the technology determines the seats dynamically, these seats also change during the default chapter. Teachers can use the rules of etiquette and features of virtual learning, such as chat windows and mute buttons, in addition to the lifting of electronic hands (and waiting for the role of the individual to speak) for the democratization of the classroom</w:t>
      </w:r>
      <w:r w:rsidRPr="003E2A70">
        <w:rPr>
          <w:rFonts w:asciiTheme="minorHAnsi" w:hAnsiTheme="minorHAnsi"/>
          <w:color w:val="171717" w:themeColor="background2" w:themeShade="1A"/>
        </w:rPr>
        <w:t>.</w:t>
      </w:r>
      <w:r w:rsidRPr="003E2A70">
        <w:rPr>
          <w:rFonts w:asciiTheme="minorHAnsi" w:hAnsiTheme="minorHAnsi"/>
        </w:rPr>
        <w:t xml:space="preserve"> </w:t>
      </w:r>
      <w:r w:rsidRPr="003E2A70">
        <w:rPr>
          <w:rFonts w:asciiTheme="minorHAnsi" w:hAnsiTheme="minorHAnsi"/>
          <w:color w:val="171717" w:themeColor="background2" w:themeShade="1A"/>
        </w:rPr>
        <w:t>Using only audio mode, can also for teachers to get rid of harmful problems related disabilities, including stammering. Such problems are spread widely in the classroom and personal harm learning outcomes.</w:t>
      </w:r>
    </w:p>
    <w:p w14:paraId="0F3816F1" w14:textId="26A8BC15" w:rsidR="00DE7C11" w:rsidRPr="003E2A70" w:rsidRDefault="00A3148A" w:rsidP="00DE7C11">
      <w:pPr>
        <w:pStyle w:val="NormalWeb"/>
        <w:rPr>
          <w:rFonts w:asciiTheme="minorHAnsi" w:hAnsiTheme="minorHAnsi"/>
          <w:color w:val="171717" w:themeColor="background2" w:themeShade="1A"/>
        </w:rPr>
      </w:pPr>
      <w:r>
        <w:rPr>
          <w:rFonts w:asciiTheme="minorHAnsi" w:hAnsiTheme="minorHAnsi"/>
          <w:color w:val="171717" w:themeColor="background2" w:themeShade="1A"/>
        </w:rPr>
        <w:t xml:space="preserve">Saha (2020), </w:t>
      </w:r>
      <w:r w:rsidR="00DE7C11" w:rsidRPr="003E2A70">
        <w:rPr>
          <w:rFonts w:asciiTheme="minorHAnsi" w:hAnsiTheme="minorHAnsi"/>
          <w:color w:val="171717" w:themeColor="background2" w:themeShade="1A"/>
        </w:rPr>
        <w:t>stated that “</w:t>
      </w:r>
      <w:r w:rsidR="00DE7C11" w:rsidRPr="003E2A70">
        <w:rPr>
          <w:rFonts w:asciiTheme="minorHAnsi" w:hAnsiTheme="minorHAnsi"/>
          <w:color w:val="171717" w:themeColor="background2" w:themeShade="1A"/>
        </w:rPr>
        <w:t xml:space="preserve">There are teachers and schools putting extra effort to engage students in classes by revamping timetables, shifting discussions online, taking feedback from parents and monitoring students constantly. While there are some who are doing the bare minimum and using WhatsApp to stay connected with students. Some schools are trying out tools like </w:t>
      </w:r>
      <w:r w:rsidR="00DE7C11" w:rsidRPr="003E2A70">
        <w:rPr>
          <w:rFonts w:asciiTheme="minorHAnsi" w:hAnsiTheme="minorHAnsi"/>
          <w:color w:val="171717" w:themeColor="background2" w:themeShade="1A"/>
        </w:rPr>
        <w:t>Seesaw</w:t>
      </w:r>
      <w:r w:rsidR="00DE7C11" w:rsidRPr="003E2A70">
        <w:rPr>
          <w:rFonts w:asciiTheme="minorHAnsi" w:hAnsiTheme="minorHAnsi"/>
          <w:color w:val="171717" w:themeColor="background2" w:themeShade="1A"/>
        </w:rPr>
        <w:t>, Google Suite and YouTube videos to make online classes as engaging as offline ones. But there are also those that are failing miserably at this shift</w:t>
      </w:r>
      <w:r w:rsidR="00DE7C11" w:rsidRPr="003E2A70">
        <w:rPr>
          <w:rFonts w:asciiTheme="minorHAnsi" w:hAnsiTheme="minorHAnsi"/>
          <w:color w:val="171717" w:themeColor="background2" w:themeShade="1A"/>
        </w:rPr>
        <w:t>”</w:t>
      </w:r>
      <w:r w:rsidR="00DE7C11" w:rsidRPr="003E2A70">
        <w:rPr>
          <w:rFonts w:asciiTheme="minorHAnsi" w:hAnsiTheme="minorHAnsi"/>
          <w:color w:val="171717" w:themeColor="background2" w:themeShade="1A"/>
        </w:rPr>
        <w:t>.</w:t>
      </w:r>
    </w:p>
    <w:p w14:paraId="6ACA6FA6" w14:textId="276DF773" w:rsidR="00DE7C11" w:rsidRDefault="00A3148A" w:rsidP="00DE7C11">
      <w:pPr>
        <w:pStyle w:val="NormalWeb"/>
        <w:rPr>
          <w:rFonts w:asciiTheme="minorHAnsi" w:hAnsiTheme="minorHAnsi"/>
          <w:color w:val="171717" w:themeColor="background2" w:themeShade="1A"/>
        </w:rPr>
      </w:pPr>
      <w:r>
        <w:rPr>
          <w:rFonts w:asciiTheme="minorHAnsi" w:hAnsiTheme="minorHAnsi"/>
          <w:color w:val="171717" w:themeColor="background2" w:themeShade="1A"/>
        </w:rPr>
        <w:t xml:space="preserve">Johnson (2019) </w:t>
      </w:r>
      <w:r w:rsidR="00DE7C11" w:rsidRPr="003E2A70">
        <w:rPr>
          <w:rFonts w:asciiTheme="minorHAnsi" w:hAnsiTheme="minorHAnsi"/>
          <w:noProof/>
        </w:rPr>
        <w:t xml:space="preserve">discusses that </w:t>
      </w:r>
      <w:r w:rsidR="00DE7C11" w:rsidRPr="003E2A70">
        <w:rPr>
          <w:rFonts w:asciiTheme="minorHAnsi" w:hAnsiTheme="minorHAnsi"/>
          <w:color w:val="171717" w:themeColor="background2" w:themeShade="1A"/>
        </w:rPr>
        <w:t>f</w:t>
      </w:r>
      <w:r w:rsidR="00DE7C11" w:rsidRPr="003E2A70">
        <w:rPr>
          <w:rFonts w:asciiTheme="minorHAnsi" w:hAnsiTheme="minorHAnsi"/>
          <w:color w:val="171717" w:themeColor="background2" w:themeShade="1A"/>
        </w:rPr>
        <w:t>or education or work, virtual learning environment that may include your own your employee handbook, and instructions on how to use the software or new equipment, sales or customer service training, and directing the new employee, and more. As with any type of training systems, there are advantages and disadvantages to virtual learning environment</w:t>
      </w:r>
      <w:r w:rsidR="00DE7C11" w:rsidRPr="003E2A70">
        <w:rPr>
          <w:rFonts w:asciiTheme="minorHAnsi" w:hAnsiTheme="minorHAnsi"/>
          <w:color w:val="171717" w:themeColor="background2" w:themeShade="1A"/>
        </w:rPr>
        <w:t>.</w:t>
      </w:r>
    </w:p>
    <w:p w14:paraId="01BB0761" w14:textId="7A51B112" w:rsidR="003E2A70" w:rsidRDefault="003E2A70" w:rsidP="003E2A70">
      <w:pPr>
        <w:rPr>
          <w:rFonts w:eastAsia="Times New Roman" w:cs="Segoe UI"/>
          <w:color w:val="1A1A1A"/>
          <w:shd w:val="clear" w:color="auto" w:fill="FFFFFF"/>
          <w:lang w:eastAsia="en-GB"/>
        </w:rPr>
      </w:pPr>
      <w:sdt>
        <w:sdtPr>
          <w:rPr>
            <w:color w:val="171717" w:themeColor="background2" w:themeShade="1A"/>
          </w:rPr>
          <w:id w:val="-1386491669"/>
          <w:citation/>
        </w:sdtPr>
        <w:sdtContent>
          <w:r w:rsidRPr="00A3148A">
            <w:rPr>
              <w:color w:val="171717" w:themeColor="background2" w:themeShade="1A"/>
            </w:rPr>
            <w:fldChar w:fldCharType="begin"/>
          </w:r>
          <w:r w:rsidRPr="00A3148A">
            <w:rPr>
              <w:color w:val="171717" w:themeColor="background2" w:themeShade="1A"/>
            </w:rPr>
            <w:instrText xml:space="preserve"> CITATION Pri20 \l 2057 </w:instrText>
          </w:r>
          <w:r w:rsidRPr="00A3148A">
            <w:rPr>
              <w:color w:val="171717" w:themeColor="background2" w:themeShade="1A"/>
            </w:rPr>
            <w:fldChar w:fldCharType="separate"/>
          </w:r>
          <w:r w:rsidRPr="00A3148A">
            <w:rPr>
              <w:rFonts w:eastAsia="Times New Roman"/>
              <w:noProof/>
              <w:color w:val="171717" w:themeColor="background2" w:themeShade="1A"/>
            </w:rPr>
            <w:t>(Gautam, 2020)</w:t>
          </w:r>
          <w:r w:rsidRPr="00A3148A">
            <w:rPr>
              <w:color w:val="171717" w:themeColor="background2" w:themeShade="1A"/>
            </w:rPr>
            <w:fldChar w:fldCharType="end"/>
          </w:r>
        </w:sdtContent>
      </w:sdt>
      <w:r w:rsidRPr="00A3148A">
        <w:rPr>
          <w:color w:val="171717" w:themeColor="background2" w:themeShade="1A"/>
        </w:rPr>
        <w:t xml:space="preserve"> stated that”</w:t>
      </w:r>
      <w:r w:rsidRPr="00A3148A">
        <w:rPr>
          <w:rFonts w:cs="Segoe UI"/>
          <w:color w:val="1A1A1A"/>
          <w:shd w:val="clear" w:color="auto" w:fill="FFFFFF"/>
        </w:rPr>
        <w:t xml:space="preserve"> </w:t>
      </w:r>
      <w:r w:rsidRPr="00A3148A">
        <w:rPr>
          <w:rFonts w:eastAsia="Times New Roman" w:cs="Segoe UI"/>
          <w:color w:val="1A1A1A"/>
          <w:shd w:val="clear" w:color="auto" w:fill="FFFFFF"/>
          <w:lang w:eastAsia="en-GB"/>
        </w:rPr>
        <w:t>As with most teaching methods, online learning also has its own set of positives and negatives. Decoding and understanding these positives and negatives will help institutes in creating strategies for more efficient delivery of the lessons, ensuring an uninterrupted learning journey for the students</w:t>
      </w:r>
      <w:r w:rsidRPr="00A3148A">
        <w:rPr>
          <w:rFonts w:eastAsia="Times New Roman" w:cs="Segoe UI"/>
          <w:color w:val="1A1A1A"/>
          <w:shd w:val="clear" w:color="auto" w:fill="FFFFFF"/>
          <w:lang w:eastAsia="en-GB"/>
        </w:rPr>
        <w:t>”</w:t>
      </w:r>
      <w:r w:rsidRPr="00A3148A">
        <w:rPr>
          <w:rFonts w:eastAsia="Times New Roman" w:cs="Segoe UI"/>
          <w:color w:val="1A1A1A"/>
          <w:shd w:val="clear" w:color="auto" w:fill="FFFFFF"/>
          <w:lang w:eastAsia="en-GB"/>
        </w:rPr>
        <w:t>.</w:t>
      </w:r>
    </w:p>
    <w:p w14:paraId="2B02F1BB" w14:textId="4DE41465" w:rsidR="00A3148A" w:rsidRDefault="00A3148A" w:rsidP="003E2A70">
      <w:pPr>
        <w:rPr>
          <w:rFonts w:eastAsia="Times New Roman" w:cs="Segoe UI"/>
          <w:color w:val="1A1A1A"/>
          <w:shd w:val="clear" w:color="auto" w:fill="FFFFFF"/>
          <w:lang w:eastAsia="en-GB"/>
        </w:rPr>
      </w:pPr>
    </w:p>
    <w:p w14:paraId="41EF38D0" w14:textId="77777777" w:rsidR="00A3148A" w:rsidRPr="00A3148A" w:rsidRDefault="00A3148A" w:rsidP="003E2A70">
      <w:pPr>
        <w:rPr>
          <w:rFonts w:eastAsia="Times New Roman" w:cs="Times New Roman"/>
          <w:lang w:eastAsia="en-GB"/>
        </w:rPr>
      </w:pPr>
    </w:p>
    <w:p w14:paraId="55D7B488" w14:textId="44E9EAB0" w:rsidR="00723A26" w:rsidRPr="00A3148A" w:rsidRDefault="00E75795">
      <w:pPr>
        <w:rPr>
          <w:b/>
          <w:bCs/>
        </w:rPr>
      </w:pPr>
      <w:r w:rsidRPr="00A3148A">
        <w:rPr>
          <w:b/>
          <w:bCs/>
        </w:rPr>
        <w:t>AIM AND OBJECTIVES</w:t>
      </w:r>
    </w:p>
    <w:p w14:paraId="448AEC65" w14:textId="77777777" w:rsidR="002F3379" w:rsidRDefault="002F3379"/>
    <w:p w14:paraId="13926D98" w14:textId="7AA6EBE5" w:rsidR="002F3379" w:rsidRDefault="002F3379">
      <w:r>
        <w:t xml:space="preserve">The topic of this project concerns distance learning and the use of Virtual Learning Environments during the current Coronavirus pandemic. The research will uncover opinions from students who have been directly impacted and experienced the use of VLE. The questionnaire and investigation will identify and quantify the advantages and disadvantages of learning through a virtual environment. The steps to achieved this </w:t>
      </w:r>
      <w:r w:rsidR="00DE7C11">
        <w:t>include</w:t>
      </w:r>
      <w:r>
        <w:t xml:space="preserve"> researching the field by investigation who has used VLE and in what form, creating a suitable questionnaire for students to complete, distributed to a wide range of students and finally compile the results and begin to analysis the response. </w:t>
      </w:r>
    </w:p>
    <w:p w14:paraId="532E00D9" w14:textId="2D4DAF6C" w:rsidR="002F3379" w:rsidRDefault="002F3379">
      <w:r>
        <w:t xml:space="preserve">The three important aims of the project </w:t>
      </w:r>
      <w:r w:rsidR="00DE7C11">
        <w:t>are.</w:t>
      </w:r>
    </w:p>
    <w:p w14:paraId="4D41FC2F" w14:textId="0107CEC8" w:rsidR="002F3379" w:rsidRDefault="002F3379" w:rsidP="002F3379">
      <w:pPr>
        <w:pStyle w:val="ListParagraph"/>
        <w:numPr>
          <w:ilvl w:val="0"/>
          <w:numId w:val="1"/>
        </w:numPr>
      </w:pPr>
      <w:r>
        <w:t>To conduct a fair and balanced investigation</w:t>
      </w:r>
    </w:p>
    <w:p w14:paraId="23948043" w14:textId="2C8CBBA1" w:rsidR="002F3379" w:rsidRDefault="002F3379" w:rsidP="002F3379">
      <w:pPr>
        <w:pStyle w:val="ListParagraph"/>
        <w:numPr>
          <w:ilvl w:val="0"/>
          <w:numId w:val="1"/>
        </w:numPr>
      </w:pPr>
      <w:r>
        <w:t>To define and discover a range of VLE</w:t>
      </w:r>
    </w:p>
    <w:p w14:paraId="2E06CF54" w14:textId="70187054" w:rsidR="002F3379" w:rsidRDefault="002F3379" w:rsidP="002F3379">
      <w:pPr>
        <w:pStyle w:val="ListParagraph"/>
        <w:numPr>
          <w:ilvl w:val="0"/>
          <w:numId w:val="1"/>
        </w:numPr>
      </w:pPr>
      <w:r>
        <w:t xml:space="preserve">Accurately analyse the data set and represent it appropriately </w:t>
      </w:r>
    </w:p>
    <w:p w14:paraId="5702E488" w14:textId="250625CD" w:rsidR="000E11E9" w:rsidRDefault="000E11E9"/>
    <w:p w14:paraId="54560EF5" w14:textId="77777777" w:rsidR="00A3148A" w:rsidRDefault="00A3148A">
      <w:pPr>
        <w:rPr>
          <w:b/>
          <w:bCs/>
        </w:rPr>
      </w:pPr>
    </w:p>
    <w:p w14:paraId="09C5FA86" w14:textId="77777777" w:rsidR="00A3148A" w:rsidRDefault="00A3148A">
      <w:pPr>
        <w:rPr>
          <w:b/>
          <w:bCs/>
        </w:rPr>
      </w:pPr>
    </w:p>
    <w:p w14:paraId="2F92037F" w14:textId="77777777" w:rsidR="00A3148A" w:rsidRDefault="00A3148A">
      <w:pPr>
        <w:rPr>
          <w:b/>
          <w:bCs/>
        </w:rPr>
      </w:pPr>
    </w:p>
    <w:p w14:paraId="77E4EEA1" w14:textId="0B289969" w:rsidR="000E11E9" w:rsidRPr="00A3148A" w:rsidRDefault="002B7CB9">
      <w:pPr>
        <w:rPr>
          <w:b/>
          <w:bCs/>
        </w:rPr>
      </w:pPr>
      <w:r w:rsidRPr="00A3148A">
        <w:rPr>
          <w:b/>
          <w:bCs/>
        </w:rPr>
        <w:t>METHOD</w:t>
      </w:r>
    </w:p>
    <w:p w14:paraId="5C5E80C3" w14:textId="77777777" w:rsidR="002F3379" w:rsidRDefault="002F3379"/>
    <w:p w14:paraId="7245BDDC" w14:textId="77777777" w:rsidR="00DE7C11" w:rsidRDefault="002F3379">
      <w:r>
        <w:t>To begin</w:t>
      </w:r>
      <w:r w:rsidR="000E11E9" w:rsidRPr="000E11E9">
        <w:t xml:space="preserve"> I read </w:t>
      </w:r>
      <w:r>
        <w:t>around</w:t>
      </w:r>
      <w:r w:rsidR="000E11E9" w:rsidRPr="000E11E9">
        <w:t xml:space="preserve"> </w:t>
      </w:r>
      <w:r>
        <w:t xml:space="preserve">the </w:t>
      </w:r>
      <w:r w:rsidR="000E11E9" w:rsidRPr="000E11E9">
        <w:t>topic</w:t>
      </w:r>
      <w:r>
        <w:t xml:space="preserve"> of education and distanced learning.</w:t>
      </w:r>
      <w:r w:rsidR="000E11E9" w:rsidRPr="000E11E9">
        <w:t xml:space="preserve"> </w:t>
      </w:r>
      <w:r>
        <w:t xml:space="preserve">This enabled me to </w:t>
      </w:r>
      <w:r w:rsidR="000E11E9" w:rsidRPr="000E11E9">
        <w:t>underst</w:t>
      </w:r>
      <w:r>
        <w:t xml:space="preserve">and that </w:t>
      </w:r>
      <w:r w:rsidR="00DE7C11">
        <w:t>there are many challenges to providing learning through a VLE however there are great positives including an increased inclusive learning environment</w:t>
      </w:r>
      <w:r>
        <w:t xml:space="preserve">. </w:t>
      </w:r>
    </w:p>
    <w:p w14:paraId="06ED4E38" w14:textId="77777777" w:rsidR="00DE7C11" w:rsidRDefault="00DE7C11"/>
    <w:p w14:paraId="58F64F62" w14:textId="68951E0B" w:rsidR="00BB21E0" w:rsidRDefault="002F3379">
      <w:r>
        <w:t xml:space="preserve">To conduct my </w:t>
      </w:r>
      <w:r w:rsidR="00DE7C11">
        <w:t>research,</w:t>
      </w:r>
      <w:r>
        <w:t xml:space="preserve"> I found that the easiest way to investigate was through a questionnaire distributed online due to the current local Covid-19 restrictions.</w:t>
      </w:r>
      <w:r w:rsidR="00DE7C11">
        <w:t xml:space="preserve"> </w:t>
      </w:r>
      <w:r>
        <w:t>I</w:t>
      </w:r>
      <w:r w:rsidR="000E11E9" w:rsidRPr="000E11E9">
        <w:t xml:space="preserve"> then started </w:t>
      </w:r>
      <w:r>
        <w:t xml:space="preserve">to </w:t>
      </w:r>
      <w:r w:rsidR="000E11E9" w:rsidRPr="000E11E9">
        <w:t>creat</w:t>
      </w:r>
      <w:r>
        <w:t>e</w:t>
      </w:r>
      <w:r w:rsidR="000E11E9" w:rsidRPr="000E11E9">
        <w:t xml:space="preserve"> and review </w:t>
      </w:r>
      <w:r>
        <w:t>a range of</w:t>
      </w:r>
      <w:r w:rsidR="000E11E9" w:rsidRPr="000E11E9">
        <w:t xml:space="preserve"> questions </w:t>
      </w:r>
      <w:r>
        <w:t>that I could use in my questionnaire to satisfy my research</w:t>
      </w:r>
      <w:r w:rsidR="000E11E9" w:rsidRPr="000E11E9">
        <w:t>.</w:t>
      </w:r>
      <w:r>
        <w:t xml:space="preserve"> I planned to create the questionnaire in two parts, including an area for participants to include their personal information including enrolled course and place of study. I decided that the questions in the second part would investigate how participants felt during their recent experience of a VLE. I explored different question types and sent drafts to my study group to review. I then</w:t>
      </w:r>
      <w:r w:rsidR="00E30896" w:rsidRPr="00E30896">
        <w:t xml:space="preserve"> </w:t>
      </w:r>
      <w:r>
        <w:t>started to research an appropriate</w:t>
      </w:r>
      <w:r w:rsidR="00E30896" w:rsidRPr="00E30896">
        <w:t xml:space="preserve"> a group of students from the University of St. David and other universities</w:t>
      </w:r>
      <w:r>
        <w:t>, including some graduates. It was important to avoid students studying the same course at the same institution as their experiences could have been similar. I used an online social network to find willing volunteers to contribute to my research. Once I had finalised and proofread my questionnaire, I distributed it to the 50 students via email. Along with the questionnaire I also briefed them of my intentions with the research.</w:t>
      </w:r>
    </w:p>
    <w:p w14:paraId="6521FE2A" w14:textId="77777777" w:rsidR="00BB21E0" w:rsidRDefault="00BB21E0"/>
    <w:p w14:paraId="0ACD86F9" w14:textId="5FFDF2D3" w:rsidR="00BB21E0" w:rsidRPr="00A3148A" w:rsidRDefault="00BB21E0">
      <w:pPr>
        <w:rPr>
          <w:b/>
          <w:bCs/>
        </w:rPr>
      </w:pPr>
      <w:r w:rsidRPr="00A3148A">
        <w:rPr>
          <w:b/>
          <w:bCs/>
        </w:rPr>
        <w:t>RESULTS</w:t>
      </w:r>
    </w:p>
    <w:p w14:paraId="2C59820A" w14:textId="77777777" w:rsidR="00A3148A" w:rsidRDefault="00A3148A"/>
    <w:p w14:paraId="56ED22DA" w14:textId="59A33EED" w:rsidR="008A223E" w:rsidRDefault="002F3379">
      <w:r>
        <w:t>Upon analysis of the</w:t>
      </w:r>
      <w:r w:rsidR="00DE7C11">
        <w:t xml:space="preserve"> experiment the</w:t>
      </w:r>
      <w:r>
        <w:t xml:space="preserve"> </w:t>
      </w:r>
      <w:r w:rsidR="00DE7C11">
        <w:t xml:space="preserve">results showed that </w:t>
      </w:r>
      <w:r w:rsidR="008A223E" w:rsidRPr="008A223E">
        <w:t xml:space="preserve">that virtual learning is on the way to the better, and this is positive and there is some satisfaction from students by participating in the questionnaire and expressing their opinion. And do not forget that there is a group of students who see some negatives that hinder distance education. All students participating in the survey at Saint David University have had the experience of virtual education. A group of students taught with VLE gained retention potential from the teaching group; However, this was not statistically significant. Use of VLEs was associated with greater </w:t>
      </w:r>
      <w:r w:rsidR="006864D1">
        <w:t>satisfaction/sharing</w:t>
      </w:r>
      <w:r w:rsidR="008A223E" w:rsidRPr="008A223E">
        <w:t xml:space="preserve"> of educational information.</w:t>
      </w:r>
      <w:r w:rsidR="00A3148A">
        <w:t xml:space="preserve"> </w:t>
      </w:r>
      <w:r w:rsidR="006864D1" w:rsidRPr="006864D1">
        <w:t xml:space="preserve">Students' learning styles appear to have no effect on their </w:t>
      </w:r>
      <w:r w:rsidR="006864D1">
        <w:t>satisfaction/participation</w:t>
      </w:r>
      <w:r w:rsidR="006864D1" w:rsidRPr="006864D1">
        <w:t xml:space="preserve"> and ease of learning. Three main themes emerged from the qualitative data: (1) the visuals were </w:t>
      </w:r>
      <w:r w:rsidR="006864D1">
        <w:t>good/helpful</w:t>
      </w:r>
      <w:r w:rsidR="006864D1" w:rsidRPr="006864D1">
        <w:t xml:space="preserve">, (2) the conversation was helpful, and (3) more </w:t>
      </w:r>
      <w:r w:rsidR="006864D1">
        <w:t>detail/visuals</w:t>
      </w:r>
      <w:r w:rsidR="006864D1" w:rsidRPr="006864D1">
        <w:t xml:space="preserve"> were needed.</w:t>
      </w:r>
    </w:p>
    <w:p w14:paraId="4857B1D8" w14:textId="674E7D37" w:rsidR="00A3148A" w:rsidRDefault="00A3148A"/>
    <w:tbl>
      <w:tblPr>
        <w:tblW w:w="7078" w:type="dxa"/>
        <w:tblLook w:val="04A0" w:firstRow="1" w:lastRow="0" w:firstColumn="1" w:lastColumn="0" w:noHBand="0" w:noVBand="1"/>
      </w:tblPr>
      <w:tblGrid>
        <w:gridCol w:w="236"/>
        <w:gridCol w:w="498"/>
        <w:gridCol w:w="3400"/>
        <w:gridCol w:w="2944"/>
      </w:tblGrid>
      <w:tr w:rsidR="00A3148A" w:rsidRPr="00A3148A" w14:paraId="2D63B081" w14:textId="77777777" w:rsidTr="00A3148A">
        <w:trPr>
          <w:trHeight w:val="320"/>
        </w:trPr>
        <w:tc>
          <w:tcPr>
            <w:tcW w:w="7078" w:type="dxa"/>
            <w:gridSpan w:val="4"/>
            <w:tcBorders>
              <w:top w:val="nil"/>
              <w:left w:val="nil"/>
              <w:bottom w:val="nil"/>
              <w:right w:val="nil"/>
            </w:tcBorders>
            <w:shd w:val="clear" w:color="auto" w:fill="auto"/>
            <w:noWrap/>
            <w:vAlign w:val="center"/>
            <w:hideMark/>
          </w:tcPr>
          <w:p w14:paraId="5370E73B" w14:textId="77777777" w:rsidR="00A3148A" w:rsidRPr="00A3148A" w:rsidRDefault="00A3148A" w:rsidP="00A3148A">
            <w:pPr>
              <w:ind w:firstLineChars="400" w:firstLine="562"/>
              <w:rPr>
                <w:rFonts w:ascii="Times New Roman" w:eastAsia="Times New Roman" w:hAnsi="Times New Roman" w:cs="Times New Roman"/>
                <w:b/>
                <w:bCs/>
                <w:color w:val="000000"/>
                <w:sz w:val="22"/>
                <w:szCs w:val="22"/>
                <w:lang w:eastAsia="en-GB"/>
              </w:rPr>
            </w:pPr>
            <w:r w:rsidRPr="00A3148A">
              <w:rPr>
                <w:rFonts w:ascii="Times New Roman" w:eastAsia="Times New Roman" w:hAnsi="Times New Roman" w:cs="Times New Roman"/>
                <w:b/>
                <w:bCs/>
                <w:color w:val="000000"/>
                <w:sz w:val="14"/>
                <w:szCs w:val="14"/>
                <w:lang w:eastAsia="en-GB"/>
              </w:rPr>
              <w:t xml:space="preserve">         </w:t>
            </w:r>
            <w:r w:rsidRPr="00A3148A">
              <w:rPr>
                <w:rFonts w:ascii="Calibri" w:eastAsia="Times New Roman" w:hAnsi="Calibri" w:cs="Times New Roman"/>
                <w:color w:val="000000"/>
                <w:sz w:val="20"/>
                <w:szCs w:val="20"/>
                <w:lang w:eastAsia="en-GB"/>
              </w:rPr>
              <w:t xml:space="preserve">What is the biggest disadvantage of the VLE in your view? </w:t>
            </w:r>
          </w:p>
        </w:tc>
      </w:tr>
      <w:tr w:rsidR="00A3148A" w:rsidRPr="00A3148A" w14:paraId="62C59A8C" w14:textId="77777777" w:rsidTr="00A3148A">
        <w:trPr>
          <w:trHeight w:val="340"/>
        </w:trPr>
        <w:tc>
          <w:tcPr>
            <w:tcW w:w="236" w:type="dxa"/>
            <w:tcBorders>
              <w:top w:val="nil"/>
              <w:left w:val="nil"/>
              <w:bottom w:val="nil"/>
              <w:right w:val="nil"/>
            </w:tcBorders>
            <w:shd w:val="clear" w:color="auto" w:fill="auto"/>
            <w:noWrap/>
            <w:vAlign w:val="bottom"/>
            <w:hideMark/>
          </w:tcPr>
          <w:p w14:paraId="6477182F" w14:textId="77777777" w:rsidR="00A3148A" w:rsidRPr="00A3148A" w:rsidRDefault="00A3148A" w:rsidP="00A3148A">
            <w:pPr>
              <w:ind w:firstLineChars="400" w:firstLine="883"/>
              <w:rPr>
                <w:rFonts w:ascii="Times New Roman" w:eastAsia="Times New Roman" w:hAnsi="Times New Roman" w:cs="Times New Roman"/>
                <w:b/>
                <w:bCs/>
                <w:color w:val="000000"/>
                <w:sz w:val="22"/>
                <w:szCs w:val="22"/>
                <w:lang w:eastAsia="en-GB"/>
              </w:rPr>
            </w:pPr>
          </w:p>
        </w:tc>
        <w:tc>
          <w:tcPr>
            <w:tcW w:w="498" w:type="dxa"/>
            <w:tcBorders>
              <w:top w:val="nil"/>
              <w:left w:val="nil"/>
              <w:bottom w:val="nil"/>
              <w:right w:val="nil"/>
            </w:tcBorders>
            <w:shd w:val="clear" w:color="auto" w:fill="auto"/>
            <w:noWrap/>
            <w:vAlign w:val="bottom"/>
            <w:hideMark/>
          </w:tcPr>
          <w:p w14:paraId="47E79C50" w14:textId="77777777" w:rsidR="00A3148A" w:rsidRPr="00A3148A" w:rsidRDefault="00A3148A" w:rsidP="00A3148A">
            <w:pPr>
              <w:rPr>
                <w:rFonts w:ascii="Times New Roman" w:eastAsia="Times New Roman" w:hAnsi="Times New Roman" w:cs="Times New Roman"/>
                <w:sz w:val="20"/>
                <w:szCs w:val="20"/>
                <w:lang w:eastAsia="en-GB"/>
              </w:rPr>
            </w:pPr>
          </w:p>
        </w:tc>
        <w:tc>
          <w:tcPr>
            <w:tcW w:w="3400" w:type="dxa"/>
            <w:tcBorders>
              <w:top w:val="nil"/>
              <w:left w:val="nil"/>
              <w:bottom w:val="nil"/>
              <w:right w:val="nil"/>
            </w:tcBorders>
            <w:shd w:val="clear" w:color="auto" w:fill="auto"/>
            <w:noWrap/>
            <w:vAlign w:val="bottom"/>
            <w:hideMark/>
          </w:tcPr>
          <w:p w14:paraId="1B648FB8" w14:textId="77777777" w:rsidR="00A3148A" w:rsidRPr="00A3148A" w:rsidRDefault="00A3148A" w:rsidP="00A3148A">
            <w:pPr>
              <w:rPr>
                <w:rFonts w:ascii="Times New Roman" w:eastAsia="Times New Roman" w:hAnsi="Times New Roman" w:cs="Times New Roman"/>
                <w:sz w:val="20"/>
                <w:szCs w:val="20"/>
                <w:lang w:eastAsia="en-GB"/>
              </w:rPr>
            </w:pPr>
          </w:p>
        </w:tc>
        <w:tc>
          <w:tcPr>
            <w:tcW w:w="2944" w:type="dxa"/>
            <w:tcBorders>
              <w:top w:val="nil"/>
              <w:left w:val="nil"/>
              <w:bottom w:val="nil"/>
              <w:right w:val="nil"/>
            </w:tcBorders>
            <w:shd w:val="clear" w:color="auto" w:fill="auto"/>
            <w:noWrap/>
            <w:vAlign w:val="bottom"/>
            <w:hideMark/>
          </w:tcPr>
          <w:p w14:paraId="7BEA3379" w14:textId="77777777" w:rsidR="00A3148A" w:rsidRPr="00A3148A" w:rsidRDefault="00A3148A" w:rsidP="00A3148A">
            <w:pPr>
              <w:rPr>
                <w:rFonts w:ascii="Times New Roman" w:eastAsia="Times New Roman" w:hAnsi="Times New Roman" w:cs="Times New Roman"/>
                <w:sz w:val="20"/>
                <w:szCs w:val="20"/>
                <w:lang w:eastAsia="en-GB"/>
              </w:rPr>
            </w:pPr>
          </w:p>
        </w:tc>
      </w:tr>
      <w:tr w:rsidR="00A3148A" w:rsidRPr="00A3148A" w14:paraId="338CB535" w14:textId="77777777" w:rsidTr="00A3148A">
        <w:trPr>
          <w:trHeight w:val="320"/>
        </w:trPr>
        <w:tc>
          <w:tcPr>
            <w:tcW w:w="236" w:type="dxa"/>
            <w:tcBorders>
              <w:top w:val="nil"/>
              <w:left w:val="nil"/>
              <w:bottom w:val="nil"/>
              <w:right w:val="nil"/>
            </w:tcBorders>
            <w:shd w:val="clear" w:color="auto" w:fill="auto"/>
            <w:noWrap/>
            <w:vAlign w:val="bottom"/>
            <w:hideMark/>
          </w:tcPr>
          <w:p w14:paraId="51C6D4C9" w14:textId="77777777" w:rsidR="00A3148A" w:rsidRPr="00A3148A" w:rsidRDefault="00A3148A" w:rsidP="00A3148A">
            <w:pPr>
              <w:rPr>
                <w:rFonts w:ascii="Times New Roman" w:eastAsia="Times New Roman" w:hAnsi="Times New Roman" w:cs="Times New Roman"/>
                <w:sz w:val="20"/>
                <w:szCs w:val="20"/>
                <w:lang w:eastAsia="en-GB"/>
              </w:rPr>
            </w:pPr>
          </w:p>
        </w:tc>
        <w:tc>
          <w:tcPr>
            <w:tcW w:w="49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3DDFA63"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No</w:t>
            </w:r>
          </w:p>
        </w:tc>
        <w:tc>
          <w:tcPr>
            <w:tcW w:w="3400" w:type="dxa"/>
            <w:tcBorders>
              <w:top w:val="single" w:sz="8" w:space="0" w:color="auto"/>
              <w:left w:val="nil"/>
              <w:bottom w:val="single" w:sz="4" w:space="0" w:color="auto"/>
              <w:right w:val="single" w:sz="4" w:space="0" w:color="auto"/>
            </w:tcBorders>
            <w:shd w:val="clear" w:color="auto" w:fill="auto"/>
            <w:noWrap/>
            <w:vAlign w:val="bottom"/>
            <w:hideMark/>
          </w:tcPr>
          <w:p w14:paraId="05DB79DE"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Hours</w:t>
            </w:r>
          </w:p>
        </w:tc>
        <w:tc>
          <w:tcPr>
            <w:tcW w:w="2944" w:type="dxa"/>
            <w:tcBorders>
              <w:top w:val="single" w:sz="8" w:space="0" w:color="auto"/>
              <w:left w:val="nil"/>
              <w:bottom w:val="single" w:sz="4" w:space="0" w:color="auto"/>
              <w:right w:val="single" w:sz="8" w:space="0" w:color="auto"/>
            </w:tcBorders>
            <w:shd w:val="clear" w:color="auto" w:fill="auto"/>
            <w:noWrap/>
            <w:vAlign w:val="bottom"/>
            <w:hideMark/>
          </w:tcPr>
          <w:p w14:paraId="4FDEDB37"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No of respondents</w:t>
            </w:r>
          </w:p>
        </w:tc>
      </w:tr>
      <w:tr w:rsidR="00A3148A" w:rsidRPr="00A3148A" w14:paraId="6282CB74" w14:textId="77777777" w:rsidTr="00A3148A">
        <w:trPr>
          <w:trHeight w:val="320"/>
        </w:trPr>
        <w:tc>
          <w:tcPr>
            <w:tcW w:w="236" w:type="dxa"/>
            <w:tcBorders>
              <w:top w:val="nil"/>
              <w:left w:val="nil"/>
              <w:bottom w:val="nil"/>
              <w:right w:val="nil"/>
            </w:tcBorders>
            <w:shd w:val="clear" w:color="auto" w:fill="auto"/>
            <w:noWrap/>
            <w:vAlign w:val="bottom"/>
            <w:hideMark/>
          </w:tcPr>
          <w:p w14:paraId="38107F22" w14:textId="77777777" w:rsidR="00A3148A" w:rsidRPr="00A3148A" w:rsidRDefault="00A3148A" w:rsidP="00A3148A">
            <w:pPr>
              <w:rPr>
                <w:rFonts w:ascii="Calibri" w:eastAsia="Times New Roman" w:hAnsi="Calibri" w:cs="Times New Roman"/>
                <w:color w:val="000000"/>
                <w:lang w:eastAsia="en-GB"/>
              </w:rPr>
            </w:pPr>
          </w:p>
        </w:tc>
        <w:tc>
          <w:tcPr>
            <w:tcW w:w="498" w:type="dxa"/>
            <w:tcBorders>
              <w:top w:val="nil"/>
              <w:left w:val="single" w:sz="8" w:space="0" w:color="auto"/>
              <w:bottom w:val="single" w:sz="4" w:space="0" w:color="auto"/>
              <w:right w:val="single" w:sz="4" w:space="0" w:color="auto"/>
            </w:tcBorders>
            <w:shd w:val="clear" w:color="auto" w:fill="auto"/>
            <w:noWrap/>
            <w:vAlign w:val="bottom"/>
            <w:hideMark/>
          </w:tcPr>
          <w:p w14:paraId="6BE9FCC3"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1</w:t>
            </w:r>
          </w:p>
        </w:tc>
        <w:tc>
          <w:tcPr>
            <w:tcW w:w="3400" w:type="dxa"/>
            <w:tcBorders>
              <w:top w:val="nil"/>
              <w:left w:val="nil"/>
              <w:bottom w:val="nil"/>
              <w:right w:val="nil"/>
            </w:tcBorders>
            <w:shd w:val="clear" w:color="auto" w:fill="auto"/>
            <w:noWrap/>
            <w:vAlign w:val="bottom"/>
            <w:hideMark/>
          </w:tcPr>
          <w:p w14:paraId="0A92B4A3" w14:textId="77777777" w:rsidR="00A3148A" w:rsidRPr="00A3148A" w:rsidRDefault="00A3148A" w:rsidP="00A3148A">
            <w:pPr>
              <w:rPr>
                <w:rFonts w:ascii="Calibri" w:eastAsia="Times New Roman" w:hAnsi="Calibri" w:cs="Times New Roman"/>
                <w:color w:val="000000"/>
                <w:sz w:val="20"/>
                <w:szCs w:val="20"/>
                <w:lang w:eastAsia="en-GB"/>
              </w:rPr>
            </w:pPr>
            <w:r w:rsidRPr="00A3148A">
              <w:rPr>
                <w:rFonts w:ascii="Calibri" w:eastAsia="Times New Roman" w:hAnsi="Calibri" w:cs="Times New Roman"/>
                <w:color w:val="000000"/>
                <w:sz w:val="20"/>
                <w:szCs w:val="20"/>
                <w:lang w:eastAsia="en-GB"/>
              </w:rPr>
              <w:t xml:space="preserve">Social interaction       </w:t>
            </w:r>
          </w:p>
        </w:tc>
        <w:tc>
          <w:tcPr>
            <w:tcW w:w="2944" w:type="dxa"/>
            <w:tcBorders>
              <w:top w:val="nil"/>
              <w:left w:val="single" w:sz="4" w:space="0" w:color="auto"/>
              <w:bottom w:val="single" w:sz="4" w:space="0" w:color="auto"/>
              <w:right w:val="single" w:sz="8" w:space="0" w:color="auto"/>
            </w:tcBorders>
            <w:shd w:val="clear" w:color="auto" w:fill="auto"/>
            <w:noWrap/>
            <w:vAlign w:val="bottom"/>
            <w:hideMark/>
          </w:tcPr>
          <w:p w14:paraId="392884FE"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6</w:t>
            </w:r>
          </w:p>
        </w:tc>
      </w:tr>
      <w:tr w:rsidR="00A3148A" w:rsidRPr="00A3148A" w14:paraId="14DFCE27" w14:textId="77777777" w:rsidTr="00A3148A">
        <w:trPr>
          <w:trHeight w:val="320"/>
        </w:trPr>
        <w:tc>
          <w:tcPr>
            <w:tcW w:w="236" w:type="dxa"/>
            <w:tcBorders>
              <w:top w:val="nil"/>
              <w:left w:val="nil"/>
              <w:bottom w:val="nil"/>
              <w:right w:val="nil"/>
            </w:tcBorders>
            <w:shd w:val="clear" w:color="auto" w:fill="auto"/>
            <w:noWrap/>
            <w:vAlign w:val="bottom"/>
            <w:hideMark/>
          </w:tcPr>
          <w:p w14:paraId="4EC41069" w14:textId="77777777" w:rsidR="00A3148A" w:rsidRPr="00A3148A" w:rsidRDefault="00A3148A" w:rsidP="00A3148A">
            <w:pPr>
              <w:jc w:val="right"/>
              <w:rPr>
                <w:rFonts w:ascii="Calibri" w:eastAsia="Times New Roman" w:hAnsi="Calibri" w:cs="Times New Roman"/>
                <w:color w:val="000000"/>
                <w:lang w:eastAsia="en-GB"/>
              </w:rPr>
            </w:pPr>
          </w:p>
        </w:tc>
        <w:tc>
          <w:tcPr>
            <w:tcW w:w="498" w:type="dxa"/>
            <w:tcBorders>
              <w:top w:val="nil"/>
              <w:left w:val="single" w:sz="8" w:space="0" w:color="auto"/>
              <w:bottom w:val="single" w:sz="4" w:space="0" w:color="auto"/>
              <w:right w:val="single" w:sz="4" w:space="0" w:color="auto"/>
            </w:tcBorders>
            <w:shd w:val="clear" w:color="auto" w:fill="auto"/>
            <w:noWrap/>
            <w:vAlign w:val="bottom"/>
            <w:hideMark/>
          </w:tcPr>
          <w:p w14:paraId="52B65BDE"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2</w:t>
            </w:r>
          </w:p>
        </w:tc>
        <w:tc>
          <w:tcPr>
            <w:tcW w:w="3400" w:type="dxa"/>
            <w:tcBorders>
              <w:top w:val="nil"/>
              <w:left w:val="nil"/>
              <w:bottom w:val="nil"/>
              <w:right w:val="single" w:sz="4" w:space="0" w:color="auto"/>
            </w:tcBorders>
            <w:shd w:val="clear" w:color="auto" w:fill="auto"/>
            <w:noWrap/>
            <w:vAlign w:val="bottom"/>
            <w:hideMark/>
          </w:tcPr>
          <w:p w14:paraId="38EF37AE" w14:textId="29362253" w:rsidR="00A3148A" w:rsidRPr="00A3148A" w:rsidRDefault="00A3148A" w:rsidP="00A3148A">
            <w:pPr>
              <w:rPr>
                <w:rFonts w:ascii="Calibri" w:eastAsia="Times New Roman" w:hAnsi="Calibri" w:cs="Times New Roman"/>
                <w:color w:val="000000"/>
                <w:sz w:val="20"/>
                <w:szCs w:val="20"/>
                <w:lang w:eastAsia="en-GB"/>
              </w:rPr>
            </w:pPr>
            <w:r>
              <w:rPr>
                <w:rFonts w:ascii="Calibri" w:eastAsia="Times New Roman" w:hAnsi="Calibri" w:cs="Times New Roman"/>
                <w:color w:val="000000"/>
                <w:sz w:val="20"/>
                <w:szCs w:val="20"/>
                <w:lang w:eastAsia="en-GB"/>
              </w:rPr>
              <w:t xml:space="preserve">Online distractions </w:t>
            </w:r>
            <w:r w:rsidRPr="00A3148A">
              <w:rPr>
                <w:rFonts w:ascii="Calibri" w:eastAsia="Times New Roman" w:hAnsi="Calibri" w:cs="Times New Roman"/>
                <w:color w:val="000000"/>
                <w:sz w:val="20"/>
                <w:szCs w:val="20"/>
                <w:lang w:eastAsia="en-GB"/>
              </w:rPr>
              <w:t xml:space="preserve">             </w:t>
            </w:r>
          </w:p>
        </w:tc>
        <w:tc>
          <w:tcPr>
            <w:tcW w:w="2944" w:type="dxa"/>
            <w:tcBorders>
              <w:top w:val="nil"/>
              <w:left w:val="nil"/>
              <w:bottom w:val="single" w:sz="4" w:space="0" w:color="auto"/>
              <w:right w:val="single" w:sz="8" w:space="0" w:color="auto"/>
            </w:tcBorders>
            <w:shd w:val="clear" w:color="auto" w:fill="auto"/>
            <w:noWrap/>
            <w:vAlign w:val="bottom"/>
            <w:hideMark/>
          </w:tcPr>
          <w:p w14:paraId="4C37D47E"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29</w:t>
            </w:r>
          </w:p>
        </w:tc>
      </w:tr>
      <w:tr w:rsidR="00A3148A" w:rsidRPr="00A3148A" w14:paraId="786C7034" w14:textId="77777777" w:rsidTr="00A3148A">
        <w:trPr>
          <w:trHeight w:val="320"/>
        </w:trPr>
        <w:tc>
          <w:tcPr>
            <w:tcW w:w="236" w:type="dxa"/>
            <w:tcBorders>
              <w:top w:val="nil"/>
              <w:left w:val="nil"/>
              <w:bottom w:val="nil"/>
              <w:right w:val="nil"/>
            </w:tcBorders>
            <w:shd w:val="clear" w:color="auto" w:fill="auto"/>
            <w:noWrap/>
            <w:vAlign w:val="bottom"/>
            <w:hideMark/>
          </w:tcPr>
          <w:p w14:paraId="68F4629E" w14:textId="77777777" w:rsidR="00A3148A" w:rsidRPr="00A3148A" w:rsidRDefault="00A3148A" w:rsidP="00A3148A">
            <w:pPr>
              <w:jc w:val="right"/>
              <w:rPr>
                <w:rFonts w:ascii="Calibri" w:eastAsia="Times New Roman" w:hAnsi="Calibri" w:cs="Times New Roman"/>
                <w:color w:val="000000"/>
                <w:lang w:eastAsia="en-GB"/>
              </w:rPr>
            </w:pPr>
          </w:p>
        </w:tc>
        <w:tc>
          <w:tcPr>
            <w:tcW w:w="498" w:type="dxa"/>
            <w:tcBorders>
              <w:top w:val="nil"/>
              <w:left w:val="single" w:sz="8" w:space="0" w:color="auto"/>
              <w:bottom w:val="single" w:sz="4" w:space="0" w:color="auto"/>
              <w:right w:val="single" w:sz="4" w:space="0" w:color="auto"/>
            </w:tcBorders>
            <w:shd w:val="clear" w:color="auto" w:fill="auto"/>
            <w:noWrap/>
            <w:vAlign w:val="bottom"/>
            <w:hideMark/>
          </w:tcPr>
          <w:p w14:paraId="027826F0"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3</w:t>
            </w:r>
          </w:p>
        </w:tc>
        <w:tc>
          <w:tcPr>
            <w:tcW w:w="3400" w:type="dxa"/>
            <w:tcBorders>
              <w:top w:val="nil"/>
              <w:left w:val="nil"/>
              <w:bottom w:val="single" w:sz="4" w:space="0" w:color="auto"/>
              <w:right w:val="single" w:sz="4" w:space="0" w:color="auto"/>
            </w:tcBorders>
            <w:shd w:val="clear" w:color="auto" w:fill="auto"/>
            <w:noWrap/>
            <w:vAlign w:val="bottom"/>
            <w:hideMark/>
          </w:tcPr>
          <w:p w14:paraId="567A6901" w14:textId="77777777" w:rsidR="00A3148A" w:rsidRPr="00A3148A" w:rsidRDefault="00A3148A" w:rsidP="00A3148A">
            <w:pPr>
              <w:rPr>
                <w:rFonts w:ascii="Calibri" w:eastAsia="Times New Roman" w:hAnsi="Calibri" w:cs="Times New Roman"/>
                <w:color w:val="000000"/>
                <w:sz w:val="20"/>
                <w:szCs w:val="20"/>
                <w:lang w:eastAsia="en-GB"/>
              </w:rPr>
            </w:pPr>
            <w:r w:rsidRPr="00A3148A">
              <w:rPr>
                <w:rFonts w:ascii="Calibri" w:eastAsia="Times New Roman" w:hAnsi="Calibri" w:cs="Times New Roman"/>
                <w:color w:val="000000"/>
                <w:sz w:val="20"/>
                <w:szCs w:val="20"/>
                <w:lang w:eastAsia="en-GB"/>
              </w:rPr>
              <w:t>Proper time management</w:t>
            </w:r>
          </w:p>
        </w:tc>
        <w:tc>
          <w:tcPr>
            <w:tcW w:w="2944" w:type="dxa"/>
            <w:tcBorders>
              <w:top w:val="nil"/>
              <w:left w:val="nil"/>
              <w:bottom w:val="single" w:sz="4" w:space="0" w:color="auto"/>
              <w:right w:val="single" w:sz="8" w:space="0" w:color="auto"/>
            </w:tcBorders>
            <w:shd w:val="clear" w:color="auto" w:fill="auto"/>
            <w:noWrap/>
            <w:vAlign w:val="bottom"/>
            <w:hideMark/>
          </w:tcPr>
          <w:p w14:paraId="311B1E76"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15</w:t>
            </w:r>
          </w:p>
        </w:tc>
      </w:tr>
      <w:tr w:rsidR="00A3148A" w:rsidRPr="00A3148A" w14:paraId="4BEDA2FF" w14:textId="77777777" w:rsidTr="00A3148A">
        <w:trPr>
          <w:trHeight w:val="340"/>
        </w:trPr>
        <w:tc>
          <w:tcPr>
            <w:tcW w:w="236" w:type="dxa"/>
            <w:tcBorders>
              <w:top w:val="nil"/>
              <w:left w:val="nil"/>
              <w:bottom w:val="nil"/>
              <w:right w:val="nil"/>
            </w:tcBorders>
            <w:shd w:val="clear" w:color="auto" w:fill="auto"/>
            <w:noWrap/>
            <w:vAlign w:val="bottom"/>
            <w:hideMark/>
          </w:tcPr>
          <w:p w14:paraId="731964D6" w14:textId="77777777" w:rsidR="00A3148A" w:rsidRPr="00A3148A" w:rsidRDefault="00A3148A" w:rsidP="00A3148A">
            <w:pPr>
              <w:jc w:val="right"/>
              <w:rPr>
                <w:rFonts w:ascii="Calibri" w:eastAsia="Times New Roman" w:hAnsi="Calibri" w:cs="Times New Roman"/>
                <w:color w:val="000000"/>
                <w:lang w:eastAsia="en-GB"/>
              </w:rPr>
            </w:pPr>
          </w:p>
        </w:tc>
        <w:tc>
          <w:tcPr>
            <w:tcW w:w="498" w:type="dxa"/>
            <w:tcBorders>
              <w:top w:val="nil"/>
              <w:left w:val="single" w:sz="8" w:space="0" w:color="auto"/>
              <w:bottom w:val="single" w:sz="8" w:space="0" w:color="auto"/>
              <w:right w:val="single" w:sz="4" w:space="0" w:color="auto"/>
            </w:tcBorders>
            <w:shd w:val="clear" w:color="auto" w:fill="auto"/>
            <w:noWrap/>
            <w:vAlign w:val="bottom"/>
            <w:hideMark/>
          </w:tcPr>
          <w:p w14:paraId="303E5FF4"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4</w:t>
            </w:r>
          </w:p>
        </w:tc>
        <w:tc>
          <w:tcPr>
            <w:tcW w:w="3400" w:type="dxa"/>
            <w:tcBorders>
              <w:top w:val="nil"/>
              <w:left w:val="nil"/>
              <w:bottom w:val="nil"/>
              <w:right w:val="single" w:sz="4" w:space="0" w:color="auto"/>
            </w:tcBorders>
            <w:shd w:val="clear" w:color="auto" w:fill="auto"/>
            <w:noWrap/>
            <w:vAlign w:val="bottom"/>
            <w:hideMark/>
          </w:tcPr>
          <w:p w14:paraId="63F3D101"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 </w:t>
            </w:r>
          </w:p>
        </w:tc>
        <w:tc>
          <w:tcPr>
            <w:tcW w:w="2944" w:type="dxa"/>
            <w:tcBorders>
              <w:top w:val="nil"/>
              <w:left w:val="nil"/>
              <w:bottom w:val="nil"/>
              <w:right w:val="single" w:sz="8" w:space="0" w:color="auto"/>
            </w:tcBorders>
            <w:shd w:val="clear" w:color="auto" w:fill="auto"/>
            <w:noWrap/>
            <w:vAlign w:val="bottom"/>
            <w:hideMark/>
          </w:tcPr>
          <w:p w14:paraId="1BA60A80"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 </w:t>
            </w:r>
          </w:p>
        </w:tc>
      </w:tr>
      <w:tr w:rsidR="00A3148A" w:rsidRPr="00A3148A" w14:paraId="46C0387A" w14:textId="77777777" w:rsidTr="00A3148A">
        <w:trPr>
          <w:trHeight w:val="340"/>
        </w:trPr>
        <w:tc>
          <w:tcPr>
            <w:tcW w:w="236" w:type="dxa"/>
            <w:tcBorders>
              <w:top w:val="nil"/>
              <w:left w:val="nil"/>
              <w:bottom w:val="nil"/>
              <w:right w:val="nil"/>
            </w:tcBorders>
            <w:shd w:val="clear" w:color="auto" w:fill="auto"/>
            <w:noWrap/>
            <w:vAlign w:val="bottom"/>
            <w:hideMark/>
          </w:tcPr>
          <w:p w14:paraId="7692E9F3" w14:textId="77777777" w:rsidR="00A3148A" w:rsidRPr="00A3148A" w:rsidRDefault="00A3148A" w:rsidP="00A3148A">
            <w:pPr>
              <w:rPr>
                <w:rFonts w:ascii="Calibri" w:eastAsia="Times New Roman" w:hAnsi="Calibri" w:cs="Times New Roman"/>
                <w:color w:val="000000"/>
                <w:lang w:eastAsia="en-GB"/>
              </w:rPr>
            </w:pPr>
          </w:p>
        </w:tc>
        <w:tc>
          <w:tcPr>
            <w:tcW w:w="498" w:type="dxa"/>
            <w:tcBorders>
              <w:top w:val="nil"/>
              <w:left w:val="nil"/>
              <w:bottom w:val="nil"/>
              <w:right w:val="nil"/>
            </w:tcBorders>
            <w:shd w:val="clear" w:color="auto" w:fill="auto"/>
            <w:noWrap/>
            <w:vAlign w:val="bottom"/>
            <w:hideMark/>
          </w:tcPr>
          <w:p w14:paraId="7D25FCE5" w14:textId="77777777" w:rsidR="00A3148A" w:rsidRPr="00A3148A" w:rsidRDefault="00A3148A" w:rsidP="00A3148A">
            <w:pPr>
              <w:rPr>
                <w:rFonts w:ascii="Times New Roman" w:eastAsia="Times New Roman" w:hAnsi="Times New Roman" w:cs="Times New Roman"/>
                <w:sz w:val="20"/>
                <w:szCs w:val="20"/>
                <w:lang w:eastAsia="en-GB"/>
              </w:rPr>
            </w:pPr>
          </w:p>
        </w:tc>
        <w:tc>
          <w:tcPr>
            <w:tcW w:w="3400" w:type="dxa"/>
            <w:tcBorders>
              <w:top w:val="single" w:sz="8" w:space="0" w:color="auto"/>
              <w:left w:val="single" w:sz="8" w:space="0" w:color="auto"/>
              <w:bottom w:val="single" w:sz="8" w:space="0" w:color="auto"/>
              <w:right w:val="nil"/>
            </w:tcBorders>
            <w:shd w:val="clear" w:color="auto" w:fill="auto"/>
            <w:noWrap/>
            <w:vAlign w:val="bottom"/>
            <w:hideMark/>
          </w:tcPr>
          <w:p w14:paraId="3563D381"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Total</w:t>
            </w:r>
          </w:p>
        </w:tc>
        <w:tc>
          <w:tcPr>
            <w:tcW w:w="2944" w:type="dxa"/>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51B5CE82"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50</w:t>
            </w:r>
          </w:p>
        </w:tc>
      </w:tr>
    </w:tbl>
    <w:p w14:paraId="49268757" w14:textId="0D2474D5" w:rsidR="00A3148A" w:rsidRDefault="00A3148A">
      <w:r>
        <w:lastRenderedPageBreak/>
        <w:t xml:space="preserve">                                                                                                  Table 1.</w:t>
      </w:r>
    </w:p>
    <w:p w14:paraId="4AA2BD03" w14:textId="77777777" w:rsidR="00A3148A" w:rsidRDefault="00A3148A"/>
    <w:p w14:paraId="28BE7760" w14:textId="7FE130F6" w:rsidR="00A3148A" w:rsidRDefault="00A3148A">
      <w:r>
        <w:t>Table 1. shows the biggest disadvantage of the VLE in the student’s point of view. As it is evident on the table, more students did not support VLE as they said that it was a distraction to them whilst trying to study as it shows on table 1. Table also shows that students found VLE to reduce social interaction in their lessons.</w:t>
      </w:r>
    </w:p>
    <w:p w14:paraId="5F1A0A2A" w14:textId="0504E200" w:rsidR="00A3148A" w:rsidRDefault="00A3148A"/>
    <w:p w14:paraId="275ECD54" w14:textId="7AF7D33F" w:rsidR="00A3148A" w:rsidRDefault="00A3148A"/>
    <w:tbl>
      <w:tblPr>
        <w:tblW w:w="8200" w:type="dxa"/>
        <w:tblLook w:val="04A0" w:firstRow="1" w:lastRow="0" w:firstColumn="1" w:lastColumn="0" w:noHBand="0" w:noVBand="1"/>
      </w:tblPr>
      <w:tblGrid>
        <w:gridCol w:w="1060"/>
        <w:gridCol w:w="1533"/>
        <w:gridCol w:w="1832"/>
        <w:gridCol w:w="2475"/>
        <w:gridCol w:w="1300"/>
      </w:tblGrid>
      <w:tr w:rsidR="00A3148A" w:rsidRPr="00A3148A" w14:paraId="18E19626" w14:textId="77777777" w:rsidTr="00A3148A">
        <w:trPr>
          <w:trHeight w:val="320"/>
        </w:trPr>
        <w:tc>
          <w:tcPr>
            <w:tcW w:w="1060" w:type="dxa"/>
            <w:tcBorders>
              <w:top w:val="nil"/>
              <w:left w:val="nil"/>
              <w:bottom w:val="nil"/>
              <w:right w:val="nil"/>
            </w:tcBorders>
            <w:shd w:val="clear" w:color="auto" w:fill="auto"/>
            <w:noWrap/>
            <w:vAlign w:val="bottom"/>
            <w:hideMark/>
          </w:tcPr>
          <w:p w14:paraId="20168EBC" w14:textId="77777777" w:rsidR="00A3148A" w:rsidRPr="00A3148A" w:rsidRDefault="00A3148A" w:rsidP="00A3148A">
            <w:pPr>
              <w:rPr>
                <w:rFonts w:ascii="Times New Roman" w:eastAsia="Times New Roman" w:hAnsi="Times New Roman" w:cs="Times New Roman"/>
                <w:lang w:eastAsia="en-GB"/>
              </w:rPr>
            </w:pPr>
          </w:p>
        </w:tc>
        <w:tc>
          <w:tcPr>
            <w:tcW w:w="5840" w:type="dxa"/>
            <w:gridSpan w:val="3"/>
            <w:tcBorders>
              <w:top w:val="nil"/>
              <w:left w:val="nil"/>
              <w:bottom w:val="nil"/>
              <w:right w:val="nil"/>
            </w:tcBorders>
            <w:shd w:val="clear" w:color="auto" w:fill="auto"/>
            <w:noWrap/>
            <w:vAlign w:val="center"/>
            <w:hideMark/>
          </w:tcPr>
          <w:p w14:paraId="1C6E935F" w14:textId="77777777" w:rsidR="00A3148A" w:rsidRPr="00A3148A" w:rsidRDefault="00A3148A" w:rsidP="00A3148A">
            <w:pPr>
              <w:ind w:firstLineChars="400" w:firstLine="800"/>
              <w:rPr>
                <w:rFonts w:ascii="Calibri" w:eastAsia="Times New Roman" w:hAnsi="Calibri" w:cs="Times New Roman"/>
                <w:color w:val="000000"/>
                <w:sz w:val="20"/>
                <w:szCs w:val="20"/>
                <w:lang w:eastAsia="en-GB"/>
              </w:rPr>
            </w:pPr>
            <w:r w:rsidRPr="00A3148A">
              <w:rPr>
                <w:rFonts w:ascii="Calibri" w:eastAsia="Times New Roman" w:hAnsi="Calibri" w:cs="Times New Roman"/>
                <w:color w:val="000000"/>
                <w:sz w:val="20"/>
                <w:szCs w:val="20"/>
                <w:lang w:eastAsia="en-GB"/>
              </w:rPr>
              <w:t>What is the most important advantage of the VLE in your view?</w:t>
            </w:r>
          </w:p>
        </w:tc>
        <w:tc>
          <w:tcPr>
            <w:tcW w:w="1300" w:type="dxa"/>
            <w:tcBorders>
              <w:top w:val="nil"/>
              <w:left w:val="nil"/>
              <w:bottom w:val="nil"/>
              <w:right w:val="nil"/>
            </w:tcBorders>
            <w:shd w:val="clear" w:color="auto" w:fill="auto"/>
            <w:noWrap/>
            <w:vAlign w:val="bottom"/>
            <w:hideMark/>
          </w:tcPr>
          <w:p w14:paraId="59186B84" w14:textId="77777777" w:rsidR="00A3148A" w:rsidRPr="00A3148A" w:rsidRDefault="00A3148A" w:rsidP="00A3148A">
            <w:pPr>
              <w:ind w:firstLineChars="400" w:firstLine="800"/>
              <w:rPr>
                <w:rFonts w:ascii="Calibri" w:eastAsia="Times New Roman" w:hAnsi="Calibri" w:cs="Times New Roman"/>
                <w:color w:val="000000"/>
                <w:sz w:val="20"/>
                <w:szCs w:val="20"/>
                <w:lang w:eastAsia="en-GB"/>
              </w:rPr>
            </w:pPr>
          </w:p>
        </w:tc>
      </w:tr>
      <w:tr w:rsidR="00A3148A" w:rsidRPr="00A3148A" w14:paraId="060E7818" w14:textId="77777777" w:rsidTr="00A3148A">
        <w:trPr>
          <w:trHeight w:val="340"/>
        </w:trPr>
        <w:tc>
          <w:tcPr>
            <w:tcW w:w="1060" w:type="dxa"/>
            <w:tcBorders>
              <w:top w:val="nil"/>
              <w:left w:val="nil"/>
              <w:bottom w:val="nil"/>
              <w:right w:val="nil"/>
            </w:tcBorders>
            <w:shd w:val="clear" w:color="auto" w:fill="auto"/>
            <w:noWrap/>
            <w:vAlign w:val="bottom"/>
            <w:hideMark/>
          </w:tcPr>
          <w:p w14:paraId="2149F890" w14:textId="77777777" w:rsidR="00A3148A" w:rsidRPr="00A3148A" w:rsidRDefault="00A3148A" w:rsidP="00A3148A">
            <w:pPr>
              <w:rPr>
                <w:rFonts w:ascii="Times New Roman" w:eastAsia="Times New Roman" w:hAnsi="Times New Roman" w:cs="Times New Roman"/>
                <w:sz w:val="20"/>
                <w:szCs w:val="20"/>
                <w:lang w:eastAsia="en-GB"/>
              </w:rPr>
            </w:pPr>
          </w:p>
        </w:tc>
        <w:tc>
          <w:tcPr>
            <w:tcW w:w="1533" w:type="dxa"/>
            <w:tcBorders>
              <w:top w:val="nil"/>
              <w:left w:val="nil"/>
              <w:bottom w:val="nil"/>
              <w:right w:val="nil"/>
            </w:tcBorders>
            <w:shd w:val="clear" w:color="auto" w:fill="auto"/>
            <w:noWrap/>
            <w:vAlign w:val="bottom"/>
            <w:hideMark/>
          </w:tcPr>
          <w:p w14:paraId="2DD16E1A" w14:textId="77777777" w:rsidR="00A3148A" w:rsidRPr="00A3148A" w:rsidRDefault="00A3148A" w:rsidP="00A3148A">
            <w:pPr>
              <w:rPr>
                <w:rFonts w:ascii="Calibri" w:eastAsia="Times New Roman" w:hAnsi="Calibri" w:cs="Times New Roman"/>
                <w:color w:val="000000"/>
                <w:sz w:val="20"/>
                <w:szCs w:val="20"/>
                <w:lang w:eastAsia="en-GB"/>
              </w:rPr>
            </w:pPr>
            <w:r w:rsidRPr="00A3148A">
              <w:rPr>
                <w:rFonts w:ascii="Calibri" w:eastAsia="Times New Roman" w:hAnsi="Calibri" w:cs="Times New Roman"/>
                <w:color w:val="000000"/>
                <w:sz w:val="20"/>
                <w:szCs w:val="20"/>
                <w:lang w:eastAsia="en-GB"/>
              </w:rPr>
              <w:t xml:space="preserve">Cost effective        </w:t>
            </w:r>
          </w:p>
        </w:tc>
        <w:tc>
          <w:tcPr>
            <w:tcW w:w="1832" w:type="dxa"/>
            <w:tcBorders>
              <w:top w:val="nil"/>
              <w:left w:val="nil"/>
              <w:bottom w:val="nil"/>
              <w:right w:val="nil"/>
            </w:tcBorders>
            <w:shd w:val="clear" w:color="auto" w:fill="auto"/>
            <w:noWrap/>
            <w:vAlign w:val="bottom"/>
            <w:hideMark/>
          </w:tcPr>
          <w:p w14:paraId="5679A15A" w14:textId="25065F18" w:rsidR="00A3148A" w:rsidRPr="00A3148A" w:rsidRDefault="00A3148A" w:rsidP="00A3148A">
            <w:pPr>
              <w:rPr>
                <w:rFonts w:ascii="Calibri" w:eastAsia="Times New Roman" w:hAnsi="Calibri" w:cs="Times New Roman"/>
                <w:color w:val="000000"/>
                <w:sz w:val="20"/>
                <w:szCs w:val="20"/>
                <w:lang w:eastAsia="en-GB"/>
              </w:rPr>
            </w:pPr>
            <w:r w:rsidRPr="00A3148A">
              <w:rPr>
                <w:rFonts w:ascii="Calibri" w:eastAsia="Times New Roman" w:hAnsi="Calibri" w:cs="Times New Roman"/>
                <w:color w:val="000000"/>
                <w:sz w:val="20"/>
                <w:szCs w:val="20"/>
                <w:lang w:eastAsia="en-GB"/>
              </w:rPr>
              <w:t>Timesaving</w:t>
            </w:r>
            <w:r w:rsidRPr="00A3148A">
              <w:rPr>
                <w:rFonts w:ascii="Calibri" w:eastAsia="Times New Roman" w:hAnsi="Calibri" w:cs="Times New Roman"/>
                <w:color w:val="000000"/>
                <w:sz w:val="20"/>
                <w:szCs w:val="20"/>
                <w:lang w:eastAsia="en-GB"/>
              </w:rPr>
              <w:t xml:space="preserve">         </w:t>
            </w:r>
          </w:p>
        </w:tc>
        <w:tc>
          <w:tcPr>
            <w:tcW w:w="2475" w:type="dxa"/>
            <w:tcBorders>
              <w:top w:val="nil"/>
              <w:left w:val="nil"/>
              <w:bottom w:val="nil"/>
              <w:right w:val="nil"/>
            </w:tcBorders>
            <w:shd w:val="clear" w:color="auto" w:fill="auto"/>
            <w:noWrap/>
            <w:vAlign w:val="bottom"/>
            <w:hideMark/>
          </w:tcPr>
          <w:p w14:paraId="132FE598" w14:textId="77777777" w:rsidR="00A3148A" w:rsidRPr="00A3148A" w:rsidRDefault="00A3148A" w:rsidP="00A3148A">
            <w:pPr>
              <w:rPr>
                <w:rFonts w:ascii="Calibri" w:eastAsia="Times New Roman" w:hAnsi="Calibri" w:cs="Times New Roman"/>
                <w:color w:val="000000"/>
                <w:sz w:val="20"/>
                <w:szCs w:val="20"/>
                <w:lang w:eastAsia="en-GB"/>
              </w:rPr>
            </w:pPr>
            <w:r w:rsidRPr="00A3148A">
              <w:rPr>
                <w:rFonts w:ascii="Calibri" w:eastAsia="Times New Roman" w:hAnsi="Calibri" w:cs="Times New Roman"/>
                <w:color w:val="000000"/>
                <w:sz w:val="20"/>
                <w:szCs w:val="20"/>
                <w:lang w:eastAsia="en-GB"/>
              </w:rPr>
              <w:t>Flexibility</w:t>
            </w:r>
          </w:p>
        </w:tc>
        <w:tc>
          <w:tcPr>
            <w:tcW w:w="1300" w:type="dxa"/>
            <w:tcBorders>
              <w:top w:val="nil"/>
              <w:left w:val="nil"/>
              <w:bottom w:val="nil"/>
              <w:right w:val="nil"/>
            </w:tcBorders>
            <w:shd w:val="clear" w:color="auto" w:fill="auto"/>
            <w:noWrap/>
            <w:vAlign w:val="bottom"/>
            <w:hideMark/>
          </w:tcPr>
          <w:p w14:paraId="2F87C146" w14:textId="77777777" w:rsidR="00A3148A" w:rsidRPr="00A3148A" w:rsidRDefault="00A3148A" w:rsidP="00A3148A">
            <w:pPr>
              <w:rPr>
                <w:rFonts w:ascii="Calibri" w:eastAsia="Times New Roman" w:hAnsi="Calibri" w:cs="Times New Roman"/>
                <w:color w:val="000000"/>
                <w:sz w:val="20"/>
                <w:szCs w:val="20"/>
                <w:lang w:eastAsia="en-GB"/>
              </w:rPr>
            </w:pPr>
          </w:p>
        </w:tc>
      </w:tr>
      <w:tr w:rsidR="00A3148A" w:rsidRPr="00A3148A" w14:paraId="6AB57A9A" w14:textId="77777777" w:rsidTr="00A3148A">
        <w:trPr>
          <w:trHeight w:val="320"/>
        </w:trPr>
        <w:tc>
          <w:tcPr>
            <w:tcW w:w="1060" w:type="dxa"/>
            <w:tcBorders>
              <w:top w:val="nil"/>
              <w:left w:val="nil"/>
              <w:bottom w:val="nil"/>
              <w:right w:val="nil"/>
            </w:tcBorders>
            <w:shd w:val="clear" w:color="auto" w:fill="auto"/>
            <w:noWrap/>
            <w:vAlign w:val="bottom"/>
            <w:hideMark/>
          </w:tcPr>
          <w:p w14:paraId="7421E624" w14:textId="77777777" w:rsidR="00A3148A" w:rsidRPr="00A3148A" w:rsidRDefault="00A3148A" w:rsidP="00A3148A">
            <w:pPr>
              <w:rPr>
                <w:rFonts w:ascii="Times New Roman" w:eastAsia="Times New Roman" w:hAnsi="Times New Roman" w:cs="Times New Roman"/>
                <w:sz w:val="20"/>
                <w:szCs w:val="20"/>
                <w:lang w:eastAsia="en-GB"/>
              </w:rPr>
            </w:pPr>
          </w:p>
        </w:tc>
        <w:tc>
          <w:tcPr>
            <w:tcW w:w="153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386E079"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No</w:t>
            </w:r>
          </w:p>
        </w:tc>
        <w:tc>
          <w:tcPr>
            <w:tcW w:w="1832" w:type="dxa"/>
            <w:tcBorders>
              <w:top w:val="single" w:sz="8" w:space="0" w:color="auto"/>
              <w:left w:val="nil"/>
              <w:bottom w:val="single" w:sz="4" w:space="0" w:color="auto"/>
              <w:right w:val="single" w:sz="4" w:space="0" w:color="auto"/>
            </w:tcBorders>
            <w:shd w:val="clear" w:color="auto" w:fill="auto"/>
            <w:noWrap/>
            <w:vAlign w:val="bottom"/>
            <w:hideMark/>
          </w:tcPr>
          <w:p w14:paraId="785E6349"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Hours</w:t>
            </w:r>
          </w:p>
        </w:tc>
        <w:tc>
          <w:tcPr>
            <w:tcW w:w="2475" w:type="dxa"/>
            <w:tcBorders>
              <w:top w:val="single" w:sz="8" w:space="0" w:color="auto"/>
              <w:left w:val="nil"/>
              <w:bottom w:val="single" w:sz="4" w:space="0" w:color="auto"/>
              <w:right w:val="single" w:sz="8" w:space="0" w:color="auto"/>
            </w:tcBorders>
            <w:shd w:val="clear" w:color="auto" w:fill="auto"/>
            <w:noWrap/>
            <w:vAlign w:val="bottom"/>
            <w:hideMark/>
          </w:tcPr>
          <w:p w14:paraId="5813E5D9"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No of respondents</w:t>
            </w:r>
          </w:p>
        </w:tc>
        <w:tc>
          <w:tcPr>
            <w:tcW w:w="1300" w:type="dxa"/>
            <w:tcBorders>
              <w:top w:val="nil"/>
              <w:left w:val="nil"/>
              <w:bottom w:val="nil"/>
              <w:right w:val="nil"/>
            </w:tcBorders>
            <w:shd w:val="clear" w:color="auto" w:fill="auto"/>
            <w:noWrap/>
            <w:vAlign w:val="bottom"/>
            <w:hideMark/>
          </w:tcPr>
          <w:p w14:paraId="0E659944" w14:textId="77777777" w:rsidR="00A3148A" w:rsidRPr="00A3148A" w:rsidRDefault="00A3148A" w:rsidP="00A3148A">
            <w:pPr>
              <w:rPr>
                <w:rFonts w:ascii="Calibri" w:eastAsia="Times New Roman" w:hAnsi="Calibri" w:cs="Times New Roman"/>
                <w:color w:val="000000"/>
                <w:lang w:eastAsia="en-GB"/>
              </w:rPr>
            </w:pPr>
          </w:p>
        </w:tc>
      </w:tr>
      <w:tr w:rsidR="00A3148A" w:rsidRPr="00A3148A" w14:paraId="4977406A" w14:textId="77777777" w:rsidTr="00A3148A">
        <w:trPr>
          <w:trHeight w:val="320"/>
        </w:trPr>
        <w:tc>
          <w:tcPr>
            <w:tcW w:w="1060" w:type="dxa"/>
            <w:tcBorders>
              <w:top w:val="nil"/>
              <w:left w:val="nil"/>
              <w:bottom w:val="nil"/>
              <w:right w:val="nil"/>
            </w:tcBorders>
            <w:shd w:val="clear" w:color="auto" w:fill="auto"/>
            <w:noWrap/>
            <w:vAlign w:val="bottom"/>
            <w:hideMark/>
          </w:tcPr>
          <w:p w14:paraId="4F2D48ED" w14:textId="77777777" w:rsidR="00A3148A" w:rsidRPr="00A3148A" w:rsidRDefault="00A3148A" w:rsidP="00A3148A">
            <w:pPr>
              <w:rPr>
                <w:rFonts w:ascii="Times New Roman" w:eastAsia="Times New Roman" w:hAnsi="Times New Roman" w:cs="Times New Roman"/>
                <w:sz w:val="20"/>
                <w:szCs w:val="20"/>
                <w:lang w:eastAsia="en-GB"/>
              </w:rPr>
            </w:pPr>
          </w:p>
        </w:tc>
        <w:tc>
          <w:tcPr>
            <w:tcW w:w="1533" w:type="dxa"/>
            <w:tcBorders>
              <w:top w:val="nil"/>
              <w:left w:val="single" w:sz="8" w:space="0" w:color="auto"/>
              <w:bottom w:val="single" w:sz="4" w:space="0" w:color="auto"/>
              <w:right w:val="single" w:sz="4" w:space="0" w:color="auto"/>
            </w:tcBorders>
            <w:shd w:val="clear" w:color="auto" w:fill="auto"/>
            <w:noWrap/>
            <w:vAlign w:val="bottom"/>
            <w:hideMark/>
          </w:tcPr>
          <w:p w14:paraId="175383EB"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1</w:t>
            </w:r>
          </w:p>
        </w:tc>
        <w:tc>
          <w:tcPr>
            <w:tcW w:w="1832" w:type="dxa"/>
            <w:tcBorders>
              <w:top w:val="nil"/>
              <w:left w:val="nil"/>
              <w:bottom w:val="single" w:sz="4" w:space="0" w:color="auto"/>
              <w:right w:val="single" w:sz="4" w:space="0" w:color="auto"/>
            </w:tcBorders>
            <w:shd w:val="clear" w:color="auto" w:fill="auto"/>
            <w:noWrap/>
            <w:vAlign w:val="bottom"/>
            <w:hideMark/>
          </w:tcPr>
          <w:p w14:paraId="79F87D59"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Cost effective</w:t>
            </w:r>
          </w:p>
        </w:tc>
        <w:tc>
          <w:tcPr>
            <w:tcW w:w="2475" w:type="dxa"/>
            <w:tcBorders>
              <w:top w:val="nil"/>
              <w:left w:val="nil"/>
              <w:bottom w:val="single" w:sz="4" w:space="0" w:color="auto"/>
              <w:right w:val="single" w:sz="8" w:space="0" w:color="auto"/>
            </w:tcBorders>
            <w:shd w:val="clear" w:color="auto" w:fill="auto"/>
            <w:noWrap/>
            <w:vAlign w:val="bottom"/>
            <w:hideMark/>
          </w:tcPr>
          <w:p w14:paraId="4CEDBB43"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12</w:t>
            </w:r>
          </w:p>
        </w:tc>
        <w:tc>
          <w:tcPr>
            <w:tcW w:w="1300" w:type="dxa"/>
            <w:tcBorders>
              <w:top w:val="nil"/>
              <w:left w:val="nil"/>
              <w:bottom w:val="nil"/>
              <w:right w:val="nil"/>
            </w:tcBorders>
            <w:shd w:val="clear" w:color="auto" w:fill="auto"/>
            <w:noWrap/>
            <w:vAlign w:val="bottom"/>
            <w:hideMark/>
          </w:tcPr>
          <w:p w14:paraId="5735E3F6" w14:textId="77777777" w:rsidR="00A3148A" w:rsidRPr="00A3148A" w:rsidRDefault="00A3148A" w:rsidP="00A3148A">
            <w:pPr>
              <w:jc w:val="right"/>
              <w:rPr>
                <w:rFonts w:ascii="Calibri" w:eastAsia="Times New Roman" w:hAnsi="Calibri" w:cs="Times New Roman"/>
                <w:color w:val="000000"/>
                <w:lang w:eastAsia="en-GB"/>
              </w:rPr>
            </w:pPr>
          </w:p>
        </w:tc>
      </w:tr>
      <w:tr w:rsidR="00A3148A" w:rsidRPr="00A3148A" w14:paraId="403D00F4" w14:textId="77777777" w:rsidTr="00A3148A">
        <w:trPr>
          <w:trHeight w:val="320"/>
        </w:trPr>
        <w:tc>
          <w:tcPr>
            <w:tcW w:w="1060" w:type="dxa"/>
            <w:tcBorders>
              <w:top w:val="nil"/>
              <w:left w:val="nil"/>
              <w:bottom w:val="nil"/>
              <w:right w:val="nil"/>
            </w:tcBorders>
            <w:shd w:val="clear" w:color="auto" w:fill="auto"/>
            <w:noWrap/>
            <w:vAlign w:val="bottom"/>
            <w:hideMark/>
          </w:tcPr>
          <w:p w14:paraId="7EEEF97F" w14:textId="77777777" w:rsidR="00A3148A" w:rsidRPr="00A3148A" w:rsidRDefault="00A3148A" w:rsidP="00A3148A">
            <w:pPr>
              <w:rPr>
                <w:rFonts w:ascii="Times New Roman" w:eastAsia="Times New Roman" w:hAnsi="Times New Roman" w:cs="Times New Roman"/>
                <w:sz w:val="20"/>
                <w:szCs w:val="20"/>
                <w:lang w:eastAsia="en-GB"/>
              </w:rPr>
            </w:pPr>
          </w:p>
        </w:tc>
        <w:tc>
          <w:tcPr>
            <w:tcW w:w="1533" w:type="dxa"/>
            <w:tcBorders>
              <w:top w:val="nil"/>
              <w:left w:val="single" w:sz="8" w:space="0" w:color="auto"/>
              <w:bottom w:val="single" w:sz="4" w:space="0" w:color="auto"/>
              <w:right w:val="single" w:sz="4" w:space="0" w:color="auto"/>
            </w:tcBorders>
            <w:shd w:val="clear" w:color="auto" w:fill="auto"/>
            <w:noWrap/>
            <w:vAlign w:val="bottom"/>
            <w:hideMark/>
          </w:tcPr>
          <w:p w14:paraId="30E678EB"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2</w:t>
            </w:r>
          </w:p>
        </w:tc>
        <w:tc>
          <w:tcPr>
            <w:tcW w:w="1832" w:type="dxa"/>
            <w:tcBorders>
              <w:top w:val="nil"/>
              <w:left w:val="nil"/>
              <w:bottom w:val="single" w:sz="4" w:space="0" w:color="auto"/>
              <w:right w:val="single" w:sz="4" w:space="0" w:color="auto"/>
            </w:tcBorders>
            <w:shd w:val="clear" w:color="auto" w:fill="auto"/>
            <w:noWrap/>
            <w:vAlign w:val="bottom"/>
            <w:hideMark/>
          </w:tcPr>
          <w:p w14:paraId="14B9ABE9" w14:textId="2C7604EB"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Timesaving</w:t>
            </w:r>
            <w:r w:rsidRPr="00A3148A">
              <w:rPr>
                <w:rFonts w:ascii="Calibri" w:eastAsia="Times New Roman" w:hAnsi="Calibri" w:cs="Times New Roman"/>
                <w:color w:val="000000"/>
                <w:lang w:eastAsia="en-GB"/>
              </w:rPr>
              <w:t xml:space="preserve"> </w:t>
            </w:r>
          </w:p>
        </w:tc>
        <w:tc>
          <w:tcPr>
            <w:tcW w:w="2475" w:type="dxa"/>
            <w:tcBorders>
              <w:top w:val="nil"/>
              <w:left w:val="nil"/>
              <w:bottom w:val="single" w:sz="4" w:space="0" w:color="auto"/>
              <w:right w:val="single" w:sz="8" w:space="0" w:color="auto"/>
            </w:tcBorders>
            <w:shd w:val="clear" w:color="auto" w:fill="auto"/>
            <w:noWrap/>
            <w:vAlign w:val="bottom"/>
            <w:hideMark/>
          </w:tcPr>
          <w:p w14:paraId="3204C9A2"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20</w:t>
            </w:r>
          </w:p>
        </w:tc>
        <w:tc>
          <w:tcPr>
            <w:tcW w:w="1300" w:type="dxa"/>
            <w:tcBorders>
              <w:top w:val="nil"/>
              <w:left w:val="nil"/>
              <w:bottom w:val="nil"/>
              <w:right w:val="nil"/>
            </w:tcBorders>
            <w:shd w:val="clear" w:color="auto" w:fill="auto"/>
            <w:noWrap/>
            <w:vAlign w:val="bottom"/>
            <w:hideMark/>
          </w:tcPr>
          <w:p w14:paraId="7CB82A55" w14:textId="77777777" w:rsidR="00A3148A" w:rsidRPr="00A3148A" w:rsidRDefault="00A3148A" w:rsidP="00A3148A">
            <w:pPr>
              <w:jc w:val="right"/>
              <w:rPr>
                <w:rFonts w:ascii="Calibri" w:eastAsia="Times New Roman" w:hAnsi="Calibri" w:cs="Times New Roman"/>
                <w:color w:val="000000"/>
                <w:lang w:eastAsia="en-GB"/>
              </w:rPr>
            </w:pPr>
          </w:p>
        </w:tc>
      </w:tr>
      <w:tr w:rsidR="00A3148A" w:rsidRPr="00A3148A" w14:paraId="4E916590" w14:textId="77777777" w:rsidTr="00A3148A">
        <w:trPr>
          <w:trHeight w:val="320"/>
        </w:trPr>
        <w:tc>
          <w:tcPr>
            <w:tcW w:w="1060" w:type="dxa"/>
            <w:tcBorders>
              <w:top w:val="nil"/>
              <w:left w:val="nil"/>
              <w:bottom w:val="nil"/>
              <w:right w:val="nil"/>
            </w:tcBorders>
            <w:shd w:val="clear" w:color="auto" w:fill="auto"/>
            <w:noWrap/>
            <w:vAlign w:val="bottom"/>
            <w:hideMark/>
          </w:tcPr>
          <w:p w14:paraId="7F5A7710" w14:textId="77777777" w:rsidR="00A3148A" w:rsidRPr="00A3148A" w:rsidRDefault="00A3148A" w:rsidP="00A3148A">
            <w:pPr>
              <w:rPr>
                <w:rFonts w:ascii="Times New Roman" w:eastAsia="Times New Roman" w:hAnsi="Times New Roman" w:cs="Times New Roman"/>
                <w:sz w:val="20"/>
                <w:szCs w:val="20"/>
                <w:lang w:eastAsia="en-GB"/>
              </w:rPr>
            </w:pPr>
          </w:p>
        </w:tc>
        <w:tc>
          <w:tcPr>
            <w:tcW w:w="1533" w:type="dxa"/>
            <w:tcBorders>
              <w:top w:val="nil"/>
              <w:left w:val="single" w:sz="8" w:space="0" w:color="auto"/>
              <w:bottom w:val="single" w:sz="4" w:space="0" w:color="auto"/>
              <w:right w:val="single" w:sz="4" w:space="0" w:color="auto"/>
            </w:tcBorders>
            <w:shd w:val="clear" w:color="auto" w:fill="auto"/>
            <w:noWrap/>
            <w:vAlign w:val="bottom"/>
            <w:hideMark/>
          </w:tcPr>
          <w:p w14:paraId="4C96ACA1"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3</w:t>
            </w:r>
          </w:p>
        </w:tc>
        <w:tc>
          <w:tcPr>
            <w:tcW w:w="1832" w:type="dxa"/>
            <w:tcBorders>
              <w:top w:val="nil"/>
              <w:left w:val="nil"/>
              <w:bottom w:val="single" w:sz="4" w:space="0" w:color="auto"/>
              <w:right w:val="single" w:sz="4" w:space="0" w:color="auto"/>
            </w:tcBorders>
            <w:shd w:val="clear" w:color="auto" w:fill="auto"/>
            <w:noWrap/>
            <w:vAlign w:val="bottom"/>
            <w:hideMark/>
          </w:tcPr>
          <w:p w14:paraId="4B69743B"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Flexibility</w:t>
            </w:r>
          </w:p>
        </w:tc>
        <w:tc>
          <w:tcPr>
            <w:tcW w:w="2475" w:type="dxa"/>
            <w:tcBorders>
              <w:top w:val="nil"/>
              <w:left w:val="nil"/>
              <w:bottom w:val="single" w:sz="4" w:space="0" w:color="auto"/>
              <w:right w:val="single" w:sz="8" w:space="0" w:color="auto"/>
            </w:tcBorders>
            <w:shd w:val="clear" w:color="auto" w:fill="auto"/>
            <w:noWrap/>
            <w:vAlign w:val="bottom"/>
            <w:hideMark/>
          </w:tcPr>
          <w:p w14:paraId="279CC9CF"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18</w:t>
            </w:r>
          </w:p>
        </w:tc>
        <w:tc>
          <w:tcPr>
            <w:tcW w:w="1300" w:type="dxa"/>
            <w:tcBorders>
              <w:top w:val="nil"/>
              <w:left w:val="nil"/>
              <w:bottom w:val="nil"/>
              <w:right w:val="nil"/>
            </w:tcBorders>
            <w:shd w:val="clear" w:color="auto" w:fill="auto"/>
            <w:noWrap/>
            <w:vAlign w:val="bottom"/>
            <w:hideMark/>
          </w:tcPr>
          <w:p w14:paraId="44F6E3E3" w14:textId="77777777" w:rsidR="00A3148A" w:rsidRPr="00A3148A" w:rsidRDefault="00A3148A" w:rsidP="00A3148A">
            <w:pPr>
              <w:jc w:val="right"/>
              <w:rPr>
                <w:rFonts w:ascii="Calibri" w:eastAsia="Times New Roman" w:hAnsi="Calibri" w:cs="Times New Roman"/>
                <w:color w:val="000000"/>
                <w:lang w:eastAsia="en-GB"/>
              </w:rPr>
            </w:pPr>
          </w:p>
        </w:tc>
      </w:tr>
      <w:tr w:rsidR="00A3148A" w:rsidRPr="00A3148A" w14:paraId="29B70846" w14:textId="77777777" w:rsidTr="00A3148A">
        <w:trPr>
          <w:trHeight w:val="340"/>
        </w:trPr>
        <w:tc>
          <w:tcPr>
            <w:tcW w:w="1060" w:type="dxa"/>
            <w:tcBorders>
              <w:top w:val="nil"/>
              <w:left w:val="nil"/>
              <w:bottom w:val="nil"/>
              <w:right w:val="nil"/>
            </w:tcBorders>
            <w:shd w:val="clear" w:color="auto" w:fill="auto"/>
            <w:noWrap/>
            <w:vAlign w:val="bottom"/>
            <w:hideMark/>
          </w:tcPr>
          <w:p w14:paraId="3AF226F2" w14:textId="77777777" w:rsidR="00A3148A" w:rsidRPr="00A3148A" w:rsidRDefault="00A3148A" w:rsidP="00A3148A">
            <w:pPr>
              <w:rPr>
                <w:rFonts w:ascii="Times New Roman" w:eastAsia="Times New Roman" w:hAnsi="Times New Roman" w:cs="Times New Roman"/>
                <w:sz w:val="20"/>
                <w:szCs w:val="20"/>
                <w:lang w:eastAsia="en-GB"/>
              </w:rPr>
            </w:pPr>
          </w:p>
        </w:tc>
        <w:tc>
          <w:tcPr>
            <w:tcW w:w="1533" w:type="dxa"/>
            <w:tcBorders>
              <w:top w:val="nil"/>
              <w:left w:val="single" w:sz="8" w:space="0" w:color="auto"/>
              <w:bottom w:val="single" w:sz="8" w:space="0" w:color="auto"/>
              <w:right w:val="single" w:sz="4" w:space="0" w:color="auto"/>
            </w:tcBorders>
            <w:shd w:val="clear" w:color="auto" w:fill="auto"/>
            <w:noWrap/>
            <w:vAlign w:val="bottom"/>
            <w:hideMark/>
          </w:tcPr>
          <w:p w14:paraId="76CCDF63"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4</w:t>
            </w:r>
          </w:p>
        </w:tc>
        <w:tc>
          <w:tcPr>
            <w:tcW w:w="1832" w:type="dxa"/>
            <w:tcBorders>
              <w:top w:val="nil"/>
              <w:left w:val="nil"/>
              <w:bottom w:val="nil"/>
              <w:right w:val="single" w:sz="4" w:space="0" w:color="auto"/>
            </w:tcBorders>
            <w:shd w:val="clear" w:color="auto" w:fill="auto"/>
            <w:noWrap/>
            <w:vAlign w:val="bottom"/>
            <w:hideMark/>
          </w:tcPr>
          <w:p w14:paraId="2CA2D220"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 </w:t>
            </w:r>
          </w:p>
        </w:tc>
        <w:tc>
          <w:tcPr>
            <w:tcW w:w="2475" w:type="dxa"/>
            <w:tcBorders>
              <w:top w:val="nil"/>
              <w:left w:val="nil"/>
              <w:bottom w:val="nil"/>
              <w:right w:val="single" w:sz="8" w:space="0" w:color="auto"/>
            </w:tcBorders>
            <w:shd w:val="clear" w:color="auto" w:fill="auto"/>
            <w:noWrap/>
            <w:vAlign w:val="bottom"/>
            <w:hideMark/>
          </w:tcPr>
          <w:p w14:paraId="7D63E485"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 </w:t>
            </w:r>
          </w:p>
        </w:tc>
        <w:tc>
          <w:tcPr>
            <w:tcW w:w="1300" w:type="dxa"/>
            <w:tcBorders>
              <w:top w:val="nil"/>
              <w:left w:val="nil"/>
              <w:bottom w:val="nil"/>
              <w:right w:val="nil"/>
            </w:tcBorders>
            <w:shd w:val="clear" w:color="auto" w:fill="auto"/>
            <w:noWrap/>
            <w:vAlign w:val="bottom"/>
            <w:hideMark/>
          </w:tcPr>
          <w:p w14:paraId="7C42CCC8" w14:textId="77777777" w:rsidR="00A3148A" w:rsidRPr="00A3148A" w:rsidRDefault="00A3148A" w:rsidP="00A3148A">
            <w:pPr>
              <w:rPr>
                <w:rFonts w:ascii="Calibri" w:eastAsia="Times New Roman" w:hAnsi="Calibri" w:cs="Times New Roman"/>
                <w:color w:val="000000"/>
                <w:lang w:eastAsia="en-GB"/>
              </w:rPr>
            </w:pPr>
          </w:p>
        </w:tc>
      </w:tr>
      <w:tr w:rsidR="00A3148A" w:rsidRPr="00A3148A" w14:paraId="2F595AD6" w14:textId="77777777" w:rsidTr="00A3148A">
        <w:trPr>
          <w:trHeight w:val="340"/>
        </w:trPr>
        <w:tc>
          <w:tcPr>
            <w:tcW w:w="1060" w:type="dxa"/>
            <w:tcBorders>
              <w:top w:val="nil"/>
              <w:left w:val="nil"/>
              <w:bottom w:val="nil"/>
              <w:right w:val="nil"/>
            </w:tcBorders>
            <w:shd w:val="clear" w:color="auto" w:fill="auto"/>
            <w:noWrap/>
            <w:vAlign w:val="bottom"/>
            <w:hideMark/>
          </w:tcPr>
          <w:p w14:paraId="6DC52365" w14:textId="77777777" w:rsidR="00A3148A" w:rsidRPr="00A3148A" w:rsidRDefault="00A3148A" w:rsidP="00A3148A">
            <w:pPr>
              <w:rPr>
                <w:rFonts w:ascii="Times New Roman" w:eastAsia="Times New Roman" w:hAnsi="Times New Roman" w:cs="Times New Roman"/>
                <w:sz w:val="20"/>
                <w:szCs w:val="20"/>
                <w:lang w:eastAsia="en-GB"/>
              </w:rPr>
            </w:pPr>
          </w:p>
        </w:tc>
        <w:tc>
          <w:tcPr>
            <w:tcW w:w="1533" w:type="dxa"/>
            <w:tcBorders>
              <w:top w:val="nil"/>
              <w:left w:val="nil"/>
              <w:bottom w:val="nil"/>
              <w:right w:val="nil"/>
            </w:tcBorders>
            <w:shd w:val="clear" w:color="auto" w:fill="auto"/>
            <w:noWrap/>
            <w:vAlign w:val="bottom"/>
            <w:hideMark/>
          </w:tcPr>
          <w:p w14:paraId="3EEBBBD9" w14:textId="77777777" w:rsidR="00A3148A" w:rsidRPr="00A3148A" w:rsidRDefault="00A3148A" w:rsidP="00A3148A">
            <w:pPr>
              <w:rPr>
                <w:rFonts w:ascii="Times New Roman" w:eastAsia="Times New Roman" w:hAnsi="Times New Roman" w:cs="Times New Roman"/>
                <w:sz w:val="20"/>
                <w:szCs w:val="20"/>
                <w:lang w:eastAsia="en-GB"/>
              </w:rPr>
            </w:pPr>
          </w:p>
        </w:tc>
        <w:tc>
          <w:tcPr>
            <w:tcW w:w="1832" w:type="dxa"/>
            <w:tcBorders>
              <w:top w:val="single" w:sz="8" w:space="0" w:color="auto"/>
              <w:left w:val="single" w:sz="8" w:space="0" w:color="auto"/>
              <w:bottom w:val="single" w:sz="8" w:space="0" w:color="auto"/>
              <w:right w:val="nil"/>
            </w:tcBorders>
            <w:shd w:val="clear" w:color="auto" w:fill="auto"/>
            <w:noWrap/>
            <w:vAlign w:val="bottom"/>
            <w:hideMark/>
          </w:tcPr>
          <w:p w14:paraId="74924BDF"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Total</w:t>
            </w:r>
          </w:p>
        </w:tc>
        <w:tc>
          <w:tcPr>
            <w:tcW w:w="2475" w:type="dxa"/>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2B759443"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50</w:t>
            </w:r>
          </w:p>
        </w:tc>
        <w:tc>
          <w:tcPr>
            <w:tcW w:w="1300" w:type="dxa"/>
            <w:tcBorders>
              <w:top w:val="nil"/>
              <w:left w:val="nil"/>
              <w:bottom w:val="nil"/>
              <w:right w:val="nil"/>
            </w:tcBorders>
            <w:shd w:val="clear" w:color="auto" w:fill="auto"/>
            <w:noWrap/>
            <w:vAlign w:val="bottom"/>
            <w:hideMark/>
          </w:tcPr>
          <w:p w14:paraId="58C597B2" w14:textId="77777777" w:rsidR="00A3148A" w:rsidRPr="00A3148A" w:rsidRDefault="00A3148A" w:rsidP="00A3148A">
            <w:pPr>
              <w:jc w:val="right"/>
              <w:rPr>
                <w:rFonts w:ascii="Calibri" w:eastAsia="Times New Roman" w:hAnsi="Calibri" w:cs="Times New Roman"/>
                <w:color w:val="000000"/>
                <w:lang w:eastAsia="en-GB"/>
              </w:rPr>
            </w:pPr>
          </w:p>
        </w:tc>
      </w:tr>
    </w:tbl>
    <w:p w14:paraId="10701FE3" w14:textId="5F531EE4" w:rsidR="00A3148A" w:rsidRDefault="00A3148A">
      <w:r>
        <w:t xml:space="preserve">                                                                                                      Table 2. </w:t>
      </w:r>
    </w:p>
    <w:p w14:paraId="12D4EA12" w14:textId="77777777" w:rsidR="00A3148A" w:rsidRDefault="00A3148A"/>
    <w:p w14:paraId="317F93E4" w14:textId="286BF65A" w:rsidR="00A3148A" w:rsidRDefault="00A3148A">
      <w:r>
        <w:t>Table 2. shows what is the most important advantage in VLE. As it is evident in the table above. It shows that more students preferred VLE because it was, timesaving. Additionally, table 2. Also shows that students preferred VLE because of the flexibility it gave to them.</w:t>
      </w:r>
    </w:p>
    <w:p w14:paraId="2EC0D997" w14:textId="77777777" w:rsidR="00A3148A" w:rsidRDefault="00A3148A"/>
    <w:p w14:paraId="6DC287E3" w14:textId="5AE40912" w:rsidR="00A3148A" w:rsidRDefault="00A3148A"/>
    <w:tbl>
      <w:tblPr>
        <w:tblW w:w="9500" w:type="dxa"/>
        <w:tblLook w:val="04A0" w:firstRow="1" w:lastRow="0" w:firstColumn="1" w:lastColumn="0" w:noHBand="0" w:noVBand="1"/>
      </w:tblPr>
      <w:tblGrid>
        <w:gridCol w:w="1060"/>
        <w:gridCol w:w="1072"/>
        <w:gridCol w:w="2058"/>
        <w:gridCol w:w="3403"/>
        <w:gridCol w:w="1840"/>
        <w:gridCol w:w="222"/>
      </w:tblGrid>
      <w:tr w:rsidR="00A3148A" w:rsidRPr="00A3148A" w14:paraId="3B173A12" w14:textId="77777777" w:rsidTr="00A3148A">
        <w:trPr>
          <w:trHeight w:val="320"/>
        </w:trPr>
        <w:tc>
          <w:tcPr>
            <w:tcW w:w="1060" w:type="dxa"/>
            <w:tcBorders>
              <w:top w:val="nil"/>
              <w:left w:val="nil"/>
              <w:bottom w:val="nil"/>
              <w:right w:val="nil"/>
            </w:tcBorders>
            <w:shd w:val="clear" w:color="auto" w:fill="auto"/>
            <w:noWrap/>
            <w:vAlign w:val="bottom"/>
            <w:hideMark/>
          </w:tcPr>
          <w:p w14:paraId="665EE931" w14:textId="77777777" w:rsidR="00A3148A" w:rsidRPr="00A3148A" w:rsidRDefault="00A3148A" w:rsidP="00A3148A">
            <w:pPr>
              <w:rPr>
                <w:rFonts w:ascii="Times New Roman" w:eastAsia="Times New Roman" w:hAnsi="Times New Roman" w:cs="Times New Roman"/>
                <w:lang w:eastAsia="en-GB"/>
              </w:rPr>
            </w:pPr>
          </w:p>
        </w:tc>
        <w:tc>
          <w:tcPr>
            <w:tcW w:w="8440" w:type="dxa"/>
            <w:gridSpan w:val="5"/>
            <w:tcBorders>
              <w:top w:val="nil"/>
              <w:left w:val="nil"/>
              <w:bottom w:val="nil"/>
              <w:right w:val="nil"/>
            </w:tcBorders>
            <w:shd w:val="clear" w:color="auto" w:fill="auto"/>
            <w:noWrap/>
            <w:vAlign w:val="center"/>
            <w:hideMark/>
          </w:tcPr>
          <w:p w14:paraId="6224DBF5" w14:textId="358CF1B8" w:rsidR="00A3148A" w:rsidRPr="00A3148A" w:rsidRDefault="00A3148A" w:rsidP="00A3148A">
            <w:pPr>
              <w:rPr>
                <w:rFonts w:ascii="Times New Roman" w:eastAsia="Times New Roman" w:hAnsi="Times New Roman" w:cs="Times New Roman"/>
                <w:color w:val="000000"/>
                <w:sz w:val="22"/>
                <w:szCs w:val="22"/>
                <w:lang w:eastAsia="en-GB"/>
              </w:rPr>
            </w:pPr>
            <w:r w:rsidRPr="00A3148A">
              <w:rPr>
                <w:rFonts w:ascii="Times New Roman" w:eastAsia="Times New Roman" w:hAnsi="Times New Roman" w:cs="Times New Roman"/>
                <w:color w:val="000000"/>
                <w:sz w:val="22"/>
                <w:szCs w:val="22"/>
                <w:lang w:eastAsia="en-GB"/>
              </w:rPr>
              <w:t xml:space="preserve">Estimated number of hours spend per week online (for example, exploring the </w:t>
            </w:r>
            <w:r w:rsidRPr="00A3148A">
              <w:rPr>
                <w:rFonts w:ascii="Times New Roman" w:eastAsia="Times New Roman" w:hAnsi="Times New Roman" w:cs="Times New Roman"/>
                <w:color w:val="000000"/>
                <w:sz w:val="22"/>
                <w:szCs w:val="22"/>
                <w:lang w:eastAsia="en-GB"/>
              </w:rPr>
              <w:t>Internet)</w:t>
            </w:r>
            <w:r w:rsidRPr="00A3148A">
              <w:rPr>
                <w:rFonts w:ascii="Times New Roman" w:eastAsia="Times New Roman" w:hAnsi="Times New Roman" w:cs="Times New Roman"/>
                <w:color w:val="000000"/>
                <w:sz w:val="22"/>
                <w:szCs w:val="22"/>
                <w:lang w:eastAsia="en-GB"/>
              </w:rPr>
              <w:t xml:space="preserve"> </w:t>
            </w:r>
          </w:p>
        </w:tc>
      </w:tr>
      <w:tr w:rsidR="00A3148A" w:rsidRPr="00A3148A" w14:paraId="675E4719" w14:textId="77777777" w:rsidTr="00A3148A">
        <w:trPr>
          <w:trHeight w:val="340"/>
        </w:trPr>
        <w:tc>
          <w:tcPr>
            <w:tcW w:w="1060" w:type="dxa"/>
            <w:tcBorders>
              <w:top w:val="nil"/>
              <w:left w:val="nil"/>
              <w:bottom w:val="nil"/>
              <w:right w:val="nil"/>
            </w:tcBorders>
            <w:shd w:val="clear" w:color="auto" w:fill="auto"/>
            <w:noWrap/>
            <w:vAlign w:val="bottom"/>
            <w:hideMark/>
          </w:tcPr>
          <w:p w14:paraId="051B85E1" w14:textId="77777777" w:rsidR="00A3148A" w:rsidRPr="00A3148A" w:rsidRDefault="00A3148A" w:rsidP="00A3148A">
            <w:pPr>
              <w:rPr>
                <w:rFonts w:ascii="Times New Roman" w:eastAsia="Times New Roman" w:hAnsi="Times New Roman" w:cs="Times New Roman"/>
                <w:color w:val="000000"/>
                <w:sz w:val="22"/>
                <w:szCs w:val="22"/>
                <w:lang w:eastAsia="en-GB"/>
              </w:rPr>
            </w:pPr>
          </w:p>
        </w:tc>
        <w:tc>
          <w:tcPr>
            <w:tcW w:w="1072" w:type="dxa"/>
            <w:tcBorders>
              <w:top w:val="nil"/>
              <w:left w:val="nil"/>
              <w:bottom w:val="nil"/>
              <w:right w:val="nil"/>
            </w:tcBorders>
            <w:shd w:val="clear" w:color="auto" w:fill="auto"/>
            <w:noWrap/>
            <w:vAlign w:val="bottom"/>
            <w:hideMark/>
          </w:tcPr>
          <w:p w14:paraId="0BEBCB34" w14:textId="77777777" w:rsidR="00A3148A" w:rsidRPr="00A3148A" w:rsidRDefault="00A3148A" w:rsidP="00A3148A">
            <w:pPr>
              <w:rPr>
                <w:rFonts w:ascii="Times New Roman" w:eastAsia="Times New Roman" w:hAnsi="Times New Roman" w:cs="Times New Roman"/>
                <w:color w:val="000000"/>
                <w:sz w:val="22"/>
                <w:szCs w:val="22"/>
                <w:lang w:eastAsia="en-GB"/>
              </w:rPr>
            </w:pPr>
            <w:r w:rsidRPr="00A3148A">
              <w:rPr>
                <w:rFonts w:ascii="Times New Roman" w:eastAsia="Times New Roman" w:hAnsi="Times New Roman" w:cs="Times New Roman"/>
                <w:color w:val="000000"/>
                <w:sz w:val="22"/>
                <w:szCs w:val="22"/>
                <w:lang w:eastAsia="en-GB"/>
              </w:rPr>
              <w:t xml:space="preserve">  1 – 2                               </w:t>
            </w:r>
          </w:p>
        </w:tc>
        <w:tc>
          <w:tcPr>
            <w:tcW w:w="2058" w:type="dxa"/>
            <w:tcBorders>
              <w:top w:val="nil"/>
              <w:left w:val="nil"/>
              <w:bottom w:val="nil"/>
              <w:right w:val="nil"/>
            </w:tcBorders>
            <w:shd w:val="clear" w:color="auto" w:fill="auto"/>
            <w:noWrap/>
            <w:vAlign w:val="bottom"/>
            <w:hideMark/>
          </w:tcPr>
          <w:p w14:paraId="6FDF41C9" w14:textId="77777777" w:rsidR="00A3148A" w:rsidRPr="00A3148A" w:rsidRDefault="00A3148A" w:rsidP="00A3148A">
            <w:pPr>
              <w:rPr>
                <w:rFonts w:ascii="Times New Roman" w:eastAsia="Times New Roman" w:hAnsi="Times New Roman" w:cs="Times New Roman"/>
                <w:color w:val="000000"/>
                <w:sz w:val="22"/>
                <w:szCs w:val="22"/>
                <w:lang w:eastAsia="en-GB"/>
              </w:rPr>
            </w:pPr>
            <w:r w:rsidRPr="00A3148A">
              <w:rPr>
                <w:rFonts w:ascii="Times New Roman" w:eastAsia="Times New Roman" w:hAnsi="Times New Roman" w:cs="Times New Roman"/>
                <w:color w:val="000000"/>
                <w:sz w:val="22"/>
                <w:szCs w:val="22"/>
                <w:lang w:eastAsia="en-GB"/>
              </w:rPr>
              <w:t xml:space="preserve">1 – 5                           </w:t>
            </w:r>
          </w:p>
        </w:tc>
        <w:tc>
          <w:tcPr>
            <w:tcW w:w="3403" w:type="dxa"/>
            <w:tcBorders>
              <w:top w:val="nil"/>
              <w:left w:val="nil"/>
              <w:bottom w:val="nil"/>
              <w:right w:val="nil"/>
            </w:tcBorders>
            <w:shd w:val="clear" w:color="auto" w:fill="auto"/>
            <w:noWrap/>
            <w:vAlign w:val="bottom"/>
            <w:hideMark/>
          </w:tcPr>
          <w:p w14:paraId="62EBA930" w14:textId="77777777" w:rsidR="00A3148A" w:rsidRPr="00A3148A" w:rsidRDefault="00A3148A" w:rsidP="00A3148A">
            <w:pPr>
              <w:rPr>
                <w:rFonts w:ascii="Times New Roman" w:eastAsia="Times New Roman" w:hAnsi="Times New Roman" w:cs="Times New Roman"/>
                <w:color w:val="000000"/>
                <w:sz w:val="22"/>
                <w:szCs w:val="22"/>
                <w:lang w:eastAsia="en-GB"/>
              </w:rPr>
            </w:pPr>
            <w:r w:rsidRPr="00A3148A">
              <w:rPr>
                <w:rFonts w:ascii="Times New Roman" w:eastAsia="Times New Roman" w:hAnsi="Times New Roman" w:cs="Times New Roman"/>
                <w:color w:val="000000"/>
                <w:sz w:val="22"/>
                <w:szCs w:val="22"/>
                <w:lang w:eastAsia="en-GB"/>
              </w:rPr>
              <w:t xml:space="preserve">6 – 10               </w:t>
            </w:r>
          </w:p>
        </w:tc>
        <w:tc>
          <w:tcPr>
            <w:tcW w:w="1840" w:type="dxa"/>
            <w:tcBorders>
              <w:top w:val="nil"/>
              <w:left w:val="nil"/>
              <w:bottom w:val="nil"/>
              <w:right w:val="nil"/>
            </w:tcBorders>
            <w:shd w:val="clear" w:color="auto" w:fill="auto"/>
            <w:noWrap/>
            <w:vAlign w:val="bottom"/>
            <w:hideMark/>
          </w:tcPr>
          <w:p w14:paraId="05C6894E" w14:textId="77777777" w:rsidR="00A3148A" w:rsidRPr="00A3148A" w:rsidRDefault="00A3148A" w:rsidP="00A3148A">
            <w:pPr>
              <w:rPr>
                <w:rFonts w:ascii="Times New Roman" w:eastAsia="Times New Roman" w:hAnsi="Times New Roman" w:cs="Times New Roman"/>
                <w:color w:val="000000"/>
                <w:sz w:val="22"/>
                <w:szCs w:val="22"/>
                <w:lang w:eastAsia="en-GB"/>
              </w:rPr>
            </w:pPr>
            <w:r w:rsidRPr="00A3148A">
              <w:rPr>
                <w:rFonts w:ascii="Times New Roman" w:eastAsia="Times New Roman" w:hAnsi="Times New Roman" w:cs="Times New Roman"/>
                <w:color w:val="000000"/>
                <w:sz w:val="22"/>
                <w:szCs w:val="22"/>
                <w:lang w:eastAsia="en-GB"/>
              </w:rPr>
              <w:t xml:space="preserve">10 or more </w:t>
            </w:r>
          </w:p>
        </w:tc>
        <w:tc>
          <w:tcPr>
            <w:tcW w:w="67" w:type="dxa"/>
            <w:tcBorders>
              <w:top w:val="nil"/>
              <w:left w:val="nil"/>
              <w:bottom w:val="nil"/>
              <w:right w:val="nil"/>
            </w:tcBorders>
            <w:shd w:val="clear" w:color="auto" w:fill="auto"/>
            <w:noWrap/>
            <w:vAlign w:val="bottom"/>
            <w:hideMark/>
          </w:tcPr>
          <w:p w14:paraId="2C8E3A45" w14:textId="77777777" w:rsidR="00A3148A" w:rsidRPr="00A3148A" w:rsidRDefault="00A3148A" w:rsidP="00A3148A">
            <w:pPr>
              <w:rPr>
                <w:rFonts w:ascii="Times New Roman" w:eastAsia="Times New Roman" w:hAnsi="Times New Roman" w:cs="Times New Roman"/>
                <w:color w:val="000000"/>
                <w:sz w:val="22"/>
                <w:szCs w:val="22"/>
                <w:lang w:eastAsia="en-GB"/>
              </w:rPr>
            </w:pPr>
          </w:p>
        </w:tc>
      </w:tr>
      <w:tr w:rsidR="00A3148A" w:rsidRPr="00A3148A" w14:paraId="72C4D5DF" w14:textId="77777777" w:rsidTr="00A3148A">
        <w:trPr>
          <w:trHeight w:val="320"/>
        </w:trPr>
        <w:tc>
          <w:tcPr>
            <w:tcW w:w="1060" w:type="dxa"/>
            <w:tcBorders>
              <w:top w:val="nil"/>
              <w:left w:val="nil"/>
              <w:bottom w:val="nil"/>
              <w:right w:val="nil"/>
            </w:tcBorders>
            <w:shd w:val="clear" w:color="auto" w:fill="auto"/>
            <w:noWrap/>
            <w:vAlign w:val="bottom"/>
            <w:hideMark/>
          </w:tcPr>
          <w:p w14:paraId="26DA88B6" w14:textId="77777777" w:rsidR="00A3148A" w:rsidRPr="00A3148A" w:rsidRDefault="00A3148A" w:rsidP="00A3148A">
            <w:pPr>
              <w:rPr>
                <w:rFonts w:ascii="Times New Roman" w:eastAsia="Times New Roman" w:hAnsi="Times New Roman" w:cs="Times New Roman"/>
                <w:sz w:val="20"/>
                <w:szCs w:val="20"/>
                <w:lang w:eastAsia="en-GB"/>
              </w:rPr>
            </w:pPr>
          </w:p>
        </w:tc>
        <w:tc>
          <w:tcPr>
            <w:tcW w:w="1072"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8BB86E9"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No</w:t>
            </w:r>
          </w:p>
        </w:tc>
        <w:tc>
          <w:tcPr>
            <w:tcW w:w="2058" w:type="dxa"/>
            <w:tcBorders>
              <w:top w:val="single" w:sz="8" w:space="0" w:color="auto"/>
              <w:left w:val="nil"/>
              <w:bottom w:val="single" w:sz="4" w:space="0" w:color="auto"/>
              <w:right w:val="single" w:sz="4" w:space="0" w:color="auto"/>
            </w:tcBorders>
            <w:shd w:val="clear" w:color="auto" w:fill="auto"/>
            <w:noWrap/>
            <w:vAlign w:val="bottom"/>
            <w:hideMark/>
          </w:tcPr>
          <w:p w14:paraId="3D33557D"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Hours</w:t>
            </w:r>
          </w:p>
        </w:tc>
        <w:tc>
          <w:tcPr>
            <w:tcW w:w="3403" w:type="dxa"/>
            <w:tcBorders>
              <w:top w:val="single" w:sz="8" w:space="0" w:color="auto"/>
              <w:left w:val="nil"/>
              <w:bottom w:val="single" w:sz="4" w:space="0" w:color="auto"/>
              <w:right w:val="single" w:sz="8" w:space="0" w:color="auto"/>
            </w:tcBorders>
            <w:shd w:val="clear" w:color="auto" w:fill="auto"/>
            <w:noWrap/>
            <w:vAlign w:val="bottom"/>
            <w:hideMark/>
          </w:tcPr>
          <w:p w14:paraId="756362C4" w14:textId="77777777" w:rsidR="00A3148A" w:rsidRPr="00A3148A" w:rsidRDefault="00A3148A" w:rsidP="00A3148A">
            <w:pPr>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No of respondents</w:t>
            </w:r>
          </w:p>
        </w:tc>
        <w:tc>
          <w:tcPr>
            <w:tcW w:w="1840" w:type="dxa"/>
            <w:tcBorders>
              <w:top w:val="nil"/>
              <w:left w:val="nil"/>
              <w:bottom w:val="nil"/>
              <w:right w:val="nil"/>
            </w:tcBorders>
            <w:shd w:val="clear" w:color="auto" w:fill="auto"/>
            <w:noWrap/>
            <w:vAlign w:val="bottom"/>
            <w:hideMark/>
          </w:tcPr>
          <w:p w14:paraId="00D0E88D" w14:textId="77777777" w:rsidR="00A3148A" w:rsidRPr="00A3148A" w:rsidRDefault="00A3148A" w:rsidP="00A3148A">
            <w:pPr>
              <w:rPr>
                <w:rFonts w:ascii="Calibri" w:eastAsia="Times New Roman" w:hAnsi="Calibri" w:cs="Times New Roman"/>
                <w:color w:val="000000"/>
                <w:lang w:eastAsia="en-GB"/>
              </w:rPr>
            </w:pPr>
          </w:p>
        </w:tc>
        <w:tc>
          <w:tcPr>
            <w:tcW w:w="67" w:type="dxa"/>
            <w:tcBorders>
              <w:top w:val="nil"/>
              <w:left w:val="nil"/>
              <w:bottom w:val="nil"/>
              <w:right w:val="nil"/>
            </w:tcBorders>
            <w:shd w:val="clear" w:color="auto" w:fill="auto"/>
            <w:noWrap/>
            <w:vAlign w:val="bottom"/>
            <w:hideMark/>
          </w:tcPr>
          <w:p w14:paraId="697619B3" w14:textId="77777777" w:rsidR="00A3148A" w:rsidRPr="00A3148A" w:rsidRDefault="00A3148A" w:rsidP="00A3148A">
            <w:pPr>
              <w:rPr>
                <w:rFonts w:ascii="Times New Roman" w:eastAsia="Times New Roman" w:hAnsi="Times New Roman" w:cs="Times New Roman"/>
                <w:sz w:val="20"/>
                <w:szCs w:val="20"/>
                <w:lang w:eastAsia="en-GB"/>
              </w:rPr>
            </w:pPr>
          </w:p>
        </w:tc>
      </w:tr>
      <w:tr w:rsidR="00A3148A" w:rsidRPr="00A3148A" w14:paraId="62744E87" w14:textId="77777777" w:rsidTr="00A3148A">
        <w:trPr>
          <w:trHeight w:val="320"/>
        </w:trPr>
        <w:tc>
          <w:tcPr>
            <w:tcW w:w="1060" w:type="dxa"/>
            <w:tcBorders>
              <w:top w:val="nil"/>
              <w:left w:val="nil"/>
              <w:bottom w:val="nil"/>
              <w:right w:val="nil"/>
            </w:tcBorders>
            <w:shd w:val="clear" w:color="auto" w:fill="auto"/>
            <w:noWrap/>
            <w:vAlign w:val="bottom"/>
            <w:hideMark/>
          </w:tcPr>
          <w:p w14:paraId="044DBC42" w14:textId="77777777" w:rsidR="00A3148A" w:rsidRPr="00A3148A" w:rsidRDefault="00A3148A" w:rsidP="00A3148A">
            <w:pPr>
              <w:rPr>
                <w:rFonts w:ascii="Times New Roman" w:eastAsia="Times New Roman" w:hAnsi="Times New Roman" w:cs="Times New Roman"/>
                <w:sz w:val="20"/>
                <w:szCs w:val="20"/>
                <w:lang w:eastAsia="en-GB"/>
              </w:rPr>
            </w:pPr>
          </w:p>
        </w:tc>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353BE759"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1</w:t>
            </w:r>
          </w:p>
        </w:tc>
        <w:tc>
          <w:tcPr>
            <w:tcW w:w="2058" w:type="dxa"/>
            <w:tcBorders>
              <w:top w:val="nil"/>
              <w:left w:val="nil"/>
              <w:bottom w:val="single" w:sz="4" w:space="0" w:color="auto"/>
              <w:right w:val="single" w:sz="4" w:space="0" w:color="auto"/>
            </w:tcBorders>
            <w:shd w:val="clear" w:color="auto" w:fill="auto"/>
            <w:noWrap/>
            <w:vAlign w:val="bottom"/>
            <w:hideMark/>
          </w:tcPr>
          <w:p w14:paraId="56272416"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 xml:space="preserve">  1 – 2    </w:t>
            </w:r>
          </w:p>
        </w:tc>
        <w:tc>
          <w:tcPr>
            <w:tcW w:w="3403" w:type="dxa"/>
            <w:tcBorders>
              <w:top w:val="nil"/>
              <w:left w:val="nil"/>
              <w:bottom w:val="single" w:sz="4" w:space="0" w:color="auto"/>
              <w:right w:val="single" w:sz="8" w:space="0" w:color="auto"/>
            </w:tcBorders>
            <w:shd w:val="clear" w:color="auto" w:fill="auto"/>
            <w:noWrap/>
            <w:vAlign w:val="bottom"/>
            <w:hideMark/>
          </w:tcPr>
          <w:p w14:paraId="36A04944"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7</w:t>
            </w:r>
          </w:p>
        </w:tc>
        <w:tc>
          <w:tcPr>
            <w:tcW w:w="1840" w:type="dxa"/>
            <w:tcBorders>
              <w:top w:val="nil"/>
              <w:left w:val="nil"/>
              <w:bottom w:val="nil"/>
              <w:right w:val="nil"/>
            </w:tcBorders>
            <w:shd w:val="clear" w:color="auto" w:fill="auto"/>
            <w:noWrap/>
            <w:vAlign w:val="bottom"/>
            <w:hideMark/>
          </w:tcPr>
          <w:p w14:paraId="3E279769" w14:textId="77777777" w:rsidR="00A3148A" w:rsidRPr="00A3148A" w:rsidRDefault="00A3148A" w:rsidP="00A3148A">
            <w:pPr>
              <w:jc w:val="right"/>
              <w:rPr>
                <w:rFonts w:ascii="Calibri" w:eastAsia="Times New Roman" w:hAnsi="Calibri" w:cs="Times New Roman"/>
                <w:color w:val="000000"/>
                <w:lang w:eastAsia="en-GB"/>
              </w:rPr>
            </w:pPr>
          </w:p>
        </w:tc>
        <w:tc>
          <w:tcPr>
            <w:tcW w:w="67" w:type="dxa"/>
            <w:tcBorders>
              <w:top w:val="nil"/>
              <w:left w:val="nil"/>
              <w:bottom w:val="nil"/>
              <w:right w:val="nil"/>
            </w:tcBorders>
            <w:shd w:val="clear" w:color="auto" w:fill="auto"/>
            <w:noWrap/>
            <w:vAlign w:val="bottom"/>
            <w:hideMark/>
          </w:tcPr>
          <w:p w14:paraId="0FE86B98" w14:textId="77777777" w:rsidR="00A3148A" w:rsidRPr="00A3148A" w:rsidRDefault="00A3148A" w:rsidP="00A3148A">
            <w:pPr>
              <w:rPr>
                <w:rFonts w:ascii="Times New Roman" w:eastAsia="Times New Roman" w:hAnsi="Times New Roman" w:cs="Times New Roman"/>
                <w:sz w:val="20"/>
                <w:szCs w:val="20"/>
                <w:lang w:eastAsia="en-GB"/>
              </w:rPr>
            </w:pPr>
          </w:p>
        </w:tc>
      </w:tr>
      <w:tr w:rsidR="00A3148A" w:rsidRPr="00A3148A" w14:paraId="037C49D7" w14:textId="77777777" w:rsidTr="00A3148A">
        <w:trPr>
          <w:trHeight w:val="320"/>
        </w:trPr>
        <w:tc>
          <w:tcPr>
            <w:tcW w:w="1060" w:type="dxa"/>
            <w:tcBorders>
              <w:top w:val="nil"/>
              <w:left w:val="nil"/>
              <w:bottom w:val="nil"/>
              <w:right w:val="nil"/>
            </w:tcBorders>
            <w:shd w:val="clear" w:color="auto" w:fill="auto"/>
            <w:noWrap/>
            <w:vAlign w:val="bottom"/>
            <w:hideMark/>
          </w:tcPr>
          <w:p w14:paraId="22F5869C" w14:textId="77777777" w:rsidR="00A3148A" w:rsidRPr="00A3148A" w:rsidRDefault="00A3148A" w:rsidP="00A3148A">
            <w:pPr>
              <w:rPr>
                <w:rFonts w:ascii="Times New Roman" w:eastAsia="Times New Roman" w:hAnsi="Times New Roman" w:cs="Times New Roman"/>
                <w:sz w:val="20"/>
                <w:szCs w:val="20"/>
                <w:lang w:eastAsia="en-GB"/>
              </w:rPr>
            </w:pPr>
          </w:p>
        </w:tc>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4039C1EC"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2</w:t>
            </w:r>
          </w:p>
        </w:tc>
        <w:tc>
          <w:tcPr>
            <w:tcW w:w="2058" w:type="dxa"/>
            <w:tcBorders>
              <w:top w:val="nil"/>
              <w:left w:val="nil"/>
              <w:bottom w:val="single" w:sz="4" w:space="0" w:color="auto"/>
              <w:right w:val="single" w:sz="4" w:space="0" w:color="auto"/>
            </w:tcBorders>
            <w:shd w:val="clear" w:color="auto" w:fill="auto"/>
            <w:noWrap/>
            <w:vAlign w:val="bottom"/>
            <w:hideMark/>
          </w:tcPr>
          <w:p w14:paraId="02D15DDE"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 xml:space="preserve">1 – 5    </w:t>
            </w:r>
          </w:p>
        </w:tc>
        <w:tc>
          <w:tcPr>
            <w:tcW w:w="3403" w:type="dxa"/>
            <w:tcBorders>
              <w:top w:val="nil"/>
              <w:left w:val="nil"/>
              <w:bottom w:val="single" w:sz="4" w:space="0" w:color="auto"/>
              <w:right w:val="single" w:sz="8" w:space="0" w:color="auto"/>
            </w:tcBorders>
            <w:shd w:val="clear" w:color="auto" w:fill="auto"/>
            <w:noWrap/>
            <w:vAlign w:val="bottom"/>
            <w:hideMark/>
          </w:tcPr>
          <w:p w14:paraId="350ACD0A"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15</w:t>
            </w:r>
          </w:p>
        </w:tc>
        <w:tc>
          <w:tcPr>
            <w:tcW w:w="1840" w:type="dxa"/>
            <w:tcBorders>
              <w:top w:val="nil"/>
              <w:left w:val="nil"/>
              <w:bottom w:val="nil"/>
              <w:right w:val="nil"/>
            </w:tcBorders>
            <w:shd w:val="clear" w:color="auto" w:fill="auto"/>
            <w:noWrap/>
            <w:vAlign w:val="bottom"/>
            <w:hideMark/>
          </w:tcPr>
          <w:p w14:paraId="7A68C5BC" w14:textId="77777777" w:rsidR="00A3148A" w:rsidRPr="00A3148A" w:rsidRDefault="00A3148A" w:rsidP="00A3148A">
            <w:pPr>
              <w:jc w:val="right"/>
              <w:rPr>
                <w:rFonts w:ascii="Calibri" w:eastAsia="Times New Roman" w:hAnsi="Calibri" w:cs="Times New Roman"/>
                <w:color w:val="000000"/>
                <w:lang w:eastAsia="en-GB"/>
              </w:rPr>
            </w:pPr>
          </w:p>
        </w:tc>
        <w:tc>
          <w:tcPr>
            <w:tcW w:w="67" w:type="dxa"/>
            <w:tcBorders>
              <w:top w:val="nil"/>
              <w:left w:val="nil"/>
              <w:bottom w:val="nil"/>
              <w:right w:val="nil"/>
            </w:tcBorders>
            <w:shd w:val="clear" w:color="auto" w:fill="auto"/>
            <w:noWrap/>
            <w:vAlign w:val="bottom"/>
            <w:hideMark/>
          </w:tcPr>
          <w:p w14:paraId="2076AA9F" w14:textId="77777777" w:rsidR="00A3148A" w:rsidRPr="00A3148A" w:rsidRDefault="00A3148A" w:rsidP="00A3148A">
            <w:pPr>
              <w:rPr>
                <w:rFonts w:ascii="Times New Roman" w:eastAsia="Times New Roman" w:hAnsi="Times New Roman" w:cs="Times New Roman"/>
                <w:sz w:val="20"/>
                <w:szCs w:val="20"/>
                <w:lang w:eastAsia="en-GB"/>
              </w:rPr>
            </w:pPr>
          </w:p>
        </w:tc>
      </w:tr>
      <w:tr w:rsidR="00A3148A" w:rsidRPr="00A3148A" w14:paraId="39B969CC" w14:textId="77777777" w:rsidTr="00A3148A">
        <w:trPr>
          <w:trHeight w:val="320"/>
        </w:trPr>
        <w:tc>
          <w:tcPr>
            <w:tcW w:w="1060" w:type="dxa"/>
            <w:tcBorders>
              <w:top w:val="nil"/>
              <w:left w:val="nil"/>
              <w:bottom w:val="nil"/>
              <w:right w:val="nil"/>
            </w:tcBorders>
            <w:shd w:val="clear" w:color="auto" w:fill="auto"/>
            <w:noWrap/>
            <w:vAlign w:val="bottom"/>
            <w:hideMark/>
          </w:tcPr>
          <w:p w14:paraId="522979CC" w14:textId="77777777" w:rsidR="00A3148A" w:rsidRPr="00A3148A" w:rsidRDefault="00A3148A" w:rsidP="00A3148A">
            <w:pPr>
              <w:rPr>
                <w:rFonts w:ascii="Times New Roman" w:eastAsia="Times New Roman" w:hAnsi="Times New Roman" w:cs="Times New Roman"/>
                <w:sz w:val="20"/>
                <w:szCs w:val="20"/>
                <w:lang w:eastAsia="en-GB"/>
              </w:rPr>
            </w:pPr>
          </w:p>
        </w:tc>
        <w:tc>
          <w:tcPr>
            <w:tcW w:w="1072" w:type="dxa"/>
            <w:tcBorders>
              <w:top w:val="nil"/>
              <w:left w:val="single" w:sz="8" w:space="0" w:color="auto"/>
              <w:bottom w:val="single" w:sz="4" w:space="0" w:color="auto"/>
              <w:right w:val="single" w:sz="4" w:space="0" w:color="auto"/>
            </w:tcBorders>
            <w:shd w:val="clear" w:color="auto" w:fill="auto"/>
            <w:noWrap/>
            <w:vAlign w:val="bottom"/>
            <w:hideMark/>
          </w:tcPr>
          <w:p w14:paraId="1C3265E5"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3</w:t>
            </w:r>
          </w:p>
        </w:tc>
        <w:tc>
          <w:tcPr>
            <w:tcW w:w="2058" w:type="dxa"/>
            <w:tcBorders>
              <w:top w:val="nil"/>
              <w:left w:val="nil"/>
              <w:bottom w:val="single" w:sz="4" w:space="0" w:color="auto"/>
              <w:right w:val="single" w:sz="4" w:space="0" w:color="auto"/>
            </w:tcBorders>
            <w:shd w:val="clear" w:color="auto" w:fill="auto"/>
            <w:noWrap/>
            <w:vAlign w:val="bottom"/>
            <w:hideMark/>
          </w:tcPr>
          <w:p w14:paraId="547BD36A"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 xml:space="preserve">6 – 10    </w:t>
            </w:r>
          </w:p>
        </w:tc>
        <w:tc>
          <w:tcPr>
            <w:tcW w:w="3403" w:type="dxa"/>
            <w:tcBorders>
              <w:top w:val="nil"/>
              <w:left w:val="nil"/>
              <w:bottom w:val="single" w:sz="4" w:space="0" w:color="auto"/>
              <w:right w:val="single" w:sz="8" w:space="0" w:color="auto"/>
            </w:tcBorders>
            <w:shd w:val="clear" w:color="auto" w:fill="auto"/>
            <w:noWrap/>
            <w:vAlign w:val="bottom"/>
            <w:hideMark/>
          </w:tcPr>
          <w:p w14:paraId="2D6A5F74"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20</w:t>
            </w:r>
          </w:p>
        </w:tc>
        <w:tc>
          <w:tcPr>
            <w:tcW w:w="1840" w:type="dxa"/>
            <w:tcBorders>
              <w:top w:val="nil"/>
              <w:left w:val="nil"/>
              <w:bottom w:val="nil"/>
              <w:right w:val="nil"/>
            </w:tcBorders>
            <w:shd w:val="clear" w:color="auto" w:fill="auto"/>
            <w:noWrap/>
            <w:vAlign w:val="bottom"/>
            <w:hideMark/>
          </w:tcPr>
          <w:p w14:paraId="64DCA5BA" w14:textId="77777777" w:rsidR="00A3148A" w:rsidRPr="00A3148A" w:rsidRDefault="00A3148A" w:rsidP="00A3148A">
            <w:pPr>
              <w:jc w:val="right"/>
              <w:rPr>
                <w:rFonts w:ascii="Calibri" w:eastAsia="Times New Roman" w:hAnsi="Calibri" w:cs="Times New Roman"/>
                <w:color w:val="000000"/>
                <w:lang w:eastAsia="en-GB"/>
              </w:rPr>
            </w:pPr>
          </w:p>
        </w:tc>
        <w:tc>
          <w:tcPr>
            <w:tcW w:w="67" w:type="dxa"/>
            <w:tcBorders>
              <w:top w:val="nil"/>
              <w:left w:val="nil"/>
              <w:bottom w:val="nil"/>
              <w:right w:val="nil"/>
            </w:tcBorders>
            <w:shd w:val="clear" w:color="auto" w:fill="auto"/>
            <w:noWrap/>
            <w:vAlign w:val="bottom"/>
            <w:hideMark/>
          </w:tcPr>
          <w:p w14:paraId="7FCEC06F" w14:textId="77777777" w:rsidR="00A3148A" w:rsidRPr="00A3148A" w:rsidRDefault="00A3148A" w:rsidP="00A3148A">
            <w:pPr>
              <w:rPr>
                <w:rFonts w:ascii="Times New Roman" w:eastAsia="Times New Roman" w:hAnsi="Times New Roman" w:cs="Times New Roman"/>
                <w:sz w:val="20"/>
                <w:szCs w:val="20"/>
                <w:lang w:eastAsia="en-GB"/>
              </w:rPr>
            </w:pPr>
          </w:p>
        </w:tc>
      </w:tr>
      <w:tr w:rsidR="00A3148A" w:rsidRPr="00A3148A" w14:paraId="2249C13A" w14:textId="77777777" w:rsidTr="00A3148A">
        <w:trPr>
          <w:trHeight w:val="340"/>
        </w:trPr>
        <w:tc>
          <w:tcPr>
            <w:tcW w:w="1060" w:type="dxa"/>
            <w:tcBorders>
              <w:top w:val="nil"/>
              <w:left w:val="nil"/>
              <w:bottom w:val="nil"/>
              <w:right w:val="nil"/>
            </w:tcBorders>
            <w:shd w:val="clear" w:color="auto" w:fill="auto"/>
            <w:noWrap/>
            <w:vAlign w:val="bottom"/>
            <w:hideMark/>
          </w:tcPr>
          <w:p w14:paraId="191C7A2C" w14:textId="77777777" w:rsidR="00A3148A" w:rsidRPr="00A3148A" w:rsidRDefault="00A3148A" w:rsidP="00A3148A">
            <w:pPr>
              <w:rPr>
                <w:rFonts w:ascii="Times New Roman" w:eastAsia="Times New Roman" w:hAnsi="Times New Roman" w:cs="Times New Roman"/>
                <w:sz w:val="20"/>
                <w:szCs w:val="20"/>
                <w:lang w:eastAsia="en-GB"/>
              </w:rPr>
            </w:pPr>
          </w:p>
        </w:tc>
        <w:tc>
          <w:tcPr>
            <w:tcW w:w="1072" w:type="dxa"/>
            <w:tcBorders>
              <w:top w:val="nil"/>
              <w:left w:val="single" w:sz="8" w:space="0" w:color="auto"/>
              <w:bottom w:val="single" w:sz="8" w:space="0" w:color="auto"/>
              <w:right w:val="single" w:sz="4" w:space="0" w:color="auto"/>
            </w:tcBorders>
            <w:shd w:val="clear" w:color="auto" w:fill="auto"/>
            <w:noWrap/>
            <w:vAlign w:val="bottom"/>
            <w:hideMark/>
          </w:tcPr>
          <w:p w14:paraId="7487B343"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4</w:t>
            </w:r>
          </w:p>
        </w:tc>
        <w:tc>
          <w:tcPr>
            <w:tcW w:w="2058" w:type="dxa"/>
            <w:tcBorders>
              <w:top w:val="nil"/>
              <w:left w:val="nil"/>
              <w:bottom w:val="nil"/>
              <w:right w:val="single" w:sz="4" w:space="0" w:color="auto"/>
            </w:tcBorders>
            <w:shd w:val="clear" w:color="auto" w:fill="auto"/>
            <w:noWrap/>
            <w:vAlign w:val="bottom"/>
            <w:hideMark/>
          </w:tcPr>
          <w:p w14:paraId="14F503E8"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 xml:space="preserve">10 or more </w:t>
            </w:r>
          </w:p>
        </w:tc>
        <w:tc>
          <w:tcPr>
            <w:tcW w:w="3403" w:type="dxa"/>
            <w:tcBorders>
              <w:top w:val="nil"/>
              <w:left w:val="nil"/>
              <w:bottom w:val="nil"/>
              <w:right w:val="single" w:sz="8" w:space="0" w:color="auto"/>
            </w:tcBorders>
            <w:shd w:val="clear" w:color="auto" w:fill="auto"/>
            <w:noWrap/>
            <w:vAlign w:val="bottom"/>
            <w:hideMark/>
          </w:tcPr>
          <w:p w14:paraId="16A3AAC8"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8</w:t>
            </w:r>
          </w:p>
        </w:tc>
        <w:tc>
          <w:tcPr>
            <w:tcW w:w="1840" w:type="dxa"/>
            <w:tcBorders>
              <w:top w:val="nil"/>
              <w:left w:val="nil"/>
              <w:bottom w:val="nil"/>
              <w:right w:val="nil"/>
            </w:tcBorders>
            <w:shd w:val="clear" w:color="auto" w:fill="auto"/>
            <w:noWrap/>
            <w:vAlign w:val="bottom"/>
            <w:hideMark/>
          </w:tcPr>
          <w:p w14:paraId="1FDB89C8" w14:textId="77777777" w:rsidR="00A3148A" w:rsidRPr="00A3148A" w:rsidRDefault="00A3148A" w:rsidP="00A3148A">
            <w:pPr>
              <w:jc w:val="right"/>
              <w:rPr>
                <w:rFonts w:ascii="Calibri" w:eastAsia="Times New Roman" w:hAnsi="Calibri" w:cs="Times New Roman"/>
                <w:color w:val="000000"/>
                <w:lang w:eastAsia="en-GB"/>
              </w:rPr>
            </w:pPr>
          </w:p>
        </w:tc>
        <w:tc>
          <w:tcPr>
            <w:tcW w:w="67" w:type="dxa"/>
            <w:tcBorders>
              <w:top w:val="nil"/>
              <w:left w:val="nil"/>
              <w:bottom w:val="nil"/>
              <w:right w:val="nil"/>
            </w:tcBorders>
            <w:shd w:val="clear" w:color="auto" w:fill="auto"/>
            <w:noWrap/>
            <w:vAlign w:val="bottom"/>
            <w:hideMark/>
          </w:tcPr>
          <w:p w14:paraId="4441904D" w14:textId="77777777" w:rsidR="00A3148A" w:rsidRPr="00A3148A" w:rsidRDefault="00A3148A" w:rsidP="00A3148A">
            <w:pPr>
              <w:rPr>
                <w:rFonts w:ascii="Times New Roman" w:eastAsia="Times New Roman" w:hAnsi="Times New Roman" w:cs="Times New Roman"/>
                <w:sz w:val="20"/>
                <w:szCs w:val="20"/>
                <w:lang w:eastAsia="en-GB"/>
              </w:rPr>
            </w:pPr>
          </w:p>
        </w:tc>
      </w:tr>
      <w:tr w:rsidR="00A3148A" w:rsidRPr="00A3148A" w14:paraId="10F334F5" w14:textId="77777777" w:rsidTr="00A3148A">
        <w:trPr>
          <w:trHeight w:val="340"/>
        </w:trPr>
        <w:tc>
          <w:tcPr>
            <w:tcW w:w="1060" w:type="dxa"/>
            <w:tcBorders>
              <w:top w:val="nil"/>
              <w:left w:val="nil"/>
              <w:bottom w:val="nil"/>
              <w:right w:val="nil"/>
            </w:tcBorders>
            <w:shd w:val="clear" w:color="auto" w:fill="auto"/>
            <w:noWrap/>
            <w:vAlign w:val="bottom"/>
            <w:hideMark/>
          </w:tcPr>
          <w:p w14:paraId="02868D17" w14:textId="77777777" w:rsidR="00A3148A" w:rsidRPr="00A3148A" w:rsidRDefault="00A3148A" w:rsidP="00A3148A">
            <w:pPr>
              <w:rPr>
                <w:rFonts w:ascii="Times New Roman" w:eastAsia="Times New Roman" w:hAnsi="Times New Roman" w:cs="Times New Roman"/>
                <w:sz w:val="20"/>
                <w:szCs w:val="20"/>
                <w:lang w:eastAsia="en-GB"/>
              </w:rPr>
            </w:pPr>
          </w:p>
        </w:tc>
        <w:tc>
          <w:tcPr>
            <w:tcW w:w="1072" w:type="dxa"/>
            <w:tcBorders>
              <w:top w:val="nil"/>
              <w:left w:val="nil"/>
              <w:bottom w:val="nil"/>
              <w:right w:val="nil"/>
            </w:tcBorders>
            <w:shd w:val="clear" w:color="auto" w:fill="auto"/>
            <w:noWrap/>
            <w:vAlign w:val="bottom"/>
            <w:hideMark/>
          </w:tcPr>
          <w:p w14:paraId="7EDF559D" w14:textId="77777777" w:rsidR="00A3148A" w:rsidRPr="00A3148A" w:rsidRDefault="00A3148A" w:rsidP="00A3148A">
            <w:pPr>
              <w:rPr>
                <w:rFonts w:ascii="Times New Roman" w:eastAsia="Times New Roman" w:hAnsi="Times New Roman" w:cs="Times New Roman"/>
                <w:sz w:val="20"/>
                <w:szCs w:val="20"/>
                <w:lang w:eastAsia="en-GB"/>
              </w:rPr>
            </w:pPr>
          </w:p>
        </w:tc>
        <w:tc>
          <w:tcPr>
            <w:tcW w:w="2058" w:type="dxa"/>
            <w:tcBorders>
              <w:top w:val="single" w:sz="8" w:space="0" w:color="auto"/>
              <w:left w:val="single" w:sz="8" w:space="0" w:color="auto"/>
              <w:bottom w:val="single" w:sz="8" w:space="0" w:color="auto"/>
              <w:right w:val="nil"/>
            </w:tcBorders>
            <w:shd w:val="clear" w:color="auto" w:fill="auto"/>
            <w:noWrap/>
            <w:vAlign w:val="bottom"/>
            <w:hideMark/>
          </w:tcPr>
          <w:p w14:paraId="58E452F5"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Total</w:t>
            </w:r>
          </w:p>
        </w:tc>
        <w:tc>
          <w:tcPr>
            <w:tcW w:w="3403" w:type="dxa"/>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4A4F7990" w14:textId="77777777" w:rsidR="00A3148A" w:rsidRPr="00A3148A" w:rsidRDefault="00A3148A" w:rsidP="00A3148A">
            <w:pPr>
              <w:jc w:val="right"/>
              <w:rPr>
                <w:rFonts w:ascii="Calibri" w:eastAsia="Times New Roman" w:hAnsi="Calibri" w:cs="Times New Roman"/>
                <w:color w:val="000000"/>
                <w:lang w:eastAsia="en-GB"/>
              </w:rPr>
            </w:pPr>
            <w:r w:rsidRPr="00A3148A">
              <w:rPr>
                <w:rFonts w:ascii="Calibri" w:eastAsia="Times New Roman" w:hAnsi="Calibri" w:cs="Times New Roman"/>
                <w:color w:val="000000"/>
                <w:lang w:eastAsia="en-GB"/>
              </w:rPr>
              <w:t>50</w:t>
            </w:r>
          </w:p>
        </w:tc>
        <w:tc>
          <w:tcPr>
            <w:tcW w:w="1840" w:type="dxa"/>
            <w:tcBorders>
              <w:top w:val="nil"/>
              <w:left w:val="nil"/>
              <w:bottom w:val="nil"/>
              <w:right w:val="nil"/>
            </w:tcBorders>
            <w:shd w:val="clear" w:color="auto" w:fill="auto"/>
            <w:noWrap/>
            <w:vAlign w:val="bottom"/>
            <w:hideMark/>
          </w:tcPr>
          <w:p w14:paraId="65F76D1D" w14:textId="77777777" w:rsidR="00A3148A" w:rsidRPr="00A3148A" w:rsidRDefault="00A3148A" w:rsidP="00A3148A">
            <w:pPr>
              <w:jc w:val="right"/>
              <w:rPr>
                <w:rFonts w:ascii="Calibri" w:eastAsia="Times New Roman" w:hAnsi="Calibri" w:cs="Times New Roman"/>
                <w:color w:val="000000"/>
                <w:lang w:eastAsia="en-GB"/>
              </w:rPr>
            </w:pPr>
          </w:p>
        </w:tc>
        <w:tc>
          <w:tcPr>
            <w:tcW w:w="67" w:type="dxa"/>
            <w:tcBorders>
              <w:top w:val="nil"/>
              <w:left w:val="nil"/>
              <w:bottom w:val="nil"/>
              <w:right w:val="nil"/>
            </w:tcBorders>
            <w:shd w:val="clear" w:color="auto" w:fill="auto"/>
            <w:noWrap/>
            <w:vAlign w:val="bottom"/>
            <w:hideMark/>
          </w:tcPr>
          <w:p w14:paraId="6021EFA3" w14:textId="77777777" w:rsidR="00A3148A" w:rsidRPr="00A3148A" w:rsidRDefault="00A3148A" w:rsidP="00A3148A">
            <w:pPr>
              <w:rPr>
                <w:rFonts w:ascii="Times New Roman" w:eastAsia="Times New Roman" w:hAnsi="Times New Roman" w:cs="Times New Roman"/>
                <w:sz w:val="20"/>
                <w:szCs w:val="20"/>
                <w:lang w:eastAsia="en-GB"/>
              </w:rPr>
            </w:pPr>
          </w:p>
        </w:tc>
      </w:tr>
      <w:tr w:rsidR="00A3148A" w:rsidRPr="00A3148A" w14:paraId="4E337227" w14:textId="77777777" w:rsidTr="00A3148A">
        <w:trPr>
          <w:trHeight w:val="320"/>
        </w:trPr>
        <w:tc>
          <w:tcPr>
            <w:tcW w:w="1060" w:type="dxa"/>
            <w:tcBorders>
              <w:top w:val="nil"/>
              <w:left w:val="nil"/>
              <w:bottom w:val="nil"/>
              <w:right w:val="nil"/>
            </w:tcBorders>
            <w:shd w:val="clear" w:color="auto" w:fill="auto"/>
            <w:noWrap/>
            <w:vAlign w:val="bottom"/>
            <w:hideMark/>
          </w:tcPr>
          <w:p w14:paraId="5D434E54" w14:textId="77777777" w:rsidR="00A3148A" w:rsidRPr="00A3148A" w:rsidRDefault="00A3148A" w:rsidP="00A3148A">
            <w:pPr>
              <w:rPr>
                <w:rFonts w:ascii="Times New Roman" w:eastAsia="Times New Roman" w:hAnsi="Times New Roman" w:cs="Times New Roman"/>
                <w:sz w:val="20"/>
                <w:szCs w:val="20"/>
                <w:lang w:eastAsia="en-GB"/>
              </w:rPr>
            </w:pPr>
          </w:p>
        </w:tc>
        <w:tc>
          <w:tcPr>
            <w:tcW w:w="1072" w:type="dxa"/>
            <w:tcBorders>
              <w:top w:val="nil"/>
              <w:left w:val="nil"/>
              <w:bottom w:val="nil"/>
              <w:right w:val="nil"/>
            </w:tcBorders>
            <w:shd w:val="clear" w:color="auto" w:fill="auto"/>
            <w:noWrap/>
            <w:vAlign w:val="bottom"/>
            <w:hideMark/>
          </w:tcPr>
          <w:p w14:paraId="7A20D69C" w14:textId="77777777" w:rsidR="00A3148A" w:rsidRPr="00A3148A" w:rsidRDefault="00A3148A" w:rsidP="00A3148A">
            <w:pPr>
              <w:rPr>
                <w:rFonts w:ascii="Times New Roman" w:eastAsia="Times New Roman" w:hAnsi="Times New Roman" w:cs="Times New Roman"/>
                <w:sz w:val="20"/>
                <w:szCs w:val="20"/>
                <w:lang w:eastAsia="en-GB"/>
              </w:rPr>
            </w:pPr>
          </w:p>
        </w:tc>
        <w:tc>
          <w:tcPr>
            <w:tcW w:w="2058" w:type="dxa"/>
            <w:tcBorders>
              <w:top w:val="nil"/>
              <w:left w:val="nil"/>
              <w:bottom w:val="nil"/>
              <w:right w:val="nil"/>
            </w:tcBorders>
            <w:shd w:val="clear" w:color="auto" w:fill="auto"/>
            <w:noWrap/>
            <w:vAlign w:val="bottom"/>
            <w:hideMark/>
          </w:tcPr>
          <w:p w14:paraId="58D626AA" w14:textId="46DC8C45" w:rsidR="00A3148A" w:rsidRPr="00A3148A" w:rsidRDefault="00A3148A" w:rsidP="00A3148A">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p>
        </w:tc>
        <w:tc>
          <w:tcPr>
            <w:tcW w:w="3403" w:type="dxa"/>
            <w:tcBorders>
              <w:top w:val="nil"/>
              <w:left w:val="nil"/>
              <w:bottom w:val="nil"/>
              <w:right w:val="nil"/>
            </w:tcBorders>
            <w:shd w:val="clear" w:color="auto" w:fill="auto"/>
            <w:noWrap/>
            <w:vAlign w:val="bottom"/>
            <w:hideMark/>
          </w:tcPr>
          <w:p w14:paraId="2A963BAC" w14:textId="6D84E92E" w:rsidR="00A3148A" w:rsidRPr="00A3148A" w:rsidRDefault="00A3148A" w:rsidP="00A3148A">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p>
        </w:tc>
        <w:tc>
          <w:tcPr>
            <w:tcW w:w="1840" w:type="dxa"/>
            <w:tcBorders>
              <w:top w:val="nil"/>
              <w:left w:val="nil"/>
              <w:bottom w:val="nil"/>
              <w:right w:val="nil"/>
            </w:tcBorders>
            <w:shd w:val="clear" w:color="auto" w:fill="auto"/>
            <w:noWrap/>
            <w:vAlign w:val="bottom"/>
            <w:hideMark/>
          </w:tcPr>
          <w:p w14:paraId="607C0F3F" w14:textId="77777777" w:rsidR="00A3148A" w:rsidRPr="00A3148A" w:rsidRDefault="00A3148A" w:rsidP="00A3148A">
            <w:pPr>
              <w:rPr>
                <w:rFonts w:ascii="Times New Roman" w:eastAsia="Times New Roman" w:hAnsi="Times New Roman" w:cs="Times New Roman"/>
                <w:sz w:val="20"/>
                <w:szCs w:val="20"/>
                <w:lang w:eastAsia="en-GB"/>
              </w:rPr>
            </w:pPr>
          </w:p>
        </w:tc>
        <w:tc>
          <w:tcPr>
            <w:tcW w:w="67" w:type="dxa"/>
            <w:tcBorders>
              <w:top w:val="nil"/>
              <w:left w:val="nil"/>
              <w:bottom w:val="nil"/>
              <w:right w:val="nil"/>
            </w:tcBorders>
            <w:shd w:val="clear" w:color="auto" w:fill="auto"/>
            <w:noWrap/>
            <w:vAlign w:val="bottom"/>
            <w:hideMark/>
          </w:tcPr>
          <w:p w14:paraId="1261D4F5" w14:textId="77777777" w:rsidR="00A3148A" w:rsidRPr="00A3148A" w:rsidRDefault="00A3148A" w:rsidP="00A3148A">
            <w:pPr>
              <w:rPr>
                <w:rFonts w:ascii="Times New Roman" w:eastAsia="Times New Roman" w:hAnsi="Times New Roman" w:cs="Times New Roman"/>
                <w:sz w:val="20"/>
                <w:szCs w:val="20"/>
                <w:lang w:eastAsia="en-GB"/>
              </w:rPr>
            </w:pPr>
          </w:p>
        </w:tc>
      </w:tr>
    </w:tbl>
    <w:p w14:paraId="793CF03F" w14:textId="0A8216C7" w:rsidR="00A3148A" w:rsidRDefault="00A3148A" w:rsidP="00A3148A">
      <w:pPr>
        <w:tabs>
          <w:tab w:val="left" w:pos="6403"/>
        </w:tabs>
      </w:pPr>
      <w:r>
        <w:tab/>
        <w:t>Table 3.</w:t>
      </w:r>
    </w:p>
    <w:p w14:paraId="3BB0809F" w14:textId="7D4333AB" w:rsidR="00A3148A" w:rsidRDefault="00A3148A" w:rsidP="00A3148A">
      <w:pPr>
        <w:tabs>
          <w:tab w:val="left" w:pos="6403"/>
        </w:tabs>
      </w:pPr>
    </w:p>
    <w:p w14:paraId="16221425" w14:textId="47D55CBA" w:rsidR="00A3148A" w:rsidRDefault="00A3148A" w:rsidP="00A3148A">
      <w:pPr>
        <w:tabs>
          <w:tab w:val="left" w:pos="6403"/>
        </w:tabs>
      </w:pPr>
      <w:r>
        <w:t xml:space="preserve">Table 3. shows the estimated hours each student spent online. As it is evident on the table above a number of students spend plenty of hours online. This suggests that they can use this time as valuable time to do research and do online lectures via VLE. However, this isn’t always the case as the previous tables shows going online can be distracting the students and become a disadvantage. </w:t>
      </w:r>
    </w:p>
    <w:p w14:paraId="79974238" w14:textId="3AD448D1" w:rsidR="00BB21E0" w:rsidRDefault="00BB21E0"/>
    <w:p w14:paraId="2768B756" w14:textId="09A7F3E0" w:rsidR="006864D1" w:rsidRPr="00A3148A" w:rsidRDefault="006864D1" w:rsidP="006864D1">
      <w:pPr>
        <w:rPr>
          <w:b/>
          <w:bCs/>
        </w:rPr>
      </w:pPr>
      <w:r w:rsidRPr="00A3148A">
        <w:rPr>
          <w:b/>
          <w:bCs/>
        </w:rPr>
        <w:t>Discussion and conclusion</w:t>
      </w:r>
    </w:p>
    <w:p w14:paraId="2DFA6ED4" w14:textId="77777777" w:rsidR="00A3148A" w:rsidRPr="003E2A70" w:rsidRDefault="00A3148A" w:rsidP="006864D1"/>
    <w:p w14:paraId="713DD3EF" w14:textId="66B1E6A2" w:rsidR="00DE7C11" w:rsidRDefault="006864D1" w:rsidP="00DE7C11">
      <w:pPr>
        <w:rPr>
          <w:rFonts w:eastAsia="Times New Roman" w:cs="Arial"/>
          <w:color w:val="333333"/>
          <w:shd w:val="clear" w:color="auto" w:fill="FFFFFF"/>
          <w:lang w:eastAsia="en-GB"/>
        </w:rPr>
      </w:pPr>
      <w:r w:rsidRPr="003E2A70">
        <w:t xml:space="preserve">The main findings from this study indicate that there is a role for VLEs in student education. There is a need for the introduction of advanced technology in the academic education and </w:t>
      </w:r>
      <w:r w:rsidRPr="003E2A70">
        <w:lastRenderedPageBreak/>
        <w:t>portability in terms of demonstrating virtual reality, such as the virtual environment to treat problems, an improvement in student satisfaction, participation and recall. Whether VLEs qualify students better than traditional teaching remains unclear, but these first results are encouraging.</w:t>
      </w:r>
      <w:r w:rsidR="00DE7C11" w:rsidRPr="003E2A70">
        <w:t xml:space="preserve"> </w:t>
      </w:r>
      <w:r w:rsidR="00A975A6" w:rsidRPr="003E2A70">
        <w:t>There should be an improvement in the quality and methods of delivering lessons, and there should be the storage of lessons in the classroom where if a student does not attend the class, can return to the lesson that is kept in the archive.</w:t>
      </w:r>
      <w:r w:rsidR="00DE7C11" w:rsidRPr="003E2A70">
        <w:rPr>
          <w:rFonts w:cs="Arial"/>
          <w:color w:val="333333"/>
          <w:shd w:val="clear" w:color="auto" w:fill="FFFFFF"/>
        </w:rPr>
        <w:t xml:space="preserve"> Kaminska, D, et al, (2019) stated that “</w:t>
      </w:r>
      <w:r w:rsidR="00DE7C11" w:rsidRPr="003E2A70">
        <w:rPr>
          <w:rFonts w:eastAsia="Times New Roman" w:cs="Arial"/>
          <w:color w:val="333333"/>
          <w:shd w:val="clear" w:color="auto" w:fill="FFFFFF"/>
          <w:lang w:eastAsia="en-GB"/>
        </w:rPr>
        <w:t>In the education process, students face problems with understanding due to the complexity, necessity of abstract thinking and concepts. More and more educational centres around the world have started to introduce powerful new technology-based tools that help meet the needs of the diverse student population. Over the last several years, virtual reality (VR) has moved from being the purview of gaming to professional development. It plays an important role in teaching process, providing an interesting and engaging way of acquiring information</w:t>
      </w:r>
      <w:r w:rsidR="00DE7C11" w:rsidRPr="003E2A70">
        <w:rPr>
          <w:rFonts w:eastAsia="Times New Roman" w:cs="Arial"/>
          <w:color w:val="333333"/>
          <w:shd w:val="clear" w:color="auto" w:fill="FFFFFF"/>
          <w:lang w:eastAsia="en-GB"/>
        </w:rPr>
        <w:t>”</w:t>
      </w:r>
      <w:r w:rsidR="00DE7C11" w:rsidRPr="003E2A70">
        <w:rPr>
          <w:rFonts w:eastAsia="Times New Roman" w:cs="Arial"/>
          <w:color w:val="333333"/>
          <w:shd w:val="clear" w:color="auto" w:fill="FFFFFF"/>
          <w:lang w:eastAsia="en-GB"/>
        </w:rPr>
        <w:t>.</w:t>
      </w:r>
    </w:p>
    <w:p w14:paraId="29B18A46" w14:textId="03A55F9D" w:rsidR="00A3148A" w:rsidRDefault="00A3148A" w:rsidP="00A3148A">
      <w:pPr>
        <w:pStyle w:val="NormalWeb"/>
        <w:rPr>
          <w:rFonts w:asciiTheme="minorHAnsi" w:hAnsiTheme="minorHAnsi"/>
          <w:color w:val="171717" w:themeColor="background2" w:themeShade="1A"/>
        </w:rPr>
      </w:pPr>
      <w:r w:rsidRPr="003E2A70">
        <w:rPr>
          <w:rFonts w:asciiTheme="minorHAnsi" w:hAnsiTheme="minorHAnsi"/>
          <w:color w:val="171717" w:themeColor="background2" w:themeShade="1A"/>
        </w:rPr>
        <w:t>Advantages of a Virtual Learning Environment</w:t>
      </w:r>
      <w:r>
        <w:rPr>
          <w:rFonts w:asciiTheme="minorHAnsi" w:hAnsiTheme="minorHAnsi"/>
          <w:color w:val="171717" w:themeColor="background2" w:themeShade="1A"/>
        </w:rPr>
        <w:t xml:space="preserve"> include e</w:t>
      </w:r>
      <w:r w:rsidRPr="003E2A70">
        <w:rPr>
          <w:rFonts w:asciiTheme="minorHAnsi" w:hAnsiTheme="minorHAnsi"/>
          <w:color w:val="171717" w:themeColor="background2" w:themeShade="1A"/>
        </w:rPr>
        <w:t>ase of providing services to the student, whether it is in terms of admission and registration, financial payment, or communication with academic support or technical support, and virtual learning works to develop ways to facilitate and integrate individuals with each other within interactions and dialogues that attract academics. The ability to access the educational resource easily, anywhere and anytime, and this is one of the biggest advantages, as it employs sound planning and always stands by the student and develops it continuously throughout the study period. Opening broad horizons for students to choose scientific specializations, and this feature gives the educational body a dynamic and continuity in keeping pace with the requirements of the labour market.</w:t>
      </w:r>
      <w:r>
        <w:rPr>
          <w:rFonts w:asciiTheme="minorHAnsi" w:hAnsiTheme="minorHAnsi"/>
          <w:color w:val="171717" w:themeColor="background2" w:themeShade="1A"/>
        </w:rPr>
        <w:t xml:space="preserve"> Some of the advantages which have been stated include </w:t>
      </w:r>
      <w:r w:rsidRPr="003E2A70">
        <w:rPr>
          <w:rFonts w:asciiTheme="minorHAnsi" w:hAnsiTheme="minorHAnsi"/>
          <w:color w:val="171717" w:themeColor="background2" w:themeShade="1A"/>
        </w:rPr>
        <w:t>Easy Tracking and Assessment</w:t>
      </w:r>
      <w:r>
        <w:rPr>
          <w:rFonts w:asciiTheme="minorHAnsi" w:hAnsiTheme="minorHAnsi"/>
          <w:color w:val="171717" w:themeColor="background2" w:themeShade="1A"/>
        </w:rPr>
        <w:t>.</w:t>
      </w:r>
      <w:r>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Seamless Delivery</w:t>
      </w:r>
      <w:r>
        <w:rPr>
          <w:rFonts w:asciiTheme="minorHAnsi" w:hAnsiTheme="minorHAnsi"/>
          <w:color w:val="171717" w:themeColor="background2" w:themeShade="1A"/>
        </w:rPr>
        <w:t>.</w:t>
      </w:r>
      <w:r>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Time Savings</w:t>
      </w:r>
      <w:r>
        <w:rPr>
          <w:rFonts w:asciiTheme="minorHAnsi" w:hAnsiTheme="minorHAnsi"/>
          <w:color w:val="171717" w:themeColor="background2" w:themeShade="1A"/>
        </w:rPr>
        <w:t>.</w:t>
      </w:r>
      <w:r>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Financial Savings</w:t>
      </w:r>
      <w:r>
        <w:rPr>
          <w:rFonts w:asciiTheme="minorHAnsi" w:hAnsiTheme="minorHAnsi"/>
          <w:color w:val="171717" w:themeColor="background2" w:themeShade="1A"/>
        </w:rPr>
        <w:t>.</w:t>
      </w:r>
      <w:r>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Communication and Connection</w:t>
      </w:r>
      <w:r>
        <w:rPr>
          <w:rFonts w:asciiTheme="minorHAnsi" w:hAnsiTheme="minorHAnsi"/>
          <w:color w:val="171717" w:themeColor="background2" w:themeShade="1A"/>
        </w:rPr>
        <w:t>.</w:t>
      </w:r>
      <w:r>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Flexibility</w:t>
      </w:r>
      <w:r>
        <w:rPr>
          <w:rFonts w:asciiTheme="minorHAnsi" w:hAnsiTheme="minorHAnsi"/>
          <w:color w:val="171717" w:themeColor="background2" w:themeShade="1A"/>
        </w:rPr>
        <w:t>.</w:t>
      </w:r>
    </w:p>
    <w:p w14:paraId="23B1CEE2" w14:textId="28C9D6C8" w:rsidR="00A3148A" w:rsidRPr="003E2A70" w:rsidRDefault="00A3148A" w:rsidP="00A3148A">
      <w:pPr>
        <w:pStyle w:val="NormalWeb"/>
        <w:rPr>
          <w:rFonts w:asciiTheme="minorHAnsi" w:hAnsiTheme="minorHAnsi"/>
          <w:color w:val="171717" w:themeColor="background2" w:themeShade="1A"/>
        </w:rPr>
      </w:pPr>
      <w:r>
        <w:rPr>
          <w:rFonts w:asciiTheme="minorHAnsi" w:hAnsiTheme="minorHAnsi"/>
          <w:color w:val="171717" w:themeColor="background2" w:themeShade="1A"/>
        </w:rPr>
        <w:t xml:space="preserve">Additionally, some of the disadvantages of VLE include </w:t>
      </w:r>
      <w:r w:rsidRPr="003E2A70">
        <w:rPr>
          <w:rFonts w:asciiTheme="minorHAnsi" w:hAnsiTheme="minorHAnsi"/>
          <w:color w:val="171717" w:themeColor="background2" w:themeShade="1A"/>
        </w:rPr>
        <w:t>learning default preoccupation with side things that emerge from the Internet pages such as chats and ads, which weakens the interaction between faculty members and students. The urgent need for basic infrastructure that cannot be provided to developing countries. The need for realistic aspects of education, where the lack of this educational way to human touches. The inability to deliver instant feelings media text. The possibility of penetration of virtual classrooms by the so-called hackers in the absence of strong protection systems.</w:t>
      </w:r>
      <w:r w:rsidRPr="003E2A70">
        <w:rPr>
          <w:rFonts w:asciiTheme="minorHAnsi" w:hAnsiTheme="minorHAnsi"/>
        </w:rPr>
        <w:t xml:space="preserve"> </w:t>
      </w:r>
      <w:r w:rsidRPr="003E2A70">
        <w:rPr>
          <w:rFonts w:asciiTheme="minorHAnsi" w:hAnsiTheme="minorHAnsi"/>
          <w:color w:val="171717" w:themeColor="background2" w:themeShade="1A"/>
        </w:rPr>
        <w:t>students tend to be lonely, isolated, and have low levels of communication with others. Feeling bored and decreased motivation to learn, and this comes as a result of sitting for long periods in front of a computer. Limiting the creative and innovative ability of the learner due to the restriction imposed on his response</w:t>
      </w:r>
      <w:r>
        <w:rPr>
          <w:rFonts w:asciiTheme="minorHAnsi" w:hAnsiTheme="minorHAnsi"/>
          <w:color w:val="171717" w:themeColor="background2" w:themeShade="1A"/>
        </w:rPr>
        <w:t>.</w:t>
      </w:r>
      <w:r>
        <w:rPr>
          <w:rFonts w:asciiTheme="minorHAnsi" w:hAnsiTheme="minorHAnsi"/>
          <w:color w:val="171717" w:themeColor="background2" w:themeShade="1A"/>
        </w:rPr>
        <w:t xml:space="preserve"> A number of disadvantages that have previously been mentioned before are, </w:t>
      </w:r>
      <w:r w:rsidRPr="003E2A70">
        <w:rPr>
          <w:rFonts w:asciiTheme="minorHAnsi" w:hAnsiTheme="minorHAnsi"/>
          <w:color w:val="171717" w:themeColor="background2" w:themeShade="1A"/>
        </w:rPr>
        <w:t>Dwindling Attention Spans</w:t>
      </w:r>
      <w:r>
        <w:rPr>
          <w:rFonts w:asciiTheme="minorHAnsi" w:hAnsiTheme="minorHAnsi"/>
          <w:color w:val="171717" w:themeColor="background2" w:themeShade="1A"/>
        </w:rPr>
        <w:t>.</w:t>
      </w:r>
      <w:r>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Getting Lost in the Material</w:t>
      </w:r>
      <w:r>
        <w:rPr>
          <w:rFonts w:asciiTheme="minorHAnsi" w:hAnsiTheme="minorHAnsi"/>
          <w:color w:val="171717" w:themeColor="background2" w:themeShade="1A"/>
        </w:rPr>
        <w:t>.</w:t>
      </w:r>
      <w:r>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Discomfort with Technology</w:t>
      </w:r>
      <w:r>
        <w:rPr>
          <w:rFonts w:asciiTheme="minorHAnsi" w:hAnsiTheme="minorHAnsi"/>
          <w:color w:val="171717" w:themeColor="background2" w:themeShade="1A"/>
        </w:rPr>
        <w:t>.</w:t>
      </w:r>
      <w:r>
        <w:rPr>
          <w:rFonts w:asciiTheme="minorHAnsi" w:hAnsiTheme="minorHAnsi"/>
          <w:color w:val="171717" w:themeColor="background2" w:themeShade="1A"/>
        </w:rPr>
        <w:t xml:space="preserve"> </w:t>
      </w:r>
      <w:r w:rsidRPr="003E2A70">
        <w:rPr>
          <w:rFonts w:asciiTheme="minorHAnsi" w:hAnsiTheme="minorHAnsi"/>
          <w:color w:val="171717" w:themeColor="background2" w:themeShade="1A"/>
        </w:rPr>
        <w:t>Limitations</w:t>
      </w:r>
      <w:r>
        <w:rPr>
          <w:rFonts w:asciiTheme="minorHAnsi" w:hAnsiTheme="minorHAnsi"/>
          <w:color w:val="171717" w:themeColor="background2" w:themeShade="1A"/>
        </w:rPr>
        <w:t xml:space="preserve"> of knowledge on the internet and software’s.</w:t>
      </w:r>
    </w:p>
    <w:p w14:paraId="5AAFF689" w14:textId="0D2B690D" w:rsidR="00DE7C11" w:rsidRPr="00A3148A" w:rsidRDefault="00DE7C11">
      <w:pPr>
        <w:rPr>
          <w:b/>
          <w:bCs/>
        </w:rPr>
      </w:pPr>
      <w:r w:rsidRPr="00A3148A">
        <w:rPr>
          <w:b/>
          <w:bCs/>
        </w:rPr>
        <w:t xml:space="preserve">Conclusion </w:t>
      </w:r>
    </w:p>
    <w:p w14:paraId="5569BDDC" w14:textId="54A58C38" w:rsidR="00DE7C11" w:rsidRPr="003E2A70" w:rsidRDefault="00DE7C11"/>
    <w:p w14:paraId="6E011E60" w14:textId="74856EFD" w:rsidR="00DE7C11" w:rsidRPr="003E2A70" w:rsidRDefault="00DE7C11">
      <w:r w:rsidRPr="003E2A70">
        <w:t>To conclude this study, all evidence suggests that VLE is on the way to becoming more influential in the educational sector and in the future more institutions will be using it.</w:t>
      </w:r>
    </w:p>
    <w:p w14:paraId="14B7EF95" w14:textId="6F6EF26E" w:rsidR="00DE7C11" w:rsidRPr="003E2A70" w:rsidRDefault="00DE7C11"/>
    <w:p w14:paraId="0E5754DC" w14:textId="77777777" w:rsidR="00DE7C11" w:rsidRDefault="00DE7C11"/>
    <w:p w14:paraId="59ACE35C" w14:textId="77777777" w:rsidR="00A3148A" w:rsidRDefault="00A3148A">
      <w:pPr>
        <w:rPr>
          <w:b/>
          <w:bCs/>
        </w:rPr>
      </w:pPr>
    </w:p>
    <w:p w14:paraId="543C6C21" w14:textId="77777777" w:rsidR="00A3148A" w:rsidRDefault="00A3148A">
      <w:pPr>
        <w:rPr>
          <w:b/>
          <w:bCs/>
        </w:rPr>
      </w:pPr>
    </w:p>
    <w:p w14:paraId="670C2C08" w14:textId="77777777" w:rsidR="00A3148A" w:rsidRDefault="00A3148A">
      <w:pPr>
        <w:rPr>
          <w:b/>
          <w:bCs/>
        </w:rPr>
      </w:pPr>
    </w:p>
    <w:p w14:paraId="416EF285" w14:textId="77777777" w:rsidR="00A3148A" w:rsidRDefault="00A3148A">
      <w:pPr>
        <w:rPr>
          <w:b/>
          <w:bCs/>
        </w:rPr>
      </w:pPr>
    </w:p>
    <w:p w14:paraId="525A38CA" w14:textId="59021F13" w:rsidR="00BB21E0" w:rsidRPr="00A3148A" w:rsidRDefault="00BB21E0">
      <w:pPr>
        <w:rPr>
          <w:b/>
          <w:bCs/>
        </w:rPr>
      </w:pPr>
      <w:r w:rsidRPr="00A3148A">
        <w:rPr>
          <w:b/>
          <w:bCs/>
        </w:rPr>
        <w:t>REFER</w:t>
      </w:r>
      <w:r w:rsidR="00AA5F84" w:rsidRPr="00A3148A">
        <w:rPr>
          <w:b/>
          <w:bCs/>
        </w:rPr>
        <w:t>ENCES</w:t>
      </w:r>
    </w:p>
    <w:sdt>
      <w:sdtPr>
        <w:id w:val="-195239318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F73E9B2" w14:textId="41B487F5" w:rsidR="003E2A70" w:rsidRDefault="003E2A70">
          <w:pPr>
            <w:pStyle w:val="Heading1"/>
          </w:pPr>
          <w:r>
            <w:t>Bibliography</w:t>
          </w:r>
        </w:p>
        <w:sdt>
          <w:sdtPr>
            <w:id w:val="111145805"/>
            <w:bibliography/>
          </w:sdtPr>
          <w:sdtContent>
            <w:p w14:paraId="3961A8B2" w14:textId="77777777" w:rsidR="003E2A70" w:rsidRDefault="003E2A70" w:rsidP="003E2A70">
              <w:pPr>
                <w:pStyle w:val="Bibliography"/>
                <w:rPr>
                  <w:noProof/>
                  <w:lang w:val="en-US"/>
                </w:rPr>
              </w:pPr>
              <w:r>
                <w:fldChar w:fldCharType="begin"/>
              </w:r>
              <w:r>
                <w:instrText xml:space="preserve"> BIBLIOGRAPHY </w:instrText>
              </w:r>
              <w:r>
                <w:fldChar w:fldCharType="separate"/>
              </w:r>
              <w:r>
                <w:rPr>
                  <w:noProof/>
                  <w:lang w:val="en-US"/>
                </w:rPr>
                <w:t xml:space="preserve">Ana M Mogus, I. D. a. N. S., 2012. The impact of student activity in a virtual learning environment on their final mark. </w:t>
              </w:r>
              <w:r>
                <w:rPr>
                  <w:i/>
                  <w:iCs/>
                  <w:noProof/>
                  <w:lang w:val="en-US"/>
                </w:rPr>
                <w:t xml:space="preserve">Active Learning in Higher Education, </w:t>
              </w:r>
              <w:r>
                <w:rPr>
                  <w:noProof/>
                  <w:lang w:val="en-US"/>
                </w:rPr>
                <w:t>13(3), p. 177–189.</w:t>
              </w:r>
            </w:p>
            <w:p w14:paraId="72918CDA" w14:textId="77777777" w:rsidR="003E2A70" w:rsidRDefault="003E2A70" w:rsidP="003E2A70">
              <w:pPr>
                <w:pStyle w:val="Bibliography"/>
                <w:rPr>
                  <w:noProof/>
                  <w:lang w:val="en-US"/>
                </w:rPr>
              </w:pPr>
              <w:r>
                <w:rPr>
                  <w:noProof/>
                  <w:lang w:val="en-US"/>
                </w:rPr>
                <w:t xml:space="preserve">Dorota Kamińska, T. S. W. T., 2019. Virtual Reality and Its Applications in Education: Survey. </w:t>
              </w:r>
              <w:r>
                <w:rPr>
                  <w:i/>
                  <w:iCs/>
                  <w:noProof/>
                  <w:lang w:val="en-US"/>
                </w:rPr>
                <w:t xml:space="preserve">ViMeLa - Virtual Mechatronic Laboratory , </w:t>
              </w:r>
              <w:r>
                <w:rPr>
                  <w:noProof/>
                  <w:lang w:val="en-US"/>
                </w:rPr>
                <w:t>10.3390/info10100318(10).</w:t>
              </w:r>
            </w:p>
            <w:p w14:paraId="54D58AD8" w14:textId="77777777" w:rsidR="003E2A70" w:rsidRDefault="003E2A70" w:rsidP="003E2A70">
              <w:pPr>
                <w:pStyle w:val="Bibliography"/>
                <w:rPr>
                  <w:noProof/>
                  <w:lang w:val="en-US"/>
                </w:rPr>
              </w:pPr>
              <w:r>
                <w:rPr>
                  <w:noProof/>
                  <w:lang w:val="en-US"/>
                </w:rPr>
                <w:t xml:space="preserve">Earle, C., 2017. </w:t>
              </w:r>
              <w:r>
                <w:rPr>
                  <w:i/>
                  <w:iCs/>
                  <w:noProof/>
                  <w:lang w:val="en-US"/>
                </w:rPr>
                <w:t xml:space="preserve">The Good, Bad and Ethical Issues of Online Education. </w:t>
              </w:r>
              <w:r>
                <w:rPr>
                  <w:noProof/>
                  <w:lang w:val="en-US"/>
                </w:rPr>
                <w:t xml:space="preserve">[Online] </w:t>
              </w:r>
              <w:r>
                <w:rPr>
                  <w:noProof/>
                  <w:lang w:val="en-US"/>
                </w:rPr>
                <w:br/>
                <w:t xml:space="preserve">Available at: </w:t>
              </w:r>
              <w:r>
                <w:rPr>
                  <w:noProof/>
                  <w:u w:val="single"/>
                  <w:lang w:val="en-US"/>
                </w:rPr>
                <w:t>https://peaksmedia.com/the-good-the-bad-and-the-ethical-issues-of-online-education/#:~:text=While%20logistically%20sound%2C%20taking%20too,the%20lack%20of%20interpersonal%20communication.&amp;text=Many%20at%2Drisk%20students%20are%20behind%20in%20reading%20an</w:t>
              </w:r>
              <w:r>
                <w:rPr>
                  <w:noProof/>
                  <w:lang w:val="en-US"/>
                </w:rPr>
                <w:br/>
                <w:t>[Accessed 03 01 2021].</w:t>
              </w:r>
            </w:p>
            <w:p w14:paraId="1F3C5FDB" w14:textId="77777777" w:rsidR="003E2A70" w:rsidRDefault="003E2A70" w:rsidP="003E2A70">
              <w:pPr>
                <w:pStyle w:val="Bibliography"/>
                <w:rPr>
                  <w:noProof/>
                  <w:lang w:val="en-US"/>
                </w:rPr>
              </w:pPr>
              <w:r>
                <w:rPr>
                  <w:noProof/>
                  <w:lang w:val="en-US"/>
                </w:rPr>
                <w:t xml:space="preserve">Fermín-González, M., 2019. Research on Virtual Education, Inclusion, and Diversity: A Systematic Review of Scientific Publications (2007-2017). </w:t>
              </w:r>
              <w:r>
                <w:rPr>
                  <w:i/>
                  <w:iCs/>
                  <w:noProof/>
                  <w:lang w:val="en-US"/>
                </w:rPr>
                <w:t xml:space="preserve">International Review of Research in Open and Distributed Learning, </w:t>
              </w:r>
              <w:r>
                <w:rPr>
                  <w:noProof/>
                  <w:lang w:val="en-US"/>
                </w:rPr>
                <w:t>20(5).</w:t>
              </w:r>
            </w:p>
            <w:p w14:paraId="6A3610CC" w14:textId="77777777" w:rsidR="003E2A70" w:rsidRDefault="003E2A70" w:rsidP="003E2A70">
              <w:pPr>
                <w:pStyle w:val="Bibliography"/>
                <w:rPr>
                  <w:noProof/>
                  <w:lang w:val="en-US"/>
                </w:rPr>
              </w:pPr>
              <w:r>
                <w:rPr>
                  <w:noProof/>
                  <w:lang w:val="en-US"/>
                </w:rPr>
                <w:t xml:space="preserve">Gautam, P., 2020. </w:t>
              </w:r>
              <w:r>
                <w:rPr>
                  <w:i/>
                  <w:iCs/>
                  <w:noProof/>
                  <w:lang w:val="en-US"/>
                </w:rPr>
                <w:t xml:space="preserve">Advantages And Disadvantages Of Online Learning. </w:t>
              </w:r>
              <w:r>
                <w:rPr>
                  <w:noProof/>
                  <w:lang w:val="en-US"/>
                </w:rPr>
                <w:t xml:space="preserve">[Online] </w:t>
              </w:r>
              <w:r>
                <w:rPr>
                  <w:noProof/>
                  <w:lang w:val="en-US"/>
                </w:rPr>
                <w:br/>
                <w:t xml:space="preserve">Available at: </w:t>
              </w:r>
              <w:r>
                <w:rPr>
                  <w:noProof/>
                  <w:u w:val="single"/>
                  <w:lang w:val="en-US"/>
                </w:rPr>
                <w:t>https://elearningindustry.com/advantages-and-disadvantages-online-learning</w:t>
              </w:r>
              <w:r>
                <w:rPr>
                  <w:noProof/>
                  <w:lang w:val="en-US"/>
                </w:rPr>
                <w:br/>
                <w:t>[Accessed 07 01 2021].</w:t>
              </w:r>
            </w:p>
            <w:p w14:paraId="372F63D0" w14:textId="77777777" w:rsidR="003E2A70" w:rsidRDefault="003E2A70" w:rsidP="003E2A70">
              <w:pPr>
                <w:pStyle w:val="Bibliography"/>
                <w:rPr>
                  <w:noProof/>
                  <w:lang w:val="en-US"/>
                </w:rPr>
              </w:pPr>
              <w:r>
                <w:rPr>
                  <w:noProof/>
                  <w:lang w:val="en-US"/>
                </w:rPr>
                <w:t xml:space="preserve">Harris, C. D. &amp;. L., 2019. Engaging professional learners using the Virtual Learning Environment (VLE): a case study from social care.. </w:t>
              </w:r>
              <w:r>
                <w:rPr>
                  <w:i/>
                  <w:iCs/>
                  <w:noProof/>
                  <w:lang w:val="en-US"/>
                </w:rPr>
                <w:t xml:space="preserve">Wales Journal of Learning and Teaching in Higher Education, </w:t>
              </w:r>
              <w:r>
                <w:rPr>
                  <w:noProof/>
                  <w:lang w:val="en-US"/>
                </w:rPr>
                <w:t>1(1), pp. 60-655.</w:t>
              </w:r>
            </w:p>
            <w:p w14:paraId="3014E626" w14:textId="77777777" w:rsidR="003E2A70" w:rsidRDefault="003E2A70" w:rsidP="003E2A70">
              <w:pPr>
                <w:pStyle w:val="Bibliography"/>
                <w:rPr>
                  <w:noProof/>
                  <w:lang w:val="en-US"/>
                </w:rPr>
              </w:pPr>
              <w:r>
                <w:rPr>
                  <w:noProof/>
                  <w:lang w:val="en-US"/>
                </w:rPr>
                <w:t xml:space="preserve">Holyoke, M., 2011. </w:t>
              </w:r>
              <w:r>
                <w:rPr>
                  <w:i/>
                  <w:iCs/>
                  <w:noProof/>
                  <w:lang w:val="en-US"/>
                </w:rPr>
                <w:t xml:space="preserve">virtual learning environment (VLE) or managed learning environment (MLE). </w:t>
              </w:r>
              <w:r>
                <w:rPr>
                  <w:noProof/>
                  <w:lang w:val="en-US"/>
                </w:rPr>
                <w:t xml:space="preserve">[Online] </w:t>
              </w:r>
              <w:r>
                <w:rPr>
                  <w:noProof/>
                  <w:lang w:val="en-US"/>
                </w:rPr>
                <w:br/>
                <w:t xml:space="preserve">Available at: </w:t>
              </w:r>
              <w:r>
                <w:rPr>
                  <w:noProof/>
                  <w:u w:val="single"/>
                  <w:lang w:val="en-US"/>
                </w:rPr>
                <w:t>https://whatis.techtarget.com/definition/virtual-learning-environment-VLE-or-managed-learning-environment-MLE</w:t>
              </w:r>
            </w:p>
            <w:p w14:paraId="2CCE1380" w14:textId="77777777" w:rsidR="003E2A70" w:rsidRDefault="003E2A70" w:rsidP="003E2A70">
              <w:pPr>
                <w:pStyle w:val="Bibliography"/>
                <w:rPr>
                  <w:noProof/>
                  <w:lang w:val="en-US"/>
                </w:rPr>
              </w:pPr>
              <w:r>
                <w:rPr>
                  <w:noProof/>
                  <w:lang w:val="en-US"/>
                </w:rPr>
                <w:t xml:space="preserve">Johnson, S., 2019. </w:t>
              </w:r>
              <w:r>
                <w:rPr>
                  <w:i/>
                  <w:iCs/>
                  <w:noProof/>
                  <w:lang w:val="en-US"/>
                </w:rPr>
                <w:t xml:space="preserve">The Advantages and Disadvantages of a Virtual Learning Environment. </w:t>
              </w:r>
              <w:r>
                <w:rPr>
                  <w:noProof/>
                  <w:lang w:val="en-US"/>
                </w:rPr>
                <w:t xml:space="preserve">[Online] </w:t>
              </w:r>
              <w:r>
                <w:rPr>
                  <w:noProof/>
                  <w:lang w:val="en-US"/>
                </w:rPr>
                <w:br/>
                <w:t xml:space="preserve">Available at: </w:t>
              </w:r>
              <w:r>
                <w:rPr>
                  <w:noProof/>
                  <w:u w:val="single"/>
                  <w:lang w:val="en-US"/>
                </w:rPr>
                <w:t>https://www.knowledgeanywhere.com/resources/article-detail/the-advantages-and-disadvantages-of-a-virtual-learning-environment</w:t>
              </w:r>
              <w:r>
                <w:rPr>
                  <w:noProof/>
                  <w:lang w:val="en-US"/>
                </w:rPr>
                <w:br/>
                <w:t>[Accessed 06 01 2021].</w:t>
              </w:r>
            </w:p>
            <w:p w14:paraId="78CEEB37" w14:textId="77777777" w:rsidR="003E2A70" w:rsidRDefault="003E2A70" w:rsidP="003E2A70">
              <w:pPr>
                <w:pStyle w:val="Bibliography"/>
                <w:rPr>
                  <w:noProof/>
                  <w:lang w:val="en-US"/>
                </w:rPr>
              </w:pPr>
              <w:r>
                <w:rPr>
                  <w:noProof/>
                  <w:lang w:val="en-US"/>
                </w:rPr>
                <w:t xml:space="preserve">Loeb, S., 2020. </w:t>
              </w:r>
              <w:r>
                <w:rPr>
                  <w:i/>
                  <w:iCs/>
                  <w:noProof/>
                  <w:lang w:val="en-US"/>
                </w:rPr>
                <w:t xml:space="preserve">How Effective Is Online Learning? What the Research Does and Doesn’t Tell Us. </w:t>
              </w:r>
              <w:r>
                <w:rPr>
                  <w:noProof/>
                  <w:lang w:val="en-US"/>
                </w:rPr>
                <w:t xml:space="preserve">[Online] </w:t>
              </w:r>
              <w:r>
                <w:rPr>
                  <w:noProof/>
                  <w:lang w:val="en-US"/>
                </w:rPr>
                <w:br/>
                <w:t xml:space="preserve">Available at: </w:t>
              </w:r>
              <w:r>
                <w:rPr>
                  <w:noProof/>
                  <w:u w:val="single"/>
                  <w:lang w:val="en-US"/>
                </w:rPr>
                <w:t>https://www.edweek.org/technology/opinion-how-effective-is-online-learning-what-the-research-does-and-doesnt-tell-us/2020/03</w:t>
              </w:r>
              <w:r>
                <w:rPr>
                  <w:noProof/>
                  <w:lang w:val="en-US"/>
                </w:rPr>
                <w:br/>
                <w:t>[Accessed 03 01 2021].</w:t>
              </w:r>
            </w:p>
            <w:p w14:paraId="35229564" w14:textId="77777777" w:rsidR="003E2A70" w:rsidRDefault="003E2A70" w:rsidP="003E2A70">
              <w:pPr>
                <w:pStyle w:val="Bibliography"/>
                <w:rPr>
                  <w:noProof/>
                  <w:lang w:val="en-US"/>
                </w:rPr>
              </w:pPr>
              <w:r>
                <w:rPr>
                  <w:noProof/>
                  <w:lang w:val="en-US"/>
                </w:rPr>
                <w:t xml:space="preserve">Paulo Alves*, L. M. C. M., 2017. The Influence of Virtual Learning Environments in Students’ Performance. </w:t>
              </w:r>
              <w:r>
                <w:rPr>
                  <w:i/>
                  <w:iCs/>
                  <w:noProof/>
                  <w:lang w:val="en-US"/>
                </w:rPr>
                <w:t xml:space="preserve">Universal Journal of Educational Research , </w:t>
              </w:r>
              <w:r>
                <w:rPr>
                  <w:noProof/>
                  <w:lang w:val="en-US"/>
                </w:rPr>
                <w:t>5(3), pp. 517-527.</w:t>
              </w:r>
            </w:p>
            <w:p w14:paraId="0AC9F346" w14:textId="77777777" w:rsidR="003E2A70" w:rsidRDefault="003E2A70" w:rsidP="003E2A70">
              <w:pPr>
                <w:pStyle w:val="Bibliography"/>
                <w:rPr>
                  <w:noProof/>
                  <w:lang w:val="en-US"/>
                </w:rPr>
              </w:pPr>
              <w:r>
                <w:rPr>
                  <w:noProof/>
                  <w:lang w:val="en-US"/>
                </w:rPr>
                <w:t xml:space="preserve">Ryan, C. P. &amp;. E., 2019. Impact of Virtual Learning Environment on Students’ Satisfaction, Engagement, Recall, and Retention. </w:t>
              </w:r>
              <w:r>
                <w:rPr>
                  <w:i/>
                  <w:iCs/>
                  <w:noProof/>
                  <w:lang w:val="en-US"/>
                </w:rPr>
                <w:t xml:space="preserve">Journal of Medical Imaging and Radiation Sciences, </w:t>
              </w:r>
              <w:r>
                <w:rPr>
                  <w:noProof/>
                  <w:lang w:val="en-US"/>
                </w:rPr>
                <w:t>50(3), pp. 408-415.</w:t>
              </w:r>
            </w:p>
            <w:p w14:paraId="00868506" w14:textId="77777777" w:rsidR="003E2A70" w:rsidRDefault="003E2A70" w:rsidP="003E2A70">
              <w:pPr>
                <w:pStyle w:val="Bibliography"/>
                <w:rPr>
                  <w:noProof/>
                  <w:lang w:val="en-US"/>
                </w:rPr>
              </w:pPr>
              <w:r>
                <w:rPr>
                  <w:noProof/>
                  <w:lang w:val="en-US"/>
                </w:rPr>
                <w:lastRenderedPageBreak/>
                <w:t xml:space="preserve">Saha, S., 2020. </w:t>
              </w:r>
              <w:r>
                <w:rPr>
                  <w:i/>
                  <w:iCs/>
                  <w:noProof/>
                  <w:lang w:val="en-US"/>
                </w:rPr>
                <w:t xml:space="preserve">Online classes: Why teaching and learning remotely is a learning experience for all. </w:t>
              </w:r>
              <w:r>
                <w:rPr>
                  <w:noProof/>
                  <w:lang w:val="en-US"/>
                </w:rPr>
                <w:t xml:space="preserve">[Online] </w:t>
              </w:r>
              <w:r>
                <w:rPr>
                  <w:noProof/>
                  <w:lang w:val="en-US"/>
                </w:rPr>
                <w:br/>
                <w:t xml:space="preserve">Available at: </w:t>
              </w:r>
              <w:r>
                <w:rPr>
                  <w:noProof/>
                  <w:u w:val="single"/>
                  <w:lang w:val="en-US"/>
                </w:rPr>
                <w:t>https://indianexpress.com/article/technology/tech-news-technology/online-classes-why-teaching-learning-remotely-learning-experience-6367765/</w:t>
              </w:r>
              <w:r>
                <w:rPr>
                  <w:noProof/>
                  <w:lang w:val="en-US"/>
                </w:rPr>
                <w:br/>
                <w:t>[Accessed 04 01 2021].</w:t>
              </w:r>
            </w:p>
            <w:p w14:paraId="43A9DA52" w14:textId="77777777" w:rsidR="003E2A70" w:rsidRDefault="003E2A70" w:rsidP="003E2A70">
              <w:pPr>
                <w:pStyle w:val="Bibliography"/>
                <w:rPr>
                  <w:noProof/>
                  <w:lang w:val="en-US"/>
                </w:rPr>
              </w:pPr>
              <w:r>
                <w:rPr>
                  <w:noProof/>
                  <w:lang w:val="en-US"/>
                </w:rPr>
                <w:t xml:space="preserve">Srinivasan, R., 2020. </w:t>
              </w:r>
              <w:r>
                <w:rPr>
                  <w:i/>
                  <w:iCs/>
                  <w:noProof/>
                  <w:lang w:val="en-US"/>
                </w:rPr>
                <w:t xml:space="preserve">The Positives of Virtual Learning That Nobody Is Talking About. </w:t>
              </w:r>
              <w:r>
                <w:rPr>
                  <w:noProof/>
                  <w:lang w:val="en-US"/>
                </w:rPr>
                <w:t xml:space="preserve">[Online] </w:t>
              </w:r>
              <w:r>
                <w:rPr>
                  <w:noProof/>
                  <w:lang w:val="en-US"/>
                </w:rPr>
                <w:br/>
                <w:t xml:space="preserve">Available at: </w:t>
              </w:r>
              <w:r>
                <w:rPr>
                  <w:noProof/>
                  <w:u w:val="single"/>
                  <w:lang w:val="en-US"/>
                </w:rPr>
                <w:t>https://news.utexas.edu/2020/09/30/the-positives-of-virtual-learning-that-nobody-is-talking-about/</w:t>
              </w:r>
              <w:r>
                <w:rPr>
                  <w:noProof/>
                  <w:lang w:val="en-US"/>
                </w:rPr>
                <w:br/>
                <w:t>[Accessed 04 01 2021].</w:t>
              </w:r>
            </w:p>
            <w:p w14:paraId="66295CE5" w14:textId="77777777" w:rsidR="003E2A70" w:rsidRDefault="003E2A70" w:rsidP="003E2A70">
              <w:pPr>
                <w:pStyle w:val="Bibliography"/>
                <w:rPr>
                  <w:noProof/>
                  <w:lang w:val="en-US"/>
                </w:rPr>
              </w:pPr>
              <w:r>
                <w:rPr>
                  <w:noProof/>
                  <w:lang w:val="en-US"/>
                </w:rPr>
                <w:t xml:space="preserve">Ye, Y. C. &amp;. J., 2009. Exploring the social competence of students with autism spectrum conditions in a collaborative virtual learning environment – The pilot study. </w:t>
              </w:r>
              <w:r>
                <w:rPr>
                  <w:i/>
                  <w:iCs/>
                  <w:noProof/>
                  <w:lang w:val="en-US"/>
                </w:rPr>
                <w:t xml:space="preserve">Computers &amp; Education, </w:t>
              </w:r>
              <w:r>
                <w:rPr>
                  <w:noProof/>
                  <w:lang w:val="en-US"/>
                </w:rPr>
                <w:t>54(1), pp. 1068-1077.</w:t>
              </w:r>
            </w:p>
            <w:p w14:paraId="6CD91E17" w14:textId="67945CAF" w:rsidR="003E2A70" w:rsidRDefault="003E2A70" w:rsidP="003E2A70">
              <w:r>
                <w:rPr>
                  <w:b/>
                  <w:bCs/>
                  <w:noProof/>
                </w:rPr>
                <w:fldChar w:fldCharType="end"/>
              </w:r>
            </w:p>
          </w:sdtContent>
        </w:sdt>
      </w:sdtContent>
    </w:sdt>
    <w:p w14:paraId="19500D1A" w14:textId="02A36456" w:rsidR="00AA5F84" w:rsidRDefault="00AA5F84"/>
    <w:p w14:paraId="7D0426C1" w14:textId="32555A3F" w:rsidR="003E2A70" w:rsidRDefault="003E2A70" w:rsidP="003E2A70"/>
    <w:p w14:paraId="514CF5CE" w14:textId="05466781" w:rsidR="00DE7C11" w:rsidRDefault="00DE7C11"/>
    <w:p w14:paraId="78FD7609" w14:textId="2EA61D9F" w:rsidR="00DE7C11" w:rsidRDefault="00DE7C11"/>
    <w:p w14:paraId="35CB3B66" w14:textId="50B27B57" w:rsidR="00DE7C11" w:rsidRDefault="00DE7C11"/>
    <w:p w14:paraId="6A3296CA" w14:textId="31CFA996" w:rsidR="00DE7C11" w:rsidRDefault="00DE7C11"/>
    <w:p w14:paraId="14EFD0C7" w14:textId="77777777" w:rsidR="00A3148A" w:rsidRDefault="00A3148A"/>
    <w:p w14:paraId="78B8DB44" w14:textId="77777777" w:rsidR="00A3148A" w:rsidRDefault="00A3148A"/>
    <w:p w14:paraId="0B21BDF2" w14:textId="77777777" w:rsidR="00A3148A" w:rsidRDefault="00A3148A"/>
    <w:p w14:paraId="6B08BD51" w14:textId="77777777" w:rsidR="00A3148A" w:rsidRDefault="00A3148A"/>
    <w:p w14:paraId="29DEE7DD" w14:textId="77777777" w:rsidR="00A3148A" w:rsidRDefault="00A3148A"/>
    <w:p w14:paraId="12466C4C" w14:textId="77777777" w:rsidR="00A3148A" w:rsidRDefault="00A3148A"/>
    <w:p w14:paraId="7424036D" w14:textId="77777777" w:rsidR="00A3148A" w:rsidRDefault="00A3148A"/>
    <w:p w14:paraId="4F5F8F4A" w14:textId="77777777" w:rsidR="00A3148A" w:rsidRDefault="00A3148A"/>
    <w:p w14:paraId="1268071D" w14:textId="77777777" w:rsidR="00A3148A" w:rsidRDefault="00A3148A"/>
    <w:p w14:paraId="7072102F" w14:textId="77777777" w:rsidR="00A3148A" w:rsidRDefault="00A3148A"/>
    <w:p w14:paraId="5840BD0E" w14:textId="77777777" w:rsidR="00A3148A" w:rsidRDefault="00A3148A"/>
    <w:p w14:paraId="44AA9972" w14:textId="77777777" w:rsidR="00A3148A" w:rsidRDefault="00A3148A"/>
    <w:p w14:paraId="6A5A6327" w14:textId="77777777" w:rsidR="00A3148A" w:rsidRDefault="00A3148A"/>
    <w:p w14:paraId="5562E912" w14:textId="77777777" w:rsidR="00A3148A" w:rsidRDefault="00A3148A"/>
    <w:p w14:paraId="29536417" w14:textId="77777777" w:rsidR="00A3148A" w:rsidRDefault="00A3148A"/>
    <w:p w14:paraId="762BC2A8" w14:textId="77777777" w:rsidR="00A3148A" w:rsidRDefault="00A3148A"/>
    <w:p w14:paraId="78682CD5" w14:textId="77777777" w:rsidR="00A3148A" w:rsidRDefault="00A3148A"/>
    <w:p w14:paraId="6A5DFF27" w14:textId="77777777" w:rsidR="00A3148A" w:rsidRDefault="00A3148A"/>
    <w:p w14:paraId="66926300" w14:textId="77777777" w:rsidR="00A3148A" w:rsidRDefault="00A3148A"/>
    <w:p w14:paraId="54CEC355" w14:textId="77777777" w:rsidR="00A3148A" w:rsidRDefault="00A3148A"/>
    <w:p w14:paraId="77AA2D29" w14:textId="77777777" w:rsidR="00A3148A" w:rsidRDefault="00A3148A"/>
    <w:p w14:paraId="734537A8" w14:textId="77777777" w:rsidR="00A3148A" w:rsidRDefault="00A3148A"/>
    <w:p w14:paraId="451708D2" w14:textId="77777777" w:rsidR="00A3148A" w:rsidRDefault="00A3148A"/>
    <w:p w14:paraId="44410D96" w14:textId="77777777" w:rsidR="00A3148A" w:rsidRDefault="00A3148A"/>
    <w:p w14:paraId="054730BD" w14:textId="77777777" w:rsidR="00A3148A" w:rsidRDefault="00A3148A"/>
    <w:p w14:paraId="10FBA7DE" w14:textId="77777777" w:rsidR="00A3148A" w:rsidRDefault="00A3148A"/>
    <w:p w14:paraId="07532A58" w14:textId="77777777" w:rsidR="00A3148A" w:rsidRDefault="00A3148A"/>
    <w:p w14:paraId="45E48AD7" w14:textId="77777777" w:rsidR="00A3148A" w:rsidRDefault="00A3148A"/>
    <w:p w14:paraId="38E7996D" w14:textId="77777777" w:rsidR="00A3148A" w:rsidRDefault="00A3148A"/>
    <w:p w14:paraId="68FDC329" w14:textId="0F9CFB60" w:rsidR="00A3148A" w:rsidRDefault="00A3148A"/>
    <w:p w14:paraId="14645C5B" w14:textId="77777777" w:rsidR="00A3148A" w:rsidRDefault="00A3148A"/>
    <w:p w14:paraId="06A9B00B" w14:textId="1BAA2297" w:rsidR="00DE7C11" w:rsidRPr="00A3148A" w:rsidRDefault="00DE7C11">
      <w:pPr>
        <w:rPr>
          <w:b/>
          <w:bCs/>
        </w:rPr>
      </w:pPr>
      <w:r w:rsidRPr="00A3148A">
        <w:rPr>
          <w:b/>
          <w:bCs/>
        </w:rPr>
        <w:t xml:space="preserve">Appendix </w:t>
      </w:r>
    </w:p>
    <w:p w14:paraId="643A872B" w14:textId="3460691E" w:rsidR="00DE7C11" w:rsidRDefault="00DE7C11"/>
    <w:p w14:paraId="71AD7E56" w14:textId="27D48C4D" w:rsidR="00DE7C11" w:rsidRDefault="00DE7C11"/>
    <w:p w14:paraId="20171E8C" w14:textId="7DEBF626" w:rsidR="00DE7C11" w:rsidRDefault="00A3148A">
      <w:r>
        <w:rPr>
          <w:noProof/>
        </w:rPr>
        <w:drawing>
          <wp:inline distT="0" distB="0" distL="0" distR="0" wp14:anchorId="604EFB07" wp14:editId="5B4CB941">
            <wp:extent cx="5731510" cy="6429983"/>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rotWithShape="1">
                    <a:blip r:embed="rId8">
                      <a:extLst>
                        <a:ext uri="{28A0092B-C50C-407E-A947-70E740481C1C}">
                          <a14:useLocalDpi xmlns:a14="http://schemas.microsoft.com/office/drawing/2010/main" val="0"/>
                        </a:ext>
                      </a:extLst>
                    </a:blip>
                    <a:srcRect b="4400"/>
                    <a:stretch/>
                  </pic:blipFill>
                  <pic:spPr bwMode="auto">
                    <a:xfrm>
                      <a:off x="0" y="0"/>
                      <a:ext cx="5731510" cy="6429983"/>
                    </a:xfrm>
                    <a:prstGeom prst="rect">
                      <a:avLst/>
                    </a:prstGeom>
                    <a:ln>
                      <a:noFill/>
                    </a:ln>
                    <a:extLst>
                      <a:ext uri="{53640926-AAD7-44D8-BBD7-CCE9431645EC}">
                        <a14:shadowObscured xmlns:a14="http://schemas.microsoft.com/office/drawing/2010/main"/>
                      </a:ext>
                    </a:extLst>
                  </pic:spPr>
                </pic:pic>
              </a:graphicData>
            </a:graphic>
          </wp:inline>
        </w:drawing>
      </w:r>
    </w:p>
    <w:p w14:paraId="1C428FBC" w14:textId="77777777" w:rsidR="00DE7C11" w:rsidRDefault="00DE7C11"/>
    <w:p w14:paraId="1FDA237D" w14:textId="29C59656" w:rsidR="002F3379" w:rsidRDefault="00A3148A" w:rsidP="002F3379">
      <w:r>
        <w:rPr>
          <w:noProof/>
        </w:rPr>
        <w:lastRenderedPageBreak/>
        <w:drawing>
          <wp:inline distT="0" distB="0" distL="0" distR="0" wp14:anchorId="1C25346A" wp14:editId="01D6E8F8">
            <wp:extent cx="5731510" cy="68072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6807200"/>
                    </a:xfrm>
                    <a:prstGeom prst="rect">
                      <a:avLst/>
                    </a:prstGeom>
                  </pic:spPr>
                </pic:pic>
              </a:graphicData>
            </a:graphic>
          </wp:inline>
        </w:drawing>
      </w:r>
    </w:p>
    <w:p w14:paraId="402F0191" w14:textId="7A63AC4B" w:rsidR="00DE7C11" w:rsidRDefault="00DE7C11" w:rsidP="00DE7C11"/>
    <w:p w14:paraId="634496EE" w14:textId="09CFEA65" w:rsidR="00DE7C11" w:rsidRDefault="00DE7C11" w:rsidP="00DE7C11"/>
    <w:p w14:paraId="00ABDA56" w14:textId="09992C38" w:rsidR="00DE7C11" w:rsidRDefault="00A3148A" w:rsidP="00DE7C11">
      <w:r>
        <w:rPr>
          <w:noProof/>
        </w:rPr>
        <w:lastRenderedPageBreak/>
        <w:drawing>
          <wp:inline distT="0" distB="0" distL="0" distR="0" wp14:anchorId="544223A1" wp14:editId="657286C5">
            <wp:extent cx="6779130" cy="3902075"/>
            <wp:effectExtent l="0" t="0" r="3175" b="0"/>
            <wp:docPr id="5" name="Picture 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05688" cy="3917362"/>
                    </a:xfrm>
                    <a:prstGeom prst="rect">
                      <a:avLst/>
                    </a:prstGeom>
                  </pic:spPr>
                </pic:pic>
              </a:graphicData>
            </a:graphic>
          </wp:inline>
        </w:drawing>
      </w:r>
    </w:p>
    <w:p w14:paraId="1CD3E45B" w14:textId="1E6E76EE" w:rsidR="00BB21E0" w:rsidRDefault="00BB21E0"/>
    <w:p w14:paraId="0C702131" w14:textId="44B60F3F" w:rsidR="00BB21E0" w:rsidRDefault="00BB21E0"/>
    <w:p w14:paraId="1773B171" w14:textId="4C6AEF73" w:rsidR="00BB21E0" w:rsidRDefault="00BB21E0"/>
    <w:p w14:paraId="3D70FFD8" w14:textId="3313DEFB" w:rsidR="00BB21E0" w:rsidRDefault="00BB21E0"/>
    <w:p w14:paraId="47D15534" w14:textId="05CF915C" w:rsidR="00BB21E0" w:rsidRPr="00BB21E0" w:rsidRDefault="00BB21E0" w:rsidP="00BB21E0">
      <w:pPr>
        <w:rPr>
          <w:rFonts w:ascii="Times New Roman" w:eastAsia="Times New Roman" w:hAnsi="Times New Roman" w:cs="Times New Roman"/>
          <w:lang w:eastAsia="en-GB"/>
        </w:rPr>
      </w:pPr>
    </w:p>
    <w:p w14:paraId="1C5E1109" w14:textId="29E78021" w:rsidR="00BB21E0" w:rsidRDefault="00BB21E0"/>
    <w:p w14:paraId="3B858A70" w14:textId="13147ECE" w:rsidR="000E11E9" w:rsidRPr="00DE7C11" w:rsidRDefault="000E11E9" w:rsidP="00DE7C11">
      <w:pPr>
        <w:pStyle w:val="nova-e-listitem"/>
        <w:rPr>
          <w:rFonts w:ascii="Arial" w:hAnsi="Arial" w:cs="Arial"/>
          <w:color w:val="555555"/>
          <w:sz w:val="21"/>
          <w:szCs w:val="21"/>
        </w:rPr>
      </w:pPr>
    </w:p>
    <w:sectPr w:rsidR="000E11E9" w:rsidRPr="00DE7C11" w:rsidSect="007758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141983"/>
    <w:multiLevelType w:val="hybridMultilevel"/>
    <w:tmpl w:val="D160C95A"/>
    <w:lvl w:ilvl="0" w:tplc="08090001">
      <w:start w:val="1"/>
      <w:numFmt w:val="bullet"/>
      <w:lvlText w:val=""/>
      <w:lvlJc w:val="left"/>
      <w:pPr>
        <w:ind w:left="2061" w:hanging="360"/>
      </w:pPr>
      <w:rPr>
        <w:rFonts w:ascii="Symbol" w:hAnsi="Symbol" w:hint="default"/>
      </w:rPr>
    </w:lvl>
    <w:lvl w:ilvl="1" w:tplc="08090003" w:tentative="1">
      <w:start w:val="1"/>
      <w:numFmt w:val="bullet"/>
      <w:lvlText w:val="o"/>
      <w:lvlJc w:val="left"/>
      <w:pPr>
        <w:ind w:left="2781" w:hanging="360"/>
      </w:pPr>
      <w:rPr>
        <w:rFonts w:ascii="Courier New" w:hAnsi="Courier New" w:cs="Courier New" w:hint="default"/>
      </w:rPr>
    </w:lvl>
    <w:lvl w:ilvl="2" w:tplc="08090005" w:tentative="1">
      <w:start w:val="1"/>
      <w:numFmt w:val="bullet"/>
      <w:lvlText w:val=""/>
      <w:lvlJc w:val="left"/>
      <w:pPr>
        <w:ind w:left="3501" w:hanging="360"/>
      </w:pPr>
      <w:rPr>
        <w:rFonts w:ascii="Wingdings" w:hAnsi="Wingdings" w:hint="default"/>
      </w:rPr>
    </w:lvl>
    <w:lvl w:ilvl="3" w:tplc="08090001" w:tentative="1">
      <w:start w:val="1"/>
      <w:numFmt w:val="bullet"/>
      <w:lvlText w:val=""/>
      <w:lvlJc w:val="left"/>
      <w:pPr>
        <w:ind w:left="4221" w:hanging="360"/>
      </w:pPr>
      <w:rPr>
        <w:rFonts w:ascii="Symbol" w:hAnsi="Symbol" w:hint="default"/>
      </w:rPr>
    </w:lvl>
    <w:lvl w:ilvl="4" w:tplc="08090003" w:tentative="1">
      <w:start w:val="1"/>
      <w:numFmt w:val="bullet"/>
      <w:lvlText w:val="o"/>
      <w:lvlJc w:val="left"/>
      <w:pPr>
        <w:ind w:left="4941" w:hanging="360"/>
      </w:pPr>
      <w:rPr>
        <w:rFonts w:ascii="Courier New" w:hAnsi="Courier New" w:cs="Courier New" w:hint="default"/>
      </w:rPr>
    </w:lvl>
    <w:lvl w:ilvl="5" w:tplc="08090005" w:tentative="1">
      <w:start w:val="1"/>
      <w:numFmt w:val="bullet"/>
      <w:lvlText w:val=""/>
      <w:lvlJc w:val="left"/>
      <w:pPr>
        <w:ind w:left="5661" w:hanging="360"/>
      </w:pPr>
      <w:rPr>
        <w:rFonts w:ascii="Wingdings" w:hAnsi="Wingdings" w:hint="default"/>
      </w:rPr>
    </w:lvl>
    <w:lvl w:ilvl="6" w:tplc="08090001" w:tentative="1">
      <w:start w:val="1"/>
      <w:numFmt w:val="bullet"/>
      <w:lvlText w:val=""/>
      <w:lvlJc w:val="left"/>
      <w:pPr>
        <w:ind w:left="6381" w:hanging="360"/>
      </w:pPr>
      <w:rPr>
        <w:rFonts w:ascii="Symbol" w:hAnsi="Symbol" w:hint="default"/>
      </w:rPr>
    </w:lvl>
    <w:lvl w:ilvl="7" w:tplc="08090003" w:tentative="1">
      <w:start w:val="1"/>
      <w:numFmt w:val="bullet"/>
      <w:lvlText w:val="o"/>
      <w:lvlJc w:val="left"/>
      <w:pPr>
        <w:ind w:left="7101" w:hanging="360"/>
      </w:pPr>
      <w:rPr>
        <w:rFonts w:ascii="Courier New" w:hAnsi="Courier New" w:cs="Courier New" w:hint="default"/>
      </w:rPr>
    </w:lvl>
    <w:lvl w:ilvl="8" w:tplc="08090005" w:tentative="1">
      <w:start w:val="1"/>
      <w:numFmt w:val="bullet"/>
      <w:lvlText w:val=""/>
      <w:lvlJc w:val="left"/>
      <w:pPr>
        <w:ind w:left="7821" w:hanging="360"/>
      </w:pPr>
      <w:rPr>
        <w:rFonts w:ascii="Wingdings" w:hAnsi="Wingdings" w:hint="default"/>
      </w:rPr>
    </w:lvl>
  </w:abstractNum>
  <w:abstractNum w:abstractNumId="1" w15:restartNumberingAfterBreak="0">
    <w:nsid w:val="3CBF2127"/>
    <w:multiLevelType w:val="multilevel"/>
    <w:tmpl w:val="28B2A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004912"/>
    <w:multiLevelType w:val="hybridMultilevel"/>
    <w:tmpl w:val="447CC8DC"/>
    <w:lvl w:ilvl="0" w:tplc="08090001">
      <w:start w:val="1"/>
      <w:numFmt w:val="bullet"/>
      <w:lvlText w:val=""/>
      <w:lvlJc w:val="left"/>
      <w:pPr>
        <w:ind w:left="3707" w:hanging="360"/>
      </w:pPr>
      <w:rPr>
        <w:rFonts w:ascii="Symbol" w:hAnsi="Symbol" w:hint="default"/>
      </w:rPr>
    </w:lvl>
    <w:lvl w:ilvl="1" w:tplc="08090003" w:tentative="1">
      <w:start w:val="1"/>
      <w:numFmt w:val="bullet"/>
      <w:lvlText w:val="o"/>
      <w:lvlJc w:val="left"/>
      <w:pPr>
        <w:ind w:left="4427" w:hanging="360"/>
      </w:pPr>
      <w:rPr>
        <w:rFonts w:ascii="Courier New" w:hAnsi="Courier New" w:cs="Courier New" w:hint="default"/>
      </w:rPr>
    </w:lvl>
    <w:lvl w:ilvl="2" w:tplc="08090005" w:tentative="1">
      <w:start w:val="1"/>
      <w:numFmt w:val="bullet"/>
      <w:lvlText w:val=""/>
      <w:lvlJc w:val="left"/>
      <w:pPr>
        <w:ind w:left="5147" w:hanging="360"/>
      </w:pPr>
      <w:rPr>
        <w:rFonts w:ascii="Wingdings" w:hAnsi="Wingdings" w:hint="default"/>
      </w:rPr>
    </w:lvl>
    <w:lvl w:ilvl="3" w:tplc="08090001" w:tentative="1">
      <w:start w:val="1"/>
      <w:numFmt w:val="bullet"/>
      <w:lvlText w:val=""/>
      <w:lvlJc w:val="left"/>
      <w:pPr>
        <w:ind w:left="5867" w:hanging="360"/>
      </w:pPr>
      <w:rPr>
        <w:rFonts w:ascii="Symbol" w:hAnsi="Symbol" w:hint="default"/>
      </w:rPr>
    </w:lvl>
    <w:lvl w:ilvl="4" w:tplc="08090003" w:tentative="1">
      <w:start w:val="1"/>
      <w:numFmt w:val="bullet"/>
      <w:lvlText w:val="o"/>
      <w:lvlJc w:val="left"/>
      <w:pPr>
        <w:ind w:left="6587" w:hanging="360"/>
      </w:pPr>
      <w:rPr>
        <w:rFonts w:ascii="Courier New" w:hAnsi="Courier New" w:cs="Courier New" w:hint="default"/>
      </w:rPr>
    </w:lvl>
    <w:lvl w:ilvl="5" w:tplc="08090005" w:tentative="1">
      <w:start w:val="1"/>
      <w:numFmt w:val="bullet"/>
      <w:lvlText w:val=""/>
      <w:lvlJc w:val="left"/>
      <w:pPr>
        <w:ind w:left="7307" w:hanging="360"/>
      </w:pPr>
      <w:rPr>
        <w:rFonts w:ascii="Wingdings" w:hAnsi="Wingdings" w:hint="default"/>
      </w:rPr>
    </w:lvl>
    <w:lvl w:ilvl="6" w:tplc="08090001" w:tentative="1">
      <w:start w:val="1"/>
      <w:numFmt w:val="bullet"/>
      <w:lvlText w:val=""/>
      <w:lvlJc w:val="left"/>
      <w:pPr>
        <w:ind w:left="8027" w:hanging="360"/>
      </w:pPr>
      <w:rPr>
        <w:rFonts w:ascii="Symbol" w:hAnsi="Symbol" w:hint="default"/>
      </w:rPr>
    </w:lvl>
    <w:lvl w:ilvl="7" w:tplc="08090003" w:tentative="1">
      <w:start w:val="1"/>
      <w:numFmt w:val="bullet"/>
      <w:lvlText w:val="o"/>
      <w:lvlJc w:val="left"/>
      <w:pPr>
        <w:ind w:left="8747" w:hanging="360"/>
      </w:pPr>
      <w:rPr>
        <w:rFonts w:ascii="Courier New" w:hAnsi="Courier New" w:cs="Courier New" w:hint="default"/>
      </w:rPr>
    </w:lvl>
    <w:lvl w:ilvl="8" w:tplc="08090005" w:tentative="1">
      <w:start w:val="1"/>
      <w:numFmt w:val="bullet"/>
      <w:lvlText w:val=""/>
      <w:lvlJc w:val="left"/>
      <w:pPr>
        <w:ind w:left="9467" w:hanging="360"/>
      </w:pPr>
      <w:rPr>
        <w:rFonts w:ascii="Wingdings" w:hAnsi="Wingdings" w:hint="default"/>
      </w:rPr>
    </w:lvl>
  </w:abstractNum>
  <w:abstractNum w:abstractNumId="3" w15:restartNumberingAfterBreak="0">
    <w:nsid w:val="59BA6F5A"/>
    <w:multiLevelType w:val="hybridMultilevel"/>
    <w:tmpl w:val="4438AD5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71F47052"/>
    <w:multiLevelType w:val="multilevel"/>
    <w:tmpl w:val="7DF4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734B55"/>
    <w:multiLevelType w:val="hybridMultilevel"/>
    <w:tmpl w:val="655273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79C645D"/>
    <w:multiLevelType w:val="multilevel"/>
    <w:tmpl w:val="13E81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1"/>
  </w:num>
  <w:num w:numId="4">
    <w:abstractNumId w:val="6"/>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724"/>
    <w:rsid w:val="00071CA6"/>
    <w:rsid w:val="000932E8"/>
    <w:rsid w:val="000B3299"/>
    <w:rsid w:val="000E11E9"/>
    <w:rsid w:val="00295976"/>
    <w:rsid w:val="002B7CB9"/>
    <w:rsid w:val="002D6C33"/>
    <w:rsid w:val="002F3379"/>
    <w:rsid w:val="003E2A70"/>
    <w:rsid w:val="0043390E"/>
    <w:rsid w:val="00541045"/>
    <w:rsid w:val="00554947"/>
    <w:rsid w:val="005A50F8"/>
    <w:rsid w:val="006864D1"/>
    <w:rsid w:val="00723A26"/>
    <w:rsid w:val="00775804"/>
    <w:rsid w:val="007C04AF"/>
    <w:rsid w:val="00882AFF"/>
    <w:rsid w:val="008A223E"/>
    <w:rsid w:val="00A3148A"/>
    <w:rsid w:val="00A77C0F"/>
    <w:rsid w:val="00A975A6"/>
    <w:rsid w:val="00AA5463"/>
    <w:rsid w:val="00AA5F84"/>
    <w:rsid w:val="00B34304"/>
    <w:rsid w:val="00BA7D7D"/>
    <w:rsid w:val="00BB21E0"/>
    <w:rsid w:val="00BD5BEF"/>
    <w:rsid w:val="00C56724"/>
    <w:rsid w:val="00C57A2D"/>
    <w:rsid w:val="00C73490"/>
    <w:rsid w:val="00DE3CE8"/>
    <w:rsid w:val="00DE7C11"/>
    <w:rsid w:val="00E16538"/>
    <w:rsid w:val="00E30896"/>
    <w:rsid w:val="00E75795"/>
    <w:rsid w:val="00EB3661"/>
    <w:rsid w:val="00EC0F77"/>
    <w:rsid w:val="00F01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67AE3"/>
  <w15:chartTrackingRefBased/>
  <w15:docId w15:val="{8F41E19C-89D6-C847-9394-C2CC75C81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37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B21E0"/>
  </w:style>
  <w:style w:type="paragraph" w:styleId="NormalWeb">
    <w:name w:val="Normal (Web)"/>
    <w:basedOn w:val="Normal"/>
    <w:uiPriority w:val="99"/>
    <w:unhideWhenUsed/>
    <w:rsid w:val="00E1653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2F337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F3379"/>
  </w:style>
  <w:style w:type="paragraph" w:styleId="ListParagraph">
    <w:name w:val="List Paragraph"/>
    <w:basedOn w:val="Normal"/>
    <w:uiPriority w:val="34"/>
    <w:qFormat/>
    <w:rsid w:val="002F3379"/>
    <w:pPr>
      <w:ind w:left="720"/>
      <w:contextualSpacing/>
    </w:pPr>
  </w:style>
  <w:style w:type="paragraph" w:customStyle="1" w:styleId="nova-e-listitem">
    <w:name w:val="nova-e-list__item"/>
    <w:basedOn w:val="Normal"/>
    <w:rsid w:val="00DE7C11"/>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775804"/>
    <w:rPr>
      <w:rFonts w:eastAsiaTheme="minorEastAsia"/>
      <w:sz w:val="22"/>
      <w:szCs w:val="22"/>
      <w:lang w:val="en-US" w:eastAsia="zh-CN"/>
    </w:rPr>
  </w:style>
  <w:style w:type="character" w:customStyle="1" w:styleId="NoSpacingChar">
    <w:name w:val="No Spacing Char"/>
    <w:basedOn w:val="DefaultParagraphFont"/>
    <w:link w:val="NoSpacing"/>
    <w:uiPriority w:val="1"/>
    <w:rsid w:val="0077580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97519">
      <w:bodyDiv w:val="1"/>
      <w:marLeft w:val="0"/>
      <w:marRight w:val="0"/>
      <w:marTop w:val="0"/>
      <w:marBottom w:val="0"/>
      <w:divBdr>
        <w:top w:val="none" w:sz="0" w:space="0" w:color="auto"/>
        <w:left w:val="none" w:sz="0" w:space="0" w:color="auto"/>
        <w:bottom w:val="none" w:sz="0" w:space="0" w:color="auto"/>
        <w:right w:val="none" w:sz="0" w:space="0" w:color="auto"/>
      </w:divBdr>
    </w:div>
    <w:div w:id="55082959">
      <w:bodyDiv w:val="1"/>
      <w:marLeft w:val="0"/>
      <w:marRight w:val="0"/>
      <w:marTop w:val="0"/>
      <w:marBottom w:val="0"/>
      <w:divBdr>
        <w:top w:val="none" w:sz="0" w:space="0" w:color="auto"/>
        <w:left w:val="none" w:sz="0" w:space="0" w:color="auto"/>
        <w:bottom w:val="none" w:sz="0" w:space="0" w:color="auto"/>
        <w:right w:val="none" w:sz="0" w:space="0" w:color="auto"/>
      </w:divBdr>
    </w:div>
    <w:div w:id="184563281">
      <w:bodyDiv w:val="1"/>
      <w:marLeft w:val="0"/>
      <w:marRight w:val="0"/>
      <w:marTop w:val="0"/>
      <w:marBottom w:val="0"/>
      <w:divBdr>
        <w:top w:val="none" w:sz="0" w:space="0" w:color="auto"/>
        <w:left w:val="none" w:sz="0" w:space="0" w:color="auto"/>
        <w:bottom w:val="none" w:sz="0" w:space="0" w:color="auto"/>
        <w:right w:val="none" w:sz="0" w:space="0" w:color="auto"/>
      </w:divBdr>
    </w:div>
    <w:div w:id="244338738">
      <w:bodyDiv w:val="1"/>
      <w:marLeft w:val="0"/>
      <w:marRight w:val="0"/>
      <w:marTop w:val="0"/>
      <w:marBottom w:val="0"/>
      <w:divBdr>
        <w:top w:val="none" w:sz="0" w:space="0" w:color="auto"/>
        <w:left w:val="none" w:sz="0" w:space="0" w:color="auto"/>
        <w:bottom w:val="none" w:sz="0" w:space="0" w:color="auto"/>
        <w:right w:val="none" w:sz="0" w:space="0" w:color="auto"/>
      </w:divBdr>
    </w:div>
    <w:div w:id="250623505">
      <w:bodyDiv w:val="1"/>
      <w:marLeft w:val="0"/>
      <w:marRight w:val="0"/>
      <w:marTop w:val="0"/>
      <w:marBottom w:val="0"/>
      <w:divBdr>
        <w:top w:val="none" w:sz="0" w:space="0" w:color="auto"/>
        <w:left w:val="none" w:sz="0" w:space="0" w:color="auto"/>
        <w:bottom w:val="none" w:sz="0" w:space="0" w:color="auto"/>
        <w:right w:val="none" w:sz="0" w:space="0" w:color="auto"/>
      </w:divBdr>
    </w:div>
    <w:div w:id="359162130">
      <w:bodyDiv w:val="1"/>
      <w:marLeft w:val="0"/>
      <w:marRight w:val="0"/>
      <w:marTop w:val="0"/>
      <w:marBottom w:val="0"/>
      <w:divBdr>
        <w:top w:val="none" w:sz="0" w:space="0" w:color="auto"/>
        <w:left w:val="none" w:sz="0" w:space="0" w:color="auto"/>
        <w:bottom w:val="none" w:sz="0" w:space="0" w:color="auto"/>
        <w:right w:val="none" w:sz="0" w:space="0" w:color="auto"/>
      </w:divBdr>
    </w:div>
    <w:div w:id="473764556">
      <w:bodyDiv w:val="1"/>
      <w:marLeft w:val="0"/>
      <w:marRight w:val="0"/>
      <w:marTop w:val="0"/>
      <w:marBottom w:val="0"/>
      <w:divBdr>
        <w:top w:val="none" w:sz="0" w:space="0" w:color="auto"/>
        <w:left w:val="none" w:sz="0" w:space="0" w:color="auto"/>
        <w:bottom w:val="none" w:sz="0" w:space="0" w:color="auto"/>
        <w:right w:val="none" w:sz="0" w:space="0" w:color="auto"/>
      </w:divBdr>
      <w:divsChild>
        <w:div w:id="1445076498">
          <w:marLeft w:val="0"/>
          <w:marRight w:val="0"/>
          <w:marTop w:val="0"/>
          <w:marBottom w:val="0"/>
          <w:divBdr>
            <w:top w:val="none" w:sz="0" w:space="0" w:color="auto"/>
            <w:left w:val="none" w:sz="0" w:space="0" w:color="auto"/>
            <w:bottom w:val="none" w:sz="0" w:space="0" w:color="auto"/>
            <w:right w:val="none" w:sz="0" w:space="0" w:color="auto"/>
          </w:divBdr>
          <w:divsChild>
            <w:div w:id="191353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396808">
      <w:bodyDiv w:val="1"/>
      <w:marLeft w:val="0"/>
      <w:marRight w:val="0"/>
      <w:marTop w:val="0"/>
      <w:marBottom w:val="0"/>
      <w:divBdr>
        <w:top w:val="none" w:sz="0" w:space="0" w:color="auto"/>
        <w:left w:val="none" w:sz="0" w:space="0" w:color="auto"/>
        <w:bottom w:val="none" w:sz="0" w:space="0" w:color="auto"/>
        <w:right w:val="none" w:sz="0" w:space="0" w:color="auto"/>
      </w:divBdr>
    </w:div>
    <w:div w:id="594747236">
      <w:bodyDiv w:val="1"/>
      <w:marLeft w:val="0"/>
      <w:marRight w:val="0"/>
      <w:marTop w:val="0"/>
      <w:marBottom w:val="0"/>
      <w:divBdr>
        <w:top w:val="none" w:sz="0" w:space="0" w:color="auto"/>
        <w:left w:val="none" w:sz="0" w:space="0" w:color="auto"/>
        <w:bottom w:val="none" w:sz="0" w:space="0" w:color="auto"/>
        <w:right w:val="none" w:sz="0" w:space="0" w:color="auto"/>
      </w:divBdr>
    </w:div>
    <w:div w:id="684403687">
      <w:bodyDiv w:val="1"/>
      <w:marLeft w:val="0"/>
      <w:marRight w:val="0"/>
      <w:marTop w:val="0"/>
      <w:marBottom w:val="0"/>
      <w:divBdr>
        <w:top w:val="none" w:sz="0" w:space="0" w:color="auto"/>
        <w:left w:val="none" w:sz="0" w:space="0" w:color="auto"/>
        <w:bottom w:val="none" w:sz="0" w:space="0" w:color="auto"/>
        <w:right w:val="none" w:sz="0" w:space="0" w:color="auto"/>
      </w:divBdr>
    </w:div>
    <w:div w:id="722562896">
      <w:bodyDiv w:val="1"/>
      <w:marLeft w:val="0"/>
      <w:marRight w:val="0"/>
      <w:marTop w:val="0"/>
      <w:marBottom w:val="0"/>
      <w:divBdr>
        <w:top w:val="none" w:sz="0" w:space="0" w:color="auto"/>
        <w:left w:val="none" w:sz="0" w:space="0" w:color="auto"/>
        <w:bottom w:val="none" w:sz="0" w:space="0" w:color="auto"/>
        <w:right w:val="none" w:sz="0" w:space="0" w:color="auto"/>
      </w:divBdr>
    </w:div>
    <w:div w:id="744718159">
      <w:bodyDiv w:val="1"/>
      <w:marLeft w:val="0"/>
      <w:marRight w:val="0"/>
      <w:marTop w:val="0"/>
      <w:marBottom w:val="0"/>
      <w:divBdr>
        <w:top w:val="none" w:sz="0" w:space="0" w:color="auto"/>
        <w:left w:val="none" w:sz="0" w:space="0" w:color="auto"/>
        <w:bottom w:val="none" w:sz="0" w:space="0" w:color="auto"/>
        <w:right w:val="none" w:sz="0" w:space="0" w:color="auto"/>
      </w:divBdr>
    </w:div>
    <w:div w:id="813722385">
      <w:bodyDiv w:val="1"/>
      <w:marLeft w:val="0"/>
      <w:marRight w:val="0"/>
      <w:marTop w:val="0"/>
      <w:marBottom w:val="0"/>
      <w:divBdr>
        <w:top w:val="none" w:sz="0" w:space="0" w:color="auto"/>
        <w:left w:val="none" w:sz="0" w:space="0" w:color="auto"/>
        <w:bottom w:val="none" w:sz="0" w:space="0" w:color="auto"/>
        <w:right w:val="none" w:sz="0" w:space="0" w:color="auto"/>
      </w:divBdr>
    </w:div>
    <w:div w:id="909119772">
      <w:bodyDiv w:val="1"/>
      <w:marLeft w:val="0"/>
      <w:marRight w:val="0"/>
      <w:marTop w:val="0"/>
      <w:marBottom w:val="0"/>
      <w:divBdr>
        <w:top w:val="none" w:sz="0" w:space="0" w:color="auto"/>
        <w:left w:val="none" w:sz="0" w:space="0" w:color="auto"/>
        <w:bottom w:val="none" w:sz="0" w:space="0" w:color="auto"/>
        <w:right w:val="none" w:sz="0" w:space="0" w:color="auto"/>
      </w:divBdr>
    </w:div>
    <w:div w:id="956176921">
      <w:bodyDiv w:val="1"/>
      <w:marLeft w:val="0"/>
      <w:marRight w:val="0"/>
      <w:marTop w:val="0"/>
      <w:marBottom w:val="0"/>
      <w:divBdr>
        <w:top w:val="none" w:sz="0" w:space="0" w:color="auto"/>
        <w:left w:val="none" w:sz="0" w:space="0" w:color="auto"/>
        <w:bottom w:val="none" w:sz="0" w:space="0" w:color="auto"/>
        <w:right w:val="none" w:sz="0" w:space="0" w:color="auto"/>
      </w:divBdr>
      <w:divsChild>
        <w:div w:id="780152997">
          <w:marLeft w:val="0"/>
          <w:marRight w:val="0"/>
          <w:marTop w:val="0"/>
          <w:marBottom w:val="0"/>
          <w:divBdr>
            <w:top w:val="none" w:sz="0" w:space="0" w:color="auto"/>
            <w:left w:val="none" w:sz="0" w:space="0" w:color="auto"/>
            <w:bottom w:val="none" w:sz="0" w:space="0" w:color="auto"/>
            <w:right w:val="none" w:sz="0" w:space="0" w:color="auto"/>
          </w:divBdr>
          <w:divsChild>
            <w:div w:id="548106990">
              <w:marLeft w:val="0"/>
              <w:marRight w:val="0"/>
              <w:marTop w:val="0"/>
              <w:marBottom w:val="0"/>
              <w:divBdr>
                <w:top w:val="none" w:sz="0" w:space="0" w:color="auto"/>
                <w:left w:val="none" w:sz="0" w:space="0" w:color="auto"/>
                <w:bottom w:val="none" w:sz="0" w:space="0" w:color="auto"/>
                <w:right w:val="none" w:sz="0" w:space="0" w:color="auto"/>
              </w:divBdr>
              <w:divsChild>
                <w:div w:id="1977487789">
                  <w:marLeft w:val="0"/>
                  <w:marRight w:val="0"/>
                  <w:marTop w:val="0"/>
                  <w:marBottom w:val="0"/>
                  <w:divBdr>
                    <w:top w:val="none" w:sz="0" w:space="0" w:color="auto"/>
                    <w:left w:val="none" w:sz="0" w:space="0" w:color="auto"/>
                    <w:bottom w:val="none" w:sz="0" w:space="0" w:color="auto"/>
                    <w:right w:val="none" w:sz="0" w:space="0" w:color="auto"/>
                  </w:divBdr>
                  <w:divsChild>
                    <w:div w:id="168266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114309">
      <w:bodyDiv w:val="1"/>
      <w:marLeft w:val="0"/>
      <w:marRight w:val="0"/>
      <w:marTop w:val="0"/>
      <w:marBottom w:val="0"/>
      <w:divBdr>
        <w:top w:val="none" w:sz="0" w:space="0" w:color="auto"/>
        <w:left w:val="none" w:sz="0" w:space="0" w:color="auto"/>
        <w:bottom w:val="none" w:sz="0" w:space="0" w:color="auto"/>
        <w:right w:val="none" w:sz="0" w:space="0" w:color="auto"/>
      </w:divBdr>
    </w:div>
    <w:div w:id="985165523">
      <w:bodyDiv w:val="1"/>
      <w:marLeft w:val="0"/>
      <w:marRight w:val="0"/>
      <w:marTop w:val="0"/>
      <w:marBottom w:val="0"/>
      <w:divBdr>
        <w:top w:val="none" w:sz="0" w:space="0" w:color="auto"/>
        <w:left w:val="none" w:sz="0" w:space="0" w:color="auto"/>
        <w:bottom w:val="none" w:sz="0" w:space="0" w:color="auto"/>
        <w:right w:val="none" w:sz="0" w:space="0" w:color="auto"/>
      </w:divBdr>
    </w:div>
    <w:div w:id="1044671650">
      <w:bodyDiv w:val="1"/>
      <w:marLeft w:val="0"/>
      <w:marRight w:val="0"/>
      <w:marTop w:val="0"/>
      <w:marBottom w:val="0"/>
      <w:divBdr>
        <w:top w:val="none" w:sz="0" w:space="0" w:color="auto"/>
        <w:left w:val="none" w:sz="0" w:space="0" w:color="auto"/>
        <w:bottom w:val="none" w:sz="0" w:space="0" w:color="auto"/>
        <w:right w:val="none" w:sz="0" w:space="0" w:color="auto"/>
      </w:divBdr>
    </w:div>
    <w:div w:id="1062800772">
      <w:bodyDiv w:val="1"/>
      <w:marLeft w:val="0"/>
      <w:marRight w:val="0"/>
      <w:marTop w:val="0"/>
      <w:marBottom w:val="0"/>
      <w:divBdr>
        <w:top w:val="none" w:sz="0" w:space="0" w:color="auto"/>
        <w:left w:val="none" w:sz="0" w:space="0" w:color="auto"/>
        <w:bottom w:val="none" w:sz="0" w:space="0" w:color="auto"/>
        <w:right w:val="none" w:sz="0" w:space="0" w:color="auto"/>
      </w:divBdr>
    </w:div>
    <w:div w:id="1109009625">
      <w:bodyDiv w:val="1"/>
      <w:marLeft w:val="0"/>
      <w:marRight w:val="0"/>
      <w:marTop w:val="0"/>
      <w:marBottom w:val="0"/>
      <w:divBdr>
        <w:top w:val="none" w:sz="0" w:space="0" w:color="auto"/>
        <w:left w:val="none" w:sz="0" w:space="0" w:color="auto"/>
        <w:bottom w:val="none" w:sz="0" w:space="0" w:color="auto"/>
        <w:right w:val="none" w:sz="0" w:space="0" w:color="auto"/>
      </w:divBdr>
    </w:div>
    <w:div w:id="1141653755">
      <w:bodyDiv w:val="1"/>
      <w:marLeft w:val="0"/>
      <w:marRight w:val="0"/>
      <w:marTop w:val="0"/>
      <w:marBottom w:val="0"/>
      <w:divBdr>
        <w:top w:val="none" w:sz="0" w:space="0" w:color="auto"/>
        <w:left w:val="none" w:sz="0" w:space="0" w:color="auto"/>
        <w:bottom w:val="none" w:sz="0" w:space="0" w:color="auto"/>
        <w:right w:val="none" w:sz="0" w:space="0" w:color="auto"/>
      </w:divBdr>
    </w:div>
    <w:div w:id="1168639411">
      <w:bodyDiv w:val="1"/>
      <w:marLeft w:val="0"/>
      <w:marRight w:val="0"/>
      <w:marTop w:val="0"/>
      <w:marBottom w:val="0"/>
      <w:divBdr>
        <w:top w:val="none" w:sz="0" w:space="0" w:color="auto"/>
        <w:left w:val="none" w:sz="0" w:space="0" w:color="auto"/>
        <w:bottom w:val="none" w:sz="0" w:space="0" w:color="auto"/>
        <w:right w:val="none" w:sz="0" w:space="0" w:color="auto"/>
      </w:divBdr>
    </w:div>
    <w:div w:id="1173178112">
      <w:bodyDiv w:val="1"/>
      <w:marLeft w:val="0"/>
      <w:marRight w:val="0"/>
      <w:marTop w:val="0"/>
      <w:marBottom w:val="0"/>
      <w:divBdr>
        <w:top w:val="none" w:sz="0" w:space="0" w:color="auto"/>
        <w:left w:val="none" w:sz="0" w:space="0" w:color="auto"/>
        <w:bottom w:val="none" w:sz="0" w:space="0" w:color="auto"/>
        <w:right w:val="none" w:sz="0" w:space="0" w:color="auto"/>
      </w:divBdr>
    </w:div>
    <w:div w:id="1340886911">
      <w:bodyDiv w:val="1"/>
      <w:marLeft w:val="0"/>
      <w:marRight w:val="0"/>
      <w:marTop w:val="0"/>
      <w:marBottom w:val="0"/>
      <w:divBdr>
        <w:top w:val="none" w:sz="0" w:space="0" w:color="auto"/>
        <w:left w:val="none" w:sz="0" w:space="0" w:color="auto"/>
        <w:bottom w:val="none" w:sz="0" w:space="0" w:color="auto"/>
        <w:right w:val="none" w:sz="0" w:space="0" w:color="auto"/>
      </w:divBdr>
    </w:div>
    <w:div w:id="1344016393">
      <w:bodyDiv w:val="1"/>
      <w:marLeft w:val="0"/>
      <w:marRight w:val="0"/>
      <w:marTop w:val="0"/>
      <w:marBottom w:val="0"/>
      <w:divBdr>
        <w:top w:val="none" w:sz="0" w:space="0" w:color="auto"/>
        <w:left w:val="none" w:sz="0" w:space="0" w:color="auto"/>
        <w:bottom w:val="none" w:sz="0" w:space="0" w:color="auto"/>
        <w:right w:val="none" w:sz="0" w:space="0" w:color="auto"/>
      </w:divBdr>
    </w:div>
    <w:div w:id="1401437949">
      <w:bodyDiv w:val="1"/>
      <w:marLeft w:val="0"/>
      <w:marRight w:val="0"/>
      <w:marTop w:val="0"/>
      <w:marBottom w:val="0"/>
      <w:divBdr>
        <w:top w:val="none" w:sz="0" w:space="0" w:color="auto"/>
        <w:left w:val="none" w:sz="0" w:space="0" w:color="auto"/>
        <w:bottom w:val="none" w:sz="0" w:space="0" w:color="auto"/>
        <w:right w:val="none" w:sz="0" w:space="0" w:color="auto"/>
      </w:divBdr>
    </w:div>
    <w:div w:id="1447651528">
      <w:bodyDiv w:val="1"/>
      <w:marLeft w:val="0"/>
      <w:marRight w:val="0"/>
      <w:marTop w:val="0"/>
      <w:marBottom w:val="0"/>
      <w:divBdr>
        <w:top w:val="none" w:sz="0" w:space="0" w:color="auto"/>
        <w:left w:val="none" w:sz="0" w:space="0" w:color="auto"/>
        <w:bottom w:val="none" w:sz="0" w:space="0" w:color="auto"/>
        <w:right w:val="none" w:sz="0" w:space="0" w:color="auto"/>
      </w:divBdr>
    </w:div>
    <w:div w:id="1499344883">
      <w:bodyDiv w:val="1"/>
      <w:marLeft w:val="0"/>
      <w:marRight w:val="0"/>
      <w:marTop w:val="0"/>
      <w:marBottom w:val="0"/>
      <w:divBdr>
        <w:top w:val="none" w:sz="0" w:space="0" w:color="auto"/>
        <w:left w:val="none" w:sz="0" w:space="0" w:color="auto"/>
        <w:bottom w:val="none" w:sz="0" w:space="0" w:color="auto"/>
        <w:right w:val="none" w:sz="0" w:space="0" w:color="auto"/>
      </w:divBdr>
    </w:div>
    <w:div w:id="1505975227">
      <w:bodyDiv w:val="1"/>
      <w:marLeft w:val="0"/>
      <w:marRight w:val="0"/>
      <w:marTop w:val="0"/>
      <w:marBottom w:val="0"/>
      <w:divBdr>
        <w:top w:val="none" w:sz="0" w:space="0" w:color="auto"/>
        <w:left w:val="none" w:sz="0" w:space="0" w:color="auto"/>
        <w:bottom w:val="none" w:sz="0" w:space="0" w:color="auto"/>
        <w:right w:val="none" w:sz="0" w:space="0" w:color="auto"/>
      </w:divBdr>
    </w:div>
    <w:div w:id="1511603038">
      <w:bodyDiv w:val="1"/>
      <w:marLeft w:val="0"/>
      <w:marRight w:val="0"/>
      <w:marTop w:val="0"/>
      <w:marBottom w:val="0"/>
      <w:divBdr>
        <w:top w:val="none" w:sz="0" w:space="0" w:color="auto"/>
        <w:left w:val="none" w:sz="0" w:space="0" w:color="auto"/>
        <w:bottom w:val="none" w:sz="0" w:space="0" w:color="auto"/>
        <w:right w:val="none" w:sz="0" w:space="0" w:color="auto"/>
      </w:divBdr>
      <w:divsChild>
        <w:div w:id="1580754410">
          <w:marLeft w:val="0"/>
          <w:marRight w:val="0"/>
          <w:marTop w:val="0"/>
          <w:marBottom w:val="0"/>
          <w:divBdr>
            <w:top w:val="none" w:sz="0" w:space="0" w:color="auto"/>
            <w:left w:val="none" w:sz="0" w:space="0" w:color="auto"/>
            <w:bottom w:val="none" w:sz="0" w:space="0" w:color="auto"/>
            <w:right w:val="none" w:sz="0" w:space="0" w:color="auto"/>
          </w:divBdr>
        </w:div>
      </w:divsChild>
    </w:div>
    <w:div w:id="1541622830">
      <w:bodyDiv w:val="1"/>
      <w:marLeft w:val="0"/>
      <w:marRight w:val="0"/>
      <w:marTop w:val="0"/>
      <w:marBottom w:val="0"/>
      <w:divBdr>
        <w:top w:val="none" w:sz="0" w:space="0" w:color="auto"/>
        <w:left w:val="none" w:sz="0" w:space="0" w:color="auto"/>
        <w:bottom w:val="none" w:sz="0" w:space="0" w:color="auto"/>
        <w:right w:val="none" w:sz="0" w:space="0" w:color="auto"/>
      </w:divBdr>
    </w:div>
    <w:div w:id="1605117369">
      <w:bodyDiv w:val="1"/>
      <w:marLeft w:val="0"/>
      <w:marRight w:val="0"/>
      <w:marTop w:val="0"/>
      <w:marBottom w:val="0"/>
      <w:divBdr>
        <w:top w:val="none" w:sz="0" w:space="0" w:color="auto"/>
        <w:left w:val="none" w:sz="0" w:space="0" w:color="auto"/>
        <w:bottom w:val="none" w:sz="0" w:space="0" w:color="auto"/>
        <w:right w:val="none" w:sz="0" w:space="0" w:color="auto"/>
      </w:divBdr>
    </w:div>
    <w:div w:id="1617100921">
      <w:bodyDiv w:val="1"/>
      <w:marLeft w:val="0"/>
      <w:marRight w:val="0"/>
      <w:marTop w:val="0"/>
      <w:marBottom w:val="0"/>
      <w:divBdr>
        <w:top w:val="none" w:sz="0" w:space="0" w:color="auto"/>
        <w:left w:val="none" w:sz="0" w:space="0" w:color="auto"/>
        <w:bottom w:val="none" w:sz="0" w:space="0" w:color="auto"/>
        <w:right w:val="none" w:sz="0" w:space="0" w:color="auto"/>
      </w:divBdr>
    </w:div>
    <w:div w:id="1717268732">
      <w:bodyDiv w:val="1"/>
      <w:marLeft w:val="0"/>
      <w:marRight w:val="0"/>
      <w:marTop w:val="0"/>
      <w:marBottom w:val="0"/>
      <w:divBdr>
        <w:top w:val="none" w:sz="0" w:space="0" w:color="auto"/>
        <w:left w:val="none" w:sz="0" w:space="0" w:color="auto"/>
        <w:bottom w:val="none" w:sz="0" w:space="0" w:color="auto"/>
        <w:right w:val="none" w:sz="0" w:space="0" w:color="auto"/>
      </w:divBdr>
    </w:div>
    <w:div w:id="1771315676">
      <w:bodyDiv w:val="1"/>
      <w:marLeft w:val="0"/>
      <w:marRight w:val="0"/>
      <w:marTop w:val="0"/>
      <w:marBottom w:val="0"/>
      <w:divBdr>
        <w:top w:val="none" w:sz="0" w:space="0" w:color="auto"/>
        <w:left w:val="none" w:sz="0" w:space="0" w:color="auto"/>
        <w:bottom w:val="none" w:sz="0" w:space="0" w:color="auto"/>
        <w:right w:val="none" w:sz="0" w:space="0" w:color="auto"/>
      </w:divBdr>
    </w:div>
    <w:div w:id="1782873480">
      <w:bodyDiv w:val="1"/>
      <w:marLeft w:val="0"/>
      <w:marRight w:val="0"/>
      <w:marTop w:val="0"/>
      <w:marBottom w:val="0"/>
      <w:divBdr>
        <w:top w:val="none" w:sz="0" w:space="0" w:color="auto"/>
        <w:left w:val="none" w:sz="0" w:space="0" w:color="auto"/>
        <w:bottom w:val="none" w:sz="0" w:space="0" w:color="auto"/>
        <w:right w:val="none" w:sz="0" w:space="0" w:color="auto"/>
      </w:divBdr>
      <w:divsChild>
        <w:div w:id="639774793">
          <w:marLeft w:val="0"/>
          <w:marRight w:val="0"/>
          <w:marTop w:val="0"/>
          <w:marBottom w:val="0"/>
          <w:divBdr>
            <w:top w:val="none" w:sz="0" w:space="0" w:color="auto"/>
            <w:left w:val="none" w:sz="0" w:space="0" w:color="auto"/>
            <w:bottom w:val="none" w:sz="0" w:space="0" w:color="auto"/>
            <w:right w:val="none" w:sz="0" w:space="0" w:color="auto"/>
          </w:divBdr>
          <w:divsChild>
            <w:div w:id="1002199544">
              <w:marLeft w:val="0"/>
              <w:marRight w:val="0"/>
              <w:marTop w:val="0"/>
              <w:marBottom w:val="0"/>
              <w:divBdr>
                <w:top w:val="none" w:sz="0" w:space="0" w:color="auto"/>
                <w:left w:val="none" w:sz="0" w:space="0" w:color="auto"/>
                <w:bottom w:val="none" w:sz="0" w:space="0" w:color="auto"/>
                <w:right w:val="none" w:sz="0" w:space="0" w:color="auto"/>
              </w:divBdr>
              <w:divsChild>
                <w:div w:id="80342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897589">
      <w:bodyDiv w:val="1"/>
      <w:marLeft w:val="0"/>
      <w:marRight w:val="0"/>
      <w:marTop w:val="0"/>
      <w:marBottom w:val="0"/>
      <w:divBdr>
        <w:top w:val="none" w:sz="0" w:space="0" w:color="auto"/>
        <w:left w:val="none" w:sz="0" w:space="0" w:color="auto"/>
        <w:bottom w:val="none" w:sz="0" w:space="0" w:color="auto"/>
        <w:right w:val="none" w:sz="0" w:space="0" w:color="auto"/>
      </w:divBdr>
    </w:div>
    <w:div w:id="1874726027">
      <w:bodyDiv w:val="1"/>
      <w:marLeft w:val="0"/>
      <w:marRight w:val="0"/>
      <w:marTop w:val="0"/>
      <w:marBottom w:val="0"/>
      <w:divBdr>
        <w:top w:val="none" w:sz="0" w:space="0" w:color="auto"/>
        <w:left w:val="none" w:sz="0" w:space="0" w:color="auto"/>
        <w:bottom w:val="none" w:sz="0" w:space="0" w:color="auto"/>
        <w:right w:val="none" w:sz="0" w:space="0" w:color="auto"/>
      </w:divBdr>
    </w:div>
    <w:div w:id="1921717286">
      <w:bodyDiv w:val="1"/>
      <w:marLeft w:val="0"/>
      <w:marRight w:val="0"/>
      <w:marTop w:val="0"/>
      <w:marBottom w:val="0"/>
      <w:divBdr>
        <w:top w:val="none" w:sz="0" w:space="0" w:color="auto"/>
        <w:left w:val="none" w:sz="0" w:space="0" w:color="auto"/>
        <w:bottom w:val="none" w:sz="0" w:space="0" w:color="auto"/>
        <w:right w:val="none" w:sz="0" w:space="0" w:color="auto"/>
      </w:divBdr>
    </w:div>
    <w:div w:id="2003583362">
      <w:bodyDiv w:val="1"/>
      <w:marLeft w:val="0"/>
      <w:marRight w:val="0"/>
      <w:marTop w:val="0"/>
      <w:marBottom w:val="0"/>
      <w:divBdr>
        <w:top w:val="none" w:sz="0" w:space="0" w:color="auto"/>
        <w:left w:val="none" w:sz="0" w:space="0" w:color="auto"/>
        <w:bottom w:val="none" w:sz="0" w:space="0" w:color="auto"/>
        <w:right w:val="none" w:sz="0" w:space="0" w:color="auto"/>
      </w:divBdr>
    </w:div>
    <w:div w:id="2047018741">
      <w:bodyDiv w:val="1"/>
      <w:marLeft w:val="0"/>
      <w:marRight w:val="0"/>
      <w:marTop w:val="0"/>
      <w:marBottom w:val="0"/>
      <w:divBdr>
        <w:top w:val="none" w:sz="0" w:space="0" w:color="auto"/>
        <w:left w:val="none" w:sz="0" w:space="0" w:color="auto"/>
        <w:bottom w:val="none" w:sz="0" w:space="0" w:color="auto"/>
        <w:right w:val="none" w:sz="0" w:space="0" w:color="auto"/>
      </w:divBdr>
    </w:div>
    <w:div w:id="2047560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F846D5-0782-D942-9C6D-093843BA0E90}">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Mic11</b:Tag>
    <b:SourceType>InternetSite</b:SourceType>
    <b:Guid>{B1716EAF-1367-0B40-B559-FE5DC2F804C8}</b:Guid>
    <b:Title>virtual learning environment (VLE) or managed learning environment (MLE)</b:Title>
    <b:Year>2011</b:Year>
    <b:Author>
      <b:Author>
        <b:NameList>
          <b:Person>
            <b:Last>Holyoke</b:Last>
            <b:First>Michael</b:First>
          </b:Person>
        </b:NameList>
      </b:Author>
    </b:Author>
    <b:InternetSiteTitle>whatis.com</b:InternetSiteTitle>
    <b:URL>https://whatis.techtarget.com/definition/virtual-learning-environment-VLE-or-managed-learning-environment-MLE</b:URL>
    <b:Month>March</b:Month>
    <b:RefOrder>5</b:RefOrder>
  </b:Source>
  <b:Source>
    <b:Tag>Chr19</b:Tag>
    <b:SourceType>JournalArticle</b:SourceType>
    <b:Guid>{96B6C9AA-9220-C94A-886A-BA1048812B37}</b:Guid>
    <b:Title>Engaging professional learners using the Virtual Learning Environment (VLE): a case study from social care.</b:Title>
    <b:Year>2019</b:Year>
    <b:Author>
      <b:Author>
        <b:NameList>
          <b:Person>
            <b:Last>Harris</b:Last>
            <b:First>Christine</b:First>
            <b:Middle>Davies &amp; Lowri</b:Middle>
          </b:Person>
        </b:NameList>
      </b:Author>
    </b:Author>
    <b:JournalName>Wales Journal of Learning and Teaching in Higher Education</b:JournalName>
    <b:Volume>1</b:Volume>
    <b:Issue>1</b:Issue>
    <b:Pages>60-655</b:Pages>
    <b:RefOrder>6</b:RefOrder>
  </b:Source>
  <b:Source>
    <b:Tag>Yuf09</b:Tag>
    <b:SourceType>JournalArticle</b:SourceType>
    <b:Guid>{1D0BB293-261A-234D-BA58-1B589B2FCF27}</b:Guid>
    <b:Author>
      <b:Author>
        <b:NameList>
          <b:Person>
            <b:Last>Ye</b:Last>
            <b:First>Yufang</b:First>
            <b:Middle>Cheng &amp; Jun</b:Middle>
          </b:Person>
        </b:NameList>
      </b:Author>
    </b:Author>
    <b:Title>Exploring the social competence of students with autism spectrum conditions in a collaborative virtual learning environment – The pilot study </b:Title>
    <b:JournalName>Computers &amp; Education</b:JournalName>
    <b:Year>2009</b:Year>
    <b:Volume>54</b:Volume>
    <b:Issue>1</b:Issue>
    <b:Pages>1068-1077</b:Pages>
    <b:RefOrder>7</b:RefOrder>
  </b:Source>
  <b:Source>
    <b:Tag>Mar19</b:Tag>
    <b:SourceType>JournalArticle</b:SourceType>
    <b:Guid>{2A94754D-2AD7-0944-8A3E-DDBF921DD752}</b:Guid>
    <b:Author>
      <b:Author>
        <b:NameList>
          <b:Person>
            <b:Last>Fermín-González</b:Last>
            <b:First>Marlene</b:First>
          </b:Person>
        </b:NameList>
      </b:Author>
    </b:Author>
    <b:Title>Research on Virtual Education, Inclusion, and Diversity: A Systematic Review of Scientific Publications (2007-2017)</b:Title>
    <b:JournalName>International Review of Research in Open and Distributed Learning</b:JournalName>
    <b:Year>2019</b:Year>
    <b:Volume>20</b:Volume>
    <b:Issue>5</b:Issue>
    <b:RefOrder>8</b:RefOrder>
  </b:Source>
  <b:Source>
    <b:Tag>Sus20</b:Tag>
    <b:SourceType>InternetSite</b:SourceType>
    <b:Guid>{EDA2FC3D-30A6-5D48-B339-AD802F527FDB}</b:Guid>
    <b:Title>How Effective Is Online Learning? What the Research Does and Doesn’t Tell Us</b:Title>
    <b:Year>2020</b:Year>
    <b:Author>
      <b:Author>
        <b:NameList>
          <b:Person>
            <b:Last>Loeb</b:Last>
            <b:First>Susanna</b:First>
          </b:Person>
        </b:NameList>
      </b:Author>
    </b:Author>
    <b:URL>https://www.edweek.org/technology/opinion-how-effective-is-online-learning-what-the-research-does-and-doesnt-tell-us/2020/03</b:URL>
    <b:YearAccessed>2021</b:YearAccessed>
    <b:MonthAccessed>01</b:MonthAccessed>
    <b:DayAccessed>03</b:DayAccessed>
    <b:RefOrder>9</b:RefOrder>
  </b:Source>
  <b:Source>
    <b:Tag>Eim19</b:Tag>
    <b:SourceType>JournalArticle</b:SourceType>
    <b:Guid>{11685735-EC5F-2B4E-A6F9-A85B15FD2142}</b:Guid>
    <b:Title>Impact of Virtual Learning Environment on Students’ Satisfaction, Engagement, Recall, and Retention</b:Title>
    <b:Year>2019</b:Year>
    <b:Author>
      <b:Author>
        <b:NameList>
          <b:Person>
            <b:Last>Ryan</b:Last>
            <b:First>Claire</b:First>
            <b:Middle>Poole &amp; Eimear</b:Middle>
          </b:Person>
        </b:NameList>
      </b:Author>
    </b:Author>
    <b:JournalName>Journal of Medical Imaging and Radiation Sciences</b:JournalName>
    <b:Volume>50</b:Volume>
    <b:Issue>3</b:Issue>
    <b:Pages>408-415</b:Pages>
    <b:RefOrder>10</b:RefOrder>
  </b:Source>
  <b:Source>
    <b:Tag>Ear17</b:Tag>
    <b:SourceType>InternetSite</b:SourceType>
    <b:Guid>{A74C4110-6CFF-7248-9B7B-FB07C47A54BC}</b:Guid>
    <b:Author>
      <b:Author>
        <b:NameList>
          <b:Person>
            <b:Last>Earle</b:Last>
            <b:First>Cathy</b:First>
          </b:Person>
        </b:NameList>
      </b:Author>
    </b:Author>
    <b:Title>The Good, Bad and Ethical Issues of Online Education</b:Title>
    <b:Year>2017</b:Year>
    <b:URL>https://peaksmedia.com/the-good-the-bad-and-the-ethical-issues-of-online-education/#:~:text=While%20logistically%20sound%2C%20taking%20too,the%20lack%20of%20interpersonal%20communication.&amp;text=Many%20at%2Drisk%20students%20are%20behind%20in%20reading%20an</b:URL>
    <b:YearAccessed>2021</b:YearAccessed>
    <b:MonthAccessed>01</b:MonthAccessed>
    <b:DayAccessed>03</b:DayAccessed>
    <b:RefOrder>11</b:RefOrder>
  </b:Source>
  <b:Source>
    <b:Tag>Ana12</b:Tag>
    <b:SourceType>JournalArticle</b:SourceType>
    <b:Guid>{588D9EAC-D3BF-5B43-AD61-AEECEBD1374F}</b:Guid>
    <b:Author>
      <b:Author>
        <b:NameList>
          <b:Person>
            <b:Last>Ana M Mogus</b:Last>
            <b:First>Ivana</b:First>
            <b:Middle>Djurdjevic and Nenad Suvak</b:Middle>
          </b:Person>
        </b:NameList>
      </b:Author>
    </b:Author>
    <b:Title>The impact of student activity in a virtual learning environment on their final mark</b:Title>
    <b:JournalName>Active Learning in Higher Education</b:JournalName>
    <b:Year>2012</b:Year>
    <b:Volume>13</b:Volume>
    <b:Issue>3</b:Issue>
    <b:Pages>177–189</b:Pages>
    <b:RefOrder>1</b:RefOrder>
  </b:Source>
  <b:Source>
    <b:Tag>Pau17</b:Tag>
    <b:SourceType>JournalArticle</b:SourceType>
    <b:Guid>{6B7C755B-4BBB-F748-996C-A984227928A6}</b:Guid>
    <b:Author>
      <b:Author>
        <b:NameList>
          <b:Person>
            <b:Last>Paulo Alves*</b:Last>
            <b:First>Luísa</b:First>
            <b:Middle>Miranda, Carlos Morais</b:Middle>
          </b:Person>
        </b:NameList>
      </b:Author>
    </b:Author>
    <b:Title>The Influence of Virtual Learning Environments in Students’ Performance</b:Title>
    <b:JournalName>Universal Journal of Educational Research </b:JournalName>
    <b:Year>2017</b:Year>
    <b:Volume>5</b:Volume>
    <b:Issue>3</b:Issue>
    <b:Pages>517-527</b:Pages>
    <b:RefOrder>12</b:RefOrder>
  </b:Source>
  <b:Source>
    <b:Tag>Raj20</b:Tag>
    <b:SourceType>InternetSite</b:SourceType>
    <b:Guid>{1069504C-8802-9546-AAC5-EF5B0F9E57A5}</b:Guid>
    <b:Title>The Positives of Virtual Learning That Nobody Is Talking About</b:Title>
    <b:Year>2020</b:Year>
    <b:Author>
      <b:Author>
        <b:NameList>
          <b:Person>
            <b:Last>Srinivasan</b:Last>
            <b:First>Raji</b:First>
          </b:Person>
        </b:NameList>
      </b:Author>
    </b:Author>
    <b:URL>https://news.utexas.edu/2020/09/30/the-positives-of-virtual-learning-that-nobody-is-talking-about/</b:URL>
    <b:YearAccessed>2021</b:YearAccessed>
    <b:MonthAccessed>01</b:MonthAccessed>
    <b:DayAccessed>04</b:DayAccessed>
    <b:RefOrder>13</b:RefOrder>
  </b:Source>
  <b:Source>
    <b:Tag>Sne20</b:Tag>
    <b:SourceType>InternetSite</b:SourceType>
    <b:Guid>{097899EA-1106-9D44-A013-CDFC7CF6E1D5}</b:Guid>
    <b:Author>
      <b:Author>
        <b:NameList>
          <b:Person>
            <b:Last>Saha</b:Last>
            <b:First>Sneha</b:First>
          </b:Person>
        </b:NameList>
      </b:Author>
    </b:Author>
    <b:Title>Online classes: Why teaching and learning remotely is a learning experience for all</b:Title>
    <b:URL>https://indianexpress.com/article/technology/tech-news-technology/online-classes-why-teaching-learning-remotely-learning-experience-6367765/</b:URL>
    <b:Year>2020</b:Year>
    <b:YearAccessed>2021</b:YearAccessed>
    <b:MonthAccessed>01</b:MonthAccessed>
    <b:DayAccessed>04</b:DayAccessed>
    <b:RefOrder>2</b:RefOrder>
  </b:Source>
  <b:Source>
    <b:Tag>Dor19</b:Tag>
    <b:SourceType>JournalArticle</b:SourceType>
    <b:Guid>{F6CFFFB9-5EC0-BB49-8C1C-A40E245D81A0}</b:Guid>
    <b:Title>Virtual Reality and Its Applications in Education: Survey</b:Title>
    <b:Year>2019</b:Year>
    <b:Author>
      <b:Author>
        <b:NameList>
          <b:Person>
            <b:Last>Dorota Kamińska</b:Last>
            <b:First>Tomasz</b:First>
            <b:Middle>Sapiński,Sławomir. Wiak,Toomas Tikk</b:Middle>
          </b:Person>
        </b:NameList>
      </b:Author>
    </b:Author>
    <b:JournalName> ViMeLa - Virtual Mechatronic Laboratory </b:JournalName>
    <b:Volume>10.3390/info10100318</b:Volume>
    <b:Issue>10</b:Issue>
    <b:RefOrder>14</b:RefOrder>
  </b:Source>
  <b:Source>
    <b:Tag>Sar19</b:Tag>
    <b:SourceType>InternetSite</b:SourceType>
    <b:Guid>{E491ECFA-4632-A94F-ADFD-C016296E6ABA}</b:Guid>
    <b:Title>The Advantages and Disadvantages of a Virtual Learning Environment</b:Title>
    <b:Year>2019</b:Year>
    <b:Author>
      <b:Author>
        <b:NameList>
          <b:Person>
            <b:Last>Johnson</b:Last>
            <b:First>Sarah</b:First>
          </b:Person>
        </b:NameList>
      </b:Author>
    </b:Author>
    <b:URL>https://www.knowledgeanywhere.com/resources/article-detail/the-advantages-and-disadvantages-of-a-virtual-learning-environment</b:URL>
    <b:YearAccessed>2021</b:YearAccessed>
    <b:MonthAccessed>01</b:MonthAccessed>
    <b:DayAccessed>06</b:DayAccessed>
    <b:RefOrder>3</b:RefOrder>
  </b:Source>
  <b:Source>
    <b:Tag>Pri20</b:Tag>
    <b:SourceType>InternetSite</b:SourceType>
    <b:Guid>{E928E09A-8166-3444-9A1E-1AD264527F2B}</b:Guid>
    <b:Author>
      <b:Author>
        <b:NameList>
          <b:Person>
            <b:Last>Gautam</b:Last>
            <b:First>Priyanka</b:First>
          </b:Person>
        </b:NameList>
      </b:Author>
    </b:Author>
    <b:Title>Advantages And Disadvantages Of Online Learning</b:Title>
    <b:URL>https://elearningindustry.com/advantages-and-disadvantages-online-learning</b:URL>
    <b:Year>2020</b:Year>
    <b:YearAccessed>2021</b:YearAccessed>
    <b:MonthAccessed>01</b:MonthAccessed>
    <b:DayAccessed>07</b:DayAccessed>
    <b:RefOrder>4</b:RefOrder>
  </b:Source>
</b:Sources>
</file>

<file path=customXml/itemProps1.xml><?xml version="1.0" encoding="utf-8"?>
<ds:datastoreItem xmlns:ds="http://schemas.openxmlformats.org/officeDocument/2006/customXml" ds:itemID="{816D54ED-DB66-EF45-A607-76DD57119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1745</TotalTime>
  <Pages>12</Pages>
  <Words>2711</Words>
  <Characters>15457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dc:title>
  <dc:subject>DR:</dc:subject>
  <dc:creator>Yahya Hasan Yusuf Abdalla (1919523)</dc:creator>
  <cp:keywords/>
  <dc:description/>
  <cp:lastModifiedBy>Yahya Hasan Yusuf Abdalla (1919523)</cp:lastModifiedBy>
  <cp:revision>7</cp:revision>
  <dcterms:created xsi:type="dcterms:W3CDTF">2020-12-26T11:39:00Z</dcterms:created>
  <dcterms:modified xsi:type="dcterms:W3CDTF">2021-01-07T21:28:00Z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documentId_6539</vt:lpwstr>
  </property>
  <property fmtid="{D5CDD505-2E9C-101B-9397-08002B2CF9AE}" pid="3" name="grammarly_documentContext">
    <vt:lpwstr>{"goals":[],"domain":"general","emotions":[],"dialect":"british"}</vt:lpwstr>
  </property>
</Properties>
</file>