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97D02D" w14:textId="248639DC" w:rsidR="00903706" w:rsidRPr="006A1AC1" w:rsidRDefault="00903706" w:rsidP="00897243">
      <w:pPr>
        <w:spacing w:line="360" w:lineRule="auto"/>
        <w:jc w:val="both"/>
        <w:rPr>
          <w:sz w:val="24"/>
          <w:szCs w:val="24"/>
          <w:lang w:val="en-GB"/>
        </w:rPr>
      </w:pPr>
    </w:p>
    <w:p w14:paraId="281A105C" w14:textId="77777777" w:rsidR="00903706" w:rsidRPr="006A1AC1" w:rsidRDefault="00903706" w:rsidP="00897243">
      <w:pPr>
        <w:spacing w:line="360" w:lineRule="auto"/>
        <w:jc w:val="both"/>
        <w:rPr>
          <w:sz w:val="24"/>
          <w:szCs w:val="24"/>
          <w:lang w:val="en-GB"/>
        </w:rPr>
      </w:pPr>
    </w:p>
    <w:p w14:paraId="0AF2743D" w14:textId="77777777" w:rsidR="00903706" w:rsidRPr="006A1AC1" w:rsidRDefault="00903706" w:rsidP="00897243">
      <w:pPr>
        <w:spacing w:line="360" w:lineRule="auto"/>
        <w:jc w:val="both"/>
        <w:rPr>
          <w:sz w:val="24"/>
          <w:szCs w:val="24"/>
          <w:lang w:val="en-GB"/>
        </w:rPr>
      </w:pPr>
    </w:p>
    <w:p w14:paraId="12620155" w14:textId="77777777" w:rsidR="00903706" w:rsidRPr="006A1AC1" w:rsidRDefault="00903706" w:rsidP="00897243">
      <w:pPr>
        <w:spacing w:line="360" w:lineRule="auto"/>
        <w:jc w:val="both"/>
        <w:rPr>
          <w:sz w:val="24"/>
          <w:szCs w:val="24"/>
          <w:lang w:val="en-GB"/>
        </w:rPr>
      </w:pPr>
    </w:p>
    <w:p w14:paraId="54D9E40F" w14:textId="77777777" w:rsidR="00903706" w:rsidRPr="006A1AC1" w:rsidRDefault="00903706" w:rsidP="00897243">
      <w:pPr>
        <w:spacing w:line="360" w:lineRule="auto"/>
        <w:jc w:val="both"/>
        <w:rPr>
          <w:sz w:val="24"/>
          <w:szCs w:val="24"/>
          <w:lang w:val="en-GB"/>
        </w:rPr>
      </w:pPr>
    </w:p>
    <w:p w14:paraId="460EE68B" w14:textId="77777777" w:rsidR="00903706" w:rsidRPr="006A1AC1" w:rsidRDefault="00903706" w:rsidP="00897243">
      <w:pPr>
        <w:spacing w:line="360" w:lineRule="auto"/>
        <w:jc w:val="both"/>
        <w:rPr>
          <w:sz w:val="24"/>
          <w:szCs w:val="24"/>
          <w:lang w:val="en-GB"/>
        </w:rPr>
      </w:pPr>
    </w:p>
    <w:p w14:paraId="44AF4D32" w14:textId="77777777" w:rsidR="003179CA" w:rsidRPr="006A1AC1" w:rsidRDefault="00274960" w:rsidP="001A25D6">
      <w:pPr>
        <w:spacing w:line="360" w:lineRule="auto"/>
        <w:jc w:val="center"/>
        <w:rPr>
          <w:sz w:val="32"/>
          <w:szCs w:val="24"/>
          <w:lang w:val="en-GB"/>
        </w:rPr>
      </w:pPr>
      <w:r w:rsidRPr="006A1AC1">
        <w:rPr>
          <w:b/>
          <w:sz w:val="32"/>
          <w:szCs w:val="24"/>
          <w:lang w:val="en-GB"/>
        </w:rPr>
        <w:t xml:space="preserve">EXPLORING THE IMPACT OF </w:t>
      </w:r>
      <w:r w:rsidR="00CE2010" w:rsidRPr="006A1AC1">
        <w:rPr>
          <w:b/>
          <w:sz w:val="32"/>
          <w:szCs w:val="24"/>
          <w:lang w:val="en-GB"/>
        </w:rPr>
        <w:t>AI ON FOOD SECTOR COMPETATIVENESS: A COMPARATIVE SYSTEMATIC REVIEW OF THE UK, USA, INDIA</w:t>
      </w:r>
    </w:p>
    <w:p w14:paraId="143143D2" w14:textId="77777777" w:rsidR="003179CA" w:rsidRPr="006A1AC1" w:rsidRDefault="003179CA" w:rsidP="001A25D6">
      <w:pPr>
        <w:spacing w:line="360" w:lineRule="auto"/>
        <w:jc w:val="center"/>
        <w:rPr>
          <w:sz w:val="32"/>
          <w:szCs w:val="24"/>
          <w:lang w:val="en-GB"/>
        </w:rPr>
      </w:pPr>
    </w:p>
    <w:p w14:paraId="41037BCC" w14:textId="77777777" w:rsidR="003179CA" w:rsidRPr="006A1AC1" w:rsidRDefault="003179CA" w:rsidP="00897243">
      <w:pPr>
        <w:spacing w:line="360" w:lineRule="auto"/>
        <w:jc w:val="both"/>
        <w:rPr>
          <w:sz w:val="24"/>
          <w:szCs w:val="24"/>
          <w:lang w:val="en-GB"/>
        </w:rPr>
      </w:pPr>
    </w:p>
    <w:p w14:paraId="3DB116E7" w14:textId="77777777" w:rsidR="003179CA" w:rsidRPr="006A1AC1" w:rsidRDefault="003179CA" w:rsidP="00897243">
      <w:pPr>
        <w:spacing w:line="360" w:lineRule="auto"/>
        <w:jc w:val="both"/>
        <w:rPr>
          <w:sz w:val="24"/>
          <w:szCs w:val="24"/>
          <w:lang w:val="en-GB"/>
        </w:rPr>
      </w:pPr>
    </w:p>
    <w:p w14:paraId="4DC874EF" w14:textId="77777777" w:rsidR="003179CA" w:rsidRPr="006A1AC1" w:rsidRDefault="003179CA" w:rsidP="00897243">
      <w:pPr>
        <w:spacing w:line="360" w:lineRule="auto"/>
        <w:jc w:val="both"/>
        <w:rPr>
          <w:sz w:val="24"/>
          <w:szCs w:val="24"/>
          <w:lang w:val="en-GB"/>
        </w:rPr>
      </w:pPr>
    </w:p>
    <w:p w14:paraId="1E3AC693" w14:textId="77777777" w:rsidR="003179CA" w:rsidRPr="006A1AC1" w:rsidRDefault="003179CA" w:rsidP="00897243">
      <w:pPr>
        <w:spacing w:line="360" w:lineRule="auto"/>
        <w:jc w:val="both"/>
        <w:rPr>
          <w:sz w:val="24"/>
          <w:szCs w:val="24"/>
          <w:lang w:val="en-GB"/>
        </w:rPr>
      </w:pPr>
    </w:p>
    <w:p w14:paraId="4FE0AF65" w14:textId="757432AF" w:rsidR="003179CA" w:rsidRPr="006A1AC1" w:rsidRDefault="003179CA" w:rsidP="00897243">
      <w:pPr>
        <w:spacing w:line="360" w:lineRule="auto"/>
        <w:jc w:val="both"/>
        <w:rPr>
          <w:sz w:val="24"/>
          <w:szCs w:val="24"/>
        </w:rPr>
      </w:pPr>
      <w:r w:rsidRPr="006A1AC1">
        <w:rPr>
          <w:sz w:val="24"/>
          <w:szCs w:val="24"/>
          <w:lang w:val="en-GB"/>
        </w:rPr>
        <w:t xml:space="preserve">Student name: </w:t>
      </w:r>
      <w:r w:rsidRPr="006A1AC1">
        <w:rPr>
          <w:sz w:val="24"/>
          <w:szCs w:val="24"/>
        </w:rPr>
        <w:t>Saddamhusain Mansuri</w:t>
      </w:r>
    </w:p>
    <w:p w14:paraId="79B5A628" w14:textId="77777777" w:rsidR="003179CA" w:rsidRPr="006A1AC1" w:rsidRDefault="003179CA" w:rsidP="00897243">
      <w:pPr>
        <w:spacing w:line="360" w:lineRule="auto"/>
        <w:jc w:val="both"/>
        <w:rPr>
          <w:sz w:val="24"/>
          <w:szCs w:val="24"/>
        </w:rPr>
      </w:pPr>
      <w:r w:rsidRPr="006A1AC1">
        <w:rPr>
          <w:sz w:val="24"/>
          <w:szCs w:val="24"/>
          <w:lang w:val="en-GB"/>
        </w:rPr>
        <w:t xml:space="preserve">Student number: </w:t>
      </w:r>
      <w:r w:rsidRPr="006A1AC1">
        <w:rPr>
          <w:sz w:val="24"/>
          <w:szCs w:val="24"/>
        </w:rPr>
        <w:t>2243398</w:t>
      </w:r>
    </w:p>
    <w:p w14:paraId="48B43F05" w14:textId="77777777" w:rsidR="003179CA" w:rsidRPr="006A1AC1" w:rsidRDefault="003179CA" w:rsidP="00897243">
      <w:pPr>
        <w:spacing w:line="360" w:lineRule="auto"/>
        <w:jc w:val="both"/>
        <w:rPr>
          <w:sz w:val="24"/>
          <w:szCs w:val="24"/>
        </w:rPr>
      </w:pPr>
      <w:r w:rsidRPr="006A1AC1">
        <w:rPr>
          <w:sz w:val="24"/>
          <w:szCs w:val="24"/>
        </w:rPr>
        <w:br w:type="page"/>
      </w:r>
    </w:p>
    <w:p w14:paraId="45E291A3" w14:textId="77777777" w:rsidR="003179CA" w:rsidRPr="006A1AC1" w:rsidRDefault="003179CA" w:rsidP="00897243">
      <w:pPr>
        <w:spacing w:line="360" w:lineRule="auto"/>
        <w:jc w:val="both"/>
        <w:rPr>
          <w:sz w:val="24"/>
          <w:szCs w:val="24"/>
          <w:lang w:val="en-GB"/>
        </w:rPr>
      </w:pPr>
    </w:p>
    <w:sdt>
      <w:sdtPr>
        <w:rPr>
          <w:rFonts w:ascii="Arial" w:eastAsia="Arial" w:hAnsi="Arial" w:cs="Arial"/>
          <w:b w:val="0"/>
          <w:bCs w:val="0"/>
          <w:color w:val="auto"/>
          <w:sz w:val="24"/>
          <w:szCs w:val="24"/>
          <w:lang w:val="en" w:eastAsia="en-IN"/>
        </w:rPr>
        <w:id w:val="-343633104"/>
        <w:docPartObj>
          <w:docPartGallery w:val="Table of Contents"/>
          <w:docPartUnique/>
        </w:docPartObj>
      </w:sdtPr>
      <w:sdtEndPr>
        <w:rPr>
          <w:noProof/>
        </w:rPr>
      </w:sdtEndPr>
      <w:sdtContent>
        <w:p w14:paraId="1FF9E67E" w14:textId="77777777" w:rsidR="005A00B8" w:rsidRPr="006A1AC1" w:rsidRDefault="005A00B8" w:rsidP="00897243">
          <w:pPr>
            <w:pStyle w:val="TOCHeading"/>
            <w:spacing w:line="360" w:lineRule="auto"/>
            <w:jc w:val="both"/>
            <w:rPr>
              <w:rFonts w:ascii="Arial" w:hAnsi="Arial" w:cs="Arial"/>
              <w:sz w:val="24"/>
              <w:szCs w:val="24"/>
            </w:rPr>
          </w:pPr>
          <w:r w:rsidRPr="006A1AC1">
            <w:rPr>
              <w:rFonts w:ascii="Arial" w:hAnsi="Arial" w:cs="Arial"/>
              <w:sz w:val="24"/>
              <w:szCs w:val="24"/>
            </w:rPr>
            <w:t>Table of Contents</w:t>
          </w:r>
        </w:p>
        <w:p w14:paraId="510C462A" w14:textId="77777777" w:rsidR="005A00B8" w:rsidRPr="006A1AC1" w:rsidRDefault="005A00B8" w:rsidP="00897243">
          <w:pPr>
            <w:pStyle w:val="TOC1"/>
            <w:tabs>
              <w:tab w:val="right" w:leader="dot" w:pos="9350"/>
            </w:tabs>
            <w:spacing w:line="360" w:lineRule="auto"/>
            <w:jc w:val="both"/>
            <w:rPr>
              <w:noProof/>
              <w:sz w:val="24"/>
              <w:szCs w:val="24"/>
            </w:rPr>
          </w:pPr>
          <w:r w:rsidRPr="006A1AC1">
            <w:rPr>
              <w:sz w:val="24"/>
              <w:szCs w:val="24"/>
            </w:rPr>
            <w:fldChar w:fldCharType="begin"/>
          </w:r>
          <w:r w:rsidRPr="006A1AC1">
            <w:rPr>
              <w:sz w:val="24"/>
              <w:szCs w:val="24"/>
            </w:rPr>
            <w:instrText xml:space="preserve"> TOC \o "1-3" \h \z \u </w:instrText>
          </w:r>
          <w:r w:rsidRPr="006A1AC1">
            <w:rPr>
              <w:sz w:val="24"/>
              <w:szCs w:val="24"/>
            </w:rPr>
            <w:fldChar w:fldCharType="separate"/>
          </w:r>
          <w:hyperlink w:anchor="_Toc168872267" w:history="1">
            <w:r w:rsidRPr="006A1AC1">
              <w:rPr>
                <w:rStyle w:val="Hyperlink"/>
                <w:noProof/>
                <w:sz w:val="24"/>
                <w:szCs w:val="24"/>
                <w:lang w:val="en-GB"/>
              </w:rPr>
              <w:t>Introduction</w:t>
            </w:r>
            <w:r w:rsidRPr="006A1AC1">
              <w:rPr>
                <w:noProof/>
                <w:webHidden/>
                <w:sz w:val="24"/>
                <w:szCs w:val="24"/>
              </w:rPr>
              <w:tab/>
            </w:r>
            <w:r w:rsidRPr="006A1AC1">
              <w:rPr>
                <w:noProof/>
                <w:webHidden/>
                <w:sz w:val="24"/>
                <w:szCs w:val="24"/>
              </w:rPr>
              <w:fldChar w:fldCharType="begin"/>
            </w:r>
            <w:r w:rsidRPr="006A1AC1">
              <w:rPr>
                <w:noProof/>
                <w:webHidden/>
                <w:sz w:val="24"/>
                <w:szCs w:val="24"/>
              </w:rPr>
              <w:instrText xml:space="preserve"> PAGEREF _Toc168872267 \h </w:instrText>
            </w:r>
            <w:r w:rsidRPr="006A1AC1">
              <w:rPr>
                <w:noProof/>
                <w:webHidden/>
                <w:sz w:val="24"/>
                <w:szCs w:val="24"/>
              </w:rPr>
            </w:r>
            <w:r w:rsidRPr="006A1AC1">
              <w:rPr>
                <w:noProof/>
                <w:webHidden/>
                <w:sz w:val="24"/>
                <w:szCs w:val="24"/>
              </w:rPr>
              <w:fldChar w:fldCharType="separate"/>
            </w:r>
            <w:r w:rsidRPr="006A1AC1">
              <w:rPr>
                <w:noProof/>
                <w:webHidden/>
                <w:sz w:val="24"/>
                <w:szCs w:val="24"/>
              </w:rPr>
              <w:t>2</w:t>
            </w:r>
            <w:r w:rsidRPr="006A1AC1">
              <w:rPr>
                <w:noProof/>
                <w:webHidden/>
                <w:sz w:val="24"/>
                <w:szCs w:val="24"/>
              </w:rPr>
              <w:fldChar w:fldCharType="end"/>
            </w:r>
          </w:hyperlink>
        </w:p>
        <w:p w14:paraId="5EECA3A8" w14:textId="77777777" w:rsidR="005A00B8" w:rsidRPr="006A1AC1" w:rsidRDefault="00000000" w:rsidP="00897243">
          <w:pPr>
            <w:pStyle w:val="TOC1"/>
            <w:tabs>
              <w:tab w:val="right" w:leader="dot" w:pos="9350"/>
            </w:tabs>
            <w:spacing w:line="360" w:lineRule="auto"/>
            <w:jc w:val="both"/>
            <w:rPr>
              <w:noProof/>
              <w:sz w:val="24"/>
              <w:szCs w:val="24"/>
            </w:rPr>
          </w:pPr>
          <w:hyperlink w:anchor="_Toc168872268" w:history="1">
            <w:r w:rsidR="005A00B8" w:rsidRPr="006A1AC1">
              <w:rPr>
                <w:rStyle w:val="Hyperlink"/>
                <w:noProof/>
                <w:sz w:val="24"/>
                <w:szCs w:val="24"/>
                <w:lang w:val="en-GB"/>
              </w:rPr>
              <w:t>Background</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_Toc168872268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2</w:t>
            </w:r>
            <w:r w:rsidR="005A00B8" w:rsidRPr="006A1AC1">
              <w:rPr>
                <w:noProof/>
                <w:webHidden/>
                <w:sz w:val="24"/>
                <w:szCs w:val="24"/>
              </w:rPr>
              <w:fldChar w:fldCharType="end"/>
            </w:r>
          </w:hyperlink>
        </w:p>
        <w:p w14:paraId="374F3B2C" w14:textId="77777777" w:rsidR="005A00B8" w:rsidRPr="006A1AC1" w:rsidRDefault="00000000" w:rsidP="00897243">
          <w:pPr>
            <w:pStyle w:val="TOC1"/>
            <w:tabs>
              <w:tab w:val="right" w:leader="dot" w:pos="9350"/>
            </w:tabs>
            <w:spacing w:line="360" w:lineRule="auto"/>
            <w:jc w:val="both"/>
            <w:rPr>
              <w:noProof/>
              <w:sz w:val="24"/>
              <w:szCs w:val="24"/>
            </w:rPr>
          </w:pPr>
          <w:hyperlink w:anchor="_Toc168872269" w:history="1">
            <w:r w:rsidR="005A00B8" w:rsidRPr="006A1AC1">
              <w:rPr>
                <w:rStyle w:val="Hyperlink"/>
                <w:noProof/>
                <w:sz w:val="24"/>
                <w:szCs w:val="24"/>
                <w:lang w:val="en-GB"/>
              </w:rPr>
              <w:t>Research problem</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_Toc168872269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3</w:t>
            </w:r>
            <w:r w:rsidR="005A00B8" w:rsidRPr="006A1AC1">
              <w:rPr>
                <w:noProof/>
                <w:webHidden/>
                <w:sz w:val="24"/>
                <w:szCs w:val="24"/>
              </w:rPr>
              <w:fldChar w:fldCharType="end"/>
            </w:r>
          </w:hyperlink>
        </w:p>
        <w:p w14:paraId="759DEA56"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0" w:history="1">
            <w:r w:rsidR="005A00B8" w:rsidRPr="006A1AC1">
              <w:rPr>
                <w:rStyle w:val="Hyperlink"/>
                <w:noProof/>
                <w:sz w:val="24"/>
                <w:szCs w:val="24"/>
                <w:lang w:val="en-GB"/>
              </w:rPr>
              <w:t>Research aim</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_Toc168872270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5</w:t>
            </w:r>
            <w:r w:rsidR="005A00B8" w:rsidRPr="006A1AC1">
              <w:rPr>
                <w:noProof/>
                <w:webHidden/>
                <w:sz w:val="24"/>
                <w:szCs w:val="24"/>
              </w:rPr>
              <w:fldChar w:fldCharType="end"/>
            </w:r>
          </w:hyperlink>
        </w:p>
        <w:p w14:paraId="4633DFE6"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1" w:history="1">
            <w:r w:rsidR="005A00B8" w:rsidRPr="006A1AC1">
              <w:rPr>
                <w:rStyle w:val="Hyperlink"/>
                <w:noProof/>
                <w:sz w:val="24"/>
                <w:szCs w:val="24"/>
                <w:lang w:val="en-GB"/>
              </w:rPr>
              <w:t>Research objectives</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_Toc168872271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5</w:t>
            </w:r>
            <w:r w:rsidR="005A00B8" w:rsidRPr="006A1AC1">
              <w:rPr>
                <w:noProof/>
                <w:webHidden/>
                <w:sz w:val="24"/>
                <w:szCs w:val="24"/>
              </w:rPr>
              <w:fldChar w:fldCharType="end"/>
            </w:r>
          </w:hyperlink>
        </w:p>
        <w:p w14:paraId="4F2161BB"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2" w:history="1">
            <w:r w:rsidR="005A00B8" w:rsidRPr="006A1AC1">
              <w:rPr>
                <w:rStyle w:val="Hyperlink"/>
                <w:noProof/>
                <w:sz w:val="24"/>
                <w:szCs w:val="24"/>
                <w:lang w:val="en-GB"/>
              </w:rPr>
              <w:t>Research questions</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_Toc168872272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5</w:t>
            </w:r>
            <w:r w:rsidR="005A00B8" w:rsidRPr="006A1AC1">
              <w:rPr>
                <w:noProof/>
                <w:webHidden/>
                <w:sz w:val="24"/>
                <w:szCs w:val="24"/>
              </w:rPr>
              <w:fldChar w:fldCharType="end"/>
            </w:r>
          </w:hyperlink>
        </w:p>
        <w:p w14:paraId="4EAF2158"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3" w:history="1">
            <w:r w:rsidR="005A00B8" w:rsidRPr="006A1AC1">
              <w:rPr>
                <w:rStyle w:val="Hyperlink"/>
                <w:noProof/>
                <w:sz w:val="24"/>
                <w:szCs w:val="24"/>
                <w:lang w:val="en-GB"/>
              </w:rPr>
              <w:t>Preliminary literature search</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_Toc168872273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5</w:t>
            </w:r>
            <w:r w:rsidR="005A00B8" w:rsidRPr="006A1AC1">
              <w:rPr>
                <w:noProof/>
                <w:webHidden/>
                <w:sz w:val="24"/>
                <w:szCs w:val="24"/>
              </w:rPr>
              <w:fldChar w:fldCharType="end"/>
            </w:r>
          </w:hyperlink>
        </w:p>
        <w:p w14:paraId="2F9F01B7"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4" w:history="1">
            <w:r w:rsidR="005A00B8" w:rsidRPr="006A1AC1">
              <w:rPr>
                <w:rStyle w:val="Hyperlink"/>
                <w:noProof/>
                <w:sz w:val="24"/>
                <w:szCs w:val="24"/>
                <w:lang w:val="en-GB"/>
              </w:rPr>
              <w:t>Research methodology</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_Toc168872274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8</w:t>
            </w:r>
            <w:r w:rsidR="005A00B8" w:rsidRPr="006A1AC1">
              <w:rPr>
                <w:noProof/>
                <w:webHidden/>
                <w:sz w:val="24"/>
                <w:szCs w:val="24"/>
              </w:rPr>
              <w:fldChar w:fldCharType="end"/>
            </w:r>
          </w:hyperlink>
        </w:p>
        <w:p w14:paraId="02118DAB"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5" w:history="1">
            <w:r w:rsidR="005A00B8" w:rsidRPr="006A1AC1">
              <w:rPr>
                <w:rStyle w:val="Hyperlink"/>
                <w:noProof/>
                <w:sz w:val="24"/>
                <w:szCs w:val="24"/>
                <w:lang w:val="en-GB"/>
              </w:rPr>
              <w:t>Ethical consideration</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_Toc168872275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11</w:t>
            </w:r>
            <w:r w:rsidR="005A00B8" w:rsidRPr="006A1AC1">
              <w:rPr>
                <w:noProof/>
                <w:webHidden/>
                <w:sz w:val="24"/>
                <w:szCs w:val="24"/>
              </w:rPr>
              <w:fldChar w:fldCharType="end"/>
            </w:r>
          </w:hyperlink>
        </w:p>
        <w:p w14:paraId="767497D5"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6" w:history="1">
            <w:r w:rsidR="005A00B8" w:rsidRPr="006A1AC1">
              <w:rPr>
                <w:rStyle w:val="Hyperlink"/>
                <w:noProof/>
                <w:sz w:val="24"/>
                <w:szCs w:val="24"/>
                <w:lang w:val="en-GB"/>
              </w:rPr>
              <w:t>Risks</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_Toc168872276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12</w:t>
            </w:r>
            <w:r w:rsidR="005A00B8" w:rsidRPr="006A1AC1">
              <w:rPr>
                <w:noProof/>
                <w:webHidden/>
                <w:sz w:val="24"/>
                <w:szCs w:val="24"/>
              </w:rPr>
              <w:fldChar w:fldCharType="end"/>
            </w:r>
          </w:hyperlink>
        </w:p>
        <w:p w14:paraId="71F1C7DB"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7" w:history="1">
            <w:r w:rsidR="005A00B8" w:rsidRPr="006A1AC1">
              <w:rPr>
                <w:rStyle w:val="Hyperlink"/>
                <w:noProof/>
                <w:sz w:val="24"/>
                <w:szCs w:val="24"/>
                <w:lang w:val="en-GB"/>
              </w:rPr>
              <w:t>Timeline (Gantt chart)</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_Toc168872277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12</w:t>
            </w:r>
            <w:r w:rsidR="005A00B8" w:rsidRPr="006A1AC1">
              <w:rPr>
                <w:noProof/>
                <w:webHidden/>
                <w:sz w:val="24"/>
                <w:szCs w:val="24"/>
              </w:rPr>
              <w:fldChar w:fldCharType="end"/>
            </w:r>
          </w:hyperlink>
        </w:p>
        <w:p w14:paraId="638D08AE" w14:textId="77777777" w:rsidR="005A00B8" w:rsidRPr="006A1AC1" w:rsidRDefault="00000000" w:rsidP="00897243">
          <w:pPr>
            <w:pStyle w:val="TOC1"/>
            <w:tabs>
              <w:tab w:val="right" w:leader="dot" w:pos="9350"/>
            </w:tabs>
            <w:spacing w:line="360" w:lineRule="auto"/>
            <w:jc w:val="both"/>
            <w:rPr>
              <w:noProof/>
              <w:sz w:val="24"/>
              <w:szCs w:val="24"/>
            </w:rPr>
          </w:pPr>
          <w:hyperlink w:anchor="_Toc168872278" w:history="1">
            <w:r w:rsidR="005A00B8" w:rsidRPr="006A1AC1">
              <w:rPr>
                <w:rStyle w:val="Hyperlink"/>
                <w:noProof/>
                <w:sz w:val="24"/>
                <w:szCs w:val="24"/>
                <w:lang w:val="en-GB"/>
              </w:rPr>
              <w:t>References</w:t>
            </w:r>
            <w:r w:rsidR="005A00B8" w:rsidRPr="006A1AC1">
              <w:rPr>
                <w:noProof/>
                <w:webHidden/>
                <w:sz w:val="24"/>
                <w:szCs w:val="24"/>
              </w:rPr>
              <w:tab/>
            </w:r>
            <w:r w:rsidR="005A00B8" w:rsidRPr="006A1AC1">
              <w:rPr>
                <w:noProof/>
                <w:webHidden/>
                <w:sz w:val="24"/>
                <w:szCs w:val="24"/>
              </w:rPr>
              <w:fldChar w:fldCharType="begin"/>
            </w:r>
            <w:r w:rsidR="005A00B8" w:rsidRPr="006A1AC1">
              <w:rPr>
                <w:noProof/>
                <w:webHidden/>
                <w:sz w:val="24"/>
                <w:szCs w:val="24"/>
              </w:rPr>
              <w:instrText xml:space="preserve"> PAGEREF _Toc168872278 \h </w:instrText>
            </w:r>
            <w:r w:rsidR="005A00B8" w:rsidRPr="006A1AC1">
              <w:rPr>
                <w:noProof/>
                <w:webHidden/>
                <w:sz w:val="24"/>
                <w:szCs w:val="24"/>
              </w:rPr>
            </w:r>
            <w:r w:rsidR="005A00B8" w:rsidRPr="006A1AC1">
              <w:rPr>
                <w:noProof/>
                <w:webHidden/>
                <w:sz w:val="24"/>
                <w:szCs w:val="24"/>
              </w:rPr>
              <w:fldChar w:fldCharType="separate"/>
            </w:r>
            <w:r w:rsidR="005A00B8" w:rsidRPr="006A1AC1">
              <w:rPr>
                <w:noProof/>
                <w:webHidden/>
                <w:sz w:val="24"/>
                <w:szCs w:val="24"/>
              </w:rPr>
              <w:t>14</w:t>
            </w:r>
            <w:r w:rsidR="005A00B8" w:rsidRPr="006A1AC1">
              <w:rPr>
                <w:noProof/>
                <w:webHidden/>
                <w:sz w:val="24"/>
                <w:szCs w:val="24"/>
              </w:rPr>
              <w:fldChar w:fldCharType="end"/>
            </w:r>
          </w:hyperlink>
        </w:p>
        <w:p w14:paraId="3492D93F" w14:textId="77777777" w:rsidR="005A00B8" w:rsidRPr="006A1AC1" w:rsidRDefault="005A00B8" w:rsidP="00897243">
          <w:pPr>
            <w:spacing w:line="360" w:lineRule="auto"/>
            <w:jc w:val="both"/>
            <w:rPr>
              <w:sz w:val="24"/>
              <w:szCs w:val="24"/>
            </w:rPr>
          </w:pPr>
          <w:r w:rsidRPr="006A1AC1">
            <w:rPr>
              <w:b/>
              <w:bCs/>
              <w:noProof/>
              <w:sz w:val="24"/>
              <w:szCs w:val="24"/>
            </w:rPr>
            <w:fldChar w:fldCharType="end"/>
          </w:r>
        </w:p>
      </w:sdtContent>
    </w:sdt>
    <w:p w14:paraId="00A51E28" w14:textId="77777777" w:rsidR="005A00B8" w:rsidRPr="006A1AC1" w:rsidRDefault="005A00B8" w:rsidP="00897243">
      <w:pPr>
        <w:spacing w:line="360" w:lineRule="auto"/>
        <w:jc w:val="both"/>
        <w:rPr>
          <w:sz w:val="24"/>
          <w:szCs w:val="24"/>
          <w:lang w:val="en-GB"/>
        </w:rPr>
      </w:pPr>
      <w:r w:rsidRPr="006A1AC1">
        <w:rPr>
          <w:sz w:val="24"/>
          <w:szCs w:val="24"/>
          <w:lang w:val="en-GB"/>
        </w:rPr>
        <w:br w:type="page"/>
      </w:r>
    </w:p>
    <w:p w14:paraId="598296F5" w14:textId="77777777" w:rsidR="00903706" w:rsidRPr="006A1AC1" w:rsidRDefault="00903706" w:rsidP="00897243">
      <w:pPr>
        <w:spacing w:line="360" w:lineRule="auto"/>
        <w:jc w:val="both"/>
        <w:rPr>
          <w:sz w:val="24"/>
          <w:szCs w:val="24"/>
          <w:lang w:val="en-GB"/>
        </w:rPr>
      </w:pPr>
    </w:p>
    <w:p w14:paraId="01E61837" w14:textId="77777777" w:rsidR="00903706" w:rsidRPr="006A1AC1" w:rsidRDefault="00274960" w:rsidP="00897243">
      <w:pPr>
        <w:pStyle w:val="Heading1"/>
        <w:jc w:val="both"/>
        <w:rPr>
          <w:szCs w:val="24"/>
          <w:lang w:val="en-GB"/>
        </w:rPr>
      </w:pPr>
      <w:bookmarkStart w:id="0" w:name="_Toc168872267"/>
      <w:r w:rsidRPr="006A1AC1">
        <w:rPr>
          <w:szCs w:val="24"/>
          <w:lang w:val="en-GB"/>
        </w:rPr>
        <w:t>Introduction</w:t>
      </w:r>
      <w:bookmarkEnd w:id="0"/>
    </w:p>
    <w:p w14:paraId="733BA170" w14:textId="77777777" w:rsidR="00567FEC" w:rsidRPr="006A1AC1" w:rsidRDefault="00567FEC" w:rsidP="00897243">
      <w:pPr>
        <w:pStyle w:val="Heading1"/>
        <w:jc w:val="both"/>
        <w:rPr>
          <w:b w:val="0"/>
          <w:szCs w:val="24"/>
          <w:lang w:val="en-GB"/>
        </w:rPr>
      </w:pPr>
      <w:bookmarkStart w:id="1" w:name="_Toc168872268"/>
      <w:r w:rsidRPr="006A1AC1">
        <w:rPr>
          <w:rStyle w:val="cursor-pointer"/>
          <w:b w:val="0"/>
          <w:szCs w:val="24"/>
        </w:rPr>
        <w:t>The food industry which is made up of farming, processing, marketing, and consuming is an essential part of any state economy. In the current world marked with innovative changes in every technological aspect, Artificial Intelligence (AI) has long been recognized as a revolution in almost every field, and the manufacture of food is not an exception</w:t>
      </w:r>
      <w:r w:rsidR="001073CD" w:rsidRPr="006A1AC1">
        <w:rPr>
          <w:rStyle w:val="cursor-pointer"/>
          <w:b w:val="0"/>
          <w:szCs w:val="24"/>
        </w:rPr>
        <w:t xml:space="preserve"> (</w:t>
      </w:r>
      <w:r w:rsidR="001073CD" w:rsidRPr="001A037A">
        <w:rPr>
          <w:rFonts w:eastAsia="Times New Roman"/>
          <w:b w:val="0"/>
          <w:szCs w:val="24"/>
          <w:lang w:val="en-IN"/>
        </w:rPr>
        <w:t>Addanki</w:t>
      </w:r>
      <w:r w:rsidR="001073CD" w:rsidRPr="006A1AC1">
        <w:rPr>
          <w:rFonts w:eastAsia="Times New Roman"/>
          <w:b w:val="0"/>
          <w:szCs w:val="24"/>
          <w:lang w:val="en-IN"/>
        </w:rPr>
        <w:t xml:space="preserve"> </w:t>
      </w:r>
      <w:r w:rsidR="001073CD" w:rsidRPr="006A1AC1">
        <w:rPr>
          <w:rFonts w:eastAsia="Times New Roman"/>
          <w:b w:val="0"/>
          <w:i/>
          <w:szCs w:val="24"/>
          <w:lang w:val="en-IN"/>
        </w:rPr>
        <w:t>et al</w:t>
      </w:r>
      <w:r w:rsidR="001073CD" w:rsidRPr="006A1AC1">
        <w:rPr>
          <w:rFonts w:eastAsia="Times New Roman"/>
          <w:b w:val="0"/>
          <w:szCs w:val="24"/>
          <w:lang w:val="en-IN"/>
        </w:rPr>
        <w:t>. 2022</w:t>
      </w:r>
      <w:r w:rsidR="001073CD" w:rsidRPr="006A1AC1">
        <w:rPr>
          <w:rStyle w:val="cursor-pointer"/>
          <w:b w:val="0"/>
          <w:szCs w:val="24"/>
        </w:rPr>
        <w:t>)</w:t>
      </w:r>
      <w:r w:rsidRPr="006A1AC1">
        <w:rPr>
          <w:rStyle w:val="cursor-pointer"/>
          <w:b w:val="0"/>
          <w:szCs w:val="24"/>
        </w:rPr>
        <w:t>. This systematic review aims to explore the impact of AI on food sector competitiveness, drawing comparisons between three major economies: United Kingdom (UK), the United States of America (USA), and India as they are the largest markets. In this research,</w:t>
      </w:r>
      <w:r w:rsidR="001073CD" w:rsidRPr="006A1AC1">
        <w:rPr>
          <w:rStyle w:val="cursor-pointer"/>
          <w:b w:val="0"/>
          <w:szCs w:val="24"/>
        </w:rPr>
        <w:t xml:space="preserve"> </w:t>
      </w:r>
      <w:r w:rsidRPr="006A1AC1">
        <w:rPr>
          <w:rStyle w:val="cursor-pointer"/>
          <w:b w:val="0"/>
          <w:szCs w:val="24"/>
        </w:rPr>
        <w:t xml:space="preserve"> investigating the impact of AI technologies in all sorts of areas, to find out the benefits, limitations, and strategies that assist in boosting the competitively of the food industry in the global markets</w:t>
      </w:r>
      <w:r w:rsidRPr="006A1AC1">
        <w:rPr>
          <w:rStyle w:val="cursor-pointer"/>
          <w:szCs w:val="24"/>
        </w:rPr>
        <w:t>.</w:t>
      </w:r>
    </w:p>
    <w:p w14:paraId="51AD2D04" w14:textId="77777777" w:rsidR="00903706" w:rsidRPr="006A1AC1" w:rsidRDefault="00274960" w:rsidP="00897243">
      <w:pPr>
        <w:pStyle w:val="Heading1"/>
        <w:jc w:val="both"/>
        <w:rPr>
          <w:szCs w:val="24"/>
          <w:lang w:val="en-GB"/>
        </w:rPr>
      </w:pPr>
      <w:r w:rsidRPr="006A1AC1">
        <w:rPr>
          <w:szCs w:val="24"/>
          <w:lang w:val="en-GB"/>
        </w:rPr>
        <w:t>Background</w:t>
      </w:r>
      <w:bookmarkEnd w:id="1"/>
    </w:p>
    <w:p w14:paraId="7BA4CF70" w14:textId="77777777" w:rsidR="0037145E" w:rsidRPr="006A1AC1" w:rsidRDefault="0037145E" w:rsidP="00897243">
      <w:pPr>
        <w:spacing w:after="240" w:line="360" w:lineRule="auto"/>
        <w:jc w:val="both"/>
        <w:rPr>
          <w:rFonts w:eastAsia="Times New Roman"/>
          <w:sz w:val="24"/>
          <w:szCs w:val="24"/>
          <w:lang w:val="en-IN"/>
        </w:rPr>
      </w:pPr>
      <w:bookmarkStart w:id="2" w:name="_Toc168872269"/>
      <w:r w:rsidRPr="006A1AC1">
        <w:rPr>
          <w:rFonts w:eastAsia="Times New Roman"/>
          <w:sz w:val="24"/>
          <w:szCs w:val="24"/>
          <w:lang w:val="en-IN"/>
        </w:rPr>
        <w:t>The food sector is a backbone of any country as it supports soul, life, and progress of any country and its people. However, despite that, this particular sector is plagued with quite a number of issues, such as: sustainability, supply chain management, need to enhance productivity rates to feed the increasing world population</w:t>
      </w:r>
      <w:r w:rsidR="001073CD" w:rsidRPr="006A1AC1">
        <w:rPr>
          <w:rFonts w:eastAsia="Times New Roman"/>
          <w:sz w:val="24"/>
          <w:szCs w:val="24"/>
          <w:lang w:val="en-IN"/>
        </w:rPr>
        <w:t xml:space="preserve"> (</w:t>
      </w:r>
      <w:r w:rsidR="001073CD" w:rsidRPr="001A037A">
        <w:rPr>
          <w:rFonts w:eastAsia="Times New Roman"/>
          <w:sz w:val="24"/>
          <w:szCs w:val="24"/>
          <w:lang w:val="en-IN"/>
        </w:rPr>
        <w:t>Michalk</w:t>
      </w:r>
      <w:r w:rsidR="001073CD" w:rsidRPr="006A1AC1">
        <w:rPr>
          <w:rFonts w:eastAsia="Times New Roman"/>
          <w:sz w:val="24"/>
          <w:szCs w:val="24"/>
          <w:lang w:val="en-IN"/>
        </w:rPr>
        <w:t xml:space="preserve"> </w:t>
      </w:r>
      <w:r w:rsidR="001073CD" w:rsidRPr="006A1AC1">
        <w:rPr>
          <w:rFonts w:eastAsia="Times New Roman"/>
          <w:i/>
          <w:sz w:val="24"/>
          <w:szCs w:val="24"/>
          <w:lang w:val="en-IN"/>
        </w:rPr>
        <w:t>et al.</w:t>
      </w:r>
      <w:r w:rsidR="001073CD" w:rsidRPr="006A1AC1">
        <w:rPr>
          <w:rFonts w:eastAsia="Times New Roman"/>
          <w:sz w:val="24"/>
          <w:szCs w:val="24"/>
          <w:lang w:val="en-IN"/>
        </w:rPr>
        <w:t xml:space="preserve"> 2019)</w:t>
      </w:r>
      <w:r w:rsidRPr="006A1AC1">
        <w:rPr>
          <w:rFonts w:eastAsia="Times New Roman"/>
          <w:sz w:val="24"/>
          <w:szCs w:val="24"/>
          <w:lang w:val="en-IN"/>
        </w:rPr>
        <w:t xml:space="preserve">. In this respect Artificial Intelligence (“AI”) has become one of the most disruptive technologies which may help to overcome the obstacles and improve the food sector’s performance. </w:t>
      </w:r>
      <w:r w:rsidRPr="0037145E">
        <w:rPr>
          <w:rFonts w:eastAsia="Times New Roman"/>
          <w:sz w:val="24"/>
          <w:szCs w:val="24"/>
          <w:lang w:val="en-IN"/>
        </w:rPr>
        <w:br/>
      </w:r>
      <w:r w:rsidRPr="0037145E">
        <w:rPr>
          <w:rFonts w:eastAsia="Times New Roman"/>
          <w:sz w:val="24"/>
          <w:szCs w:val="24"/>
          <w:lang w:val="en-IN"/>
        </w:rPr>
        <w:br/>
      </w:r>
      <w:r w:rsidRPr="006A1AC1">
        <w:rPr>
          <w:rFonts w:eastAsia="Times New Roman"/>
          <w:sz w:val="24"/>
          <w:szCs w:val="24"/>
          <w:lang w:val="en-IN"/>
        </w:rPr>
        <w:t>The UK, USA and the India are three heterogeneous countries which bear more sales and opportunities for the food industry and yet more threats and challenges</w:t>
      </w:r>
      <w:r w:rsidR="001073CD" w:rsidRPr="006A1AC1">
        <w:rPr>
          <w:rFonts w:eastAsia="Times New Roman"/>
          <w:sz w:val="24"/>
          <w:szCs w:val="24"/>
          <w:lang w:val="en-IN"/>
        </w:rPr>
        <w:t xml:space="preserve"> (</w:t>
      </w:r>
      <w:r w:rsidR="001073CD" w:rsidRPr="001A037A">
        <w:rPr>
          <w:rFonts w:eastAsia="Times New Roman"/>
          <w:sz w:val="24"/>
          <w:szCs w:val="24"/>
          <w:lang w:val="en-IN"/>
        </w:rPr>
        <w:t>Hertel</w:t>
      </w:r>
      <w:r w:rsidR="001073CD" w:rsidRPr="006A1AC1">
        <w:rPr>
          <w:rFonts w:eastAsia="Times New Roman"/>
          <w:sz w:val="24"/>
          <w:szCs w:val="24"/>
          <w:lang w:val="en-IN"/>
        </w:rPr>
        <w:t xml:space="preserve"> </w:t>
      </w:r>
      <w:r w:rsidR="001073CD" w:rsidRPr="006A1AC1">
        <w:rPr>
          <w:rFonts w:eastAsia="Times New Roman"/>
          <w:i/>
          <w:sz w:val="24"/>
          <w:szCs w:val="24"/>
          <w:lang w:val="en-IN"/>
        </w:rPr>
        <w:t>et al.</w:t>
      </w:r>
      <w:r w:rsidR="001073CD" w:rsidRPr="006A1AC1">
        <w:rPr>
          <w:rFonts w:eastAsia="Times New Roman"/>
          <w:sz w:val="24"/>
          <w:szCs w:val="24"/>
          <w:lang w:val="en-IN"/>
        </w:rPr>
        <w:t xml:space="preserve"> 2020)</w:t>
      </w:r>
      <w:r w:rsidRPr="006A1AC1">
        <w:rPr>
          <w:rFonts w:eastAsia="Times New Roman"/>
          <w:sz w:val="24"/>
          <w:szCs w:val="24"/>
          <w:lang w:val="en-IN"/>
        </w:rPr>
        <w:t xml:space="preserve">. As a country that has been at the forefront in having ad modernized process of farming, </w:t>
      </w:r>
      <w:r w:rsidR="00123E17" w:rsidRPr="006A1AC1">
        <w:rPr>
          <w:rFonts w:eastAsia="Times New Roman"/>
          <w:sz w:val="24"/>
          <w:szCs w:val="24"/>
          <w:lang w:val="en-IN"/>
        </w:rPr>
        <w:t xml:space="preserve"> </w:t>
      </w:r>
      <w:r w:rsidRPr="006A1AC1">
        <w:rPr>
          <w:rFonts w:eastAsia="Times New Roman"/>
          <w:sz w:val="24"/>
          <w:szCs w:val="24"/>
          <w:lang w:val="en-IN"/>
        </w:rPr>
        <w:t>food security measures and strong food hygiene standards. The UK has been in the frontline in the adoption of AI solutions to improve on far</w:t>
      </w:r>
      <w:r w:rsidR="00123E17" w:rsidRPr="006A1AC1">
        <w:rPr>
          <w:rFonts w:eastAsia="Times New Roman"/>
          <w:sz w:val="24"/>
          <w:szCs w:val="24"/>
          <w:lang w:val="en-IN"/>
        </w:rPr>
        <w:t>ming, supply and traceability</w:t>
      </w:r>
      <w:r w:rsidR="00A863D9" w:rsidRPr="006A1AC1">
        <w:rPr>
          <w:rFonts w:eastAsia="Times New Roman"/>
          <w:sz w:val="24"/>
          <w:szCs w:val="24"/>
          <w:lang w:val="en-IN"/>
        </w:rPr>
        <w:t xml:space="preserve"> (</w:t>
      </w:r>
      <w:r w:rsidR="00A863D9" w:rsidRPr="00F51935">
        <w:rPr>
          <w:rFonts w:eastAsia="Times New Roman"/>
          <w:sz w:val="24"/>
          <w:szCs w:val="24"/>
          <w:lang w:val="en-IN"/>
        </w:rPr>
        <w:t>Hassoun</w:t>
      </w:r>
      <w:r w:rsidR="00A863D9" w:rsidRPr="006A1AC1">
        <w:rPr>
          <w:rFonts w:eastAsia="Times New Roman"/>
          <w:sz w:val="24"/>
          <w:szCs w:val="24"/>
          <w:lang w:val="en-IN"/>
        </w:rPr>
        <w:t xml:space="preserve"> </w:t>
      </w:r>
      <w:r w:rsidR="00A863D9" w:rsidRPr="006A1AC1">
        <w:rPr>
          <w:rFonts w:eastAsia="Times New Roman"/>
          <w:i/>
          <w:sz w:val="24"/>
          <w:szCs w:val="24"/>
          <w:lang w:val="en-IN"/>
        </w:rPr>
        <w:t>et al.</w:t>
      </w:r>
      <w:r w:rsidR="00A863D9" w:rsidRPr="006A1AC1">
        <w:rPr>
          <w:rFonts w:eastAsia="Times New Roman"/>
          <w:sz w:val="24"/>
          <w:szCs w:val="24"/>
          <w:lang w:val="en-IN"/>
        </w:rPr>
        <w:t xml:space="preserve"> 2024)</w:t>
      </w:r>
      <w:r w:rsidR="00123E17" w:rsidRPr="006A1AC1">
        <w:rPr>
          <w:rFonts w:eastAsia="Times New Roman"/>
          <w:sz w:val="24"/>
          <w:szCs w:val="24"/>
          <w:lang w:val="en-IN"/>
        </w:rPr>
        <w:t>. On t</w:t>
      </w:r>
      <w:r w:rsidRPr="006A1AC1">
        <w:rPr>
          <w:rFonts w:eastAsia="Times New Roman"/>
          <w:sz w:val="24"/>
          <w:szCs w:val="24"/>
          <w:lang w:val="en-IN"/>
        </w:rPr>
        <w:t>he</w:t>
      </w:r>
      <w:r w:rsidR="00123E17" w:rsidRPr="006A1AC1">
        <w:rPr>
          <w:rFonts w:eastAsia="Times New Roman"/>
          <w:sz w:val="24"/>
          <w:szCs w:val="24"/>
          <w:lang w:val="en-IN"/>
        </w:rPr>
        <w:t xml:space="preserve"> other hand,</w:t>
      </w:r>
      <w:r w:rsidRPr="006A1AC1">
        <w:rPr>
          <w:rFonts w:eastAsia="Times New Roman"/>
          <w:sz w:val="24"/>
          <w:szCs w:val="24"/>
          <w:lang w:val="en-IN"/>
        </w:rPr>
        <w:t xml:space="preserve"> USA has adopted AI in farming and research for new techniques where the large and varied agricultural land of the </w:t>
      </w:r>
      <w:r w:rsidRPr="006A1AC1">
        <w:rPr>
          <w:rFonts w:eastAsia="Times New Roman"/>
          <w:sz w:val="24"/>
          <w:szCs w:val="24"/>
          <w:lang w:val="en-IN"/>
        </w:rPr>
        <w:lastRenderedPageBreak/>
        <w:t>country has been in the forefront for the advancement of smart farming</w:t>
      </w:r>
      <w:r w:rsidR="00A863D9" w:rsidRPr="006A1AC1">
        <w:rPr>
          <w:rFonts w:eastAsia="Times New Roman"/>
          <w:sz w:val="24"/>
          <w:szCs w:val="24"/>
          <w:lang w:val="en-IN"/>
        </w:rPr>
        <w:t xml:space="preserve"> (</w:t>
      </w:r>
      <w:r w:rsidR="00A863D9" w:rsidRPr="00F51935">
        <w:rPr>
          <w:rFonts w:eastAsia="Times New Roman"/>
          <w:sz w:val="24"/>
          <w:szCs w:val="24"/>
          <w:lang w:val="en-IN"/>
        </w:rPr>
        <w:t>Charania</w:t>
      </w:r>
      <w:r w:rsidR="00A863D9" w:rsidRPr="006A1AC1">
        <w:rPr>
          <w:rFonts w:eastAsia="Times New Roman"/>
          <w:sz w:val="24"/>
          <w:szCs w:val="24"/>
          <w:lang w:val="en-IN"/>
        </w:rPr>
        <w:t xml:space="preserve"> </w:t>
      </w:r>
      <w:r w:rsidR="00A863D9" w:rsidRPr="00F51935">
        <w:rPr>
          <w:rFonts w:eastAsia="Times New Roman"/>
          <w:sz w:val="24"/>
          <w:szCs w:val="24"/>
          <w:lang w:val="en-IN"/>
        </w:rPr>
        <w:t>and Li</w:t>
      </w:r>
      <w:r w:rsidR="00A863D9" w:rsidRPr="006A1AC1">
        <w:rPr>
          <w:rFonts w:eastAsia="Times New Roman"/>
          <w:sz w:val="24"/>
          <w:szCs w:val="24"/>
          <w:lang w:val="en-IN"/>
        </w:rPr>
        <w:t>, 2020)</w:t>
      </w:r>
      <w:r w:rsidRPr="006A1AC1">
        <w:rPr>
          <w:rFonts w:eastAsia="Times New Roman"/>
          <w:sz w:val="24"/>
          <w:szCs w:val="24"/>
          <w:lang w:val="en-IN"/>
        </w:rPr>
        <w:t>.</w:t>
      </w:r>
      <w:r w:rsidR="00123E17" w:rsidRPr="006A1AC1">
        <w:rPr>
          <w:rFonts w:eastAsia="Times New Roman"/>
          <w:sz w:val="24"/>
          <w:szCs w:val="24"/>
          <w:lang w:val="en-IN"/>
        </w:rPr>
        <w:t xml:space="preserve"> Additionally,</w:t>
      </w:r>
      <w:r w:rsidRPr="006A1AC1">
        <w:rPr>
          <w:rFonts w:eastAsia="Times New Roman"/>
          <w:sz w:val="24"/>
          <w:szCs w:val="24"/>
          <w:lang w:val="en-IN"/>
        </w:rPr>
        <w:t xml:space="preserve"> India, for instance, such a country that has relied on agriculture for many years and is now experiencing a boost in economy, has adopted AI primarily in order to advance in crop management, fight inefficiency and food waste, and to increase market access for small-farmer producers</w:t>
      </w:r>
      <w:r w:rsidR="00A863D9" w:rsidRPr="006A1AC1">
        <w:rPr>
          <w:rFonts w:eastAsia="Times New Roman"/>
          <w:sz w:val="24"/>
          <w:szCs w:val="24"/>
          <w:lang w:val="en-IN"/>
        </w:rPr>
        <w:t xml:space="preserve"> (</w:t>
      </w:r>
      <w:r w:rsidR="00A863D9" w:rsidRPr="00F51935">
        <w:rPr>
          <w:rFonts w:eastAsia="Times New Roman"/>
          <w:sz w:val="24"/>
          <w:szCs w:val="24"/>
          <w:lang w:val="en-IN"/>
        </w:rPr>
        <w:t>Shaikh</w:t>
      </w:r>
      <w:r w:rsidR="00A863D9" w:rsidRPr="006A1AC1">
        <w:rPr>
          <w:rFonts w:eastAsia="Times New Roman"/>
          <w:sz w:val="24"/>
          <w:szCs w:val="24"/>
          <w:lang w:val="en-IN"/>
        </w:rPr>
        <w:t xml:space="preserve"> </w:t>
      </w:r>
      <w:r w:rsidR="00A863D9" w:rsidRPr="006A1AC1">
        <w:rPr>
          <w:rFonts w:eastAsia="Times New Roman"/>
          <w:i/>
          <w:sz w:val="24"/>
          <w:szCs w:val="24"/>
          <w:lang w:val="en-IN"/>
        </w:rPr>
        <w:t>et al</w:t>
      </w:r>
      <w:r w:rsidR="00A863D9" w:rsidRPr="006A1AC1">
        <w:rPr>
          <w:rFonts w:eastAsia="Times New Roman"/>
          <w:sz w:val="24"/>
          <w:szCs w:val="24"/>
          <w:lang w:val="en-IN"/>
        </w:rPr>
        <w:t>. 2022)</w:t>
      </w:r>
      <w:r w:rsidRPr="006A1AC1">
        <w:rPr>
          <w:rFonts w:eastAsia="Times New Roman"/>
          <w:sz w:val="24"/>
          <w:szCs w:val="24"/>
          <w:lang w:val="en-IN"/>
        </w:rPr>
        <w:t xml:space="preserve">. </w:t>
      </w:r>
    </w:p>
    <w:p w14:paraId="7CB6E57C" w14:textId="77777777" w:rsidR="00123E17" w:rsidRPr="006A1AC1" w:rsidRDefault="0037145E" w:rsidP="00897243">
      <w:pPr>
        <w:spacing w:after="240" w:line="360" w:lineRule="auto"/>
        <w:jc w:val="both"/>
        <w:rPr>
          <w:rFonts w:eastAsia="Times New Roman"/>
          <w:sz w:val="24"/>
          <w:szCs w:val="24"/>
          <w:lang w:val="en-IN"/>
        </w:rPr>
      </w:pPr>
      <w:r w:rsidRPr="006A1AC1">
        <w:rPr>
          <w:rFonts w:eastAsia="Times New Roman"/>
          <w:sz w:val="24"/>
          <w:szCs w:val="24"/>
          <w:lang w:val="en-IN"/>
        </w:rPr>
        <w:t>Therefore, this study seeks to conduct a comparative systematic review of this Economic system of the Food sector across the UK, USA, and India to offer insights into the current state of AI usage. This is to determine the practices being carried out to implement AI, showcase samples of good practice and identify issues arising and obstacles likely to be faced during the implementation of AI</w:t>
      </w:r>
      <w:r w:rsidR="00A863D9" w:rsidRPr="006A1AC1">
        <w:rPr>
          <w:rFonts w:eastAsia="Times New Roman"/>
          <w:sz w:val="24"/>
          <w:szCs w:val="24"/>
          <w:lang w:val="en-IN"/>
        </w:rPr>
        <w:t xml:space="preserve"> (</w:t>
      </w:r>
      <w:r w:rsidR="00A863D9" w:rsidRPr="00F51935">
        <w:rPr>
          <w:rFonts w:eastAsia="Times New Roman"/>
          <w:sz w:val="24"/>
          <w:szCs w:val="24"/>
          <w:lang w:val="en-IN"/>
        </w:rPr>
        <w:t>Dwivedi</w:t>
      </w:r>
      <w:r w:rsidR="00A863D9" w:rsidRPr="006A1AC1">
        <w:rPr>
          <w:rFonts w:eastAsia="Times New Roman"/>
          <w:sz w:val="24"/>
          <w:szCs w:val="24"/>
          <w:lang w:val="en-IN"/>
        </w:rPr>
        <w:t xml:space="preserve"> </w:t>
      </w:r>
      <w:r w:rsidR="00A863D9" w:rsidRPr="006A1AC1">
        <w:rPr>
          <w:rFonts w:eastAsia="Times New Roman"/>
          <w:i/>
          <w:sz w:val="24"/>
          <w:szCs w:val="24"/>
          <w:lang w:val="en-IN"/>
        </w:rPr>
        <w:t>et al.</w:t>
      </w:r>
      <w:r w:rsidR="00A863D9" w:rsidRPr="006A1AC1">
        <w:rPr>
          <w:rFonts w:eastAsia="Times New Roman"/>
          <w:sz w:val="24"/>
          <w:szCs w:val="24"/>
          <w:lang w:val="en-IN"/>
        </w:rPr>
        <w:t xml:space="preserve"> 2021)</w:t>
      </w:r>
      <w:r w:rsidRPr="006A1AC1">
        <w:rPr>
          <w:rFonts w:eastAsia="Times New Roman"/>
          <w:sz w:val="24"/>
          <w:szCs w:val="24"/>
          <w:lang w:val="en-IN"/>
        </w:rPr>
        <w:t xml:space="preserve">. Lastly, this study aims at participating in the global discourse in applying AI to increase food competitiveness and fight global food insecurity and environmental impacts against the backdrop of growing population pressures. </w:t>
      </w:r>
    </w:p>
    <w:p w14:paraId="0F8EB22C" w14:textId="77777777" w:rsidR="00903706" w:rsidRPr="006A1AC1" w:rsidRDefault="0037145E" w:rsidP="00897243">
      <w:pPr>
        <w:pStyle w:val="Heading1"/>
        <w:jc w:val="both"/>
        <w:rPr>
          <w:rFonts w:eastAsia="Times New Roman"/>
          <w:szCs w:val="24"/>
          <w:lang w:val="en-IN"/>
        </w:rPr>
      </w:pPr>
      <w:r w:rsidRPr="006A1AC1">
        <w:rPr>
          <w:rFonts w:eastAsia="Times New Roman"/>
          <w:szCs w:val="24"/>
          <w:lang w:val="en-IN"/>
        </w:rPr>
        <w:br/>
      </w:r>
      <w:r w:rsidR="00274960" w:rsidRPr="006A1AC1">
        <w:rPr>
          <w:szCs w:val="24"/>
          <w:lang w:val="en-GB"/>
        </w:rPr>
        <w:t>Research problem</w:t>
      </w:r>
      <w:bookmarkEnd w:id="2"/>
    </w:p>
    <w:p w14:paraId="7055F9A7" w14:textId="77777777" w:rsidR="00567FEC" w:rsidRPr="006A1AC1" w:rsidRDefault="000B785A" w:rsidP="00897243">
      <w:pPr>
        <w:spacing w:line="360" w:lineRule="auto"/>
        <w:jc w:val="both"/>
        <w:rPr>
          <w:rStyle w:val="cursor-pointer"/>
          <w:sz w:val="24"/>
          <w:szCs w:val="24"/>
        </w:rPr>
      </w:pPr>
      <w:r w:rsidRPr="006A1AC1">
        <w:rPr>
          <w:rStyle w:val="cursor-pointer"/>
          <w:sz w:val="24"/>
          <w:szCs w:val="24"/>
        </w:rPr>
        <w:t>The food sector is one of the most critical subsectors in both the developing and the developed countries, as it is involved in feeding its own population, facilitating growth of the economy and providing employment and earning a livelihood to many people</w:t>
      </w:r>
      <w:r w:rsidR="00833CA2" w:rsidRPr="006A1AC1">
        <w:rPr>
          <w:rStyle w:val="cursor-pointer"/>
          <w:sz w:val="24"/>
          <w:szCs w:val="24"/>
        </w:rPr>
        <w:t xml:space="preserve"> (</w:t>
      </w:r>
      <w:r w:rsidR="00833CA2" w:rsidRPr="00F51935">
        <w:rPr>
          <w:rFonts w:eastAsia="Times New Roman"/>
          <w:sz w:val="24"/>
          <w:szCs w:val="24"/>
          <w:lang w:val="en-IN"/>
        </w:rPr>
        <w:t>Bvuma</w:t>
      </w:r>
      <w:r w:rsidR="00833CA2" w:rsidRPr="006A1AC1">
        <w:rPr>
          <w:rFonts w:eastAsia="Times New Roman"/>
          <w:sz w:val="24"/>
          <w:szCs w:val="24"/>
          <w:lang w:val="en-IN"/>
        </w:rPr>
        <w:t xml:space="preserve"> </w:t>
      </w:r>
      <w:r w:rsidR="00833CA2" w:rsidRPr="00F51935">
        <w:rPr>
          <w:rFonts w:eastAsia="Times New Roman"/>
          <w:sz w:val="24"/>
          <w:szCs w:val="24"/>
          <w:lang w:val="en-IN"/>
        </w:rPr>
        <w:t>and Marnewick</w:t>
      </w:r>
      <w:r w:rsidR="00833CA2" w:rsidRPr="006A1AC1">
        <w:rPr>
          <w:rFonts w:eastAsia="Times New Roman"/>
          <w:sz w:val="24"/>
          <w:szCs w:val="24"/>
          <w:lang w:val="en-IN"/>
        </w:rPr>
        <w:t>, 2020</w:t>
      </w:r>
      <w:r w:rsidR="00833CA2" w:rsidRPr="006A1AC1">
        <w:rPr>
          <w:rStyle w:val="cursor-pointer"/>
          <w:sz w:val="24"/>
          <w:szCs w:val="24"/>
        </w:rPr>
        <w:t>)</w:t>
      </w:r>
      <w:r w:rsidRPr="006A1AC1">
        <w:rPr>
          <w:rStyle w:val="cursor-pointer"/>
          <w:sz w:val="24"/>
          <w:szCs w:val="24"/>
        </w:rPr>
        <w:t>. As for the challenges, it is imperative to observe that this sector suffers from many challenges, such as inadequate resources, supply chain management issues, food waste issues, and the rising demands of an increasingly populous world</w:t>
      </w:r>
      <w:r w:rsidR="00833CA2" w:rsidRPr="006A1AC1">
        <w:rPr>
          <w:rStyle w:val="cursor-pointer"/>
          <w:sz w:val="24"/>
          <w:szCs w:val="24"/>
        </w:rPr>
        <w:t xml:space="preserve"> (</w:t>
      </w:r>
      <w:r w:rsidR="00833CA2" w:rsidRPr="00F51935">
        <w:rPr>
          <w:rFonts w:eastAsia="Times New Roman"/>
          <w:sz w:val="24"/>
          <w:szCs w:val="24"/>
          <w:lang w:val="en-IN"/>
        </w:rPr>
        <w:t>Xiong</w:t>
      </w:r>
      <w:r w:rsidR="00833CA2" w:rsidRPr="006A1AC1">
        <w:t xml:space="preserve"> </w:t>
      </w:r>
      <w:r w:rsidR="00833CA2" w:rsidRPr="006A1AC1">
        <w:rPr>
          <w:i/>
        </w:rPr>
        <w:t>et al.</w:t>
      </w:r>
      <w:r w:rsidR="00833CA2" w:rsidRPr="006A1AC1">
        <w:t xml:space="preserve"> 2019</w:t>
      </w:r>
      <w:r w:rsidR="00833CA2" w:rsidRPr="006A1AC1">
        <w:rPr>
          <w:rStyle w:val="cursor-pointer"/>
          <w:sz w:val="24"/>
          <w:szCs w:val="24"/>
        </w:rPr>
        <w:t>)</w:t>
      </w:r>
      <w:r w:rsidRPr="006A1AC1">
        <w:rPr>
          <w:rStyle w:val="cursor-pointer"/>
          <w:sz w:val="24"/>
          <w:szCs w:val="24"/>
        </w:rPr>
        <w:t xml:space="preserve">. Indeed, the advancement in technology has presented the food sector with new opportunities for improving the structure and production to eliminate these deficiencies and become more efficient through the application of Artificial Intelligence (AI). The UK, USA and India as the selected countries, have rather different types of economy, level of technology, tendencies in the regulation of usage of AI and other factors that can influence the development and implementation of AI solutions in the food sector. </w:t>
      </w:r>
    </w:p>
    <w:p w14:paraId="2D577A4C" w14:textId="77777777" w:rsidR="000B785A" w:rsidRPr="006A1AC1" w:rsidRDefault="000B785A" w:rsidP="00897243">
      <w:pPr>
        <w:spacing w:line="360" w:lineRule="auto"/>
        <w:jc w:val="both"/>
        <w:rPr>
          <w:rStyle w:val="cursor-pointer"/>
          <w:sz w:val="24"/>
          <w:szCs w:val="24"/>
        </w:rPr>
      </w:pPr>
      <w:r w:rsidRPr="006A1AC1">
        <w:rPr>
          <w:sz w:val="24"/>
          <w:szCs w:val="24"/>
        </w:rPr>
        <w:lastRenderedPageBreak/>
        <w:br/>
      </w:r>
      <w:r w:rsidRPr="006A1AC1">
        <w:rPr>
          <w:rStyle w:val="cursor-pointer"/>
          <w:sz w:val="24"/>
          <w:szCs w:val="24"/>
        </w:rPr>
        <w:t>A primary example is the aspects regarding the cost and quality of data, which is often the most important input that an AI system must utilize to make correct decisions. Some of the challenges include where data is stored in several disconnected systems, disparate data sources where data may be housed in different structures, and lack of standardization where data within an organization may not be formatted uniformly which works against the integration of AI solutions</w:t>
      </w:r>
      <w:r w:rsidR="00833CA2" w:rsidRPr="006A1AC1">
        <w:rPr>
          <w:rStyle w:val="cursor-pointer"/>
          <w:sz w:val="24"/>
          <w:szCs w:val="24"/>
        </w:rPr>
        <w:t xml:space="preserve"> (</w:t>
      </w:r>
      <w:r w:rsidR="00833CA2" w:rsidRPr="00F51935">
        <w:rPr>
          <w:rFonts w:eastAsia="Times New Roman"/>
          <w:sz w:val="24"/>
          <w:szCs w:val="24"/>
          <w:lang w:val="en-IN"/>
        </w:rPr>
        <w:t>Elouataoui</w:t>
      </w:r>
      <w:r w:rsidR="00833CA2" w:rsidRPr="006A1AC1">
        <w:rPr>
          <w:rFonts w:eastAsia="Times New Roman"/>
          <w:sz w:val="24"/>
          <w:szCs w:val="24"/>
          <w:lang w:val="en-IN"/>
        </w:rPr>
        <w:t>, 2024</w:t>
      </w:r>
      <w:r w:rsidR="00833CA2" w:rsidRPr="006A1AC1">
        <w:rPr>
          <w:rStyle w:val="cursor-pointer"/>
          <w:sz w:val="24"/>
          <w:szCs w:val="24"/>
        </w:rPr>
        <w:t>)</w:t>
      </w:r>
      <w:r w:rsidRPr="006A1AC1">
        <w:rPr>
          <w:rStyle w:val="cursor-pointer"/>
          <w:sz w:val="24"/>
          <w:szCs w:val="24"/>
        </w:rPr>
        <w:t xml:space="preserve">. Furthermore, the food industry is a diversified sector, where products and their distribution involve numerous supply networks and complex processes, which </w:t>
      </w:r>
      <w:r w:rsidR="00567FEC" w:rsidRPr="006A1AC1">
        <w:rPr>
          <w:rStyle w:val="cursor-pointer"/>
          <w:sz w:val="24"/>
          <w:szCs w:val="24"/>
        </w:rPr>
        <w:t>make</w:t>
      </w:r>
      <w:r w:rsidRPr="006A1AC1">
        <w:rPr>
          <w:rStyle w:val="cursor-pointer"/>
          <w:sz w:val="24"/>
          <w:szCs w:val="24"/>
        </w:rPr>
        <w:t xml:space="preserve"> it difficult to determine what the major potential of AI implementation is and where its application would be most effective</w:t>
      </w:r>
      <w:r w:rsidR="00833CA2" w:rsidRPr="006A1AC1">
        <w:rPr>
          <w:rStyle w:val="cursor-pointer"/>
          <w:sz w:val="24"/>
          <w:szCs w:val="24"/>
        </w:rPr>
        <w:t xml:space="preserve"> (</w:t>
      </w:r>
      <w:r w:rsidR="00833CA2" w:rsidRPr="00F51935">
        <w:rPr>
          <w:rFonts w:eastAsia="Times New Roman"/>
          <w:sz w:val="24"/>
          <w:szCs w:val="24"/>
          <w:lang w:val="en-IN"/>
        </w:rPr>
        <w:t>Kakani</w:t>
      </w:r>
      <w:r w:rsidR="00833CA2" w:rsidRPr="006A1AC1">
        <w:rPr>
          <w:rFonts w:eastAsia="Times New Roman"/>
          <w:sz w:val="24"/>
          <w:szCs w:val="24"/>
          <w:lang w:val="en-IN"/>
        </w:rPr>
        <w:t xml:space="preserve"> </w:t>
      </w:r>
      <w:r w:rsidR="00833CA2" w:rsidRPr="006A1AC1">
        <w:rPr>
          <w:rFonts w:eastAsia="Times New Roman"/>
          <w:i/>
          <w:sz w:val="24"/>
          <w:szCs w:val="24"/>
          <w:lang w:val="en-IN"/>
        </w:rPr>
        <w:t>et al.</w:t>
      </w:r>
      <w:r w:rsidR="00833CA2" w:rsidRPr="006A1AC1">
        <w:rPr>
          <w:rFonts w:eastAsia="Times New Roman"/>
          <w:sz w:val="24"/>
          <w:szCs w:val="24"/>
          <w:lang w:val="en-IN"/>
        </w:rPr>
        <w:t xml:space="preserve"> 2020</w:t>
      </w:r>
      <w:r w:rsidR="00833CA2" w:rsidRPr="006A1AC1">
        <w:rPr>
          <w:rStyle w:val="cursor-pointer"/>
          <w:sz w:val="24"/>
          <w:szCs w:val="24"/>
        </w:rPr>
        <w:t>)</w:t>
      </w:r>
      <w:r w:rsidRPr="006A1AC1">
        <w:rPr>
          <w:rStyle w:val="cursor-pointer"/>
          <w:sz w:val="24"/>
          <w:szCs w:val="24"/>
        </w:rPr>
        <w:t xml:space="preserve">. </w:t>
      </w:r>
    </w:p>
    <w:p w14:paraId="0FFB8E8D" w14:textId="77777777" w:rsidR="00081617" w:rsidRPr="006A1AC1" w:rsidRDefault="00567FEC" w:rsidP="00897243">
      <w:pPr>
        <w:spacing w:line="360" w:lineRule="auto"/>
        <w:jc w:val="both"/>
        <w:rPr>
          <w:rStyle w:val="cursor-pointer"/>
          <w:sz w:val="24"/>
          <w:szCs w:val="24"/>
        </w:rPr>
      </w:pPr>
      <w:r w:rsidRPr="006A1AC1">
        <w:rPr>
          <w:rStyle w:val="cursor-pointer"/>
          <w:sz w:val="24"/>
          <w:szCs w:val="24"/>
        </w:rPr>
        <w:t>In addition, the issues concerning possible job loss, ethical issues, and the disparity between the first and the third world countries when it comes to AI technology adoption can be other factors that might slow down the developments of AI technologies in the food industry</w:t>
      </w:r>
      <w:r w:rsidR="00833CA2" w:rsidRPr="006A1AC1">
        <w:rPr>
          <w:rStyle w:val="cursor-pointer"/>
          <w:sz w:val="24"/>
          <w:szCs w:val="24"/>
        </w:rPr>
        <w:t xml:space="preserve"> (</w:t>
      </w:r>
      <w:r w:rsidR="00833CA2" w:rsidRPr="00F51935">
        <w:rPr>
          <w:rFonts w:eastAsia="Times New Roman"/>
          <w:sz w:val="24"/>
          <w:szCs w:val="24"/>
          <w:lang w:val="en-IN"/>
        </w:rPr>
        <w:t>Korinek</w:t>
      </w:r>
      <w:r w:rsidR="00833CA2" w:rsidRPr="006A1AC1">
        <w:rPr>
          <w:rFonts w:eastAsia="Times New Roman"/>
          <w:sz w:val="24"/>
          <w:szCs w:val="24"/>
          <w:lang w:val="en-IN"/>
        </w:rPr>
        <w:t xml:space="preserve"> </w:t>
      </w:r>
      <w:r w:rsidR="00833CA2" w:rsidRPr="00F51935">
        <w:rPr>
          <w:rFonts w:eastAsia="Times New Roman"/>
          <w:sz w:val="24"/>
          <w:szCs w:val="24"/>
          <w:lang w:val="en-IN"/>
        </w:rPr>
        <w:t>and Stiglitz</w:t>
      </w:r>
      <w:r w:rsidR="00833CA2" w:rsidRPr="006A1AC1">
        <w:rPr>
          <w:rFonts w:eastAsia="Times New Roman"/>
          <w:sz w:val="24"/>
          <w:szCs w:val="24"/>
          <w:lang w:val="en-IN"/>
        </w:rPr>
        <w:t>, 2021</w:t>
      </w:r>
      <w:r w:rsidR="00833CA2" w:rsidRPr="006A1AC1">
        <w:rPr>
          <w:rStyle w:val="cursor-pointer"/>
          <w:sz w:val="24"/>
          <w:szCs w:val="24"/>
        </w:rPr>
        <w:t>)</w:t>
      </w:r>
      <w:r w:rsidRPr="006A1AC1">
        <w:rPr>
          <w:rStyle w:val="cursor-pointer"/>
          <w:sz w:val="24"/>
          <w:szCs w:val="24"/>
        </w:rPr>
        <w:t xml:space="preserve"> The development and framework for implementation of AI may further be different from one economy to another; this implies that it may lead to inequitable distribution among the economies.</w:t>
      </w:r>
    </w:p>
    <w:p w14:paraId="40988200" w14:textId="77777777" w:rsidR="00903706" w:rsidRPr="006A1AC1" w:rsidRDefault="000B785A" w:rsidP="00897243">
      <w:pPr>
        <w:spacing w:line="360" w:lineRule="auto"/>
        <w:jc w:val="both"/>
        <w:rPr>
          <w:sz w:val="24"/>
          <w:szCs w:val="24"/>
          <w:lang w:val="en-GB"/>
        </w:rPr>
      </w:pPr>
      <w:r w:rsidRPr="006A1AC1">
        <w:rPr>
          <w:sz w:val="24"/>
          <w:szCs w:val="24"/>
        </w:rPr>
        <w:br/>
      </w:r>
      <w:r w:rsidRPr="006A1AC1">
        <w:rPr>
          <w:rStyle w:val="cursor-pointer"/>
          <w:sz w:val="24"/>
          <w:szCs w:val="24"/>
        </w:rPr>
        <w:t xml:space="preserve">For these reasons, as well as for the purpose of achieving the overall aims for market enhancement through AI incorporation, it is crucial to have a contemporary analysis of the state and case study of the food sector. Pursuing this systematic review, the author intends to compare the effects of the AI on competitiveness of the food sector in the UK, USA, and India. Through reviewing the literature on the sample of countries, this research </w:t>
      </w:r>
      <w:r w:rsidR="00567FEC" w:rsidRPr="006A1AC1">
        <w:rPr>
          <w:rStyle w:val="cursor-pointer"/>
          <w:sz w:val="24"/>
          <w:szCs w:val="24"/>
        </w:rPr>
        <w:t xml:space="preserve">proceeds as per </w:t>
      </w:r>
      <w:r w:rsidRPr="006A1AC1">
        <w:rPr>
          <w:rStyle w:val="cursor-pointer"/>
          <w:sz w:val="24"/>
          <w:szCs w:val="24"/>
        </w:rPr>
        <w:t>comparing their approach to the adoption and implementation of AI, the existence and peculiarities of the regulatory environment for the use of AI, and the effects of socio-economic factors on integrating AI in the food sector and reveal the challenges, present successful applied AI cases, and outline recommendations for mitigating the barriers to AI adoption in the food contexts of different countries</w:t>
      </w:r>
      <w:r w:rsidR="00833CA2" w:rsidRPr="006A1AC1">
        <w:rPr>
          <w:rStyle w:val="cursor-pointer"/>
          <w:sz w:val="24"/>
          <w:szCs w:val="24"/>
        </w:rPr>
        <w:t xml:space="preserve"> (</w:t>
      </w:r>
      <w:r w:rsidR="00833CA2" w:rsidRPr="00F51935">
        <w:rPr>
          <w:rFonts w:eastAsia="Times New Roman"/>
          <w:sz w:val="24"/>
          <w:szCs w:val="24"/>
          <w:lang w:val="en-IN"/>
        </w:rPr>
        <w:t>Ahmad</w:t>
      </w:r>
      <w:r w:rsidR="00833CA2" w:rsidRPr="006A1AC1">
        <w:rPr>
          <w:rFonts w:eastAsia="Times New Roman"/>
          <w:sz w:val="24"/>
          <w:szCs w:val="24"/>
          <w:lang w:val="en-IN"/>
        </w:rPr>
        <w:t xml:space="preserve"> </w:t>
      </w:r>
      <w:r w:rsidR="00833CA2" w:rsidRPr="006A1AC1">
        <w:rPr>
          <w:rFonts w:eastAsia="Times New Roman"/>
          <w:i/>
          <w:sz w:val="24"/>
          <w:szCs w:val="24"/>
          <w:lang w:val="en-IN"/>
        </w:rPr>
        <w:t>et al</w:t>
      </w:r>
      <w:r w:rsidR="00833CA2" w:rsidRPr="006A1AC1">
        <w:rPr>
          <w:rFonts w:eastAsia="Times New Roman"/>
          <w:sz w:val="24"/>
          <w:szCs w:val="24"/>
          <w:lang w:val="en-IN"/>
        </w:rPr>
        <w:t>. 2024</w:t>
      </w:r>
      <w:r w:rsidR="00833CA2" w:rsidRPr="006A1AC1">
        <w:rPr>
          <w:rStyle w:val="cursor-pointer"/>
          <w:sz w:val="24"/>
          <w:szCs w:val="24"/>
        </w:rPr>
        <w:t>)</w:t>
      </w:r>
      <w:r w:rsidRPr="006A1AC1">
        <w:rPr>
          <w:rStyle w:val="cursor-pointer"/>
          <w:sz w:val="24"/>
          <w:szCs w:val="24"/>
        </w:rPr>
        <w:t>.</w:t>
      </w:r>
    </w:p>
    <w:p w14:paraId="35C01E7B" w14:textId="77777777" w:rsidR="00903706" w:rsidRPr="006A1AC1" w:rsidRDefault="00274960" w:rsidP="00897243">
      <w:pPr>
        <w:pStyle w:val="Heading1"/>
        <w:jc w:val="both"/>
        <w:rPr>
          <w:szCs w:val="24"/>
          <w:lang w:val="en-GB"/>
        </w:rPr>
      </w:pPr>
      <w:bookmarkStart w:id="3" w:name="_Toc168872270"/>
      <w:r w:rsidRPr="006A1AC1">
        <w:rPr>
          <w:szCs w:val="24"/>
          <w:lang w:val="en-GB"/>
        </w:rPr>
        <w:lastRenderedPageBreak/>
        <w:t>Research aim</w:t>
      </w:r>
      <w:bookmarkEnd w:id="3"/>
    </w:p>
    <w:p w14:paraId="265E1E6A" w14:textId="77777777" w:rsidR="00567FEC" w:rsidRPr="006A1AC1" w:rsidRDefault="00487FAA" w:rsidP="00897243">
      <w:pPr>
        <w:spacing w:line="360" w:lineRule="auto"/>
        <w:jc w:val="both"/>
        <w:rPr>
          <w:sz w:val="24"/>
          <w:szCs w:val="24"/>
          <w:lang w:val="en-GB"/>
        </w:rPr>
      </w:pPr>
      <w:r w:rsidRPr="006A1AC1">
        <w:rPr>
          <w:sz w:val="24"/>
          <w:szCs w:val="24"/>
          <w:lang w:val="en-GB"/>
        </w:rPr>
        <w:t xml:space="preserve">To achieve the purpose of carrying out the systematic review and comparative analysis of the studies regarding the adoption and implementation of AI technologies in food sector in the UK, USA and India. In order to evaluate the role and effects of AI on the competitiveness of food sector and best practices and challenges of utilizing AI technologies for improving competitiveness and innovation of food sector and delineating the opportunities for promoting sustainable growth. </w:t>
      </w:r>
    </w:p>
    <w:p w14:paraId="03C19829" w14:textId="77777777" w:rsidR="00903706" w:rsidRPr="006A1AC1" w:rsidRDefault="00274960" w:rsidP="00897243">
      <w:pPr>
        <w:pStyle w:val="Heading1"/>
        <w:jc w:val="both"/>
        <w:rPr>
          <w:szCs w:val="24"/>
          <w:lang w:val="en-GB"/>
        </w:rPr>
      </w:pPr>
      <w:bookmarkStart w:id="4" w:name="_Toc168872271"/>
      <w:r w:rsidRPr="006A1AC1">
        <w:rPr>
          <w:szCs w:val="24"/>
          <w:lang w:val="en-GB"/>
        </w:rPr>
        <w:t>Research objectives</w:t>
      </w:r>
      <w:bookmarkEnd w:id="4"/>
    </w:p>
    <w:p w14:paraId="34F71398" w14:textId="77777777" w:rsidR="00487FAA" w:rsidRPr="006A1AC1" w:rsidRDefault="00487FAA" w:rsidP="00897243">
      <w:pPr>
        <w:pStyle w:val="Heading1"/>
        <w:jc w:val="both"/>
        <w:rPr>
          <w:b w:val="0"/>
          <w:szCs w:val="24"/>
          <w:lang w:val="en-GB"/>
        </w:rPr>
      </w:pPr>
      <w:bookmarkStart w:id="5" w:name="_Toc168872272"/>
      <w:r w:rsidRPr="006A1AC1">
        <w:rPr>
          <w:b w:val="0"/>
          <w:szCs w:val="24"/>
          <w:lang w:val="en-GB"/>
        </w:rPr>
        <w:t xml:space="preserve">To achieve critical assessment of the AI application in UK, USA, and Indian food sectors with respect to competitiveness, productivity, and sustainability improvements </w:t>
      </w:r>
    </w:p>
    <w:p w14:paraId="05B778A0" w14:textId="77777777" w:rsidR="00487FAA" w:rsidRPr="006A1AC1" w:rsidRDefault="00487FAA" w:rsidP="00897243">
      <w:pPr>
        <w:pStyle w:val="Heading1"/>
        <w:jc w:val="both"/>
        <w:rPr>
          <w:b w:val="0"/>
          <w:szCs w:val="24"/>
          <w:lang w:val="en-GB"/>
        </w:rPr>
      </w:pPr>
      <w:r w:rsidRPr="006A1AC1">
        <w:rPr>
          <w:b w:val="0"/>
          <w:szCs w:val="24"/>
          <w:lang w:val="en-GB"/>
        </w:rPr>
        <w:t>To establish important issues which are unique challenges, barriers, and enablers to the successful adoption of AI technologies at various levels of the food supply chain in the three economies</w:t>
      </w:r>
    </w:p>
    <w:p w14:paraId="6A9B53C3" w14:textId="77777777" w:rsidR="00487FAA" w:rsidRPr="006A1AC1" w:rsidRDefault="00487FAA" w:rsidP="00897243">
      <w:pPr>
        <w:spacing w:line="360" w:lineRule="auto"/>
        <w:jc w:val="both"/>
        <w:rPr>
          <w:sz w:val="24"/>
          <w:szCs w:val="24"/>
          <w:lang w:val="en-GB"/>
        </w:rPr>
      </w:pPr>
      <w:r w:rsidRPr="006A1AC1">
        <w:rPr>
          <w:sz w:val="24"/>
          <w:szCs w:val="24"/>
          <w:lang w:val="en-GB"/>
        </w:rPr>
        <w:t>To examine and evaluate the existing and proposed legal systems, and all such policies and socio-economic factors that address and/or impact the adoption of AI in the food sector especially to sell food products, and offer recommendation for a competitive food sector through AI adoption.</w:t>
      </w:r>
    </w:p>
    <w:p w14:paraId="63E93E2C" w14:textId="77777777" w:rsidR="00903706" w:rsidRPr="006A1AC1" w:rsidRDefault="00274960" w:rsidP="00897243">
      <w:pPr>
        <w:pStyle w:val="Heading1"/>
        <w:jc w:val="both"/>
        <w:rPr>
          <w:szCs w:val="24"/>
          <w:lang w:val="en-GB"/>
        </w:rPr>
      </w:pPr>
      <w:r w:rsidRPr="006A1AC1">
        <w:rPr>
          <w:szCs w:val="24"/>
          <w:lang w:val="en-GB"/>
        </w:rPr>
        <w:lastRenderedPageBreak/>
        <w:t>Research questions</w:t>
      </w:r>
      <w:bookmarkEnd w:id="5"/>
    </w:p>
    <w:p w14:paraId="06031221" w14:textId="77777777" w:rsidR="00081617" w:rsidRPr="006A1AC1" w:rsidRDefault="00081617" w:rsidP="00081617">
      <w:pPr>
        <w:pStyle w:val="Heading1"/>
        <w:jc w:val="both"/>
        <w:rPr>
          <w:b w:val="0"/>
          <w:szCs w:val="24"/>
          <w:lang w:val="en-GB"/>
        </w:rPr>
      </w:pPr>
      <w:r w:rsidRPr="006A1AC1">
        <w:rPr>
          <w:b w:val="0"/>
          <w:szCs w:val="24"/>
          <w:lang w:val="en-GB"/>
        </w:rPr>
        <w:t xml:space="preserve">How </w:t>
      </w:r>
      <w:r w:rsidR="000E24C3" w:rsidRPr="006A1AC1">
        <w:rPr>
          <w:b w:val="0"/>
          <w:szCs w:val="24"/>
          <w:lang w:val="en-GB"/>
        </w:rPr>
        <w:t xml:space="preserve">influential is </w:t>
      </w:r>
      <w:r w:rsidRPr="006A1AC1">
        <w:rPr>
          <w:b w:val="0"/>
          <w:szCs w:val="24"/>
          <w:lang w:val="en-GB"/>
        </w:rPr>
        <w:t xml:space="preserve">AI application in UK, USA, and Indian food sectors with respect to competitiveness, productivity, </w:t>
      </w:r>
      <w:r w:rsidR="000E24C3" w:rsidRPr="006A1AC1">
        <w:rPr>
          <w:b w:val="0"/>
          <w:szCs w:val="24"/>
          <w:lang w:val="en-GB"/>
        </w:rPr>
        <w:t>and sustainability improvements?</w:t>
      </w:r>
    </w:p>
    <w:p w14:paraId="3EDB1DEE" w14:textId="77777777" w:rsidR="00081617" w:rsidRPr="006A1AC1" w:rsidRDefault="000E24C3" w:rsidP="00081617">
      <w:pPr>
        <w:pStyle w:val="Heading1"/>
        <w:jc w:val="both"/>
        <w:rPr>
          <w:b w:val="0"/>
          <w:szCs w:val="24"/>
          <w:lang w:val="en-GB"/>
        </w:rPr>
      </w:pPr>
      <w:r w:rsidRPr="006A1AC1">
        <w:rPr>
          <w:b w:val="0"/>
          <w:szCs w:val="24"/>
          <w:lang w:val="en-GB"/>
        </w:rPr>
        <w:t xml:space="preserve">What are the </w:t>
      </w:r>
      <w:r w:rsidR="00081617" w:rsidRPr="006A1AC1">
        <w:rPr>
          <w:b w:val="0"/>
          <w:szCs w:val="24"/>
          <w:lang w:val="en-GB"/>
        </w:rPr>
        <w:t>important issues which are unique challenges, barriers, and enablers to the successful adoption of AI technologies at various levels of the food supply chain in the three economies</w:t>
      </w:r>
      <w:r w:rsidRPr="006A1AC1">
        <w:rPr>
          <w:b w:val="0"/>
          <w:szCs w:val="24"/>
          <w:lang w:val="en-GB"/>
        </w:rPr>
        <w:t>?</w:t>
      </w:r>
    </w:p>
    <w:p w14:paraId="77181829" w14:textId="77777777" w:rsidR="00081617" w:rsidRPr="006A1AC1" w:rsidRDefault="000E24C3" w:rsidP="00081617">
      <w:pPr>
        <w:spacing w:line="360" w:lineRule="auto"/>
        <w:jc w:val="both"/>
        <w:rPr>
          <w:sz w:val="24"/>
          <w:szCs w:val="24"/>
          <w:lang w:val="en-GB"/>
        </w:rPr>
      </w:pPr>
      <w:r w:rsidRPr="006A1AC1">
        <w:rPr>
          <w:sz w:val="24"/>
          <w:szCs w:val="24"/>
          <w:lang w:val="en-GB"/>
        </w:rPr>
        <w:t xml:space="preserve">What are </w:t>
      </w:r>
      <w:r w:rsidR="00081617" w:rsidRPr="006A1AC1">
        <w:rPr>
          <w:sz w:val="24"/>
          <w:szCs w:val="24"/>
          <w:lang w:val="en-GB"/>
        </w:rPr>
        <w:t xml:space="preserve">the existing and proposed legal systems, and all such policies and socio-economic factors that address and/or impact the adoption of AI in the food sector especially to sell food products, and offer recommendation for a competitive </w:t>
      </w:r>
      <w:r w:rsidRPr="006A1AC1">
        <w:rPr>
          <w:sz w:val="24"/>
          <w:szCs w:val="24"/>
          <w:lang w:val="en-GB"/>
        </w:rPr>
        <w:t>food sector through AI adoption?</w:t>
      </w:r>
    </w:p>
    <w:p w14:paraId="7263E1E4" w14:textId="77777777" w:rsidR="00081617" w:rsidRPr="006A1AC1" w:rsidRDefault="00081617" w:rsidP="00081617">
      <w:pPr>
        <w:rPr>
          <w:lang w:val="en-GB"/>
        </w:rPr>
      </w:pPr>
    </w:p>
    <w:p w14:paraId="7CDDD18C" w14:textId="77777777" w:rsidR="00903706" w:rsidRPr="006A1AC1" w:rsidRDefault="00274960" w:rsidP="00897243">
      <w:pPr>
        <w:pStyle w:val="Heading1"/>
        <w:jc w:val="both"/>
        <w:rPr>
          <w:szCs w:val="24"/>
          <w:lang w:val="en-GB"/>
        </w:rPr>
      </w:pPr>
      <w:bookmarkStart w:id="6" w:name="_Toc168872273"/>
      <w:r w:rsidRPr="006A1AC1">
        <w:rPr>
          <w:szCs w:val="24"/>
          <w:lang w:val="en-GB"/>
        </w:rPr>
        <w:t>Preliminary literature search</w:t>
      </w:r>
      <w:bookmarkEnd w:id="6"/>
      <w:r w:rsidRPr="006A1AC1">
        <w:rPr>
          <w:szCs w:val="24"/>
          <w:lang w:val="en-GB"/>
        </w:rPr>
        <w:t xml:space="preserve"> </w:t>
      </w:r>
    </w:p>
    <w:p w14:paraId="64BCF373" w14:textId="77777777" w:rsidR="00487FAA" w:rsidRPr="006A1AC1" w:rsidRDefault="00487FAA" w:rsidP="00897243">
      <w:pPr>
        <w:spacing w:line="360" w:lineRule="auto"/>
        <w:jc w:val="both"/>
        <w:rPr>
          <w:b/>
          <w:i/>
          <w:sz w:val="24"/>
          <w:szCs w:val="24"/>
          <w:lang w:val="en-GB"/>
        </w:rPr>
      </w:pPr>
      <w:r w:rsidRPr="006A1AC1">
        <w:rPr>
          <w:b/>
          <w:i/>
          <w:sz w:val="24"/>
          <w:szCs w:val="24"/>
          <w:lang w:val="en-GB"/>
        </w:rPr>
        <w:t>Implementation of AI in India</w:t>
      </w:r>
      <w:r w:rsidR="00897243" w:rsidRPr="006A1AC1">
        <w:rPr>
          <w:b/>
          <w:i/>
          <w:sz w:val="24"/>
          <w:szCs w:val="24"/>
          <w:lang w:val="en-GB"/>
        </w:rPr>
        <w:t xml:space="preserve"> food sector </w:t>
      </w:r>
    </w:p>
    <w:p w14:paraId="3FD46BE7" w14:textId="77777777" w:rsidR="00487FAA" w:rsidRPr="006A1AC1" w:rsidRDefault="00487FAA" w:rsidP="00897243">
      <w:pPr>
        <w:spacing w:line="360" w:lineRule="auto"/>
        <w:jc w:val="both"/>
        <w:rPr>
          <w:sz w:val="24"/>
          <w:szCs w:val="24"/>
          <w:lang w:val="en-GB"/>
        </w:rPr>
      </w:pPr>
      <w:r w:rsidRPr="006A1AC1">
        <w:rPr>
          <w:sz w:val="24"/>
          <w:szCs w:val="24"/>
          <w:lang w:val="en-GB"/>
        </w:rPr>
        <w:t xml:space="preserve">Currently, food industry of Indian region still in the initial stage regarding adopting the AI technology, but it is very effective to </w:t>
      </w:r>
      <w:r w:rsidR="00897243" w:rsidRPr="006A1AC1">
        <w:rPr>
          <w:sz w:val="24"/>
          <w:szCs w:val="24"/>
          <w:lang w:val="en-GB"/>
        </w:rPr>
        <w:t>use</w:t>
      </w:r>
      <w:r w:rsidRPr="006A1AC1">
        <w:rPr>
          <w:sz w:val="24"/>
          <w:szCs w:val="24"/>
          <w:lang w:val="en-GB"/>
        </w:rPr>
        <w:t xml:space="preserve"> this technology. India per has a large agricultural base area for implementing AI along with a young population which is gradually exploding</w:t>
      </w:r>
      <w:r w:rsidR="000171DB" w:rsidRPr="006A1AC1">
        <w:rPr>
          <w:sz w:val="24"/>
          <w:szCs w:val="24"/>
          <w:lang w:val="en-GB"/>
        </w:rPr>
        <w:t xml:space="preserve"> (</w:t>
      </w:r>
      <w:r w:rsidR="000171DB" w:rsidRPr="00F51935">
        <w:rPr>
          <w:rFonts w:eastAsia="Times New Roman"/>
          <w:sz w:val="24"/>
          <w:szCs w:val="24"/>
          <w:lang w:val="en-IN"/>
        </w:rPr>
        <w:t>Ben Ayed</w:t>
      </w:r>
      <w:r w:rsidR="000171DB" w:rsidRPr="006A1AC1">
        <w:rPr>
          <w:rFonts w:eastAsia="Times New Roman"/>
          <w:sz w:val="24"/>
          <w:szCs w:val="24"/>
          <w:lang w:val="en-IN"/>
        </w:rPr>
        <w:t xml:space="preserve"> </w:t>
      </w:r>
      <w:r w:rsidR="000171DB" w:rsidRPr="00F51935">
        <w:rPr>
          <w:rFonts w:eastAsia="Times New Roman"/>
          <w:sz w:val="24"/>
          <w:szCs w:val="24"/>
          <w:lang w:val="en-IN"/>
        </w:rPr>
        <w:t>and Hanana</w:t>
      </w:r>
      <w:r w:rsidR="000171DB" w:rsidRPr="006A1AC1">
        <w:rPr>
          <w:rFonts w:eastAsia="Times New Roman"/>
          <w:sz w:val="24"/>
          <w:szCs w:val="24"/>
          <w:lang w:val="en-IN"/>
        </w:rPr>
        <w:t>, 2021</w:t>
      </w:r>
      <w:r w:rsidR="000171DB" w:rsidRPr="006A1AC1">
        <w:rPr>
          <w:sz w:val="24"/>
          <w:szCs w:val="24"/>
          <w:lang w:val="en-GB"/>
        </w:rPr>
        <w:t>)</w:t>
      </w:r>
      <w:r w:rsidRPr="006A1AC1">
        <w:rPr>
          <w:sz w:val="24"/>
          <w:szCs w:val="24"/>
          <w:lang w:val="en-GB"/>
        </w:rPr>
        <w:t>. Areas of interest that are currently being researched upon include use of aerial imagery in precision farming, climate</w:t>
      </w:r>
      <w:r w:rsidR="00897243" w:rsidRPr="006A1AC1">
        <w:rPr>
          <w:sz w:val="24"/>
          <w:szCs w:val="24"/>
          <w:lang w:val="en-GB"/>
        </w:rPr>
        <w:t xml:space="preserve"> data for crop yield prediction</w:t>
      </w:r>
      <w:r w:rsidRPr="006A1AC1">
        <w:rPr>
          <w:sz w:val="24"/>
          <w:szCs w:val="24"/>
          <w:lang w:val="en-GB"/>
        </w:rPr>
        <w:t>, efficient supply chain and access to markets for smallholder farmers. The “AI for All” plan launched by the Indian government to advance the use of AI in different fields – from farming to the food industry, can be viewed as an example of such an approach</w:t>
      </w:r>
      <w:r w:rsidR="000171DB" w:rsidRPr="006A1AC1">
        <w:rPr>
          <w:sz w:val="24"/>
          <w:szCs w:val="24"/>
          <w:lang w:val="en-GB"/>
        </w:rPr>
        <w:t xml:space="preserve"> (</w:t>
      </w:r>
      <w:r w:rsidR="000171DB" w:rsidRPr="00F51935">
        <w:rPr>
          <w:rFonts w:eastAsia="Times New Roman"/>
          <w:sz w:val="24"/>
          <w:szCs w:val="24"/>
          <w:lang w:val="en-IN"/>
        </w:rPr>
        <w:t>Kakani</w:t>
      </w:r>
      <w:r w:rsidR="000171DB" w:rsidRPr="006A1AC1">
        <w:rPr>
          <w:rFonts w:eastAsia="Times New Roman"/>
          <w:sz w:val="24"/>
          <w:szCs w:val="24"/>
          <w:lang w:val="en-IN"/>
        </w:rPr>
        <w:t xml:space="preserve"> </w:t>
      </w:r>
      <w:r w:rsidR="000171DB" w:rsidRPr="006A1AC1">
        <w:rPr>
          <w:rFonts w:eastAsia="Times New Roman"/>
          <w:i/>
          <w:sz w:val="24"/>
          <w:szCs w:val="24"/>
          <w:lang w:val="en-IN"/>
        </w:rPr>
        <w:t>et al</w:t>
      </w:r>
      <w:r w:rsidR="000171DB" w:rsidRPr="006A1AC1">
        <w:rPr>
          <w:rFonts w:eastAsia="Times New Roman"/>
          <w:sz w:val="24"/>
          <w:szCs w:val="24"/>
          <w:lang w:val="en-IN"/>
        </w:rPr>
        <w:t>. 2020</w:t>
      </w:r>
      <w:r w:rsidR="000171DB" w:rsidRPr="006A1AC1">
        <w:rPr>
          <w:sz w:val="24"/>
          <w:szCs w:val="24"/>
          <w:lang w:val="en-GB"/>
        </w:rPr>
        <w:t>)</w:t>
      </w:r>
      <w:r w:rsidRPr="006A1AC1">
        <w:rPr>
          <w:sz w:val="24"/>
          <w:szCs w:val="24"/>
          <w:lang w:val="en-GB"/>
        </w:rPr>
        <w:t xml:space="preserve">. New product offerings and services also are emerging from entrepreneurs and start-ups to attempt follow-up intricacies including monitoring of soil quality, pest and disease identification, and even predictive analytics as it relates to crops. However, stumbling blocks that still exist are availability of data, poor technological framework, and scarcity of talent that restrains Indian food companies from embracing Artificial intelligence. Alleviating these obstacles through specific investment, training, and active participation of related parties is fundamental in </w:t>
      </w:r>
      <w:r w:rsidRPr="006A1AC1">
        <w:rPr>
          <w:sz w:val="24"/>
          <w:szCs w:val="24"/>
          <w:lang w:val="en-GB"/>
        </w:rPr>
        <w:lastRenderedPageBreak/>
        <w:t>achieving all AI’s potential in driving up India food sector competitiveness and durability</w:t>
      </w:r>
      <w:r w:rsidR="009E1A24" w:rsidRPr="006A1AC1">
        <w:rPr>
          <w:sz w:val="24"/>
          <w:szCs w:val="24"/>
          <w:lang w:val="en-GB"/>
        </w:rPr>
        <w:t xml:space="preserve"> (</w:t>
      </w:r>
      <w:r w:rsidR="009E1A24" w:rsidRPr="00F51935">
        <w:rPr>
          <w:rFonts w:eastAsia="Times New Roman"/>
          <w:sz w:val="24"/>
          <w:szCs w:val="24"/>
          <w:lang w:val="en-IN"/>
        </w:rPr>
        <w:t>Sahni</w:t>
      </w:r>
      <w:r w:rsidR="009E1A24" w:rsidRPr="006A1AC1">
        <w:rPr>
          <w:rFonts w:eastAsia="Times New Roman"/>
          <w:sz w:val="24"/>
          <w:szCs w:val="24"/>
          <w:lang w:val="en-IN"/>
        </w:rPr>
        <w:t xml:space="preserve"> </w:t>
      </w:r>
      <w:r w:rsidR="009E1A24" w:rsidRPr="006A1AC1">
        <w:rPr>
          <w:rFonts w:eastAsia="Times New Roman"/>
          <w:i/>
          <w:sz w:val="24"/>
          <w:szCs w:val="24"/>
          <w:lang w:val="en-IN"/>
        </w:rPr>
        <w:t>et al.</w:t>
      </w:r>
      <w:r w:rsidR="009E1A24" w:rsidRPr="006A1AC1">
        <w:rPr>
          <w:rFonts w:eastAsia="Times New Roman"/>
          <w:sz w:val="24"/>
          <w:szCs w:val="24"/>
          <w:lang w:val="en-IN"/>
        </w:rPr>
        <w:t xml:space="preserve"> 2021</w:t>
      </w:r>
      <w:r w:rsidR="009E1A24" w:rsidRPr="006A1AC1">
        <w:rPr>
          <w:sz w:val="24"/>
          <w:szCs w:val="24"/>
          <w:lang w:val="en-GB"/>
        </w:rPr>
        <w:t>)</w:t>
      </w:r>
      <w:r w:rsidRPr="006A1AC1">
        <w:rPr>
          <w:sz w:val="24"/>
          <w:szCs w:val="24"/>
          <w:lang w:val="en-GB"/>
        </w:rPr>
        <w:t xml:space="preserve">. </w:t>
      </w:r>
    </w:p>
    <w:p w14:paraId="533C50B0" w14:textId="77777777" w:rsidR="00487FAA" w:rsidRPr="006A1AC1" w:rsidRDefault="00487FAA" w:rsidP="00897243">
      <w:pPr>
        <w:spacing w:line="360" w:lineRule="auto"/>
        <w:jc w:val="both"/>
        <w:rPr>
          <w:sz w:val="24"/>
          <w:szCs w:val="24"/>
          <w:lang w:val="en-GB"/>
        </w:rPr>
      </w:pPr>
    </w:p>
    <w:p w14:paraId="4BF04CA0" w14:textId="77777777" w:rsidR="00487FAA" w:rsidRPr="006A1AC1" w:rsidRDefault="00897243" w:rsidP="00897243">
      <w:pPr>
        <w:spacing w:line="360" w:lineRule="auto"/>
        <w:jc w:val="both"/>
        <w:rPr>
          <w:b/>
          <w:i/>
          <w:sz w:val="24"/>
          <w:szCs w:val="24"/>
          <w:lang w:val="en-GB"/>
        </w:rPr>
      </w:pPr>
      <w:r w:rsidRPr="006A1AC1">
        <w:rPr>
          <w:b/>
          <w:i/>
          <w:sz w:val="24"/>
          <w:szCs w:val="24"/>
          <w:lang w:val="en-GB"/>
        </w:rPr>
        <w:t xml:space="preserve">Implementation of AI in UK food industry </w:t>
      </w:r>
    </w:p>
    <w:p w14:paraId="5CB8640D" w14:textId="77777777" w:rsidR="00487FAA" w:rsidRPr="006A1AC1" w:rsidRDefault="00487FAA" w:rsidP="00897243">
      <w:pPr>
        <w:spacing w:line="360" w:lineRule="auto"/>
        <w:jc w:val="both"/>
        <w:rPr>
          <w:sz w:val="24"/>
          <w:szCs w:val="24"/>
          <w:lang w:val="en-GB"/>
        </w:rPr>
      </w:pPr>
    </w:p>
    <w:p w14:paraId="28E31CF8" w14:textId="77777777" w:rsidR="00487FAA" w:rsidRPr="006A1AC1" w:rsidRDefault="00487FAA" w:rsidP="00897243">
      <w:pPr>
        <w:spacing w:line="360" w:lineRule="auto"/>
        <w:jc w:val="both"/>
        <w:rPr>
          <w:rStyle w:val="cursor-pointer"/>
          <w:sz w:val="24"/>
          <w:szCs w:val="24"/>
        </w:rPr>
      </w:pPr>
      <w:r w:rsidRPr="006A1AC1">
        <w:rPr>
          <w:sz w:val="24"/>
          <w:szCs w:val="24"/>
          <w:lang w:val="en-GB"/>
        </w:rPr>
        <w:t>The UK food sector has experienced the rising trend in integrating the advanced technologies in its functioning. To increase their competitiveness to global and EU markets, the UK government has set on the AI strategy to increase technological advancement in agricultural and food industries</w:t>
      </w:r>
      <w:r w:rsidR="001A25D6" w:rsidRPr="006A1AC1">
        <w:rPr>
          <w:sz w:val="24"/>
          <w:szCs w:val="24"/>
          <w:lang w:val="en-GB"/>
        </w:rPr>
        <w:t xml:space="preserve"> (</w:t>
      </w:r>
      <w:r w:rsidR="001A25D6" w:rsidRPr="00C817A8">
        <w:rPr>
          <w:rFonts w:eastAsia="Times New Roman"/>
          <w:sz w:val="24"/>
          <w:szCs w:val="24"/>
          <w:lang w:val="en-IN"/>
        </w:rPr>
        <w:t>Irfan</w:t>
      </w:r>
      <w:r w:rsidR="001A25D6" w:rsidRPr="006A1AC1">
        <w:rPr>
          <w:rFonts w:eastAsia="Times New Roman"/>
          <w:sz w:val="24"/>
          <w:szCs w:val="24"/>
          <w:lang w:val="en-IN"/>
        </w:rPr>
        <w:t xml:space="preserve"> </w:t>
      </w:r>
      <w:r w:rsidR="001A25D6" w:rsidRPr="006A1AC1">
        <w:rPr>
          <w:rFonts w:eastAsia="Times New Roman"/>
          <w:i/>
          <w:sz w:val="24"/>
          <w:szCs w:val="24"/>
          <w:lang w:val="en-IN"/>
        </w:rPr>
        <w:t>et al</w:t>
      </w:r>
      <w:r w:rsidR="001A25D6" w:rsidRPr="006A1AC1">
        <w:rPr>
          <w:rFonts w:eastAsia="Times New Roman"/>
          <w:sz w:val="24"/>
          <w:szCs w:val="24"/>
          <w:lang w:val="en-IN"/>
        </w:rPr>
        <w:t>. 2022</w:t>
      </w:r>
      <w:r w:rsidR="001A25D6" w:rsidRPr="006A1AC1">
        <w:rPr>
          <w:sz w:val="24"/>
          <w:szCs w:val="24"/>
          <w:lang w:val="en-GB"/>
        </w:rPr>
        <w:t>)</w:t>
      </w:r>
      <w:r w:rsidRPr="006A1AC1">
        <w:rPr>
          <w:sz w:val="24"/>
          <w:szCs w:val="24"/>
          <w:lang w:val="en-GB"/>
        </w:rPr>
        <w:t>. There have been efforts to launch a number of schemes aiming at promoting AI innovations and solutions including the Agri-Tech Catalyst and the Food Innovation Network</w:t>
      </w:r>
      <w:r w:rsidR="001A25D6" w:rsidRPr="006A1AC1">
        <w:rPr>
          <w:sz w:val="24"/>
          <w:szCs w:val="24"/>
          <w:lang w:val="en-GB"/>
        </w:rPr>
        <w:t xml:space="preserve"> (</w:t>
      </w:r>
      <w:r w:rsidR="001A25D6" w:rsidRPr="00C817A8">
        <w:rPr>
          <w:rFonts w:eastAsia="Times New Roman"/>
          <w:sz w:val="24"/>
          <w:szCs w:val="24"/>
          <w:lang w:val="en-IN"/>
        </w:rPr>
        <w:t>Grzegorczyk</w:t>
      </w:r>
      <w:r w:rsidR="001A25D6" w:rsidRPr="006A1AC1">
        <w:rPr>
          <w:rFonts w:eastAsia="Times New Roman"/>
          <w:sz w:val="24"/>
          <w:szCs w:val="24"/>
          <w:lang w:val="en-IN"/>
        </w:rPr>
        <w:t xml:space="preserve"> </w:t>
      </w:r>
      <w:r w:rsidR="001A25D6" w:rsidRPr="006A1AC1">
        <w:rPr>
          <w:rFonts w:eastAsia="Times New Roman"/>
          <w:i/>
          <w:sz w:val="24"/>
          <w:szCs w:val="24"/>
          <w:lang w:val="en-IN"/>
        </w:rPr>
        <w:t>et al.</w:t>
      </w:r>
      <w:r w:rsidR="001A25D6" w:rsidRPr="006A1AC1">
        <w:rPr>
          <w:rFonts w:eastAsia="Times New Roman"/>
          <w:sz w:val="24"/>
          <w:szCs w:val="24"/>
          <w:lang w:val="en-IN"/>
        </w:rPr>
        <w:t xml:space="preserve"> 2021</w:t>
      </w:r>
      <w:r w:rsidR="001A25D6" w:rsidRPr="006A1AC1">
        <w:rPr>
          <w:sz w:val="24"/>
          <w:szCs w:val="24"/>
          <w:lang w:val="en-GB"/>
        </w:rPr>
        <w:t>)</w:t>
      </w:r>
      <w:r w:rsidRPr="006A1AC1">
        <w:rPr>
          <w:sz w:val="24"/>
          <w:szCs w:val="24"/>
          <w:lang w:val="en-GB"/>
        </w:rPr>
        <w:t>. Top organizations in the UK alongside research facilities have been eager to investigate different opportunities offered by AI in the food sector. For example, modern methods such as AI-based smart farming approaches are being applied to increase the production of crops, reduce resource consumption, and increase the inputs’ sustainability.</w:t>
      </w:r>
      <w:r w:rsidR="00081617" w:rsidRPr="006A1AC1">
        <w:rPr>
          <w:sz w:val="24"/>
          <w:szCs w:val="24"/>
          <w:lang w:val="en-GB"/>
        </w:rPr>
        <w:t xml:space="preserve"> </w:t>
      </w:r>
      <w:r w:rsidR="00081617" w:rsidRPr="006A1AC1">
        <w:rPr>
          <w:rStyle w:val="cursor-pointer"/>
          <w:sz w:val="24"/>
          <w:szCs w:val="24"/>
        </w:rPr>
        <w:t>Nevertheless, issues like data accessibility, communication infrastructure, and legal considerations have posed some hurdles that have prevented the total implementation of artificial intelligence in the UK’s food industry</w:t>
      </w:r>
      <w:r w:rsidR="001A25D6" w:rsidRPr="006A1AC1">
        <w:rPr>
          <w:rStyle w:val="cursor-pointer"/>
          <w:sz w:val="24"/>
          <w:szCs w:val="24"/>
        </w:rPr>
        <w:t xml:space="preserve"> (</w:t>
      </w:r>
      <w:r w:rsidR="001A25D6" w:rsidRPr="00C817A8">
        <w:rPr>
          <w:rFonts w:eastAsia="Times New Roman"/>
          <w:sz w:val="24"/>
          <w:szCs w:val="24"/>
          <w:lang w:val="en-IN"/>
        </w:rPr>
        <w:t>Dora</w:t>
      </w:r>
      <w:r w:rsidR="001A25D6" w:rsidRPr="006A1AC1">
        <w:rPr>
          <w:rFonts w:eastAsia="Times New Roman"/>
          <w:sz w:val="24"/>
          <w:szCs w:val="24"/>
          <w:lang w:val="en-IN"/>
        </w:rPr>
        <w:t xml:space="preserve"> </w:t>
      </w:r>
      <w:r w:rsidR="001A25D6" w:rsidRPr="006A1AC1">
        <w:rPr>
          <w:rFonts w:eastAsia="Times New Roman"/>
          <w:i/>
          <w:sz w:val="24"/>
          <w:szCs w:val="24"/>
          <w:lang w:val="en-IN"/>
        </w:rPr>
        <w:t>et al</w:t>
      </w:r>
      <w:r w:rsidR="001A25D6" w:rsidRPr="006A1AC1">
        <w:rPr>
          <w:rFonts w:eastAsia="Times New Roman"/>
          <w:sz w:val="24"/>
          <w:szCs w:val="24"/>
          <w:lang w:val="en-IN"/>
        </w:rPr>
        <w:t>. 2022</w:t>
      </w:r>
      <w:r w:rsidR="001A25D6" w:rsidRPr="006A1AC1">
        <w:rPr>
          <w:rStyle w:val="cursor-pointer"/>
          <w:sz w:val="24"/>
          <w:szCs w:val="24"/>
        </w:rPr>
        <w:t>)</w:t>
      </w:r>
      <w:r w:rsidR="00081617" w:rsidRPr="006A1AC1">
        <w:rPr>
          <w:rStyle w:val="cursor-pointer"/>
          <w:sz w:val="24"/>
          <w:szCs w:val="24"/>
        </w:rPr>
        <w:t>. It is therefore vital for all the stakeholders cutting across industries, academic institutions, and policymakers to join forces and address those challenges in order to realize the full potential of AI in the food competitiveness of the UK sector.</w:t>
      </w:r>
    </w:p>
    <w:p w14:paraId="2BDB0C32" w14:textId="77777777" w:rsidR="00081617" w:rsidRPr="006A1AC1" w:rsidRDefault="00081617" w:rsidP="00897243">
      <w:pPr>
        <w:spacing w:line="360" w:lineRule="auto"/>
        <w:jc w:val="both"/>
        <w:rPr>
          <w:rStyle w:val="cursor-pointer"/>
          <w:sz w:val="24"/>
          <w:szCs w:val="24"/>
        </w:rPr>
      </w:pPr>
    </w:p>
    <w:p w14:paraId="0D6F9330" w14:textId="77777777" w:rsidR="00081617" w:rsidRPr="006A1AC1" w:rsidRDefault="00081617" w:rsidP="00081617">
      <w:pPr>
        <w:spacing w:line="360" w:lineRule="auto"/>
        <w:jc w:val="both"/>
        <w:rPr>
          <w:b/>
          <w:i/>
          <w:sz w:val="24"/>
          <w:szCs w:val="24"/>
          <w:lang w:val="en-GB"/>
        </w:rPr>
      </w:pPr>
      <w:r w:rsidRPr="006A1AC1">
        <w:rPr>
          <w:b/>
          <w:i/>
          <w:sz w:val="24"/>
          <w:szCs w:val="24"/>
          <w:lang w:val="en-GB"/>
        </w:rPr>
        <w:t xml:space="preserve">Implementation of AI in USA food industry </w:t>
      </w:r>
    </w:p>
    <w:p w14:paraId="0C6E54AF" w14:textId="77777777" w:rsidR="00081617" w:rsidRPr="006A1AC1" w:rsidRDefault="00081617" w:rsidP="00081617">
      <w:pPr>
        <w:spacing w:line="360" w:lineRule="auto"/>
        <w:jc w:val="both"/>
        <w:rPr>
          <w:sz w:val="24"/>
          <w:szCs w:val="24"/>
          <w:lang w:val="en-GB"/>
        </w:rPr>
      </w:pPr>
      <w:r w:rsidRPr="006A1AC1">
        <w:rPr>
          <w:sz w:val="24"/>
          <w:szCs w:val="24"/>
          <w:lang w:val="en-GB"/>
        </w:rPr>
        <w:t>In recent years, the USA is reported to have incorporated AI technologies in the food sector primarily due to its research push and encouraging culture for innovations. The USA has been experiencing the advancement of large-scale hog production, food industries by integrating AI to improve food production standards and operations. Precision agriculture is perhaps one of the core areas that AI is most used in the food sector in the USA</w:t>
      </w:r>
      <w:r w:rsidR="001A25D6" w:rsidRPr="006A1AC1">
        <w:rPr>
          <w:sz w:val="24"/>
          <w:szCs w:val="24"/>
          <w:lang w:val="en-GB"/>
        </w:rPr>
        <w:t xml:space="preserve"> (</w:t>
      </w:r>
      <w:r w:rsidR="001A25D6" w:rsidRPr="00C817A8">
        <w:rPr>
          <w:rFonts w:eastAsia="Times New Roman"/>
          <w:sz w:val="24"/>
          <w:szCs w:val="24"/>
          <w:lang w:val="en-IN"/>
        </w:rPr>
        <w:t>Misra</w:t>
      </w:r>
      <w:r w:rsidR="001A25D6" w:rsidRPr="006A1AC1">
        <w:rPr>
          <w:rFonts w:eastAsia="Times New Roman"/>
          <w:sz w:val="24"/>
          <w:szCs w:val="24"/>
          <w:lang w:val="en-IN"/>
        </w:rPr>
        <w:t xml:space="preserve"> </w:t>
      </w:r>
      <w:r w:rsidR="001A25D6" w:rsidRPr="006A1AC1">
        <w:rPr>
          <w:rFonts w:eastAsia="Times New Roman"/>
          <w:i/>
          <w:sz w:val="24"/>
          <w:szCs w:val="24"/>
          <w:lang w:val="en-IN"/>
        </w:rPr>
        <w:t>et al.</w:t>
      </w:r>
      <w:r w:rsidR="001A25D6" w:rsidRPr="006A1AC1">
        <w:rPr>
          <w:rFonts w:eastAsia="Times New Roman"/>
          <w:sz w:val="24"/>
          <w:szCs w:val="24"/>
          <w:lang w:val="en-IN"/>
        </w:rPr>
        <w:t xml:space="preserve"> 2020</w:t>
      </w:r>
      <w:r w:rsidR="001A25D6" w:rsidRPr="006A1AC1">
        <w:rPr>
          <w:sz w:val="24"/>
          <w:szCs w:val="24"/>
          <w:lang w:val="en-GB"/>
        </w:rPr>
        <w:t>)</w:t>
      </w:r>
      <w:r w:rsidRPr="006A1AC1">
        <w:rPr>
          <w:sz w:val="24"/>
          <w:szCs w:val="24"/>
          <w:lang w:val="en-GB"/>
        </w:rPr>
        <w:t xml:space="preserve">. They can use drone, sensors, and data analytics based on AI to increase the yields and at the same time, decrease the inputs for farming and also reduce environmental impacts. The use of decision support system and AI is </w:t>
      </w:r>
      <w:r w:rsidRPr="006A1AC1">
        <w:rPr>
          <w:sz w:val="24"/>
          <w:szCs w:val="24"/>
          <w:lang w:val="en-GB"/>
        </w:rPr>
        <w:lastRenderedPageBreak/>
        <w:t xml:space="preserve">also been applied to predict the climate, to check the state of the soil and to monitor early signs of pest attack or diseases thereby tackling issues before they occur. </w:t>
      </w:r>
    </w:p>
    <w:p w14:paraId="7FB3728C" w14:textId="77777777" w:rsidR="00081617" w:rsidRPr="006A1AC1" w:rsidRDefault="00081617" w:rsidP="00081617">
      <w:pPr>
        <w:spacing w:line="360" w:lineRule="auto"/>
        <w:jc w:val="both"/>
        <w:rPr>
          <w:sz w:val="24"/>
          <w:szCs w:val="24"/>
          <w:lang w:val="en-GB"/>
        </w:rPr>
      </w:pPr>
    </w:p>
    <w:p w14:paraId="223E4ECF" w14:textId="77777777" w:rsidR="00081617" w:rsidRPr="006A1AC1" w:rsidRDefault="00081617" w:rsidP="00081617">
      <w:pPr>
        <w:spacing w:line="360" w:lineRule="auto"/>
        <w:jc w:val="both"/>
        <w:rPr>
          <w:sz w:val="24"/>
          <w:szCs w:val="24"/>
          <w:lang w:val="en-GB"/>
        </w:rPr>
      </w:pPr>
      <w:r w:rsidRPr="006A1AC1">
        <w:rPr>
          <w:sz w:val="24"/>
          <w:szCs w:val="24"/>
          <w:lang w:val="en-GB"/>
        </w:rPr>
        <w:t>Also, the USA has a leadership position in implementing innovative technologies, such as automated food processing and packaging, including AI computer vision and robotics tools</w:t>
      </w:r>
      <w:r w:rsidR="001A25D6" w:rsidRPr="006A1AC1">
        <w:rPr>
          <w:sz w:val="24"/>
          <w:szCs w:val="24"/>
          <w:lang w:val="en-GB"/>
        </w:rPr>
        <w:t xml:space="preserve"> (</w:t>
      </w:r>
      <w:r w:rsidR="001A25D6" w:rsidRPr="00C817A8">
        <w:rPr>
          <w:rFonts w:eastAsia="Times New Roman"/>
          <w:sz w:val="24"/>
          <w:szCs w:val="24"/>
          <w:lang w:val="en-IN"/>
        </w:rPr>
        <w:t>Taneja</w:t>
      </w:r>
      <w:r w:rsidR="001A25D6" w:rsidRPr="006A1AC1">
        <w:rPr>
          <w:rFonts w:eastAsia="Times New Roman"/>
          <w:sz w:val="24"/>
          <w:szCs w:val="24"/>
          <w:lang w:val="en-IN"/>
        </w:rPr>
        <w:t xml:space="preserve"> </w:t>
      </w:r>
      <w:r w:rsidR="001A25D6" w:rsidRPr="006A1AC1">
        <w:rPr>
          <w:rFonts w:eastAsia="Times New Roman"/>
          <w:i/>
          <w:sz w:val="24"/>
          <w:szCs w:val="24"/>
          <w:lang w:val="en-IN"/>
        </w:rPr>
        <w:t>et al</w:t>
      </w:r>
      <w:r w:rsidR="001A25D6" w:rsidRPr="006A1AC1">
        <w:rPr>
          <w:rFonts w:eastAsia="Times New Roman"/>
          <w:sz w:val="24"/>
          <w:szCs w:val="24"/>
          <w:lang w:val="en-IN"/>
        </w:rPr>
        <w:t>. 2023</w:t>
      </w:r>
      <w:r w:rsidR="001A25D6" w:rsidRPr="006A1AC1">
        <w:rPr>
          <w:sz w:val="24"/>
          <w:szCs w:val="24"/>
          <w:lang w:val="en-GB"/>
        </w:rPr>
        <w:t>)</w:t>
      </w:r>
      <w:r w:rsidRPr="006A1AC1">
        <w:rPr>
          <w:sz w:val="24"/>
          <w:szCs w:val="24"/>
          <w:lang w:val="en-GB"/>
        </w:rPr>
        <w:t>. These advancements have enhanced the effective and efficient operation by cutting down on time, producing foods of even better quality, and easing the burden of labor, which in turn has led to the increased competitiveness of the American food processing industry.</w:t>
      </w:r>
    </w:p>
    <w:p w14:paraId="4B622F0B" w14:textId="77777777" w:rsidR="00081617" w:rsidRPr="006A1AC1" w:rsidRDefault="00081617" w:rsidP="00897243">
      <w:pPr>
        <w:spacing w:line="360" w:lineRule="auto"/>
        <w:jc w:val="both"/>
        <w:rPr>
          <w:sz w:val="24"/>
          <w:szCs w:val="24"/>
          <w:lang w:val="en-GB"/>
        </w:rPr>
      </w:pPr>
    </w:p>
    <w:p w14:paraId="10B39CA7" w14:textId="77777777" w:rsidR="00903706" w:rsidRPr="006A1AC1" w:rsidRDefault="00274960" w:rsidP="00897243">
      <w:pPr>
        <w:spacing w:line="360" w:lineRule="auto"/>
        <w:jc w:val="both"/>
        <w:rPr>
          <w:b/>
          <w:i/>
          <w:sz w:val="24"/>
          <w:szCs w:val="24"/>
          <w:lang w:val="en-GB"/>
        </w:rPr>
      </w:pPr>
      <w:r w:rsidRPr="006A1AC1">
        <w:rPr>
          <w:b/>
          <w:i/>
          <w:sz w:val="24"/>
          <w:szCs w:val="24"/>
          <w:lang w:val="en-GB"/>
        </w:rPr>
        <w:t>Theoretical underpinning</w:t>
      </w:r>
    </w:p>
    <w:p w14:paraId="558D7C79" w14:textId="77777777" w:rsidR="00903706" w:rsidRPr="006A1AC1" w:rsidRDefault="00274960" w:rsidP="00897243">
      <w:pPr>
        <w:spacing w:line="360" w:lineRule="auto"/>
        <w:jc w:val="both"/>
        <w:rPr>
          <w:b/>
          <w:i/>
          <w:sz w:val="24"/>
          <w:szCs w:val="24"/>
          <w:lang w:val="en-GB"/>
        </w:rPr>
      </w:pPr>
      <w:r w:rsidRPr="006A1AC1">
        <w:rPr>
          <w:b/>
          <w:i/>
          <w:sz w:val="24"/>
          <w:szCs w:val="24"/>
          <w:lang w:val="en-GB"/>
        </w:rPr>
        <w:t>Value chain Mapping</w:t>
      </w:r>
    </w:p>
    <w:p w14:paraId="2FED0493"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The introduction of artificial intelligence in the food value chain may have positive impacts in revolutionizing and enhancing distinct phases. For the upstream segment, advanced ﬁelds such as AI based forecasting and analytics can play pivotal roles in optimizing farm productivity, crop yield prediction and supply chain planning. In the food processing and manufacturing industry, application of AI can help in enhancing production lines, checking on the quality of foods that are processed and packaged and reducing wastage (Mavani </w:t>
      </w:r>
      <w:r w:rsidRPr="006A1AC1">
        <w:rPr>
          <w:i/>
          <w:sz w:val="24"/>
          <w:szCs w:val="24"/>
          <w:lang w:val="en-GB"/>
        </w:rPr>
        <w:t>et al.</w:t>
      </w:r>
      <w:r w:rsidRPr="006A1AC1">
        <w:rPr>
          <w:sz w:val="24"/>
          <w:szCs w:val="24"/>
          <w:lang w:val="en-GB"/>
        </w:rPr>
        <w:t xml:space="preserve"> 2022). They also facilitate demand analytics for forecasting the demand and optimizing the inventory and distribution and logistics. In the downstream retail segment, AI provides for customization, dynamic pricing for optimal marketing, and improved consumer understanding of products. Inclusive, the application of AI across the value chain has the potential to enhance operations, cut costs and optimize the efficiency of business functions.</w:t>
      </w:r>
    </w:p>
    <w:p w14:paraId="32D55458" w14:textId="77777777" w:rsidR="00903706" w:rsidRPr="006A1AC1" w:rsidRDefault="00274960" w:rsidP="002401DE">
      <w:pPr>
        <w:spacing w:line="360" w:lineRule="auto"/>
        <w:jc w:val="center"/>
        <w:rPr>
          <w:sz w:val="24"/>
          <w:szCs w:val="24"/>
          <w:lang w:val="en-GB"/>
        </w:rPr>
      </w:pPr>
      <w:r w:rsidRPr="006A1AC1">
        <w:rPr>
          <w:noProof/>
          <w:sz w:val="24"/>
          <w:szCs w:val="24"/>
          <w:lang w:val="en-IN"/>
        </w:rPr>
        <w:lastRenderedPageBreak/>
        <w:drawing>
          <wp:inline distT="114300" distB="114300" distL="114300" distR="114300" wp14:anchorId="27EB2B11" wp14:editId="03DFE207">
            <wp:extent cx="5943600" cy="3035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035300"/>
                    </a:xfrm>
                    <a:prstGeom prst="rect">
                      <a:avLst/>
                    </a:prstGeom>
                    <a:ln/>
                  </pic:spPr>
                </pic:pic>
              </a:graphicData>
            </a:graphic>
          </wp:inline>
        </w:drawing>
      </w:r>
    </w:p>
    <w:p w14:paraId="3D117EBF" w14:textId="77777777" w:rsidR="00903706" w:rsidRPr="006A1AC1" w:rsidRDefault="00422E6B" w:rsidP="002401DE">
      <w:pPr>
        <w:spacing w:line="360" w:lineRule="auto"/>
        <w:jc w:val="center"/>
        <w:rPr>
          <w:b/>
          <w:sz w:val="24"/>
          <w:szCs w:val="24"/>
          <w:lang w:val="en-GB"/>
        </w:rPr>
      </w:pPr>
      <w:r>
        <w:rPr>
          <w:b/>
          <w:sz w:val="24"/>
          <w:szCs w:val="24"/>
          <w:lang w:val="en-GB"/>
        </w:rPr>
        <w:t>Figure 1</w:t>
      </w:r>
      <w:r w:rsidR="00274960" w:rsidRPr="006A1AC1">
        <w:rPr>
          <w:b/>
          <w:sz w:val="24"/>
          <w:szCs w:val="24"/>
          <w:lang w:val="en-GB"/>
        </w:rPr>
        <w:t>: Value chain mapping</w:t>
      </w:r>
    </w:p>
    <w:p w14:paraId="633849DD"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Furthermore, value chain mapping promotes the efficiency of the chain since proper tracking of food products is made easier through AI from the points of production, processing and distribution to the consumers (Abideen </w:t>
      </w:r>
      <w:r w:rsidRPr="006A1AC1">
        <w:rPr>
          <w:i/>
          <w:sz w:val="24"/>
          <w:szCs w:val="24"/>
          <w:lang w:val="en-GB"/>
        </w:rPr>
        <w:t>et al.</w:t>
      </w:r>
      <w:r w:rsidRPr="006A1AC1">
        <w:rPr>
          <w:sz w:val="24"/>
          <w:szCs w:val="24"/>
          <w:lang w:val="en-GB"/>
        </w:rPr>
        <w:t xml:space="preserve"> 2021). Blockchain integrated with AI can trace the source and history of the product, help in checking the food safety standards, and build trust with consumers through centralized digital records. Applying AI in predicting when equipment requires maintenance applies advanced technological solutions in improving operational reliability along the value chain. </w:t>
      </w:r>
    </w:p>
    <w:p w14:paraId="01769362" w14:textId="77777777" w:rsidR="00903706" w:rsidRPr="006A1AC1" w:rsidRDefault="00274960" w:rsidP="00897243">
      <w:pPr>
        <w:spacing w:line="360" w:lineRule="auto"/>
        <w:jc w:val="both"/>
        <w:rPr>
          <w:b/>
          <w:i/>
          <w:sz w:val="24"/>
          <w:szCs w:val="24"/>
          <w:lang w:val="en-GB"/>
        </w:rPr>
      </w:pPr>
      <w:r w:rsidRPr="006A1AC1">
        <w:rPr>
          <w:b/>
          <w:i/>
          <w:sz w:val="24"/>
          <w:szCs w:val="24"/>
          <w:lang w:val="en-GB"/>
        </w:rPr>
        <w:t>Literature gap</w:t>
      </w:r>
    </w:p>
    <w:p w14:paraId="3D00BFE3" w14:textId="77777777" w:rsidR="00463065" w:rsidRPr="006A1AC1" w:rsidRDefault="00463065" w:rsidP="00897243">
      <w:pPr>
        <w:spacing w:line="360" w:lineRule="auto"/>
        <w:jc w:val="both"/>
        <w:rPr>
          <w:sz w:val="24"/>
          <w:szCs w:val="24"/>
          <w:lang w:val="en-GB"/>
        </w:rPr>
      </w:pPr>
      <w:r w:rsidRPr="006A1AC1">
        <w:rPr>
          <w:sz w:val="24"/>
          <w:szCs w:val="24"/>
          <w:lang w:val="en-GB"/>
        </w:rPr>
        <w:t xml:space="preserve">The research has shown that the food industry has the ability to benefit from the use of AI while notable studies have pointed out a range of specific qualitative benefits of AI adoption in food that suggested the importance of a comparative cross economy analysis. In particular, the analysis that compares and quantifies effects of AI in food sector competitiveness based on the evidences coming from UK, USA and India is unavailable. The </w:t>
      </w:r>
      <w:r w:rsidR="00B06549" w:rsidRPr="006A1AC1">
        <w:rPr>
          <w:sz w:val="24"/>
          <w:szCs w:val="24"/>
          <w:lang w:val="en-GB"/>
        </w:rPr>
        <w:t xml:space="preserve">selected countries </w:t>
      </w:r>
      <w:r w:rsidRPr="006A1AC1">
        <w:rPr>
          <w:sz w:val="24"/>
          <w:szCs w:val="24"/>
          <w:lang w:val="en-GB"/>
        </w:rPr>
        <w:t xml:space="preserve">make up this list of diverse targets as they are at different levels of economic development, in terms of technology, socio-cultural factors that may impact AI adoption and utility within the Food Industry. In order to fill this research gap, this study seeks to: offer a comprehensive framework of the issues that </w:t>
      </w:r>
      <w:r w:rsidRPr="006A1AC1">
        <w:rPr>
          <w:sz w:val="24"/>
          <w:szCs w:val="24"/>
          <w:lang w:val="en-GB"/>
        </w:rPr>
        <w:lastRenderedPageBreak/>
        <w:t>affect and strengths and prospective of applying the AI to improve Food sector competitiveness in varied geographical locations.</w:t>
      </w:r>
    </w:p>
    <w:p w14:paraId="60CE4486" w14:textId="77777777" w:rsidR="00463065" w:rsidRPr="006A1AC1" w:rsidRDefault="00463065" w:rsidP="00897243">
      <w:pPr>
        <w:pStyle w:val="Heading1"/>
        <w:jc w:val="both"/>
        <w:rPr>
          <w:szCs w:val="24"/>
          <w:lang w:val="en-GB"/>
        </w:rPr>
      </w:pPr>
      <w:bookmarkStart w:id="7" w:name="_Toc168872274"/>
    </w:p>
    <w:p w14:paraId="6427C4E9" w14:textId="77777777" w:rsidR="00903706" w:rsidRPr="006A1AC1" w:rsidRDefault="00274960" w:rsidP="00897243">
      <w:pPr>
        <w:pStyle w:val="Heading1"/>
        <w:jc w:val="both"/>
        <w:rPr>
          <w:szCs w:val="24"/>
          <w:lang w:val="en-GB"/>
        </w:rPr>
      </w:pPr>
      <w:r w:rsidRPr="006A1AC1">
        <w:rPr>
          <w:szCs w:val="24"/>
          <w:lang w:val="en-GB"/>
        </w:rPr>
        <w:t>Research methodology</w:t>
      </w:r>
      <w:bookmarkEnd w:id="7"/>
      <w:r w:rsidRPr="006A1AC1">
        <w:rPr>
          <w:szCs w:val="24"/>
          <w:lang w:val="en-GB"/>
        </w:rPr>
        <w:t xml:space="preserve"> </w:t>
      </w:r>
    </w:p>
    <w:p w14:paraId="64B9FEA0" w14:textId="77777777" w:rsidR="00903706" w:rsidRPr="006A1AC1" w:rsidRDefault="00274960" w:rsidP="00897243">
      <w:pPr>
        <w:spacing w:line="360" w:lineRule="auto"/>
        <w:jc w:val="both"/>
        <w:rPr>
          <w:b/>
          <w:i/>
          <w:sz w:val="24"/>
          <w:szCs w:val="24"/>
          <w:lang w:val="en-GB"/>
        </w:rPr>
      </w:pPr>
      <w:r w:rsidRPr="006A1AC1">
        <w:rPr>
          <w:b/>
          <w:i/>
          <w:sz w:val="24"/>
          <w:szCs w:val="24"/>
          <w:lang w:val="en-GB"/>
        </w:rPr>
        <w:t>Research philosophy</w:t>
      </w:r>
    </w:p>
    <w:p w14:paraId="4E6A341D" w14:textId="77777777" w:rsidR="00903706" w:rsidRPr="006A1AC1" w:rsidRDefault="00274960" w:rsidP="00897243">
      <w:pPr>
        <w:spacing w:line="360" w:lineRule="auto"/>
        <w:jc w:val="both"/>
        <w:rPr>
          <w:sz w:val="24"/>
          <w:szCs w:val="24"/>
          <w:lang w:val="en-GB"/>
        </w:rPr>
      </w:pPr>
      <w:r w:rsidRPr="006A1AC1">
        <w:rPr>
          <w:sz w:val="24"/>
          <w:szCs w:val="24"/>
          <w:lang w:val="en-GB"/>
        </w:rPr>
        <w:t>The choice of the interpretivism research philosophy is vital when exploring the effects of the existing AI technology in the food business environment to achieve competitiveness in the</w:t>
      </w:r>
      <w:r w:rsidR="002401DE" w:rsidRPr="006A1AC1">
        <w:rPr>
          <w:sz w:val="24"/>
          <w:szCs w:val="24"/>
          <w:lang w:val="en-GB"/>
        </w:rPr>
        <w:t xml:space="preserve"> food sector of USA, UK and India</w:t>
      </w:r>
      <w:r w:rsidRPr="006A1AC1">
        <w:rPr>
          <w:sz w:val="24"/>
          <w:szCs w:val="24"/>
          <w:lang w:val="en-GB"/>
        </w:rPr>
        <w:t>. This philosophy further supports the cultural perspective of reality as being subjective and constructed, and may lead to variations with how the food industry, as groups and individuals, may view or experience the adoption of AI. Using interpretivism, the researchers can see the potential of implementing and expanding AI systems from different stakeholders’ angles, such as their views and experiences (Woithe and Filipec, 2023).</w:t>
      </w:r>
    </w:p>
    <w:p w14:paraId="5B5E1D44"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Despite this, interpretivism has strengths in using qualitative approaches such as observational studies to provide a rich understanding of how different stakeholders including farmers, manufactures, retailers and consumers are implementing and encountering AI technologies in the food sector. Some of the insights, gaps and protestations from this philosophy include understanding of the cultural, social, and organizational factors that shape the acceptance, resistance or adaptation of AI within the food industry. Interpretivism also raises the post and even the pre questions regarding AI’s ethical implications, issues and risks, that is critical for constructing the AI responsible, sustainable strategic directions (Dwivedi </w:t>
      </w:r>
      <w:r w:rsidRPr="006A1AC1">
        <w:rPr>
          <w:i/>
          <w:sz w:val="24"/>
          <w:szCs w:val="24"/>
          <w:lang w:val="en-GB"/>
        </w:rPr>
        <w:t>et al.,</w:t>
      </w:r>
      <w:r w:rsidRPr="006A1AC1">
        <w:rPr>
          <w:sz w:val="24"/>
          <w:szCs w:val="24"/>
          <w:lang w:val="en-GB"/>
        </w:rPr>
        <w:t xml:space="preserve"> 2021).</w:t>
      </w:r>
    </w:p>
    <w:p w14:paraId="4495A6A6" w14:textId="77777777" w:rsidR="00903706" w:rsidRPr="006A1AC1" w:rsidRDefault="00903706" w:rsidP="00897243">
      <w:pPr>
        <w:spacing w:line="360" w:lineRule="auto"/>
        <w:jc w:val="both"/>
        <w:rPr>
          <w:sz w:val="24"/>
          <w:szCs w:val="24"/>
          <w:lang w:val="en-GB"/>
        </w:rPr>
      </w:pPr>
    </w:p>
    <w:p w14:paraId="3C270C31" w14:textId="77777777" w:rsidR="00903706" w:rsidRPr="006A1AC1" w:rsidRDefault="00274960" w:rsidP="00897243">
      <w:pPr>
        <w:spacing w:line="360" w:lineRule="auto"/>
        <w:jc w:val="both"/>
        <w:rPr>
          <w:b/>
          <w:i/>
          <w:sz w:val="24"/>
          <w:szCs w:val="24"/>
          <w:lang w:val="en-GB"/>
        </w:rPr>
      </w:pPr>
      <w:r w:rsidRPr="006A1AC1">
        <w:rPr>
          <w:b/>
          <w:i/>
          <w:sz w:val="24"/>
          <w:szCs w:val="24"/>
          <w:lang w:val="en-GB"/>
        </w:rPr>
        <w:t>Research approach</w:t>
      </w:r>
    </w:p>
    <w:p w14:paraId="410B7E21"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The research approach to determine its necessity </w:t>
      </w:r>
      <w:r w:rsidR="002401DE" w:rsidRPr="006A1AC1">
        <w:rPr>
          <w:sz w:val="24"/>
          <w:szCs w:val="24"/>
          <w:lang w:val="en-GB"/>
        </w:rPr>
        <w:t xml:space="preserve">of AI in the </w:t>
      </w:r>
      <w:r w:rsidRPr="006A1AC1">
        <w:rPr>
          <w:sz w:val="24"/>
          <w:szCs w:val="24"/>
          <w:lang w:val="en-GB"/>
        </w:rPr>
        <w:t>food industry to compete with other sectors is crucial and is as follows: The scientific method then compares proposed theories and hypotheses against scientific evidence so that the practitioner can arrive at sound logical conclusions and possibly fine-tune existing knowledge.</w:t>
      </w:r>
    </w:p>
    <w:p w14:paraId="70F29905" w14:textId="77777777" w:rsidR="00903706" w:rsidRPr="006A1AC1" w:rsidRDefault="00274960" w:rsidP="00897243">
      <w:pPr>
        <w:spacing w:line="360" w:lineRule="auto"/>
        <w:jc w:val="both"/>
        <w:rPr>
          <w:sz w:val="24"/>
          <w:szCs w:val="24"/>
          <w:highlight w:val="yellow"/>
          <w:lang w:val="en-GB"/>
        </w:rPr>
      </w:pPr>
      <w:r w:rsidRPr="006A1AC1">
        <w:rPr>
          <w:sz w:val="24"/>
          <w:szCs w:val="24"/>
          <w:lang w:val="en-GB"/>
        </w:rPr>
        <w:lastRenderedPageBreak/>
        <w:t xml:space="preserve">In searching for knowledge, the deductive method means that there is an opportunity to use existing theories concerning the application of technology, organizational behavior, and competition strategies (Hanelt </w:t>
      </w:r>
      <w:r w:rsidRPr="006A1AC1">
        <w:rPr>
          <w:i/>
          <w:sz w:val="24"/>
          <w:szCs w:val="24"/>
          <w:lang w:val="en-GB"/>
        </w:rPr>
        <w:t>et al</w:t>
      </w:r>
      <w:r w:rsidRPr="006A1AC1">
        <w:rPr>
          <w:sz w:val="24"/>
          <w:szCs w:val="24"/>
          <w:lang w:val="en-GB"/>
        </w:rPr>
        <w:t xml:space="preserve">. 2021). These theories offer a framework for postulating on factors such as effectiveness and flexibility, adoption and/or integration of the supply chain, consumer response, and competitiveness within the market. </w:t>
      </w:r>
      <w:r w:rsidR="00624A98" w:rsidRPr="006A1AC1">
        <w:rPr>
          <w:sz w:val="24"/>
          <w:szCs w:val="24"/>
          <w:lang w:val="en-GB"/>
        </w:rPr>
        <w:t>It helps in the assessment of causal principles and reason pattern accreditation, which can be applicable in the corporate field and in particular the food industry for influencing decisions and strategical ideas. In addition, theories and models of AI adoption explored can help other researchers and scholars to offer guidelines to organizations and policymakers on how they can go about it in developing and implementing these AI solutions without incurring negative impacts on the various concerns related to it. In addition, the use of the deductive approach means that generalization of the results is possible so that the understanding of the impact of AI across different sectors and nations had become possible.</w:t>
      </w:r>
    </w:p>
    <w:p w14:paraId="25E53746" w14:textId="77777777" w:rsidR="00903706" w:rsidRPr="006A1AC1" w:rsidRDefault="00903706" w:rsidP="00897243">
      <w:pPr>
        <w:spacing w:line="360" w:lineRule="auto"/>
        <w:jc w:val="both"/>
        <w:rPr>
          <w:sz w:val="24"/>
          <w:szCs w:val="24"/>
          <w:highlight w:val="yellow"/>
          <w:lang w:val="en-GB"/>
        </w:rPr>
      </w:pPr>
    </w:p>
    <w:p w14:paraId="658645FA" w14:textId="77777777" w:rsidR="00903706" w:rsidRPr="006A1AC1" w:rsidRDefault="00274960" w:rsidP="00897243">
      <w:pPr>
        <w:spacing w:line="360" w:lineRule="auto"/>
        <w:jc w:val="both"/>
        <w:rPr>
          <w:b/>
          <w:i/>
          <w:sz w:val="24"/>
          <w:szCs w:val="24"/>
          <w:lang w:val="en-GB"/>
        </w:rPr>
      </w:pPr>
      <w:r w:rsidRPr="006A1AC1">
        <w:rPr>
          <w:b/>
          <w:i/>
          <w:sz w:val="24"/>
          <w:szCs w:val="24"/>
          <w:lang w:val="en-GB"/>
        </w:rPr>
        <w:t>Research design</w:t>
      </w:r>
    </w:p>
    <w:p w14:paraId="6B3787F2" w14:textId="77777777" w:rsidR="00903706" w:rsidRPr="006A1AC1" w:rsidRDefault="00624A98" w:rsidP="00897243">
      <w:pPr>
        <w:spacing w:line="360" w:lineRule="auto"/>
        <w:jc w:val="both"/>
        <w:rPr>
          <w:sz w:val="24"/>
          <w:szCs w:val="24"/>
          <w:lang w:val="en-GB"/>
        </w:rPr>
      </w:pPr>
      <w:r w:rsidRPr="006A1AC1">
        <w:rPr>
          <w:rStyle w:val="cursor-pointer"/>
          <w:sz w:val="24"/>
          <w:szCs w:val="24"/>
        </w:rPr>
        <w:t>This study argues that the descriptive research design is crucial in studying and comparing the possible prospects of the AI technology in the food sector</w:t>
      </w:r>
      <w:r w:rsidR="002401DE" w:rsidRPr="006A1AC1">
        <w:rPr>
          <w:rStyle w:val="cursor-pointer"/>
          <w:sz w:val="24"/>
          <w:szCs w:val="24"/>
        </w:rPr>
        <w:t>s of UK, USA, and India</w:t>
      </w:r>
      <w:r w:rsidRPr="006A1AC1">
        <w:rPr>
          <w:rStyle w:val="cursor-pointer"/>
          <w:sz w:val="24"/>
          <w:szCs w:val="24"/>
        </w:rPr>
        <w:t xml:space="preserve"> outlook to compete. It can be used to provide </w:t>
      </w:r>
      <w:r w:rsidR="00E77ADF" w:rsidRPr="006A1AC1">
        <w:rPr>
          <w:rStyle w:val="cursor-pointer"/>
          <w:sz w:val="24"/>
          <w:szCs w:val="24"/>
        </w:rPr>
        <w:t>broad ideas</w:t>
      </w:r>
      <w:r w:rsidRPr="006A1AC1">
        <w:rPr>
          <w:rStyle w:val="cursor-pointer"/>
          <w:sz w:val="24"/>
          <w:szCs w:val="24"/>
        </w:rPr>
        <w:t xml:space="preserve"> of the current practices of AI and the effects of its integration in the particular sector. This knowledge can be gathered by opting for descriptive research approaches so that factual data pertaining to AI application in various phases of food procurement right from farming, processing, marketing, and storing or retailing may be obtained (Ganeshkumar </w:t>
      </w:r>
      <w:r w:rsidRPr="006A1AC1">
        <w:rPr>
          <w:rStyle w:val="cursor-pointer"/>
          <w:i/>
          <w:sz w:val="24"/>
          <w:szCs w:val="24"/>
        </w:rPr>
        <w:t>et al.</w:t>
      </w:r>
      <w:r w:rsidRPr="006A1AC1">
        <w:rPr>
          <w:rStyle w:val="cursor-pointer"/>
          <w:sz w:val="24"/>
          <w:szCs w:val="24"/>
        </w:rPr>
        <w:t xml:space="preserve"> 2023). </w:t>
      </w:r>
      <w:r w:rsidR="00274960" w:rsidRPr="006A1AC1">
        <w:rPr>
          <w:sz w:val="24"/>
          <w:szCs w:val="24"/>
          <w:lang w:val="en-GB"/>
        </w:rPr>
        <w:t>The findings of this data describe concrete AI applications, the problems encountered when implementing these applications, and the advantages or disadvantages that various actors embrace or suffer from.</w:t>
      </w:r>
    </w:p>
    <w:p w14:paraId="4C673FFB"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Descriptive research complements the general understanding of the nature and trends in AI adoption and implementation in the UK food sector by performing exploratory studies on specific populations of interest. Furthermore, the results give a general perspective of the current status, the perception, and the preparedness of food companies to embrace AI right now (Hao and Demir, 2024). These baseline values can </w:t>
      </w:r>
      <w:r w:rsidRPr="006A1AC1">
        <w:rPr>
          <w:sz w:val="24"/>
          <w:szCs w:val="24"/>
          <w:lang w:val="en-GB"/>
        </w:rPr>
        <w:lastRenderedPageBreak/>
        <w:t>help in future comparisons. In turn, researchers might investigate the changes occurring to AI adoption and follow its effects on competitiveness in the national and international markets in the long run.</w:t>
      </w:r>
    </w:p>
    <w:p w14:paraId="300E5DC5" w14:textId="77777777" w:rsidR="00903706" w:rsidRPr="006A1AC1" w:rsidRDefault="00903706" w:rsidP="00897243">
      <w:pPr>
        <w:spacing w:line="360" w:lineRule="auto"/>
        <w:jc w:val="both"/>
        <w:rPr>
          <w:sz w:val="24"/>
          <w:szCs w:val="24"/>
          <w:lang w:val="en-GB"/>
        </w:rPr>
      </w:pPr>
    </w:p>
    <w:p w14:paraId="32302363" w14:textId="77777777" w:rsidR="00903706" w:rsidRPr="006A1AC1" w:rsidRDefault="00274960" w:rsidP="00897243">
      <w:pPr>
        <w:spacing w:line="360" w:lineRule="auto"/>
        <w:jc w:val="both"/>
        <w:rPr>
          <w:b/>
          <w:i/>
          <w:sz w:val="24"/>
          <w:szCs w:val="24"/>
          <w:lang w:val="en-GB"/>
        </w:rPr>
      </w:pPr>
      <w:r w:rsidRPr="006A1AC1">
        <w:rPr>
          <w:b/>
          <w:i/>
          <w:sz w:val="24"/>
          <w:szCs w:val="24"/>
          <w:lang w:val="en-GB"/>
        </w:rPr>
        <w:t>Data collection and analysis</w:t>
      </w:r>
    </w:p>
    <w:p w14:paraId="7BCA581D"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An opportunity that has immense importance for this analysis is the secondary qualitative data collection involving thematic data analysis to understand the effects of the AI technology in the food sector in the </w:t>
      </w:r>
      <w:r w:rsidR="002401DE" w:rsidRPr="006A1AC1">
        <w:rPr>
          <w:sz w:val="24"/>
          <w:szCs w:val="24"/>
          <w:lang w:val="en-GB"/>
        </w:rPr>
        <w:t xml:space="preserve">UK, USA, India </w:t>
      </w:r>
      <w:r w:rsidRPr="006A1AC1">
        <w:rPr>
          <w:sz w:val="24"/>
          <w:szCs w:val="24"/>
          <w:lang w:val="en-GB"/>
        </w:rPr>
        <w:t>for competitiveness. This has the advantage of reducing the number of primary data sources needed and yet help the researcher oriented data from different angles. Rodgers &amp; Harris (2011) have narrated employing secondary sources of qualitative data including published articles, magazines, journals, websites, newsletters, and online forums provides insight into adoption of AI in the food sector, emerging challenges and best practices. In this context, it becomes possible to determine the general profile of the media and societal issues in consideration through synthesizing the source materials to acknowledge trends and patterns that are hard to observe from specific sources.</w:t>
      </w:r>
    </w:p>
    <w:p w14:paraId="1CA357DC" w14:textId="77777777" w:rsidR="00903706" w:rsidRPr="006A1AC1" w:rsidRDefault="00274960" w:rsidP="00897243">
      <w:pPr>
        <w:spacing w:line="360" w:lineRule="auto"/>
        <w:jc w:val="both"/>
        <w:rPr>
          <w:sz w:val="24"/>
          <w:szCs w:val="24"/>
          <w:lang w:val="en-GB"/>
        </w:rPr>
      </w:pPr>
      <w:r w:rsidRPr="006A1AC1">
        <w:rPr>
          <w:sz w:val="24"/>
          <w:szCs w:val="24"/>
          <w:lang w:val="en-GB"/>
        </w:rPr>
        <w:t>Thematic data analysis involves a rigorous process of identifying, analysing and reporting the patterns or themes from the data collected from the interviews conducted. Using this method on secondary data found within academic articles and research papers also aids in surfacing hidden patterns of how AI is shaping production effectiveness, supply chain optimization, consumer patterns, and competition within the market. Moreover, thematic analysis gives an insight of the perception, attitude and concern of various stakeholders from farmers, manufacturers, retailers to consumers. Knowledge of such attitudes can inform communication, change management, and stakeholder relations – all imperative for AI implementation and sustenance and to ensure the Food Sector’s competitiveness</w:t>
      </w:r>
      <w:r w:rsidR="00081617" w:rsidRPr="006A1AC1">
        <w:rPr>
          <w:sz w:val="24"/>
          <w:szCs w:val="24"/>
          <w:lang w:val="en-GB"/>
        </w:rPr>
        <w:t xml:space="preserve"> within the countries such as, UK, USA, and India</w:t>
      </w:r>
      <w:r w:rsidRPr="006A1AC1">
        <w:rPr>
          <w:sz w:val="24"/>
          <w:szCs w:val="24"/>
          <w:lang w:val="en-GB"/>
        </w:rPr>
        <w:t>. Using the secondary qualitative data analysis approach and thematic analysis method, academic researchers can gain a vast insight into the current state of AI developments, possible future trends, and come up with recommendations for businesses and policymakers on how best to tap into AI while also mitigating risks and concerns.</w:t>
      </w:r>
    </w:p>
    <w:p w14:paraId="416E4832" w14:textId="77777777" w:rsidR="00903706" w:rsidRPr="006A1AC1" w:rsidRDefault="00903706" w:rsidP="00897243">
      <w:pPr>
        <w:spacing w:line="360" w:lineRule="auto"/>
        <w:jc w:val="both"/>
        <w:rPr>
          <w:sz w:val="24"/>
          <w:szCs w:val="24"/>
          <w:lang w:val="en-GB"/>
        </w:rPr>
      </w:pPr>
    </w:p>
    <w:p w14:paraId="3ED485A0" w14:textId="77777777" w:rsidR="00903706" w:rsidRPr="006A1AC1" w:rsidRDefault="00274960" w:rsidP="00897243">
      <w:pPr>
        <w:pStyle w:val="Heading1"/>
        <w:jc w:val="both"/>
        <w:rPr>
          <w:szCs w:val="24"/>
          <w:lang w:val="en-GB"/>
        </w:rPr>
      </w:pPr>
      <w:bookmarkStart w:id="8" w:name="_Toc168872275"/>
      <w:r w:rsidRPr="006A1AC1">
        <w:rPr>
          <w:szCs w:val="24"/>
          <w:lang w:val="en-GB"/>
        </w:rPr>
        <w:t>Ethical consideration</w:t>
      </w:r>
      <w:bookmarkEnd w:id="8"/>
    </w:p>
    <w:p w14:paraId="7A170E55" w14:textId="77777777" w:rsidR="00903706" w:rsidRPr="006A1AC1" w:rsidRDefault="00274960" w:rsidP="00897243">
      <w:pPr>
        <w:spacing w:line="360" w:lineRule="auto"/>
        <w:jc w:val="both"/>
        <w:rPr>
          <w:sz w:val="24"/>
          <w:szCs w:val="24"/>
          <w:highlight w:val="white"/>
          <w:lang w:val="en-GB"/>
        </w:rPr>
      </w:pPr>
      <w:r w:rsidRPr="006A1AC1">
        <w:rPr>
          <w:sz w:val="24"/>
          <w:szCs w:val="24"/>
          <w:highlight w:val="white"/>
          <w:lang w:val="en-GB"/>
        </w:rPr>
        <w:t xml:space="preserve">This research study is conducted in conformity with all requirements, policies, </w:t>
      </w:r>
      <w:r w:rsidR="00850C74" w:rsidRPr="006A1AC1">
        <w:rPr>
          <w:sz w:val="24"/>
          <w:szCs w:val="24"/>
          <w:highlight w:val="white"/>
          <w:lang w:val="en-GB"/>
        </w:rPr>
        <w:t>and regulations</w:t>
      </w:r>
      <w:r w:rsidRPr="006A1AC1">
        <w:rPr>
          <w:sz w:val="24"/>
          <w:szCs w:val="24"/>
          <w:highlight w:val="white"/>
          <w:lang w:val="en-GB"/>
        </w:rPr>
        <w:t xml:space="preserve"> as deemed by the overarching university of the project. The process of data collection is done with a high level of professionalism to avoid any information collected that can be a nuisance or interfere with the ethnic and emotional or perceptual qualifications of our patients or clients (Smith </w:t>
      </w:r>
      <w:r w:rsidRPr="006A1AC1">
        <w:rPr>
          <w:i/>
          <w:sz w:val="24"/>
          <w:szCs w:val="24"/>
          <w:highlight w:val="white"/>
          <w:lang w:val="en-GB"/>
        </w:rPr>
        <w:t>et al.</w:t>
      </w:r>
      <w:r w:rsidRPr="006A1AC1">
        <w:rPr>
          <w:sz w:val="24"/>
          <w:szCs w:val="24"/>
          <w:highlight w:val="white"/>
          <w:lang w:val="en-GB"/>
        </w:rPr>
        <w:t xml:space="preserve"> 2021). Data confidentiality and proper compliance to research protocols are always key considerations throughout the research process.</w:t>
      </w:r>
    </w:p>
    <w:p w14:paraId="618DD075" w14:textId="77777777" w:rsidR="00903706" w:rsidRPr="006A1AC1" w:rsidRDefault="00274960" w:rsidP="00897243">
      <w:pPr>
        <w:spacing w:line="360" w:lineRule="auto"/>
        <w:jc w:val="both"/>
        <w:rPr>
          <w:sz w:val="24"/>
          <w:szCs w:val="24"/>
          <w:highlight w:val="white"/>
          <w:lang w:val="en-GB"/>
        </w:rPr>
      </w:pPr>
      <w:r w:rsidRPr="006A1AC1">
        <w:rPr>
          <w:sz w:val="24"/>
          <w:szCs w:val="24"/>
          <w:highlight w:val="white"/>
          <w:lang w:val="en-GB"/>
        </w:rPr>
        <w:t>It is for this reason that any work that is in any way associated with the “Institute of Intellectual Property Rights” will remain sacred and inviolate throughout the duration of the study. All data collected will be kept in a file with a password for security and against plan and counterfeit disclosure. It is also important to note that the use of any kind of fraudulence including over-emphasis or even fabricating results to fit objectives in the research will not be allowed and is severely prohibited. The comprehensive legal foundation for this study includes the “Data Protection Act of 2018,” which plays a vital role in defining data management and privacy concerns. Higher order legislation that guides research must be followed as a way of observing the legal and ethical standards of the research.</w:t>
      </w:r>
    </w:p>
    <w:p w14:paraId="188302D4" w14:textId="77777777" w:rsidR="00903706" w:rsidRPr="006A1AC1" w:rsidRDefault="00274960" w:rsidP="00897243">
      <w:pPr>
        <w:pStyle w:val="Heading1"/>
        <w:jc w:val="both"/>
        <w:rPr>
          <w:szCs w:val="24"/>
          <w:lang w:val="en-GB"/>
        </w:rPr>
      </w:pPr>
      <w:bookmarkStart w:id="9" w:name="_Toc168872276"/>
      <w:r w:rsidRPr="006A1AC1">
        <w:rPr>
          <w:szCs w:val="24"/>
          <w:lang w:val="en-GB"/>
        </w:rPr>
        <w:t>Risks</w:t>
      </w:r>
      <w:bookmarkEnd w:id="9"/>
    </w:p>
    <w:p w14:paraId="75104F30" w14:textId="77777777" w:rsidR="00903706" w:rsidRPr="006A1AC1" w:rsidRDefault="00274960" w:rsidP="00897243">
      <w:pPr>
        <w:numPr>
          <w:ilvl w:val="0"/>
          <w:numId w:val="1"/>
        </w:numPr>
        <w:spacing w:line="360" w:lineRule="auto"/>
        <w:jc w:val="both"/>
        <w:rPr>
          <w:sz w:val="24"/>
          <w:szCs w:val="24"/>
          <w:lang w:val="en-GB"/>
        </w:rPr>
      </w:pPr>
      <w:r w:rsidRPr="006A1AC1">
        <w:rPr>
          <w:sz w:val="24"/>
          <w:szCs w:val="24"/>
          <w:lang w:val="en-GB"/>
        </w:rPr>
        <w:t>Job displacement</w:t>
      </w:r>
    </w:p>
    <w:p w14:paraId="0DBACBEB" w14:textId="77777777" w:rsidR="00903706" w:rsidRPr="006A1AC1" w:rsidRDefault="00274960" w:rsidP="00897243">
      <w:pPr>
        <w:numPr>
          <w:ilvl w:val="0"/>
          <w:numId w:val="1"/>
        </w:numPr>
        <w:spacing w:line="360" w:lineRule="auto"/>
        <w:jc w:val="both"/>
        <w:rPr>
          <w:sz w:val="24"/>
          <w:szCs w:val="24"/>
          <w:lang w:val="en-GB"/>
        </w:rPr>
      </w:pPr>
      <w:r w:rsidRPr="006A1AC1">
        <w:rPr>
          <w:sz w:val="24"/>
          <w:szCs w:val="24"/>
          <w:lang w:val="en-GB"/>
        </w:rPr>
        <w:t xml:space="preserve">Data privacy issues with cybersecurity </w:t>
      </w:r>
    </w:p>
    <w:p w14:paraId="522DA400" w14:textId="77777777" w:rsidR="00903706" w:rsidRPr="006A1AC1" w:rsidRDefault="00274960" w:rsidP="00897243">
      <w:pPr>
        <w:numPr>
          <w:ilvl w:val="0"/>
          <w:numId w:val="1"/>
        </w:numPr>
        <w:spacing w:line="360" w:lineRule="auto"/>
        <w:jc w:val="both"/>
        <w:rPr>
          <w:sz w:val="24"/>
          <w:szCs w:val="24"/>
          <w:lang w:val="en-GB"/>
        </w:rPr>
      </w:pPr>
      <w:r w:rsidRPr="006A1AC1">
        <w:rPr>
          <w:sz w:val="24"/>
          <w:szCs w:val="24"/>
          <w:lang w:val="en-GB"/>
        </w:rPr>
        <w:t>Regulatory challenges</w:t>
      </w:r>
    </w:p>
    <w:p w14:paraId="3BF98598" w14:textId="77777777" w:rsidR="00903706" w:rsidRPr="006A1AC1" w:rsidRDefault="00274960" w:rsidP="00897243">
      <w:pPr>
        <w:numPr>
          <w:ilvl w:val="0"/>
          <w:numId w:val="1"/>
        </w:numPr>
        <w:spacing w:line="360" w:lineRule="auto"/>
        <w:jc w:val="both"/>
        <w:rPr>
          <w:sz w:val="24"/>
          <w:szCs w:val="24"/>
          <w:lang w:val="en-GB"/>
        </w:rPr>
      </w:pPr>
      <w:r w:rsidRPr="006A1AC1">
        <w:rPr>
          <w:sz w:val="24"/>
          <w:szCs w:val="24"/>
          <w:lang w:val="en-GB"/>
        </w:rPr>
        <w:t>Skill gap</w:t>
      </w:r>
    </w:p>
    <w:p w14:paraId="6E86D9C7" w14:textId="77777777" w:rsidR="00903706" w:rsidRPr="006A1AC1" w:rsidRDefault="00274960" w:rsidP="00897243">
      <w:pPr>
        <w:numPr>
          <w:ilvl w:val="0"/>
          <w:numId w:val="1"/>
        </w:numPr>
        <w:spacing w:line="360" w:lineRule="auto"/>
        <w:jc w:val="both"/>
        <w:rPr>
          <w:sz w:val="24"/>
          <w:szCs w:val="24"/>
          <w:lang w:val="en-GB"/>
        </w:rPr>
      </w:pPr>
      <w:r w:rsidRPr="006A1AC1">
        <w:rPr>
          <w:sz w:val="24"/>
          <w:szCs w:val="24"/>
          <w:lang w:val="en-GB"/>
        </w:rPr>
        <w:t>Cost management</w:t>
      </w:r>
    </w:p>
    <w:p w14:paraId="465DA506" w14:textId="77777777" w:rsidR="00903706" w:rsidRPr="006A1AC1" w:rsidRDefault="00274960" w:rsidP="00897243">
      <w:pPr>
        <w:numPr>
          <w:ilvl w:val="0"/>
          <w:numId w:val="1"/>
        </w:numPr>
        <w:spacing w:line="360" w:lineRule="auto"/>
        <w:jc w:val="both"/>
        <w:rPr>
          <w:sz w:val="24"/>
          <w:szCs w:val="24"/>
          <w:lang w:val="en-GB"/>
        </w:rPr>
      </w:pPr>
      <w:r w:rsidRPr="006A1AC1">
        <w:rPr>
          <w:sz w:val="24"/>
          <w:szCs w:val="24"/>
          <w:lang w:val="en-GB"/>
        </w:rPr>
        <w:t xml:space="preserve">Competitive disruption </w:t>
      </w:r>
    </w:p>
    <w:p w14:paraId="1190A93B" w14:textId="77777777" w:rsidR="00903706" w:rsidRPr="006A1AC1" w:rsidRDefault="00274960" w:rsidP="00897243">
      <w:pPr>
        <w:numPr>
          <w:ilvl w:val="0"/>
          <w:numId w:val="1"/>
        </w:numPr>
        <w:spacing w:line="360" w:lineRule="auto"/>
        <w:jc w:val="both"/>
        <w:rPr>
          <w:sz w:val="24"/>
          <w:szCs w:val="24"/>
          <w:lang w:val="en-GB"/>
        </w:rPr>
      </w:pPr>
      <w:r w:rsidRPr="006A1AC1">
        <w:rPr>
          <w:sz w:val="24"/>
          <w:szCs w:val="24"/>
          <w:lang w:val="en-GB"/>
        </w:rPr>
        <w:t xml:space="preserve">Resistance to change </w:t>
      </w:r>
    </w:p>
    <w:p w14:paraId="75B8EBEF" w14:textId="77777777" w:rsidR="00903706" w:rsidRPr="006A1AC1" w:rsidRDefault="00274960" w:rsidP="00897243">
      <w:pPr>
        <w:pStyle w:val="Heading1"/>
        <w:jc w:val="both"/>
        <w:rPr>
          <w:szCs w:val="24"/>
          <w:lang w:val="en-GB"/>
        </w:rPr>
      </w:pPr>
      <w:bookmarkStart w:id="10" w:name="_Toc168872277"/>
      <w:r w:rsidRPr="006A1AC1">
        <w:rPr>
          <w:szCs w:val="24"/>
          <w:lang w:val="en-GB"/>
        </w:rPr>
        <w:lastRenderedPageBreak/>
        <w:t>Timeline (Gantt chart)</w:t>
      </w:r>
      <w:bookmarkEnd w:id="10"/>
    </w:p>
    <w:p w14:paraId="5240362B" w14:textId="77777777" w:rsidR="00903706" w:rsidRPr="006A1AC1" w:rsidRDefault="00903706" w:rsidP="00897243">
      <w:pPr>
        <w:spacing w:line="360" w:lineRule="auto"/>
        <w:jc w:val="both"/>
        <w:rPr>
          <w:sz w:val="24"/>
          <w:szCs w:val="24"/>
          <w:lang w:val="en-GB"/>
        </w:rPr>
      </w:pPr>
    </w:p>
    <w:tbl>
      <w:tblPr>
        <w:tblStyle w:val="a"/>
        <w:tblW w:w="93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399"/>
        <w:gridCol w:w="796"/>
        <w:gridCol w:w="796"/>
        <w:gridCol w:w="796"/>
        <w:gridCol w:w="796"/>
        <w:gridCol w:w="796"/>
        <w:gridCol w:w="796"/>
        <w:gridCol w:w="796"/>
        <w:gridCol w:w="796"/>
        <w:gridCol w:w="796"/>
        <w:gridCol w:w="796"/>
      </w:tblGrid>
      <w:tr w:rsidR="00903706" w:rsidRPr="006A1AC1" w14:paraId="37096430" w14:textId="77777777">
        <w:trPr>
          <w:trHeight w:val="945"/>
        </w:trPr>
        <w:tc>
          <w:tcPr>
            <w:tcW w:w="139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46B03B0" w14:textId="77777777" w:rsidR="00903706" w:rsidRPr="006A1AC1" w:rsidRDefault="00274960" w:rsidP="00897243">
            <w:pPr>
              <w:spacing w:line="360" w:lineRule="auto"/>
              <w:jc w:val="both"/>
              <w:rPr>
                <w:b/>
                <w:sz w:val="24"/>
                <w:szCs w:val="24"/>
                <w:lang w:val="en-GB"/>
              </w:rPr>
            </w:pPr>
            <w:r w:rsidRPr="006A1AC1">
              <w:rPr>
                <w:b/>
                <w:sz w:val="24"/>
                <w:szCs w:val="24"/>
                <w:lang w:val="en-GB"/>
              </w:rPr>
              <w:t>Tasks undertaken</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18793847" w14:textId="77777777" w:rsidR="00903706" w:rsidRPr="006A1AC1" w:rsidRDefault="00274960" w:rsidP="00897243">
            <w:pPr>
              <w:spacing w:line="360" w:lineRule="auto"/>
              <w:jc w:val="both"/>
              <w:rPr>
                <w:b/>
                <w:sz w:val="24"/>
                <w:szCs w:val="24"/>
                <w:lang w:val="en-GB"/>
              </w:rPr>
            </w:pPr>
            <w:r w:rsidRPr="006A1AC1">
              <w:rPr>
                <w:b/>
                <w:sz w:val="24"/>
                <w:szCs w:val="24"/>
                <w:lang w:val="en-GB"/>
              </w:rPr>
              <w:t>Week 1</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7D70BE40" w14:textId="77777777" w:rsidR="00903706" w:rsidRPr="006A1AC1" w:rsidRDefault="00274960" w:rsidP="00897243">
            <w:pPr>
              <w:spacing w:line="360" w:lineRule="auto"/>
              <w:jc w:val="both"/>
              <w:rPr>
                <w:b/>
                <w:sz w:val="24"/>
                <w:szCs w:val="24"/>
                <w:lang w:val="en-GB"/>
              </w:rPr>
            </w:pPr>
            <w:r w:rsidRPr="006A1AC1">
              <w:rPr>
                <w:b/>
                <w:sz w:val="24"/>
                <w:szCs w:val="24"/>
                <w:lang w:val="en-GB"/>
              </w:rPr>
              <w:t>Week 2</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693FA1DF" w14:textId="77777777" w:rsidR="00903706" w:rsidRPr="006A1AC1" w:rsidRDefault="00274960" w:rsidP="00897243">
            <w:pPr>
              <w:spacing w:line="360" w:lineRule="auto"/>
              <w:jc w:val="both"/>
              <w:rPr>
                <w:b/>
                <w:sz w:val="24"/>
                <w:szCs w:val="24"/>
                <w:lang w:val="en-GB"/>
              </w:rPr>
            </w:pPr>
            <w:r w:rsidRPr="006A1AC1">
              <w:rPr>
                <w:b/>
                <w:sz w:val="24"/>
                <w:szCs w:val="24"/>
                <w:lang w:val="en-GB"/>
              </w:rPr>
              <w:t>Week 3</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4931D555" w14:textId="77777777" w:rsidR="00903706" w:rsidRPr="006A1AC1" w:rsidRDefault="00274960" w:rsidP="00897243">
            <w:pPr>
              <w:spacing w:line="360" w:lineRule="auto"/>
              <w:jc w:val="both"/>
              <w:rPr>
                <w:b/>
                <w:sz w:val="24"/>
                <w:szCs w:val="24"/>
                <w:lang w:val="en-GB"/>
              </w:rPr>
            </w:pPr>
            <w:r w:rsidRPr="006A1AC1">
              <w:rPr>
                <w:b/>
                <w:sz w:val="24"/>
                <w:szCs w:val="24"/>
                <w:lang w:val="en-GB"/>
              </w:rPr>
              <w:t>Week 4</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17D1F83F" w14:textId="77777777" w:rsidR="00903706" w:rsidRPr="006A1AC1" w:rsidRDefault="00274960" w:rsidP="00897243">
            <w:pPr>
              <w:spacing w:line="360" w:lineRule="auto"/>
              <w:jc w:val="both"/>
              <w:rPr>
                <w:b/>
                <w:sz w:val="24"/>
                <w:szCs w:val="24"/>
                <w:lang w:val="en-GB"/>
              </w:rPr>
            </w:pPr>
            <w:r w:rsidRPr="006A1AC1">
              <w:rPr>
                <w:b/>
                <w:sz w:val="24"/>
                <w:szCs w:val="24"/>
                <w:lang w:val="en-GB"/>
              </w:rPr>
              <w:t>Week 5</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6D2D3E9C" w14:textId="77777777" w:rsidR="00903706" w:rsidRPr="006A1AC1" w:rsidRDefault="00274960" w:rsidP="00897243">
            <w:pPr>
              <w:spacing w:line="360" w:lineRule="auto"/>
              <w:jc w:val="both"/>
              <w:rPr>
                <w:b/>
                <w:sz w:val="24"/>
                <w:szCs w:val="24"/>
                <w:lang w:val="en-GB"/>
              </w:rPr>
            </w:pPr>
            <w:r w:rsidRPr="006A1AC1">
              <w:rPr>
                <w:b/>
                <w:sz w:val="24"/>
                <w:szCs w:val="24"/>
                <w:lang w:val="en-GB"/>
              </w:rPr>
              <w:t>Week 6</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7BC7C993" w14:textId="77777777" w:rsidR="00903706" w:rsidRPr="006A1AC1" w:rsidRDefault="00274960" w:rsidP="00897243">
            <w:pPr>
              <w:spacing w:line="360" w:lineRule="auto"/>
              <w:jc w:val="both"/>
              <w:rPr>
                <w:b/>
                <w:sz w:val="24"/>
                <w:szCs w:val="24"/>
                <w:lang w:val="en-GB"/>
              </w:rPr>
            </w:pPr>
            <w:r w:rsidRPr="006A1AC1">
              <w:rPr>
                <w:b/>
                <w:sz w:val="24"/>
                <w:szCs w:val="24"/>
                <w:lang w:val="en-GB"/>
              </w:rPr>
              <w:t>Week 7</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3A8D039D" w14:textId="77777777" w:rsidR="00903706" w:rsidRPr="006A1AC1" w:rsidRDefault="00274960" w:rsidP="00897243">
            <w:pPr>
              <w:spacing w:line="360" w:lineRule="auto"/>
              <w:jc w:val="both"/>
              <w:rPr>
                <w:b/>
                <w:sz w:val="24"/>
                <w:szCs w:val="24"/>
                <w:lang w:val="en-GB"/>
              </w:rPr>
            </w:pPr>
            <w:r w:rsidRPr="006A1AC1">
              <w:rPr>
                <w:b/>
                <w:sz w:val="24"/>
                <w:szCs w:val="24"/>
                <w:lang w:val="en-GB"/>
              </w:rPr>
              <w:t>Week 8</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4ED07793" w14:textId="77777777" w:rsidR="00903706" w:rsidRPr="006A1AC1" w:rsidRDefault="00274960" w:rsidP="00897243">
            <w:pPr>
              <w:spacing w:line="360" w:lineRule="auto"/>
              <w:jc w:val="both"/>
              <w:rPr>
                <w:b/>
                <w:sz w:val="24"/>
                <w:szCs w:val="24"/>
                <w:lang w:val="en-GB"/>
              </w:rPr>
            </w:pPr>
            <w:r w:rsidRPr="006A1AC1">
              <w:rPr>
                <w:b/>
                <w:sz w:val="24"/>
                <w:szCs w:val="24"/>
                <w:lang w:val="en-GB"/>
              </w:rPr>
              <w:t>Week 9</w:t>
            </w:r>
          </w:p>
        </w:tc>
        <w:tc>
          <w:tcPr>
            <w:tcW w:w="796" w:type="dxa"/>
            <w:tcBorders>
              <w:top w:val="single" w:sz="8" w:space="0" w:color="000000"/>
              <w:bottom w:val="single" w:sz="8" w:space="0" w:color="000000"/>
              <w:right w:val="single" w:sz="8" w:space="0" w:color="000000"/>
            </w:tcBorders>
            <w:tcMar>
              <w:top w:w="0" w:type="dxa"/>
              <w:left w:w="100" w:type="dxa"/>
              <w:bottom w:w="0" w:type="dxa"/>
              <w:right w:w="100" w:type="dxa"/>
            </w:tcMar>
          </w:tcPr>
          <w:p w14:paraId="2E881E91" w14:textId="77777777" w:rsidR="00903706" w:rsidRPr="006A1AC1" w:rsidRDefault="00274960" w:rsidP="00897243">
            <w:pPr>
              <w:spacing w:line="360" w:lineRule="auto"/>
              <w:jc w:val="both"/>
              <w:rPr>
                <w:b/>
                <w:sz w:val="24"/>
                <w:szCs w:val="24"/>
                <w:lang w:val="en-GB"/>
              </w:rPr>
            </w:pPr>
            <w:r w:rsidRPr="006A1AC1">
              <w:rPr>
                <w:b/>
                <w:sz w:val="24"/>
                <w:szCs w:val="24"/>
                <w:lang w:val="en-GB"/>
              </w:rPr>
              <w:t>Week 10</w:t>
            </w:r>
          </w:p>
        </w:tc>
      </w:tr>
      <w:tr w:rsidR="00903706" w:rsidRPr="006A1AC1" w14:paraId="73B2E390" w14:textId="77777777">
        <w:trPr>
          <w:trHeight w:val="945"/>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7E555229" w14:textId="77777777" w:rsidR="00903706" w:rsidRPr="006A1AC1" w:rsidRDefault="00274960" w:rsidP="00897243">
            <w:pPr>
              <w:spacing w:line="360" w:lineRule="auto"/>
              <w:jc w:val="both"/>
              <w:rPr>
                <w:b/>
                <w:sz w:val="24"/>
                <w:szCs w:val="24"/>
                <w:lang w:val="en-GB"/>
              </w:rPr>
            </w:pPr>
            <w:r w:rsidRPr="006A1AC1">
              <w:rPr>
                <w:b/>
                <w:sz w:val="24"/>
                <w:szCs w:val="24"/>
                <w:lang w:val="en-GB"/>
              </w:rPr>
              <w:t>Selection of the topic</w:t>
            </w:r>
          </w:p>
        </w:tc>
        <w:tc>
          <w:tcPr>
            <w:tcW w:w="796" w:type="dxa"/>
            <w:tcBorders>
              <w:bottom w:val="single" w:sz="8" w:space="0" w:color="000000"/>
              <w:right w:val="single" w:sz="8" w:space="0" w:color="000000"/>
            </w:tcBorders>
            <w:shd w:val="clear" w:color="auto" w:fill="5F497A"/>
            <w:tcMar>
              <w:top w:w="0" w:type="dxa"/>
              <w:left w:w="100" w:type="dxa"/>
              <w:bottom w:w="0" w:type="dxa"/>
              <w:right w:w="100" w:type="dxa"/>
            </w:tcMar>
          </w:tcPr>
          <w:p w14:paraId="2A3DEF1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50A63D5"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1AA49C60"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80FD8FB"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303E14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6E78284"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0A86F49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7662419C"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27BE812"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682D1AE"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69C360F4" w14:textId="77777777">
        <w:trPr>
          <w:trHeight w:val="1095"/>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30D105F9" w14:textId="77777777" w:rsidR="00903706" w:rsidRPr="006A1AC1" w:rsidRDefault="00274960" w:rsidP="00897243">
            <w:pPr>
              <w:spacing w:line="360" w:lineRule="auto"/>
              <w:jc w:val="both"/>
              <w:rPr>
                <w:b/>
                <w:sz w:val="24"/>
                <w:szCs w:val="24"/>
                <w:lang w:val="en-GB"/>
              </w:rPr>
            </w:pPr>
            <w:r w:rsidRPr="006A1AC1">
              <w:rPr>
                <w:b/>
                <w:sz w:val="24"/>
                <w:szCs w:val="24"/>
                <w:lang w:val="en-GB"/>
              </w:rPr>
              <w:t>Developing research aim and definition</w:t>
            </w:r>
          </w:p>
        </w:tc>
        <w:tc>
          <w:tcPr>
            <w:tcW w:w="796" w:type="dxa"/>
            <w:tcBorders>
              <w:bottom w:val="single" w:sz="8" w:space="0" w:color="000000"/>
              <w:right w:val="single" w:sz="8" w:space="0" w:color="000000"/>
            </w:tcBorders>
            <w:tcMar>
              <w:top w:w="0" w:type="dxa"/>
              <w:left w:w="100" w:type="dxa"/>
              <w:bottom w:w="0" w:type="dxa"/>
              <w:right w:w="100" w:type="dxa"/>
            </w:tcMar>
          </w:tcPr>
          <w:p w14:paraId="5DDEE245"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D99594"/>
            <w:tcMar>
              <w:top w:w="0" w:type="dxa"/>
              <w:left w:w="100" w:type="dxa"/>
              <w:bottom w:w="0" w:type="dxa"/>
              <w:right w:w="100" w:type="dxa"/>
            </w:tcMar>
          </w:tcPr>
          <w:p w14:paraId="4A9B4F7A"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344D010"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1EEE05C"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04220E81"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9931F9D"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0C309F15"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053A253"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3871EB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1B361F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6493A3CA" w14:textId="77777777">
        <w:trPr>
          <w:trHeight w:val="1095"/>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076B715F" w14:textId="77777777" w:rsidR="00903706" w:rsidRPr="006A1AC1" w:rsidRDefault="00274960" w:rsidP="00897243">
            <w:pPr>
              <w:spacing w:line="360" w:lineRule="auto"/>
              <w:jc w:val="both"/>
              <w:rPr>
                <w:b/>
                <w:sz w:val="24"/>
                <w:szCs w:val="24"/>
                <w:lang w:val="en-GB"/>
              </w:rPr>
            </w:pPr>
            <w:r w:rsidRPr="006A1AC1">
              <w:rPr>
                <w:b/>
                <w:sz w:val="24"/>
                <w:szCs w:val="24"/>
                <w:lang w:val="en-GB"/>
              </w:rPr>
              <w:t>making background of the project</w:t>
            </w:r>
          </w:p>
        </w:tc>
        <w:tc>
          <w:tcPr>
            <w:tcW w:w="796" w:type="dxa"/>
            <w:tcBorders>
              <w:bottom w:val="single" w:sz="8" w:space="0" w:color="000000"/>
              <w:right w:val="single" w:sz="8" w:space="0" w:color="000000"/>
            </w:tcBorders>
            <w:tcMar>
              <w:top w:w="0" w:type="dxa"/>
              <w:left w:w="100" w:type="dxa"/>
              <w:bottom w:w="0" w:type="dxa"/>
              <w:right w:w="100" w:type="dxa"/>
            </w:tcMar>
          </w:tcPr>
          <w:p w14:paraId="3FE8FF3C"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89483B3"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C00000"/>
            <w:tcMar>
              <w:top w:w="0" w:type="dxa"/>
              <w:left w:w="100" w:type="dxa"/>
              <w:bottom w:w="0" w:type="dxa"/>
              <w:right w:w="100" w:type="dxa"/>
            </w:tcMar>
          </w:tcPr>
          <w:p w14:paraId="248D613E"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ED83A9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84DE152"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EC9CE6C"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F00D196"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D7544DA"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6DF457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E790A7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7685AA59" w14:textId="77777777">
        <w:trPr>
          <w:trHeight w:val="1575"/>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0EFF6270" w14:textId="77777777" w:rsidR="00903706" w:rsidRPr="006A1AC1" w:rsidRDefault="00274960" w:rsidP="00897243">
            <w:pPr>
              <w:spacing w:line="360" w:lineRule="auto"/>
              <w:jc w:val="both"/>
              <w:rPr>
                <w:b/>
                <w:sz w:val="24"/>
                <w:szCs w:val="24"/>
                <w:lang w:val="en-GB"/>
              </w:rPr>
            </w:pPr>
            <w:r w:rsidRPr="006A1AC1">
              <w:rPr>
                <w:b/>
                <w:sz w:val="24"/>
                <w:szCs w:val="24"/>
                <w:lang w:val="en-GB"/>
              </w:rPr>
              <w:t>Outline research objectives</w:t>
            </w:r>
          </w:p>
        </w:tc>
        <w:tc>
          <w:tcPr>
            <w:tcW w:w="796" w:type="dxa"/>
            <w:tcBorders>
              <w:bottom w:val="single" w:sz="8" w:space="0" w:color="000000"/>
              <w:right w:val="single" w:sz="8" w:space="0" w:color="000000"/>
            </w:tcBorders>
            <w:tcMar>
              <w:top w:w="0" w:type="dxa"/>
              <w:left w:w="100" w:type="dxa"/>
              <w:bottom w:w="0" w:type="dxa"/>
              <w:right w:w="100" w:type="dxa"/>
            </w:tcMar>
          </w:tcPr>
          <w:p w14:paraId="7670254C"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753C0CE"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731883C3"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4A442A"/>
            <w:tcMar>
              <w:top w:w="0" w:type="dxa"/>
              <w:left w:w="100" w:type="dxa"/>
              <w:bottom w:w="0" w:type="dxa"/>
              <w:right w:w="100" w:type="dxa"/>
            </w:tcMar>
          </w:tcPr>
          <w:p w14:paraId="0E83C362"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FEB3DAC"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EA9DCBB"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585C57B"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7F5C777"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AF1FA84"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024956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0FFD8333" w14:textId="77777777">
        <w:trPr>
          <w:trHeight w:val="945"/>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00E50F2C" w14:textId="77777777" w:rsidR="00903706" w:rsidRPr="006A1AC1" w:rsidRDefault="00274960" w:rsidP="00897243">
            <w:pPr>
              <w:spacing w:line="360" w:lineRule="auto"/>
              <w:jc w:val="both"/>
              <w:rPr>
                <w:b/>
                <w:sz w:val="24"/>
                <w:szCs w:val="24"/>
                <w:lang w:val="en-GB"/>
              </w:rPr>
            </w:pPr>
            <w:r w:rsidRPr="006A1AC1">
              <w:rPr>
                <w:b/>
                <w:sz w:val="24"/>
                <w:szCs w:val="24"/>
                <w:lang w:val="en-GB"/>
              </w:rPr>
              <w:t>Literature review</w:t>
            </w:r>
          </w:p>
        </w:tc>
        <w:tc>
          <w:tcPr>
            <w:tcW w:w="796" w:type="dxa"/>
            <w:tcBorders>
              <w:bottom w:val="single" w:sz="8" w:space="0" w:color="000000"/>
              <w:right w:val="single" w:sz="8" w:space="0" w:color="000000"/>
            </w:tcBorders>
            <w:tcMar>
              <w:top w:w="0" w:type="dxa"/>
              <w:left w:w="100" w:type="dxa"/>
              <w:bottom w:w="0" w:type="dxa"/>
              <w:right w:w="100" w:type="dxa"/>
            </w:tcMar>
          </w:tcPr>
          <w:p w14:paraId="6E83C1C1"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FAD00D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B067440"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01A698EA"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E36C0A"/>
            <w:tcMar>
              <w:top w:w="0" w:type="dxa"/>
              <w:left w:w="100" w:type="dxa"/>
              <w:bottom w:w="0" w:type="dxa"/>
              <w:right w:w="100" w:type="dxa"/>
            </w:tcMar>
          </w:tcPr>
          <w:p w14:paraId="6F44FE6E"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4E1AF5C"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11122EE"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975DB61"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96DE6B1"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7837CE98"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1E83B832" w14:textId="77777777">
        <w:trPr>
          <w:trHeight w:val="630"/>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0B9EF740" w14:textId="77777777" w:rsidR="00903706" w:rsidRPr="006A1AC1" w:rsidRDefault="00274960" w:rsidP="00897243">
            <w:pPr>
              <w:spacing w:line="360" w:lineRule="auto"/>
              <w:jc w:val="both"/>
              <w:rPr>
                <w:b/>
                <w:sz w:val="24"/>
                <w:szCs w:val="24"/>
                <w:lang w:val="en-GB"/>
              </w:rPr>
            </w:pPr>
            <w:r w:rsidRPr="006A1AC1">
              <w:rPr>
                <w:b/>
                <w:sz w:val="24"/>
                <w:szCs w:val="24"/>
                <w:lang w:val="en-GB"/>
              </w:rPr>
              <w:t>Methodology</w:t>
            </w:r>
          </w:p>
        </w:tc>
        <w:tc>
          <w:tcPr>
            <w:tcW w:w="796" w:type="dxa"/>
            <w:tcBorders>
              <w:bottom w:val="single" w:sz="8" w:space="0" w:color="000000"/>
              <w:right w:val="single" w:sz="8" w:space="0" w:color="000000"/>
            </w:tcBorders>
            <w:tcMar>
              <w:top w:w="0" w:type="dxa"/>
              <w:left w:w="100" w:type="dxa"/>
              <w:bottom w:w="0" w:type="dxa"/>
              <w:right w:w="100" w:type="dxa"/>
            </w:tcMar>
          </w:tcPr>
          <w:p w14:paraId="6C7FFCC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051271A3"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F9E2500"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0FE3FF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14E91E88"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548DD4"/>
            <w:tcMar>
              <w:top w:w="0" w:type="dxa"/>
              <w:left w:w="100" w:type="dxa"/>
              <w:bottom w:w="0" w:type="dxa"/>
              <w:right w:w="100" w:type="dxa"/>
            </w:tcMar>
          </w:tcPr>
          <w:p w14:paraId="4E45108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A983C66"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D51ECB8"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AF33C9D"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06930D8"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5CF85F67" w14:textId="77777777">
        <w:trPr>
          <w:trHeight w:val="945"/>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3E3E14F4" w14:textId="77777777" w:rsidR="00903706" w:rsidRPr="006A1AC1" w:rsidRDefault="00274960" w:rsidP="00897243">
            <w:pPr>
              <w:spacing w:line="360" w:lineRule="auto"/>
              <w:jc w:val="both"/>
              <w:rPr>
                <w:b/>
                <w:sz w:val="24"/>
                <w:szCs w:val="24"/>
                <w:lang w:val="en-GB"/>
              </w:rPr>
            </w:pPr>
            <w:r w:rsidRPr="006A1AC1">
              <w:rPr>
                <w:b/>
                <w:sz w:val="24"/>
                <w:szCs w:val="24"/>
                <w:lang w:val="en-GB"/>
              </w:rPr>
              <w:t>Data collection</w:t>
            </w:r>
          </w:p>
        </w:tc>
        <w:tc>
          <w:tcPr>
            <w:tcW w:w="796" w:type="dxa"/>
            <w:tcBorders>
              <w:bottom w:val="single" w:sz="8" w:space="0" w:color="000000"/>
              <w:right w:val="single" w:sz="8" w:space="0" w:color="000000"/>
            </w:tcBorders>
            <w:tcMar>
              <w:top w:w="0" w:type="dxa"/>
              <w:left w:w="100" w:type="dxa"/>
              <w:bottom w:w="0" w:type="dxa"/>
              <w:right w:w="100" w:type="dxa"/>
            </w:tcMar>
          </w:tcPr>
          <w:p w14:paraId="6EB6B6B8"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728CA820"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191ADA6C"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63A3262"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71ABA893"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16EFA7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FFFF00"/>
            <w:tcMar>
              <w:top w:w="0" w:type="dxa"/>
              <w:left w:w="100" w:type="dxa"/>
              <w:bottom w:w="0" w:type="dxa"/>
              <w:right w:w="100" w:type="dxa"/>
            </w:tcMar>
          </w:tcPr>
          <w:p w14:paraId="798BE386"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06A47748"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E80B256"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A467B63"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6D85F0E9" w14:textId="77777777">
        <w:trPr>
          <w:trHeight w:val="630"/>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3F70D579" w14:textId="77777777" w:rsidR="00903706" w:rsidRPr="006A1AC1" w:rsidRDefault="00274960" w:rsidP="00897243">
            <w:pPr>
              <w:spacing w:line="360" w:lineRule="auto"/>
              <w:jc w:val="both"/>
              <w:rPr>
                <w:b/>
                <w:sz w:val="24"/>
                <w:szCs w:val="24"/>
                <w:lang w:val="en-GB"/>
              </w:rPr>
            </w:pPr>
            <w:r w:rsidRPr="006A1AC1">
              <w:rPr>
                <w:b/>
                <w:sz w:val="24"/>
                <w:szCs w:val="24"/>
                <w:lang w:val="en-GB"/>
              </w:rPr>
              <w:t>Data analysis</w:t>
            </w:r>
          </w:p>
        </w:tc>
        <w:tc>
          <w:tcPr>
            <w:tcW w:w="796" w:type="dxa"/>
            <w:tcBorders>
              <w:bottom w:val="single" w:sz="8" w:space="0" w:color="000000"/>
              <w:right w:val="single" w:sz="8" w:space="0" w:color="000000"/>
            </w:tcBorders>
            <w:tcMar>
              <w:top w:w="0" w:type="dxa"/>
              <w:left w:w="100" w:type="dxa"/>
              <w:bottom w:w="0" w:type="dxa"/>
              <w:right w:w="100" w:type="dxa"/>
            </w:tcMar>
          </w:tcPr>
          <w:p w14:paraId="66BA61BD"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17448740"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B0551D5"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62118F7"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EC7AB9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D0EEDB0"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0C1625D"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92D050"/>
            <w:tcMar>
              <w:top w:w="0" w:type="dxa"/>
              <w:left w:w="100" w:type="dxa"/>
              <w:bottom w:w="0" w:type="dxa"/>
              <w:right w:w="100" w:type="dxa"/>
            </w:tcMar>
          </w:tcPr>
          <w:p w14:paraId="35E75311"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066A7F62"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EA57BAA"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720358A3" w14:textId="77777777">
        <w:trPr>
          <w:trHeight w:val="630"/>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467817C6" w14:textId="77777777" w:rsidR="00903706" w:rsidRPr="006A1AC1" w:rsidRDefault="00274960" w:rsidP="00897243">
            <w:pPr>
              <w:spacing w:line="360" w:lineRule="auto"/>
              <w:jc w:val="both"/>
              <w:rPr>
                <w:b/>
                <w:sz w:val="24"/>
                <w:szCs w:val="24"/>
                <w:lang w:val="en-GB"/>
              </w:rPr>
            </w:pPr>
            <w:r w:rsidRPr="006A1AC1">
              <w:rPr>
                <w:b/>
                <w:sz w:val="24"/>
                <w:szCs w:val="24"/>
                <w:lang w:val="en-GB"/>
              </w:rPr>
              <w:lastRenderedPageBreak/>
              <w:t>Conclusion</w:t>
            </w:r>
          </w:p>
        </w:tc>
        <w:tc>
          <w:tcPr>
            <w:tcW w:w="796" w:type="dxa"/>
            <w:tcBorders>
              <w:bottom w:val="single" w:sz="8" w:space="0" w:color="000000"/>
              <w:right w:val="single" w:sz="8" w:space="0" w:color="000000"/>
            </w:tcBorders>
            <w:tcMar>
              <w:top w:w="0" w:type="dxa"/>
              <w:left w:w="100" w:type="dxa"/>
              <w:bottom w:w="0" w:type="dxa"/>
              <w:right w:w="100" w:type="dxa"/>
            </w:tcMar>
          </w:tcPr>
          <w:p w14:paraId="0834EDF6"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7199A07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DAE454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11A5AB36"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1BA6035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ADB20C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38676D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88B2266"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5F497A"/>
            <w:tcMar>
              <w:top w:w="0" w:type="dxa"/>
              <w:left w:w="100" w:type="dxa"/>
              <w:bottom w:w="0" w:type="dxa"/>
              <w:right w:w="100" w:type="dxa"/>
            </w:tcMar>
          </w:tcPr>
          <w:p w14:paraId="3CB397A5"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0CD60B1"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r w:rsidR="00903706" w:rsidRPr="006A1AC1" w14:paraId="744A71A4" w14:textId="77777777">
        <w:trPr>
          <w:trHeight w:val="945"/>
        </w:trPr>
        <w:tc>
          <w:tcPr>
            <w:tcW w:w="1399" w:type="dxa"/>
            <w:tcBorders>
              <w:left w:val="single" w:sz="8" w:space="0" w:color="000000"/>
              <w:bottom w:val="single" w:sz="8" w:space="0" w:color="000000"/>
              <w:right w:val="single" w:sz="8" w:space="0" w:color="000000"/>
            </w:tcBorders>
            <w:tcMar>
              <w:top w:w="0" w:type="dxa"/>
              <w:left w:w="100" w:type="dxa"/>
              <w:bottom w:w="0" w:type="dxa"/>
              <w:right w:w="100" w:type="dxa"/>
            </w:tcMar>
          </w:tcPr>
          <w:p w14:paraId="056C6C77" w14:textId="77777777" w:rsidR="00903706" w:rsidRPr="006A1AC1" w:rsidRDefault="00274960" w:rsidP="00897243">
            <w:pPr>
              <w:spacing w:line="360" w:lineRule="auto"/>
              <w:jc w:val="both"/>
              <w:rPr>
                <w:b/>
                <w:sz w:val="24"/>
                <w:szCs w:val="24"/>
                <w:lang w:val="en-GB"/>
              </w:rPr>
            </w:pPr>
            <w:r w:rsidRPr="006A1AC1">
              <w:rPr>
                <w:b/>
                <w:sz w:val="24"/>
                <w:szCs w:val="24"/>
                <w:lang w:val="en-GB"/>
              </w:rPr>
              <w:t>Final submission</w:t>
            </w:r>
          </w:p>
        </w:tc>
        <w:tc>
          <w:tcPr>
            <w:tcW w:w="796" w:type="dxa"/>
            <w:tcBorders>
              <w:bottom w:val="single" w:sz="8" w:space="0" w:color="000000"/>
              <w:right w:val="single" w:sz="8" w:space="0" w:color="000000"/>
            </w:tcBorders>
            <w:tcMar>
              <w:top w:w="0" w:type="dxa"/>
              <w:left w:w="100" w:type="dxa"/>
              <w:bottom w:w="0" w:type="dxa"/>
              <w:right w:w="100" w:type="dxa"/>
            </w:tcMar>
          </w:tcPr>
          <w:p w14:paraId="2B89BF76"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5E82EE7A"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6003ABA4"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07DC8CF2"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317D5A4"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46BB11F"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2276C31D"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4127E2A3"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tcMar>
              <w:top w:w="0" w:type="dxa"/>
              <w:left w:w="100" w:type="dxa"/>
              <w:bottom w:w="0" w:type="dxa"/>
              <w:right w:w="100" w:type="dxa"/>
            </w:tcMar>
          </w:tcPr>
          <w:p w14:paraId="322E5C69"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c>
          <w:tcPr>
            <w:tcW w:w="796" w:type="dxa"/>
            <w:tcBorders>
              <w:bottom w:val="single" w:sz="8" w:space="0" w:color="000000"/>
              <w:right w:val="single" w:sz="8" w:space="0" w:color="000000"/>
            </w:tcBorders>
            <w:shd w:val="clear" w:color="auto" w:fill="E36C0A"/>
            <w:tcMar>
              <w:top w:w="0" w:type="dxa"/>
              <w:left w:w="100" w:type="dxa"/>
              <w:bottom w:w="0" w:type="dxa"/>
              <w:right w:w="100" w:type="dxa"/>
            </w:tcMar>
          </w:tcPr>
          <w:p w14:paraId="379BEFC7" w14:textId="77777777" w:rsidR="00903706" w:rsidRPr="006A1AC1" w:rsidRDefault="00274960" w:rsidP="00897243">
            <w:pPr>
              <w:spacing w:line="360" w:lineRule="auto"/>
              <w:jc w:val="both"/>
              <w:rPr>
                <w:sz w:val="24"/>
                <w:szCs w:val="24"/>
                <w:lang w:val="en-GB"/>
              </w:rPr>
            </w:pPr>
            <w:r w:rsidRPr="006A1AC1">
              <w:rPr>
                <w:sz w:val="24"/>
                <w:szCs w:val="24"/>
                <w:lang w:val="en-GB"/>
              </w:rPr>
              <w:t xml:space="preserve"> </w:t>
            </w:r>
          </w:p>
        </w:tc>
      </w:tr>
    </w:tbl>
    <w:p w14:paraId="66F6A44D" w14:textId="77777777" w:rsidR="00893DB5" w:rsidRPr="006A1AC1" w:rsidRDefault="00893DB5" w:rsidP="00897243">
      <w:pPr>
        <w:spacing w:line="360" w:lineRule="auto"/>
        <w:jc w:val="both"/>
        <w:rPr>
          <w:sz w:val="24"/>
          <w:szCs w:val="24"/>
          <w:lang w:val="en-GB"/>
        </w:rPr>
      </w:pPr>
    </w:p>
    <w:p w14:paraId="1F0A0467" w14:textId="77777777" w:rsidR="00893DB5" w:rsidRPr="006A1AC1" w:rsidRDefault="00893DB5" w:rsidP="00897243">
      <w:pPr>
        <w:spacing w:line="360" w:lineRule="auto"/>
        <w:jc w:val="both"/>
        <w:rPr>
          <w:sz w:val="24"/>
          <w:szCs w:val="24"/>
          <w:lang w:val="en-GB"/>
        </w:rPr>
      </w:pPr>
      <w:r w:rsidRPr="006A1AC1">
        <w:rPr>
          <w:sz w:val="24"/>
          <w:szCs w:val="24"/>
          <w:lang w:val="en-GB"/>
        </w:rPr>
        <w:br w:type="page"/>
      </w:r>
    </w:p>
    <w:p w14:paraId="5E57A282" w14:textId="77777777" w:rsidR="004D6421" w:rsidRPr="004D6421" w:rsidRDefault="00893DB5" w:rsidP="006620C6">
      <w:pPr>
        <w:pStyle w:val="Heading1"/>
        <w:jc w:val="both"/>
        <w:rPr>
          <w:szCs w:val="24"/>
          <w:lang w:val="en-GB"/>
        </w:rPr>
      </w:pPr>
      <w:bookmarkStart w:id="11" w:name="_Toc168872278"/>
      <w:r w:rsidRPr="006A1AC1">
        <w:rPr>
          <w:szCs w:val="24"/>
          <w:lang w:val="en-GB"/>
        </w:rPr>
        <w:lastRenderedPageBreak/>
        <w:t>References</w:t>
      </w:r>
      <w:bookmarkEnd w:id="11"/>
      <w:r w:rsidRPr="006A1AC1">
        <w:rPr>
          <w:szCs w:val="24"/>
          <w:lang w:val="en-GB"/>
        </w:rPr>
        <w:t xml:space="preserve"> </w:t>
      </w:r>
    </w:p>
    <w:p w14:paraId="63022CD1" w14:textId="77777777" w:rsidR="004D6421" w:rsidRPr="004D6421" w:rsidRDefault="004D6421" w:rsidP="004D6421">
      <w:pPr>
        <w:spacing w:line="360" w:lineRule="auto"/>
        <w:jc w:val="both"/>
        <w:rPr>
          <w:rFonts w:eastAsia="Times New Roman"/>
          <w:sz w:val="24"/>
          <w:szCs w:val="24"/>
          <w:lang w:val="en-GB"/>
        </w:rPr>
      </w:pPr>
      <w:r w:rsidRPr="004D6421">
        <w:rPr>
          <w:rFonts w:eastAsia="Times New Roman"/>
          <w:sz w:val="24"/>
          <w:szCs w:val="24"/>
          <w:lang w:val="en-GB"/>
        </w:rPr>
        <w:t xml:space="preserve">Abideen, A.Z., Sundram, V.P.K., Pyeman, J., Othman, A.K. and Sorooshian, S., 2021. Food supply chain transformation through technology and future research directions—a systematic review. </w:t>
      </w:r>
      <w:r w:rsidRPr="004D6421">
        <w:rPr>
          <w:rFonts w:eastAsia="Times New Roman"/>
          <w:i/>
          <w:iCs/>
          <w:sz w:val="24"/>
          <w:szCs w:val="24"/>
          <w:lang w:val="en-GB"/>
        </w:rPr>
        <w:t>Logistics</w:t>
      </w:r>
      <w:r w:rsidRPr="004D6421">
        <w:rPr>
          <w:rFonts w:eastAsia="Times New Roman"/>
          <w:sz w:val="24"/>
          <w:szCs w:val="24"/>
          <w:lang w:val="en-GB"/>
        </w:rPr>
        <w:t xml:space="preserve">, </w:t>
      </w:r>
      <w:r w:rsidRPr="004D6421">
        <w:rPr>
          <w:rFonts w:eastAsia="Times New Roman"/>
          <w:i/>
          <w:iCs/>
          <w:sz w:val="24"/>
          <w:szCs w:val="24"/>
          <w:lang w:val="en-GB"/>
        </w:rPr>
        <w:t>5</w:t>
      </w:r>
      <w:r w:rsidRPr="004D6421">
        <w:rPr>
          <w:rFonts w:eastAsia="Times New Roman"/>
          <w:sz w:val="24"/>
          <w:szCs w:val="24"/>
          <w:lang w:val="en-GB"/>
        </w:rPr>
        <w:t>(4), p.83.</w:t>
      </w:r>
    </w:p>
    <w:p w14:paraId="657E34BA" w14:textId="77777777" w:rsidR="004D6421" w:rsidRPr="004D6421" w:rsidRDefault="004D6421" w:rsidP="004D6421">
      <w:pPr>
        <w:spacing w:line="360" w:lineRule="auto"/>
        <w:jc w:val="both"/>
        <w:rPr>
          <w:rFonts w:eastAsia="Times New Roman"/>
          <w:sz w:val="24"/>
          <w:szCs w:val="24"/>
          <w:lang w:val="en-IN"/>
        </w:rPr>
      </w:pPr>
      <w:r w:rsidRPr="001A037A">
        <w:rPr>
          <w:rFonts w:eastAsia="Times New Roman"/>
          <w:sz w:val="24"/>
          <w:szCs w:val="24"/>
          <w:lang w:val="en-IN"/>
        </w:rPr>
        <w:t xml:space="preserve">Addanki, M., Patra, P. and Kandra, P., 2022. Recent advances and applications of artificial intelligence and related technologies in the food industry. </w:t>
      </w:r>
      <w:r w:rsidRPr="001A037A">
        <w:rPr>
          <w:rFonts w:eastAsia="Times New Roman"/>
          <w:i/>
          <w:iCs/>
          <w:sz w:val="24"/>
          <w:szCs w:val="24"/>
          <w:lang w:val="en-IN"/>
        </w:rPr>
        <w:t>Applied Food Research</w:t>
      </w:r>
      <w:r w:rsidRPr="001A037A">
        <w:rPr>
          <w:rFonts w:eastAsia="Times New Roman"/>
          <w:sz w:val="24"/>
          <w:szCs w:val="24"/>
          <w:lang w:val="en-IN"/>
        </w:rPr>
        <w:t xml:space="preserve">, </w:t>
      </w:r>
      <w:r w:rsidRPr="001A037A">
        <w:rPr>
          <w:rFonts w:eastAsia="Times New Roman"/>
          <w:i/>
          <w:iCs/>
          <w:sz w:val="24"/>
          <w:szCs w:val="24"/>
          <w:lang w:val="en-IN"/>
        </w:rPr>
        <w:t>2</w:t>
      </w:r>
      <w:r w:rsidRPr="001A037A">
        <w:rPr>
          <w:rFonts w:eastAsia="Times New Roman"/>
          <w:sz w:val="24"/>
          <w:szCs w:val="24"/>
          <w:lang w:val="en-IN"/>
        </w:rPr>
        <w:t>(2), p.100126.</w:t>
      </w:r>
    </w:p>
    <w:p w14:paraId="35B9A581" w14:textId="77777777" w:rsidR="004D6421" w:rsidRPr="004D6421"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Ahmad, A., Liew, A.X., Venturini, F., Kalogeras, A., Candiani, A., Di Benedetto, G., Ajibola, S., Cartujo, P., Romero, P., Lykoudi, A. and De Grandis, M.M., 2024. AI can empower agriculture for global food security: challenges and prospects in developing nations. </w:t>
      </w:r>
      <w:r w:rsidRPr="00F51935">
        <w:rPr>
          <w:rFonts w:eastAsia="Times New Roman"/>
          <w:i/>
          <w:iCs/>
          <w:sz w:val="24"/>
          <w:szCs w:val="24"/>
          <w:lang w:val="en-IN"/>
        </w:rPr>
        <w:t>Frontiers in Artificial Intelligence</w:t>
      </w:r>
      <w:r w:rsidRPr="00F51935">
        <w:rPr>
          <w:rFonts w:eastAsia="Times New Roman"/>
          <w:sz w:val="24"/>
          <w:szCs w:val="24"/>
          <w:lang w:val="en-IN"/>
        </w:rPr>
        <w:t xml:space="preserve">, </w:t>
      </w:r>
      <w:r w:rsidRPr="00F51935">
        <w:rPr>
          <w:rFonts w:eastAsia="Times New Roman"/>
          <w:i/>
          <w:iCs/>
          <w:sz w:val="24"/>
          <w:szCs w:val="24"/>
          <w:lang w:val="en-IN"/>
        </w:rPr>
        <w:t>7</w:t>
      </w:r>
      <w:r w:rsidRPr="00F51935">
        <w:rPr>
          <w:rFonts w:eastAsia="Times New Roman"/>
          <w:sz w:val="24"/>
          <w:szCs w:val="24"/>
          <w:lang w:val="en-IN"/>
        </w:rPr>
        <w:t>, p.1328530.</w:t>
      </w:r>
    </w:p>
    <w:p w14:paraId="2E0F08DA" w14:textId="77777777" w:rsidR="004D6421" w:rsidRPr="004D6421"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Ben Ayed, R. and Hanana, M., 2021. Artificial intelligence to improve the food and agriculture sector. </w:t>
      </w:r>
      <w:r w:rsidRPr="00F51935">
        <w:rPr>
          <w:rFonts w:eastAsia="Times New Roman"/>
          <w:i/>
          <w:iCs/>
          <w:sz w:val="24"/>
          <w:szCs w:val="24"/>
          <w:lang w:val="en-IN"/>
        </w:rPr>
        <w:t>Journal of Food Quality</w:t>
      </w:r>
      <w:r w:rsidRPr="00F51935">
        <w:rPr>
          <w:rFonts w:eastAsia="Times New Roman"/>
          <w:sz w:val="24"/>
          <w:szCs w:val="24"/>
          <w:lang w:val="en-IN"/>
        </w:rPr>
        <w:t xml:space="preserve">, </w:t>
      </w:r>
      <w:r w:rsidRPr="00F51935">
        <w:rPr>
          <w:rFonts w:eastAsia="Times New Roman"/>
          <w:i/>
          <w:iCs/>
          <w:sz w:val="24"/>
          <w:szCs w:val="24"/>
          <w:lang w:val="en-IN"/>
        </w:rPr>
        <w:t>2021</w:t>
      </w:r>
      <w:r w:rsidRPr="00F51935">
        <w:rPr>
          <w:rFonts w:eastAsia="Times New Roman"/>
          <w:sz w:val="24"/>
          <w:szCs w:val="24"/>
          <w:lang w:val="en-IN"/>
        </w:rPr>
        <w:t>(1), p.5584754.</w:t>
      </w:r>
    </w:p>
    <w:p w14:paraId="11D35583" w14:textId="77777777" w:rsidR="004D6421" w:rsidRPr="004D6421"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Bvuma, S. and Marnewick, C., 2020. Sustainable livelihoods of township small, medium and micro enterprises towards growth and development. </w:t>
      </w:r>
      <w:r w:rsidRPr="00F51935">
        <w:rPr>
          <w:rFonts w:eastAsia="Times New Roman"/>
          <w:i/>
          <w:iCs/>
          <w:sz w:val="24"/>
          <w:szCs w:val="24"/>
          <w:lang w:val="en-IN"/>
        </w:rPr>
        <w:t>Sustainability</w:t>
      </w:r>
      <w:r w:rsidRPr="00F51935">
        <w:rPr>
          <w:rFonts w:eastAsia="Times New Roman"/>
          <w:sz w:val="24"/>
          <w:szCs w:val="24"/>
          <w:lang w:val="en-IN"/>
        </w:rPr>
        <w:t xml:space="preserve">, </w:t>
      </w:r>
      <w:r w:rsidRPr="00F51935">
        <w:rPr>
          <w:rFonts w:eastAsia="Times New Roman"/>
          <w:i/>
          <w:iCs/>
          <w:sz w:val="24"/>
          <w:szCs w:val="24"/>
          <w:lang w:val="en-IN"/>
        </w:rPr>
        <w:t>12</w:t>
      </w:r>
      <w:r w:rsidRPr="00F51935">
        <w:rPr>
          <w:rFonts w:eastAsia="Times New Roman"/>
          <w:sz w:val="24"/>
          <w:szCs w:val="24"/>
          <w:lang w:val="en-IN"/>
        </w:rPr>
        <w:t>(8), p.3149.</w:t>
      </w:r>
    </w:p>
    <w:p w14:paraId="73842C8C" w14:textId="77777777" w:rsidR="004D6421" w:rsidRPr="004D6421"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Charania, I. and Li, X., 2020. Smart farming: Agriculture's shift from a labor intensive to technology native industry. </w:t>
      </w:r>
      <w:r w:rsidRPr="00F51935">
        <w:rPr>
          <w:rFonts w:eastAsia="Times New Roman"/>
          <w:i/>
          <w:iCs/>
          <w:sz w:val="24"/>
          <w:szCs w:val="24"/>
          <w:lang w:val="en-IN"/>
        </w:rPr>
        <w:t>Internet of Things</w:t>
      </w:r>
      <w:r w:rsidRPr="00F51935">
        <w:rPr>
          <w:rFonts w:eastAsia="Times New Roman"/>
          <w:sz w:val="24"/>
          <w:szCs w:val="24"/>
          <w:lang w:val="en-IN"/>
        </w:rPr>
        <w:t xml:space="preserve">, </w:t>
      </w:r>
      <w:r w:rsidRPr="00F51935">
        <w:rPr>
          <w:rFonts w:eastAsia="Times New Roman"/>
          <w:i/>
          <w:iCs/>
          <w:sz w:val="24"/>
          <w:szCs w:val="24"/>
          <w:lang w:val="en-IN"/>
        </w:rPr>
        <w:t>9</w:t>
      </w:r>
      <w:r w:rsidRPr="00F51935">
        <w:rPr>
          <w:rFonts w:eastAsia="Times New Roman"/>
          <w:sz w:val="24"/>
          <w:szCs w:val="24"/>
          <w:lang w:val="en-IN"/>
        </w:rPr>
        <w:t>, p.100142.</w:t>
      </w:r>
    </w:p>
    <w:p w14:paraId="30ADEC46" w14:textId="77777777" w:rsidR="004D6421" w:rsidRPr="004D6421" w:rsidRDefault="004D6421" w:rsidP="004D6421">
      <w:pPr>
        <w:spacing w:line="360" w:lineRule="auto"/>
        <w:jc w:val="both"/>
        <w:rPr>
          <w:rFonts w:eastAsia="Times New Roman"/>
          <w:sz w:val="24"/>
          <w:szCs w:val="24"/>
          <w:lang w:val="en-IN"/>
        </w:rPr>
      </w:pPr>
      <w:r w:rsidRPr="00C817A8">
        <w:rPr>
          <w:rFonts w:eastAsia="Times New Roman"/>
          <w:sz w:val="24"/>
          <w:szCs w:val="24"/>
          <w:lang w:val="en-IN"/>
        </w:rPr>
        <w:t xml:space="preserve">Dora, M., Kumar, A., Mangla, S.K., Pant, A. and Kamal, M.M., 2022. Critical success factors influencing artificial intelligence adoption in food supply chains. </w:t>
      </w:r>
      <w:r w:rsidRPr="00C817A8">
        <w:rPr>
          <w:rFonts w:eastAsia="Times New Roman"/>
          <w:i/>
          <w:iCs/>
          <w:sz w:val="24"/>
          <w:szCs w:val="24"/>
          <w:lang w:val="en-IN"/>
        </w:rPr>
        <w:t>International Journal of Production Research</w:t>
      </w:r>
      <w:r w:rsidRPr="00C817A8">
        <w:rPr>
          <w:rFonts w:eastAsia="Times New Roman"/>
          <w:sz w:val="24"/>
          <w:szCs w:val="24"/>
          <w:lang w:val="en-IN"/>
        </w:rPr>
        <w:t xml:space="preserve">, </w:t>
      </w:r>
      <w:r w:rsidRPr="00C817A8">
        <w:rPr>
          <w:rFonts w:eastAsia="Times New Roman"/>
          <w:i/>
          <w:iCs/>
          <w:sz w:val="24"/>
          <w:szCs w:val="24"/>
          <w:lang w:val="en-IN"/>
        </w:rPr>
        <w:t>60</w:t>
      </w:r>
      <w:r w:rsidRPr="00C817A8">
        <w:rPr>
          <w:rFonts w:eastAsia="Times New Roman"/>
          <w:sz w:val="24"/>
          <w:szCs w:val="24"/>
          <w:lang w:val="en-IN"/>
        </w:rPr>
        <w:t>(14), pp.4621-4640.</w:t>
      </w:r>
    </w:p>
    <w:p w14:paraId="1B4E052F" w14:textId="77777777" w:rsidR="004D6421" w:rsidRPr="004D6421"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Dwivedi, Y.K., Hughes, L., Ismagilova, E., Aarts, G., Coombs, C., Crick, T., Duan, Y., Dwivedi, R., Edwards, J., Eirug, A. and Galanos, V., 2021. Artificial Intelligence (AI): Multidisciplinary perspectives on emerging challenges, opportunities, and agenda for research, practice and policy. </w:t>
      </w:r>
      <w:r w:rsidRPr="00F51935">
        <w:rPr>
          <w:rFonts w:eastAsia="Times New Roman"/>
          <w:i/>
          <w:iCs/>
          <w:sz w:val="24"/>
          <w:szCs w:val="24"/>
          <w:lang w:val="en-IN"/>
        </w:rPr>
        <w:t>International Journal of Information Management</w:t>
      </w:r>
      <w:r w:rsidRPr="00F51935">
        <w:rPr>
          <w:rFonts w:eastAsia="Times New Roman"/>
          <w:sz w:val="24"/>
          <w:szCs w:val="24"/>
          <w:lang w:val="en-IN"/>
        </w:rPr>
        <w:t xml:space="preserve">, </w:t>
      </w:r>
      <w:r w:rsidRPr="00F51935">
        <w:rPr>
          <w:rFonts w:eastAsia="Times New Roman"/>
          <w:i/>
          <w:iCs/>
          <w:sz w:val="24"/>
          <w:szCs w:val="24"/>
          <w:lang w:val="en-IN"/>
        </w:rPr>
        <w:t>57</w:t>
      </w:r>
      <w:r w:rsidRPr="00F51935">
        <w:rPr>
          <w:rFonts w:eastAsia="Times New Roman"/>
          <w:sz w:val="24"/>
          <w:szCs w:val="24"/>
          <w:lang w:val="en-IN"/>
        </w:rPr>
        <w:t>, p.101994.</w:t>
      </w:r>
    </w:p>
    <w:p w14:paraId="1B29A80E" w14:textId="77777777" w:rsidR="004D6421" w:rsidRPr="00F51935"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Elouataoui, W., 2024. AI-Driven Frameworks for Enhancing Data Quality in Big Data Ecosystems: Error_Detection, Correction, and Metadata Integration. </w:t>
      </w:r>
      <w:r w:rsidRPr="00F51935">
        <w:rPr>
          <w:rFonts w:eastAsia="Times New Roman"/>
          <w:i/>
          <w:iCs/>
          <w:sz w:val="24"/>
          <w:szCs w:val="24"/>
          <w:lang w:val="en-IN"/>
        </w:rPr>
        <w:t>arXiv preprint arXiv:2405.03870</w:t>
      </w:r>
      <w:r w:rsidRPr="00F51935">
        <w:rPr>
          <w:rFonts w:eastAsia="Times New Roman"/>
          <w:sz w:val="24"/>
          <w:szCs w:val="24"/>
          <w:lang w:val="en-IN"/>
        </w:rPr>
        <w:t>.</w:t>
      </w:r>
    </w:p>
    <w:p w14:paraId="2820DB9B" w14:textId="77777777" w:rsidR="004D6421" w:rsidRPr="004D6421" w:rsidRDefault="004D6421" w:rsidP="004D6421">
      <w:pPr>
        <w:pStyle w:val="NormalWeb"/>
        <w:spacing w:before="240" w:beforeAutospacing="0" w:after="240" w:afterAutospacing="0" w:line="360" w:lineRule="auto"/>
        <w:jc w:val="both"/>
        <w:rPr>
          <w:rFonts w:ascii="Arial" w:hAnsi="Arial" w:cs="Arial"/>
          <w:lang w:val="en-GB"/>
        </w:rPr>
      </w:pPr>
      <w:r w:rsidRPr="004D6421">
        <w:rPr>
          <w:rFonts w:ascii="Arial" w:hAnsi="Arial" w:cs="Arial"/>
          <w:color w:val="000000"/>
          <w:lang w:val="en-GB"/>
        </w:rPr>
        <w:lastRenderedPageBreak/>
        <w:t xml:space="preserve">Ganeshkumar, C., Jena, S.K., Sivakumar, A. and Nambirajan, T., 2023. Artificial intelligence in agricultural value chain: review and future directions. </w:t>
      </w:r>
      <w:r w:rsidRPr="004D6421">
        <w:rPr>
          <w:rFonts w:ascii="Arial" w:hAnsi="Arial" w:cs="Arial"/>
          <w:i/>
          <w:iCs/>
          <w:color w:val="000000"/>
          <w:lang w:val="en-GB"/>
        </w:rPr>
        <w:t>Journal of Agribusiness in Developing and Emerging Economies</w:t>
      </w:r>
      <w:r w:rsidRPr="004D6421">
        <w:rPr>
          <w:rFonts w:ascii="Arial" w:hAnsi="Arial" w:cs="Arial"/>
          <w:color w:val="000000"/>
          <w:lang w:val="en-GB"/>
        </w:rPr>
        <w:t xml:space="preserve">, </w:t>
      </w:r>
      <w:r w:rsidRPr="004D6421">
        <w:rPr>
          <w:rFonts w:ascii="Arial" w:hAnsi="Arial" w:cs="Arial"/>
          <w:i/>
          <w:iCs/>
          <w:color w:val="000000"/>
          <w:lang w:val="en-GB"/>
        </w:rPr>
        <w:t>13</w:t>
      </w:r>
      <w:r w:rsidRPr="004D6421">
        <w:rPr>
          <w:rFonts w:ascii="Arial" w:hAnsi="Arial" w:cs="Arial"/>
          <w:color w:val="000000"/>
          <w:lang w:val="en-GB"/>
        </w:rPr>
        <w:t>(3), pp.379-398.</w:t>
      </w:r>
    </w:p>
    <w:p w14:paraId="0F959DD5" w14:textId="77777777" w:rsidR="004D6421" w:rsidRPr="00C817A8" w:rsidRDefault="004D6421" w:rsidP="004D6421">
      <w:pPr>
        <w:spacing w:line="360" w:lineRule="auto"/>
        <w:jc w:val="both"/>
        <w:rPr>
          <w:rFonts w:eastAsia="Times New Roman"/>
          <w:sz w:val="24"/>
          <w:szCs w:val="24"/>
          <w:lang w:val="en-IN"/>
        </w:rPr>
      </w:pPr>
      <w:r w:rsidRPr="00C817A8">
        <w:rPr>
          <w:rFonts w:eastAsia="Times New Roman"/>
          <w:sz w:val="24"/>
          <w:szCs w:val="24"/>
          <w:lang w:val="en-IN"/>
        </w:rPr>
        <w:t xml:space="preserve">Grzegorczyk, M., Lotfian, P. and Nuttall, W.J., 2021. Parallels between the future for MedTech and Agri-Tech, perspectives drawing on the British experience. In </w:t>
      </w:r>
      <w:r w:rsidRPr="00C817A8">
        <w:rPr>
          <w:rFonts w:eastAsia="Times New Roman"/>
          <w:i/>
          <w:iCs/>
          <w:sz w:val="24"/>
          <w:szCs w:val="24"/>
          <w:lang w:val="en-IN"/>
        </w:rPr>
        <w:t>Bio# Futures: Foreseeing and Exploring the Bioeconomy</w:t>
      </w:r>
      <w:r w:rsidRPr="00C817A8">
        <w:rPr>
          <w:rFonts w:eastAsia="Times New Roman"/>
          <w:sz w:val="24"/>
          <w:szCs w:val="24"/>
          <w:lang w:val="en-IN"/>
        </w:rPr>
        <w:t xml:space="preserve"> (pp. 229-247). Cham: Springer International Publishing.</w:t>
      </w:r>
    </w:p>
    <w:p w14:paraId="79D4A3A8" w14:textId="77777777" w:rsidR="004D6421" w:rsidRPr="004D6421" w:rsidRDefault="004D6421" w:rsidP="004D6421">
      <w:pPr>
        <w:pStyle w:val="NormalWeb"/>
        <w:spacing w:before="240" w:beforeAutospacing="0" w:after="240" w:afterAutospacing="0" w:line="360" w:lineRule="auto"/>
        <w:jc w:val="both"/>
        <w:rPr>
          <w:rFonts w:ascii="Arial" w:hAnsi="Arial" w:cs="Arial"/>
          <w:lang w:val="en-GB"/>
        </w:rPr>
      </w:pPr>
      <w:r w:rsidRPr="004D6421">
        <w:rPr>
          <w:rFonts w:ascii="Arial" w:hAnsi="Arial" w:cs="Arial"/>
          <w:color w:val="000000"/>
          <w:lang w:val="en-GB"/>
        </w:rPr>
        <w:t xml:space="preserve">Hanelt, A., Bohnsack, R., Marz, D. and Antunes Marante, C., 2021. A systematic review of the literature on digital transformation: Insights and implications for strategy and organizational change. </w:t>
      </w:r>
      <w:r w:rsidRPr="004D6421">
        <w:rPr>
          <w:rFonts w:ascii="Arial" w:hAnsi="Arial" w:cs="Arial"/>
          <w:i/>
          <w:iCs/>
          <w:color w:val="000000"/>
          <w:lang w:val="en-GB"/>
        </w:rPr>
        <w:t>Journal of management studies</w:t>
      </w:r>
      <w:r w:rsidRPr="004D6421">
        <w:rPr>
          <w:rFonts w:ascii="Arial" w:hAnsi="Arial" w:cs="Arial"/>
          <w:color w:val="000000"/>
          <w:lang w:val="en-GB"/>
        </w:rPr>
        <w:t xml:space="preserve">, </w:t>
      </w:r>
      <w:r w:rsidRPr="004D6421">
        <w:rPr>
          <w:rFonts w:ascii="Arial" w:hAnsi="Arial" w:cs="Arial"/>
          <w:i/>
          <w:iCs/>
          <w:color w:val="000000"/>
          <w:lang w:val="en-GB"/>
        </w:rPr>
        <w:t>58</w:t>
      </w:r>
      <w:r w:rsidRPr="004D6421">
        <w:rPr>
          <w:rFonts w:ascii="Arial" w:hAnsi="Arial" w:cs="Arial"/>
          <w:color w:val="000000"/>
          <w:lang w:val="en-GB"/>
        </w:rPr>
        <w:t>(5), pp.1159-1197.</w:t>
      </w:r>
    </w:p>
    <w:p w14:paraId="6D975578" w14:textId="77777777" w:rsidR="004D6421" w:rsidRPr="004D6421" w:rsidRDefault="004D6421" w:rsidP="004D6421">
      <w:pPr>
        <w:pStyle w:val="NormalWeb"/>
        <w:spacing w:before="240" w:beforeAutospacing="0" w:after="240" w:afterAutospacing="0" w:line="360" w:lineRule="auto"/>
        <w:jc w:val="both"/>
        <w:rPr>
          <w:rFonts w:ascii="Arial" w:hAnsi="Arial" w:cs="Arial"/>
          <w:lang w:val="en-GB"/>
        </w:rPr>
      </w:pPr>
      <w:r w:rsidRPr="004D6421">
        <w:rPr>
          <w:rFonts w:ascii="Arial" w:hAnsi="Arial" w:cs="Arial"/>
          <w:color w:val="000000"/>
          <w:lang w:val="en-GB"/>
        </w:rPr>
        <w:t xml:space="preserve">Hao, X. and Demir, E., 2024. Artificial intelligence in supply chain management: enablers and constraints in pre-development, deployment, and post-development stages. </w:t>
      </w:r>
      <w:r w:rsidRPr="004D6421">
        <w:rPr>
          <w:rFonts w:ascii="Arial" w:hAnsi="Arial" w:cs="Arial"/>
          <w:i/>
          <w:iCs/>
          <w:color w:val="000000"/>
          <w:lang w:val="en-GB"/>
        </w:rPr>
        <w:t>Production Planning &amp; Control</w:t>
      </w:r>
      <w:r w:rsidRPr="004D6421">
        <w:rPr>
          <w:rFonts w:ascii="Arial" w:hAnsi="Arial" w:cs="Arial"/>
          <w:color w:val="000000"/>
          <w:lang w:val="en-GB"/>
        </w:rPr>
        <w:t>, pp.1-23.</w:t>
      </w:r>
    </w:p>
    <w:p w14:paraId="61B6DD18" w14:textId="77777777" w:rsidR="004D6421" w:rsidRPr="00F51935"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Hassoun, A., Alhaj Abdullah, N., Aït-Kaddour, A., Ghellam, M., Beşir, A., Zannou, O., Önal, B., Aadil, R.M., Lorenzo, J.M., Mousavi Khaneghah, A. and Regenstein, J.M., 2024. Food traceability 4.0 as part of the fourth industrial revolution: key enabling technologies. </w:t>
      </w:r>
      <w:r w:rsidRPr="00F51935">
        <w:rPr>
          <w:rFonts w:eastAsia="Times New Roman"/>
          <w:i/>
          <w:iCs/>
          <w:sz w:val="24"/>
          <w:szCs w:val="24"/>
          <w:lang w:val="en-IN"/>
        </w:rPr>
        <w:t>Critical Reviews in Food Science and Nutrition</w:t>
      </w:r>
      <w:r w:rsidRPr="00F51935">
        <w:rPr>
          <w:rFonts w:eastAsia="Times New Roman"/>
          <w:sz w:val="24"/>
          <w:szCs w:val="24"/>
          <w:lang w:val="en-IN"/>
        </w:rPr>
        <w:t xml:space="preserve">, </w:t>
      </w:r>
      <w:r w:rsidRPr="00F51935">
        <w:rPr>
          <w:rFonts w:eastAsia="Times New Roman"/>
          <w:i/>
          <w:iCs/>
          <w:sz w:val="24"/>
          <w:szCs w:val="24"/>
          <w:lang w:val="en-IN"/>
        </w:rPr>
        <w:t>64</w:t>
      </w:r>
      <w:r w:rsidRPr="00F51935">
        <w:rPr>
          <w:rFonts w:eastAsia="Times New Roman"/>
          <w:sz w:val="24"/>
          <w:szCs w:val="24"/>
          <w:lang w:val="en-IN"/>
        </w:rPr>
        <w:t>(3), pp.873-889.</w:t>
      </w:r>
    </w:p>
    <w:p w14:paraId="3F4CCF57" w14:textId="77777777" w:rsidR="004D6421" w:rsidRPr="004D6421" w:rsidRDefault="004D6421" w:rsidP="004D6421">
      <w:pPr>
        <w:spacing w:line="360" w:lineRule="auto"/>
        <w:jc w:val="both"/>
        <w:rPr>
          <w:rFonts w:eastAsia="Times New Roman"/>
          <w:sz w:val="24"/>
          <w:szCs w:val="24"/>
          <w:lang w:val="en-IN"/>
        </w:rPr>
      </w:pPr>
      <w:r w:rsidRPr="001A037A">
        <w:rPr>
          <w:rFonts w:eastAsia="Times New Roman"/>
          <w:sz w:val="24"/>
          <w:szCs w:val="24"/>
          <w:lang w:val="en-IN"/>
        </w:rPr>
        <w:t xml:space="preserve">Hertel, T.W., Baldos, U.L. and Fuglie, K.O., 2020. Trade in technology: A potential solution to the food security challenges of the 21st century. </w:t>
      </w:r>
      <w:r w:rsidRPr="001A037A">
        <w:rPr>
          <w:rFonts w:eastAsia="Times New Roman"/>
          <w:i/>
          <w:iCs/>
          <w:sz w:val="24"/>
          <w:szCs w:val="24"/>
          <w:lang w:val="en-IN"/>
        </w:rPr>
        <w:t>European Economic Review</w:t>
      </w:r>
      <w:r w:rsidRPr="001A037A">
        <w:rPr>
          <w:rFonts w:eastAsia="Times New Roman"/>
          <w:sz w:val="24"/>
          <w:szCs w:val="24"/>
          <w:lang w:val="en-IN"/>
        </w:rPr>
        <w:t xml:space="preserve">, </w:t>
      </w:r>
      <w:r w:rsidRPr="001A037A">
        <w:rPr>
          <w:rFonts w:eastAsia="Times New Roman"/>
          <w:i/>
          <w:iCs/>
          <w:sz w:val="24"/>
          <w:szCs w:val="24"/>
          <w:lang w:val="en-IN"/>
        </w:rPr>
        <w:t>127</w:t>
      </w:r>
      <w:r w:rsidRPr="001A037A">
        <w:rPr>
          <w:rFonts w:eastAsia="Times New Roman"/>
          <w:sz w:val="24"/>
          <w:szCs w:val="24"/>
          <w:lang w:val="en-IN"/>
        </w:rPr>
        <w:t>, p.103479.</w:t>
      </w:r>
    </w:p>
    <w:p w14:paraId="00BB0C7C" w14:textId="77777777" w:rsidR="004D6421" w:rsidRPr="004D6421" w:rsidRDefault="004D6421" w:rsidP="004D6421">
      <w:pPr>
        <w:spacing w:line="360" w:lineRule="auto"/>
        <w:jc w:val="both"/>
        <w:rPr>
          <w:rFonts w:eastAsia="Times New Roman"/>
          <w:sz w:val="24"/>
          <w:szCs w:val="24"/>
          <w:lang w:val="en-IN"/>
        </w:rPr>
      </w:pPr>
      <w:r w:rsidRPr="00C817A8">
        <w:rPr>
          <w:rFonts w:eastAsia="Times New Roman"/>
          <w:sz w:val="24"/>
          <w:szCs w:val="24"/>
          <w:lang w:val="en-IN"/>
        </w:rPr>
        <w:t>Irfan, D., Tang, X., Narayan, V., Mall, P.K., Srivastava, S. and Saravanan, V., 2022. Prediction of quality food sale in mart using the AI</w:t>
      </w:r>
      <w:r w:rsidRPr="00C817A8">
        <w:rPr>
          <w:rFonts w:ascii="Cambria Math" w:eastAsia="Times New Roman" w:hAnsi="Cambria Math" w:cs="Cambria Math"/>
          <w:sz w:val="24"/>
          <w:szCs w:val="24"/>
          <w:lang w:val="en-IN"/>
        </w:rPr>
        <w:t>‐</w:t>
      </w:r>
      <w:r w:rsidRPr="00C817A8">
        <w:rPr>
          <w:rFonts w:eastAsia="Times New Roman"/>
          <w:sz w:val="24"/>
          <w:szCs w:val="24"/>
          <w:lang w:val="en-IN"/>
        </w:rPr>
        <w:t xml:space="preserve">based TOR method. </w:t>
      </w:r>
      <w:r w:rsidRPr="00C817A8">
        <w:rPr>
          <w:rFonts w:eastAsia="Times New Roman"/>
          <w:i/>
          <w:iCs/>
          <w:sz w:val="24"/>
          <w:szCs w:val="24"/>
          <w:lang w:val="en-IN"/>
        </w:rPr>
        <w:t>Journal of Food Quality</w:t>
      </w:r>
      <w:r w:rsidRPr="00C817A8">
        <w:rPr>
          <w:rFonts w:eastAsia="Times New Roman"/>
          <w:sz w:val="24"/>
          <w:szCs w:val="24"/>
          <w:lang w:val="en-IN"/>
        </w:rPr>
        <w:t xml:space="preserve">, </w:t>
      </w:r>
      <w:r w:rsidRPr="00C817A8">
        <w:rPr>
          <w:rFonts w:eastAsia="Times New Roman"/>
          <w:i/>
          <w:iCs/>
          <w:sz w:val="24"/>
          <w:szCs w:val="24"/>
          <w:lang w:val="en-IN"/>
        </w:rPr>
        <w:t>2022</w:t>
      </w:r>
      <w:r w:rsidRPr="00C817A8">
        <w:rPr>
          <w:rFonts w:eastAsia="Times New Roman"/>
          <w:sz w:val="24"/>
          <w:szCs w:val="24"/>
          <w:lang w:val="en-IN"/>
        </w:rPr>
        <w:t>(1), p.6877520.</w:t>
      </w:r>
    </w:p>
    <w:p w14:paraId="22DA964A" w14:textId="77777777" w:rsidR="004D6421" w:rsidRPr="00F51935"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Kakani, V., Nguyen, V.H., Kumar, B.P., Kim, H. and Pasupuleti, V.R., 2020. A critical review on computer vision and artificial intelligence in food industry. </w:t>
      </w:r>
      <w:r w:rsidRPr="00F51935">
        <w:rPr>
          <w:rFonts w:eastAsia="Times New Roman"/>
          <w:i/>
          <w:iCs/>
          <w:sz w:val="24"/>
          <w:szCs w:val="24"/>
          <w:lang w:val="en-IN"/>
        </w:rPr>
        <w:t>Journal of Agriculture and Food Research</w:t>
      </w:r>
      <w:r w:rsidRPr="00F51935">
        <w:rPr>
          <w:rFonts w:eastAsia="Times New Roman"/>
          <w:sz w:val="24"/>
          <w:szCs w:val="24"/>
          <w:lang w:val="en-IN"/>
        </w:rPr>
        <w:t xml:space="preserve">, </w:t>
      </w:r>
      <w:r w:rsidRPr="00F51935">
        <w:rPr>
          <w:rFonts w:eastAsia="Times New Roman"/>
          <w:i/>
          <w:iCs/>
          <w:sz w:val="24"/>
          <w:szCs w:val="24"/>
          <w:lang w:val="en-IN"/>
        </w:rPr>
        <w:t>2</w:t>
      </w:r>
      <w:r w:rsidRPr="00F51935">
        <w:rPr>
          <w:rFonts w:eastAsia="Times New Roman"/>
          <w:sz w:val="24"/>
          <w:szCs w:val="24"/>
          <w:lang w:val="en-IN"/>
        </w:rPr>
        <w:t>, p.100033.</w:t>
      </w:r>
    </w:p>
    <w:p w14:paraId="36C452ED" w14:textId="77777777" w:rsidR="004D6421" w:rsidRPr="004D6421"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Kakani, V., Nguyen, V.H., Kumar, B.P., Kim, H. and Pasupuleti, V.R., 2020. A critical review on computer vision and artificial intelligence in food industry. </w:t>
      </w:r>
      <w:r w:rsidRPr="00F51935">
        <w:rPr>
          <w:rFonts w:eastAsia="Times New Roman"/>
          <w:i/>
          <w:iCs/>
          <w:sz w:val="24"/>
          <w:szCs w:val="24"/>
          <w:lang w:val="en-IN"/>
        </w:rPr>
        <w:t>Journal of Agriculture and Food Research</w:t>
      </w:r>
      <w:r w:rsidRPr="00F51935">
        <w:rPr>
          <w:rFonts w:eastAsia="Times New Roman"/>
          <w:sz w:val="24"/>
          <w:szCs w:val="24"/>
          <w:lang w:val="en-IN"/>
        </w:rPr>
        <w:t xml:space="preserve">, </w:t>
      </w:r>
      <w:r w:rsidRPr="00F51935">
        <w:rPr>
          <w:rFonts w:eastAsia="Times New Roman"/>
          <w:i/>
          <w:iCs/>
          <w:sz w:val="24"/>
          <w:szCs w:val="24"/>
          <w:lang w:val="en-IN"/>
        </w:rPr>
        <w:t>2</w:t>
      </w:r>
      <w:r w:rsidRPr="00F51935">
        <w:rPr>
          <w:rFonts w:eastAsia="Times New Roman"/>
          <w:sz w:val="24"/>
          <w:szCs w:val="24"/>
          <w:lang w:val="en-IN"/>
        </w:rPr>
        <w:t>, p.100033.</w:t>
      </w:r>
    </w:p>
    <w:p w14:paraId="24AE1C5D" w14:textId="77777777" w:rsidR="004D6421" w:rsidRPr="004D6421" w:rsidRDefault="004D6421" w:rsidP="004D6421">
      <w:pPr>
        <w:spacing w:line="360" w:lineRule="auto"/>
        <w:jc w:val="both"/>
        <w:rPr>
          <w:rFonts w:eastAsia="Times New Roman"/>
          <w:sz w:val="24"/>
          <w:szCs w:val="24"/>
          <w:lang w:val="en-IN"/>
        </w:rPr>
      </w:pPr>
      <w:r w:rsidRPr="00F51935">
        <w:rPr>
          <w:rFonts w:eastAsia="Times New Roman"/>
          <w:sz w:val="24"/>
          <w:szCs w:val="24"/>
          <w:lang w:val="en-IN"/>
        </w:rPr>
        <w:lastRenderedPageBreak/>
        <w:t xml:space="preserve">Korinek, A. and Stiglitz, J.E., 2021. </w:t>
      </w:r>
      <w:r w:rsidRPr="00F51935">
        <w:rPr>
          <w:rFonts w:eastAsia="Times New Roman"/>
          <w:i/>
          <w:iCs/>
          <w:sz w:val="24"/>
          <w:szCs w:val="24"/>
          <w:lang w:val="en-IN"/>
        </w:rPr>
        <w:t>Artificial intelligence, globalization, and strategies for economic development</w:t>
      </w:r>
      <w:r w:rsidRPr="00F51935">
        <w:rPr>
          <w:rFonts w:eastAsia="Times New Roman"/>
          <w:sz w:val="24"/>
          <w:szCs w:val="24"/>
          <w:lang w:val="en-IN"/>
        </w:rPr>
        <w:t xml:space="preserve"> (No. w28453). National Bureau of Economic Research.</w:t>
      </w:r>
    </w:p>
    <w:p w14:paraId="4682D7E1" w14:textId="77777777" w:rsidR="004D6421" w:rsidRPr="004D6421" w:rsidRDefault="004D6421" w:rsidP="004D6421">
      <w:pPr>
        <w:spacing w:line="360" w:lineRule="auto"/>
        <w:jc w:val="both"/>
        <w:rPr>
          <w:rFonts w:eastAsia="Times New Roman"/>
          <w:sz w:val="24"/>
          <w:szCs w:val="24"/>
          <w:lang w:val="en-GB"/>
        </w:rPr>
      </w:pPr>
      <w:r w:rsidRPr="004D6421">
        <w:rPr>
          <w:rFonts w:eastAsia="Times New Roman"/>
          <w:sz w:val="24"/>
          <w:szCs w:val="24"/>
          <w:lang w:val="en-GB"/>
        </w:rPr>
        <w:t xml:space="preserve">Mavani, N.R., Ali, J.M., Othman, S., Hussain, M.A., Hashim, H. and Rahman, N.A., 2022. Application of artificial intelligence in food industry—a guideline. </w:t>
      </w:r>
      <w:r w:rsidRPr="004D6421">
        <w:rPr>
          <w:rFonts w:eastAsia="Times New Roman"/>
          <w:i/>
          <w:iCs/>
          <w:sz w:val="24"/>
          <w:szCs w:val="24"/>
          <w:lang w:val="en-GB"/>
        </w:rPr>
        <w:t>Food Engineering Reviews</w:t>
      </w:r>
      <w:r w:rsidRPr="004D6421">
        <w:rPr>
          <w:rFonts w:eastAsia="Times New Roman"/>
          <w:sz w:val="24"/>
          <w:szCs w:val="24"/>
          <w:lang w:val="en-GB"/>
        </w:rPr>
        <w:t xml:space="preserve">, </w:t>
      </w:r>
      <w:r w:rsidRPr="004D6421">
        <w:rPr>
          <w:rFonts w:eastAsia="Times New Roman"/>
          <w:i/>
          <w:iCs/>
          <w:sz w:val="24"/>
          <w:szCs w:val="24"/>
          <w:lang w:val="en-GB"/>
        </w:rPr>
        <w:t>14</w:t>
      </w:r>
      <w:r w:rsidRPr="004D6421">
        <w:rPr>
          <w:rFonts w:eastAsia="Times New Roman"/>
          <w:sz w:val="24"/>
          <w:szCs w:val="24"/>
          <w:lang w:val="en-GB"/>
        </w:rPr>
        <w:t>(1), pp.134-175.</w:t>
      </w:r>
    </w:p>
    <w:p w14:paraId="24A0A024" w14:textId="77777777" w:rsidR="004D6421" w:rsidRPr="004D6421" w:rsidRDefault="004D6421" w:rsidP="004D6421">
      <w:pPr>
        <w:spacing w:line="360" w:lineRule="auto"/>
        <w:jc w:val="both"/>
        <w:rPr>
          <w:rFonts w:eastAsia="Times New Roman"/>
          <w:sz w:val="24"/>
          <w:szCs w:val="24"/>
          <w:lang w:val="en-IN"/>
        </w:rPr>
      </w:pPr>
      <w:r w:rsidRPr="001A037A">
        <w:rPr>
          <w:rFonts w:eastAsia="Times New Roman"/>
          <w:sz w:val="24"/>
          <w:szCs w:val="24"/>
          <w:lang w:val="en-IN"/>
        </w:rPr>
        <w:t xml:space="preserve">Michalk, D.L., Kemp, D.R., Badgery, W.B., Wu, J., Zhang, Y. and Thomassin, P.J., 2019. Sustainability and future food security—A global perspective for livestock production. </w:t>
      </w:r>
      <w:r w:rsidRPr="001A037A">
        <w:rPr>
          <w:rFonts w:eastAsia="Times New Roman"/>
          <w:i/>
          <w:iCs/>
          <w:sz w:val="24"/>
          <w:szCs w:val="24"/>
          <w:lang w:val="en-IN"/>
        </w:rPr>
        <w:t>Land Degradation &amp; Development</w:t>
      </w:r>
      <w:r w:rsidRPr="001A037A">
        <w:rPr>
          <w:rFonts w:eastAsia="Times New Roman"/>
          <w:sz w:val="24"/>
          <w:szCs w:val="24"/>
          <w:lang w:val="en-IN"/>
        </w:rPr>
        <w:t xml:space="preserve">, </w:t>
      </w:r>
      <w:r w:rsidRPr="001A037A">
        <w:rPr>
          <w:rFonts w:eastAsia="Times New Roman"/>
          <w:i/>
          <w:iCs/>
          <w:sz w:val="24"/>
          <w:szCs w:val="24"/>
          <w:lang w:val="en-IN"/>
        </w:rPr>
        <w:t>30</w:t>
      </w:r>
      <w:r w:rsidRPr="001A037A">
        <w:rPr>
          <w:rFonts w:eastAsia="Times New Roman"/>
          <w:sz w:val="24"/>
          <w:szCs w:val="24"/>
          <w:lang w:val="en-IN"/>
        </w:rPr>
        <w:t>(5), pp.561-573.</w:t>
      </w:r>
    </w:p>
    <w:p w14:paraId="412C50E8" w14:textId="77777777" w:rsidR="004D6421" w:rsidRPr="004D6421" w:rsidRDefault="004D6421" w:rsidP="004D6421">
      <w:pPr>
        <w:spacing w:line="360" w:lineRule="auto"/>
        <w:jc w:val="both"/>
        <w:rPr>
          <w:rFonts w:eastAsia="Times New Roman"/>
          <w:sz w:val="24"/>
          <w:szCs w:val="24"/>
          <w:lang w:val="en-IN"/>
        </w:rPr>
      </w:pPr>
      <w:r w:rsidRPr="00C817A8">
        <w:rPr>
          <w:rFonts w:eastAsia="Times New Roman"/>
          <w:sz w:val="24"/>
          <w:szCs w:val="24"/>
          <w:lang w:val="en-IN"/>
        </w:rPr>
        <w:t xml:space="preserve">Misra, N.N., Dixit, Y., Al-Mallahi, A., Bhullar, M.S., Upadhyay, R. and Martynenko, A., 2020. IoT, big data, and artificial intelligence in agriculture and food industry. </w:t>
      </w:r>
      <w:r w:rsidRPr="00C817A8">
        <w:rPr>
          <w:rFonts w:eastAsia="Times New Roman"/>
          <w:i/>
          <w:iCs/>
          <w:sz w:val="24"/>
          <w:szCs w:val="24"/>
          <w:lang w:val="en-IN"/>
        </w:rPr>
        <w:t>IEEE Internet of things Journal</w:t>
      </w:r>
      <w:r w:rsidRPr="00C817A8">
        <w:rPr>
          <w:rFonts w:eastAsia="Times New Roman"/>
          <w:sz w:val="24"/>
          <w:szCs w:val="24"/>
          <w:lang w:val="en-IN"/>
        </w:rPr>
        <w:t xml:space="preserve">, </w:t>
      </w:r>
      <w:r w:rsidRPr="00C817A8">
        <w:rPr>
          <w:rFonts w:eastAsia="Times New Roman"/>
          <w:i/>
          <w:iCs/>
          <w:sz w:val="24"/>
          <w:szCs w:val="24"/>
          <w:lang w:val="en-IN"/>
        </w:rPr>
        <w:t>9</w:t>
      </w:r>
      <w:r w:rsidRPr="00C817A8">
        <w:rPr>
          <w:rFonts w:eastAsia="Times New Roman"/>
          <w:sz w:val="24"/>
          <w:szCs w:val="24"/>
          <w:lang w:val="en-IN"/>
        </w:rPr>
        <w:t>(9), pp.6305-6324.</w:t>
      </w:r>
    </w:p>
    <w:p w14:paraId="5C28A73A" w14:textId="77777777" w:rsidR="004D6421" w:rsidRPr="004D6421" w:rsidRDefault="004D6421" w:rsidP="004D6421">
      <w:pPr>
        <w:pStyle w:val="NormalWeb"/>
        <w:spacing w:before="240" w:beforeAutospacing="0" w:after="240" w:afterAutospacing="0" w:line="360" w:lineRule="auto"/>
        <w:jc w:val="both"/>
        <w:rPr>
          <w:rFonts w:ascii="Arial" w:hAnsi="Arial" w:cs="Arial"/>
          <w:lang w:val="en-GB"/>
        </w:rPr>
      </w:pPr>
      <w:r w:rsidRPr="004D6421">
        <w:rPr>
          <w:rFonts w:ascii="Arial" w:hAnsi="Arial" w:cs="Arial"/>
          <w:color w:val="000000"/>
          <w:lang w:val="en-GB"/>
        </w:rPr>
        <w:t xml:space="preserve">Pournader, M., Ghaderi, H., Hassanzadegan, A. and Fahimnia, B., 2021. Artificial intelligence applications in supply chain management. </w:t>
      </w:r>
      <w:r w:rsidRPr="004D6421">
        <w:rPr>
          <w:rFonts w:ascii="Arial" w:hAnsi="Arial" w:cs="Arial"/>
          <w:i/>
          <w:iCs/>
          <w:color w:val="000000"/>
          <w:lang w:val="en-GB"/>
        </w:rPr>
        <w:t>International Journal of Production Economics</w:t>
      </w:r>
      <w:r w:rsidRPr="004D6421">
        <w:rPr>
          <w:rFonts w:ascii="Arial" w:hAnsi="Arial" w:cs="Arial"/>
          <w:color w:val="000000"/>
          <w:lang w:val="en-GB"/>
        </w:rPr>
        <w:t xml:space="preserve">, </w:t>
      </w:r>
      <w:r w:rsidRPr="004D6421">
        <w:rPr>
          <w:rFonts w:ascii="Arial" w:hAnsi="Arial" w:cs="Arial"/>
          <w:i/>
          <w:iCs/>
          <w:color w:val="000000"/>
          <w:lang w:val="en-GB"/>
        </w:rPr>
        <w:t>241</w:t>
      </w:r>
      <w:r w:rsidRPr="004D6421">
        <w:rPr>
          <w:rFonts w:ascii="Arial" w:hAnsi="Arial" w:cs="Arial"/>
          <w:color w:val="000000"/>
          <w:lang w:val="en-GB"/>
        </w:rPr>
        <w:t>, p.108250.</w:t>
      </w:r>
    </w:p>
    <w:p w14:paraId="1EA438D5" w14:textId="77777777" w:rsidR="004D6421" w:rsidRPr="00F51935"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Sahni, V., Srivastava, S. and Khan, R., 2021. Modelling techniques to improve the quality of food using artificial intelligence. </w:t>
      </w:r>
      <w:r w:rsidRPr="00F51935">
        <w:rPr>
          <w:rFonts w:eastAsia="Times New Roman"/>
          <w:i/>
          <w:iCs/>
          <w:sz w:val="24"/>
          <w:szCs w:val="24"/>
          <w:lang w:val="en-IN"/>
        </w:rPr>
        <w:t>Journal of Food Quality</w:t>
      </w:r>
      <w:r w:rsidRPr="00F51935">
        <w:rPr>
          <w:rFonts w:eastAsia="Times New Roman"/>
          <w:sz w:val="24"/>
          <w:szCs w:val="24"/>
          <w:lang w:val="en-IN"/>
        </w:rPr>
        <w:t xml:space="preserve">, </w:t>
      </w:r>
      <w:r w:rsidRPr="00F51935">
        <w:rPr>
          <w:rFonts w:eastAsia="Times New Roman"/>
          <w:i/>
          <w:iCs/>
          <w:sz w:val="24"/>
          <w:szCs w:val="24"/>
          <w:lang w:val="en-IN"/>
        </w:rPr>
        <w:t>2021</w:t>
      </w:r>
      <w:r w:rsidRPr="00F51935">
        <w:rPr>
          <w:rFonts w:eastAsia="Times New Roman"/>
          <w:sz w:val="24"/>
          <w:szCs w:val="24"/>
          <w:lang w:val="en-IN"/>
        </w:rPr>
        <w:t>(1), p.2140010.</w:t>
      </w:r>
    </w:p>
    <w:p w14:paraId="1D251846" w14:textId="77777777" w:rsidR="004D6421" w:rsidRPr="004D6421"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Shaikh, T.A., Rasool, T. and Lone, F.R., 2022. Towards leveraging the role of machine learning and artificial intelligence in precision agriculture and smart farming. </w:t>
      </w:r>
      <w:r w:rsidRPr="00F51935">
        <w:rPr>
          <w:rFonts w:eastAsia="Times New Roman"/>
          <w:i/>
          <w:iCs/>
          <w:sz w:val="24"/>
          <w:szCs w:val="24"/>
          <w:lang w:val="en-IN"/>
        </w:rPr>
        <w:t>Computers and Electronics in Agriculture</w:t>
      </w:r>
      <w:r w:rsidRPr="00F51935">
        <w:rPr>
          <w:rFonts w:eastAsia="Times New Roman"/>
          <w:sz w:val="24"/>
          <w:szCs w:val="24"/>
          <w:lang w:val="en-IN"/>
        </w:rPr>
        <w:t xml:space="preserve">, </w:t>
      </w:r>
      <w:r w:rsidRPr="00F51935">
        <w:rPr>
          <w:rFonts w:eastAsia="Times New Roman"/>
          <w:i/>
          <w:iCs/>
          <w:sz w:val="24"/>
          <w:szCs w:val="24"/>
          <w:lang w:val="en-IN"/>
        </w:rPr>
        <w:t>198</w:t>
      </w:r>
      <w:r w:rsidRPr="00F51935">
        <w:rPr>
          <w:rFonts w:eastAsia="Times New Roman"/>
          <w:sz w:val="24"/>
          <w:szCs w:val="24"/>
          <w:lang w:val="en-IN"/>
        </w:rPr>
        <w:t>, p.107119.</w:t>
      </w:r>
    </w:p>
    <w:p w14:paraId="3321078D" w14:textId="77777777" w:rsidR="004D6421" w:rsidRPr="00C817A8" w:rsidRDefault="004D6421" w:rsidP="004D6421">
      <w:pPr>
        <w:spacing w:line="360" w:lineRule="auto"/>
        <w:jc w:val="both"/>
        <w:rPr>
          <w:rFonts w:eastAsia="Times New Roman"/>
          <w:sz w:val="24"/>
          <w:szCs w:val="24"/>
          <w:lang w:val="en-IN"/>
        </w:rPr>
      </w:pPr>
      <w:r w:rsidRPr="00C817A8">
        <w:rPr>
          <w:rFonts w:eastAsia="Times New Roman"/>
          <w:sz w:val="24"/>
          <w:szCs w:val="24"/>
          <w:lang w:val="en-IN"/>
        </w:rPr>
        <w:t xml:space="preserve">Taneja, A., Nair, G., Joshi, M., Sharma, S., Sharma, S., Jambrak, A.R., Roselló-Soto, E., Barba, F.J., Castagnini, J.M., Leksawasdi, N. and Phimolsiripol, Y., 2023. Artificial intelligence: Implications for the agri-food sector. </w:t>
      </w:r>
      <w:r w:rsidRPr="00C817A8">
        <w:rPr>
          <w:rFonts w:eastAsia="Times New Roman"/>
          <w:i/>
          <w:iCs/>
          <w:sz w:val="24"/>
          <w:szCs w:val="24"/>
          <w:lang w:val="en-IN"/>
        </w:rPr>
        <w:t>Agronomy</w:t>
      </w:r>
      <w:r w:rsidRPr="00C817A8">
        <w:rPr>
          <w:rFonts w:eastAsia="Times New Roman"/>
          <w:sz w:val="24"/>
          <w:szCs w:val="24"/>
          <w:lang w:val="en-IN"/>
        </w:rPr>
        <w:t xml:space="preserve">, </w:t>
      </w:r>
      <w:r w:rsidRPr="00C817A8">
        <w:rPr>
          <w:rFonts w:eastAsia="Times New Roman"/>
          <w:i/>
          <w:iCs/>
          <w:sz w:val="24"/>
          <w:szCs w:val="24"/>
          <w:lang w:val="en-IN"/>
        </w:rPr>
        <w:t>13</w:t>
      </w:r>
      <w:r w:rsidRPr="00C817A8">
        <w:rPr>
          <w:rFonts w:eastAsia="Times New Roman"/>
          <w:sz w:val="24"/>
          <w:szCs w:val="24"/>
          <w:lang w:val="en-IN"/>
        </w:rPr>
        <w:t>(5), p.1397.</w:t>
      </w:r>
    </w:p>
    <w:p w14:paraId="152B8910" w14:textId="77777777" w:rsidR="004D6421" w:rsidRPr="004D6421" w:rsidRDefault="004D6421" w:rsidP="004D6421">
      <w:pPr>
        <w:pStyle w:val="NormalWeb"/>
        <w:spacing w:before="240" w:beforeAutospacing="0" w:after="240" w:afterAutospacing="0" w:line="360" w:lineRule="auto"/>
        <w:jc w:val="both"/>
        <w:rPr>
          <w:rFonts w:ascii="Arial" w:hAnsi="Arial" w:cs="Arial"/>
          <w:lang w:val="en-GB"/>
        </w:rPr>
      </w:pPr>
      <w:r w:rsidRPr="004D6421">
        <w:rPr>
          <w:rFonts w:ascii="Arial" w:hAnsi="Arial" w:cs="Arial"/>
          <w:color w:val="000000"/>
          <w:lang w:val="en-GB"/>
        </w:rPr>
        <w:t>Woithe, J. and Filipec, O., 2023. Understanding the adoption, perception, and learning impact of ChatGPT in higher education: A qualitative exploratory case study analyzing students’ perspectives and experiences with the AI-based large language model.</w:t>
      </w:r>
    </w:p>
    <w:p w14:paraId="4235E050" w14:textId="77777777" w:rsidR="004D6421" w:rsidRPr="00F51935" w:rsidRDefault="004D6421" w:rsidP="004D6421">
      <w:pPr>
        <w:spacing w:line="360" w:lineRule="auto"/>
        <w:jc w:val="both"/>
        <w:rPr>
          <w:rFonts w:eastAsia="Times New Roman"/>
          <w:sz w:val="24"/>
          <w:szCs w:val="24"/>
          <w:lang w:val="en-IN"/>
        </w:rPr>
      </w:pPr>
      <w:r w:rsidRPr="00F51935">
        <w:rPr>
          <w:rFonts w:eastAsia="Times New Roman"/>
          <w:sz w:val="24"/>
          <w:szCs w:val="24"/>
          <w:lang w:val="en-IN"/>
        </w:rPr>
        <w:t xml:space="preserve">Xiong, X., Iris, K.M., Tsang, D.C., Bolan, N.S., Ok, Y.S., Igalavithana, A.D., Kirkham, M.B., Kim, K.H. and Vikrant, K., 2019. Value-added chemicals from food supply chain wastes: State-of-the-art review and future prospects. </w:t>
      </w:r>
      <w:r w:rsidRPr="00F51935">
        <w:rPr>
          <w:rFonts w:eastAsia="Times New Roman"/>
          <w:i/>
          <w:iCs/>
          <w:sz w:val="24"/>
          <w:szCs w:val="24"/>
          <w:lang w:val="en-IN"/>
        </w:rPr>
        <w:t>Chemical Engineering Journal</w:t>
      </w:r>
      <w:r w:rsidRPr="00F51935">
        <w:rPr>
          <w:rFonts w:eastAsia="Times New Roman"/>
          <w:sz w:val="24"/>
          <w:szCs w:val="24"/>
          <w:lang w:val="en-IN"/>
        </w:rPr>
        <w:t xml:space="preserve">, </w:t>
      </w:r>
      <w:r w:rsidRPr="00F51935">
        <w:rPr>
          <w:rFonts w:eastAsia="Times New Roman"/>
          <w:i/>
          <w:iCs/>
          <w:sz w:val="24"/>
          <w:szCs w:val="24"/>
          <w:lang w:val="en-IN"/>
        </w:rPr>
        <w:t>375</w:t>
      </w:r>
      <w:r w:rsidRPr="00F51935">
        <w:rPr>
          <w:rFonts w:eastAsia="Times New Roman"/>
          <w:sz w:val="24"/>
          <w:szCs w:val="24"/>
          <w:lang w:val="en-IN"/>
        </w:rPr>
        <w:t>, p.121983.</w:t>
      </w:r>
    </w:p>
    <w:sectPr w:rsidR="004D6421" w:rsidRPr="00F51935">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4D5F1E" w14:textId="77777777" w:rsidR="00F63D0D" w:rsidRDefault="00F63D0D">
      <w:pPr>
        <w:spacing w:line="240" w:lineRule="auto"/>
      </w:pPr>
      <w:r>
        <w:separator/>
      </w:r>
    </w:p>
  </w:endnote>
  <w:endnote w:type="continuationSeparator" w:id="0">
    <w:p w14:paraId="5D2F35EB" w14:textId="77777777" w:rsidR="00F63D0D" w:rsidRDefault="00F63D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187C3" w14:textId="77777777" w:rsidR="00903706" w:rsidRPr="0088141D" w:rsidRDefault="00274960">
    <w:pPr>
      <w:jc w:val="right"/>
      <w:rPr>
        <w:rFonts w:ascii="Times New Roman" w:hAnsi="Times New Roman" w:cs="Times New Roman"/>
        <w:sz w:val="20"/>
        <w:szCs w:val="20"/>
      </w:rPr>
    </w:pPr>
    <w:r w:rsidRPr="0088141D">
      <w:rPr>
        <w:rFonts w:ascii="Times New Roman" w:hAnsi="Times New Roman" w:cs="Times New Roman"/>
        <w:sz w:val="20"/>
        <w:szCs w:val="20"/>
      </w:rPr>
      <w:fldChar w:fldCharType="begin"/>
    </w:r>
    <w:r w:rsidRPr="0088141D">
      <w:rPr>
        <w:rFonts w:ascii="Times New Roman" w:hAnsi="Times New Roman" w:cs="Times New Roman"/>
        <w:sz w:val="20"/>
        <w:szCs w:val="20"/>
      </w:rPr>
      <w:instrText>PAGE</w:instrText>
    </w:r>
    <w:r w:rsidRPr="0088141D">
      <w:rPr>
        <w:rFonts w:ascii="Times New Roman" w:hAnsi="Times New Roman" w:cs="Times New Roman"/>
        <w:sz w:val="20"/>
        <w:szCs w:val="20"/>
      </w:rPr>
      <w:fldChar w:fldCharType="separate"/>
    </w:r>
    <w:r w:rsidR="00422E6B">
      <w:rPr>
        <w:rFonts w:ascii="Times New Roman" w:hAnsi="Times New Roman" w:cs="Times New Roman"/>
        <w:noProof/>
        <w:sz w:val="20"/>
        <w:szCs w:val="20"/>
      </w:rPr>
      <w:t>10</w:t>
    </w:r>
    <w:r w:rsidRPr="0088141D">
      <w:rPr>
        <w:rFonts w:ascii="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F29125" w14:textId="77777777" w:rsidR="00F63D0D" w:rsidRDefault="00F63D0D">
      <w:pPr>
        <w:spacing w:line="240" w:lineRule="auto"/>
      </w:pPr>
      <w:r>
        <w:separator/>
      </w:r>
    </w:p>
  </w:footnote>
  <w:footnote w:type="continuationSeparator" w:id="0">
    <w:p w14:paraId="6AB820A7" w14:textId="77777777" w:rsidR="00F63D0D" w:rsidRDefault="00F63D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44CFD"/>
    <w:multiLevelType w:val="multilevel"/>
    <w:tmpl w:val="B838D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6035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03706"/>
    <w:rsid w:val="000171DB"/>
    <w:rsid w:val="00064BD4"/>
    <w:rsid w:val="00081617"/>
    <w:rsid w:val="000B02A6"/>
    <w:rsid w:val="000B785A"/>
    <w:rsid w:val="000E24C3"/>
    <w:rsid w:val="001073CD"/>
    <w:rsid w:val="00123E17"/>
    <w:rsid w:val="001518F6"/>
    <w:rsid w:val="001A25D6"/>
    <w:rsid w:val="002401DE"/>
    <w:rsid w:val="002449FA"/>
    <w:rsid w:val="00274960"/>
    <w:rsid w:val="003179CA"/>
    <w:rsid w:val="0037145E"/>
    <w:rsid w:val="00422E6B"/>
    <w:rsid w:val="00463065"/>
    <w:rsid w:val="00487FAA"/>
    <w:rsid w:val="004D6421"/>
    <w:rsid w:val="00567FEC"/>
    <w:rsid w:val="005A00B8"/>
    <w:rsid w:val="00624A98"/>
    <w:rsid w:val="006620C6"/>
    <w:rsid w:val="006A1AC1"/>
    <w:rsid w:val="00833CA2"/>
    <w:rsid w:val="00850C74"/>
    <w:rsid w:val="0088141D"/>
    <w:rsid w:val="00893DB5"/>
    <w:rsid w:val="00895E4B"/>
    <w:rsid w:val="00897243"/>
    <w:rsid w:val="008C327E"/>
    <w:rsid w:val="00903706"/>
    <w:rsid w:val="00906967"/>
    <w:rsid w:val="009E1A24"/>
    <w:rsid w:val="00A5616E"/>
    <w:rsid w:val="00A863D9"/>
    <w:rsid w:val="00AA3950"/>
    <w:rsid w:val="00B06549"/>
    <w:rsid w:val="00BD2759"/>
    <w:rsid w:val="00C54DE3"/>
    <w:rsid w:val="00CE2010"/>
    <w:rsid w:val="00D2232C"/>
    <w:rsid w:val="00E03C8E"/>
    <w:rsid w:val="00E77ADF"/>
    <w:rsid w:val="00F63D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CDE07"/>
  <w15:docId w15:val="{E41529D0-08F9-454A-8C68-4BD475AD4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850C74"/>
    <w:pPr>
      <w:keepNext/>
      <w:keepLines/>
      <w:spacing w:before="400" w:after="120" w:line="360" w:lineRule="auto"/>
      <w:outlineLvl w:val="0"/>
    </w:pPr>
    <w:rPr>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93D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DB5"/>
    <w:rPr>
      <w:rFonts w:ascii="Tahoma" w:hAnsi="Tahoma" w:cs="Tahoma"/>
      <w:sz w:val="16"/>
      <w:szCs w:val="16"/>
    </w:rPr>
  </w:style>
  <w:style w:type="character" w:styleId="Hyperlink">
    <w:name w:val="Hyperlink"/>
    <w:basedOn w:val="DefaultParagraphFont"/>
    <w:uiPriority w:val="99"/>
    <w:unhideWhenUsed/>
    <w:rsid w:val="00893DB5"/>
    <w:rPr>
      <w:color w:val="0000FF" w:themeColor="hyperlink"/>
      <w:u w:val="single"/>
    </w:rPr>
  </w:style>
  <w:style w:type="paragraph" w:styleId="NormalWeb">
    <w:name w:val="Normal (Web)"/>
    <w:basedOn w:val="Normal"/>
    <w:uiPriority w:val="99"/>
    <w:unhideWhenUsed/>
    <w:rsid w:val="00893DB5"/>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semiHidden/>
    <w:unhideWhenUsed/>
    <w:qFormat/>
    <w:rsid w:val="005A00B8"/>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A00B8"/>
    <w:pPr>
      <w:spacing w:after="100"/>
    </w:pPr>
  </w:style>
  <w:style w:type="character" w:customStyle="1" w:styleId="cursor-pointer">
    <w:name w:val="cursor-pointer"/>
    <w:basedOn w:val="DefaultParagraphFont"/>
    <w:rsid w:val="00624A98"/>
  </w:style>
  <w:style w:type="paragraph" w:styleId="Header">
    <w:name w:val="header"/>
    <w:basedOn w:val="Normal"/>
    <w:link w:val="HeaderChar"/>
    <w:uiPriority w:val="99"/>
    <w:unhideWhenUsed/>
    <w:rsid w:val="0088141D"/>
    <w:pPr>
      <w:tabs>
        <w:tab w:val="center" w:pos="4513"/>
        <w:tab w:val="right" w:pos="9026"/>
      </w:tabs>
      <w:spacing w:line="240" w:lineRule="auto"/>
    </w:pPr>
  </w:style>
  <w:style w:type="character" w:customStyle="1" w:styleId="HeaderChar">
    <w:name w:val="Header Char"/>
    <w:basedOn w:val="DefaultParagraphFont"/>
    <w:link w:val="Header"/>
    <w:uiPriority w:val="99"/>
    <w:rsid w:val="0088141D"/>
  </w:style>
  <w:style w:type="paragraph" w:styleId="Footer">
    <w:name w:val="footer"/>
    <w:basedOn w:val="Normal"/>
    <w:link w:val="FooterChar"/>
    <w:uiPriority w:val="99"/>
    <w:unhideWhenUsed/>
    <w:rsid w:val="0088141D"/>
    <w:pPr>
      <w:tabs>
        <w:tab w:val="center" w:pos="4513"/>
        <w:tab w:val="right" w:pos="9026"/>
      </w:tabs>
      <w:spacing w:line="240" w:lineRule="auto"/>
    </w:pPr>
  </w:style>
  <w:style w:type="character" w:customStyle="1" w:styleId="FooterChar">
    <w:name w:val="Footer Char"/>
    <w:basedOn w:val="DefaultParagraphFont"/>
    <w:link w:val="Footer"/>
    <w:uiPriority w:val="99"/>
    <w:rsid w:val="008814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1137334">
      <w:bodyDiv w:val="1"/>
      <w:marLeft w:val="0"/>
      <w:marRight w:val="0"/>
      <w:marTop w:val="0"/>
      <w:marBottom w:val="0"/>
      <w:divBdr>
        <w:top w:val="none" w:sz="0" w:space="0" w:color="auto"/>
        <w:left w:val="none" w:sz="0" w:space="0" w:color="auto"/>
        <w:bottom w:val="none" w:sz="0" w:space="0" w:color="auto"/>
        <w:right w:val="none" w:sz="0" w:space="0" w:color="auto"/>
      </w:divBdr>
      <w:divsChild>
        <w:div w:id="2000572833">
          <w:marLeft w:val="0"/>
          <w:marRight w:val="0"/>
          <w:marTop w:val="0"/>
          <w:marBottom w:val="0"/>
          <w:divBdr>
            <w:top w:val="none" w:sz="0" w:space="0" w:color="auto"/>
            <w:left w:val="none" w:sz="0" w:space="0" w:color="auto"/>
            <w:bottom w:val="none" w:sz="0" w:space="0" w:color="auto"/>
            <w:right w:val="none" w:sz="0" w:space="0" w:color="auto"/>
          </w:divBdr>
        </w:div>
      </w:divsChild>
    </w:div>
    <w:div w:id="662658360">
      <w:bodyDiv w:val="1"/>
      <w:marLeft w:val="0"/>
      <w:marRight w:val="0"/>
      <w:marTop w:val="0"/>
      <w:marBottom w:val="0"/>
      <w:divBdr>
        <w:top w:val="none" w:sz="0" w:space="0" w:color="auto"/>
        <w:left w:val="none" w:sz="0" w:space="0" w:color="auto"/>
        <w:bottom w:val="none" w:sz="0" w:space="0" w:color="auto"/>
        <w:right w:val="none" w:sz="0" w:space="0" w:color="auto"/>
      </w:divBdr>
      <w:divsChild>
        <w:div w:id="864291021">
          <w:marLeft w:val="0"/>
          <w:marRight w:val="0"/>
          <w:marTop w:val="0"/>
          <w:marBottom w:val="0"/>
          <w:divBdr>
            <w:top w:val="none" w:sz="0" w:space="0" w:color="auto"/>
            <w:left w:val="none" w:sz="0" w:space="0" w:color="auto"/>
            <w:bottom w:val="none" w:sz="0" w:space="0" w:color="auto"/>
            <w:right w:val="none" w:sz="0" w:space="0" w:color="auto"/>
          </w:divBdr>
        </w:div>
      </w:divsChild>
    </w:div>
    <w:div w:id="1482428798">
      <w:bodyDiv w:val="1"/>
      <w:marLeft w:val="0"/>
      <w:marRight w:val="0"/>
      <w:marTop w:val="0"/>
      <w:marBottom w:val="0"/>
      <w:divBdr>
        <w:top w:val="none" w:sz="0" w:space="0" w:color="auto"/>
        <w:left w:val="none" w:sz="0" w:space="0" w:color="auto"/>
        <w:bottom w:val="none" w:sz="0" w:space="0" w:color="auto"/>
        <w:right w:val="none" w:sz="0" w:space="0" w:color="auto"/>
      </w:divBdr>
      <w:divsChild>
        <w:div w:id="1237415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055C91-18C4-4988-8D0A-37ECB9217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19</Pages>
  <Words>4624</Words>
  <Characters>26361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29</cp:revision>
  <dcterms:created xsi:type="dcterms:W3CDTF">2024-06-06T08:51:00Z</dcterms:created>
  <dcterms:modified xsi:type="dcterms:W3CDTF">2024-06-16T12:44:00Z</dcterms:modified>
</cp:coreProperties>
</file>