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452333" w14:textId="77777777" w:rsidR="00471C2E" w:rsidRPr="004E1FDE" w:rsidRDefault="00471C2E" w:rsidP="00A14F7D">
      <w:pPr>
        <w:spacing w:line="360" w:lineRule="auto"/>
        <w:rPr>
          <w:b/>
          <w:bCs/>
          <w:color w:val="000000" w:themeColor="text1"/>
          <w:sz w:val="32"/>
          <w:szCs w:val="32"/>
        </w:rPr>
      </w:pPr>
    </w:p>
    <w:p w14:paraId="17DF25AA" w14:textId="77777777" w:rsidR="00471C2E" w:rsidRPr="004E1FDE" w:rsidRDefault="00471C2E" w:rsidP="000E7795">
      <w:pPr>
        <w:spacing w:line="360" w:lineRule="auto"/>
        <w:jc w:val="center"/>
        <w:rPr>
          <w:b/>
          <w:bCs/>
          <w:color w:val="000000" w:themeColor="text1"/>
          <w:sz w:val="32"/>
          <w:szCs w:val="32"/>
        </w:rPr>
      </w:pPr>
    </w:p>
    <w:p w14:paraId="39D3D938" w14:textId="77777777" w:rsidR="00471C2E" w:rsidRPr="004E1FDE" w:rsidRDefault="00471C2E" w:rsidP="000E7795">
      <w:pPr>
        <w:spacing w:line="360" w:lineRule="auto"/>
        <w:jc w:val="center"/>
        <w:rPr>
          <w:b/>
          <w:bCs/>
          <w:color w:val="000000" w:themeColor="text1"/>
          <w:sz w:val="32"/>
          <w:szCs w:val="32"/>
        </w:rPr>
      </w:pPr>
    </w:p>
    <w:p w14:paraId="4F221CE4" w14:textId="77777777" w:rsidR="00471C2E" w:rsidRPr="004E1FDE" w:rsidRDefault="00471C2E" w:rsidP="000E7795">
      <w:pPr>
        <w:spacing w:line="360" w:lineRule="auto"/>
        <w:jc w:val="center"/>
        <w:rPr>
          <w:b/>
          <w:bCs/>
          <w:color w:val="000000" w:themeColor="text1"/>
          <w:sz w:val="32"/>
          <w:szCs w:val="32"/>
        </w:rPr>
      </w:pPr>
    </w:p>
    <w:p w14:paraId="2BF8EE44" w14:textId="77777777" w:rsidR="00471C2E" w:rsidRPr="004E1FDE" w:rsidRDefault="00471C2E" w:rsidP="000E7795">
      <w:pPr>
        <w:spacing w:line="360" w:lineRule="auto"/>
        <w:jc w:val="center"/>
        <w:rPr>
          <w:b/>
          <w:bCs/>
          <w:color w:val="000000" w:themeColor="text1"/>
          <w:sz w:val="32"/>
          <w:szCs w:val="32"/>
        </w:rPr>
      </w:pPr>
    </w:p>
    <w:p w14:paraId="3CCF158F" w14:textId="77777777" w:rsidR="00471C2E" w:rsidRPr="004E1FDE" w:rsidRDefault="00471C2E" w:rsidP="000E7795">
      <w:pPr>
        <w:spacing w:line="360" w:lineRule="auto"/>
        <w:jc w:val="center"/>
        <w:rPr>
          <w:b/>
          <w:bCs/>
          <w:color w:val="000000" w:themeColor="text1"/>
          <w:sz w:val="32"/>
          <w:szCs w:val="32"/>
        </w:rPr>
      </w:pPr>
    </w:p>
    <w:p w14:paraId="5725C4B7" w14:textId="7054E48E" w:rsidR="00183633" w:rsidRPr="001749DE" w:rsidRDefault="007927F2" w:rsidP="000E7795">
      <w:pPr>
        <w:spacing w:line="360" w:lineRule="auto"/>
        <w:jc w:val="center"/>
        <w:rPr>
          <w:b/>
          <w:bCs/>
          <w:color w:val="000000" w:themeColor="text1"/>
          <w:sz w:val="32"/>
          <w:szCs w:val="32"/>
        </w:rPr>
      </w:pPr>
      <w:r w:rsidRPr="001749DE">
        <w:rPr>
          <w:b/>
          <w:bCs/>
          <w:color w:val="000000" w:themeColor="text1"/>
          <w:sz w:val="32"/>
          <w:szCs w:val="32"/>
        </w:rPr>
        <w:t>PROGRAMME: BA International Hotel Management</w:t>
      </w:r>
    </w:p>
    <w:p w14:paraId="1045373C" w14:textId="52D20C41" w:rsidR="00183633" w:rsidRPr="001749DE" w:rsidRDefault="007927F2" w:rsidP="000E7795">
      <w:pPr>
        <w:spacing w:line="360" w:lineRule="auto"/>
        <w:jc w:val="center"/>
        <w:rPr>
          <w:b/>
          <w:bCs/>
          <w:color w:val="000000" w:themeColor="text1"/>
          <w:sz w:val="32"/>
          <w:szCs w:val="32"/>
        </w:rPr>
      </w:pPr>
      <w:r w:rsidRPr="001749DE">
        <w:rPr>
          <w:b/>
          <w:bCs/>
          <w:color w:val="000000" w:themeColor="text1"/>
          <w:sz w:val="32"/>
          <w:szCs w:val="32"/>
        </w:rPr>
        <w:t>MODULE: Contemporary Themes in the Hotel and Hospitality Sector</w:t>
      </w:r>
    </w:p>
    <w:p w14:paraId="0549629C" w14:textId="78EB3066" w:rsidR="007E3C24" w:rsidRPr="001749DE" w:rsidRDefault="007927F2" w:rsidP="000E7795">
      <w:pPr>
        <w:spacing w:line="360" w:lineRule="auto"/>
        <w:jc w:val="center"/>
        <w:rPr>
          <w:b/>
          <w:bCs/>
          <w:color w:val="000000" w:themeColor="text1"/>
          <w:sz w:val="32"/>
          <w:szCs w:val="32"/>
        </w:rPr>
      </w:pPr>
      <w:r w:rsidRPr="001749DE">
        <w:rPr>
          <w:b/>
          <w:bCs/>
          <w:color w:val="000000" w:themeColor="text1"/>
          <w:sz w:val="32"/>
          <w:szCs w:val="32"/>
        </w:rPr>
        <w:t>MODULE CODE: BMIH6001</w:t>
      </w:r>
    </w:p>
    <w:p w14:paraId="34EF527A" w14:textId="35804DF7" w:rsidR="007927F2" w:rsidRPr="001749DE" w:rsidRDefault="007927F2" w:rsidP="000E7795">
      <w:pPr>
        <w:spacing w:line="360" w:lineRule="auto"/>
        <w:jc w:val="center"/>
        <w:rPr>
          <w:b/>
          <w:bCs/>
          <w:color w:val="000000" w:themeColor="text1"/>
          <w:sz w:val="32"/>
          <w:szCs w:val="32"/>
        </w:rPr>
      </w:pPr>
      <w:r w:rsidRPr="001749DE">
        <w:rPr>
          <w:b/>
          <w:bCs/>
          <w:color w:val="000000" w:themeColor="text1"/>
          <w:sz w:val="32"/>
          <w:szCs w:val="32"/>
        </w:rPr>
        <w:t>LECTURER: Jessica Newport</w:t>
      </w:r>
    </w:p>
    <w:p w14:paraId="6B58BF87" w14:textId="3191303C" w:rsidR="007E3C24" w:rsidRPr="001749DE" w:rsidRDefault="007927F2" w:rsidP="000E7795">
      <w:pPr>
        <w:spacing w:line="360" w:lineRule="auto"/>
        <w:jc w:val="center"/>
        <w:rPr>
          <w:b/>
          <w:bCs/>
          <w:color w:val="000000" w:themeColor="text1"/>
          <w:sz w:val="32"/>
          <w:szCs w:val="32"/>
        </w:rPr>
      </w:pPr>
      <w:r w:rsidRPr="001749DE">
        <w:rPr>
          <w:b/>
          <w:bCs/>
          <w:color w:val="000000" w:themeColor="text1"/>
          <w:sz w:val="32"/>
          <w:szCs w:val="32"/>
          <w:highlight w:val="white"/>
        </w:rPr>
        <w:t>RESE</w:t>
      </w:r>
      <w:r w:rsidR="001944FF">
        <w:rPr>
          <w:b/>
          <w:bCs/>
          <w:color w:val="000000" w:themeColor="text1"/>
          <w:sz w:val="32"/>
          <w:szCs w:val="32"/>
          <w:highlight w:val="white"/>
        </w:rPr>
        <w:t>A</w:t>
      </w:r>
      <w:r w:rsidRPr="001749DE">
        <w:rPr>
          <w:b/>
          <w:bCs/>
          <w:color w:val="000000" w:themeColor="text1"/>
          <w:sz w:val="32"/>
          <w:szCs w:val="32"/>
          <w:highlight w:val="white"/>
        </w:rPr>
        <w:t xml:space="preserve">RCH PAPER THEME: Shift in Hotel Strategies </w:t>
      </w:r>
      <w:r w:rsidR="00A14F7D" w:rsidRPr="001749DE">
        <w:rPr>
          <w:b/>
          <w:bCs/>
          <w:color w:val="000000" w:themeColor="text1"/>
          <w:sz w:val="32"/>
          <w:szCs w:val="32"/>
          <w:highlight w:val="white"/>
        </w:rPr>
        <w:t xml:space="preserve">during </w:t>
      </w:r>
      <w:r w:rsidRPr="001749DE">
        <w:rPr>
          <w:b/>
          <w:bCs/>
          <w:color w:val="000000" w:themeColor="text1"/>
          <w:sz w:val="32"/>
          <w:szCs w:val="32"/>
          <w:highlight w:val="white"/>
        </w:rPr>
        <w:t>Post-COVID with Reduced Business Commuting</w:t>
      </w:r>
    </w:p>
    <w:p w14:paraId="7AEA45C4" w14:textId="2D81435D" w:rsidR="007927F2" w:rsidRPr="001749DE" w:rsidRDefault="007927F2" w:rsidP="000E7795">
      <w:pPr>
        <w:spacing w:line="360" w:lineRule="auto"/>
        <w:jc w:val="center"/>
        <w:rPr>
          <w:b/>
          <w:bCs/>
          <w:color w:val="000000" w:themeColor="text1"/>
          <w:sz w:val="32"/>
          <w:szCs w:val="32"/>
        </w:rPr>
      </w:pPr>
      <w:r w:rsidRPr="001749DE">
        <w:rPr>
          <w:b/>
          <w:bCs/>
          <w:color w:val="000000" w:themeColor="text1"/>
          <w:sz w:val="32"/>
          <w:szCs w:val="32"/>
        </w:rPr>
        <w:t xml:space="preserve">STUDENT NAME: </w:t>
      </w:r>
      <w:proofErr w:type="spellStart"/>
      <w:r w:rsidRPr="001749DE">
        <w:rPr>
          <w:b/>
          <w:bCs/>
          <w:color w:val="000000" w:themeColor="text1"/>
          <w:sz w:val="32"/>
          <w:szCs w:val="32"/>
        </w:rPr>
        <w:t>Dimitar</w:t>
      </w:r>
      <w:proofErr w:type="spellEnd"/>
      <w:r w:rsidRPr="001749DE">
        <w:rPr>
          <w:b/>
          <w:bCs/>
          <w:color w:val="000000" w:themeColor="text1"/>
          <w:sz w:val="32"/>
          <w:szCs w:val="32"/>
        </w:rPr>
        <w:t xml:space="preserve"> </w:t>
      </w:r>
      <w:proofErr w:type="spellStart"/>
      <w:r w:rsidRPr="001749DE">
        <w:rPr>
          <w:b/>
          <w:bCs/>
          <w:color w:val="000000" w:themeColor="text1"/>
          <w:sz w:val="32"/>
          <w:szCs w:val="32"/>
        </w:rPr>
        <w:t>Karamanov</w:t>
      </w:r>
      <w:proofErr w:type="spellEnd"/>
    </w:p>
    <w:p w14:paraId="5BA9D1F5" w14:textId="2B38059A" w:rsidR="007927F2" w:rsidRPr="001749DE" w:rsidRDefault="007927F2" w:rsidP="000E7795">
      <w:pPr>
        <w:spacing w:line="360" w:lineRule="auto"/>
        <w:jc w:val="center"/>
        <w:rPr>
          <w:b/>
          <w:bCs/>
          <w:color w:val="000000" w:themeColor="text1"/>
          <w:sz w:val="32"/>
          <w:szCs w:val="32"/>
        </w:rPr>
      </w:pPr>
      <w:r w:rsidRPr="001749DE">
        <w:rPr>
          <w:b/>
          <w:bCs/>
          <w:color w:val="000000" w:themeColor="text1"/>
          <w:sz w:val="32"/>
          <w:szCs w:val="32"/>
        </w:rPr>
        <w:t>STUDENT NUMBER: 2235640</w:t>
      </w:r>
    </w:p>
    <w:p w14:paraId="1BB5AEAE" w14:textId="77777777" w:rsidR="007927F2" w:rsidRPr="001749DE" w:rsidRDefault="007927F2" w:rsidP="007927F2">
      <w:pPr>
        <w:rPr>
          <w:b/>
          <w:sz w:val="32"/>
          <w:szCs w:val="32"/>
        </w:rPr>
      </w:pPr>
    </w:p>
    <w:p w14:paraId="71A25C3E" w14:textId="77777777" w:rsidR="007927F2" w:rsidRDefault="007927F2" w:rsidP="007927F2">
      <w:pPr>
        <w:rPr>
          <w:b/>
          <w:sz w:val="28"/>
          <w:szCs w:val="18"/>
        </w:rPr>
      </w:pPr>
    </w:p>
    <w:p w14:paraId="77767F6C" w14:textId="77777777" w:rsidR="007927F2" w:rsidRDefault="007927F2" w:rsidP="007927F2">
      <w:pPr>
        <w:rPr>
          <w:b/>
          <w:sz w:val="28"/>
          <w:szCs w:val="18"/>
        </w:rPr>
      </w:pPr>
    </w:p>
    <w:p w14:paraId="5341DBA4" w14:textId="77777777" w:rsidR="007927F2" w:rsidRDefault="007927F2" w:rsidP="007927F2">
      <w:pPr>
        <w:rPr>
          <w:b/>
          <w:sz w:val="28"/>
          <w:szCs w:val="18"/>
        </w:rPr>
      </w:pPr>
    </w:p>
    <w:p w14:paraId="67810F77" w14:textId="77777777" w:rsidR="007927F2" w:rsidRDefault="007927F2" w:rsidP="007927F2">
      <w:pPr>
        <w:rPr>
          <w:b/>
          <w:sz w:val="28"/>
          <w:szCs w:val="18"/>
        </w:rPr>
      </w:pPr>
    </w:p>
    <w:p w14:paraId="42E423B3" w14:textId="77777777" w:rsidR="007927F2" w:rsidRDefault="007927F2" w:rsidP="007927F2">
      <w:pPr>
        <w:rPr>
          <w:b/>
          <w:sz w:val="28"/>
          <w:szCs w:val="18"/>
        </w:rPr>
      </w:pPr>
    </w:p>
    <w:p w14:paraId="6BE52F84" w14:textId="77777777" w:rsidR="007927F2" w:rsidRDefault="007927F2" w:rsidP="007927F2">
      <w:pPr>
        <w:rPr>
          <w:b/>
          <w:sz w:val="28"/>
          <w:szCs w:val="18"/>
        </w:rPr>
      </w:pPr>
    </w:p>
    <w:p w14:paraId="4E3F4B7D" w14:textId="77777777" w:rsidR="007927F2" w:rsidRDefault="007927F2" w:rsidP="007927F2">
      <w:pPr>
        <w:rPr>
          <w:b/>
          <w:sz w:val="28"/>
          <w:szCs w:val="18"/>
        </w:rPr>
      </w:pPr>
    </w:p>
    <w:p w14:paraId="45DB001E" w14:textId="77777777" w:rsidR="007927F2" w:rsidRDefault="007927F2" w:rsidP="007927F2">
      <w:pPr>
        <w:rPr>
          <w:b/>
          <w:sz w:val="28"/>
          <w:szCs w:val="18"/>
        </w:rPr>
      </w:pPr>
    </w:p>
    <w:p w14:paraId="74C6DD98" w14:textId="42999B79" w:rsidR="007927F2" w:rsidRPr="007462FF" w:rsidRDefault="007927F2" w:rsidP="007927F2">
      <w:pPr>
        <w:rPr>
          <w:b/>
          <w:sz w:val="28"/>
          <w:szCs w:val="18"/>
        </w:rPr>
      </w:pPr>
      <w:r w:rsidRPr="007462FF">
        <w:rPr>
          <w:b/>
          <w:sz w:val="28"/>
          <w:szCs w:val="18"/>
        </w:rPr>
        <w:t>AI Declaration:</w:t>
      </w:r>
    </w:p>
    <w:p w14:paraId="0C3000EA" w14:textId="77777777" w:rsidR="007927F2" w:rsidRPr="001A2737" w:rsidRDefault="007927F2" w:rsidP="007927F2">
      <w:pPr>
        <w:rPr>
          <w:bCs/>
          <w:sz w:val="28"/>
          <w:szCs w:val="18"/>
        </w:rPr>
      </w:pPr>
      <w:r w:rsidRPr="001A2737">
        <w:rPr>
          <w:bCs/>
        </w:rPr>
        <w:t>I confirm I have used of Grammarly for spelling correction.</w:t>
      </w:r>
    </w:p>
    <w:p w14:paraId="289FCBAE" w14:textId="77777777" w:rsidR="007927F2" w:rsidRPr="001A2737" w:rsidRDefault="007927F2" w:rsidP="007927F2">
      <w:pPr>
        <w:rPr>
          <w:bCs/>
        </w:rPr>
      </w:pPr>
      <w:r w:rsidRPr="001A2737">
        <w:rPr>
          <w:bCs/>
        </w:rPr>
        <w:t>I confirm that I have not presented any AI generated text as my own work. I confirm I have copies of my drafts, notes and other resources I used before, and after the use of AI tools which I may be asked to provide in evidence.</w:t>
      </w:r>
    </w:p>
    <w:p w14:paraId="33314D7F" w14:textId="0D97014E" w:rsidR="007E3C24" w:rsidRPr="007927F2" w:rsidRDefault="00000000" w:rsidP="007927F2">
      <w:pPr>
        <w:spacing w:line="360" w:lineRule="auto"/>
        <w:jc w:val="center"/>
        <w:rPr>
          <w:color w:val="000000" w:themeColor="text1"/>
        </w:rPr>
      </w:pPr>
      <w:r w:rsidRPr="004E1FDE">
        <w:rPr>
          <w:color w:val="000000" w:themeColor="text1"/>
        </w:rPr>
        <w:br w:type="page"/>
      </w:r>
      <w:r w:rsidRPr="004E1FDE">
        <w:rPr>
          <w:b/>
          <w:bCs/>
          <w:color w:val="000000" w:themeColor="text1"/>
          <w:sz w:val="28"/>
          <w:szCs w:val="28"/>
        </w:rPr>
        <w:lastRenderedPageBreak/>
        <w:t>Abstract</w:t>
      </w:r>
    </w:p>
    <w:p w14:paraId="29189E8B" w14:textId="21697A87" w:rsidR="004E1FDE" w:rsidRPr="004E1FDE" w:rsidRDefault="00000000" w:rsidP="004E1FDE">
      <w:pPr>
        <w:spacing w:line="360" w:lineRule="auto"/>
        <w:rPr>
          <w:color w:val="000000" w:themeColor="text1"/>
        </w:rPr>
      </w:pPr>
      <w:r w:rsidRPr="004E1FDE">
        <w:rPr>
          <w:color w:val="000000" w:themeColor="text1"/>
        </w:rPr>
        <w:t>This research paper examined the strategic shifts adopted by the hotel and hospitality sector in response to reduced business commuting following the COVID-19 pandemic. By drawing on secondary qualitative data, the study explored how digital transformation and remote working models perform. It analysed evolving consumer expectations, which have reshaped operational practices. The literature highlighted accelerated adoption of cloud technologies, contactless services, and data-driven personalisation as hotels adapted to social distancing and changing guest behaviour. The analysis also identified significant workforce implications by including reduced commuting stress. It leads to heightened risks of social isolation and declining mental well-being among remote employees. Using established theoretical frameworks such as the Technology Acceptance Model and the Theory of Reasoned Action, the paper evaluated the drivers behind these behavioural and organisational changes. Findings indicated that while digitalisation enhances efficiency and guest experience, it also introduces new challenges requiring strategic responses. The study concluded with recommendations to strengthen workforce capability, operational resilience, and guest satisfaction in the post-pandemic era.</w:t>
      </w:r>
    </w:p>
    <w:p w14:paraId="19A887C2" w14:textId="77777777" w:rsidR="002717BB" w:rsidRPr="004E1FDE" w:rsidRDefault="00000000" w:rsidP="000E7795">
      <w:pPr>
        <w:spacing w:line="360" w:lineRule="auto"/>
        <w:rPr>
          <w:color w:val="000000" w:themeColor="text1"/>
        </w:rPr>
      </w:pPr>
      <w:r w:rsidRPr="004E1FDE">
        <w:rPr>
          <w:color w:val="000000" w:themeColor="text1"/>
        </w:rPr>
        <w:br w:type="page"/>
      </w:r>
    </w:p>
    <w:sdt>
      <w:sdtPr>
        <w:rPr>
          <w:rFonts w:ascii="Times New Roman" w:eastAsia="Times New Roman" w:hAnsi="Times New Roman" w:cs="Times New Roman"/>
          <w:color w:val="000000" w:themeColor="text1"/>
          <w:sz w:val="24"/>
          <w:szCs w:val="24"/>
          <w:lang w:val="en-GB"/>
        </w:rPr>
        <w:id w:val="1116418481"/>
        <w:docPartObj>
          <w:docPartGallery w:val="Table of Contents"/>
          <w:docPartUnique/>
        </w:docPartObj>
      </w:sdtPr>
      <w:sdtEndPr>
        <w:rPr>
          <w:b/>
          <w:bCs/>
        </w:rPr>
      </w:sdtEndPr>
      <w:sdtContent>
        <w:p w14:paraId="45BC3E0F" w14:textId="62C184E9" w:rsidR="002717BB" w:rsidRPr="004E1FDE" w:rsidRDefault="00000000" w:rsidP="000E7795">
          <w:pPr>
            <w:pStyle w:val="TOCHeading"/>
            <w:spacing w:before="0" w:line="360" w:lineRule="auto"/>
            <w:jc w:val="center"/>
            <w:rPr>
              <w:rFonts w:ascii="Times New Roman" w:hAnsi="Times New Roman" w:cs="Times New Roman"/>
              <w:b/>
              <w:bCs/>
              <w:color w:val="000000" w:themeColor="text1"/>
              <w:sz w:val="28"/>
              <w:szCs w:val="28"/>
              <w:lang w:val="en-GB"/>
            </w:rPr>
          </w:pPr>
          <w:r w:rsidRPr="004E1FDE">
            <w:rPr>
              <w:rFonts w:ascii="Times New Roman" w:hAnsi="Times New Roman" w:cs="Times New Roman"/>
              <w:b/>
              <w:bCs/>
              <w:color w:val="000000" w:themeColor="text1"/>
              <w:sz w:val="28"/>
              <w:szCs w:val="28"/>
              <w:lang w:val="en-GB"/>
            </w:rPr>
            <w:t>Table of Contents</w:t>
          </w:r>
        </w:p>
        <w:p w14:paraId="25B6158E" w14:textId="700887CA" w:rsidR="007927F2" w:rsidRDefault="00000000">
          <w:pPr>
            <w:pStyle w:val="TOC1"/>
            <w:tabs>
              <w:tab w:val="right" w:leader="dot" w:pos="9019"/>
            </w:tabs>
            <w:rPr>
              <w:rFonts w:asciiTheme="minorHAnsi" w:eastAsiaTheme="minorEastAsia" w:hAnsiTheme="minorHAnsi" w:cstheme="minorBidi"/>
              <w:noProof/>
              <w:kern w:val="2"/>
              <w:lang w:eastAsia="en-GB"/>
              <w14:ligatures w14:val="standardContextual"/>
            </w:rPr>
          </w:pPr>
          <w:r w:rsidRPr="004E1FDE">
            <w:rPr>
              <w:color w:val="000000" w:themeColor="text1"/>
            </w:rPr>
            <w:fldChar w:fldCharType="begin"/>
          </w:r>
          <w:r w:rsidRPr="004E1FDE">
            <w:rPr>
              <w:color w:val="000000" w:themeColor="text1"/>
            </w:rPr>
            <w:instrText xml:space="preserve"> TOC \o "1-3" \h \z \u </w:instrText>
          </w:r>
          <w:r w:rsidRPr="004E1FDE">
            <w:rPr>
              <w:color w:val="000000" w:themeColor="text1"/>
            </w:rPr>
            <w:fldChar w:fldCharType="separate"/>
          </w:r>
          <w:hyperlink w:anchor="_Toc221787703" w:history="1">
            <w:r w:rsidR="007927F2" w:rsidRPr="00B6496B">
              <w:rPr>
                <w:rStyle w:val="Hyperlink"/>
                <w:noProof/>
              </w:rPr>
              <w:t>1.0 Introduction</w:t>
            </w:r>
            <w:r w:rsidR="007927F2">
              <w:rPr>
                <w:noProof/>
                <w:webHidden/>
              </w:rPr>
              <w:tab/>
            </w:r>
            <w:r w:rsidR="007927F2">
              <w:rPr>
                <w:noProof/>
                <w:webHidden/>
              </w:rPr>
              <w:fldChar w:fldCharType="begin"/>
            </w:r>
            <w:r w:rsidR="007927F2">
              <w:rPr>
                <w:noProof/>
                <w:webHidden/>
              </w:rPr>
              <w:instrText xml:space="preserve"> PAGEREF _Toc221787703 \h </w:instrText>
            </w:r>
            <w:r w:rsidR="007927F2">
              <w:rPr>
                <w:noProof/>
                <w:webHidden/>
              </w:rPr>
            </w:r>
            <w:r w:rsidR="007927F2">
              <w:rPr>
                <w:noProof/>
                <w:webHidden/>
              </w:rPr>
              <w:fldChar w:fldCharType="separate"/>
            </w:r>
            <w:r w:rsidR="007927F2">
              <w:rPr>
                <w:noProof/>
                <w:webHidden/>
              </w:rPr>
              <w:t>4</w:t>
            </w:r>
            <w:r w:rsidR="007927F2">
              <w:rPr>
                <w:noProof/>
                <w:webHidden/>
              </w:rPr>
              <w:fldChar w:fldCharType="end"/>
            </w:r>
          </w:hyperlink>
        </w:p>
        <w:p w14:paraId="5565BFF4" w14:textId="5484AD20" w:rsidR="007927F2" w:rsidRDefault="00000000">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1787704" w:history="1">
            <w:r w:rsidR="007927F2" w:rsidRPr="00B6496B">
              <w:rPr>
                <w:rStyle w:val="Hyperlink"/>
                <w:noProof/>
              </w:rPr>
              <w:t>1.1 Outline of the contemporary theme</w:t>
            </w:r>
            <w:r w:rsidR="007927F2">
              <w:rPr>
                <w:noProof/>
                <w:webHidden/>
              </w:rPr>
              <w:tab/>
            </w:r>
            <w:r w:rsidR="007927F2">
              <w:rPr>
                <w:noProof/>
                <w:webHidden/>
              </w:rPr>
              <w:fldChar w:fldCharType="begin"/>
            </w:r>
            <w:r w:rsidR="007927F2">
              <w:rPr>
                <w:noProof/>
                <w:webHidden/>
              </w:rPr>
              <w:instrText xml:space="preserve"> PAGEREF _Toc221787704 \h </w:instrText>
            </w:r>
            <w:r w:rsidR="007927F2">
              <w:rPr>
                <w:noProof/>
                <w:webHidden/>
              </w:rPr>
            </w:r>
            <w:r w:rsidR="007927F2">
              <w:rPr>
                <w:noProof/>
                <w:webHidden/>
              </w:rPr>
              <w:fldChar w:fldCharType="separate"/>
            </w:r>
            <w:r w:rsidR="007927F2">
              <w:rPr>
                <w:noProof/>
                <w:webHidden/>
              </w:rPr>
              <w:t>4</w:t>
            </w:r>
            <w:r w:rsidR="007927F2">
              <w:rPr>
                <w:noProof/>
                <w:webHidden/>
              </w:rPr>
              <w:fldChar w:fldCharType="end"/>
            </w:r>
          </w:hyperlink>
        </w:p>
        <w:p w14:paraId="3B81C58A" w14:textId="52A4ED6A" w:rsidR="007927F2" w:rsidRDefault="00000000">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1787705" w:history="1">
            <w:r w:rsidR="007927F2" w:rsidRPr="00B6496B">
              <w:rPr>
                <w:rStyle w:val="Hyperlink"/>
                <w:noProof/>
              </w:rPr>
              <w:t>1.2 Background</w:t>
            </w:r>
            <w:r w:rsidR="007927F2">
              <w:rPr>
                <w:noProof/>
                <w:webHidden/>
              </w:rPr>
              <w:tab/>
            </w:r>
            <w:r w:rsidR="007927F2">
              <w:rPr>
                <w:noProof/>
                <w:webHidden/>
              </w:rPr>
              <w:fldChar w:fldCharType="begin"/>
            </w:r>
            <w:r w:rsidR="007927F2">
              <w:rPr>
                <w:noProof/>
                <w:webHidden/>
              </w:rPr>
              <w:instrText xml:space="preserve"> PAGEREF _Toc221787705 \h </w:instrText>
            </w:r>
            <w:r w:rsidR="007927F2">
              <w:rPr>
                <w:noProof/>
                <w:webHidden/>
              </w:rPr>
            </w:r>
            <w:r w:rsidR="007927F2">
              <w:rPr>
                <w:noProof/>
                <w:webHidden/>
              </w:rPr>
              <w:fldChar w:fldCharType="separate"/>
            </w:r>
            <w:r w:rsidR="007927F2">
              <w:rPr>
                <w:noProof/>
                <w:webHidden/>
              </w:rPr>
              <w:t>4</w:t>
            </w:r>
            <w:r w:rsidR="007927F2">
              <w:rPr>
                <w:noProof/>
                <w:webHidden/>
              </w:rPr>
              <w:fldChar w:fldCharType="end"/>
            </w:r>
          </w:hyperlink>
        </w:p>
        <w:p w14:paraId="7C840710" w14:textId="6F138F38" w:rsidR="007927F2" w:rsidRDefault="00000000">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221787706" w:history="1">
            <w:r w:rsidR="007927F2" w:rsidRPr="00B6496B">
              <w:rPr>
                <w:rStyle w:val="Hyperlink"/>
                <w:noProof/>
              </w:rPr>
              <w:t>2.0 Literature Review</w:t>
            </w:r>
            <w:r w:rsidR="007927F2">
              <w:rPr>
                <w:noProof/>
                <w:webHidden/>
              </w:rPr>
              <w:tab/>
            </w:r>
            <w:r w:rsidR="007927F2">
              <w:rPr>
                <w:noProof/>
                <w:webHidden/>
              </w:rPr>
              <w:fldChar w:fldCharType="begin"/>
            </w:r>
            <w:r w:rsidR="007927F2">
              <w:rPr>
                <w:noProof/>
                <w:webHidden/>
              </w:rPr>
              <w:instrText xml:space="preserve"> PAGEREF _Toc221787706 \h </w:instrText>
            </w:r>
            <w:r w:rsidR="007927F2">
              <w:rPr>
                <w:noProof/>
                <w:webHidden/>
              </w:rPr>
            </w:r>
            <w:r w:rsidR="007927F2">
              <w:rPr>
                <w:noProof/>
                <w:webHidden/>
              </w:rPr>
              <w:fldChar w:fldCharType="separate"/>
            </w:r>
            <w:r w:rsidR="007927F2">
              <w:rPr>
                <w:noProof/>
                <w:webHidden/>
              </w:rPr>
              <w:t>4</w:t>
            </w:r>
            <w:r w:rsidR="007927F2">
              <w:rPr>
                <w:noProof/>
                <w:webHidden/>
              </w:rPr>
              <w:fldChar w:fldCharType="end"/>
            </w:r>
          </w:hyperlink>
        </w:p>
        <w:p w14:paraId="700FD909" w14:textId="580E3CD4" w:rsidR="007927F2" w:rsidRDefault="00000000">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1787707" w:history="1">
            <w:r w:rsidR="007927F2" w:rsidRPr="00B6496B">
              <w:rPr>
                <w:rStyle w:val="Hyperlink"/>
                <w:noProof/>
              </w:rPr>
              <w:t>2.1 Increased technological adoption in the hospitality industry after the COVID-19 pandemic</w:t>
            </w:r>
            <w:r w:rsidR="007927F2">
              <w:rPr>
                <w:noProof/>
                <w:webHidden/>
              </w:rPr>
              <w:tab/>
            </w:r>
            <w:r w:rsidR="007927F2">
              <w:rPr>
                <w:noProof/>
                <w:webHidden/>
              </w:rPr>
              <w:fldChar w:fldCharType="begin"/>
            </w:r>
            <w:r w:rsidR="007927F2">
              <w:rPr>
                <w:noProof/>
                <w:webHidden/>
              </w:rPr>
              <w:instrText xml:space="preserve"> PAGEREF _Toc221787707 \h </w:instrText>
            </w:r>
            <w:r w:rsidR="007927F2">
              <w:rPr>
                <w:noProof/>
                <w:webHidden/>
              </w:rPr>
            </w:r>
            <w:r w:rsidR="007927F2">
              <w:rPr>
                <w:noProof/>
                <w:webHidden/>
              </w:rPr>
              <w:fldChar w:fldCharType="separate"/>
            </w:r>
            <w:r w:rsidR="007927F2">
              <w:rPr>
                <w:noProof/>
                <w:webHidden/>
              </w:rPr>
              <w:t>4</w:t>
            </w:r>
            <w:r w:rsidR="007927F2">
              <w:rPr>
                <w:noProof/>
                <w:webHidden/>
              </w:rPr>
              <w:fldChar w:fldCharType="end"/>
            </w:r>
          </w:hyperlink>
        </w:p>
        <w:p w14:paraId="2B062196" w14:textId="711C1D15" w:rsidR="007927F2" w:rsidRDefault="00000000">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1787708" w:history="1">
            <w:r w:rsidR="007927F2" w:rsidRPr="00B6496B">
              <w:rPr>
                <w:rStyle w:val="Hyperlink"/>
                <w:noProof/>
              </w:rPr>
              <w:t>2.2 Shifts in hospitality consumer behaviour in the post-COVID era</w:t>
            </w:r>
            <w:r w:rsidR="007927F2">
              <w:rPr>
                <w:noProof/>
                <w:webHidden/>
              </w:rPr>
              <w:tab/>
            </w:r>
            <w:r w:rsidR="007927F2">
              <w:rPr>
                <w:noProof/>
                <w:webHidden/>
              </w:rPr>
              <w:fldChar w:fldCharType="begin"/>
            </w:r>
            <w:r w:rsidR="007927F2">
              <w:rPr>
                <w:noProof/>
                <w:webHidden/>
              </w:rPr>
              <w:instrText xml:space="preserve"> PAGEREF _Toc221787708 \h </w:instrText>
            </w:r>
            <w:r w:rsidR="007927F2">
              <w:rPr>
                <w:noProof/>
                <w:webHidden/>
              </w:rPr>
            </w:r>
            <w:r w:rsidR="007927F2">
              <w:rPr>
                <w:noProof/>
                <w:webHidden/>
              </w:rPr>
              <w:fldChar w:fldCharType="separate"/>
            </w:r>
            <w:r w:rsidR="007927F2">
              <w:rPr>
                <w:noProof/>
                <w:webHidden/>
              </w:rPr>
              <w:t>5</w:t>
            </w:r>
            <w:r w:rsidR="007927F2">
              <w:rPr>
                <w:noProof/>
                <w:webHidden/>
              </w:rPr>
              <w:fldChar w:fldCharType="end"/>
            </w:r>
          </w:hyperlink>
        </w:p>
        <w:p w14:paraId="25433FF3" w14:textId="3A898651" w:rsidR="007927F2" w:rsidRDefault="00000000">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1787709" w:history="1">
            <w:r w:rsidR="007927F2" w:rsidRPr="00B6496B">
              <w:rPr>
                <w:rStyle w:val="Hyperlink"/>
                <w:noProof/>
              </w:rPr>
              <w:t>2.3 Impact of the COVID-19 pandemic on the commuting of hospitality employees</w:t>
            </w:r>
            <w:r w:rsidR="007927F2">
              <w:rPr>
                <w:noProof/>
                <w:webHidden/>
              </w:rPr>
              <w:tab/>
            </w:r>
            <w:r w:rsidR="007927F2">
              <w:rPr>
                <w:noProof/>
                <w:webHidden/>
              </w:rPr>
              <w:fldChar w:fldCharType="begin"/>
            </w:r>
            <w:r w:rsidR="007927F2">
              <w:rPr>
                <w:noProof/>
                <w:webHidden/>
              </w:rPr>
              <w:instrText xml:space="preserve"> PAGEREF _Toc221787709 \h </w:instrText>
            </w:r>
            <w:r w:rsidR="007927F2">
              <w:rPr>
                <w:noProof/>
                <w:webHidden/>
              </w:rPr>
            </w:r>
            <w:r w:rsidR="007927F2">
              <w:rPr>
                <w:noProof/>
                <w:webHidden/>
              </w:rPr>
              <w:fldChar w:fldCharType="separate"/>
            </w:r>
            <w:r w:rsidR="007927F2">
              <w:rPr>
                <w:noProof/>
                <w:webHidden/>
              </w:rPr>
              <w:t>5</w:t>
            </w:r>
            <w:r w:rsidR="007927F2">
              <w:rPr>
                <w:noProof/>
                <w:webHidden/>
              </w:rPr>
              <w:fldChar w:fldCharType="end"/>
            </w:r>
          </w:hyperlink>
        </w:p>
        <w:p w14:paraId="1FF9198E" w14:textId="6AC75C39" w:rsidR="007927F2" w:rsidRDefault="00000000">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1787710" w:history="1">
            <w:r w:rsidR="007927F2" w:rsidRPr="00B6496B">
              <w:rPr>
                <w:rStyle w:val="Hyperlink"/>
                <w:noProof/>
              </w:rPr>
              <w:t>2.4 Theoretical underpinning</w:t>
            </w:r>
            <w:r w:rsidR="007927F2">
              <w:rPr>
                <w:noProof/>
                <w:webHidden/>
              </w:rPr>
              <w:tab/>
            </w:r>
            <w:r w:rsidR="007927F2">
              <w:rPr>
                <w:noProof/>
                <w:webHidden/>
              </w:rPr>
              <w:fldChar w:fldCharType="begin"/>
            </w:r>
            <w:r w:rsidR="007927F2">
              <w:rPr>
                <w:noProof/>
                <w:webHidden/>
              </w:rPr>
              <w:instrText xml:space="preserve"> PAGEREF _Toc221787710 \h </w:instrText>
            </w:r>
            <w:r w:rsidR="007927F2">
              <w:rPr>
                <w:noProof/>
                <w:webHidden/>
              </w:rPr>
            </w:r>
            <w:r w:rsidR="007927F2">
              <w:rPr>
                <w:noProof/>
                <w:webHidden/>
              </w:rPr>
              <w:fldChar w:fldCharType="separate"/>
            </w:r>
            <w:r w:rsidR="007927F2">
              <w:rPr>
                <w:noProof/>
                <w:webHidden/>
              </w:rPr>
              <w:t>6</w:t>
            </w:r>
            <w:r w:rsidR="007927F2">
              <w:rPr>
                <w:noProof/>
                <w:webHidden/>
              </w:rPr>
              <w:fldChar w:fldCharType="end"/>
            </w:r>
          </w:hyperlink>
        </w:p>
        <w:p w14:paraId="325632FB" w14:textId="6425506B" w:rsidR="007927F2" w:rsidRDefault="00000000">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221787711" w:history="1">
            <w:r w:rsidR="007927F2" w:rsidRPr="00B6496B">
              <w:rPr>
                <w:rStyle w:val="Hyperlink"/>
                <w:noProof/>
              </w:rPr>
              <w:t>2.4.1 Technology Acceptance Model (TAM)</w:t>
            </w:r>
            <w:r w:rsidR="007927F2">
              <w:rPr>
                <w:noProof/>
                <w:webHidden/>
              </w:rPr>
              <w:tab/>
            </w:r>
            <w:r w:rsidR="007927F2">
              <w:rPr>
                <w:noProof/>
                <w:webHidden/>
              </w:rPr>
              <w:fldChar w:fldCharType="begin"/>
            </w:r>
            <w:r w:rsidR="007927F2">
              <w:rPr>
                <w:noProof/>
                <w:webHidden/>
              </w:rPr>
              <w:instrText xml:space="preserve"> PAGEREF _Toc221787711 \h </w:instrText>
            </w:r>
            <w:r w:rsidR="007927F2">
              <w:rPr>
                <w:noProof/>
                <w:webHidden/>
              </w:rPr>
            </w:r>
            <w:r w:rsidR="007927F2">
              <w:rPr>
                <w:noProof/>
                <w:webHidden/>
              </w:rPr>
              <w:fldChar w:fldCharType="separate"/>
            </w:r>
            <w:r w:rsidR="007927F2">
              <w:rPr>
                <w:noProof/>
                <w:webHidden/>
              </w:rPr>
              <w:t>6</w:t>
            </w:r>
            <w:r w:rsidR="007927F2">
              <w:rPr>
                <w:noProof/>
                <w:webHidden/>
              </w:rPr>
              <w:fldChar w:fldCharType="end"/>
            </w:r>
          </w:hyperlink>
        </w:p>
        <w:p w14:paraId="2FEE8B38" w14:textId="6A275796" w:rsidR="007927F2" w:rsidRDefault="00000000">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221787712" w:history="1">
            <w:r w:rsidR="007927F2" w:rsidRPr="00B6496B">
              <w:rPr>
                <w:rStyle w:val="Hyperlink"/>
                <w:noProof/>
              </w:rPr>
              <w:t>2.4.2 Theory of Reasoned Action (TRA)</w:t>
            </w:r>
            <w:r w:rsidR="007927F2">
              <w:rPr>
                <w:noProof/>
                <w:webHidden/>
              </w:rPr>
              <w:tab/>
            </w:r>
            <w:r w:rsidR="007927F2">
              <w:rPr>
                <w:noProof/>
                <w:webHidden/>
              </w:rPr>
              <w:fldChar w:fldCharType="begin"/>
            </w:r>
            <w:r w:rsidR="007927F2">
              <w:rPr>
                <w:noProof/>
                <w:webHidden/>
              </w:rPr>
              <w:instrText xml:space="preserve"> PAGEREF _Toc221787712 \h </w:instrText>
            </w:r>
            <w:r w:rsidR="007927F2">
              <w:rPr>
                <w:noProof/>
                <w:webHidden/>
              </w:rPr>
            </w:r>
            <w:r w:rsidR="007927F2">
              <w:rPr>
                <w:noProof/>
                <w:webHidden/>
              </w:rPr>
              <w:fldChar w:fldCharType="separate"/>
            </w:r>
            <w:r w:rsidR="007927F2">
              <w:rPr>
                <w:noProof/>
                <w:webHidden/>
              </w:rPr>
              <w:t>6</w:t>
            </w:r>
            <w:r w:rsidR="007927F2">
              <w:rPr>
                <w:noProof/>
                <w:webHidden/>
              </w:rPr>
              <w:fldChar w:fldCharType="end"/>
            </w:r>
          </w:hyperlink>
        </w:p>
        <w:p w14:paraId="6D5FBA7C" w14:textId="734A458D" w:rsidR="007927F2" w:rsidRDefault="00000000">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221787713" w:history="1">
            <w:r w:rsidR="007927F2" w:rsidRPr="00B6496B">
              <w:rPr>
                <w:rStyle w:val="Hyperlink"/>
                <w:noProof/>
              </w:rPr>
              <w:t>3.0 Method</w:t>
            </w:r>
            <w:r w:rsidR="007927F2">
              <w:rPr>
                <w:noProof/>
                <w:webHidden/>
              </w:rPr>
              <w:tab/>
            </w:r>
            <w:r w:rsidR="007927F2">
              <w:rPr>
                <w:noProof/>
                <w:webHidden/>
              </w:rPr>
              <w:fldChar w:fldCharType="begin"/>
            </w:r>
            <w:r w:rsidR="007927F2">
              <w:rPr>
                <w:noProof/>
                <w:webHidden/>
              </w:rPr>
              <w:instrText xml:space="preserve"> PAGEREF _Toc221787713 \h </w:instrText>
            </w:r>
            <w:r w:rsidR="007927F2">
              <w:rPr>
                <w:noProof/>
                <w:webHidden/>
              </w:rPr>
            </w:r>
            <w:r w:rsidR="007927F2">
              <w:rPr>
                <w:noProof/>
                <w:webHidden/>
              </w:rPr>
              <w:fldChar w:fldCharType="separate"/>
            </w:r>
            <w:r w:rsidR="007927F2">
              <w:rPr>
                <w:noProof/>
                <w:webHidden/>
              </w:rPr>
              <w:t>6</w:t>
            </w:r>
            <w:r w:rsidR="007927F2">
              <w:rPr>
                <w:noProof/>
                <w:webHidden/>
              </w:rPr>
              <w:fldChar w:fldCharType="end"/>
            </w:r>
          </w:hyperlink>
        </w:p>
        <w:p w14:paraId="0C820A68" w14:textId="12B6F935" w:rsidR="007927F2" w:rsidRDefault="00000000">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1787714" w:history="1">
            <w:r w:rsidR="007927F2" w:rsidRPr="00B6496B">
              <w:rPr>
                <w:rStyle w:val="Hyperlink"/>
                <w:noProof/>
              </w:rPr>
              <w:t>3.1 Data collection</w:t>
            </w:r>
            <w:r w:rsidR="007927F2">
              <w:rPr>
                <w:noProof/>
                <w:webHidden/>
              </w:rPr>
              <w:tab/>
            </w:r>
            <w:r w:rsidR="007927F2">
              <w:rPr>
                <w:noProof/>
                <w:webHidden/>
              </w:rPr>
              <w:fldChar w:fldCharType="begin"/>
            </w:r>
            <w:r w:rsidR="007927F2">
              <w:rPr>
                <w:noProof/>
                <w:webHidden/>
              </w:rPr>
              <w:instrText xml:space="preserve"> PAGEREF _Toc221787714 \h </w:instrText>
            </w:r>
            <w:r w:rsidR="007927F2">
              <w:rPr>
                <w:noProof/>
                <w:webHidden/>
              </w:rPr>
            </w:r>
            <w:r w:rsidR="007927F2">
              <w:rPr>
                <w:noProof/>
                <w:webHidden/>
              </w:rPr>
              <w:fldChar w:fldCharType="separate"/>
            </w:r>
            <w:r w:rsidR="007927F2">
              <w:rPr>
                <w:noProof/>
                <w:webHidden/>
              </w:rPr>
              <w:t>6</w:t>
            </w:r>
            <w:r w:rsidR="007927F2">
              <w:rPr>
                <w:noProof/>
                <w:webHidden/>
              </w:rPr>
              <w:fldChar w:fldCharType="end"/>
            </w:r>
          </w:hyperlink>
        </w:p>
        <w:p w14:paraId="73D5E5DC" w14:textId="67F190CD" w:rsidR="007927F2" w:rsidRDefault="00000000">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1787715" w:history="1">
            <w:r w:rsidR="007927F2" w:rsidRPr="00B6496B">
              <w:rPr>
                <w:rStyle w:val="Hyperlink"/>
                <w:noProof/>
              </w:rPr>
              <w:t>3.2 Data analysis</w:t>
            </w:r>
            <w:r w:rsidR="007927F2">
              <w:rPr>
                <w:noProof/>
                <w:webHidden/>
              </w:rPr>
              <w:tab/>
            </w:r>
            <w:r w:rsidR="007927F2">
              <w:rPr>
                <w:noProof/>
                <w:webHidden/>
              </w:rPr>
              <w:fldChar w:fldCharType="begin"/>
            </w:r>
            <w:r w:rsidR="007927F2">
              <w:rPr>
                <w:noProof/>
                <w:webHidden/>
              </w:rPr>
              <w:instrText xml:space="preserve"> PAGEREF _Toc221787715 \h </w:instrText>
            </w:r>
            <w:r w:rsidR="007927F2">
              <w:rPr>
                <w:noProof/>
                <w:webHidden/>
              </w:rPr>
            </w:r>
            <w:r w:rsidR="007927F2">
              <w:rPr>
                <w:noProof/>
                <w:webHidden/>
              </w:rPr>
              <w:fldChar w:fldCharType="separate"/>
            </w:r>
            <w:r w:rsidR="007927F2">
              <w:rPr>
                <w:noProof/>
                <w:webHidden/>
              </w:rPr>
              <w:t>7</w:t>
            </w:r>
            <w:r w:rsidR="007927F2">
              <w:rPr>
                <w:noProof/>
                <w:webHidden/>
              </w:rPr>
              <w:fldChar w:fldCharType="end"/>
            </w:r>
          </w:hyperlink>
        </w:p>
        <w:p w14:paraId="6FE01DF5" w14:textId="77FE661B" w:rsidR="007927F2" w:rsidRDefault="00000000">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221787716" w:history="1">
            <w:r w:rsidR="007927F2" w:rsidRPr="00B6496B">
              <w:rPr>
                <w:rStyle w:val="Hyperlink"/>
                <w:noProof/>
              </w:rPr>
              <w:t>3.3 Tools and frameworks</w:t>
            </w:r>
            <w:r w:rsidR="007927F2">
              <w:rPr>
                <w:noProof/>
                <w:webHidden/>
              </w:rPr>
              <w:tab/>
            </w:r>
            <w:r w:rsidR="007927F2">
              <w:rPr>
                <w:noProof/>
                <w:webHidden/>
              </w:rPr>
              <w:fldChar w:fldCharType="begin"/>
            </w:r>
            <w:r w:rsidR="007927F2">
              <w:rPr>
                <w:noProof/>
                <w:webHidden/>
              </w:rPr>
              <w:instrText xml:space="preserve"> PAGEREF _Toc221787716 \h </w:instrText>
            </w:r>
            <w:r w:rsidR="007927F2">
              <w:rPr>
                <w:noProof/>
                <w:webHidden/>
              </w:rPr>
            </w:r>
            <w:r w:rsidR="007927F2">
              <w:rPr>
                <w:noProof/>
                <w:webHidden/>
              </w:rPr>
              <w:fldChar w:fldCharType="separate"/>
            </w:r>
            <w:r w:rsidR="007927F2">
              <w:rPr>
                <w:noProof/>
                <w:webHidden/>
              </w:rPr>
              <w:t>7</w:t>
            </w:r>
            <w:r w:rsidR="007927F2">
              <w:rPr>
                <w:noProof/>
                <w:webHidden/>
              </w:rPr>
              <w:fldChar w:fldCharType="end"/>
            </w:r>
          </w:hyperlink>
        </w:p>
        <w:p w14:paraId="03EA35B8" w14:textId="6E7E6D3D" w:rsidR="007927F2" w:rsidRDefault="00000000">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221787717" w:history="1">
            <w:r w:rsidR="007927F2" w:rsidRPr="00B6496B">
              <w:rPr>
                <w:rStyle w:val="Hyperlink"/>
                <w:noProof/>
              </w:rPr>
              <w:t>3.4 PESTLE Analysis</w:t>
            </w:r>
            <w:r w:rsidR="007927F2">
              <w:rPr>
                <w:noProof/>
                <w:webHidden/>
              </w:rPr>
              <w:tab/>
            </w:r>
            <w:r w:rsidR="007927F2">
              <w:rPr>
                <w:noProof/>
                <w:webHidden/>
              </w:rPr>
              <w:fldChar w:fldCharType="begin"/>
            </w:r>
            <w:r w:rsidR="007927F2">
              <w:rPr>
                <w:noProof/>
                <w:webHidden/>
              </w:rPr>
              <w:instrText xml:space="preserve"> PAGEREF _Toc221787717 \h </w:instrText>
            </w:r>
            <w:r w:rsidR="007927F2">
              <w:rPr>
                <w:noProof/>
                <w:webHidden/>
              </w:rPr>
            </w:r>
            <w:r w:rsidR="007927F2">
              <w:rPr>
                <w:noProof/>
                <w:webHidden/>
              </w:rPr>
              <w:fldChar w:fldCharType="separate"/>
            </w:r>
            <w:r w:rsidR="007927F2">
              <w:rPr>
                <w:noProof/>
                <w:webHidden/>
              </w:rPr>
              <w:t>7</w:t>
            </w:r>
            <w:r w:rsidR="007927F2">
              <w:rPr>
                <w:noProof/>
                <w:webHidden/>
              </w:rPr>
              <w:fldChar w:fldCharType="end"/>
            </w:r>
          </w:hyperlink>
        </w:p>
        <w:p w14:paraId="4B1B951B" w14:textId="189D47BF" w:rsidR="007927F2" w:rsidRDefault="00000000">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221787718" w:history="1">
            <w:r w:rsidR="007927F2" w:rsidRPr="00B6496B">
              <w:rPr>
                <w:rStyle w:val="Hyperlink"/>
                <w:noProof/>
              </w:rPr>
              <w:t>4.0 Theme impact analysis</w:t>
            </w:r>
            <w:r w:rsidR="007927F2">
              <w:rPr>
                <w:noProof/>
                <w:webHidden/>
              </w:rPr>
              <w:tab/>
            </w:r>
            <w:r w:rsidR="007927F2">
              <w:rPr>
                <w:noProof/>
                <w:webHidden/>
              </w:rPr>
              <w:fldChar w:fldCharType="begin"/>
            </w:r>
            <w:r w:rsidR="007927F2">
              <w:rPr>
                <w:noProof/>
                <w:webHidden/>
              </w:rPr>
              <w:instrText xml:space="preserve"> PAGEREF _Toc221787718 \h </w:instrText>
            </w:r>
            <w:r w:rsidR="007927F2">
              <w:rPr>
                <w:noProof/>
                <w:webHidden/>
              </w:rPr>
            </w:r>
            <w:r w:rsidR="007927F2">
              <w:rPr>
                <w:noProof/>
                <w:webHidden/>
              </w:rPr>
              <w:fldChar w:fldCharType="separate"/>
            </w:r>
            <w:r w:rsidR="007927F2">
              <w:rPr>
                <w:noProof/>
                <w:webHidden/>
              </w:rPr>
              <w:t>9</w:t>
            </w:r>
            <w:r w:rsidR="007927F2">
              <w:rPr>
                <w:noProof/>
                <w:webHidden/>
              </w:rPr>
              <w:fldChar w:fldCharType="end"/>
            </w:r>
          </w:hyperlink>
        </w:p>
        <w:p w14:paraId="7C340EA9" w14:textId="7BD98457" w:rsidR="007927F2" w:rsidRDefault="00000000">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221787719" w:history="1">
            <w:r w:rsidR="007927F2" w:rsidRPr="00B6496B">
              <w:rPr>
                <w:rStyle w:val="Hyperlink"/>
                <w:noProof/>
              </w:rPr>
              <w:t>5.0 Conclusion</w:t>
            </w:r>
            <w:r w:rsidR="007927F2">
              <w:rPr>
                <w:noProof/>
                <w:webHidden/>
              </w:rPr>
              <w:tab/>
            </w:r>
            <w:r w:rsidR="007927F2">
              <w:rPr>
                <w:noProof/>
                <w:webHidden/>
              </w:rPr>
              <w:fldChar w:fldCharType="begin"/>
            </w:r>
            <w:r w:rsidR="007927F2">
              <w:rPr>
                <w:noProof/>
                <w:webHidden/>
              </w:rPr>
              <w:instrText xml:space="preserve"> PAGEREF _Toc221787719 \h </w:instrText>
            </w:r>
            <w:r w:rsidR="007927F2">
              <w:rPr>
                <w:noProof/>
                <w:webHidden/>
              </w:rPr>
            </w:r>
            <w:r w:rsidR="007927F2">
              <w:rPr>
                <w:noProof/>
                <w:webHidden/>
              </w:rPr>
              <w:fldChar w:fldCharType="separate"/>
            </w:r>
            <w:r w:rsidR="007927F2">
              <w:rPr>
                <w:noProof/>
                <w:webHidden/>
              </w:rPr>
              <w:t>10</w:t>
            </w:r>
            <w:r w:rsidR="007927F2">
              <w:rPr>
                <w:noProof/>
                <w:webHidden/>
              </w:rPr>
              <w:fldChar w:fldCharType="end"/>
            </w:r>
          </w:hyperlink>
        </w:p>
        <w:p w14:paraId="74237223" w14:textId="2262FDFD" w:rsidR="007927F2" w:rsidRDefault="00000000">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221787720" w:history="1">
            <w:r w:rsidR="007927F2" w:rsidRPr="00B6496B">
              <w:rPr>
                <w:rStyle w:val="Hyperlink"/>
                <w:noProof/>
              </w:rPr>
              <w:t>6.0 Recommendation</w:t>
            </w:r>
            <w:r w:rsidR="007927F2">
              <w:rPr>
                <w:noProof/>
                <w:webHidden/>
              </w:rPr>
              <w:tab/>
            </w:r>
            <w:r w:rsidR="007927F2">
              <w:rPr>
                <w:noProof/>
                <w:webHidden/>
              </w:rPr>
              <w:fldChar w:fldCharType="begin"/>
            </w:r>
            <w:r w:rsidR="007927F2">
              <w:rPr>
                <w:noProof/>
                <w:webHidden/>
              </w:rPr>
              <w:instrText xml:space="preserve"> PAGEREF _Toc221787720 \h </w:instrText>
            </w:r>
            <w:r w:rsidR="007927F2">
              <w:rPr>
                <w:noProof/>
                <w:webHidden/>
              </w:rPr>
            </w:r>
            <w:r w:rsidR="007927F2">
              <w:rPr>
                <w:noProof/>
                <w:webHidden/>
              </w:rPr>
              <w:fldChar w:fldCharType="separate"/>
            </w:r>
            <w:r w:rsidR="007927F2">
              <w:rPr>
                <w:noProof/>
                <w:webHidden/>
              </w:rPr>
              <w:t>11</w:t>
            </w:r>
            <w:r w:rsidR="007927F2">
              <w:rPr>
                <w:noProof/>
                <w:webHidden/>
              </w:rPr>
              <w:fldChar w:fldCharType="end"/>
            </w:r>
          </w:hyperlink>
        </w:p>
        <w:p w14:paraId="0EDE9597" w14:textId="04562C2F" w:rsidR="007927F2" w:rsidRDefault="00000000">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221787721" w:history="1">
            <w:r w:rsidR="007927F2" w:rsidRPr="00B6496B">
              <w:rPr>
                <w:rStyle w:val="Hyperlink"/>
                <w:noProof/>
              </w:rPr>
              <w:t>Reference list</w:t>
            </w:r>
            <w:r w:rsidR="007927F2">
              <w:rPr>
                <w:noProof/>
                <w:webHidden/>
              </w:rPr>
              <w:tab/>
            </w:r>
            <w:r w:rsidR="007927F2">
              <w:rPr>
                <w:noProof/>
                <w:webHidden/>
              </w:rPr>
              <w:fldChar w:fldCharType="begin"/>
            </w:r>
            <w:r w:rsidR="007927F2">
              <w:rPr>
                <w:noProof/>
                <w:webHidden/>
              </w:rPr>
              <w:instrText xml:space="preserve"> PAGEREF _Toc221787721 \h </w:instrText>
            </w:r>
            <w:r w:rsidR="007927F2">
              <w:rPr>
                <w:noProof/>
                <w:webHidden/>
              </w:rPr>
            </w:r>
            <w:r w:rsidR="007927F2">
              <w:rPr>
                <w:noProof/>
                <w:webHidden/>
              </w:rPr>
              <w:fldChar w:fldCharType="separate"/>
            </w:r>
            <w:r w:rsidR="007927F2">
              <w:rPr>
                <w:noProof/>
                <w:webHidden/>
              </w:rPr>
              <w:t>13</w:t>
            </w:r>
            <w:r w:rsidR="007927F2">
              <w:rPr>
                <w:noProof/>
                <w:webHidden/>
              </w:rPr>
              <w:fldChar w:fldCharType="end"/>
            </w:r>
          </w:hyperlink>
        </w:p>
        <w:p w14:paraId="61A5A714" w14:textId="0C1D727D" w:rsidR="002717BB" w:rsidRPr="004E1FDE" w:rsidRDefault="00000000" w:rsidP="000E7795">
          <w:pPr>
            <w:spacing w:line="360" w:lineRule="auto"/>
            <w:rPr>
              <w:color w:val="000000" w:themeColor="text1"/>
            </w:rPr>
          </w:pPr>
          <w:r w:rsidRPr="004E1FDE">
            <w:rPr>
              <w:b/>
              <w:bCs/>
              <w:color w:val="000000" w:themeColor="text1"/>
            </w:rPr>
            <w:fldChar w:fldCharType="end"/>
          </w:r>
        </w:p>
      </w:sdtContent>
    </w:sdt>
    <w:p w14:paraId="0576C121" w14:textId="118E42E2" w:rsidR="007E3C24" w:rsidRPr="004E1FDE" w:rsidRDefault="00000000" w:rsidP="000E7795">
      <w:pPr>
        <w:spacing w:line="360" w:lineRule="auto"/>
        <w:rPr>
          <w:color w:val="000000" w:themeColor="text1"/>
        </w:rPr>
      </w:pPr>
      <w:r w:rsidRPr="004E1FDE">
        <w:rPr>
          <w:color w:val="000000" w:themeColor="text1"/>
        </w:rPr>
        <w:br w:type="page"/>
      </w:r>
    </w:p>
    <w:p w14:paraId="37DBC71C" w14:textId="77777777" w:rsidR="007E3C24" w:rsidRPr="004E1FDE" w:rsidRDefault="00000000" w:rsidP="000E7795">
      <w:pPr>
        <w:pStyle w:val="Heading1"/>
        <w:spacing w:line="360" w:lineRule="auto"/>
        <w:rPr>
          <w:color w:val="000000" w:themeColor="text1"/>
        </w:rPr>
      </w:pPr>
      <w:bookmarkStart w:id="0" w:name="_k8pgmnljxr4g" w:colFirst="0" w:colLast="0"/>
      <w:bookmarkStart w:id="1" w:name="_Toc221787703"/>
      <w:bookmarkEnd w:id="0"/>
      <w:r w:rsidRPr="004E1FDE">
        <w:rPr>
          <w:color w:val="000000" w:themeColor="text1"/>
        </w:rPr>
        <w:lastRenderedPageBreak/>
        <w:t>1.0 Introduction</w:t>
      </w:r>
      <w:bookmarkEnd w:id="1"/>
    </w:p>
    <w:p w14:paraId="057258E3" w14:textId="77777777" w:rsidR="007E3C24" w:rsidRPr="004E1FDE" w:rsidRDefault="00000000" w:rsidP="000E7795">
      <w:pPr>
        <w:pStyle w:val="Heading2"/>
        <w:spacing w:line="360" w:lineRule="auto"/>
        <w:rPr>
          <w:color w:val="000000" w:themeColor="text1"/>
        </w:rPr>
      </w:pPr>
      <w:bookmarkStart w:id="2" w:name="_thrt2obuoajh" w:colFirst="0" w:colLast="0"/>
      <w:bookmarkStart w:id="3" w:name="_Toc221787704"/>
      <w:bookmarkEnd w:id="2"/>
      <w:r w:rsidRPr="004E1FDE">
        <w:rPr>
          <w:color w:val="000000" w:themeColor="text1"/>
        </w:rPr>
        <w:t>1.1 Outline of the contemporary theme</w:t>
      </w:r>
      <w:bookmarkEnd w:id="3"/>
      <w:r w:rsidRPr="004E1FDE">
        <w:rPr>
          <w:color w:val="000000" w:themeColor="text1"/>
        </w:rPr>
        <w:t xml:space="preserve"> </w:t>
      </w:r>
    </w:p>
    <w:p w14:paraId="0EC8BC88" w14:textId="59E1A329" w:rsidR="007E3C24" w:rsidRPr="004E1FDE" w:rsidRDefault="00000000" w:rsidP="000E7795">
      <w:pPr>
        <w:spacing w:line="360" w:lineRule="auto"/>
        <w:rPr>
          <w:color w:val="000000" w:themeColor="text1"/>
        </w:rPr>
      </w:pPr>
      <w:r w:rsidRPr="004E1FDE">
        <w:rPr>
          <w:color w:val="000000" w:themeColor="text1"/>
        </w:rPr>
        <w:t xml:space="preserve">The chosen contemporary theme enlightens the shifts in hotel strategies after the severe impact of the COVID-19 pandemic. The focus on digital transformation and contactless services has dramatically increased in the post-COVID era to address changing staff and consumer </w:t>
      </w:r>
      <w:r w:rsidR="00B60B27" w:rsidRPr="004E1FDE">
        <w:rPr>
          <w:color w:val="000000" w:themeColor="text1"/>
        </w:rPr>
        <w:t>behaviour</w:t>
      </w:r>
      <w:r w:rsidRPr="004E1FDE">
        <w:rPr>
          <w:color w:val="000000" w:themeColor="text1"/>
        </w:rPr>
        <w:t xml:space="preserve"> (Dixit, 2020). Overall, the prevalence of the COVID-19 pandemic has resulted in increased technological adoption, convenience, accessibility and seamlessness in the hospitality sector. </w:t>
      </w:r>
    </w:p>
    <w:p w14:paraId="45F56C7F" w14:textId="77777777" w:rsidR="007E3C24" w:rsidRPr="004E1FDE" w:rsidRDefault="00000000" w:rsidP="000E7795">
      <w:pPr>
        <w:pStyle w:val="Heading2"/>
        <w:spacing w:line="360" w:lineRule="auto"/>
        <w:rPr>
          <w:color w:val="000000" w:themeColor="text1"/>
        </w:rPr>
      </w:pPr>
      <w:bookmarkStart w:id="4" w:name="_js0qaul1jlxv" w:colFirst="0" w:colLast="0"/>
      <w:bookmarkStart w:id="5" w:name="_Toc221787705"/>
      <w:bookmarkEnd w:id="4"/>
      <w:r w:rsidRPr="004E1FDE">
        <w:rPr>
          <w:color w:val="000000" w:themeColor="text1"/>
        </w:rPr>
        <w:t>1.2 Background</w:t>
      </w:r>
      <w:bookmarkEnd w:id="5"/>
      <w:r w:rsidRPr="004E1FDE">
        <w:rPr>
          <w:color w:val="000000" w:themeColor="text1"/>
        </w:rPr>
        <w:t xml:space="preserve"> </w:t>
      </w:r>
    </w:p>
    <w:p w14:paraId="73501BBA" w14:textId="77777777" w:rsidR="007E3C24" w:rsidRPr="004E1FDE" w:rsidRDefault="00000000" w:rsidP="000E7795">
      <w:pPr>
        <w:spacing w:line="360" w:lineRule="auto"/>
        <w:rPr>
          <w:color w:val="000000" w:themeColor="text1"/>
        </w:rPr>
      </w:pPr>
      <w:r w:rsidRPr="004E1FDE">
        <w:rPr>
          <w:color w:val="000000" w:themeColor="text1"/>
        </w:rPr>
        <w:t>The hospitality sector plays a pivotal role in fostering an effective level of cultural exchange by assisting the foreign and domestic tourists in their stays and visits (Tribe, 2009). There are around 176,685 hotel businesses in the UK as of 2024.</w:t>
      </w:r>
    </w:p>
    <w:p w14:paraId="4985717C" w14:textId="777503AB" w:rsidR="007E3C24" w:rsidRPr="004E1FDE" w:rsidRDefault="00000000" w:rsidP="000E7795">
      <w:pPr>
        <w:spacing w:line="360" w:lineRule="auto"/>
        <w:rPr>
          <w:color w:val="000000" w:themeColor="text1"/>
        </w:rPr>
      </w:pPr>
      <w:r w:rsidRPr="004E1FDE">
        <w:rPr>
          <w:color w:val="000000" w:themeColor="text1"/>
        </w:rPr>
        <w:t>The British hospitality industry has generated a total economic output of £69.5 billion, which is around 2.8% of the total UK economy and employed over 2.6 million people in 2024 (Researchbriefings.files.parliament.uk, 2026</w:t>
      </w:r>
      <w:r w:rsidR="005A53EB" w:rsidRPr="004E1FDE">
        <w:rPr>
          <w:color w:val="000000" w:themeColor="text1"/>
        </w:rPr>
        <w:t>a</w:t>
      </w:r>
      <w:r w:rsidRPr="004E1FDE">
        <w:rPr>
          <w:color w:val="000000" w:themeColor="text1"/>
        </w:rPr>
        <w:t xml:space="preserve">). However, the global pandemic caused a significant decline in hospitality employment due to social distancing. According to the national reports, 39% of the workers in Great Britain work from home at least some of the time, while 26% of the workers are engaged with a hybrid working model, and 13% are working remotely (Publications.parliament.uk, 2026). Similarly, the hospitality professionals are also becoming increasingly concerned with remote working spaces. </w:t>
      </w:r>
    </w:p>
    <w:p w14:paraId="1F5F7632" w14:textId="77777777" w:rsidR="007E3C24" w:rsidRPr="004E1FDE" w:rsidRDefault="00000000" w:rsidP="000E7795">
      <w:pPr>
        <w:pStyle w:val="Heading1"/>
        <w:spacing w:line="360" w:lineRule="auto"/>
        <w:rPr>
          <w:color w:val="000000" w:themeColor="text1"/>
        </w:rPr>
      </w:pPr>
      <w:bookmarkStart w:id="6" w:name="_4v4iekduwa2r" w:colFirst="0" w:colLast="0"/>
      <w:bookmarkStart w:id="7" w:name="_Toc221787706"/>
      <w:bookmarkEnd w:id="6"/>
      <w:r w:rsidRPr="004E1FDE">
        <w:rPr>
          <w:color w:val="000000" w:themeColor="text1"/>
        </w:rPr>
        <w:t>2.0 Literature Review</w:t>
      </w:r>
      <w:bookmarkEnd w:id="7"/>
    </w:p>
    <w:p w14:paraId="2C460EF8" w14:textId="77777777" w:rsidR="007E3C24" w:rsidRPr="004E1FDE" w:rsidRDefault="00000000" w:rsidP="000E7795">
      <w:pPr>
        <w:pStyle w:val="Heading2"/>
        <w:spacing w:line="360" w:lineRule="auto"/>
        <w:rPr>
          <w:color w:val="000000" w:themeColor="text1"/>
        </w:rPr>
      </w:pPr>
      <w:bookmarkStart w:id="8" w:name="_hog2aceje7e" w:colFirst="0" w:colLast="0"/>
      <w:bookmarkStart w:id="9" w:name="_Toc221787707"/>
      <w:bookmarkEnd w:id="8"/>
      <w:r w:rsidRPr="004E1FDE">
        <w:rPr>
          <w:color w:val="000000" w:themeColor="text1"/>
        </w:rPr>
        <w:t>2.1 Increased technological adoption in the hospitality industry after the COVID-19 pandemic</w:t>
      </w:r>
      <w:bookmarkEnd w:id="9"/>
      <w:r w:rsidRPr="004E1FDE">
        <w:rPr>
          <w:color w:val="000000" w:themeColor="text1"/>
        </w:rPr>
        <w:t xml:space="preserve"> </w:t>
      </w:r>
    </w:p>
    <w:p w14:paraId="16B8F96B" w14:textId="4324376E" w:rsidR="007E3C24" w:rsidRPr="004E1FDE" w:rsidRDefault="00000000" w:rsidP="000E7795">
      <w:pPr>
        <w:spacing w:line="360" w:lineRule="auto"/>
        <w:rPr>
          <w:color w:val="000000" w:themeColor="text1"/>
        </w:rPr>
      </w:pPr>
      <w:r w:rsidRPr="004E1FDE">
        <w:rPr>
          <w:color w:val="000000" w:themeColor="text1"/>
        </w:rPr>
        <w:t xml:space="preserve">The prevalence of the COVID-19 pandemic has driven increased adoption of emerging technologies such as AI, Cloud-based tools and Information and Communication Technology (ICT). As stated by Iskender </w:t>
      </w:r>
      <w:r w:rsidRPr="004E1FDE">
        <w:rPr>
          <w:i/>
          <w:iCs/>
          <w:color w:val="000000" w:themeColor="text1"/>
        </w:rPr>
        <w:t>et al</w:t>
      </w:r>
      <w:r w:rsidRPr="00DF2432">
        <w:rPr>
          <w:i/>
          <w:iCs/>
          <w:color w:val="000000" w:themeColor="text1"/>
        </w:rPr>
        <w:t>.,</w:t>
      </w:r>
      <w:r w:rsidRPr="004E1FDE">
        <w:rPr>
          <w:color w:val="000000" w:themeColor="text1"/>
        </w:rPr>
        <w:t xml:space="preserve"> (2024), the global pandemic has encouraged hospitality firms to adopt emerging technologies for creating a virtual workplace. The challenge of social distancing acted as a severe barrier to managing business sustainability during the pandemic period. This was the primary motive of developing a virtual workplace with the integration of ICT and cloud computing to allow workers to continue their work from home. However, several small to medium-sized enterprises failed to adapt to the technological changes due to financial and competence constraints. As argued by Parker, Bingley and Burgess (2023), </w:t>
      </w:r>
      <w:r w:rsidR="004E1FDE" w:rsidRPr="004E1FDE">
        <w:rPr>
          <w:color w:val="000000" w:themeColor="text1"/>
        </w:rPr>
        <w:t>many</w:t>
      </w:r>
      <w:r w:rsidRPr="004E1FDE">
        <w:rPr>
          <w:color w:val="000000" w:themeColor="text1"/>
        </w:rPr>
        <w:t xml:space="preserve"> firms failed to adopt expensive technologies due to financial limitations during the pandemic </w:t>
      </w:r>
      <w:r w:rsidRPr="004E1FDE">
        <w:rPr>
          <w:color w:val="000000" w:themeColor="text1"/>
        </w:rPr>
        <w:lastRenderedPageBreak/>
        <w:t xml:space="preserve">period. As a result, this led to the closure of </w:t>
      </w:r>
      <w:r w:rsidR="004E1FDE" w:rsidRPr="004E1FDE">
        <w:rPr>
          <w:color w:val="000000" w:themeColor="text1"/>
        </w:rPr>
        <w:t>many</w:t>
      </w:r>
      <w:r w:rsidRPr="004E1FDE">
        <w:rPr>
          <w:color w:val="000000" w:themeColor="text1"/>
        </w:rPr>
        <w:t xml:space="preserve"> small businesses. Although the post-pandemic era has brought a technological revolution, the high initial and maintenance costs of emerging technologies led to disruption, especially for small enterprises. </w:t>
      </w:r>
    </w:p>
    <w:p w14:paraId="51452F9F" w14:textId="08ECABD5" w:rsidR="007E3C24" w:rsidRPr="004E1FDE" w:rsidRDefault="00000000" w:rsidP="000E7795">
      <w:pPr>
        <w:pStyle w:val="Heading2"/>
        <w:spacing w:line="360" w:lineRule="auto"/>
        <w:rPr>
          <w:color w:val="000000" w:themeColor="text1"/>
        </w:rPr>
      </w:pPr>
      <w:bookmarkStart w:id="10" w:name="_v3nj5s13ydk0" w:colFirst="0" w:colLast="0"/>
      <w:bookmarkStart w:id="11" w:name="_Toc221787708"/>
      <w:bookmarkEnd w:id="10"/>
      <w:r w:rsidRPr="004E1FDE">
        <w:rPr>
          <w:color w:val="000000" w:themeColor="text1"/>
        </w:rPr>
        <w:t xml:space="preserve">2.2 Shifts in hospitality consumer </w:t>
      </w:r>
      <w:r w:rsidR="00B60B27" w:rsidRPr="004E1FDE">
        <w:rPr>
          <w:color w:val="000000" w:themeColor="text1"/>
        </w:rPr>
        <w:t>behaviour</w:t>
      </w:r>
      <w:r w:rsidRPr="004E1FDE">
        <w:rPr>
          <w:color w:val="000000" w:themeColor="text1"/>
        </w:rPr>
        <w:t xml:space="preserve"> in the post-COVID era</w:t>
      </w:r>
      <w:bookmarkEnd w:id="11"/>
      <w:r w:rsidRPr="004E1FDE">
        <w:rPr>
          <w:color w:val="000000" w:themeColor="text1"/>
        </w:rPr>
        <w:t xml:space="preserve"> </w:t>
      </w:r>
    </w:p>
    <w:p w14:paraId="0CF5FD8E" w14:textId="39FD7FFE" w:rsidR="007E3C24" w:rsidRPr="004E1FDE" w:rsidRDefault="00000000" w:rsidP="000E7795">
      <w:pPr>
        <w:spacing w:line="360" w:lineRule="auto"/>
        <w:rPr>
          <w:color w:val="000000" w:themeColor="text1"/>
        </w:rPr>
      </w:pPr>
      <w:r w:rsidRPr="004E1FDE">
        <w:rPr>
          <w:color w:val="000000" w:themeColor="text1"/>
        </w:rPr>
        <w:t xml:space="preserve">The post-pandemic period </w:t>
      </w:r>
      <w:r w:rsidR="004E1FDE" w:rsidRPr="004E1FDE">
        <w:rPr>
          <w:color w:val="000000" w:themeColor="text1"/>
        </w:rPr>
        <w:t>displays</w:t>
      </w:r>
      <w:r w:rsidRPr="004E1FDE">
        <w:rPr>
          <w:color w:val="000000" w:themeColor="text1"/>
        </w:rPr>
        <w:t xml:space="preserve"> significant shifts in consumer </w:t>
      </w:r>
      <w:r w:rsidR="00B60B27" w:rsidRPr="004E1FDE">
        <w:rPr>
          <w:color w:val="000000" w:themeColor="text1"/>
        </w:rPr>
        <w:t>behaviour</w:t>
      </w:r>
      <w:r w:rsidRPr="004E1FDE">
        <w:rPr>
          <w:color w:val="000000" w:themeColor="text1"/>
        </w:rPr>
        <w:t xml:space="preserve">, which directly impact the contemporary hospitality industry. According to the qualitative study by Zade and Sethi (2024), hospitality digital transformation in the post-pandemic era has revolutionised consumer expectations. After the shift towards the behavioural characteristics of social distancing, consumers are more willing to experience seamless and convenient delivery of corporate services. The modern consumers have become more oriented towards experiencing a customised experience. </w:t>
      </w:r>
      <w:r w:rsidRPr="004E1FDE">
        <w:rPr>
          <w:color w:val="000000" w:themeColor="text1"/>
          <w:highlight w:val="white"/>
        </w:rPr>
        <w:t xml:space="preserve">Madare (2025) has investigated the effectiveness of cloud technologies in storing and managing large volumes of consumer data. While digital infrastructure in hotels addresses the consumer need for greater security, accessibility, connectivity and sensors, cloud-based tools drive personalised experience by analysing the needs of consumers. For instance, real-time occupancy sensors are a widely used digital technology to automate cleaning schedules in hotels. Additionally, online booking applications have enhanced the digital convenience of booking preferred locations and minimising long waiting times in front of desks. On the other hand, the quantitative research by </w:t>
      </w:r>
      <w:r w:rsidRPr="004E1FDE">
        <w:rPr>
          <w:color w:val="000000" w:themeColor="text1"/>
        </w:rPr>
        <w:t xml:space="preserve">Oğuz (2023) highlighted the heightened health and sanitation concerns as a primary shift in consumer behaviour in the post-pandemic era. </w:t>
      </w:r>
    </w:p>
    <w:p w14:paraId="540CE662" w14:textId="77777777" w:rsidR="007E3C24" w:rsidRPr="004E1FDE" w:rsidRDefault="00000000" w:rsidP="000E7795">
      <w:pPr>
        <w:pStyle w:val="Heading2"/>
        <w:spacing w:line="360" w:lineRule="auto"/>
        <w:rPr>
          <w:color w:val="000000" w:themeColor="text1"/>
        </w:rPr>
      </w:pPr>
      <w:bookmarkStart w:id="12" w:name="_2ah1qzp0bv5p" w:colFirst="0" w:colLast="0"/>
      <w:bookmarkStart w:id="13" w:name="_Toc221787709"/>
      <w:bookmarkEnd w:id="12"/>
      <w:r w:rsidRPr="004E1FDE">
        <w:rPr>
          <w:color w:val="000000" w:themeColor="text1"/>
        </w:rPr>
        <w:t>2.3 Impact of the COVID-19 pandemic on the commuting of hospitality employees</w:t>
      </w:r>
      <w:bookmarkEnd w:id="13"/>
      <w:r w:rsidRPr="004E1FDE">
        <w:rPr>
          <w:color w:val="000000" w:themeColor="text1"/>
        </w:rPr>
        <w:t xml:space="preserve"> </w:t>
      </w:r>
    </w:p>
    <w:p w14:paraId="7C08F1EA" w14:textId="4D23FD87" w:rsidR="007E3C24" w:rsidRPr="004E1FDE" w:rsidRDefault="00000000" w:rsidP="000E7795">
      <w:pPr>
        <w:spacing w:line="360" w:lineRule="auto"/>
        <w:rPr>
          <w:color w:val="000000" w:themeColor="text1"/>
        </w:rPr>
      </w:pPr>
      <w:r w:rsidRPr="004E1FDE">
        <w:rPr>
          <w:color w:val="000000" w:themeColor="text1"/>
        </w:rPr>
        <w:t>The emergence of remote working models has become a significant trend of the post-pandemic era. While personalisation has become a growingly demanded behavioural trend of consumers, staff have become more oriented to remote and hybrid working models</w:t>
      </w:r>
      <w:r w:rsidR="00DF2432">
        <w:rPr>
          <w:color w:val="000000" w:themeColor="text1"/>
        </w:rPr>
        <w:t xml:space="preserve"> (</w:t>
      </w:r>
      <w:r w:rsidR="00DF2432" w:rsidRPr="00DF2432">
        <w:rPr>
          <w:color w:val="000000" w:themeColor="text1"/>
        </w:rPr>
        <w:t>Ons.gov.uk, 2026)</w:t>
      </w:r>
      <w:r w:rsidRPr="004E1FDE">
        <w:rPr>
          <w:color w:val="000000" w:themeColor="text1"/>
        </w:rPr>
        <w:t xml:space="preserve">. According to the qualitative study by Oluwamayowa </w:t>
      </w:r>
      <w:r w:rsidRPr="004E1FDE">
        <w:rPr>
          <w:i/>
          <w:iCs/>
          <w:color w:val="000000" w:themeColor="text1"/>
        </w:rPr>
        <w:t>et al</w:t>
      </w:r>
      <w:r w:rsidRPr="00DF2432">
        <w:rPr>
          <w:i/>
          <w:iCs/>
          <w:color w:val="000000" w:themeColor="text1"/>
        </w:rPr>
        <w:t>.,</w:t>
      </w:r>
      <w:r w:rsidRPr="004E1FDE">
        <w:rPr>
          <w:color w:val="000000" w:themeColor="text1"/>
        </w:rPr>
        <w:t xml:space="preserve"> (2024), the introduction to the virtual workplace during the global pandemic of COVID-19 has facilitated the continuation of organisational productivity. The COVID-19 pandemic acted as a massive catalyst for remote work with the introduction of ICT and cloud-based technologies. Similar to digital convenience, staff behaviour in hospitality has also been significantly impacted by increasing health and safety concerns. As stated by Ahmad and Osei (2023), the prevalence of the coronavirus pandemic has shifted consumer and employee </w:t>
      </w:r>
      <w:r w:rsidR="00B60B27" w:rsidRPr="004E1FDE">
        <w:rPr>
          <w:color w:val="000000" w:themeColor="text1"/>
        </w:rPr>
        <w:t>behaviour</w:t>
      </w:r>
      <w:r w:rsidRPr="004E1FDE">
        <w:rPr>
          <w:color w:val="000000" w:themeColor="text1"/>
        </w:rPr>
        <w:t xml:space="preserve"> towards increased health and safety concerns. For instance, Premier Inn has developed robust policies to develop a healthier and safer workplace. However, growing consumption of remote working may significantly hamper the mental well-being of employees, which threatens the integration of </w:t>
      </w:r>
      <w:r w:rsidRPr="004E1FDE">
        <w:rPr>
          <w:color w:val="000000" w:themeColor="text1"/>
        </w:rPr>
        <w:lastRenderedPageBreak/>
        <w:t xml:space="preserve">health and safety policies in the UK. As argued by Brady and Prentice (2025), working from home is a significant driving force of social isolation that, in turn, may cause anxiety and depression. On the other hand, Mamatha and Thoti (2023) reviewed remote working as an </w:t>
      </w:r>
      <w:r w:rsidR="00B60B27" w:rsidRPr="004E1FDE">
        <w:rPr>
          <w:color w:val="000000" w:themeColor="text1"/>
        </w:rPr>
        <w:t>effective</w:t>
      </w:r>
      <w:r w:rsidRPr="004E1FDE">
        <w:rPr>
          <w:color w:val="000000" w:themeColor="text1"/>
        </w:rPr>
        <w:t xml:space="preserve"> model of reducing commuting times and enhancing work-life balance. </w:t>
      </w:r>
    </w:p>
    <w:p w14:paraId="7E359298" w14:textId="77777777" w:rsidR="007E3C24" w:rsidRPr="004E1FDE" w:rsidRDefault="00000000" w:rsidP="000E7795">
      <w:pPr>
        <w:pStyle w:val="Heading2"/>
        <w:spacing w:line="360" w:lineRule="auto"/>
        <w:rPr>
          <w:color w:val="000000" w:themeColor="text1"/>
        </w:rPr>
      </w:pPr>
      <w:bookmarkStart w:id="14" w:name="_ku85wup9pkcu" w:colFirst="0" w:colLast="0"/>
      <w:bookmarkStart w:id="15" w:name="_Toc221787710"/>
      <w:bookmarkEnd w:id="14"/>
      <w:r w:rsidRPr="004E1FDE">
        <w:rPr>
          <w:color w:val="000000" w:themeColor="text1"/>
        </w:rPr>
        <w:t>2.4 Theoretical underpinning</w:t>
      </w:r>
      <w:bookmarkEnd w:id="15"/>
      <w:r w:rsidRPr="004E1FDE">
        <w:rPr>
          <w:color w:val="000000" w:themeColor="text1"/>
        </w:rPr>
        <w:t xml:space="preserve"> </w:t>
      </w:r>
    </w:p>
    <w:p w14:paraId="6845C355" w14:textId="77777777" w:rsidR="007E3C24" w:rsidRPr="004E1FDE" w:rsidRDefault="00000000" w:rsidP="000E7795">
      <w:pPr>
        <w:pStyle w:val="Heading3"/>
        <w:spacing w:before="0" w:after="0" w:line="360" w:lineRule="auto"/>
      </w:pPr>
      <w:bookmarkStart w:id="16" w:name="_ssgplb7xry9y" w:colFirst="0" w:colLast="0"/>
      <w:bookmarkStart w:id="17" w:name="_Toc221787711"/>
      <w:bookmarkEnd w:id="16"/>
      <w:r w:rsidRPr="004E1FDE">
        <w:t>2.4.1 Technology Acceptance Model (TAM)</w:t>
      </w:r>
      <w:bookmarkEnd w:id="17"/>
    </w:p>
    <w:p w14:paraId="4AB9DAF2" w14:textId="0073DF3F" w:rsidR="007E3C24" w:rsidRPr="004E1FDE" w:rsidRDefault="00000000" w:rsidP="000E7795">
      <w:pPr>
        <w:spacing w:line="360" w:lineRule="auto"/>
        <w:rPr>
          <w:color w:val="000000" w:themeColor="text1"/>
        </w:rPr>
      </w:pPr>
      <w:r w:rsidRPr="004E1FDE">
        <w:rPr>
          <w:color w:val="000000" w:themeColor="text1"/>
        </w:rPr>
        <w:t xml:space="preserve">The concept of TAM explains how users come to accept and adopt </w:t>
      </w:r>
      <w:r w:rsidR="004E1FDE" w:rsidRPr="004E1FDE">
        <w:rPr>
          <w:color w:val="000000" w:themeColor="text1"/>
        </w:rPr>
        <w:t>innovative technologies</w:t>
      </w:r>
      <w:r w:rsidRPr="004E1FDE">
        <w:rPr>
          <w:color w:val="000000" w:themeColor="text1"/>
        </w:rPr>
        <w:t xml:space="preserve">. It consists of two core principles, including Perceived Usefulness (PU) and Perceived Ease of Use (PEOU). According to this concept, PU is the belief that technology integration enhances performance, while PEOU is the belief that using technology is effortless (Astiti, Prayoga and Imbayani, 2023). The COVID-19 pandemic played a crucial role in promoting the perceptions of the usefulness of technology adoption. For instance, cloud computing has been perceived as </w:t>
      </w:r>
      <w:r w:rsidR="004E1FDE" w:rsidRPr="004E1FDE">
        <w:rPr>
          <w:color w:val="000000" w:themeColor="text1"/>
        </w:rPr>
        <w:t>a sturdy foundation</w:t>
      </w:r>
      <w:r w:rsidRPr="004E1FDE">
        <w:rPr>
          <w:color w:val="000000" w:themeColor="text1"/>
        </w:rPr>
        <w:t xml:space="preserve"> for establishing a virtual workplace. As stated by Singh </w:t>
      </w:r>
      <w:r w:rsidRPr="004E1FDE">
        <w:rPr>
          <w:i/>
          <w:iCs/>
          <w:color w:val="000000" w:themeColor="text1"/>
        </w:rPr>
        <w:t>et al</w:t>
      </w:r>
      <w:r w:rsidRPr="00DF2432">
        <w:rPr>
          <w:i/>
          <w:iCs/>
          <w:color w:val="000000" w:themeColor="text1"/>
        </w:rPr>
        <w:t xml:space="preserve">., </w:t>
      </w:r>
      <w:r w:rsidRPr="004E1FDE">
        <w:rPr>
          <w:color w:val="000000" w:themeColor="text1"/>
        </w:rPr>
        <w:t xml:space="preserve">(2021), employees adopted cloud-based tools to enhance their accessibility and flexibility in a virtual workplace during the coronavirus pandemic. Similarly, consumers adopted digital interaction channels to avail seamless interaction journeys. </w:t>
      </w:r>
    </w:p>
    <w:p w14:paraId="571161A9" w14:textId="77777777" w:rsidR="007E3C24" w:rsidRPr="004E1FDE" w:rsidRDefault="00000000" w:rsidP="000E7795">
      <w:pPr>
        <w:pStyle w:val="Heading3"/>
        <w:spacing w:before="0" w:after="0" w:line="360" w:lineRule="auto"/>
      </w:pPr>
      <w:bookmarkStart w:id="18" w:name="_4r60j8gz3vhz" w:colFirst="0" w:colLast="0"/>
      <w:bookmarkStart w:id="19" w:name="_Toc221787712"/>
      <w:bookmarkEnd w:id="18"/>
      <w:r w:rsidRPr="004E1FDE">
        <w:t>2.4.2 Theory of Reasoned Action (TRA)</w:t>
      </w:r>
      <w:bookmarkEnd w:id="19"/>
    </w:p>
    <w:p w14:paraId="50DC7D57" w14:textId="7ED9D6D5" w:rsidR="007E3C24" w:rsidRPr="004E1FDE" w:rsidRDefault="00000000" w:rsidP="000E7795">
      <w:pPr>
        <w:spacing w:line="360" w:lineRule="auto"/>
        <w:rPr>
          <w:color w:val="000000" w:themeColor="text1"/>
        </w:rPr>
      </w:pPr>
      <w:r w:rsidRPr="004E1FDE">
        <w:rPr>
          <w:color w:val="000000" w:themeColor="text1"/>
        </w:rPr>
        <w:t xml:space="preserve">TRA posits that </w:t>
      </w:r>
      <w:r w:rsidR="00B60B27" w:rsidRPr="004E1FDE">
        <w:rPr>
          <w:color w:val="000000" w:themeColor="text1"/>
        </w:rPr>
        <w:t>the behaviour</w:t>
      </w:r>
      <w:r w:rsidRPr="004E1FDE">
        <w:rPr>
          <w:color w:val="000000" w:themeColor="text1"/>
        </w:rPr>
        <w:t xml:space="preserve"> of a person is predicted by their intention, which is driven by attitude and subjective norm (</w:t>
      </w:r>
      <w:r w:rsidRPr="004E1FDE">
        <w:rPr>
          <w:color w:val="000000" w:themeColor="text1"/>
          <w:highlight w:val="white"/>
        </w:rPr>
        <w:t>Yadegari, Mohammadi and Masoumi, 2024</w:t>
      </w:r>
      <w:r w:rsidRPr="004E1FDE">
        <w:rPr>
          <w:color w:val="000000" w:themeColor="text1"/>
        </w:rPr>
        <w:t xml:space="preserve">). Growing health and wellness concerns in consumer behaviour have been driven by a positive attitude towards developing a healthier lifestyle and a social pressure to consume healthier products. The COVID-19 pandemic has boosted health and safety concerns among consumers to enhance immunity and nutritional eating. </w:t>
      </w:r>
    </w:p>
    <w:p w14:paraId="35C1507E" w14:textId="77777777" w:rsidR="007E3C24" w:rsidRPr="004E1FDE" w:rsidRDefault="00000000" w:rsidP="000E7795">
      <w:pPr>
        <w:pStyle w:val="Heading1"/>
        <w:spacing w:line="360" w:lineRule="auto"/>
        <w:rPr>
          <w:color w:val="000000" w:themeColor="text1"/>
        </w:rPr>
      </w:pPr>
      <w:bookmarkStart w:id="20" w:name="_bjzzeuf06and" w:colFirst="0" w:colLast="0"/>
      <w:bookmarkStart w:id="21" w:name="_Toc221787713"/>
      <w:bookmarkEnd w:id="20"/>
      <w:r w:rsidRPr="004E1FDE">
        <w:rPr>
          <w:color w:val="000000" w:themeColor="text1"/>
        </w:rPr>
        <w:t>3.0 Method</w:t>
      </w:r>
      <w:bookmarkEnd w:id="21"/>
    </w:p>
    <w:p w14:paraId="5439BC1A" w14:textId="77777777" w:rsidR="007E3C24" w:rsidRPr="004E1FDE" w:rsidRDefault="00000000" w:rsidP="000E7795">
      <w:pPr>
        <w:pStyle w:val="Heading2"/>
        <w:spacing w:line="360" w:lineRule="auto"/>
        <w:rPr>
          <w:color w:val="000000" w:themeColor="text1"/>
        </w:rPr>
      </w:pPr>
      <w:bookmarkStart w:id="22" w:name="_uxs9cyfx3qcz" w:colFirst="0" w:colLast="0"/>
      <w:bookmarkStart w:id="23" w:name="_Toc221787714"/>
      <w:bookmarkEnd w:id="22"/>
      <w:r w:rsidRPr="004E1FDE">
        <w:rPr>
          <w:color w:val="000000" w:themeColor="text1"/>
        </w:rPr>
        <w:t>3.1 Data collection</w:t>
      </w:r>
      <w:bookmarkEnd w:id="23"/>
      <w:r w:rsidRPr="004E1FDE">
        <w:rPr>
          <w:color w:val="000000" w:themeColor="text1"/>
        </w:rPr>
        <w:t xml:space="preserve"> </w:t>
      </w:r>
    </w:p>
    <w:p w14:paraId="45F2127A" w14:textId="78C1FE1B" w:rsidR="007E3C24" w:rsidRPr="004E1FDE" w:rsidRDefault="00000000" w:rsidP="000E7795">
      <w:pPr>
        <w:spacing w:line="360" w:lineRule="auto"/>
        <w:rPr>
          <w:color w:val="000000" w:themeColor="text1"/>
        </w:rPr>
      </w:pPr>
      <w:r w:rsidRPr="004E1FDE">
        <w:rPr>
          <w:color w:val="000000" w:themeColor="text1"/>
        </w:rPr>
        <w:t xml:space="preserve">The study has applied a secondary qualitative methodology to investigate the shifts in hotel strategies in the post-COVID era. All the information has been collected by using a secondary data collection procedure. It has led to an effective process of retrieving qualitative information from the secondary sources such as journal articles, online articles, news articles, websites, and books. Secondary data collection is a cost-effective and time-efficient approach to accessing existing data (Cheong </w:t>
      </w:r>
      <w:r w:rsidRPr="004E1FDE">
        <w:rPr>
          <w:i/>
          <w:iCs/>
          <w:color w:val="000000" w:themeColor="text1"/>
        </w:rPr>
        <w:t>et al</w:t>
      </w:r>
      <w:r w:rsidRPr="00DF2432">
        <w:rPr>
          <w:i/>
          <w:iCs/>
          <w:color w:val="000000" w:themeColor="text1"/>
        </w:rPr>
        <w:t>.,</w:t>
      </w:r>
      <w:r w:rsidRPr="004E1FDE">
        <w:rPr>
          <w:color w:val="000000" w:themeColor="text1"/>
        </w:rPr>
        <w:t xml:space="preserve"> 2023). </w:t>
      </w:r>
    </w:p>
    <w:p w14:paraId="72BBB4C6" w14:textId="77777777" w:rsidR="007E3C24" w:rsidRPr="004E1FDE" w:rsidRDefault="00000000" w:rsidP="000E7795">
      <w:pPr>
        <w:pStyle w:val="Heading2"/>
        <w:spacing w:line="360" w:lineRule="auto"/>
        <w:rPr>
          <w:color w:val="000000" w:themeColor="text1"/>
        </w:rPr>
      </w:pPr>
      <w:bookmarkStart w:id="24" w:name="_rssgg7w1411l" w:colFirst="0" w:colLast="0"/>
      <w:bookmarkStart w:id="25" w:name="_Toc221787715"/>
      <w:bookmarkEnd w:id="24"/>
      <w:r w:rsidRPr="004E1FDE">
        <w:rPr>
          <w:color w:val="000000" w:themeColor="text1"/>
        </w:rPr>
        <w:lastRenderedPageBreak/>
        <w:t>3.2 Data analysis</w:t>
      </w:r>
      <w:bookmarkEnd w:id="25"/>
      <w:r w:rsidRPr="004E1FDE">
        <w:rPr>
          <w:color w:val="000000" w:themeColor="text1"/>
        </w:rPr>
        <w:t xml:space="preserve"> </w:t>
      </w:r>
    </w:p>
    <w:p w14:paraId="261303B2" w14:textId="77777777" w:rsidR="007E3C24" w:rsidRPr="004E1FDE" w:rsidRDefault="00000000" w:rsidP="000E7795">
      <w:pPr>
        <w:spacing w:line="360" w:lineRule="auto"/>
        <w:rPr>
          <w:color w:val="000000" w:themeColor="text1"/>
        </w:rPr>
      </w:pPr>
      <w:r w:rsidRPr="004E1FDE">
        <w:rPr>
          <w:color w:val="000000" w:themeColor="text1"/>
        </w:rPr>
        <w:t>Data analysis is an essential technique to generate credible findings. The collected qualitative information in this study has been analysed by a secondary thematic data analysis process. Thematic analysis enables a rich and contextual understanding by analysing large volumes of data (</w:t>
      </w:r>
      <w:r w:rsidRPr="004E1FDE">
        <w:rPr>
          <w:color w:val="000000" w:themeColor="text1"/>
          <w:highlight w:val="white"/>
        </w:rPr>
        <w:t>Perera, 2023</w:t>
      </w:r>
      <w:r w:rsidRPr="004E1FDE">
        <w:rPr>
          <w:color w:val="000000" w:themeColor="text1"/>
        </w:rPr>
        <w:t xml:space="preserve">). Furthermore, the adoption of a deductive approach has directed the examination of existing concepts related to this investigation, such as the Theory of Reasoned Action and Technological Acceptance Model. </w:t>
      </w:r>
    </w:p>
    <w:p w14:paraId="42818F91" w14:textId="77777777" w:rsidR="007E3C24" w:rsidRPr="004E1FDE" w:rsidRDefault="00000000" w:rsidP="000E7795">
      <w:pPr>
        <w:pStyle w:val="Heading2"/>
        <w:spacing w:line="360" w:lineRule="auto"/>
        <w:rPr>
          <w:color w:val="000000" w:themeColor="text1"/>
        </w:rPr>
      </w:pPr>
      <w:bookmarkStart w:id="26" w:name="_mrhg28yaqf1k" w:colFirst="0" w:colLast="0"/>
      <w:bookmarkStart w:id="27" w:name="_Toc221787716"/>
      <w:bookmarkEnd w:id="26"/>
      <w:r w:rsidRPr="004E1FDE">
        <w:rPr>
          <w:color w:val="000000" w:themeColor="text1"/>
        </w:rPr>
        <w:t>3.3 Tools and frameworks</w:t>
      </w:r>
      <w:bookmarkEnd w:id="27"/>
      <w:r w:rsidRPr="004E1FDE">
        <w:rPr>
          <w:color w:val="000000" w:themeColor="text1"/>
        </w:rPr>
        <w:t xml:space="preserve"> </w:t>
      </w:r>
    </w:p>
    <w:p w14:paraId="7F6D8796" w14:textId="77777777" w:rsidR="007E3C24" w:rsidRDefault="00000000" w:rsidP="000E7795">
      <w:pPr>
        <w:spacing w:line="360" w:lineRule="auto"/>
        <w:rPr>
          <w:color w:val="000000" w:themeColor="text1"/>
        </w:rPr>
      </w:pPr>
      <w:r w:rsidRPr="004E1FDE">
        <w:rPr>
          <w:color w:val="000000" w:themeColor="text1"/>
        </w:rPr>
        <w:t>The study has adopted the legal framework of the Data Protection Act 2018. This is an effective legal body to protect Intellectual Property (IP) rights (</w:t>
      </w:r>
      <w:r w:rsidRPr="004E1FDE">
        <w:rPr>
          <w:color w:val="000000" w:themeColor="text1"/>
          <w:highlight w:val="white"/>
        </w:rPr>
        <w:t>Legislation.gov.uk</w:t>
      </w:r>
      <w:r w:rsidRPr="004E1FDE">
        <w:rPr>
          <w:color w:val="000000" w:themeColor="text1"/>
        </w:rPr>
        <w:t xml:space="preserve">, 2026). Adherence to this legal framework has led to effective levels of access to secondary information. Google Scholar has been used as a significant database to highlight the existing knowledge in relation to the shifts in hotel strategies in the post-pandemic period. </w:t>
      </w:r>
    </w:p>
    <w:p w14:paraId="53126DE5" w14:textId="0678CA0F" w:rsidR="00E577F3" w:rsidRPr="007927F2" w:rsidRDefault="007927F2" w:rsidP="00E577F3">
      <w:pPr>
        <w:pStyle w:val="Heading1"/>
        <w:rPr>
          <w:sz w:val="24"/>
          <w:szCs w:val="24"/>
        </w:rPr>
      </w:pPr>
      <w:bookmarkStart w:id="28" w:name="_Toc221787717"/>
      <w:r w:rsidRPr="007927F2">
        <w:rPr>
          <w:sz w:val="24"/>
          <w:szCs w:val="24"/>
        </w:rPr>
        <w:t>3.4</w:t>
      </w:r>
      <w:r w:rsidR="00E577F3" w:rsidRPr="007927F2">
        <w:rPr>
          <w:sz w:val="24"/>
          <w:szCs w:val="24"/>
        </w:rPr>
        <w:t xml:space="preserve"> PESTLE Analysis</w:t>
      </w:r>
      <w:bookmarkEnd w:id="28"/>
    </w:p>
    <w:tbl>
      <w:tblPr>
        <w:tblStyle w:val="GridTable5Dark-Accent1"/>
        <w:tblW w:w="9060" w:type="dxa"/>
        <w:tblLook w:val="04A0" w:firstRow="1" w:lastRow="0" w:firstColumn="1" w:lastColumn="0" w:noHBand="0" w:noVBand="1"/>
      </w:tblPr>
      <w:tblGrid>
        <w:gridCol w:w="3020"/>
        <w:gridCol w:w="3020"/>
        <w:gridCol w:w="3020"/>
      </w:tblGrid>
      <w:tr w:rsidR="00E577F3" w14:paraId="0057E139" w14:textId="77777777" w:rsidTr="00A039B4">
        <w:trPr>
          <w:cnfStyle w:val="100000000000" w:firstRow="1" w:lastRow="0" w:firstColumn="0" w:lastColumn="0" w:oddVBand="0" w:evenVBand="0" w:oddHBand="0" w:evenHBand="0" w:firstRowFirstColumn="0" w:firstRowLastColumn="0" w:lastRowFirstColumn="0" w:lastRowLastColumn="0"/>
          <w:trHeight w:val="1010"/>
        </w:trPr>
        <w:tc>
          <w:tcPr>
            <w:cnfStyle w:val="001000000000" w:firstRow="0" w:lastRow="0" w:firstColumn="1" w:lastColumn="0" w:oddVBand="0" w:evenVBand="0" w:oddHBand="0" w:evenHBand="0" w:firstRowFirstColumn="0" w:firstRowLastColumn="0" w:lastRowFirstColumn="0" w:lastRowLastColumn="0"/>
            <w:tcW w:w="3020" w:type="dxa"/>
          </w:tcPr>
          <w:p w14:paraId="0BAABB4C" w14:textId="30EABDA9" w:rsidR="00E577F3" w:rsidRPr="00A039B4" w:rsidRDefault="00E577F3" w:rsidP="00E577F3">
            <w:pPr>
              <w:jc w:val="center"/>
              <w:rPr>
                <w:sz w:val="28"/>
                <w:szCs w:val="28"/>
              </w:rPr>
            </w:pPr>
            <w:r w:rsidRPr="00A039B4">
              <w:rPr>
                <w:sz w:val="28"/>
                <w:szCs w:val="28"/>
              </w:rPr>
              <w:t>Factors</w:t>
            </w:r>
          </w:p>
        </w:tc>
        <w:tc>
          <w:tcPr>
            <w:tcW w:w="3020" w:type="dxa"/>
          </w:tcPr>
          <w:p w14:paraId="2FE0172C" w14:textId="3D05D004" w:rsidR="00E577F3" w:rsidRPr="00A039B4" w:rsidRDefault="00E577F3" w:rsidP="00E577F3">
            <w:pPr>
              <w:jc w:val="center"/>
              <w:cnfStyle w:val="100000000000" w:firstRow="1" w:lastRow="0" w:firstColumn="0" w:lastColumn="0" w:oddVBand="0" w:evenVBand="0" w:oddHBand="0" w:evenHBand="0" w:firstRowFirstColumn="0" w:firstRowLastColumn="0" w:lastRowFirstColumn="0" w:lastRowLastColumn="0"/>
              <w:rPr>
                <w:sz w:val="28"/>
                <w:szCs w:val="28"/>
              </w:rPr>
            </w:pPr>
            <w:r w:rsidRPr="00A039B4">
              <w:rPr>
                <w:sz w:val="28"/>
                <w:szCs w:val="28"/>
              </w:rPr>
              <w:t>Analysis</w:t>
            </w:r>
          </w:p>
        </w:tc>
        <w:tc>
          <w:tcPr>
            <w:tcW w:w="3020" w:type="dxa"/>
          </w:tcPr>
          <w:p w14:paraId="42E5AE2E" w14:textId="7CA25338" w:rsidR="00E577F3" w:rsidRPr="00A039B4" w:rsidRDefault="00E577F3" w:rsidP="00E577F3">
            <w:pPr>
              <w:jc w:val="center"/>
              <w:cnfStyle w:val="100000000000" w:firstRow="1" w:lastRow="0" w:firstColumn="0" w:lastColumn="0" w:oddVBand="0" w:evenVBand="0" w:oddHBand="0" w:evenHBand="0" w:firstRowFirstColumn="0" w:firstRowLastColumn="0" w:lastRowFirstColumn="0" w:lastRowLastColumn="0"/>
              <w:rPr>
                <w:sz w:val="28"/>
                <w:szCs w:val="28"/>
              </w:rPr>
            </w:pPr>
            <w:r w:rsidRPr="00A039B4">
              <w:rPr>
                <w:sz w:val="28"/>
                <w:szCs w:val="28"/>
              </w:rPr>
              <w:t>Impact on the organisation</w:t>
            </w:r>
          </w:p>
        </w:tc>
      </w:tr>
      <w:tr w:rsidR="00E577F3" w14:paraId="2FB68AC8" w14:textId="77777777" w:rsidTr="00A039B4">
        <w:trPr>
          <w:cnfStyle w:val="000000100000" w:firstRow="0" w:lastRow="0" w:firstColumn="0" w:lastColumn="0" w:oddVBand="0" w:evenVBand="0" w:oddHBand="1" w:evenHBand="0" w:firstRowFirstColumn="0" w:firstRowLastColumn="0" w:lastRowFirstColumn="0" w:lastRowLastColumn="0"/>
          <w:trHeight w:val="1010"/>
        </w:trPr>
        <w:tc>
          <w:tcPr>
            <w:cnfStyle w:val="001000000000" w:firstRow="0" w:lastRow="0" w:firstColumn="1" w:lastColumn="0" w:oddVBand="0" w:evenVBand="0" w:oddHBand="0" w:evenHBand="0" w:firstRowFirstColumn="0" w:firstRowLastColumn="0" w:lastRowFirstColumn="0" w:lastRowLastColumn="0"/>
            <w:tcW w:w="3020" w:type="dxa"/>
          </w:tcPr>
          <w:p w14:paraId="4667F843" w14:textId="14466065" w:rsidR="00E577F3" w:rsidRDefault="00E577F3" w:rsidP="00D473D5">
            <w:pPr>
              <w:jc w:val="center"/>
            </w:pPr>
            <w:r>
              <w:t>Political</w:t>
            </w:r>
          </w:p>
        </w:tc>
        <w:tc>
          <w:tcPr>
            <w:tcW w:w="3020" w:type="dxa"/>
          </w:tcPr>
          <w:p w14:paraId="591033AD" w14:textId="5CF6D314" w:rsidR="00E577F3" w:rsidRDefault="00E577F3" w:rsidP="00E577F3">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lang w:val="en-IN"/>
              </w:rPr>
            </w:pPr>
            <w:r w:rsidRPr="00E577F3">
              <w:rPr>
                <w:lang w:val="en-IN"/>
              </w:rPr>
              <w:t>Government-imposed lockdowns and travel restrictions reshaped mobility patterns</w:t>
            </w:r>
            <w:r w:rsidR="00A039B4">
              <w:rPr>
                <w:lang w:val="en-IN"/>
              </w:rPr>
              <w:t xml:space="preserve"> (</w:t>
            </w:r>
            <w:r w:rsidR="00A039B4" w:rsidRPr="00A039B4">
              <w:rPr>
                <w:color w:val="000000" w:themeColor="text1"/>
              </w:rPr>
              <w:t>Haddawy</w:t>
            </w:r>
            <w:r w:rsidR="00A039B4">
              <w:rPr>
                <w:color w:val="000000" w:themeColor="text1"/>
              </w:rPr>
              <w:t xml:space="preserve"> </w:t>
            </w:r>
            <w:r w:rsidR="00A039B4" w:rsidRPr="00A039B4">
              <w:rPr>
                <w:i/>
                <w:iCs/>
                <w:color w:val="000000" w:themeColor="text1"/>
              </w:rPr>
              <w:t>et al.,</w:t>
            </w:r>
            <w:r w:rsidR="00A039B4">
              <w:rPr>
                <w:color w:val="000000" w:themeColor="text1"/>
              </w:rPr>
              <w:t xml:space="preserve"> </w:t>
            </w:r>
            <w:r w:rsidR="00A039B4" w:rsidRPr="00A039B4">
              <w:rPr>
                <w:color w:val="000000" w:themeColor="text1"/>
              </w:rPr>
              <w:t>2021.</w:t>
            </w:r>
            <w:r w:rsidR="00A039B4">
              <w:rPr>
                <w:color w:val="000000" w:themeColor="text1"/>
              </w:rPr>
              <w:t>)</w:t>
            </w:r>
            <w:r w:rsidRPr="00E577F3">
              <w:rPr>
                <w:lang w:val="en-IN"/>
              </w:rPr>
              <w:t xml:space="preserve">. </w:t>
            </w:r>
          </w:p>
          <w:p w14:paraId="11D3C5DB" w14:textId="77777777" w:rsidR="00E577F3" w:rsidRDefault="00E577F3" w:rsidP="00E577F3">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lang w:val="en-IN"/>
              </w:rPr>
            </w:pPr>
            <w:r w:rsidRPr="00E577F3">
              <w:rPr>
                <w:lang w:val="en-IN"/>
              </w:rPr>
              <w:t>Public health policies increased pressure on hotels to comply with hygiene and safety standards.</w:t>
            </w:r>
          </w:p>
          <w:p w14:paraId="3BF27E25" w14:textId="77E11AF3" w:rsidR="00E577F3" w:rsidRPr="00E577F3" w:rsidRDefault="00E577F3" w:rsidP="00E577F3">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lang w:val="en-IN"/>
              </w:rPr>
            </w:pPr>
            <w:r w:rsidRPr="00E577F3">
              <w:rPr>
                <w:lang w:val="en-IN"/>
              </w:rPr>
              <w:t>Government support schemes for businesses varied, affecting SMEs’ survival.</w:t>
            </w:r>
          </w:p>
          <w:p w14:paraId="1DABF0CB" w14:textId="77777777" w:rsidR="00E577F3" w:rsidRDefault="00E577F3" w:rsidP="00E577F3">
            <w:pPr>
              <w:cnfStyle w:val="000000100000" w:firstRow="0" w:lastRow="0" w:firstColumn="0" w:lastColumn="0" w:oddVBand="0" w:evenVBand="0" w:oddHBand="1" w:evenHBand="0" w:firstRowFirstColumn="0" w:firstRowLastColumn="0" w:lastRowFirstColumn="0" w:lastRowLastColumn="0"/>
            </w:pPr>
          </w:p>
        </w:tc>
        <w:tc>
          <w:tcPr>
            <w:tcW w:w="3020" w:type="dxa"/>
          </w:tcPr>
          <w:p w14:paraId="2A61E34E" w14:textId="77777777" w:rsidR="00E577F3" w:rsidRDefault="00E577F3" w:rsidP="00E577F3">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lang w:val="en-IN"/>
              </w:rPr>
            </w:pPr>
            <w:r w:rsidRPr="00E577F3">
              <w:rPr>
                <w:lang w:val="en-IN"/>
              </w:rPr>
              <w:t xml:space="preserve">Hotels adopted stricter hygiene protocols and contactless operations to comply with regulations. </w:t>
            </w:r>
            <w:r w:rsidRPr="00E577F3">
              <w:rPr>
                <w:lang w:val="en-IN"/>
              </w:rPr>
              <w:br/>
            </w:r>
          </w:p>
          <w:p w14:paraId="2D36875C" w14:textId="77777777" w:rsidR="00E577F3" w:rsidRDefault="00E577F3" w:rsidP="00E577F3">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lang w:val="en-IN"/>
              </w:rPr>
            </w:pPr>
            <w:r w:rsidRPr="00E577F3">
              <w:rPr>
                <w:lang w:val="en-IN"/>
              </w:rPr>
              <w:t xml:space="preserve">Increased investment in digital check-in/out to reduce physical contact. </w:t>
            </w:r>
            <w:r w:rsidRPr="00E577F3">
              <w:rPr>
                <w:lang w:val="en-IN"/>
              </w:rPr>
              <w:br/>
            </w:r>
          </w:p>
          <w:p w14:paraId="140C3130" w14:textId="238B2C7D" w:rsidR="00E577F3" w:rsidRPr="00E577F3" w:rsidRDefault="00E577F3" w:rsidP="00E577F3">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lang w:val="en-IN"/>
              </w:rPr>
            </w:pPr>
            <w:r w:rsidRPr="00E577F3">
              <w:rPr>
                <w:lang w:val="en-IN"/>
              </w:rPr>
              <w:t>Strategic shift toward domestic tourism due to fluctuating international travel policies.</w:t>
            </w:r>
          </w:p>
          <w:p w14:paraId="6841646D" w14:textId="77777777" w:rsidR="00E577F3" w:rsidRDefault="00E577F3" w:rsidP="00E577F3">
            <w:pPr>
              <w:cnfStyle w:val="000000100000" w:firstRow="0" w:lastRow="0" w:firstColumn="0" w:lastColumn="0" w:oddVBand="0" w:evenVBand="0" w:oddHBand="1" w:evenHBand="0" w:firstRowFirstColumn="0" w:firstRowLastColumn="0" w:lastRowFirstColumn="0" w:lastRowLastColumn="0"/>
            </w:pPr>
          </w:p>
        </w:tc>
      </w:tr>
      <w:tr w:rsidR="00E577F3" w14:paraId="32CA1F4D" w14:textId="77777777" w:rsidTr="00A039B4">
        <w:trPr>
          <w:trHeight w:val="1010"/>
        </w:trPr>
        <w:tc>
          <w:tcPr>
            <w:cnfStyle w:val="001000000000" w:firstRow="0" w:lastRow="0" w:firstColumn="1" w:lastColumn="0" w:oddVBand="0" w:evenVBand="0" w:oddHBand="0" w:evenHBand="0" w:firstRowFirstColumn="0" w:firstRowLastColumn="0" w:lastRowFirstColumn="0" w:lastRowLastColumn="0"/>
            <w:tcW w:w="3020" w:type="dxa"/>
          </w:tcPr>
          <w:p w14:paraId="08F6E4B0" w14:textId="35E693C4" w:rsidR="00E577F3" w:rsidRDefault="00E577F3" w:rsidP="00D473D5">
            <w:pPr>
              <w:jc w:val="center"/>
            </w:pPr>
            <w:r>
              <w:t>Economic</w:t>
            </w:r>
          </w:p>
        </w:tc>
        <w:tc>
          <w:tcPr>
            <w:tcW w:w="3020" w:type="dxa"/>
          </w:tcPr>
          <w:p w14:paraId="48E6BA9D" w14:textId="77777777" w:rsidR="00D473D5" w:rsidRPr="00D473D5" w:rsidRDefault="00E577F3" w:rsidP="00D473D5">
            <w:pPr>
              <w:pStyle w:val="ListParagraph"/>
              <w:numPr>
                <w:ilvl w:val="0"/>
                <w:numId w:val="3"/>
              </w:numPr>
              <w:cnfStyle w:val="000000000000" w:firstRow="0" w:lastRow="0" w:firstColumn="0" w:lastColumn="0" w:oddVBand="0" w:evenVBand="0" w:oddHBand="0" w:evenHBand="0" w:firstRowFirstColumn="0" w:firstRowLastColumn="0" w:lastRowFirstColumn="0" w:lastRowLastColumn="0"/>
              <w:rPr>
                <w:lang w:val="en-IN"/>
              </w:rPr>
            </w:pPr>
            <w:r w:rsidRPr="00D473D5">
              <w:rPr>
                <w:lang w:val="en-IN"/>
              </w:rPr>
              <w:t>Decline in business travel reduced revenue from corporate clients.</w:t>
            </w:r>
          </w:p>
          <w:p w14:paraId="25DC83F1" w14:textId="77777777" w:rsidR="00D473D5" w:rsidRDefault="00E577F3" w:rsidP="00D473D5">
            <w:pPr>
              <w:pStyle w:val="ListParagraph"/>
              <w:numPr>
                <w:ilvl w:val="0"/>
                <w:numId w:val="3"/>
              </w:numPr>
              <w:cnfStyle w:val="000000000000" w:firstRow="0" w:lastRow="0" w:firstColumn="0" w:lastColumn="0" w:oddVBand="0" w:evenVBand="0" w:oddHBand="0" w:evenHBand="0" w:firstRowFirstColumn="0" w:firstRowLastColumn="0" w:lastRowFirstColumn="0" w:lastRowLastColumn="0"/>
              <w:rPr>
                <w:lang w:val="en-IN"/>
              </w:rPr>
            </w:pPr>
            <w:r w:rsidRPr="00D473D5">
              <w:rPr>
                <w:lang w:val="en-IN"/>
              </w:rPr>
              <w:t xml:space="preserve">Rising operational costs due to </w:t>
            </w:r>
            <w:r w:rsidRPr="00D473D5">
              <w:rPr>
                <w:lang w:val="en-IN"/>
              </w:rPr>
              <w:lastRenderedPageBreak/>
              <w:t>sanitation, PPE, and digital upgrades.</w:t>
            </w:r>
          </w:p>
          <w:p w14:paraId="6E45EE85" w14:textId="6FCD81E7" w:rsidR="00E577F3" w:rsidRPr="00D473D5" w:rsidRDefault="00E577F3" w:rsidP="00D473D5">
            <w:pPr>
              <w:pStyle w:val="ListParagraph"/>
              <w:numPr>
                <w:ilvl w:val="0"/>
                <w:numId w:val="3"/>
              </w:numPr>
              <w:cnfStyle w:val="000000000000" w:firstRow="0" w:lastRow="0" w:firstColumn="0" w:lastColumn="0" w:oddVBand="0" w:evenVBand="0" w:oddHBand="0" w:evenHBand="0" w:firstRowFirstColumn="0" w:firstRowLastColumn="0" w:lastRowFirstColumn="0" w:lastRowLastColumn="0"/>
              <w:rPr>
                <w:lang w:val="en-IN"/>
              </w:rPr>
            </w:pPr>
            <w:r w:rsidRPr="00D473D5">
              <w:rPr>
                <w:lang w:val="en-IN"/>
              </w:rPr>
              <w:t>Inflation and labour shortages increased wage pressures</w:t>
            </w:r>
            <w:r w:rsidR="00A039B4">
              <w:rPr>
                <w:lang w:val="en-IN"/>
              </w:rPr>
              <w:t xml:space="preserve"> (</w:t>
            </w:r>
            <w:r w:rsidR="00A039B4" w:rsidRPr="00A039B4">
              <w:rPr>
                <w:color w:val="000000" w:themeColor="text1"/>
              </w:rPr>
              <w:t>Oxford Analytica, 2022</w:t>
            </w:r>
            <w:r w:rsidR="00A039B4">
              <w:rPr>
                <w:color w:val="000000" w:themeColor="text1"/>
              </w:rPr>
              <w:t>)</w:t>
            </w:r>
            <w:r w:rsidRPr="00D473D5">
              <w:rPr>
                <w:lang w:val="en-IN"/>
              </w:rPr>
              <w:t>.</w:t>
            </w:r>
          </w:p>
          <w:p w14:paraId="02AFF91A" w14:textId="77777777" w:rsidR="00E577F3" w:rsidRDefault="00E577F3" w:rsidP="00E577F3">
            <w:pPr>
              <w:cnfStyle w:val="000000000000" w:firstRow="0" w:lastRow="0" w:firstColumn="0" w:lastColumn="0" w:oddVBand="0" w:evenVBand="0" w:oddHBand="0" w:evenHBand="0" w:firstRowFirstColumn="0" w:firstRowLastColumn="0" w:lastRowFirstColumn="0" w:lastRowLastColumn="0"/>
            </w:pPr>
          </w:p>
        </w:tc>
        <w:tc>
          <w:tcPr>
            <w:tcW w:w="3020" w:type="dxa"/>
          </w:tcPr>
          <w:p w14:paraId="7C2EFB5A" w14:textId="77777777" w:rsidR="00D473D5" w:rsidRDefault="00E577F3" w:rsidP="00D473D5">
            <w:pPr>
              <w:pStyle w:val="ListParagraph"/>
              <w:numPr>
                <w:ilvl w:val="0"/>
                <w:numId w:val="3"/>
              </w:numPr>
              <w:cnfStyle w:val="000000000000" w:firstRow="0" w:lastRow="0" w:firstColumn="0" w:lastColumn="0" w:oddVBand="0" w:evenVBand="0" w:oddHBand="0" w:evenHBand="0" w:firstRowFirstColumn="0" w:firstRowLastColumn="0" w:lastRowFirstColumn="0" w:lastRowLastColumn="0"/>
              <w:rPr>
                <w:lang w:val="en-IN"/>
              </w:rPr>
            </w:pPr>
            <w:r w:rsidRPr="00D473D5">
              <w:rPr>
                <w:lang w:val="en-IN"/>
              </w:rPr>
              <w:lastRenderedPageBreak/>
              <w:t>Hotels diversified revenue streams (staycations, wellness packages, long</w:t>
            </w:r>
            <w:r w:rsidRPr="00D473D5">
              <w:rPr>
                <w:lang w:val="en-IN"/>
              </w:rPr>
              <w:noBreakHyphen/>
              <w:t>stay remote</w:t>
            </w:r>
            <w:r w:rsidRPr="00D473D5">
              <w:rPr>
                <w:lang w:val="en-IN"/>
              </w:rPr>
              <w:noBreakHyphen/>
              <w:t>work packages).</w:t>
            </w:r>
          </w:p>
          <w:p w14:paraId="51D8C7B1" w14:textId="77777777" w:rsidR="00D473D5" w:rsidRDefault="00E577F3" w:rsidP="00D473D5">
            <w:pPr>
              <w:pStyle w:val="ListParagraph"/>
              <w:numPr>
                <w:ilvl w:val="0"/>
                <w:numId w:val="3"/>
              </w:numPr>
              <w:cnfStyle w:val="000000000000" w:firstRow="0" w:lastRow="0" w:firstColumn="0" w:lastColumn="0" w:oddVBand="0" w:evenVBand="0" w:oddHBand="0" w:evenHBand="0" w:firstRowFirstColumn="0" w:firstRowLastColumn="0" w:lastRowFirstColumn="0" w:lastRowLastColumn="0"/>
              <w:rPr>
                <w:lang w:val="en-IN"/>
              </w:rPr>
            </w:pPr>
            <w:r w:rsidRPr="00D473D5">
              <w:rPr>
                <w:lang w:val="en-IN"/>
              </w:rPr>
              <w:lastRenderedPageBreak/>
              <w:t>Greater focus on automation to reduce labour dependency.</w:t>
            </w:r>
          </w:p>
          <w:p w14:paraId="721EC230" w14:textId="1A448616" w:rsidR="00E577F3" w:rsidRPr="00D473D5" w:rsidRDefault="00E577F3" w:rsidP="00D473D5">
            <w:pPr>
              <w:pStyle w:val="ListParagraph"/>
              <w:numPr>
                <w:ilvl w:val="0"/>
                <w:numId w:val="3"/>
              </w:numPr>
              <w:cnfStyle w:val="000000000000" w:firstRow="0" w:lastRow="0" w:firstColumn="0" w:lastColumn="0" w:oddVBand="0" w:evenVBand="0" w:oddHBand="0" w:evenHBand="0" w:firstRowFirstColumn="0" w:firstRowLastColumn="0" w:lastRowFirstColumn="0" w:lastRowLastColumn="0"/>
              <w:rPr>
                <w:lang w:val="en-IN"/>
              </w:rPr>
            </w:pPr>
            <w:r w:rsidRPr="00D473D5">
              <w:rPr>
                <w:lang w:val="en-IN"/>
              </w:rPr>
              <w:t>Adoption of hybrid pricing models to attract leisure and remote-working guests.</w:t>
            </w:r>
          </w:p>
          <w:p w14:paraId="33F400A9" w14:textId="77777777" w:rsidR="00E577F3" w:rsidRDefault="00E577F3" w:rsidP="00E577F3">
            <w:pPr>
              <w:cnfStyle w:val="000000000000" w:firstRow="0" w:lastRow="0" w:firstColumn="0" w:lastColumn="0" w:oddVBand="0" w:evenVBand="0" w:oddHBand="0" w:evenHBand="0" w:firstRowFirstColumn="0" w:firstRowLastColumn="0" w:lastRowFirstColumn="0" w:lastRowLastColumn="0"/>
            </w:pPr>
          </w:p>
        </w:tc>
      </w:tr>
      <w:tr w:rsidR="00E577F3" w14:paraId="78BE144C" w14:textId="77777777" w:rsidTr="00A039B4">
        <w:trPr>
          <w:cnfStyle w:val="000000100000" w:firstRow="0" w:lastRow="0" w:firstColumn="0" w:lastColumn="0" w:oddVBand="0" w:evenVBand="0" w:oddHBand="1" w:evenHBand="0" w:firstRowFirstColumn="0" w:firstRowLastColumn="0" w:lastRowFirstColumn="0" w:lastRowLastColumn="0"/>
          <w:trHeight w:val="1010"/>
        </w:trPr>
        <w:tc>
          <w:tcPr>
            <w:cnfStyle w:val="001000000000" w:firstRow="0" w:lastRow="0" w:firstColumn="1" w:lastColumn="0" w:oddVBand="0" w:evenVBand="0" w:oddHBand="0" w:evenHBand="0" w:firstRowFirstColumn="0" w:firstRowLastColumn="0" w:lastRowFirstColumn="0" w:lastRowLastColumn="0"/>
            <w:tcW w:w="3020" w:type="dxa"/>
          </w:tcPr>
          <w:p w14:paraId="0F1F9788" w14:textId="4544BD02" w:rsidR="00E577F3" w:rsidRDefault="00E577F3" w:rsidP="00D473D5">
            <w:pPr>
              <w:jc w:val="center"/>
            </w:pPr>
            <w:r>
              <w:lastRenderedPageBreak/>
              <w:t>Social</w:t>
            </w:r>
          </w:p>
        </w:tc>
        <w:tc>
          <w:tcPr>
            <w:tcW w:w="3020" w:type="dxa"/>
          </w:tcPr>
          <w:p w14:paraId="3CA42F06" w14:textId="77777777" w:rsidR="00D473D5" w:rsidRPr="00D473D5" w:rsidRDefault="00E577F3" w:rsidP="00D473D5">
            <w:pPr>
              <w:pStyle w:val="ListParagraph"/>
              <w:numPr>
                <w:ilvl w:val="0"/>
                <w:numId w:val="6"/>
              </w:numPr>
              <w:cnfStyle w:val="000000100000" w:firstRow="0" w:lastRow="0" w:firstColumn="0" w:lastColumn="0" w:oddVBand="0" w:evenVBand="0" w:oddHBand="1" w:evenHBand="0" w:firstRowFirstColumn="0" w:firstRowLastColumn="0" w:lastRowFirstColumn="0" w:lastRowLastColumn="0"/>
              <w:rPr>
                <w:lang w:val="en-IN"/>
              </w:rPr>
            </w:pPr>
            <w:r w:rsidRPr="00D473D5">
              <w:rPr>
                <w:lang w:val="en-IN"/>
              </w:rPr>
              <w:t>Consumers became more health</w:t>
            </w:r>
            <w:r w:rsidRPr="00D473D5">
              <w:rPr>
                <w:lang w:val="en-IN"/>
              </w:rPr>
              <w:noBreakHyphen/>
              <w:t>conscious and hygiene</w:t>
            </w:r>
            <w:r w:rsidRPr="00D473D5">
              <w:rPr>
                <w:lang w:val="en-IN"/>
              </w:rPr>
              <w:noBreakHyphen/>
              <w:t>focused.</w:t>
            </w:r>
          </w:p>
          <w:p w14:paraId="2A80FBC2" w14:textId="77777777" w:rsidR="00D473D5" w:rsidRPr="00D473D5" w:rsidRDefault="00E577F3" w:rsidP="00D473D5">
            <w:pPr>
              <w:pStyle w:val="ListParagraph"/>
              <w:numPr>
                <w:ilvl w:val="0"/>
                <w:numId w:val="6"/>
              </w:numPr>
              <w:cnfStyle w:val="000000100000" w:firstRow="0" w:lastRow="0" w:firstColumn="0" w:lastColumn="0" w:oddVBand="0" w:evenVBand="0" w:oddHBand="1" w:evenHBand="0" w:firstRowFirstColumn="0" w:firstRowLastColumn="0" w:lastRowFirstColumn="0" w:lastRowLastColumn="0"/>
              <w:rPr>
                <w:lang w:val="en-IN"/>
              </w:rPr>
            </w:pPr>
            <w:r w:rsidRPr="00D473D5">
              <w:rPr>
                <w:lang w:val="en-IN"/>
              </w:rPr>
              <w:t>Remote and hybrid working reduced commuting and business travel demand.</w:t>
            </w:r>
          </w:p>
          <w:p w14:paraId="35FFA35D" w14:textId="45A37309" w:rsidR="00E577F3" w:rsidRPr="00D473D5" w:rsidRDefault="00E577F3" w:rsidP="00D473D5">
            <w:pPr>
              <w:pStyle w:val="ListParagraph"/>
              <w:numPr>
                <w:ilvl w:val="0"/>
                <w:numId w:val="6"/>
              </w:numPr>
              <w:cnfStyle w:val="000000100000" w:firstRow="0" w:lastRow="0" w:firstColumn="0" w:lastColumn="0" w:oddVBand="0" w:evenVBand="0" w:oddHBand="1" w:evenHBand="0" w:firstRowFirstColumn="0" w:firstRowLastColumn="0" w:lastRowFirstColumn="0" w:lastRowLastColumn="0"/>
              <w:rPr>
                <w:lang w:val="en-IN"/>
              </w:rPr>
            </w:pPr>
            <w:r w:rsidRPr="00D473D5">
              <w:rPr>
                <w:lang w:val="en-IN"/>
              </w:rPr>
              <w:t>Increased preference for personalised, seamless, and contactless experiences.</w:t>
            </w:r>
          </w:p>
          <w:p w14:paraId="4A04E59E" w14:textId="77777777" w:rsidR="00E577F3" w:rsidRDefault="00E577F3" w:rsidP="00E577F3">
            <w:pPr>
              <w:cnfStyle w:val="000000100000" w:firstRow="0" w:lastRow="0" w:firstColumn="0" w:lastColumn="0" w:oddVBand="0" w:evenVBand="0" w:oddHBand="1" w:evenHBand="0" w:firstRowFirstColumn="0" w:firstRowLastColumn="0" w:lastRowFirstColumn="0" w:lastRowLastColumn="0"/>
            </w:pPr>
          </w:p>
        </w:tc>
        <w:tc>
          <w:tcPr>
            <w:tcW w:w="3020" w:type="dxa"/>
          </w:tcPr>
          <w:p w14:paraId="26A84FFA" w14:textId="77777777" w:rsidR="00D473D5" w:rsidRPr="00D473D5" w:rsidRDefault="00E577F3" w:rsidP="00D473D5">
            <w:pPr>
              <w:pStyle w:val="ListParagraph"/>
              <w:numPr>
                <w:ilvl w:val="0"/>
                <w:numId w:val="6"/>
              </w:numPr>
              <w:cnfStyle w:val="000000100000" w:firstRow="0" w:lastRow="0" w:firstColumn="0" w:lastColumn="0" w:oddVBand="0" w:evenVBand="0" w:oddHBand="1" w:evenHBand="0" w:firstRowFirstColumn="0" w:firstRowLastColumn="0" w:lastRowFirstColumn="0" w:lastRowLastColumn="0"/>
              <w:rPr>
                <w:lang w:val="en-IN"/>
              </w:rPr>
            </w:pPr>
            <w:r w:rsidRPr="00D473D5">
              <w:rPr>
                <w:lang w:val="en-IN"/>
              </w:rPr>
              <w:t>Hotels redesigned services around wellness, cleanliness, and personalisation.</w:t>
            </w:r>
          </w:p>
          <w:p w14:paraId="6D718690" w14:textId="77777777" w:rsidR="00D473D5" w:rsidRPr="00D473D5" w:rsidRDefault="00E577F3" w:rsidP="00D473D5">
            <w:pPr>
              <w:pStyle w:val="ListParagraph"/>
              <w:numPr>
                <w:ilvl w:val="0"/>
                <w:numId w:val="6"/>
              </w:numPr>
              <w:cnfStyle w:val="000000100000" w:firstRow="0" w:lastRow="0" w:firstColumn="0" w:lastColumn="0" w:oddVBand="0" w:evenVBand="0" w:oddHBand="1" w:evenHBand="0" w:firstRowFirstColumn="0" w:firstRowLastColumn="0" w:lastRowFirstColumn="0" w:lastRowLastColumn="0"/>
              <w:rPr>
                <w:lang w:val="en-IN"/>
              </w:rPr>
            </w:pPr>
            <w:r w:rsidRPr="00D473D5">
              <w:rPr>
                <w:lang w:val="en-IN"/>
              </w:rPr>
              <w:t>Development of remote</w:t>
            </w:r>
            <w:r w:rsidRPr="00D473D5">
              <w:rPr>
                <w:lang w:val="en-IN"/>
              </w:rPr>
              <w:noBreakHyphen/>
              <w:t>work</w:t>
            </w:r>
            <w:r w:rsidRPr="00D473D5">
              <w:rPr>
                <w:lang w:val="en-IN"/>
              </w:rPr>
              <w:noBreakHyphen/>
              <w:t>friendly spaces (co</w:t>
            </w:r>
            <w:r w:rsidRPr="00D473D5">
              <w:rPr>
                <w:lang w:val="en-IN"/>
              </w:rPr>
              <w:noBreakHyphen/>
              <w:t>working lounges, high</w:t>
            </w:r>
            <w:r w:rsidRPr="00D473D5">
              <w:rPr>
                <w:lang w:val="en-IN"/>
              </w:rPr>
              <w:noBreakHyphen/>
              <w:t xml:space="preserve">speed Wi-Fi). </w:t>
            </w:r>
          </w:p>
          <w:p w14:paraId="0C86E560" w14:textId="44A4482C" w:rsidR="00E577F3" w:rsidRPr="00D473D5" w:rsidRDefault="00E577F3" w:rsidP="00D473D5">
            <w:pPr>
              <w:pStyle w:val="ListParagraph"/>
              <w:numPr>
                <w:ilvl w:val="0"/>
                <w:numId w:val="6"/>
              </w:numPr>
              <w:cnfStyle w:val="000000100000" w:firstRow="0" w:lastRow="0" w:firstColumn="0" w:lastColumn="0" w:oddVBand="0" w:evenVBand="0" w:oddHBand="1" w:evenHBand="0" w:firstRowFirstColumn="0" w:firstRowLastColumn="0" w:lastRowFirstColumn="0" w:lastRowLastColumn="0"/>
              <w:rPr>
                <w:lang w:val="en-IN"/>
              </w:rPr>
            </w:pPr>
            <w:r w:rsidRPr="00D473D5">
              <w:rPr>
                <w:lang w:val="en-IN"/>
              </w:rPr>
              <w:t>Staff training shifted toward digital skills and guest safety protocols.</w:t>
            </w:r>
          </w:p>
          <w:p w14:paraId="38E9B47E" w14:textId="77777777" w:rsidR="00E577F3" w:rsidRDefault="00E577F3" w:rsidP="00E577F3">
            <w:pPr>
              <w:cnfStyle w:val="000000100000" w:firstRow="0" w:lastRow="0" w:firstColumn="0" w:lastColumn="0" w:oddVBand="0" w:evenVBand="0" w:oddHBand="1" w:evenHBand="0" w:firstRowFirstColumn="0" w:firstRowLastColumn="0" w:lastRowFirstColumn="0" w:lastRowLastColumn="0"/>
            </w:pPr>
          </w:p>
        </w:tc>
      </w:tr>
      <w:tr w:rsidR="00E577F3" w14:paraId="31CBAA0C" w14:textId="77777777" w:rsidTr="00A039B4">
        <w:trPr>
          <w:trHeight w:val="1010"/>
        </w:trPr>
        <w:tc>
          <w:tcPr>
            <w:cnfStyle w:val="001000000000" w:firstRow="0" w:lastRow="0" w:firstColumn="1" w:lastColumn="0" w:oddVBand="0" w:evenVBand="0" w:oddHBand="0" w:evenHBand="0" w:firstRowFirstColumn="0" w:firstRowLastColumn="0" w:lastRowFirstColumn="0" w:lastRowLastColumn="0"/>
            <w:tcW w:w="3020" w:type="dxa"/>
          </w:tcPr>
          <w:p w14:paraId="2F1D8F3D" w14:textId="5DC46B33" w:rsidR="00E577F3" w:rsidRDefault="00E577F3" w:rsidP="00D473D5">
            <w:pPr>
              <w:jc w:val="center"/>
            </w:pPr>
            <w:r>
              <w:t>Technological</w:t>
            </w:r>
          </w:p>
        </w:tc>
        <w:tc>
          <w:tcPr>
            <w:tcW w:w="3020" w:type="dxa"/>
          </w:tcPr>
          <w:p w14:paraId="4BEFC8B0" w14:textId="77777777" w:rsidR="00D473D5" w:rsidRPr="00D473D5" w:rsidRDefault="00E577F3" w:rsidP="00D473D5">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lang w:val="en-IN"/>
              </w:rPr>
            </w:pPr>
            <w:r w:rsidRPr="00D473D5">
              <w:rPr>
                <w:lang w:val="en-IN"/>
              </w:rPr>
              <w:t>Rapid acceleration of digital transformation (AI, cloud PMS, mobile apps).</w:t>
            </w:r>
          </w:p>
          <w:p w14:paraId="2F14247D" w14:textId="77777777" w:rsidR="00D473D5" w:rsidRPr="00D473D5" w:rsidRDefault="00E577F3" w:rsidP="00D473D5">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lang w:val="en-IN"/>
              </w:rPr>
            </w:pPr>
            <w:r w:rsidRPr="00D473D5">
              <w:rPr>
                <w:lang w:val="en-IN"/>
              </w:rPr>
              <w:t xml:space="preserve">Increased reliance on ICT for remote work and virtual collaboration. </w:t>
            </w:r>
          </w:p>
          <w:p w14:paraId="0883455A" w14:textId="726BDD42" w:rsidR="00E577F3" w:rsidRPr="00D473D5" w:rsidRDefault="00E577F3" w:rsidP="00D473D5">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lang w:val="en-IN"/>
              </w:rPr>
            </w:pPr>
            <w:r w:rsidRPr="00D473D5">
              <w:rPr>
                <w:lang w:val="en-IN"/>
              </w:rPr>
              <w:t>Growth of data-driven personalisation and automation.</w:t>
            </w:r>
          </w:p>
          <w:p w14:paraId="1C0CD2BB" w14:textId="77777777" w:rsidR="00E577F3" w:rsidRDefault="00E577F3" w:rsidP="00E577F3">
            <w:pPr>
              <w:cnfStyle w:val="000000000000" w:firstRow="0" w:lastRow="0" w:firstColumn="0" w:lastColumn="0" w:oddVBand="0" w:evenVBand="0" w:oddHBand="0" w:evenHBand="0" w:firstRowFirstColumn="0" w:firstRowLastColumn="0" w:lastRowFirstColumn="0" w:lastRowLastColumn="0"/>
            </w:pPr>
          </w:p>
        </w:tc>
        <w:tc>
          <w:tcPr>
            <w:tcW w:w="3020" w:type="dxa"/>
          </w:tcPr>
          <w:p w14:paraId="78D349FB" w14:textId="77777777" w:rsidR="00D473D5" w:rsidRDefault="00E577F3" w:rsidP="00D473D5">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lang w:val="en-IN"/>
              </w:rPr>
            </w:pPr>
            <w:r w:rsidRPr="00D473D5">
              <w:rPr>
                <w:lang w:val="en-IN"/>
              </w:rPr>
              <w:t xml:space="preserve">Adoption of cloud-based PMS, mobile keys, and contactless payments. </w:t>
            </w:r>
          </w:p>
          <w:p w14:paraId="0A0717C3" w14:textId="4D275421" w:rsidR="00D473D5" w:rsidRDefault="00E577F3" w:rsidP="00D473D5">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lang w:val="en-IN"/>
              </w:rPr>
            </w:pPr>
            <w:r w:rsidRPr="00D473D5">
              <w:rPr>
                <w:lang w:val="en-IN"/>
              </w:rPr>
              <w:t xml:space="preserve">Integration of real-time occupancy sensors to optimise cleaning and operations. </w:t>
            </w:r>
          </w:p>
          <w:p w14:paraId="4F4BE69C" w14:textId="4F5BA649" w:rsidR="00E577F3" w:rsidRPr="00D473D5" w:rsidRDefault="00E577F3" w:rsidP="00D473D5">
            <w:pPr>
              <w:pStyle w:val="ListParagraph"/>
              <w:numPr>
                <w:ilvl w:val="0"/>
                <w:numId w:val="6"/>
              </w:numPr>
              <w:cnfStyle w:val="000000000000" w:firstRow="0" w:lastRow="0" w:firstColumn="0" w:lastColumn="0" w:oddVBand="0" w:evenVBand="0" w:oddHBand="0" w:evenHBand="0" w:firstRowFirstColumn="0" w:firstRowLastColumn="0" w:lastRowFirstColumn="0" w:lastRowLastColumn="0"/>
              <w:rPr>
                <w:lang w:val="en-IN"/>
              </w:rPr>
            </w:pPr>
            <w:r w:rsidRPr="00D473D5">
              <w:rPr>
                <w:lang w:val="en-IN"/>
              </w:rPr>
              <w:t>Hotels invested in cybersecurity and digital infrastructure to support remote staff.</w:t>
            </w:r>
          </w:p>
          <w:p w14:paraId="32FD12EC" w14:textId="77777777" w:rsidR="00E577F3" w:rsidRDefault="00E577F3" w:rsidP="00E577F3">
            <w:pPr>
              <w:cnfStyle w:val="000000000000" w:firstRow="0" w:lastRow="0" w:firstColumn="0" w:lastColumn="0" w:oddVBand="0" w:evenVBand="0" w:oddHBand="0" w:evenHBand="0" w:firstRowFirstColumn="0" w:firstRowLastColumn="0" w:lastRowFirstColumn="0" w:lastRowLastColumn="0"/>
            </w:pPr>
          </w:p>
        </w:tc>
      </w:tr>
      <w:tr w:rsidR="00E577F3" w14:paraId="652A32B7" w14:textId="77777777" w:rsidTr="00A039B4">
        <w:trPr>
          <w:cnfStyle w:val="000000100000" w:firstRow="0" w:lastRow="0" w:firstColumn="0" w:lastColumn="0" w:oddVBand="0" w:evenVBand="0" w:oddHBand="1" w:evenHBand="0" w:firstRowFirstColumn="0" w:firstRowLastColumn="0" w:lastRowFirstColumn="0" w:lastRowLastColumn="0"/>
          <w:trHeight w:val="1010"/>
        </w:trPr>
        <w:tc>
          <w:tcPr>
            <w:cnfStyle w:val="001000000000" w:firstRow="0" w:lastRow="0" w:firstColumn="1" w:lastColumn="0" w:oddVBand="0" w:evenVBand="0" w:oddHBand="0" w:evenHBand="0" w:firstRowFirstColumn="0" w:firstRowLastColumn="0" w:lastRowFirstColumn="0" w:lastRowLastColumn="0"/>
            <w:tcW w:w="3020" w:type="dxa"/>
          </w:tcPr>
          <w:p w14:paraId="6D475EAE" w14:textId="5A5A5298" w:rsidR="00E577F3" w:rsidRDefault="00E577F3" w:rsidP="00D473D5">
            <w:pPr>
              <w:jc w:val="center"/>
            </w:pPr>
            <w:r>
              <w:t>Environmental</w:t>
            </w:r>
          </w:p>
        </w:tc>
        <w:tc>
          <w:tcPr>
            <w:tcW w:w="3020" w:type="dxa"/>
          </w:tcPr>
          <w:p w14:paraId="71F3561B" w14:textId="77777777" w:rsidR="00D473D5" w:rsidRDefault="00E577F3" w:rsidP="00D473D5">
            <w:pPr>
              <w:pStyle w:val="ListParagraph"/>
              <w:numPr>
                <w:ilvl w:val="0"/>
                <w:numId w:val="7"/>
              </w:numPr>
              <w:cnfStyle w:val="000000100000" w:firstRow="0" w:lastRow="0" w:firstColumn="0" w:lastColumn="0" w:oddVBand="0" w:evenVBand="0" w:oddHBand="1" w:evenHBand="0" w:firstRowFirstColumn="0" w:firstRowLastColumn="0" w:lastRowFirstColumn="0" w:lastRowLastColumn="0"/>
              <w:rPr>
                <w:lang w:val="en-IN"/>
              </w:rPr>
            </w:pPr>
            <w:r w:rsidRPr="00D473D5">
              <w:rPr>
                <w:lang w:val="en-IN"/>
              </w:rPr>
              <w:t>Increased demand for sustainable and eco</w:t>
            </w:r>
            <w:r w:rsidRPr="00D473D5">
              <w:rPr>
                <w:lang w:val="en-IN"/>
              </w:rPr>
              <w:noBreakHyphen/>
              <w:t>friendly hospitality practices.</w:t>
            </w:r>
          </w:p>
          <w:p w14:paraId="5DD68148" w14:textId="77777777" w:rsidR="00D473D5" w:rsidRDefault="00E577F3" w:rsidP="00D473D5">
            <w:pPr>
              <w:pStyle w:val="ListParagraph"/>
              <w:numPr>
                <w:ilvl w:val="0"/>
                <w:numId w:val="7"/>
              </w:numPr>
              <w:cnfStyle w:val="000000100000" w:firstRow="0" w:lastRow="0" w:firstColumn="0" w:lastColumn="0" w:oddVBand="0" w:evenVBand="0" w:oddHBand="1" w:evenHBand="0" w:firstRowFirstColumn="0" w:firstRowLastColumn="0" w:lastRowFirstColumn="0" w:lastRowLastColumn="0"/>
              <w:rPr>
                <w:lang w:val="en-IN"/>
              </w:rPr>
            </w:pPr>
            <w:r w:rsidRPr="00D473D5">
              <w:rPr>
                <w:lang w:val="en-IN"/>
              </w:rPr>
              <w:t>Reduced commuting contributed to lower carbon emissions.</w:t>
            </w:r>
          </w:p>
          <w:p w14:paraId="152F7C22" w14:textId="221A164E" w:rsidR="00E577F3" w:rsidRPr="00D473D5" w:rsidRDefault="00E577F3" w:rsidP="00D473D5">
            <w:pPr>
              <w:pStyle w:val="ListParagraph"/>
              <w:numPr>
                <w:ilvl w:val="0"/>
                <w:numId w:val="7"/>
              </w:numPr>
              <w:cnfStyle w:val="000000100000" w:firstRow="0" w:lastRow="0" w:firstColumn="0" w:lastColumn="0" w:oddVBand="0" w:evenVBand="0" w:oddHBand="1" w:evenHBand="0" w:firstRowFirstColumn="0" w:firstRowLastColumn="0" w:lastRowFirstColumn="0" w:lastRowLastColumn="0"/>
              <w:rPr>
                <w:lang w:val="en-IN"/>
              </w:rPr>
            </w:pPr>
            <w:r w:rsidRPr="00D473D5">
              <w:rPr>
                <w:lang w:val="en-IN"/>
              </w:rPr>
              <w:t>Pressure on hotels to adopt greener technologies.</w:t>
            </w:r>
          </w:p>
          <w:p w14:paraId="66082E9F" w14:textId="77777777" w:rsidR="00E577F3" w:rsidRDefault="00E577F3" w:rsidP="00E577F3">
            <w:pPr>
              <w:cnfStyle w:val="000000100000" w:firstRow="0" w:lastRow="0" w:firstColumn="0" w:lastColumn="0" w:oddVBand="0" w:evenVBand="0" w:oddHBand="1" w:evenHBand="0" w:firstRowFirstColumn="0" w:firstRowLastColumn="0" w:lastRowFirstColumn="0" w:lastRowLastColumn="0"/>
            </w:pPr>
          </w:p>
        </w:tc>
        <w:tc>
          <w:tcPr>
            <w:tcW w:w="3020" w:type="dxa"/>
          </w:tcPr>
          <w:p w14:paraId="3626D6C1" w14:textId="77777777" w:rsidR="00D473D5" w:rsidRDefault="00D473D5" w:rsidP="00D473D5">
            <w:pPr>
              <w:pStyle w:val="ListParagraph"/>
              <w:numPr>
                <w:ilvl w:val="0"/>
                <w:numId w:val="6"/>
              </w:numPr>
              <w:cnfStyle w:val="000000100000" w:firstRow="0" w:lastRow="0" w:firstColumn="0" w:lastColumn="0" w:oddVBand="0" w:evenVBand="0" w:oddHBand="1" w:evenHBand="0" w:firstRowFirstColumn="0" w:firstRowLastColumn="0" w:lastRowFirstColumn="0" w:lastRowLastColumn="0"/>
              <w:rPr>
                <w:lang w:val="en-IN"/>
              </w:rPr>
            </w:pPr>
            <w:r w:rsidRPr="00D473D5">
              <w:rPr>
                <w:lang w:val="en-IN"/>
              </w:rPr>
              <w:lastRenderedPageBreak/>
              <w:t xml:space="preserve">Hotels invested in energy-efficient systems and smart sensors. </w:t>
            </w:r>
          </w:p>
          <w:p w14:paraId="672A5E13" w14:textId="77777777" w:rsidR="00D473D5" w:rsidRDefault="00D473D5" w:rsidP="00D473D5">
            <w:pPr>
              <w:pStyle w:val="ListParagraph"/>
              <w:numPr>
                <w:ilvl w:val="0"/>
                <w:numId w:val="6"/>
              </w:numPr>
              <w:cnfStyle w:val="000000100000" w:firstRow="0" w:lastRow="0" w:firstColumn="0" w:lastColumn="0" w:oddVBand="0" w:evenVBand="0" w:oddHBand="1" w:evenHBand="0" w:firstRowFirstColumn="0" w:firstRowLastColumn="0" w:lastRowFirstColumn="0" w:lastRowLastColumn="0"/>
              <w:rPr>
                <w:lang w:val="en-IN"/>
              </w:rPr>
            </w:pPr>
            <w:r w:rsidRPr="00D473D5">
              <w:rPr>
                <w:lang w:val="en-IN"/>
              </w:rPr>
              <w:t>Promotion of sustainable food options and waste</w:t>
            </w:r>
            <w:r w:rsidRPr="00D473D5">
              <w:rPr>
                <w:lang w:val="en-IN"/>
              </w:rPr>
              <w:noBreakHyphen/>
              <w:t xml:space="preserve">reduction initiatives. </w:t>
            </w:r>
          </w:p>
          <w:p w14:paraId="6C54703C" w14:textId="06D2FC6C" w:rsidR="00D473D5" w:rsidRPr="00D473D5" w:rsidRDefault="00D473D5" w:rsidP="00D473D5">
            <w:pPr>
              <w:pStyle w:val="ListParagraph"/>
              <w:numPr>
                <w:ilvl w:val="0"/>
                <w:numId w:val="6"/>
              </w:numPr>
              <w:cnfStyle w:val="000000100000" w:firstRow="0" w:lastRow="0" w:firstColumn="0" w:lastColumn="0" w:oddVBand="0" w:evenVBand="0" w:oddHBand="1" w:evenHBand="0" w:firstRowFirstColumn="0" w:firstRowLastColumn="0" w:lastRowFirstColumn="0" w:lastRowLastColumn="0"/>
              <w:rPr>
                <w:lang w:val="en-IN"/>
              </w:rPr>
            </w:pPr>
            <w:r w:rsidRPr="00D473D5">
              <w:rPr>
                <w:lang w:val="en-IN"/>
              </w:rPr>
              <w:lastRenderedPageBreak/>
              <w:t>Marketing strategies emphasised environmental responsibility to attract eco</w:t>
            </w:r>
            <w:r w:rsidRPr="00D473D5">
              <w:rPr>
                <w:lang w:val="en-IN"/>
              </w:rPr>
              <w:noBreakHyphen/>
              <w:t>conscious guests.</w:t>
            </w:r>
          </w:p>
          <w:p w14:paraId="62F17BE0" w14:textId="77777777" w:rsidR="00E577F3" w:rsidRDefault="00E577F3" w:rsidP="00E577F3">
            <w:pPr>
              <w:cnfStyle w:val="000000100000" w:firstRow="0" w:lastRow="0" w:firstColumn="0" w:lastColumn="0" w:oddVBand="0" w:evenVBand="0" w:oddHBand="1" w:evenHBand="0" w:firstRowFirstColumn="0" w:firstRowLastColumn="0" w:lastRowFirstColumn="0" w:lastRowLastColumn="0"/>
            </w:pPr>
          </w:p>
        </w:tc>
      </w:tr>
      <w:tr w:rsidR="00E577F3" w14:paraId="70012EC5" w14:textId="77777777" w:rsidTr="00A039B4">
        <w:trPr>
          <w:trHeight w:val="1010"/>
        </w:trPr>
        <w:tc>
          <w:tcPr>
            <w:cnfStyle w:val="001000000000" w:firstRow="0" w:lastRow="0" w:firstColumn="1" w:lastColumn="0" w:oddVBand="0" w:evenVBand="0" w:oddHBand="0" w:evenHBand="0" w:firstRowFirstColumn="0" w:firstRowLastColumn="0" w:lastRowFirstColumn="0" w:lastRowLastColumn="0"/>
            <w:tcW w:w="3020" w:type="dxa"/>
          </w:tcPr>
          <w:p w14:paraId="2A12F043" w14:textId="3DA8B2BB" w:rsidR="00E577F3" w:rsidRDefault="00E577F3" w:rsidP="00D473D5">
            <w:pPr>
              <w:jc w:val="center"/>
            </w:pPr>
            <w:r>
              <w:lastRenderedPageBreak/>
              <w:t>Legal</w:t>
            </w:r>
          </w:p>
        </w:tc>
        <w:tc>
          <w:tcPr>
            <w:tcW w:w="3020" w:type="dxa"/>
          </w:tcPr>
          <w:p w14:paraId="48EB9213" w14:textId="7C93CB42" w:rsidR="00D473D5" w:rsidRDefault="00E577F3" w:rsidP="00D473D5">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lang w:val="en-IN"/>
              </w:rPr>
            </w:pPr>
            <w:r w:rsidRPr="00D473D5">
              <w:rPr>
                <w:lang w:val="en-IN"/>
              </w:rPr>
              <w:t>Compliance with Data Protection Act 2018 for digital guest data</w:t>
            </w:r>
            <w:r w:rsidR="00A039B4">
              <w:rPr>
                <w:lang w:val="en-IN"/>
              </w:rPr>
              <w:t xml:space="preserve"> (</w:t>
            </w:r>
            <w:r w:rsidR="00A039B4">
              <w:rPr>
                <w:color w:val="000000" w:themeColor="text1"/>
              </w:rPr>
              <w:t>L</w:t>
            </w:r>
            <w:r w:rsidR="00A039B4" w:rsidRPr="00D473D5">
              <w:rPr>
                <w:color w:val="000000" w:themeColor="text1"/>
              </w:rPr>
              <w:t>egislation.gov.uk</w:t>
            </w:r>
            <w:r w:rsidR="00A039B4">
              <w:rPr>
                <w:color w:val="000000" w:themeColor="text1"/>
              </w:rPr>
              <w:t>, 2026)</w:t>
            </w:r>
            <w:r w:rsidRPr="00D473D5">
              <w:rPr>
                <w:lang w:val="en-IN"/>
              </w:rPr>
              <w:t xml:space="preserve">. </w:t>
            </w:r>
          </w:p>
          <w:p w14:paraId="78302B8C" w14:textId="77777777" w:rsidR="00D473D5" w:rsidRDefault="00E577F3" w:rsidP="00D473D5">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lang w:val="en-IN"/>
              </w:rPr>
            </w:pPr>
            <w:r w:rsidRPr="00D473D5">
              <w:rPr>
                <w:lang w:val="en-IN"/>
              </w:rPr>
              <w:t>Health and safety regulations tightened post</w:t>
            </w:r>
            <w:r w:rsidRPr="00D473D5">
              <w:rPr>
                <w:lang w:val="en-IN"/>
              </w:rPr>
              <w:noBreakHyphen/>
              <w:t>COVID.</w:t>
            </w:r>
          </w:p>
          <w:p w14:paraId="420F5889" w14:textId="0845C8AC" w:rsidR="00E577F3" w:rsidRPr="00D473D5" w:rsidRDefault="00E577F3" w:rsidP="00D473D5">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lang w:val="en-IN"/>
              </w:rPr>
            </w:pPr>
            <w:r w:rsidRPr="00D473D5">
              <w:rPr>
                <w:lang w:val="en-IN"/>
              </w:rPr>
              <w:t>Employment law changes related to remote and hybrid working.</w:t>
            </w:r>
          </w:p>
          <w:p w14:paraId="33981454" w14:textId="77777777" w:rsidR="00E577F3" w:rsidRDefault="00E577F3" w:rsidP="00E577F3">
            <w:pPr>
              <w:cnfStyle w:val="000000000000" w:firstRow="0" w:lastRow="0" w:firstColumn="0" w:lastColumn="0" w:oddVBand="0" w:evenVBand="0" w:oddHBand="0" w:evenHBand="0" w:firstRowFirstColumn="0" w:firstRowLastColumn="0" w:lastRowFirstColumn="0" w:lastRowLastColumn="0"/>
            </w:pPr>
          </w:p>
        </w:tc>
        <w:tc>
          <w:tcPr>
            <w:tcW w:w="3020" w:type="dxa"/>
          </w:tcPr>
          <w:p w14:paraId="1405656C" w14:textId="77777777" w:rsidR="00D473D5" w:rsidRDefault="00E577F3" w:rsidP="00D473D5">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lang w:val="en-IN"/>
              </w:rPr>
            </w:pPr>
            <w:r w:rsidRPr="00D473D5">
              <w:rPr>
                <w:lang w:val="en-IN"/>
              </w:rPr>
              <w:t>Hotels strengthened data governance and privacy protocols.</w:t>
            </w:r>
          </w:p>
          <w:p w14:paraId="6D2E87B4" w14:textId="77777777" w:rsidR="00D473D5" w:rsidRDefault="00E577F3" w:rsidP="00D473D5">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lang w:val="en-IN"/>
              </w:rPr>
            </w:pPr>
            <w:r w:rsidRPr="00D473D5">
              <w:rPr>
                <w:lang w:val="en-IN"/>
              </w:rPr>
              <w:t xml:space="preserve">Implementation of legally compliant hygiene standards (e.g., Industry Guide to Good Hygiene Practice). </w:t>
            </w:r>
          </w:p>
          <w:p w14:paraId="53C50A93" w14:textId="4BE00BB9" w:rsidR="00E577F3" w:rsidRPr="00D473D5" w:rsidRDefault="00E577F3" w:rsidP="00D473D5">
            <w:pPr>
              <w:pStyle w:val="ListParagraph"/>
              <w:numPr>
                <w:ilvl w:val="0"/>
                <w:numId w:val="7"/>
              </w:numPr>
              <w:cnfStyle w:val="000000000000" w:firstRow="0" w:lastRow="0" w:firstColumn="0" w:lastColumn="0" w:oddVBand="0" w:evenVBand="0" w:oddHBand="0" w:evenHBand="0" w:firstRowFirstColumn="0" w:firstRowLastColumn="0" w:lastRowFirstColumn="0" w:lastRowLastColumn="0"/>
              <w:rPr>
                <w:lang w:val="en-IN"/>
              </w:rPr>
            </w:pPr>
            <w:r w:rsidRPr="00D473D5">
              <w:rPr>
                <w:lang w:val="en-IN"/>
              </w:rPr>
              <w:t>Review of HR policies to support flexible working arrangements.</w:t>
            </w:r>
          </w:p>
          <w:p w14:paraId="6C50BA1F" w14:textId="77777777" w:rsidR="00E577F3" w:rsidRDefault="00E577F3" w:rsidP="00E577F3">
            <w:pPr>
              <w:cnfStyle w:val="000000000000" w:firstRow="0" w:lastRow="0" w:firstColumn="0" w:lastColumn="0" w:oddVBand="0" w:evenVBand="0" w:oddHBand="0" w:evenHBand="0" w:firstRowFirstColumn="0" w:firstRowLastColumn="0" w:lastRowFirstColumn="0" w:lastRowLastColumn="0"/>
            </w:pPr>
          </w:p>
        </w:tc>
      </w:tr>
    </w:tbl>
    <w:p w14:paraId="5E5C0788" w14:textId="1298CA85" w:rsidR="00E577F3" w:rsidRPr="00A039B4" w:rsidRDefault="00A039B4" w:rsidP="00A039B4">
      <w:pPr>
        <w:tabs>
          <w:tab w:val="left" w:pos="2760"/>
        </w:tabs>
        <w:jc w:val="center"/>
        <w:rPr>
          <w:b/>
          <w:bCs/>
        </w:rPr>
      </w:pPr>
      <w:r w:rsidRPr="00A039B4">
        <w:rPr>
          <w:b/>
          <w:bCs/>
        </w:rPr>
        <w:t>Table 1: PESTLE Analysis</w:t>
      </w:r>
    </w:p>
    <w:p w14:paraId="1B851E77" w14:textId="77777777" w:rsidR="00E577F3" w:rsidRPr="00E577F3" w:rsidRDefault="00E577F3" w:rsidP="00E577F3"/>
    <w:p w14:paraId="27F7847F" w14:textId="1B284468" w:rsidR="007E3C24" w:rsidRPr="004E1FDE" w:rsidRDefault="007927F2" w:rsidP="000E7795">
      <w:pPr>
        <w:pStyle w:val="Heading1"/>
        <w:spacing w:line="360" w:lineRule="auto"/>
        <w:rPr>
          <w:color w:val="000000" w:themeColor="text1"/>
        </w:rPr>
      </w:pPr>
      <w:bookmarkStart w:id="29" w:name="_1wjqi8fcg4qp" w:colFirst="0" w:colLast="0"/>
      <w:bookmarkStart w:id="30" w:name="_Toc221787718"/>
      <w:bookmarkEnd w:id="29"/>
      <w:r>
        <w:rPr>
          <w:color w:val="000000" w:themeColor="text1"/>
        </w:rPr>
        <w:t>4</w:t>
      </w:r>
      <w:r w:rsidR="00E577F3" w:rsidRPr="004E1FDE">
        <w:rPr>
          <w:color w:val="000000" w:themeColor="text1"/>
        </w:rPr>
        <w:t>.0 Theme impact analysis</w:t>
      </w:r>
      <w:bookmarkEnd w:id="30"/>
    </w:p>
    <w:p w14:paraId="5DA2D17B" w14:textId="77777777" w:rsidR="007E3C24" w:rsidRPr="004E1FDE" w:rsidRDefault="00000000" w:rsidP="000E7795">
      <w:pPr>
        <w:spacing w:line="360" w:lineRule="auto"/>
        <w:rPr>
          <w:b/>
          <w:bCs/>
          <w:color w:val="000000" w:themeColor="text1"/>
        </w:rPr>
      </w:pPr>
      <w:r w:rsidRPr="004E1FDE">
        <w:rPr>
          <w:b/>
          <w:bCs/>
          <w:color w:val="000000" w:themeColor="text1"/>
        </w:rPr>
        <w:t>Theme 1: The hospitality sector is embracing contactless technology to minimise physical interactions</w:t>
      </w:r>
    </w:p>
    <w:p w14:paraId="4A4B3140" w14:textId="453E3863" w:rsidR="007E3C24" w:rsidRPr="004E1FDE" w:rsidRDefault="00000000" w:rsidP="000E7795">
      <w:pPr>
        <w:spacing w:line="360" w:lineRule="auto"/>
        <w:rPr>
          <w:color w:val="000000" w:themeColor="text1"/>
        </w:rPr>
      </w:pPr>
      <w:r w:rsidRPr="004E1FDE">
        <w:rPr>
          <w:color w:val="000000" w:themeColor="text1"/>
        </w:rPr>
        <w:t xml:space="preserve">The global pandemic of COVID-19 has revolutionised the traditional hotel strategies by making them more seamless and digitalised. The hospitality industry is rapidly adopting contactless technologies to enhance seamlessness and convenience. The hospitality sector embraced a cloud-based Property Management System (PMS) to enable mobile check-ins and check-outs for its guests (Lukanova and Dimitrova, 2024). For instance, as the largest hotel chain in the UK, Premier Inn has upgraded to Amadeus Hospitality Technology that integrates cloud-based PMS to enable a real-time view of the business operations (Amadeus-hospitality.com, 2026). </w:t>
      </w:r>
    </w:p>
    <w:p w14:paraId="41AD4EB9" w14:textId="77777777" w:rsidR="007E3C24" w:rsidRPr="004E1FDE" w:rsidRDefault="00000000" w:rsidP="000E7795">
      <w:pPr>
        <w:spacing w:line="360" w:lineRule="auto"/>
        <w:rPr>
          <w:color w:val="000000" w:themeColor="text1"/>
        </w:rPr>
      </w:pPr>
      <w:r w:rsidRPr="004E1FDE">
        <w:rPr>
          <w:color w:val="000000" w:themeColor="text1"/>
        </w:rPr>
        <w:t xml:space="preserve">Contactless transactions also exemplify the increasing adoption of digital technologies in the hospitality sector. For instance, around 94.6% of all eligible in-store transactions in the UK were contactless in 2024 (Home.barclays, 2026). The major motive of contactless technological integration in hospitality is to minimise physical interaction (Batabyal, D. and Das, 2019). As a result, the use of digital technologies has enhanced guest accessibility in the modern hospitality context. </w:t>
      </w:r>
    </w:p>
    <w:p w14:paraId="30B1ED51" w14:textId="77777777" w:rsidR="007E3C24" w:rsidRPr="004E1FDE" w:rsidRDefault="00000000" w:rsidP="000E7795">
      <w:pPr>
        <w:spacing w:line="360" w:lineRule="auto"/>
        <w:rPr>
          <w:b/>
          <w:bCs/>
          <w:color w:val="000000" w:themeColor="text1"/>
        </w:rPr>
      </w:pPr>
      <w:r w:rsidRPr="004E1FDE">
        <w:rPr>
          <w:b/>
          <w:bCs/>
          <w:color w:val="000000" w:themeColor="text1"/>
        </w:rPr>
        <w:t xml:space="preserve">Theme 2: Emergence of the remote working model in the post-pandemic era </w:t>
      </w:r>
    </w:p>
    <w:p w14:paraId="34EA1BA9" w14:textId="2D308409" w:rsidR="007E3C24" w:rsidRPr="004E1FDE" w:rsidRDefault="00000000" w:rsidP="000E7795">
      <w:pPr>
        <w:spacing w:line="360" w:lineRule="auto"/>
        <w:rPr>
          <w:color w:val="000000" w:themeColor="text1"/>
        </w:rPr>
      </w:pPr>
      <w:r w:rsidRPr="004E1FDE">
        <w:rPr>
          <w:color w:val="000000" w:themeColor="text1"/>
        </w:rPr>
        <w:lastRenderedPageBreak/>
        <w:t xml:space="preserve">The concept of TRA has proven that increased work flexibility and accessibility are perceived as the perceived usefulness of remote working during the COVID-19 pandemic. The post-COVID era has reduced business commuting stress for employees by establishing a remote working environment (Cooper and Hall, 2023). The emergence of the global pandemic led to the closure of </w:t>
      </w:r>
      <w:r w:rsidR="004E1FDE" w:rsidRPr="004E1FDE">
        <w:rPr>
          <w:color w:val="000000" w:themeColor="text1"/>
        </w:rPr>
        <w:t>many</w:t>
      </w:r>
      <w:r w:rsidRPr="004E1FDE">
        <w:rPr>
          <w:color w:val="000000" w:themeColor="text1"/>
        </w:rPr>
        <w:t xml:space="preserve"> hospitality SMEs. </w:t>
      </w:r>
    </w:p>
    <w:p w14:paraId="0BD0C6A3" w14:textId="6D811027" w:rsidR="007E3C24" w:rsidRPr="004E1FDE" w:rsidRDefault="00000000" w:rsidP="000E7795">
      <w:pPr>
        <w:spacing w:line="360" w:lineRule="auto"/>
        <w:rPr>
          <w:color w:val="000000" w:themeColor="text1"/>
        </w:rPr>
      </w:pPr>
      <w:r w:rsidRPr="004E1FDE">
        <w:rPr>
          <w:color w:val="000000" w:themeColor="text1"/>
        </w:rPr>
        <w:t>The total number of pubs in the UK decreased from 55,400 in 2010 to 45,000 in 2024 (</w:t>
      </w:r>
      <w:r w:rsidR="00394536" w:rsidRPr="004E1FDE">
        <w:rPr>
          <w:color w:val="000000" w:themeColor="text1"/>
        </w:rPr>
        <w:t>Researchbriefings.files.parliament.uk, 2026a</w:t>
      </w:r>
      <w:r w:rsidRPr="004E1FDE">
        <w:rPr>
          <w:color w:val="000000" w:themeColor="text1"/>
        </w:rPr>
        <w:t>). Social distancing and lockdown were the primary causes behind the closure of small hospitality firms. This contemporary hospitality issue gave rise to the remote working models to continue the operations and productivity. As of 2025, around 17% of the British workers aged between 30 and 49 years are found to be fully remote workers compared to 34% of hybrid workers (Publications.parliament.uk, 2026). Around 82% of IT professionals in the UK prefer to work remotely (Theemploymentlawsolicitors.co.uk, 2026</w:t>
      </w:r>
      <w:r w:rsidR="00A039B4">
        <w:rPr>
          <w:color w:val="000000" w:themeColor="text1"/>
        </w:rPr>
        <w:t xml:space="preserve">). </w:t>
      </w:r>
      <w:r w:rsidRPr="004E1FDE">
        <w:rPr>
          <w:color w:val="000000" w:themeColor="text1"/>
        </w:rPr>
        <w:t xml:space="preserve">For instance, over 828,000 remote workers in the UK are currently struggling with mental health problems (Fenews.co.uk, 2026). Therefore, negative mental well-being remains a gap in remote working due to social isolation despite its effectiveness in maintaining work-life balance. </w:t>
      </w:r>
    </w:p>
    <w:p w14:paraId="6361161B" w14:textId="77777777" w:rsidR="007E3C24" w:rsidRPr="004E1FDE" w:rsidRDefault="00000000" w:rsidP="000E7795">
      <w:pPr>
        <w:spacing w:line="360" w:lineRule="auto"/>
        <w:rPr>
          <w:b/>
          <w:bCs/>
          <w:color w:val="000000" w:themeColor="text1"/>
        </w:rPr>
      </w:pPr>
      <w:r w:rsidRPr="004E1FDE">
        <w:rPr>
          <w:b/>
          <w:bCs/>
          <w:color w:val="000000" w:themeColor="text1"/>
        </w:rPr>
        <w:t xml:space="preserve">Theme 3: Consumer behaviour in hospitality has shifted towards increased health concerns </w:t>
      </w:r>
    </w:p>
    <w:p w14:paraId="11DA6A9C" w14:textId="0B558B27" w:rsidR="007E3C24" w:rsidRPr="004E1FDE" w:rsidRDefault="00000000" w:rsidP="000E7795">
      <w:pPr>
        <w:spacing w:line="360" w:lineRule="auto"/>
        <w:rPr>
          <w:color w:val="000000" w:themeColor="text1"/>
        </w:rPr>
      </w:pPr>
      <w:r w:rsidRPr="004E1FDE">
        <w:rPr>
          <w:color w:val="000000" w:themeColor="text1"/>
        </w:rPr>
        <w:t xml:space="preserve">Social distancing and lockdowns were the primary drivers of enhancing health consciousness among the global population. Consumers in the contemporary hospitality industry are more likely to prefer healthier food and wellness amenities (Costa and Costa, 2022).. According to a national survey, around 93% of consumers consider healthier eating habits as a significant approach towards developing healthier lifestyles (Food.gov.uk, 2026). According to the Theory of Reasoned Action, healthier consumption has been driven by attitudes towards health and well-being and the social pressure of nutritional eating habits. Apart from sustainable food choices, the COVID-19 pandemic has increased the guest demand for sanitisation and cleanliness in their hotel stays. The UK hospitality sector complied with The Industry Guide to Good Hygiene Practice, which provides information on caterers' legal obligations and requirements to comply with good hygiene law (Ukhospitality.org.uk, 2026). This helps the hospitality industry enhance health and safety concerns to improve guest experience. </w:t>
      </w:r>
    </w:p>
    <w:p w14:paraId="033896D3" w14:textId="5D40DDE4" w:rsidR="007E3C24" w:rsidRPr="004E1FDE" w:rsidRDefault="007927F2" w:rsidP="000E7795">
      <w:pPr>
        <w:pStyle w:val="Heading1"/>
        <w:spacing w:line="360" w:lineRule="auto"/>
        <w:rPr>
          <w:color w:val="000000" w:themeColor="text1"/>
        </w:rPr>
      </w:pPr>
      <w:bookmarkStart w:id="31" w:name="_h8vh8ymidmby" w:colFirst="0" w:colLast="0"/>
      <w:bookmarkStart w:id="32" w:name="_Toc221787719"/>
      <w:bookmarkEnd w:id="31"/>
      <w:r>
        <w:rPr>
          <w:color w:val="000000" w:themeColor="text1"/>
        </w:rPr>
        <w:t>5</w:t>
      </w:r>
      <w:r w:rsidRPr="004E1FDE">
        <w:rPr>
          <w:color w:val="000000" w:themeColor="text1"/>
        </w:rPr>
        <w:t>.0 Conclusion</w:t>
      </w:r>
      <w:bookmarkEnd w:id="32"/>
    </w:p>
    <w:p w14:paraId="2CFEE050" w14:textId="77777777" w:rsidR="007E3C24" w:rsidRPr="004E1FDE" w:rsidRDefault="00000000" w:rsidP="000E7795">
      <w:pPr>
        <w:spacing w:line="360" w:lineRule="auto"/>
        <w:rPr>
          <w:color w:val="000000" w:themeColor="text1"/>
        </w:rPr>
      </w:pPr>
      <w:r w:rsidRPr="004E1FDE">
        <w:rPr>
          <w:color w:val="000000" w:themeColor="text1"/>
        </w:rPr>
        <w:t xml:space="preserve">The report has briefly analysed the strategic shifts in hotel strategies in the post-pandemic period. The analysis has illustrated the rapid adoption of contactless technology in the </w:t>
      </w:r>
      <w:r w:rsidRPr="004E1FDE">
        <w:rPr>
          <w:color w:val="000000" w:themeColor="text1"/>
        </w:rPr>
        <w:lastRenderedPageBreak/>
        <w:t xml:space="preserve">contemporary hospitality industry to offer guests a seamless and digitalised experience. The integration of cloud-based devices has reshaped the lodging practices from traditional to more data-driven. Overall, growing digitalisation after the severe impact of the COVID-19 pandemic has driven personalisation in guest experience. The shift towards a virtual workplace during the global pandemic to maintain social distancing has resulted in excessive use of the remote working model. This strategic shift has lowered the commuting stress of employees. However, the study revealed that mental well-being is a significant gap in the remote working model. </w:t>
      </w:r>
    </w:p>
    <w:p w14:paraId="48F037BA" w14:textId="77777777" w:rsidR="007E3C24" w:rsidRPr="004E1FDE" w:rsidRDefault="00000000" w:rsidP="000E7795">
      <w:pPr>
        <w:pStyle w:val="Heading1"/>
        <w:spacing w:line="360" w:lineRule="auto"/>
        <w:rPr>
          <w:color w:val="000000" w:themeColor="text1"/>
        </w:rPr>
      </w:pPr>
      <w:bookmarkStart w:id="33" w:name="_y52y1aoooerd" w:colFirst="0" w:colLast="0"/>
      <w:bookmarkStart w:id="34" w:name="_Toc221787720"/>
      <w:bookmarkEnd w:id="33"/>
      <w:r w:rsidRPr="004E1FDE">
        <w:rPr>
          <w:color w:val="000000" w:themeColor="text1"/>
        </w:rPr>
        <w:t>6.0 Recommendation</w:t>
      </w:r>
      <w:bookmarkEnd w:id="34"/>
    </w:p>
    <w:p w14:paraId="4296C32C" w14:textId="5199A2E3" w:rsidR="007E3C24" w:rsidRPr="004E1FDE" w:rsidRDefault="00000000" w:rsidP="000E7795">
      <w:pPr>
        <w:numPr>
          <w:ilvl w:val="0"/>
          <w:numId w:val="1"/>
        </w:numPr>
        <w:spacing w:line="360" w:lineRule="auto"/>
        <w:rPr>
          <w:b/>
          <w:bCs/>
          <w:color w:val="000000" w:themeColor="text1"/>
        </w:rPr>
      </w:pPr>
      <w:r w:rsidRPr="004E1FDE">
        <w:rPr>
          <w:b/>
          <w:bCs/>
          <w:color w:val="000000" w:themeColor="text1"/>
        </w:rPr>
        <w:t xml:space="preserve">Tailored staff training: </w:t>
      </w:r>
      <w:r w:rsidRPr="004E1FDE">
        <w:rPr>
          <w:color w:val="000000" w:themeColor="text1"/>
        </w:rPr>
        <w:t xml:space="preserve">The contemporary shift towards the development of a virtual workplace led to a remote working model in association with the emerging technologies such as cloud computing and IT. However, </w:t>
      </w:r>
      <w:r w:rsidR="004E1FDE" w:rsidRPr="004E1FDE">
        <w:rPr>
          <w:color w:val="000000" w:themeColor="text1"/>
        </w:rPr>
        <w:t>many</w:t>
      </w:r>
      <w:r w:rsidRPr="004E1FDE">
        <w:rPr>
          <w:color w:val="000000" w:themeColor="text1"/>
        </w:rPr>
        <w:t xml:space="preserve"> employees, who are aged 40 and above, have less digital expertise to work remotely by dealing with complex ICT tools (Alexander, 2025). For instance, the UK employment rate fell by 424,000 between January-March 2020 and April-June 2020 (Researchbriefings.files.parliament.uk, 2026</w:t>
      </w:r>
      <w:r w:rsidR="00394536" w:rsidRPr="004E1FDE">
        <w:rPr>
          <w:color w:val="000000" w:themeColor="text1"/>
        </w:rPr>
        <w:t>b</w:t>
      </w:r>
      <w:r w:rsidRPr="004E1FDE">
        <w:rPr>
          <w:color w:val="000000" w:themeColor="text1"/>
        </w:rPr>
        <w:t>). Lack of suitable competence is one of the major reasons behind joblessness during the pandemic. As of 2025, around 12.6 million adults lack basic digital skills in the UK (Committees.parliament.uk, 2026). The provision of tailored training can be an effect</w:t>
      </w:r>
      <w:r w:rsidR="00394536" w:rsidRPr="004E1FDE">
        <w:rPr>
          <w:color w:val="000000" w:themeColor="text1"/>
        </w:rPr>
        <w:t>i</w:t>
      </w:r>
      <w:r w:rsidRPr="004E1FDE">
        <w:rPr>
          <w:color w:val="000000" w:themeColor="text1"/>
        </w:rPr>
        <w:t xml:space="preserve">ve approach to address this limitation. The hospitality industry can integrate AI analytics in training programs to assess the diverse skill gaps of employees. This will help the hotel organisations upskill their employees to make them more suitable for virtual working environments. </w:t>
      </w:r>
    </w:p>
    <w:p w14:paraId="2CCA3857" w14:textId="60A5DA5E" w:rsidR="007E3C24" w:rsidRPr="004E1FDE" w:rsidRDefault="00000000" w:rsidP="000E7795">
      <w:pPr>
        <w:numPr>
          <w:ilvl w:val="0"/>
          <w:numId w:val="1"/>
        </w:numPr>
        <w:spacing w:line="360" w:lineRule="auto"/>
        <w:rPr>
          <w:b/>
          <w:bCs/>
          <w:color w:val="000000" w:themeColor="text1"/>
        </w:rPr>
      </w:pPr>
      <w:r w:rsidRPr="004E1FDE">
        <w:rPr>
          <w:b/>
          <w:bCs/>
          <w:color w:val="000000" w:themeColor="text1"/>
        </w:rPr>
        <w:t xml:space="preserve">Integration of real-time occupancy sensors: </w:t>
      </w:r>
      <w:r w:rsidRPr="004E1FDE">
        <w:rPr>
          <w:color w:val="000000" w:themeColor="text1"/>
        </w:rPr>
        <w:t xml:space="preserve">The implementation of real-time occupancy sensors can be a relevant technique to support growing health and cleanliness concerns of guests. Maintaining cleanliness in hotels has become a top priority to create a competitive edge by developing positive brand reputation and online reviews (Sharma, Singh and Tyagi, 2024). For instance, Marriott uses real-time occupancy to streamline its cleaning operations (Smart-density.co.uk, 2026). Real-time occupancy sensors facilitate the maintenance procedure by notifying staff about the used rooms and empty rooms. This can transform the manual cleansing schedules in hotels to a more demand-driven and </w:t>
      </w:r>
      <w:r w:rsidR="004E1FDE" w:rsidRPr="004E1FDE">
        <w:rPr>
          <w:color w:val="000000" w:themeColor="text1"/>
        </w:rPr>
        <w:t>initiative-taking</w:t>
      </w:r>
      <w:r w:rsidRPr="004E1FDE">
        <w:rPr>
          <w:color w:val="000000" w:themeColor="text1"/>
        </w:rPr>
        <w:t xml:space="preserve"> sanitation. </w:t>
      </w:r>
    </w:p>
    <w:p w14:paraId="64E034C6" w14:textId="77777777" w:rsidR="007E3C24" w:rsidRPr="004E1FDE" w:rsidRDefault="00000000" w:rsidP="000E7795">
      <w:pPr>
        <w:numPr>
          <w:ilvl w:val="0"/>
          <w:numId w:val="1"/>
        </w:numPr>
        <w:spacing w:line="360" w:lineRule="auto"/>
        <w:rPr>
          <w:b/>
          <w:bCs/>
          <w:color w:val="000000" w:themeColor="text1"/>
        </w:rPr>
      </w:pPr>
      <w:r w:rsidRPr="004E1FDE">
        <w:rPr>
          <w:b/>
          <w:bCs/>
          <w:color w:val="000000" w:themeColor="text1"/>
        </w:rPr>
        <w:t xml:space="preserve">Adoption of the hybrid working model: </w:t>
      </w:r>
      <w:r w:rsidRPr="004E1FDE">
        <w:rPr>
          <w:color w:val="000000" w:themeColor="text1"/>
        </w:rPr>
        <w:t xml:space="preserve">The study has revealed the negative impact of social isolation on the mental health of employees within a remote workplace. The hospitality firms can strengthen their focus on hybrid working models rather than fully </w:t>
      </w:r>
      <w:r w:rsidRPr="004E1FDE">
        <w:rPr>
          <w:color w:val="000000" w:themeColor="text1"/>
        </w:rPr>
        <w:lastRenderedPageBreak/>
        <w:t xml:space="preserve">remote working (Chkoniya, 2021). This will allow the full-time remote workers from the IT, sales, revenue management and digital marketing departments to combine in-office work with remote work. This will offer the staff a greater flexibility to balance their autonomy and social connection and eliminate the fear of social isolation. </w:t>
      </w:r>
    </w:p>
    <w:p w14:paraId="35DADB3A" w14:textId="2819126B" w:rsidR="00B95BBC" w:rsidRPr="004E1FDE" w:rsidRDefault="00000000" w:rsidP="000E7795">
      <w:pPr>
        <w:spacing w:line="360" w:lineRule="auto"/>
        <w:rPr>
          <w:b/>
          <w:bCs/>
          <w:color w:val="000000" w:themeColor="text1"/>
        </w:rPr>
      </w:pPr>
      <w:r w:rsidRPr="004E1FDE">
        <w:rPr>
          <w:b/>
          <w:bCs/>
          <w:color w:val="000000" w:themeColor="text1"/>
        </w:rPr>
        <w:br w:type="page"/>
      </w:r>
    </w:p>
    <w:p w14:paraId="64E45E3F" w14:textId="47E6FD9F" w:rsidR="00B95BBC" w:rsidRPr="004E1FDE" w:rsidRDefault="00000000" w:rsidP="000E7795">
      <w:pPr>
        <w:pStyle w:val="Heading1"/>
        <w:spacing w:line="360" w:lineRule="auto"/>
        <w:rPr>
          <w:color w:val="000000" w:themeColor="text1"/>
        </w:rPr>
      </w:pPr>
      <w:bookmarkStart w:id="35" w:name="_Toc221787721"/>
      <w:r w:rsidRPr="004E1FDE">
        <w:rPr>
          <w:color w:val="000000" w:themeColor="text1"/>
        </w:rPr>
        <w:lastRenderedPageBreak/>
        <w:t>Reference list</w:t>
      </w:r>
      <w:bookmarkEnd w:id="35"/>
      <w:r w:rsidRPr="004E1FDE">
        <w:rPr>
          <w:color w:val="000000" w:themeColor="text1"/>
        </w:rPr>
        <w:t xml:space="preserve"> </w:t>
      </w:r>
    </w:p>
    <w:p w14:paraId="3F4E1733" w14:textId="77777777" w:rsidR="00C15DB7" w:rsidRPr="004E1FDE" w:rsidRDefault="00C15DB7" w:rsidP="005A53EB">
      <w:pPr>
        <w:spacing w:before="240" w:line="360" w:lineRule="auto"/>
        <w:rPr>
          <w:color w:val="000000" w:themeColor="text1"/>
        </w:rPr>
      </w:pPr>
      <w:r w:rsidRPr="004E1FDE">
        <w:rPr>
          <w:color w:val="000000" w:themeColor="text1"/>
        </w:rPr>
        <w:t xml:space="preserve">Ahmad, I.A. and Osei, E., (2023). Occupational health and safety measures in healthcare settings during COVID-19: strategies for protecting staff, patients and visitors. </w:t>
      </w:r>
      <w:r w:rsidRPr="004E1FDE">
        <w:rPr>
          <w:i/>
          <w:iCs/>
          <w:color w:val="000000" w:themeColor="text1"/>
        </w:rPr>
        <w:t>Disaster Medicine and Public Health Preparedness</w:t>
      </w:r>
      <w:r w:rsidRPr="004E1FDE">
        <w:rPr>
          <w:color w:val="000000" w:themeColor="text1"/>
        </w:rPr>
        <w:t xml:space="preserve">, </w:t>
      </w:r>
      <w:r w:rsidRPr="004E1FDE">
        <w:rPr>
          <w:i/>
          <w:iCs/>
          <w:color w:val="000000" w:themeColor="text1"/>
        </w:rPr>
        <w:t>17</w:t>
      </w:r>
      <w:r w:rsidRPr="004E1FDE">
        <w:rPr>
          <w:color w:val="000000" w:themeColor="text1"/>
        </w:rPr>
        <w:t>, p.e48. DOI: https://doi.org/10.1017/dmp.2021.294 </w:t>
      </w:r>
    </w:p>
    <w:p w14:paraId="31DCDC24" w14:textId="77777777" w:rsidR="00C15DB7" w:rsidRPr="004E1FDE" w:rsidRDefault="00C15DB7" w:rsidP="005A53EB">
      <w:pPr>
        <w:spacing w:before="240" w:line="360" w:lineRule="auto"/>
        <w:rPr>
          <w:color w:val="000000" w:themeColor="text1"/>
        </w:rPr>
      </w:pPr>
      <w:r w:rsidRPr="004E1FDE">
        <w:rPr>
          <w:color w:val="000000" w:themeColor="text1"/>
        </w:rPr>
        <w:t xml:space="preserve">Alexander M. Danzer (2025). </w:t>
      </w:r>
      <w:r w:rsidRPr="004E1FDE">
        <w:rPr>
          <w:i/>
          <w:iCs/>
          <w:color w:val="000000" w:themeColor="text1"/>
        </w:rPr>
        <w:t>Food Waste and Dynamic Inconsistency: A Behavioral Economics Perspective</w:t>
      </w:r>
      <w:r w:rsidRPr="004E1FDE">
        <w:rPr>
          <w:color w:val="000000" w:themeColor="text1"/>
        </w:rPr>
        <w:t>. IZA - Institute of Labor Economics.</w:t>
      </w:r>
    </w:p>
    <w:p w14:paraId="7C04EBA1" w14:textId="745DA745" w:rsidR="00C15DB7" w:rsidRPr="007927F2" w:rsidRDefault="00C15DB7" w:rsidP="007927F2">
      <w:pPr>
        <w:spacing w:before="240" w:line="360" w:lineRule="auto"/>
        <w:rPr>
          <w:color w:val="000000" w:themeColor="text1"/>
        </w:rPr>
      </w:pPr>
      <w:r w:rsidRPr="004E1FDE">
        <w:rPr>
          <w:color w:val="000000" w:themeColor="text1"/>
        </w:rPr>
        <w:t xml:space="preserve">Amadeus-hospitality.com, (2026). </w:t>
      </w:r>
      <w:r w:rsidRPr="004E1FDE">
        <w:rPr>
          <w:i/>
          <w:iCs/>
          <w:color w:val="000000" w:themeColor="text1"/>
        </w:rPr>
        <w:t>Premier Inn Upgrades to Amadeus Hospitality Technology</w:t>
      </w:r>
      <w:r w:rsidRPr="004E1FDE">
        <w:rPr>
          <w:color w:val="000000" w:themeColor="text1"/>
        </w:rPr>
        <w:t>. Available at: https://www.amadeus-hospitality.com/insight/premier-inn-upgrades-amadeus-hospitality-technology/ [Accessed 27 January 2026].</w:t>
      </w:r>
    </w:p>
    <w:p w14:paraId="63D081F0" w14:textId="77777777" w:rsidR="00C15DB7" w:rsidRPr="004E1FDE" w:rsidRDefault="00C15DB7" w:rsidP="005A53EB">
      <w:pPr>
        <w:spacing w:before="240" w:line="360" w:lineRule="auto"/>
        <w:rPr>
          <w:color w:val="000000" w:themeColor="text1"/>
        </w:rPr>
      </w:pPr>
      <w:proofErr w:type="spellStart"/>
      <w:r w:rsidRPr="004E1FDE">
        <w:rPr>
          <w:color w:val="000000" w:themeColor="text1"/>
        </w:rPr>
        <w:t>Astiti</w:t>
      </w:r>
      <w:proofErr w:type="spellEnd"/>
      <w:r w:rsidRPr="004E1FDE">
        <w:rPr>
          <w:color w:val="000000" w:themeColor="text1"/>
        </w:rPr>
        <w:t xml:space="preserve">, N.P.Y., </w:t>
      </w:r>
      <w:proofErr w:type="spellStart"/>
      <w:r w:rsidRPr="004E1FDE">
        <w:rPr>
          <w:color w:val="000000" w:themeColor="text1"/>
        </w:rPr>
        <w:t>Prayoga</w:t>
      </w:r>
      <w:proofErr w:type="spellEnd"/>
      <w:r w:rsidRPr="004E1FDE">
        <w:rPr>
          <w:color w:val="000000" w:themeColor="text1"/>
        </w:rPr>
        <w:t xml:space="preserve">, I.M.S. and Imbayani, I.G.A., (2023). Digital transformation through technology acceptance model adoption for SME recovery econo-my during the covid-19 pandemic. </w:t>
      </w:r>
      <w:r w:rsidRPr="004E1FDE">
        <w:rPr>
          <w:i/>
          <w:iCs/>
          <w:color w:val="000000" w:themeColor="text1"/>
        </w:rPr>
        <w:t>Jurnal Aplikasi Manajemen</w:t>
      </w:r>
      <w:r w:rsidRPr="004E1FDE">
        <w:rPr>
          <w:color w:val="000000" w:themeColor="text1"/>
        </w:rPr>
        <w:t xml:space="preserve">, </w:t>
      </w:r>
      <w:r w:rsidRPr="004E1FDE">
        <w:rPr>
          <w:i/>
          <w:iCs/>
          <w:color w:val="000000" w:themeColor="text1"/>
        </w:rPr>
        <w:t>21</w:t>
      </w:r>
      <w:r w:rsidRPr="004E1FDE">
        <w:rPr>
          <w:color w:val="000000" w:themeColor="text1"/>
        </w:rPr>
        <w:t>(1), pp.153-166. DOI: http://dx.doi.org/10.21776/ </w:t>
      </w:r>
    </w:p>
    <w:p w14:paraId="5115C2B5" w14:textId="77777777" w:rsidR="00C15DB7" w:rsidRPr="004E1FDE" w:rsidRDefault="00C15DB7" w:rsidP="005A53EB">
      <w:pPr>
        <w:spacing w:before="240" w:line="360" w:lineRule="auto"/>
        <w:rPr>
          <w:color w:val="000000" w:themeColor="text1"/>
        </w:rPr>
      </w:pPr>
      <w:proofErr w:type="spellStart"/>
      <w:r w:rsidRPr="004E1FDE">
        <w:rPr>
          <w:color w:val="000000" w:themeColor="text1"/>
        </w:rPr>
        <w:t>Batabyal</w:t>
      </w:r>
      <w:proofErr w:type="spellEnd"/>
      <w:r w:rsidRPr="004E1FDE">
        <w:rPr>
          <w:color w:val="000000" w:themeColor="text1"/>
        </w:rPr>
        <w:t xml:space="preserve">, D. and Das, D.K. (eds) (2019). </w:t>
      </w:r>
      <w:r w:rsidRPr="004E1FDE">
        <w:rPr>
          <w:i/>
          <w:iCs/>
          <w:color w:val="000000" w:themeColor="text1"/>
        </w:rPr>
        <w:t>Global trends, practices, and challenges in contemporary tourism and hospitality management</w:t>
      </w:r>
      <w:r w:rsidRPr="004E1FDE">
        <w:rPr>
          <w:color w:val="000000" w:themeColor="text1"/>
        </w:rPr>
        <w:t>. Hershey, Pennsylvania: Business Science Reference, an imprint of IGI Global.</w:t>
      </w:r>
    </w:p>
    <w:p w14:paraId="4ADB7085" w14:textId="77777777" w:rsidR="00C15DB7" w:rsidRPr="004E1FDE" w:rsidRDefault="00C15DB7" w:rsidP="005A53EB">
      <w:pPr>
        <w:spacing w:before="240" w:line="360" w:lineRule="auto"/>
        <w:rPr>
          <w:color w:val="000000" w:themeColor="text1"/>
        </w:rPr>
      </w:pPr>
      <w:r w:rsidRPr="004E1FDE">
        <w:rPr>
          <w:color w:val="000000" w:themeColor="text1"/>
        </w:rPr>
        <w:t xml:space="preserve">Brady, J. and Prentice, G., (2025). A Post-Pandemic Critical Evaluation of Remote Working Influences on Affective Well-being, Work-life and Job Satisfaction. </w:t>
      </w:r>
      <w:r w:rsidRPr="004E1FDE">
        <w:rPr>
          <w:i/>
          <w:iCs/>
          <w:color w:val="000000" w:themeColor="text1"/>
        </w:rPr>
        <w:t>DBS Applied Research and Theory Journal</w:t>
      </w:r>
      <w:r w:rsidRPr="004E1FDE">
        <w:rPr>
          <w:color w:val="000000" w:themeColor="text1"/>
        </w:rPr>
        <w:t xml:space="preserve">, </w:t>
      </w:r>
      <w:r w:rsidRPr="004E1FDE">
        <w:rPr>
          <w:i/>
          <w:iCs/>
          <w:color w:val="000000" w:themeColor="text1"/>
        </w:rPr>
        <w:t>2</w:t>
      </w:r>
      <w:r w:rsidRPr="004E1FDE">
        <w:rPr>
          <w:color w:val="000000" w:themeColor="text1"/>
        </w:rPr>
        <w:t>. https://journal.dbs.ie/index.php/dbs/article/download/146/73 </w:t>
      </w:r>
    </w:p>
    <w:p w14:paraId="5F788531" w14:textId="77777777" w:rsidR="00C15DB7" w:rsidRPr="004E1FDE" w:rsidRDefault="00C15DB7" w:rsidP="005A53EB">
      <w:pPr>
        <w:spacing w:before="240" w:line="360" w:lineRule="auto"/>
        <w:rPr>
          <w:color w:val="000000" w:themeColor="text1"/>
        </w:rPr>
      </w:pPr>
      <w:r w:rsidRPr="004E1FDE">
        <w:rPr>
          <w:color w:val="000000" w:themeColor="text1"/>
        </w:rPr>
        <w:t xml:space="preserve">Cheong, H.I., Lyons, A., Houghton, R. and Majumdar, A., (2023). Secondary qualitative research methodology using online data within the context of social sciences. </w:t>
      </w:r>
      <w:r w:rsidRPr="004E1FDE">
        <w:rPr>
          <w:i/>
          <w:iCs/>
          <w:color w:val="000000" w:themeColor="text1"/>
        </w:rPr>
        <w:t>International Journal of Qualitative Methods</w:t>
      </w:r>
      <w:r w:rsidRPr="004E1FDE">
        <w:rPr>
          <w:color w:val="000000" w:themeColor="text1"/>
        </w:rPr>
        <w:t xml:space="preserve">, </w:t>
      </w:r>
      <w:r w:rsidRPr="004E1FDE">
        <w:rPr>
          <w:i/>
          <w:iCs/>
          <w:color w:val="000000" w:themeColor="text1"/>
        </w:rPr>
        <w:t>22</w:t>
      </w:r>
      <w:r w:rsidRPr="004E1FDE">
        <w:rPr>
          <w:color w:val="000000" w:themeColor="text1"/>
        </w:rPr>
        <w:t>, p.16094069231180160. DOI: https://doi.org/10.1177/16094069231180160 </w:t>
      </w:r>
    </w:p>
    <w:p w14:paraId="2D9A91B4" w14:textId="77777777" w:rsidR="00C15DB7" w:rsidRPr="004E1FDE" w:rsidRDefault="00C15DB7" w:rsidP="005A53EB">
      <w:pPr>
        <w:spacing w:before="240" w:line="360" w:lineRule="auto"/>
        <w:rPr>
          <w:color w:val="000000" w:themeColor="text1"/>
        </w:rPr>
      </w:pPr>
      <w:proofErr w:type="spellStart"/>
      <w:r w:rsidRPr="004E1FDE">
        <w:rPr>
          <w:color w:val="000000" w:themeColor="text1"/>
        </w:rPr>
        <w:t>Chkoniya</w:t>
      </w:r>
      <w:proofErr w:type="spellEnd"/>
      <w:r w:rsidRPr="004E1FDE">
        <w:rPr>
          <w:color w:val="000000" w:themeColor="text1"/>
        </w:rPr>
        <w:t xml:space="preserve">, V. (ed.) (2021). </w:t>
      </w:r>
      <w:r w:rsidRPr="004E1FDE">
        <w:rPr>
          <w:i/>
          <w:iCs/>
          <w:color w:val="000000" w:themeColor="text1"/>
        </w:rPr>
        <w:t>Handbook of research on applied data science and artificial intelligence in business and industry.</w:t>
      </w:r>
      <w:r w:rsidRPr="004E1FDE">
        <w:rPr>
          <w:color w:val="000000" w:themeColor="text1"/>
        </w:rPr>
        <w:t xml:space="preserve"> Hershey, Pennsylvania: IGI Global.</w:t>
      </w:r>
    </w:p>
    <w:p w14:paraId="1DD46542" w14:textId="77777777" w:rsidR="00C15DB7" w:rsidRPr="004E1FDE" w:rsidRDefault="00C15DB7" w:rsidP="005A53EB">
      <w:pPr>
        <w:spacing w:before="240" w:line="360" w:lineRule="auto"/>
        <w:rPr>
          <w:color w:val="000000" w:themeColor="text1"/>
        </w:rPr>
      </w:pPr>
      <w:r w:rsidRPr="004E1FDE">
        <w:rPr>
          <w:color w:val="000000" w:themeColor="text1"/>
        </w:rPr>
        <w:t xml:space="preserve">Committees.parliament.uk, (2026). </w:t>
      </w:r>
      <w:r w:rsidRPr="004E1FDE">
        <w:rPr>
          <w:i/>
          <w:iCs/>
          <w:color w:val="000000" w:themeColor="text1"/>
        </w:rPr>
        <w:t>Digital skills inquiry</w:t>
      </w:r>
      <w:r w:rsidRPr="004E1FDE">
        <w:rPr>
          <w:color w:val="000000" w:themeColor="text1"/>
        </w:rPr>
        <w:t>. Available at: https://committees.parliament.uk/work/4516/digital-skills-inquiry/news/ [Accessed 29 January 2026].</w:t>
      </w:r>
    </w:p>
    <w:p w14:paraId="783D57A9" w14:textId="77777777" w:rsidR="00C15DB7" w:rsidRPr="004E1FDE" w:rsidRDefault="00C15DB7" w:rsidP="005A53EB">
      <w:pPr>
        <w:spacing w:before="240" w:line="360" w:lineRule="auto"/>
        <w:rPr>
          <w:color w:val="000000" w:themeColor="text1"/>
        </w:rPr>
      </w:pPr>
      <w:r w:rsidRPr="004E1FDE">
        <w:rPr>
          <w:color w:val="000000" w:themeColor="text1"/>
        </w:rPr>
        <w:lastRenderedPageBreak/>
        <w:t xml:space="preserve">Cooper, C. and Hall, C.M. (2023). </w:t>
      </w:r>
      <w:r w:rsidRPr="004E1FDE">
        <w:rPr>
          <w:i/>
          <w:iCs/>
          <w:color w:val="000000" w:themeColor="text1"/>
        </w:rPr>
        <w:t>Contemporary tourism : an international approach</w:t>
      </w:r>
      <w:r w:rsidRPr="004E1FDE">
        <w:rPr>
          <w:color w:val="000000" w:themeColor="text1"/>
        </w:rPr>
        <w:t>. 5th ed. Oxford: Goodfellow Publishers Limited.</w:t>
      </w:r>
    </w:p>
    <w:p w14:paraId="6458E18F" w14:textId="77777777" w:rsidR="00C15DB7" w:rsidRPr="004E1FDE" w:rsidRDefault="00C15DB7" w:rsidP="005A53EB">
      <w:pPr>
        <w:spacing w:before="240" w:line="360" w:lineRule="auto"/>
        <w:rPr>
          <w:color w:val="000000" w:themeColor="text1"/>
        </w:rPr>
      </w:pPr>
      <w:r w:rsidRPr="004E1FDE">
        <w:rPr>
          <w:color w:val="000000" w:themeColor="text1"/>
        </w:rPr>
        <w:t xml:space="preserve">Costa, V. and Costa, C. (eds) (2022). </w:t>
      </w:r>
      <w:r w:rsidRPr="004E1FDE">
        <w:rPr>
          <w:i/>
          <w:iCs/>
          <w:color w:val="000000" w:themeColor="text1"/>
        </w:rPr>
        <w:t>Sustainability and competitiveness in the hospitality industry</w:t>
      </w:r>
      <w:r w:rsidRPr="004E1FDE">
        <w:rPr>
          <w:color w:val="000000" w:themeColor="text1"/>
        </w:rPr>
        <w:t>. Hershey, Pennsylvania: Business Science Reference.</w:t>
      </w:r>
    </w:p>
    <w:p w14:paraId="40D20BD5" w14:textId="77777777" w:rsidR="00C15DB7" w:rsidRPr="004E1FDE" w:rsidRDefault="00C15DB7" w:rsidP="005A53EB">
      <w:pPr>
        <w:spacing w:before="240" w:line="360" w:lineRule="auto"/>
        <w:rPr>
          <w:color w:val="000000" w:themeColor="text1"/>
        </w:rPr>
      </w:pPr>
      <w:r w:rsidRPr="004E1FDE">
        <w:rPr>
          <w:color w:val="000000" w:themeColor="text1"/>
        </w:rPr>
        <w:t>Dixit, S.K. (2020). ‘</w:t>
      </w:r>
      <w:r w:rsidRPr="004E1FDE">
        <w:rPr>
          <w:i/>
          <w:iCs/>
          <w:color w:val="000000" w:themeColor="text1"/>
        </w:rPr>
        <w:t>Managing hospitality organizations: achieving excellence in the guest experience’</w:t>
      </w:r>
      <w:r w:rsidRPr="004E1FDE">
        <w:rPr>
          <w:color w:val="000000" w:themeColor="text1"/>
        </w:rPr>
        <w:t xml:space="preserve"> (second edition) by Robert C. Ford and Michael C. Sturman, Sage Publications Inc., 2019, 544</w:t>
      </w:r>
    </w:p>
    <w:p w14:paraId="551CBEE6" w14:textId="77777777" w:rsidR="00C15DB7" w:rsidRPr="004E1FDE" w:rsidRDefault="00C15DB7" w:rsidP="005A53EB">
      <w:pPr>
        <w:spacing w:before="240" w:line="360" w:lineRule="auto"/>
        <w:rPr>
          <w:color w:val="000000" w:themeColor="text1"/>
        </w:rPr>
      </w:pPr>
      <w:r w:rsidRPr="004E1FDE">
        <w:rPr>
          <w:color w:val="000000" w:themeColor="text1"/>
        </w:rPr>
        <w:t xml:space="preserve">Fenews.co.uk, (2026). </w:t>
      </w:r>
      <w:r w:rsidRPr="004E1FDE">
        <w:rPr>
          <w:i/>
          <w:iCs/>
          <w:color w:val="000000" w:themeColor="text1"/>
        </w:rPr>
        <w:t>Remote Working has caused a surge in mental health problems with 828,000 workers in the UK currently struggling</w:t>
      </w:r>
      <w:r w:rsidRPr="004E1FDE">
        <w:rPr>
          <w:color w:val="000000" w:themeColor="text1"/>
        </w:rPr>
        <w:t>. Available at: https://www.fenews.co.uk/skills/remote-working-has-caused-a-surge-in-mental-health-problems-with-828-000-workers-in-the-uk-currently-struggling/ [Accessed 27 January 2026].</w:t>
      </w:r>
    </w:p>
    <w:p w14:paraId="4AD45333" w14:textId="77777777" w:rsidR="00C15DB7" w:rsidRPr="004E1FDE" w:rsidRDefault="00C15DB7" w:rsidP="005A53EB">
      <w:pPr>
        <w:spacing w:before="240" w:line="360" w:lineRule="auto"/>
        <w:rPr>
          <w:color w:val="000000" w:themeColor="text1"/>
        </w:rPr>
      </w:pPr>
      <w:r w:rsidRPr="004E1FDE">
        <w:rPr>
          <w:color w:val="000000" w:themeColor="text1"/>
        </w:rPr>
        <w:t xml:space="preserve">Food.gov.uk, (2026). </w:t>
      </w:r>
      <w:r w:rsidRPr="004E1FDE">
        <w:rPr>
          <w:i/>
          <w:iCs/>
          <w:color w:val="000000" w:themeColor="text1"/>
        </w:rPr>
        <w:t>Eating Well Choosing Better Tracker Survey Wave 8 2022</w:t>
      </w:r>
      <w:r w:rsidRPr="004E1FDE">
        <w:rPr>
          <w:color w:val="000000" w:themeColor="text1"/>
        </w:rPr>
        <w:t>. Available at: https://www.food.gov.uk/cy/node/16046?print=1#:~:text=In%202022%2C%20close%20to%20half,%25)%20(see%20Figure%2018). [Accessed 27 January 2026].</w:t>
      </w:r>
    </w:p>
    <w:p w14:paraId="4E88969B" w14:textId="77777777" w:rsidR="00C15DB7" w:rsidRPr="004E1FDE" w:rsidRDefault="00C15DB7" w:rsidP="005A53EB">
      <w:pPr>
        <w:spacing w:before="240" w:line="360" w:lineRule="auto"/>
        <w:rPr>
          <w:color w:val="000000" w:themeColor="text1"/>
        </w:rPr>
      </w:pPr>
      <w:r w:rsidRPr="004E1FDE">
        <w:rPr>
          <w:color w:val="000000" w:themeColor="text1"/>
        </w:rPr>
        <w:t xml:space="preserve">Goh, E. and Wen, J., (2021). Applying the technology acceptance model to understand hospitality management students’ intentions to use electronic discussion boards as a learning tool. </w:t>
      </w:r>
      <w:r w:rsidRPr="004E1FDE">
        <w:rPr>
          <w:i/>
          <w:iCs/>
          <w:color w:val="000000" w:themeColor="text1"/>
        </w:rPr>
        <w:t>Journal of Teaching in Travel &amp; Tourism</w:t>
      </w:r>
      <w:r w:rsidRPr="004E1FDE">
        <w:rPr>
          <w:color w:val="000000" w:themeColor="text1"/>
        </w:rPr>
        <w:t xml:space="preserve">, </w:t>
      </w:r>
      <w:r w:rsidRPr="004E1FDE">
        <w:rPr>
          <w:i/>
          <w:iCs/>
          <w:color w:val="000000" w:themeColor="text1"/>
        </w:rPr>
        <w:t>21</w:t>
      </w:r>
      <w:r w:rsidRPr="004E1FDE">
        <w:rPr>
          <w:color w:val="000000" w:themeColor="text1"/>
        </w:rPr>
        <w:t>(2), pp.142-154. DOI: https://doi.org/10.1080/15313220.2020.1768621 </w:t>
      </w:r>
    </w:p>
    <w:p w14:paraId="6906924C" w14:textId="77777777" w:rsidR="00C15DB7" w:rsidRDefault="00C15DB7" w:rsidP="00D473D5">
      <w:pPr>
        <w:spacing w:before="240" w:line="360" w:lineRule="auto"/>
        <w:rPr>
          <w:color w:val="000000" w:themeColor="text1"/>
        </w:rPr>
      </w:pPr>
      <w:r w:rsidRPr="00A039B4">
        <w:rPr>
          <w:color w:val="000000" w:themeColor="text1"/>
        </w:rPr>
        <w:t>Haddawy, P., Lawpoolsri, S., Sa-</w:t>
      </w:r>
      <w:proofErr w:type="spellStart"/>
      <w:r w:rsidRPr="00A039B4">
        <w:rPr>
          <w:color w:val="000000" w:themeColor="text1"/>
        </w:rPr>
        <w:t>Ngamuang</w:t>
      </w:r>
      <w:proofErr w:type="spellEnd"/>
      <w:r w:rsidRPr="00A039B4">
        <w:rPr>
          <w:color w:val="000000" w:themeColor="text1"/>
        </w:rPr>
        <w:t xml:space="preserve">, C., Su Yin, M., Barkowsky, T., </w:t>
      </w:r>
      <w:proofErr w:type="spellStart"/>
      <w:r w:rsidRPr="00A039B4">
        <w:rPr>
          <w:color w:val="000000" w:themeColor="text1"/>
        </w:rPr>
        <w:t>Wiratsudakul</w:t>
      </w:r>
      <w:proofErr w:type="spellEnd"/>
      <w:r w:rsidRPr="00A039B4">
        <w:rPr>
          <w:color w:val="000000" w:themeColor="text1"/>
        </w:rPr>
        <w:t xml:space="preserve">, A., </w:t>
      </w:r>
      <w:proofErr w:type="spellStart"/>
      <w:r w:rsidRPr="00A039B4">
        <w:rPr>
          <w:color w:val="000000" w:themeColor="text1"/>
        </w:rPr>
        <w:t>Kaewkungwal</w:t>
      </w:r>
      <w:proofErr w:type="spellEnd"/>
      <w:r w:rsidRPr="00A039B4">
        <w:rPr>
          <w:color w:val="000000" w:themeColor="text1"/>
        </w:rPr>
        <w:t xml:space="preserve">, J., </w:t>
      </w:r>
      <w:proofErr w:type="spellStart"/>
      <w:r w:rsidRPr="00A039B4">
        <w:rPr>
          <w:color w:val="000000" w:themeColor="text1"/>
        </w:rPr>
        <w:t>Khamsiriwatchara</w:t>
      </w:r>
      <w:proofErr w:type="spellEnd"/>
      <w:r w:rsidRPr="00A039B4">
        <w:rPr>
          <w:color w:val="000000" w:themeColor="text1"/>
        </w:rPr>
        <w:t>, A., Sa-</w:t>
      </w:r>
      <w:proofErr w:type="spellStart"/>
      <w:r w:rsidRPr="00A039B4">
        <w:rPr>
          <w:color w:val="000000" w:themeColor="text1"/>
        </w:rPr>
        <w:t>Angchai</w:t>
      </w:r>
      <w:proofErr w:type="spellEnd"/>
      <w:r w:rsidRPr="00A039B4">
        <w:rPr>
          <w:color w:val="000000" w:themeColor="text1"/>
        </w:rPr>
        <w:t xml:space="preserve">, P., </w:t>
      </w:r>
      <w:proofErr w:type="spellStart"/>
      <w:r w:rsidRPr="00A039B4">
        <w:rPr>
          <w:color w:val="000000" w:themeColor="text1"/>
        </w:rPr>
        <w:t>Sattabongkot</w:t>
      </w:r>
      <w:proofErr w:type="spellEnd"/>
      <w:r w:rsidRPr="00A039B4">
        <w:rPr>
          <w:color w:val="000000" w:themeColor="text1"/>
        </w:rPr>
        <w:t xml:space="preserve">, J. and Cui, L., </w:t>
      </w:r>
      <w:r>
        <w:rPr>
          <w:color w:val="000000" w:themeColor="text1"/>
        </w:rPr>
        <w:t>(</w:t>
      </w:r>
      <w:r w:rsidRPr="00A039B4">
        <w:rPr>
          <w:color w:val="000000" w:themeColor="text1"/>
        </w:rPr>
        <w:t>2021</w:t>
      </w:r>
      <w:r>
        <w:rPr>
          <w:color w:val="000000" w:themeColor="text1"/>
        </w:rPr>
        <w:t>)</w:t>
      </w:r>
      <w:r w:rsidRPr="00A039B4">
        <w:rPr>
          <w:color w:val="000000" w:themeColor="text1"/>
        </w:rPr>
        <w:t>. Effects of COVID-19 government travel restrictions on mobility in a rural border area of Northern Thailand: A mobile phone tracking study. </w:t>
      </w:r>
      <w:proofErr w:type="spellStart"/>
      <w:r w:rsidRPr="00A039B4">
        <w:rPr>
          <w:i/>
          <w:iCs/>
          <w:color w:val="000000" w:themeColor="text1"/>
        </w:rPr>
        <w:t>PLoS</w:t>
      </w:r>
      <w:proofErr w:type="spellEnd"/>
      <w:r w:rsidRPr="00A039B4">
        <w:rPr>
          <w:i/>
          <w:iCs/>
          <w:color w:val="000000" w:themeColor="text1"/>
        </w:rPr>
        <w:t xml:space="preserve"> One</w:t>
      </w:r>
      <w:r w:rsidRPr="00A039B4">
        <w:rPr>
          <w:color w:val="000000" w:themeColor="text1"/>
        </w:rPr>
        <w:t>, </w:t>
      </w:r>
      <w:r w:rsidRPr="00A039B4">
        <w:rPr>
          <w:i/>
          <w:iCs/>
          <w:color w:val="000000" w:themeColor="text1"/>
        </w:rPr>
        <w:t>16</w:t>
      </w:r>
      <w:r w:rsidRPr="00A039B4">
        <w:rPr>
          <w:color w:val="000000" w:themeColor="text1"/>
        </w:rPr>
        <w:t>(2), p.e0245842.</w:t>
      </w:r>
      <w:r>
        <w:rPr>
          <w:color w:val="000000" w:themeColor="text1"/>
        </w:rPr>
        <w:t xml:space="preserve"> </w:t>
      </w:r>
      <w:r w:rsidRPr="00A039B4">
        <w:rPr>
          <w:color w:val="000000" w:themeColor="text1"/>
        </w:rPr>
        <w:t>DOI: https://doi.org/10.1371/journal.pone.0245842</w:t>
      </w:r>
    </w:p>
    <w:p w14:paraId="3C274D38" w14:textId="77777777" w:rsidR="00C15DB7" w:rsidRPr="004E1FDE" w:rsidRDefault="00C15DB7" w:rsidP="005A53EB">
      <w:pPr>
        <w:spacing w:before="240" w:line="360" w:lineRule="auto"/>
        <w:rPr>
          <w:color w:val="000000" w:themeColor="text1"/>
        </w:rPr>
      </w:pPr>
      <w:proofErr w:type="spellStart"/>
      <w:r w:rsidRPr="004E1FDE">
        <w:rPr>
          <w:color w:val="000000" w:themeColor="text1"/>
        </w:rPr>
        <w:t>Home.barclays</w:t>
      </w:r>
      <w:proofErr w:type="spellEnd"/>
      <w:r w:rsidRPr="004E1FDE">
        <w:rPr>
          <w:color w:val="000000" w:themeColor="text1"/>
        </w:rPr>
        <w:t xml:space="preserve">, (2026). </w:t>
      </w:r>
      <w:r w:rsidRPr="004E1FDE">
        <w:rPr>
          <w:i/>
          <w:iCs/>
          <w:color w:val="000000" w:themeColor="text1"/>
        </w:rPr>
        <w:t>Barclays data shows contactless spending broke new record in 2024</w:t>
      </w:r>
      <w:r w:rsidRPr="004E1FDE">
        <w:rPr>
          <w:color w:val="000000" w:themeColor="text1"/>
        </w:rPr>
        <w:t>. Available at: https://home.barclays/news/press-releases/2025/04/barclays-data-shows-contactless-spending-broke-new-record-in-202/ [Accessed 27 January 2026].</w:t>
      </w:r>
    </w:p>
    <w:p w14:paraId="4ACA2E7E" w14:textId="77777777" w:rsidR="00C15DB7" w:rsidRPr="004E1FDE" w:rsidRDefault="00C15DB7" w:rsidP="005A53EB">
      <w:pPr>
        <w:spacing w:before="240" w:line="360" w:lineRule="auto"/>
        <w:rPr>
          <w:color w:val="000000" w:themeColor="text1"/>
        </w:rPr>
      </w:pPr>
      <w:r w:rsidRPr="004E1FDE">
        <w:rPr>
          <w:color w:val="000000" w:themeColor="text1"/>
        </w:rPr>
        <w:t xml:space="preserve">Iskender, A., Sirakaya-Turk, E., Cardenas, D. and Harrill, R., (2024). COVID or VOID: A systematic literature review of technology adoption and acceptance in hospitality and tourism </w:t>
      </w:r>
      <w:r w:rsidRPr="004E1FDE">
        <w:rPr>
          <w:color w:val="000000" w:themeColor="text1"/>
        </w:rPr>
        <w:lastRenderedPageBreak/>
        <w:t xml:space="preserve">since the breakout of COVID-19. </w:t>
      </w:r>
      <w:r w:rsidRPr="004E1FDE">
        <w:rPr>
          <w:i/>
          <w:iCs/>
          <w:color w:val="000000" w:themeColor="text1"/>
        </w:rPr>
        <w:t>Tourism and Hospitality Research</w:t>
      </w:r>
      <w:r w:rsidRPr="004E1FDE">
        <w:rPr>
          <w:color w:val="000000" w:themeColor="text1"/>
        </w:rPr>
        <w:t xml:space="preserve">, </w:t>
      </w:r>
      <w:r w:rsidRPr="004E1FDE">
        <w:rPr>
          <w:i/>
          <w:iCs/>
          <w:color w:val="000000" w:themeColor="text1"/>
        </w:rPr>
        <w:t>24</w:t>
      </w:r>
      <w:r w:rsidRPr="004E1FDE">
        <w:rPr>
          <w:color w:val="000000" w:themeColor="text1"/>
        </w:rPr>
        <w:t>(1), pp.95-114. DOI: https://doi.org/10.1177/14673584221133667 </w:t>
      </w:r>
    </w:p>
    <w:p w14:paraId="496666BF" w14:textId="77777777" w:rsidR="00C15DB7" w:rsidRPr="004E1FDE" w:rsidRDefault="00C15DB7" w:rsidP="005A53EB">
      <w:pPr>
        <w:spacing w:before="240" w:line="360" w:lineRule="auto"/>
        <w:rPr>
          <w:color w:val="000000" w:themeColor="text1"/>
        </w:rPr>
      </w:pPr>
      <w:r w:rsidRPr="004E1FDE">
        <w:rPr>
          <w:color w:val="000000" w:themeColor="text1"/>
        </w:rPr>
        <w:t xml:space="preserve">Legislation.gov.uk, (2026). </w:t>
      </w:r>
      <w:r w:rsidRPr="004E1FDE">
        <w:rPr>
          <w:i/>
          <w:iCs/>
          <w:color w:val="000000" w:themeColor="text1"/>
        </w:rPr>
        <w:t>Data Protection Act 2018</w:t>
      </w:r>
      <w:r w:rsidRPr="004E1FDE">
        <w:rPr>
          <w:color w:val="000000" w:themeColor="text1"/>
        </w:rPr>
        <w:t>. Available at: https://www.legislation.gov.uk/ukpga/2018/12/contents [Accessed 28 January 2026]. </w:t>
      </w:r>
    </w:p>
    <w:p w14:paraId="78809875" w14:textId="77777777" w:rsidR="00C15DB7" w:rsidRDefault="00C15DB7" w:rsidP="00D473D5">
      <w:pPr>
        <w:spacing w:before="240" w:line="360" w:lineRule="auto"/>
        <w:rPr>
          <w:color w:val="000000" w:themeColor="text1"/>
        </w:rPr>
      </w:pPr>
      <w:r>
        <w:rPr>
          <w:color w:val="000000" w:themeColor="text1"/>
        </w:rPr>
        <w:t>L</w:t>
      </w:r>
      <w:r w:rsidRPr="00D473D5">
        <w:rPr>
          <w:color w:val="000000" w:themeColor="text1"/>
        </w:rPr>
        <w:t>egislation.gov.uk</w:t>
      </w:r>
      <w:r>
        <w:rPr>
          <w:color w:val="000000" w:themeColor="text1"/>
        </w:rPr>
        <w:t xml:space="preserve">, (2026). </w:t>
      </w:r>
      <w:r w:rsidRPr="00A039B4">
        <w:rPr>
          <w:i/>
          <w:iCs/>
          <w:color w:val="000000" w:themeColor="text1"/>
          <w:lang w:val="en-IN"/>
        </w:rPr>
        <w:t>Data Protection Act 2018</w:t>
      </w:r>
      <w:r>
        <w:rPr>
          <w:i/>
          <w:iCs/>
          <w:color w:val="000000" w:themeColor="text1"/>
          <w:lang w:val="en-IN"/>
        </w:rPr>
        <w:t xml:space="preserve">. </w:t>
      </w:r>
      <w:r>
        <w:rPr>
          <w:color w:val="000000" w:themeColor="text1"/>
        </w:rPr>
        <w:t>Available at:</w:t>
      </w:r>
      <w:r w:rsidRPr="00D473D5">
        <w:rPr>
          <w:color w:val="000000" w:themeColor="text1"/>
        </w:rPr>
        <w:t xml:space="preserve"> https://www.legislation.gov.uk/ukpga/2018/12/contents</w:t>
      </w:r>
      <w:r>
        <w:rPr>
          <w:color w:val="000000" w:themeColor="text1"/>
        </w:rPr>
        <w:t xml:space="preserve"> </w:t>
      </w:r>
      <w:r w:rsidRPr="004E1FDE">
        <w:rPr>
          <w:color w:val="000000" w:themeColor="text1"/>
        </w:rPr>
        <w:t>[Accessed 2</w:t>
      </w:r>
      <w:r>
        <w:rPr>
          <w:color w:val="000000" w:themeColor="text1"/>
        </w:rPr>
        <w:t>8</w:t>
      </w:r>
      <w:r w:rsidRPr="004E1FDE">
        <w:rPr>
          <w:color w:val="000000" w:themeColor="text1"/>
        </w:rPr>
        <w:t xml:space="preserve"> January 2026].</w:t>
      </w:r>
    </w:p>
    <w:p w14:paraId="7865AFFE" w14:textId="77777777" w:rsidR="00C15DB7" w:rsidRPr="004E1FDE" w:rsidRDefault="00C15DB7" w:rsidP="005A53EB">
      <w:pPr>
        <w:spacing w:before="240" w:line="360" w:lineRule="auto"/>
        <w:rPr>
          <w:color w:val="000000" w:themeColor="text1"/>
        </w:rPr>
      </w:pPr>
      <w:r w:rsidRPr="004E1FDE">
        <w:rPr>
          <w:color w:val="000000" w:themeColor="text1"/>
        </w:rPr>
        <w:t xml:space="preserve">Lukanova, G. and Dimitrova, D., (2024). Digitalization in the hotel business: Problems and opportunities in the implementation of cloud PMS in Bulgaria. </w:t>
      </w:r>
      <w:r w:rsidRPr="004E1FDE">
        <w:rPr>
          <w:i/>
          <w:iCs/>
          <w:color w:val="000000" w:themeColor="text1"/>
        </w:rPr>
        <w:t>Izvestia Journal of the Union of Scientists-Varna. Economic Sciences Series</w:t>
      </w:r>
      <w:r w:rsidRPr="004E1FDE">
        <w:rPr>
          <w:color w:val="000000" w:themeColor="text1"/>
        </w:rPr>
        <w:t xml:space="preserve">, </w:t>
      </w:r>
      <w:r w:rsidRPr="004E1FDE">
        <w:rPr>
          <w:i/>
          <w:iCs/>
          <w:color w:val="000000" w:themeColor="text1"/>
        </w:rPr>
        <w:t>13</w:t>
      </w:r>
      <w:r w:rsidRPr="004E1FDE">
        <w:rPr>
          <w:color w:val="000000" w:themeColor="text1"/>
        </w:rPr>
        <w:t>(1), pp.52-61. DOI: 10.56065/IJUSV-ESS/2024.13.1.52 </w:t>
      </w:r>
    </w:p>
    <w:p w14:paraId="701DAE43" w14:textId="77777777" w:rsidR="00C15DB7" w:rsidRPr="004E1FDE" w:rsidRDefault="00C15DB7" w:rsidP="005A53EB">
      <w:pPr>
        <w:spacing w:before="240" w:line="360" w:lineRule="auto"/>
        <w:rPr>
          <w:color w:val="000000" w:themeColor="text1"/>
        </w:rPr>
      </w:pPr>
      <w:proofErr w:type="spellStart"/>
      <w:r w:rsidRPr="004E1FDE">
        <w:rPr>
          <w:color w:val="000000" w:themeColor="text1"/>
        </w:rPr>
        <w:t>Madare</w:t>
      </w:r>
      <w:proofErr w:type="spellEnd"/>
      <w:r w:rsidRPr="004E1FDE">
        <w:rPr>
          <w:color w:val="000000" w:themeColor="text1"/>
        </w:rPr>
        <w:t xml:space="preserve">, P.M., (2025). The Role of Cloud Technologies in Enhancing Customer Experience. </w:t>
      </w:r>
      <w:r w:rsidRPr="004E1FDE">
        <w:rPr>
          <w:i/>
          <w:iCs/>
          <w:color w:val="000000" w:themeColor="text1"/>
        </w:rPr>
        <w:t>Journal of Computer Science and Technology Studies</w:t>
      </w:r>
      <w:r w:rsidRPr="004E1FDE">
        <w:rPr>
          <w:color w:val="000000" w:themeColor="text1"/>
        </w:rPr>
        <w:t xml:space="preserve">, </w:t>
      </w:r>
      <w:r w:rsidRPr="004E1FDE">
        <w:rPr>
          <w:i/>
          <w:iCs/>
          <w:color w:val="000000" w:themeColor="text1"/>
        </w:rPr>
        <w:t>7</w:t>
      </w:r>
      <w:r w:rsidRPr="004E1FDE">
        <w:rPr>
          <w:color w:val="000000" w:themeColor="text1"/>
        </w:rPr>
        <w:t>(3), pp.157-164. DOI: 10.32996/jcsts </w:t>
      </w:r>
    </w:p>
    <w:p w14:paraId="3DB33E72" w14:textId="77777777" w:rsidR="00C15DB7" w:rsidRPr="004E1FDE" w:rsidRDefault="00C15DB7" w:rsidP="005A53EB">
      <w:pPr>
        <w:spacing w:before="240" w:line="360" w:lineRule="auto"/>
        <w:rPr>
          <w:color w:val="000000" w:themeColor="text1"/>
        </w:rPr>
      </w:pPr>
      <w:r w:rsidRPr="004E1FDE">
        <w:rPr>
          <w:color w:val="000000" w:themeColor="text1"/>
        </w:rPr>
        <w:t xml:space="preserve">Mamatha, K. and Thoti, K.K., (2023). The Effects of Working Remotely on Employee Productivity and Work-Life Balance. </w:t>
      </w:r>
      <w:r w:rsidRPr="004E1FDE">
        <w:rPr>
          <w:i/>
          <w:iCs/>
          <w:color w:val="000000" w:themeColor="text1"/>
        </w:rPr>
        <w:t>Journal of Advanced Zoology</w:t>
      </w:r>
      <w:r w:rsidRPr="004E1FDE">
        <w:rPr>
          <w:color w:val="000000" w:themeColor="text1"/>
        </w:rPr>
        <w:t xml:space="preserve">, </w:t>
      </w:r>
      <w:r w:rsidRPr="004E1FDE">
        <w:rPr>
          <w:i/>
          <w:iCs/>
          <w:color w:val="000000" w:themeColor="text1"/>
        </w:rPr>
        <w:t>44</w:t>
      </w:r>
      <w:r w:rsidRPr="004E1FDE">
        <w:rPr>
          <w:color w:val="000000" w:themeColor="text1"/>
        </w:rPr>
        <w:t>. https://pdfs.semanticscholar.org/ca2d/0c276c596bd39d4cf70bf88ce80ecc3b2629.pdf </w:t>
      </w:r>
    </w:p>
    <w:p w14:paraId="206F69DE" w14:textId="77777777" w:rsidR="00C15DB7" w:rsidRPr="004E1FDE" w:rsidRDefault="00C15DB7" w:rsidP="005A53EB">
      <w:pPr>
        <w:spacing w:before="240" w:line="360" w:lineRule="auto"/>
        <w:rPr>
          <w:color w:val="000000" w:themeColor="text1"/>
        </w:rPr>
      </w:pPr>
      <w:r w:rsidRPr="004E1FDE">
        <w:rPr>
          <w:color w:val="000000" w:themeColor="text1"/>
        </w:rPr>
        <w:t xml:space="preserve">Oğuz, H.U., (2023). The Future of Post-Pandemic Tourism and Hospitality Industry: A Comprehensive Assessment. In </w:t>
      </w:r>
      <w:r w:rsidRPr="004E1FDE">
        <w:rPr>
          <w:i/>
          <w:iCs/>
          <w:color w:val="000000" w:themeColor="text1"/>
        </w:rPr>
        <w:t>Tourism and Hospitality in Asia: Crisis, Resilience and Recovery</w:t>
      </w:r>
      <w:r w:rsidRPr="004E1FDE">
        <w:rPr>
          <w:color w:val="000000" w:themeColor="text1"/>
        </w:rPr>
        <w:t xml:space="preserve"> (pp. 299-308). Singapore: Springer Nature Singapore. DOI: https://doi.org/10.1007/978-981-19-5763-5_19 </w:t>
      </w:r>
    </w:p>
    <w:p w14:paraId="6D3D23F1" w14:textId="77777777" w:rsidR="00C15DB7" w:rsidRPr="004E1FDE" w:rsidRDefault="00C15DB7" w:rsidP="005A53EB">
      <w:pPr>
        <w:spacing w:before="240" w:line="360" w:lineRule="auto"/>
        <w:rPr>
          <w:color w:val="000000" w:themeColor="text1"/>
        </w:rPr>
      </w:pPr>
      <w:r w:rsidRPr="004E1FDE">
        <w:rPr>
          <w:color w:val="000000" w:themeColor="text1"/>
        </w:rPr>
        <w:t xml:space="preserve">Oluwamayowa, O., Raza, M., Olapade, A.O., Humnekar, T.D., Erbay, M. and Sharma, S., (2024). The Future Of Remote Work And Its Impact On Hospitality And Tourism: Adapting To New Consumer Behaviors And Expectations. </w:t>
      </w:r>
      <w:r w:rsidRPr="004E1FDE">
        <w:rPr>
          <w:i/>
          <w:iCs/>
          <w:color w:val="000000" w:themeColor="text1"/>
        </w:rPr>
        <w:t>Library of Progress-Library Science, Information Technology &amp; Computer</w:t>
      </w:r>
      <w:r w:rsidRPr="004E1FDE">
        <w:rPr>
          <w:color w:val="000000" w:themeColor="text1"/>
        </w:rPr>
        <w:t xml:space="preserve">, </w:t>
      </w:r>
      <w:r w:rsidRPr="004E1FDE">
        <w:rPr>
          <w:i/>
          <w:iCs/>
          <w:color w:val="000000" w:themeColor="text1"/>
        </w:rPr>
        <w:t>44</w:t>
      </w:r>
      <w:r w:rsidRPr="004E1FDE">
        <w:rPr>
          <w:color w:val="000000" w:themeColor="text1"/>
        </w:rPr>
        <w:t>(3). DOI: https://www.researchgate.net/profile/Oluwamayowa-Ojo/publication/385781768_The_Future_Of_Remote_Work_And_Its_Impact_On_Hospitality_And_Tourism_Adapting_To_New_Consumer_Behaviors_And_Expectations/links/6734f977f255d5728669cbf8/The-Future-Of-Remote-Work-And-Its-Impact-On-Hospitality-And-Tourism-Adapting-To-New-Consumer-Behaviors-And-Expectations.pdf </w:t>
      </w:r>
    </w:p>
    <w:p w14:paraId="5D98BA87" w14:textId="77777777" w:rsidR="00C15DB7" w:rsidRPr="004E1FDE" w:rsidRDefault="00C15DB7" w:rsidP="005A53EB">
      <w:pPr>
        <w:spacing w:before="240" w:line="360" w:lineRule="auto"/>
        <w:rPr>
          <w:color w:val="000000" w:themeColor="text1"/>
        </w:rPr>
      </w:pPr>
      <w:r w:rsidRPr="00DF2432">
        <w:rPr>
          <w:color w:val="000000" w:themeColor="text1"/>
        </w:rPr>
        <w:lastRenderedPageBreak/>
        <w:t xml:space="preserve">Ons.gov.uk, (2026). </w:t>
      </w:r>
      <w:r w:rsidRPr="00DF2432">
        <w:rPr>
          <w:i/>
          <w:iCs/>
          <w:color w:val="000000" w:themeColor="text1"/>
        </w:rPr>
        <w:t>Who are the hybrid workers?</w:t>
      </w:r>
      <w:r w:rsidRPr="00DF2432">
        <w:rPr>
          <w:color w:val="000000" w:themeColor="text1"/>
        </w:rPr>
        <w:t>. Available at: https://www.ons.gov.uk/employmentandlabourmarket/peopleinwork/employmentandemployeetypes/articles/whoarethehybridworkers/2024-11-11 [Accessed 28 January 2026].</w:t>
      </w:r>
      <w:r w:rsidRPr="004E1FDE">
        <w:rPr>
          <w:color w:val="000000" w:themeColor="text1"/>
        </w:rPr>
        <w:t> </w:t>
      </w:r>
    </w:p>
    <w:p w14:paraId="4738AF20" w14:textId="77777777" w:rsidR="00C15DB7" w:rsidRPr="00A039B4" w:rsidRDefault="00C15DB7" w:rsidP="00D473D5">
      <w:pPr>
        <w:spacing w:before="240" w:line="360" w:lineRule="auto"/>
        <w:rPr>
          <w:color w:val="000000" w:themeColor="text1"/>
          <w:lang w:val="en-IN"/>
        </w:rPr>
      </w:pPr>
      <w:r w:rsidRPr="00A039B4">
        <w:rPr>
          <w:color w:val="000000" w:themeColor="text1"/>
        </w:rPr>
        <w:t xml:space="preserve">Oxford Analytica, </w:t>
      </w:r>
      <w:r>
        <w:rPr>
          <w:color w:val="000000" w:themeColor="text1"/>
        </w:rPr>
        <w:t>(</w:t>
      </w:r>
      <w:r w:rsidRPr="00A039B4">
        <w:rPr>
          <w:color w:val="000000" w:themeColor="text1"/>
        </w:rPr>
        <w:t>2022</w:t>
      </w:r>
      <w:r>
        <w:rPr>
          <w:color w:val="000000" w:themeColor="text1"/>
        </w:rPr>
        <w:t>)</w:t>
      </w:r>
      <w:r w:rsidRPr="00A039B4">
        <w:rPr>
          <w:color w:val="000000" w:themeColor="text1"/>
        </w:rPr>
        <w:t>. Inflation and labour shortages will feed into wages. </w:t>
      </w:r>
      <w:r w:rsidRPr="00A039B4">
        <w:rPr>
          <w:i/>
          <w:iCs/>
          <w:color w:val="000000" w:themeColor="text1"/>
        </w:rPr>
        <w:t>Emerald Expert Briefings</w:t>
      </w:r>
      <w:r w:rsidRPr="00A039B4">
        <w:rPr>
          <w:color w:val="000000" w:themeColor="text1"/>
        </w:rPr>
        <w:t>, (</w:t>
      </w:r>
      <w:proofErr w:type="spellStart"/>
      <w:r w:rsidRPr="00A039B4">
        <w:rPr>
          <w:color w:val="000000" w:themeColor="text1"/>
        </w:rPr>
        <w:t>oxan-db</w:t>
      </w:r>
      <w:proofErr w:type="spellEnd"/>
      <w:r w:rsidRPr="00A039B4">
        <w:rPr>
          <w:color w:val="000000" w:themeColor="text1"/>
        </w:rPr>
        <w:t>).</w:t>
      </w:r>
      <w:r>
        <w:rPr>
          <w:color w:val="000000" w:themeColor="text1"/>
        </w:rPr>
        <w:t xml:space="preserve"> DOI: </w:t>
      </w:r>
      <w:r w:rsidRPr="00A039B4">
        <w:rPr>
          <w:color w:val="000000" w:themeColor="text1"/>
        </w:rPr>
        <w:t>https://doi.org/10.1108/OXAN-DB267659</w:t>
      </w:r>
    </w:p>
    <w:p w14:paraId="64A32F8C" w14:textId="77777777" w:rsidR="00C15DB7" w:rsidRPr="004E1FDE" w:rsidRDefault="00C15DB7" w:rsidP="005A53EB">
      <w:pPr>
        <w:spacing w:before="240" w:line="360" w:lineRule="auto"/>
        <w:rPr>
          <w:color w:val="000000" w:themeColor="text1"/>
        </w:rPr>
      </w:pPr>
      <w:r w:rsidRPr="004E1FDE">
        <w:rPr>
          <w:color w:val="000000" w:themeColor="text1"/>
        </w:rPr>
        <w:t xml:space="preserve">Parker, C., Bingley, S. and Burgess, S., (2023). The nature of small business digital responses during crises. </w:t>
      </w:r>
      <w:r w:rsidRPr="004E1FDE">
        <w:rPr>
          <w:i/>
          <w:iCs/>
          <w:color w:val="000000" w:themeColor="text1"/>
        </w:rPr>
        <w:t>Information and Organization</w:t>
      </w:r>
      <w:r w:rsidRPr="004E1FDE">
        <w:rPr>
          <w:color w:val="000000" w:themeColor="text1"/>
        </w:rPr>
        <w:t xml:space="preserve">, </w:t>
      </w:r>
      <w:r w:rsidRPr="004E1FDE">
        <w:rPr>
          <w:i/>
          <w:iCs/>
          <w:color w:val="000000" w:themeColor="text1"/>
        </w:rPr>
        <w:t>33</w:t>
      </w:r>
      <w:r w:rsidRPr="004E1FDE">
        <w:rPr>
          <w:color w:val="000000" w:themeColor="text1"/>
        </w:rPr>
        <w:t>(4), p.100487. DOI: https://doi.org/10.1016/j.infoandorg.2023.100487 </w:t>
      </w:r>
    </w:p>
    <w:p w14:paraId="6363EE4A" w14:textId="77777777" w:rsidR="00C15DB7" w:rsidRPr="004E1FDE" w:rsidRDefault="00C15DB7" w:rsidP="005A53EB">
      <w:pPr>
        <w:spacing w:before="240" w:line="360" w:lineRule="auto"/>
        <w:rPr>
          <w:color w:val="000000" w:themeColor="text1"/>
        </w:rPr>
      </w:pPr>
      <w:r w:rsidRPr="004E1FDE">
        <w:rPr>
          <w:color w:val="000000" w:themeColor="text1"/>
        </w:rPr>
        <w:t xml:space="preserve">Perera, K.D.R.L.J., (2023). Applying thematic analysis to analyse qualitative data: A researcher’s experience. </w:t>
      </w:r>
      <w:r w:rsidRPr="004E1FDE">
        <w:rPr>
          <w:i/>
          <w:iCs/>
          <w:color w:val="000000" w:themeColor="text1"/>
        </w:rPr>
        <w:t>International Journal of Research and Innovation in Social Science (Ijriss)</w:t>
      </w:r>
      <w:r w:rsidRPr="004E1FDE">
        <w:rPr>
          <w:color w:val="000000" w:themeColor="text1"/>
        </w:rPr>
        <w:t xml:space="preserve">, </w:t>
      </w:r>
      <w:r w:rsidRPr="004E1FDE">
        <w:rPr>
          <w:i/>
          <w:iCs/>
          <w:color w:val="000000" w:themeColor="text1"/>
        </w:rPr>
        <w:t>7</w:t>
      </w:r>
      <w:r w:rsidRPr="004E1FDE">
        <w:rPr>
          <w:color w:val="000000" w:themeColor="text1"/>
        </w:rPr>
        <w:t>(2), pp.1334-1340. https://edu.cmb.ac.lk/wp-content/uploads/2022/04/Proceedings-IRS-2021.pdf#page=294 </w:t>
      </w:r>
    </w:p>
    <w:p w14:paraId="0BB98452" w14:textId="77777777" w:rsidR="00C15DB7" w:rsidRPr="004E1FDE" w:rsidRDefault="00C15DB7" w:rsidP="005A53EB">
      <w:pPr>
        <w:spacing w:before="240" w:line="360" w:lineRule="auto"/>
        <w:rPr>
          <w:color w:val="000000" w:themeColor="text1"/>
        </w:rPr>
      </w:pPr>
      <w:r w:rsidRPr="004E1FDE">
        <w:rPr>
          <w:color w:val="000000" w:themeColor="text1"/>
        </w:rPr>
        <w:t xml:space="preserve">Publications.parliament.uk, (2026). </w:t>
      </w:r>
      <w:r w:rsidRPr="004E1FDE">
        <w:rPr>
          <w:i/>
          <w:iCs/>
          <w:color w:val="000000" w:themeColor="text1"/>
        </w:rPr>
        <w:t>Is working from home working?</w:t>
      </w:r>
      <w:r w:rsidRPr="004E1FDE">
        <w:rPr>
          <w:color w:val="000000" w:themeColor="text1"/>
        </w:rPr>
        <w:t>. Available at: https://publications.parliament.uk/pa/ld5901/ldselect/ldhomework/196/196.pdf [Accessed 28 January 2026]. </w:t>
      </w:r>
    </w:p>
    <w:p w14:paraId="671605CB" w14:textId="77777777" w:rsidR="00C15DB7" w:rsidRPr="004E1FDE" w:rsidRDefault="00C15DB7" w:rsidP="005A53EB">
      <w:pPr>
        <w:spacing w:before="240" w:line="360" w:lineRule="auto"/>
        <w:rPr>
          <w:color w:val="000000" w:themeColor="text1"/>
        </w:rPr>
      </w:pPr>
      <w:r w:rsidRPr="004E1FDE">
        <w:rPr>
          <w:color w:val="000000" w:themeColor="text1"/>
        </w:rPr>
        <w:t xml:space="preserve">Researchbriefings.files.parliament.uk, (2026a). </w:t>
      </w:r>
      <w:r w:rsidRPr="004E1FDE">
        <w:rPr>
          <w:i/>
          <w:iCs/>
          <w:color w:val="000000" w:themeColor="text1"/>
        </w:rPr>
        <w:t>Coronavirus: Impact on the labour market</w:t>
      </w:r>
      <w:r w:rsidRPr="004E1FDE">
        <w:rPr>
          <w:color w:val="000000" w:themeColor="text1"/>
        </w:rPr>
        <w:t>. Available at: https://researchbriefings.files.parliament.uk/documents/CBP-8898/CBP-8898.pdf [Accessed 25 January 2026].</w:t>
      </w:r>
    </w:p>
    <w:p w14:paraId="52E92BF0" w14:textId="77777777" w:rsidR="00C15DB7" w:rsidRPr="004E1FDE" w:rsidRDefault="00C15DB7" w:rsidP="005A53EB">
      <w:pPr>
        <w:spacing w:before="240" w:line="360" w:lineRule="auto"/>
        <w:rPr>
          <w:color w:val="000000" w:themeColor="text1"/>
        </w:rPr>
      </w:pPr>
      <w:r w:rsidRPr="004E1FDE">
        <w:rPr>
          <w:color w:val="000000" w:themeColor="text1"/>
        </w:rPr>
        <w:t xml:space="preserve">Researchbriefings.files.parliament.uk, (2026b). </w:t>
      </w:r>
      <w:r w:rsidRPr="004E1FDE">
        <w:rPr>
          <w:i/>
          <w:iCs/>
          <w:color w:val="000000" w:themeColor="text1"/>
        </w:rPr>
        <w:t>Hospitality: Statistics and policy</w:t>
      </w:r>
      <w:r w:rsidRPr="004E1FDE">
        <w:rPr>
          <w:color w:val="000000" w:themeColor="text1"/>
        </w:rPr>
        <w:t>. Available at: https://researchbriefings.files.parliament.uk/documents/CBP-10333/CBP-10333.pdf [Accessed 28 January 2026]. </w:t>
      </w:r>
    </w:p>
    <w:p w14:paraId="5647854E" w14:textId="77777777" w:rsidR="00C15DB7" w:rsidRPr="004E1FDE" w:rsidRDefault="00C15DB7" w:rsidP="005A53EB">
      <w:pPr>
        <w:spacing w:before="240" w:line="360" w:lineRule="auto"/>
        <w:rPr>
          <w:color w:val="000000" w:themeColor="text1"/>
        </w:rPr>
      </w:pPr>
      <w:r w:rsidRPr="004E1FDE">
        <w:rPr>
          <w:color w:val="000000" w:themeColor="text1"/>
        </w:rPr>
        <w:t xml:space="preserve">Sharma, M., Singh, A.K. and Tyagi, P. (2024). </w:t>
      </w:r>
      <w:r w:rsidRPr="004E1FDE">
        <w:rPr>
          <w:i/>
          <w:iCs/>
          <w:color w:val="000000" w:themeColor="text1"/>
        </w:rPr>
        <w:t>Proceedings of the International Conference on Innovation and Regenerative Trends in Tourism and Hospitality Industry (IRTTHI 2024).</w:t>
      </w:r>
      <w:r w:rsidRPr="004E1FDE">
        <w:rPr>
          <w:color w:val="000000" w:themeColor="text1"/>
        </w:rPr>
        <w:t xml:space="preserve"> 1st ed. Dordrecht: Atlantis Press Zeger Karssen.</w:t>
      </w:r>
    </w:p>
    <w:p w14:paraId="10D1E97D" w14:textId="77777777" w:rsidR="00C15DB7" w:rsidRPr="004E1FDE" w:rsidRDefault="00C15DB7" w:rsidP="005A53EB">
      <w:pPr>
        <w:spacing w:before="240" w:line="360" w:lineRule="auto"/>
        <w:rPr>
          <w:color w:val="000000" w:themeColor="text1"/>
        </w:rPr>
      </w:pPr>
      <w:r w:rsidRPr="004E1FDE">
        <w:rPr>
          <w:color w:val="000000" w:themeColor="text1"/>
        </w:rPr>
        <w:t xml:space="preserve">Singh, R.P., Haleem, A., Javaid, M., Kataria, R. and Singhal, S., (2021). Cloud computing in solving problems of COVID-19 pandemic. </w:t>
      </w:r>
      <w:r w:rsidRPr="004E1FDE">
        <w:rPr>
          <w:i/>
          <w:iCs/>
          <w:color w:val="000000" w:themeColor="text1"/>
        </w:rPr>
        <w:t>Journal of Industrial Integration and Management</w:t>
      </w:r>
      <w:r w:rsidRPr="004E1FDE">
        <w:rPr>
          <w:color w:val="000000" w:themeColor="text1"/>
        </w:rPr>
        <w:t xml:space="preserve">, </w:t>
      </w:r>
      <w:r w:rsidRPr="004E1FDE">
        <w:rPr>
          <w:i/>
          <w:iCs/>
          <w:color w:val="000000" w:themeColor="text1"/>
        </w:rPr>
        <w:t>6</w:t>
      </w:r>
      <w:r w:rsidRPr="004E1FDE">
        <w:rPr>
          <w:color w:val="000000" w:themeColor="text1"/>
        </w:rPr>
        <w:t>(02), pp.209-219. DOI: https://doi.org/10.1142/S2424862221500044 </w:t>
      </w:r>
    </w:p>
    <w:p w14:paraId="5FF72651" w14:textId="77777777" w:rsidR="00C15DB7" w:rsidRPr="004E1FDE" w:rsidRDefault="00C15DB7" w:rsidP="005A53EB">
      <w:pPr>
        <w:spacing w:before="240" w:line="360" w:lineRule="auto"/>
        <w:rPr>
          <w:color w:val="000000" w:themeColor="text1"/>
        </w:rPr>
      </w:pPr>
      <w:r w:rsidRPr="004E1FDE">
        <w:rPr>
          <w:color w:val="000000" w:themeColor="text1"/>
        </w:rPr>
        <w:lastRenderedPageBreak/>
        <w:t xml:space="preserve">Smart-density.co.uk, (2026). </w:t>
      </w:r>
      <w:r w:rsidRPr="004E1FDE">
        <w:rPr>
          <w:i/>
          <w:iCs/>
          <w:color w:val="000000" w:themeColor="text1"/>
        </w:rPr>
        <w:t>How Marriott Uses Real-Time Data to Anticipate Customer Needs</w:t>
      </w:r>
      <w:r w:rsidRPr="004E1FDE">
        <w:rPr>
          <w:color w:val="000000" w:themeColor="text1"/>
        </w:rPr>
        <w:t>. Available at: https://www.smart-density.co.uk/wp-content/uploads/2020/06/Smart-Density-density-customer-story-marriot.pdf [Accessed 29 January 2026].</w:t>
      </w:r>
    </w:p>
    <w:p w14:paraId="2785DD53" w14:textId="77777777" w:rsidR="00C15DB7" w:rsidRPr="004E1FDE" w:rsidRDefault="00C15DB7" w:rsidP="005A53EB">
      <w:pPr>
        <w:spacing w:before="240" w:line="360" w:lineRule="auto"/>
        <w:rPr>
          <w:color w:val="000000" w:themeColor="text1"/>
        </w:rPr>
      </w:pPr>
      <w:r w:rsidRPr="004E1FDE">
        <w:rPr>
          <w:color w:val="000000" w:themeColor="text1"/>
        </w:rPr>
        <w:t xml:space="preserve">Theemploymentlawsolicitors.co.uk, (2026). </w:t>
      </w:r>
      <w:r w:rsidRPr="004E1FDE">
        <w:rPr>
          <w:i/>
          <w:iCs/>
          <w:color w:val="000000" w:themeColor="text1"/>
        </w:rPr>
        <w:t>The Latest Remote Working Statistics</w:t>
      </w:r>
      <w:r w:rsidRPr="004E1FDE">
        <w:rPr>
          <w:color w:val="000000" w:themeColor="text1"/>
        </w:rPr>
        <w:t>. Available at: https://www.theemploymentlawsolicitors.co.uk/news/2025/05/05/remote-working-2/#:~:text=Remote%20and%20hybrid%20working%20remains,to%20those%20on%20lower%20wages. [Accessed 27 January 2026].</w:t>
      </w:r>
    </w:p>
    <w:p w14:paraId="55888235" w14:textId="77777777" w:rsidR="00C15DB7" w:rsidRPr="004E1FDE" w:rsidRDefault="00C15DB7" w:rsidP="005A53EB">
      <w:pPr>
        <w:spacing w:before="240" w:line="360" w:lineRule="auto"/>
        <w:rPr>
          <w:color w:val="000000" w:themeColor="text1"/>
        </w:rPr>
      </w:pPr>
      <w:r w:rsidRPr="004E1FDE">
        <w:rPr>
          <w:color w:val="000000" w:themeColor="text1"/>
        </w:rPr>
        <w:t xml:space="preserve">Tribe J (2009). </w:t>
      </w:r>
      <w:r w:rsidRPr="004E1FDE">
        <w:rPr>
          <w:i/>
          <w:iCs/>
          <w:color w:val="000000" w:themeColor="text1"/>
        </w:rPr>
        <w:t>Philosophical issues in Tourism</w:t>
      </w:r>
      <w:r w:rsidRPr="004E1FDE">
        <w:rPr>
          <w:color w:val="000000" w:themeColor="text1"/>
        </w:rPr>
        <w:t>. Bristol: Channel View Tourism, Channel View</w:t>
      </w:r>
    </w:p>
    <w:p w14:paraId="70F808E9" w14:textId="77777777" w:rsidR="00C15DB7" w:rsidRPr="004E1FDE" w:rsidRDefault="00C15DB7" w:rsidP="005A53EB">
      <w:pPr>
        <w:spacing w:before="240" w:line="360" w:lineRule="auto"/>
        <w:rPr>
          <w:color w:val="000000" w:themeColor="text1"/>
        </w:rPr>
      </w:pPr>
      <w:r w:rsidRPr="004E1FDE">
        <w:rPr>
          <w:color w:val="000000" w:themeColor="text1"/>
        </w:rPr>
        <w:t xml:space="preserve">Ukhospitality.org.uk, (2026). </w:t>
      </w:r>
      <w:r w:rsidRPr="004E1FDE">
        <w:rPr>
          <w:i/>
          <w:iCs/>
          <w:color w:val="000000" w:themeColor="text1"/>
        </w:rPr>
        <w:t>Industry Guide to Good Hygiene Practice</w:t>
      </w:r>
      <w:r w:rsidRPr="004E1FDE">
        <w:rPr>
          <w:color w:val="000000" w:themeColor="text1"/>
        </w:rPr>
        <w:t>. Available at: https://www.ukhospitality.org.uk/guidance/industry-guide-to-good-hygiene-practice/. [Accessed 25 January 2026].</w:t>
      </w:r>
    </w:p>
    <w:p w14:paraId="767AD4CB" w14:textId="77777777" w:rsidR="00C15DB7" w:rsidRPr="004E1FDE" w:rsidRDefault="00C15DB7" w:rsidP="005A53EB">
      <w:pPr>
        <w:spacing w:before="240" w:line="360" w:lineRule="auto"/>
        <w:rPr>
          <w:color w:val="000000" w:themeColor="text1"/>
        </w:rPr>
      </w:pPr>
      <w:r w:rsidRPr="004E1FDE">
        <w:rPr>
          <w:color w:val="000000" w:themeColor="text1"/>
        </w:rPr>
        <w:t xml:space="preserve">Yadegari, M., Mohammadi, S. and Masoumi, A.H., (2024). Technology adoption: an analysis of the major models and theories. </w:t>
      </w:r>
      <w:r w:rsidRPr="004E1FDE">
        <w:rPr>
          <w:i/>
          <w:iCs/>
          <w:color w:val="000000" w:themeColor="text1"/>
        </w:rPr>
        <w:t>Technology Analysis &amp; Strategic Management</w:t>
      </w:r>
      <w:r w:rsidRPr="004E1FDE">
        <w:rPr>
          <w:color w:val="000000" w:themeColor="text1"/>
        </w:rPr>
        <w:t xml:space="preserve">, </w:t>
      </w:r>
      <w:r w:rsidRPr="004E1FDE">
        <w:rPr>
          <w:i/>
          <w:iCs/>
          <w:color w:val="000000" w:themeColor="text1"/>
        </w:rPr>
        <w:t>36</w:t>
      </w:r>
      <w:r w:rsidRPr="004E1FDE">
        <w:rPr>
          <w:color w:val="000000" w:themeColor="text1"/>
        </w:rPr>
        <w:t>(6), pp.1096-1110. DOI: https://doi.org/10.1080/09537325.2022.2071255 </w:t>
      </w:r>
    </w:p>
    <w:p w14:paraId="61425D37" w14:textId="77777777" w:rsidR="00C15DB7" w:rsidRDefault="00C15DB7" w:rsidP="005A53EB">
      <w:pPr>
        <w:spacing w:before="240" w:line="360" w:lineRule="auto"/>
        <w:rPr>
          <w:color w:val="000000" w:themeColor="text1"/>
        </w:rPr>
      </w:pPr>
      <w:r w:rsidRPr="004E1FDE">
        <w:rPr>
          <w:color w:val="000000" w:themeColor="text1"/>
        </w:rPr>
        <w:t xml:space="preserve">Zade, A.A.R.O.H.I. and Sethi, S.U.R.I.N.D.E.R., (2024). Transforming hospitality: the digital revolution in post-pandemic hotel management. </w:t>
      </w:r>
      <w:r w:rsidRPr="004E1FDE">
        <w:rPr>
          <w:i/>
          <w:iCs/>
          <w:color w:val="000000" w:themeColor="text1"/>
        </w:rPr>
        <w:t>International Journal of Cultural Studies and Social Sciences</w:t>
      </w:r>
      <w:r w:rsidRPr="004E1FDE">
        <w:rPr>
          <w:color w:val="000000" w:themeColor="text1"/>
        </w:rPr>
        <w:t xml:space="preserve">, </w:t>
      </w:r>
      <w:r w:rsidRPr="004E1FDE">
        <w:rPr>
          <w:i/>
          <w:iCs/>
          <w:color w:val="000000" w:themeColor="text1"/>
        </w:rPr>
        <w:t>20</w:t>
      </w:r>
      <w:r w:rsidRPr="004E1FDE">
        <w:rPr>
          <w:color w:val="000000" w:themeColor="text1"/>
        </w:rPr>
        <w:t xml:space="preserve">(2), pp.42-51. DOI: </w:t>
      </w:r>
      <w:r w:rsidRPr="00D473D5">
        <w:rPr>
          <w:color w:val="000000" w:themeColor="text1"/>
        </w:rPr>
        <w:t>https://www.researchgate.net/profile/Aarohi-Zade-2/publication/382113831_Research_Paper/links/668e2285c1cf0d77ffc8db8f/Research-Paper.pdf</w:t>
      </w:r>
      <w:r w:rsidRPr="004E1FDE">
        <w:rPr>
          <w:color w:val="000000" w:themeColor="text1"/>
        </w:rPr>
        <w:t> </w:t>
      </w:r>
    </w:p>
    <w:p w14:paraId="5E009499" w14:textId="77777777" w:rsidR="00057787" w:rsidRDefault="00057787">
      <w:pPr>
        <w:rPr>
          <w:b/>
          <w:bCs/>
        </w:rPr>
      </w:pPr>
      <w:r>
        <w:br w:type="page"/>
      </w:r>
    </w:p>
    <w:p w14:paraId="70161ED3" w14:textId="77777777" w:rsidR="000A0704" w:rsidRPr="000A0704" w:rsidRDefault="000A0704" w:rsidP="000A0704">
      <w:pPr>
        <w:rPr>
          <w:color w:val="000000" w:themeColor="text1"/>
        </w:rPr>
      </w:pPr>
    </w:p>
    <w:p w14:paraId="1BA9762C" w14:textId="77777777" w:rsidR="000A0704" w:rsidRPr="000A0704" w:rsidRDefault="000A0704" w:rsidP="000A0704">
      <w:pPr>
        <w:rPr>
          <w:color w:val="000000" w:themeColor="text1"/>
        </w:rPr>
      </w:pPr>
    </w:p>
    <w:p w14:paraId="4F2730A7" w14:textId="77777777" w:rsidR="000A0704" w:rsidRPr="000A0704" w:rsidRDefault="000A0704" w:rsidP="000A0704">
      <w:pPr>
        <w:rPr>
          <w:color w:val="000000" w:themeColor="text1"/>
        </w:rPr>
      </w:pPr>
    </w:p>
    <w:p w14:paraId="0733BD1D" w14:textId="6EA054D5" w:rsidR="00DF2432" w:rsidRDefault="00DF2432">
      <w:pPr>
        <w:rPr>
          <w:color w:val="000000" w:themeColor="text1"/>
        </w:rPr>
      </w:pPr>
    </w:p>
    <w:sectPr w:rsidR="00DF243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E57AC0" w14:textId="77777777" w:rsidR="00B40626" w:rsidRDefault="00B40626" w:rsidP="004C7FDA">
      <w:pPr>
        <w:spacing w:line="240" w:lineRule="auto"/>
      </w:pPr>
      <w:r>
        <w:separator/>
      </w:r>
    </w:p>
  </w:endnote>
  <w:endnote w:type="continuationSeparator" w:id="0">
    <w:p w14:paraId="7DF36F60" w14:textId="77777777" w:rsidR="00B40626" w:rsidRDefault="00B40626" w:rsidP="004C7FD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embedRegular r:id="rId1" w:fontKey="{CCC4FEA6-F425-F64F-BD97-D367EFAFF6A2}"/>
  </w:font>
  <w:font w:name="Times New Roman">
    <w:panose1 w:val="02020603050405020304"/>
    <w:charset w:val="00"/>
    <w:family w:val="roman"/>
    <w:pitch w:val="variable"/>
    <w:sig w:usb0="E0002EFF" w:usb1="C000785B" w:usb2="00000009" w:usb3="00000000" w:csb0="000001FF" w:csb1="00000000"/>
    <w:embedRegular r:id="rId2" w:fontKey="{DFD4673D-E228-3047-A0FE-277B7E07BA3E}"/>
    <w:embedBold r:id="rId3" w:fontKey="{A1706764-71F6-B949-8724-4BFD4F80E9C6}"/>
    <w:embedItalic r:id="rId4" w:fontKey="{338E259A-4EFD-6344-A56D-B198C5604339}"/>
  </w:font>
  <w:font w:name="Courier New">
    <w:panose1 w:val="02070309020205020404"/>
    <w:charset w:val="00"/>
    <w:family w:val="modern"/>
    <w:pitch w:val="fixed"/>
    <w:sig w:usb0="E0002AFF" w:usb1="C0007843" w:usb2="00000009" w:usb3="00000000" w:csb0="000001FF" w:csb1="00000000"/>
    <w:embedRegular r:id="rId5" w:fontKey="{0F30BEA3-97CF-CB43-9CC4-6A4AF3EA53A4}"/>
  </w:font>
  <w:font w:name="Wingdings">
    <w:panose1 w:val="05000000000000000000"/>
    <w:charset w:val="4D"/>
    <w:family w:val="decorative"/>
    <w:pitch w:val="variable"/>
    <w:sig w:usb0="00000003" w:usb1="00000000" w:usb2="00000000" w:usb3="00000000" w:csb0="80000001" w:csb1="00000000"/>
    <w:embedRegular r:id="rId6" w:fontKey="{B6C96D60-89D8-124D-AD27-F533E8CEE213}"/>
  </w:font>
  <w:font w:name="Arial">
    <w:panose1 w:val="020B0604020202020204"/>
    <w:charset w:val="00"/>
    <w:family w:val="swiss"/>
    <w:pitch w:val="variable"/>
    <w:sig w:usb0="E0002EFF" w:usb1="C000785B" w:usb2="00000009" w:usb3="00000000" w:csb0="000001FF" w:csb1="00000000"/>
    <w:embedRegular r:id="rId7" w:fontKey="{0DE13D49-61D7-F845-8FB8-F19C720852E7}"/>
  </w:font>
  <w:font w:name="Calibri">
    <w:panose1 w:val="020F0502020204030204"/>
    <w:charset w:val="00"/>
    <w:family w:val="swiss"/>
    <w:pitch w:val="variable"/>
    <w:sig w:usb0="E4002EFF" w:usb1="C200247B" w:usb2="00000009" w:usb3="00000000" w:csb0="000001FF" w:csb1="00000000"/>
    <w:embedRegular r:id="rId8" w:fontKey="{D1BFA2FC-1AB2-6741-BD7B-27F08B21139D}"/>
  </w:font>
  <w:font w:name="Cambria">
    <w:panose1 w:val="02040503050406030204"/>
    <w:charset w:val="00"/>
    <w:family w:val="roman"/>
    <w:pitch w:val="variable"/>
    <w:sig w:usb0="E00006FF" w:usb1="420024FF" w:usb2="02000000" w:usb3="00000000" w:csb0="0000019F" w:csb1="00000000"/>
    <w:embedRegular r:id="rId9" w:fontKey="{F6536E13-EF90-D347-B82F-83CC33D5515C}"/>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3BBDBB" w14:textId="77777777" w:rsidR="00B40626" w:rsidRDefault="00B40626" w:rsidP="004C7FDA">
      <w:pPr>
        <w:spacing w:line="240" w:lineRule="auto"/>
      </w:pPr>
      <w:r>
        <w:separator/>
      </w:r>
    </w:p>
  </w:footnote>
  <w:footnote w:type="continuationSeparator" w:id="0">
    <w:p w14:paraId="196F2094" w14:textId="77777777" w:rsidR="00B40626" w:rsidRDefault="00B40626" w:rsidP="004C7FD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8449BA"/>
    <w:multiLevelType w:val="hybridMultilevel"/>
    <w:tmpl w:val="08B675A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575A5D81"/>
    <w:multiLevelType w:val="hybridMultilevel"/>
    <w:tmpl w:val="00000000"/>
    <w:lvl w:ilvl="0" w:tplc="77DA60EE">
      <w:start w:val="1"/>
      <w:numFmt w:val="bullet"/>
      <w:lvlText w:val="●"/>
      <w:lvlJc w:val="left"/>
      <w:pPr>
        <w:ind w:left="720" w:hanging="360"/>
      </w:pPr>
      <w:rPr>
        <w:u w:val="none"/>
      </w:rPr>
    </w:lvl>
    <w:lvl w:ilvl="1" w:tplc="201AFC58">
      <w:start w:val="1"/>
      <w:numFmt w:val="bullet"/>
      <w:lvlText w:val="○"/>
      <w:lvlJc w:val="left"/>
      <w:pPr>
        <w:ind w:left="1440" w:hanging="360"/>
      </w:pPr>
      <w:rPr>
        <w:u w:val="none"/>
      </w:rPr>
    </w:lvl>
    <w:lvl w:ilvl="2" w:tplc="7EB8DF02">
      <w:start w:val="1"/>
      <w:numFmt w:val="bullet"/>
      <w:lvlText w:val="■"/>
      <w:lvlJc w:val="left"/>
      <w:pPr>
        <w:ind w:left="2160" w:hanging="360"/>
      </w:pPr>
      <w:rPr>
        <w:u w:val="none"/>
      </w:rPr>
    </w:lvl>
    <w:lvl w:ilvl="3" w:tplc="ECE6F34A">
      <w:start w:val="1"/>
      <w:numFmt w:val="bullet"/>
      <w:lvlText w:val="●"/>
      <w:lvlJc w:val="left"/>
      <w:pPr>
        <w:ind w:left="2880" w:hanging="360"/>
      </w:pPr>
      <w:rPr>
        <w:u w:val="none"/>
      </w:rPr>
    </w:lvl>
    <w:lvl w:ilvl="4" w:tplc="0DA86A1E">
      <w:start w:val="1"/>
      <w:numFmt w:val="bullet"/>
      <w:lvlText w:val="○"/>
      <w:lvlJc w:val="left"/>
      <w:pPr>
        <w:ind w:left="3600" w:hanging="360"/>
      </w:pPr>
      <w:rPr>
        <w:u w:val="none"/>
      </w:rPr>
    </w:lvl>
    <w:lvl w:ilvl="5" w:tplc="6D4C598A">
      <w:start w:val="1"/>
      <w:numFmt w:val="bullet"/>
      <w:lvlText w:val="■"/>
      <w:lvlJc w:val="left"/>
      <w:pPr>
        <w:ind w:left="4320" w:hanging="360"/>
      </w:pPr>
      <w:rPr>
        <w:u w:val="none"/>
      </w:rPr>
    </w:lvl>
    <w:lvl w:ilvl="6" w:tplc="6EB222AE">
      <w:start w:val="1"/>
      <w:numFmt w:val="bullet"/>
      <w:lvlText w:val="●"/>
      <w:lvlJc w:val="left"/>
      <w:pPr>
        <w:ind w:left="5040" w:hanging="360"/>
      </w:pPr>
      <w:rPr>
        <w:u w:val="none"/>
      </w:rPr>
    </w:lvl>
    <w:lvl w:ilvl="7" w:tplc="BD54B992">
      <w:start w:val="1"/>
      <w:numFmt w:val="bullet"/>
      <w:lvlText w:val="○"/>
      <w:lvlJc w:val="left"/>
      <w:pPr>
        <w:ind w:left="5760" w:hanging="360"/>
      </w:pPr>
      <w:rPr>
        <w:u w:val="none"/>
      </w:rPr>
    </w:lvl>
    <w:lvl w:ilvl="8" w:tplc="CA50FA36">
      <w:start w:val="1"/>
      <w:numFmt w:val="bullet"/>
      <w:lvlText w:val="■"/>
      <w:lvlJc w:val="left"/>
      <w:pPr>
        <w:ind w:left="6480" w:hanging="360"/>
      </w:pPr>
      <w:rPr>
        <w:u w:val="none"/>
      </w:rPr>
    </w:lvl>
  </w:abstractNum>
  <w:abstractNum w:abstractNumId="2" w15:restartNumberingAfterBreak="0">
    <w:nsid w:val="592A5712"/>
    <w:multiLevelType w:val="hybridMultilevel"/>
    <w:tmpl w:val="4DE00F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CEE5DB9"/>
    <w:multiLevelType w:val="hybridMultilevel"/>
    <w:tmpl w:val="7DF228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5DE031E3"/>
    <w:multiLevelType w:val="hybridMultilevel"/>
    <w:tmpl w:val="311C8F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620479BA"/>
    <w:multiLevelType w:val="hybridMultilevel"/>
    <w:tmpl w:val="772A05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7E68283B"/>
    <w:multiLevelType w:val="hybridMultilevel"/>
    <w:tmpl w:val="2EFC09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02964482">
    <w:abstractNumId w:val="1"/>
  </w:num>
  <w:num w:numId="2" w16cid:durableId="1135636145">
    <w:abstractNumId w:val="4"/>
  </w:num>
  <w:num w:numId="3" w16cid:durableId="1823157314">
    <w:abstractNumId w:val="0"/>
  </w:num>
  <w:num w:numId="4" w16cid:durableId="1153446133">
    <w:abstractNumId w:val="2"/>
  </w:num>
  <w:num w:numId="5" w16cid:durableId="478112059">
    <w:abstractNumId w:val="3"/>
  </w:num>
  <w:num w:numId="6" w16cid:durableId="942497313">
    <w:abstractNumId w:val="5"/>
  </w:num>
  <w:num w:numId="7" w16cid:durableId="39447440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3C24"/>
    <w:rsid w:val="00057787"/>
    <w:rsid w:val="000A0704"/>
    <w:rsid w:val="000D2497"/>
    <w:rsid w:val="000E7795"/>
    <w:rsid w:val="001749DE"/>
    <w:rsid w:val="00183633"/>
    <w:rsid w:val="001944FF"/>
    <w:rsid w:val="002717BB"/>
    <w:rsid w:val="00394536"/>
    <w:rsid w:val="00471C2E"/>
    <w:rsid w:val="004C7FDA"/>
    <w:rsid w:val="004E1FDE"/>
    <w:rsid w:val="004E6ACA"/>
    <w:rsid w:val="004F407E"/>
    <w:rsid w:val="00543949"/>
    <w:rsid w:val="00577E08"/>
    <w:rsid w:val="005A53EB"/>
    <w:rsid w:val="005D546A"/>
    <w:rsid w:val="00643A42"/>
    <w:rsid w:val="0064416D"/>
    <w:rsid w:val="006D573D"/>
    <w:rsid w:val="007927F2"/>
    <w:rsid w:val="007C65C1"/>
    <w:rsid w:val="007E3C24"/>
    <w:rsid w:val="008944C9"/>
    <w:rsid w:val="00A039B4"/>
    <w:rsid w:val="00A14F7D"/>
    <w:rsid w:val="00A264DC"/>
    <w:rsid w:val="00AF14EC"/>
    <w:rsid w:val="00B12593"/>
    <w:rsid w:val="00B23A1C"/>
    <w:rsid w:val="00B37744"/>
    <w:rsid w:val="00B40626"/>
    <w:rsid w:val="00B60B27"/>
    <w:rsid w:val="00B95BBC"/>
    <w:rsid w:val="00BF2F7A"/>
    <w:rsid w:val="00C01C80"/>
    <w:rsid w:val="00C15DB7"/>
    <w:rsid w:val="00CD217A"/>
    <w:rsid w:val="00D473D5"/>
    <w:rsid w:val="00DF2432"/>
    <w:rsid w:val="00E577F3"/>
    <w:rsid w:val="00E75234"/>
    <w:rsid w:val="00EB2B7A"/>
    <w:rsid w:val="00EC1537"/>
    <w:rsid w:val="00FE518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C972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D473D5"/>
    <w:rPr>
      <w:lang w:val="en-GB"/>
    </w:rPr>
  </w:style>
  <w:style w:type="paragraph" w:styleId="Heading1">
    <w:name w:val="heading 1"/>
    <w:basedOn w:val="Normal"/>
    <w:next w:val="Normal"/>
    <w:link w:val="Heading1Char"/>
    <w:pPr>
      <w:keepNext/>
      <w:keepLines/>
      <w:outlineLvl w:val="0"/>
    </w:pPr>
    <w:rPr>
      <w:b/>
      <w:bCs/>
      <w:sz w:val="28"/>
      <w:szCs w:val="28"/>
    </w:rPr>
  </w:style>
  <w:style w:type="paragraph" w:styleId="Heading2">
    <w:name w:val="heading 2"/>
    <w:basedOn w:val="Normal"/>
    <w:next w:val="Normal"/>
    <w:link w:val="Heading2Char"/>
    <w:pPr>
      <w:keepNext/>
      <w:keepLines/>
      <w:outlineLvl w:val="1"/>
    </w:pPr>
    <w:rPr>
      <w:b/>
      <w:bCs/>
    </w:rPr>
  </w:style>
  <w:style w:type="paragraph" w:styleId="Heading3">
    <w:name w:val="heading 3"/>
    <w:basedOn w:val="Normal"/>
    <w:next w:val="Normal"/>
    <w:autoRedefine/>
    <w:rsid w:val="00B23A1C"/>
    <w:pPr>
      <w:keepNext/>
      <w:keepLines/>
      <w:spacing w:before="320" w:after="80"/>
      <w:outlineLvl w:val="2"/>
    </w:pPr>
    <w:rPr>
      <w:b/>
      <w:color w:val="000000" w:themeColor="text1"/>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2717BB"/>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2717BB"/>
    <w:pPr>
      <w:spacing w:after="100"/>
    </w:pPr>
  </w:style>
  <w:style w:type="paragraph" w:styleId="TOC2">
    <w:name w:val="toc 2"/>
    <w:basedOn w:val="Normal"/>
    <w:next w:val="Normal"/>
    <w:autoRedefine/>
    <w:uiPriority w:val="39"/>
    <w:unhideWhenUsed/>
    <w:rsid w:val="002717BB"/>
    <w:pPr>
      <w:spacing w:after="100"/>
      <w:ind w:left="240"/>
    </w:pPr>
  </w:style>
  <w:style w:type="character" w:styleId="Hyperlink">
    <w:name w:val="Hyperlink"/>
    <w:basedOn w:val="DefaultParagraphFont"/>
    <w:uiPriority w:val="99"/>
    <w:unhideWhenUsed/>
    <w:rsid w:val="002717BB"/>
    <w:rPr>
      <w:color w:val="0000FF" w:themeColor="hyperlink"/>
      <w:u w:val="single"/>
    </w:rPr>
  </w:style>
  <w:style w:type="paragraph" w:styleId="TOC3">
    <w:name w:val="toc 3"/>
    <w:basedOn w:val="Normal"/>
    <w:next w:val="Normal"/>
    <w:autoRedefine/>
    <w:uiPriority w:val="39"/>
    <w:unhideWhenUsed/>
    <w:rsid w:val="00EB2B7A"/>
    <w:pPr>
      <w:spacing w:after="100"/>
      <w:ind w:left="480"/>
    </w:pPr>
  </w:style>
  <w:style w:type="character" w:customStyle="1" w:styleId="Heading1Char">
    <w:name w:val="Heading 1 Char"/>
    <w:basedOn w:val="DefaultParagraphFont"/>
    <w:link w:val="Heading1"/>
    <w:rsid w:val="004E6ACA"/>
    <w:rPr>
      <w:b/>
      <w:bCs/>
      <w:sz w:val="28"/>
      <w:szCs w:val="28"/>
      <w:lang w:val="en-GB"/>
    </w:rPr>
  </w:style>
  <w:style w:type="character" w:customStyle="1" w:styleId="Heading2Char">
    <w:name w:val="Heading 2 Char"/>
    <w:basedOn w:val="DefaultParagraphFont"/>
    <w:link w:val="Heading2"/>
    <w:rsid w:val="004E6ACA"/>
    <w:rPr>
      <w:b/>
      <w:bCs/>
      <w:lang w:val="en-GB"/>
    </w:rPr>
  </w:style>
  <w:style w:type="table" w:styleId="TableGrid">
    <w:name w:val="Table Grid"/>
    <w:basedOn w:val="TableNormal"/>
    <w:uiPriority w:val="59"/>
    <w:rsid w:val="00E577F3"/>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577F3"/>
    <w:pPr>
      <w:ind w:left="720"/>
      <w:contextualSpacing/>
    </w:pPr>
  </w:style>
  <w:style w:type="character" w:styleId="UnresolvedMention">
    <w:name w:val="Unresolved Mention"/>
    <w:basedOn w:val="DefaultParagraphFont"/>
    <w:uiPriority w:val="99"/>
    <w:semiHidden/>
    <w:unhideWhenUsed/>
    <w:rsid w:val="00D473D5"/>
    <w:rPr>
      <w:color w:val="605E5C"/>
      <w:shd w:val="clear" w:color="auto" w:fill="E1DFDD"/>
    </w:rPr>
  </w:style>
  <w:style w:type="table" w:styleId="GridTable5Dark-Accent1">
    <w:name w:val="Grid Table 5 Dark Accent 1"/>
    <w:basedOn w:val="TableNormal"/>
    <w:uiPriority w:val="50"/>
    <w:rsid w:val="00A039B4"/>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paragraph" w:styleId="Header">
    <w:name w:val="header"/>
    <w:basedOn w:val="Normal"/>
    <w:link w:val="HeaderChar"/>
    <w:uiPriority w:val="99"/>
    <w:unhideWhenUsed/>
    <w:rsid w:val="004C7FDA"/>
    <w:pPr>
      <w:tabs>
        <w:tab w:val="center" w:pos="4513"/>
        <w:tab w:val="right" w:pos="9026"/>
      </w:tabs>
      <w:spacing w:line="240" w:lineRule="auto"/>
    </w:pPr>
  </w:style>
  <w:style w:type="character" w:customStyle="1" w:styleId="HeaderChar">
    <w:name w:val="Header Char"/>
    <w:basedOn w:val="DefaultParagraphFont"/>
    <w:link w:val="Header"/>
    <w:uiPriority w:val="99"/>
    <w:rsid w:val="004C7FDA"/>
    <w:rPr>
      <w:lang w:val="en-GB"/>
    </w:rPr>
  </w:style>
  <w:style w:type="paragraph" w:styleId="Footer">
    <w:name w:val="footer"/>
    <w:basedOn w:val="Normal"/>
    <w:link w:val="FooterChar"/>
    <w:uiPriority w:val="99"/>
    <w:unhideWhenUsed/>
    <w:rsid w:val="004C7FDA"/>
    <w:pPr>
      <w:tabs>
        <w:tab w:val="center" w:pos="4513"/>
        <w:tab w:val="right" w:pos="9026"/>
      </w:tabs>
      <w:spacing w:line="240" w:lineRule="auto"/>
    </w:pPr>
  </w:style>
  <w:style w:type="character" w:customStyle="1" w:styleId="FooterChar">
    <w:name w:val="Footer Char"/>
    <w:basedOn w:val="DefaultParagraphFont"/>
    <w:link w:val="Footer"/>
    <w:uiPriority w:val="99"/>
    <w:rsid w:val="004C7FDA"/>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7F8D59-75F2-4F5B-8DC4-D95DF7AE3C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4804</Words>
  <Characters>27387</Characters>
  <Application>Microsoft Office Word</Application>
  <DocSecurity>0</DocSecurity>
  <Lines>228</Lines>
  <Paragraphs>64</Paragraphs>
  <ScaleCrop>false</ScaleCrop>
  <Company/>
  <LinksUpToDate>false</LinksUpToDate>
  <CharactersWithSpaces>32127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2026-02-09T12:36:00Z</dcterms:created>
  <dcterms:modified xsi:type="dcterms:W3CDTF">2026-02-12T11:27:00Z</dcterms:modified>
</cp:coreProperties>
</file>