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5CF" w:rsidRPr="008665CF" w:rsidRDefault="006E0431" w:rsidP="008665CF">
      <w:pPr>
        <w:jc w:val="center"/>
        <w:rPr>
          <w:sz w:val="36"/>
        </w:rPr>
      </w:pPr>
      <w:r>
        <w:rPr>
          <w:sz w:val="36"/>
        </w:rPr>
        <w:t>Business Issues and the Contexts of Human Resources</w:t>
      </w:r>
    </w:p>
    <w:p w:rsidR="008665CF" w:rsidRPr="008665CF" w:rsidRDefault="008665CF" w:rsidP="008665CF">
      <w:pPr>
        <w:jc w:val="center"/>
        <w:rPr>
          <w:sz w:val="36"/>
        </w:rPr>
      </w:pPr>
    </w:p>
    <w:p w:rsidR="008665CF" w:rsidRPr="008665CF" w:rsidRDefault="008665CF" w:rsidP="008665CF">
      <w:pPr>
        <w:jc w:val="center"/>
        <w:rPr>
          <w:sz w:val="36"/>
        </w:rPr>
      </w:pPr>
    </w:p>
    <w:p w:rsidR="008665CF" w:rsidRPr="008665CF" w:rsidRDefault="008665CF" w:rsidP="008665CF">
      <w:pPr>
        <w:jc w:val="center"/>
        <w:rPr>
          <w:sz w:val="36"/>
        </w:rPr>
      </w:pPr>
    </w:p>
    <w:p w:rsidR="008665CF" w:rsidRPr="008665CF" w:rsidRDefault="008665CF" w:rsidP="008665CF">
      <w:pPr>
        <w:jc w:val="center"/>
        <w:rPr>
          <w:sz w:val="36"/>
        </w:rPr>
      </w:pPr>
    </w:p>
    <w:p w:rsidR="008665CF" w:rsidRPr="008665CF" w:rsidRDefault="008665CF" w:rsidP="006E0431">
      <w:pPr>
        <w:rPr>
          <w:sz w:val="36"/>
        </w:rPr>
      </w:pPr>
      <w:r w:rsidRPr="008665CF">
        <w:rPr>
          <w:sz w:val="36"/>
        </w:rPr>
        <w:t xml:space="preserve">Name: </w:t>
      </w:r>
      <w:r w:rsidRPr="008665CF">
        <w:rPr>
          <w:sz w:val="36"/>
        </w:rPr>
        <w:tab/>
      </w:r>
      <w:r w:rsidRPr="008665CF">
        <w:rPr>
          <w:sz w:val="36"/>
        </w:rPr>
        <w:tab/>
        <w:t>Agnieszka Grabowska-Phillips</w:t>
      </w:r>
    </w:p>
    <w:p w:rsidR="008665CF" w:rsidRPr="008665CF" w:rsidRDefault="008665CF" w:rsidP="006E0431">
      <w:pPr>
        <w:rPr>
          <w:sz w:val="36"/>
        </w:rPr>
      </w:pPr>
    </w:p>
    <w:p w:rsidR="008665CF" w:rsidRPr="008665CF" w:rsidRDefault="008665CF" w:rsidP="006E0431">
      <w:pPr>
        <w:rPr>
          <w:sz w:val="36"/>
        </w:rPr>
      </w:pPr>
      <w:r w:rsidRPr="008665CF">
        <w:rPr>
          <w:sz w:val="36"/>
        </w:rPr>
        <w:t xml:space="preserve">CIPD Membership Number: </w:t>
      </w:r>
      <w:r w:rsidRPr="008665CF">
        <w:rPr>
          <w:sz w:val="36"/>
        </w:rPr>
        <w:tab/>
        <w:t>48812683</w:t>
      </w:r>
    </w:p>
    <w:p w:rsidR="008665CF" w:rsidRPr="008665CF" w:rsidRDefault="008665CF" w:rsidP="006E0431">
      <w:pPr>
        <w:rPr>
          <w:sz w:val="36"/>
        </w:rPr>
      </w:pPr>
    </w:p>
    <w:p w:rsidR="008665CF" w:rsidRPr="008665CF" w:rsidRDefault="008665CF" w:rsidP="006E0431">
      <w:pPr>
        <w:rPr>
          <w:sz w:val="36"/>
        </w:rPr>
      </w:pPr>
      <w:r w:rsidRPr="008665CF">
        <w:rPr>
          <w:sz w:val="36"/>
        </w:rPr>
        <w:t>Date:</w:t>
      </w:r>
      <w:r w:rsidRPr="008665CF">
        <w:rPr>
          <w:sz w:val="36"/>
        </w:rPr>
        <w:tab/>
      </w:r>
      <w:r w:rsidRPr="008665CF">
        <w:rPr>
          <w:sz w:val="36"/>
        </w:rPr>
        <w:tab/>
      </w:r>
      <w:r>
        <w:rPr>
          <w:sz w:val="36"/>
        </w:rPr>
        <w:t>27/12/2017</w:t>
      </w:r>
    </w:p>
    <w:p w:rsidR="008665CF" w:rsidRPr="008665CF" w:rsidRDefault="008665CF" w:rsidP="008665CF">
      <w:pPr>
        <w:jc w:val="center"/>
        <w:rPr>
          <w:sz w:val="36"/>
        </w:rPr>
      </w:pPr>
    </w:p>
    <w:p w:rsidR="008665CF" w:rsidRPr="008665CF" w:rsidRDefault="008665CF" w:rsidP="008665CF">
      <w:pPr>
        <w:jc w:val="center"/>
        <w:rPr>
          <w:sz w:val="36"/>
        </w:rPr>
      </w:pPr>
    </w:p>
    <w:p w:rsidR="008665CF" w:rsidRPr="008665CF" w:rsidRDefault="008665CF" w:rsidP="008665CF">
      <w:pPr>
        <w:jc w:val="center"/>
        <w:rPr>
          <w:sz w:val="36"/>
        </w:rPr>
      </w:pPr>
    </w:p>
    <w:p w:rsidR="008665CF" w:rsidRPr="008665CF" w:rsidRDefault="008665CF" w:rsidP="008665CF">
      <w:pPr>
        <w:jc w:val="center"/>
        <w:rPr>
          <w:sz w:val="36"/>
        </w:rPr>
      </w:pPr>
    </w:p>
    <w:p w:rsidR="008665CF" w:rsidRPr="008665CF" w:rsidRDefault="008665CF" w:rsidP="008665CF">
      <w:pPr>
        <w:jc w:val="center"/>
        <w:rPr>
          <w:sz w:val="36"/>
        </w:rPr>
      </w:pPr>
      <w:r w:rsidRPr="008665CF">
        <w:rPr>
          <w:sz w:val="36"/>
        </w:rPr>
        <w:t xml:space="preserve">Word count (approx.: </w:t>
      </w:r>
      <w:r>
        <w:rPr>
          <w:sz w:val="36"/>
        </w:rPr>
        <w:t>3900</w:t>
      </w:r>
      <w:r w:rsidRPr="008665CF">
        <w:rPr>
          <w:sz w:val="36"/>
        </w:rPr>
        <w:t xml:space="preserve"> words)</w:t>
      </w:r>
    </w:p>
    <w:p w:rsidR="008665CF" w:rsidRPr="008665CF" w:rsidRDefault="008665CF" w:rsidP="008665CF">
      <w:pPr>
        <w:jc w:val="center"/>
        <w:rPr>
          <w:sz w:val="36"/>
        </w:rPr>
      </w:pPr>
    </w:p>
    <w:p w:rsidR="008665CF" w:rsidRPr="008665CF" w:rsidRDefault="008665CF" w:rsidP="008665CF">
      <w:pPr>
        <w:jc w:val="center"/>
        <w:rPr>
          <w:sz w:val="36"/>
        </w:rPr>
      </w:pPr>
    </w:p>
    <w:p w:rsidR="008665CF" w:rsidRPr="008665CF" w:rsidRDefault="008665CF" w:rsidP="008665CF">
      <w:pPr>
        <w:jc w:val="center"/>
        <w:rPr>
          <w:sz w:val="36"/>
        </w:rPr>
      </w:pPr>
      <w:r w:rsidRPr="008665CF">
        <w:rPr>
          <w:sz w:val="36"/>
        </w:rPr>
        <w:t>I declare that this assignment is my own work and that any information obtained from books and other sources have been appropriately referenced.</w:t>
      </w:r>
    </w:p>
    <w:p w:rsidR="008665CF" w:rsidRPr="008665CF" w:rsidRDefault="008665CF" w:rsidP="008665CF">
      <w:pPr>
        <w:jc w:val="center"/>
        <w:rPr>
          <w:sz w:val="36"/>
        </w:rPr>
      </w:pPr>
    </w:p>
    <w:p w:rsidR="008665CF" w:rsidRPr="008665CF" w:rsidRDefault="008665CF" w:rsidP="008665CF">
      <w:pPr>
        <w:jc w:val="center"/>
        <w:rPr>
          <w:sz w:val="36"/>
        </w:rPr>
      </w:pPr>
      <w:r w:rsidRPr="008665CF">
        <w:rPr>
          <w:sz w:val="36"/>
        </w:rPr>
        <w:t>Signed.........................................................</w:t>
      </w:r>
      <w:r w:rsidRPr="008665CF">
        <w:rPr>
          <w:sz w:val="36"/>
        </w:rPr>
        <w:tab/>
        <w:t>Date...............................................</w:t>
      </w:r>
    </w:p>
    <w:p w:rsidR="008665CF" w:rsidRPr="008665CF" w:rsidRDefault="008665CF" w:rsidP="008665CF">
      <w:pPr>
        <w:jc w:val="center"/>
        <w:rPr>
          <w:sz w:val="36"/>
        </w:rPr>
      </w:pPr>
    </w:p>
    <w:p w:rsidR="008665CF" w:rsidRPr="008665CF" w:rsidRDefault="008665CF" w:rsidP="008665CF">
      <w:pPr>
        <w:jc w:val="center"/>
        <w:rPr>
          <w:sz w:val="36"/>
        </w:rPr>
      </w:pPr>
    </w:p>
    <w:p w:rsidR="008665CF" w:rsidRDefault="008665CF" w:rsidP="001267BC">
      <w:pPr>
        <w:jc w:val="center"/>
        <w:rPr>
          <w:sz w:val="36"/>
        </w:rPr>
      </w:pPr>
    </w:p>
    <w:p w:rsidR="008665CF" w:rsidRDefault="008665CF" w:rsidP="001267BC">
      <w:pPr>
        <w:jc w:val="center"/>
        <w:rPr>
          <w:sz w:val="36"/>
        </w:rPr>
      </w:pPr>
    </w:p>
    <w:p w:rsidR="008665CF" w:rsidRDefault="008665CF" w:rsidP="001267BC">
      <w:pPr>
        <w:jc w:val="center"/>
        <w:rPr>
          <w:sz w:val="36"/>
        </w:rPr>
      </w:pPr>
    </w:p>
    <w:p w:rsidR="008665CF" w:rsidRDefault="008665CF" w:rsidP="001267BC">
      <w:pPr>
        <w:jc w:val="center"/>
        <w:rPr>
          <w:sz w:val="36"/>
        </w:rPr>
      </w:pPr>
    </w:p>
    <w:p w:rsidR="008665CF" w:rsidRDefault="008665CF" w:rsidP="001267BC">
      <w:pPr>
        <w:jc w:val="center"/>
        <w:rPr>
          <w:sz w:val="36"/>
        </w:rPr>
      </w:pPr>
    </w:p>
    <w:p w:rsidR="008665CF" w:rsidRDefault="008665CF" w:rsidP="001267BC">
      <w:pPr>
        <w:jc w:val="center"/>
        <w:rPr>
          <w:sz w:val="36"/>
        </w:rPr>
      </w:pPr>
    </w:p>
    <w:p w:rsidR="008665CF" w:rsidRDefault="008665CF" w:rsidP="001267BC">
      <w:pPr>
        <w:jc w:val="center"/>
        <w:rPr>
          <w:sz w:val="36"/>
        </w:rPr>
      </w:pPr>
    </w:p>
    <w:p w:rsidR="002971EB" w:rsidRPr="002971EB" w:rsidRDefault="002971EB" w:rsidP="001267BC">
      <w:pPr>
        <w:jc w:val="center"/>
        <w:rPr>
          <w:b/>
          <w:sz w:val="72"/>
        </w:rPr>
      </w:pPr>
      <w:r w:rsidRPr="002971EB">
        <w:rPr>
          <w:b/>
          <w:sz w:val="72"/>
        </w:rPr>
        <w:t>The evolving role of HR</w:t>
      </w:r>
    </w:p>
    <w:p w:rsidR="001267BC" w:rsidRPr="002971EB" w:rsidRDefault="00263AE3" w:rsidP="001267BC">
      <w:pPr>
        <w:jc w:val="center"/>
        <w:rPr>
          <w:b/>
        </w:rPr>
      </w:pPr>
      <w:r w:rsidRPr="002971EB">
        <w:rPr>
          <w:b/>
          <w:sz w:val="36"/>
        </w:rPr>
        <w:t>in the contemporary business world</w:t>
      </w:r>
    </w:p>
    <w:p w:rsidR="00583BDF" w:rsidRDefault="00583BDF" w:rsidP="00D932FD">
      <w:pPr>
        <w:spacing w:line="240" w:lineRule="auto"/>
        <w:rPr>
          <w:b/>
          <w:bCs/>
          <w:noProof/>
        </w:rPr>
      </w:pPr>
    </w:p>
    <w:p w:rsidR="00104663" w:rsidRDefault="00104663" w:rsidP="00D932FD">
      <w:pPr>
        <w:spacing w:line="240" w:lineRule="auto"/>
        <w:rPr>
          <w:b/>
          <w:bCs/>
          <w:noProof/>
        </w:rPr>
      </w:pP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6E0431" w:rsidP="006E0431">
      <w:pPr>
        <w:tabs>
          <w:tab w:val="left" w:pos="4980"/>
        </w:tabs>
        <w:spacing w:line="240" w:lineRule="auto"/>
        <w:rPr>
          <w:b/>
          <w:bCs/>
          <w:noProof/>
        </w:rPr>
      </w:pPr>
      <w:r>
        <w:rPr>
          <w:b/>
          <w:bCs/>
          <w:noProof/>
        </w:rPr>
        <w:tab/>
      </w: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1267BC" w:rsidP="00D932FD">
      <w:pPr>
        <w:spacing w:line="240" w:lineRule="auto"/>
        <w:rPr>
          <w:b/>
          <w:bCs/>
          <w:noProof/>
        </w:rPr>
      </w:pPr>
    </w:p>
    <w:p w:rsidR="001267BC" w:rsidRDefault="006E0431" w:rsidP="006E0431">
      <w:pPr>
        <w:tabs>
          <w:tab w:val="left" w:pos="4020"/>
        </w:tabs>
        <w:spacing w:line="240" w:lineRule="auto"/>
        <w:rPr>
          <w:b/>
          <w:bCs/>
          <w:noProof/>
        </w:rPr>
      </w:pPr>
      <w:r>
        <w:rPr>
          <w:b/>
          <w:bCs/>
          <w:noProof/>
        </w:rPr>
        <w:tab/>
      </w:r>
    </w:p>
    <w:sdt>
      <w:sdtPr>
        <w:rPr>
          <w:rFonts w:ascii="Arial" w:eastAsiaTheme="minorHAnsi" w:hAnsi="Arial" w:cs="Arial"/>
          <w:noProof/>
          <w:color w:val="auto"/>
          <w:sz w:val="22"/>
          <w:szCs w:val="22"/>
          <w:lang w:val="en-GB"/>
        </w:rPr>
        <w:id w:val="-2083357949"/>
        <w:docPartObj>
          <w:docPartGallery w:val="Table of Contents"/>
          <w:docPartUnique/>
        </w:docPartObj>
      </w:sdtPr>
      <w:sdtEndPr>
        <w:rPr>
          <w:rStyle w:val="Hyperlink"/>
          <w:u w:val="single"/>
        </w:rPr>
      </w:sdtEndPr>
      <w:sdtContent>
        <w:p w:rsidR="001267BC" w:rsidRPr="00DE0099" w:rsidRDefault="001267BC" w:rsidP="00DE0099">
          <w:pPr>
            <w:pStyle w:val="TOCHeading"/>
            <w:spacing w:line="276" w:lineRule="auto"/>
            <w:rPr>
              <w:rFonts w:ascii="Arial" w:hAnsi="Arial" w:cs="Arial"/>
              <w:b/>
              <w:color w:val="auto"/>
              <w:szCs w:val="22"/>
            </w:rPr>
          </w:pPr>
          <w:r w:rsidRPr="00DE0099">
            <w:rPr>
              <w:rFonts w:ascii="Arial" w:hAnsi="Arial" w:cs="Arial"/>
              <w:b/>
              <w:color w:val="auto"/>
              <w:szCs w:val="22"/>
            </w:rPr>
            <w:t>Table of Contents</w:t>
          </w:r>
        </w:p>
        <w:p w:rsidR="001267BC" w:rsidRPr="00DE0099" w:rsidRDefault="001267BC" w:rsidP="00FF24A7">
          <w:pPr>
            <w:spacing w:line="276" w:lineRule="auto"/>
            <w:rPr>
              <w:rFonts w:ascii="Arial" w:hAnsi="Arial" w:cs="Arial"/>
              <w:lang w:val="en-US"/>
            </w:rPr>
          </w:pPr>
        </w:p>
        <w:p w:rsidR="00FF24A7" w:rsidRDefault="001267BC" w:rsidP="00880D41">
          <w:pPr>
            <w:pStyle w:val="TOC1"/>
            <w:rPr>
              <w:rFonts w:eastAsiaTheme="minorEastAsia"/>
              <w:lang w:eastAsia="en-GB"/>
            </w:rPr>
          </w:pPr>
          <w:r w:rsidRPr="00DE0099">
            <w:fldChar w:fldCharType="begin"/>
          </w:r>
          <w:r w:rsidRPr="00DE0099">
            <w:instrText xml:space="preserve"> TOC \o "1-3" \h \z \u </w:instrText>
          </w:r>
          <w:r w:rsidRPr="00DE0099">
            <w:fldChar w:fldCharType="separate"/>
          </w:r>
          <w:hyperlink w:anchor="_Toc502163166" w:history="1">
            <w:r w:rsidR="00FF24A7" w:rsidRPr="00B676FF">
              <w:rPr>
                <w:rStyle w:val="Hyperlink"/>
              </w:rPr>
              <w:t>1. Introduction</w:t>
            </w:r>
            <w:r w:rsidR="00FF24A7">
              <w:rPr>
                <w:webHidden/>
              </w:rPr>
              <w:tab/>
            </w:r>
            <w:r w:rsidR="00FF24A7">
              <w:rPr>
                <w:webHidden/>
              </w:rPr>
              <w:fldChar w:fldCharType="begin"/>
            </w:r>
            <w:r w:rsidR="00FF24A7">
              <w:rPr>
                <w:webHidden/>
              </w:rPr>
              <w:instrText xml:space="preserve"> PAGEREF _Toc502163166 \h </w:instrText>
            </w:r>
            <w:r w:rsidR="00FF24A7">
              <w:rPr>
                <w:webHidden/>
              </w:rPr>
            </w:r>
            <w:r w:rsidR="00FF24A7">
              <w:rPr>
                <w:webHidden/>
              </w:rPr>
              <w:fldChar w:fldCharType="separate"/>
            </w:r>
            <w:r w:rsidR="00880D41">
              <w:rPr>
                <w:webHidden/>
              </w:rPr>
              <w:t>4</w:t>
            </w:r>
            <w:r w:rsidR="00FF24A7">
              <w:rPr>
                <w:webHidden/>
              </w:rPr>
              <w:fldChar w:fldCharType="end"/>
            </w:r>
          </w:hyperlink>
        </w:p>
        <w:p w:rsidR="00FF24A7" w:rsidRDefault="004B5A69" w:rsidP="00880D41">
          <w:pPr>
            <w:pStyle w:val="TOC1"/>
            <w:rPr>
              <w:rFonts w:eastAsiaTheme="minorEastAsia"/>
              <w:lang w:eastAsia="en-GB"/>
            </w:rPr>
          </w:pPr>
          <w:hyperlink w:anchor="_Toc502163167" w:history="1">
            <w:r w:rsidR="00FF24A7" w:rsidRPr="00B676FF">
              <w:rPr>
                <w:rStyle w:val="Hyperlink"/>
              </w:rPr>
              <w:t>2. Key forces shaping the HR agenda</w:t>
            </w:r>
            <w:r w:rsidR="00FF24A7">
              <w:rPr>
                <w:webHidden/>
              </w:rPr>
              <w:tab/>
            </w:r>
            <w:r w:rsidR="00FF24A7">
              <w:rPr>
                <w:webHidden/>
              </w:rPr>
              <w:fldChar w:fldCharType="begin"/>
            </w:r>
            <w:r w:rsidR="00FF24A7">
              <w:rPr>
                <w:webHidden/>
              </w:rPr>
              <w:instrText xml:space="preserve"> PAGEREF _Toc502163167 \h </w:instrText>
            </w:r>
            <w:r w:rsidR="00FF24A7">
              <w:rPr>
                <w:webHidden/>
              </w:rPr>
            </w:r>
            <w:r w:rsidR="00FF24A7">
              <w:rPr>
                <w:webHidden/>
              </w:rPr>
              <w:fldChar w:fldCharType="separate"/>
            </w:r>
            <w:r w:rsidR="00880D41">
              <w:rPr>
                <w:webHidden/>
              </w:rPr>
              <w:t>5</w:t>
            </w:r>
            <w:r w:rsidR="00FF24A7">
              <w:rPr>
                <w:webHidden/>
              </w:rPr>
              <w:fldChar w:fldCharType="end"/>
            </w:r>
          </w:hyperlink>
        </w:p>
        <w:p w:rsidR="00FF24A7" w:rsidRDefault="004B5A69" w:rsidP="00880D41">
          <w:pPr>
            <w:pStyle w:val="TOC2"/>
            <w:spacing w:line="276" w:lineRule="auto"/>
            <w:rPr>
              <w:rFonts w:eastAsiaTheme="minorEastAsia"/>
              <w:noProof/>
              <w:lang w:eastAsia="en-GB"/>
            </w:rPr>
          </w:pPr>
          <w:hyperlink w:anchor="_Toc502163168" w:history="1">
            <w:r w:rsidR="00FF24A7" w:rsidRPr="00B676FF">
              <w:rPr>
                <w:rStyle w:val="Hyperlink"/>
                <w:rFonts w:ascii="Arial" w:hAnsi="Arial" w:cs="Arial"/>
                <w:noProof/>
              </w:rPr>
              <w:t>2.1 Models of the HR function</w:t>
            </w:r>
            <w:r w:rsidR="00FF24A7">
              <w:rPr>
                <w:noProof/>
                <w:webHidden/>
              </w:rPr>
              <w:tab/>
            </w:r>
            <w:r w:rsidR="00FF24A7">
              <w:rPr>
                <w:noProof/>
                <w:webHidden/>
              </w:rPr>
              <w:fldChar w:fldCharType="begin"/>
            </w:r>
            <w:r w:rsidR="00FF24A7">
              <w:rPr>
                <w:noProof/>
                <w:webHidden/>
              </w:rPr>
              <w:instrText xml:space="preserve"> PAGEREF _Toc502163168 \h </w:instrText>
            </w:r>
            <w:r w:rsidR="00FF24A7">
              <w:rPr>
                <w:noProof/>
                <w:webHidden/>
              </w:rPr>
            </w:r>
            <w:r w:rsidR="00FF24A7">
              <w:rPr>
                <w:noProof/>
                <w:webHidden/>
              </w:rPr>
              <w:fldChar w:fldCharType="separate"/>
            </w:r>
            <w:r w:rsidR="00880D41">
              <w:rPr>
                <w:noProof/>
                <w:webHidden/>
              </w:rPr>
              <w:t>5</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69" w:history="1">
            <w:r w:rsidR="00FF24A7" w:rsidRPr="00B676FF">
              <w:rPr>
                <w:rStyle w:val="Hyperlink"/>
                <w:rFonts w:ascii="Arial" w:hAnsi="Arial" w:cs="Arial"/>
                <w:noProof/>
              </w:rPr>
              <w:t>2.2 HR Strategies</w:t>
            </w:r>
            <w:r w:rsidR="00FF24A7">
              <w:rPr>
                <w:noProof/>
                <w:webHidden/>
              </w:rPr>
              <w:tab/>
            </w:r>
            <w:r w:rsidR="00FF24A7">
              <w:rPr>
                <w:noProof/>
                <w:webHidden/>
              </w:rPr>
              <w:fldChar w:fldCharType="begin"/>
            </w:r>
            <w:r w:rsidR="00FF24A7">
              <w:rPr>
                <w:noProof/>
                <w:webHidden/>
              </w:rPr>
              <w:instrText xml:space="preserve"> PAGEREF _Toc502163169 \h </w:instrText>
            </w:r>
            <w:r w:rsidR="00FF24A7">
              <w:rPr>
                <w:noProof/>
                <w:webHidden/>
              </w:rPr>
            </w:r>
            <w:r w:rsidR="00FF24A7">
              <w:rPr>
                <w:noProof/>
                <w:webHidden/>
              </w:rPr>
              <w:fldChar w:fldCharType="separate"/>
            </w:r>
            <w:r w:rsidR="00880D41">
              <w:rPr>
                <w:noProof/>
                <w:webHidden/>
              </w:rPr>
              <w:t>7</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70" w:history="1">
            <w:r w:rsidR="00FF24A7" w:rsidRPr="00B676FF">
              <w:rPr>
                <w:rStyle w:val="Hyperlink"/>
                <w:rFonts w:ascii="Arial" w:hAnsi="Arial" w:cs="Arial"/>
                <w:noProof/>
              </w:rPr>
              <w:t>2.3 Insights and solutions to support business performance</w:t>
            </w:r>
            <w:r w:rsidR="00FF24A7">
              <w:rPr>
                <w:noProof/>
                <w:webHidden/>
              </w:rPr>
              <w:tab/>
            </w:r>
            <w:r w:rsidR="00FF24A7">
              <w:rPr>
                <w:noProof/>
                <w:webHidden/>
              </w:rPr>
              <w:fldChar w:fldCharType="begin"/>
            </w:r>
            <w:r w:rsidR="00FF24A7">
              <w:rPr>
                <w:noProof/>
                <w:webHidden/>
              </w:rPr>
              <w:instrText xml:space="preserve"> PAGEREF _Toc502163170 \h </w:instrText>
            </w:r>
            <w:r w:rsidR="00FF24A7">
              <w:rPr>
                <w:noProof/>
                <w:webHidden/>
              </w:rPr>
            </w:r>
            <w:r w:rsidR="00FF24A7">
              <w:rPr>
                <w:noProof/>
                <w:webHidden/>
              </w:rPr>
              <w:fldChar w:fldCharType="separate"/>
            </w:r>
            <w:r w:rsidR="00880D41">
              <w:rPr>
                <w:noProof/>
                <w:webHidden/>
              </w:rPr>
              <w:t>7</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71" w:history="1">
            <w:r w:rsidR="00FF24A7" w:rsidRPr="00B676FF">
              <w:rPr>
                <w:rStyle w:val="Hyperlink"/>
                <w:rFonts w:ascii="Arial" w:hAnsi="Arial" w:cs="Arial"/>
                <w:noProof/>
              </w:rPr>
              <w:t>2.4 Business ethics and accountability</w:t>
            </w:r>
            <w:r w:rsidR="00FF24A7">
              <w:rPr>
                <w:noProof/>
                <w:webHidden/>
              </w:rPr>
              <w:tab/>
            </w:r>
            <w:r w:rsidR="00FF24A7">
              <w:rPr>
                <w:noProof/>
                <w:webHidden/>
              </w:rPr>
              <w:fldChar w:fldCharType="begin"/>
            </w:r>
            <w:r w:rsidR="00FF24A7">
              <w:rPr>
                <w:noProof/>
                <w:webHidden/>
              </w:rPr>
              <w:instrText xml:space="preserve"> PAGEREF _Toc502163171 \h </w:instrText>
            </w:r>
            <w:r w:rsidR="00FF24A7">
              <w:rPr>
                <w:noProof/>
                <w:webHidden/>
              </w:rPr>
            </w:r>
            <w:r w:rsidR="00FF24A7">
              <w:rPr>
                <w:noProof/>
                <w:webHidden/>
              </w:rPr>
              <w:fldChar w:fldCharType="separate"/>
            </w:r>
            <w:r w:rsidR="00880D41">
              <w:rPr>
                <w:noProof/>
                <w:webHidden/>
              </w:rPr>
              <w:t>8</w:t>
            </w:r>
            <w:r w:rsidR="00FF24A7">
              <w:rPr>
                <w:noProof/>
                <w:webHidden/>
              </w:rPr>
              <w:fldChar w:fldCharType="end"/>
            </w:r>
          </w:hyperlink>
        </w:p>
        <w:p w:rsidR="00FF24A7" w:rsidRDefault="004B5A69" w:rsidP="00880D41">
          <w:pPr>
            <w:pStyle w:val="TOC1"/>
            <w:rPr>
              <w:rFonts w:eastAsiaTheme="minorEastAsia"/>
              <w:lang w:eastAsia="en-GB"/>
            </w:rPr>
          </w:pPr>
          <w:hyperlink w:anchor="_Toc502163172" w:history="1">
            <w:r w:rsidR="00FF24A7" w:rsidRPr="00B676FF">
              <w:rPr>
                <w:rStyle w:val="Hyperlink"/>
              </w:rPr>
              <w:t>3. Tools for analysing the business environment</w:t>
            </w:r>
            <w:r w:rsidR="00FF24A7">
              <w:rPr>
                <w:webHidden/>
              </w:rPr>
              <w:tab/>
            </w:r>
            <w:r w:rsidR="00FF24A7">
              <w:rPr>
                <w:webHidden/>
              </w:rPr>
              <w:fldChar w:fldCharType="begin"/>
            </w:r>
            <w:r w:rsidR="00FF24A7">
              <w:rPr>
                <w:webHidden/>
              </w:rPr>
              <w:instrText xml:space="preserve"> PAGEREF _Toc502163172 \h </w:instrText>
            </w:r>
            <w:r w:rsidR="00FF24A7">
              <w:rPr>
                <w:webHidden/>
              </w:rPr>
            </w:r>
            <w:r w:rsidR="00FF24A7">
              <w:rPr>
                <w:webHidden/>
              </w:rPr>
              <w:fldChar w:fldCharType="separate"/>
            </w:r>
            <w:r w:rsidR="00880D41">
              <w:rPr>
                <w:webHidden/>
              </w:rPr>
              <w:t>9</w:t>
            </w:r>
            <w:r w:rsidR="00FF24A7">
              <w:rPr>
                <w:webHidden/>
              </w:rPr>
              <w:fldChar w:fldCharType="end"/>
            </w:r>
          </w:hyperlink>
        </w:p>
        <w:p w:rsidR="00FF24A7" w:rsidRDefault="004B5A69" w:rsidP="00880D41">
          <w:pPr>
            <w:pStyle w:val="TOC2"/>
            <w:spacing w:line="276" w:lineRule="auto"/>
            <w:rPr>
              <w:rFonts w:eastAsiaTheme="minorEastAsia"/>
              <w:noProof/>
              <w:lang w:eastAsia="en-GB"/>
            </w:rPr>
          </w:pPr>
          <w:hyperlink w:anchor="_Toc502163173" w:history="1">
            <w:r w:rsidR="00FF24A7" w:rsidRPr="00B676FF">
              <w:rPr>
                <w:rStyle w:val="Hyperlink"/>
                <w:rFonts w:ascii="Arial" w:hAnsi="Arial" w:cs="Arial"/>
                <w:noProof/>
              </w:rPr>
              <w:t>3.1 Internal and External Factors</w:t>
            </w:r>
            <w:r w:rsidR="00FF24A7">
              <w:rPr>
                <w:noProof/>
                <w:webHidden/>
              </w:rPr>
              <w:tab/>
            </w:r>
            <w:r w:rsidR="00FF24A7">
              <w:rPr>
                <w:noProof/>
                <w:webHidden/>
              </w:rPr>
              <w:fldChar w:fldCharType="begin"/>
            </w:r>
            <w:r w:rsidR="00FF24A7">
              <w:rPr>
                <w:noProof/>
                <w:webHidden/>
              </w:rPr>
              <w:instrText xml:space="preserve"> PAGEREF _Toc502163173 \h </w:instrText>
            </w:r>
            <w:r w:rsidR="00FF24A7">
              <w:rPr>
                <w:noProof/>
                <w:webHidden/>
              </w:rPr>
            </w:r>
            <w:r w:rsidR="00FF24A7">
              <w:rPr>
                <w:noProof/>
                <w:webHidden/>
              </w:rPr>
              <w:fldChar w:fldCharType="separate"/>
            </w:r>
            <w:r w:rsidR="00880D41">
              <w:rPr>
                <w:noProof/>
                <w:webHidden/>
              </w:rPr>
              <w:t>9</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74" w:history="1">
            <w:r w:rsidR="00FF24A7" w:rsidRPr="00B676FF">
              <w:rPr>
                <w:rStyle w:val="Hyperlink"/>
                <w:rFonts w:ascii="Arial" w:hAnsi="Arial" w:cs="Arial"/>
                <w:noProof/>
              </w:rPr>
              <w:t>3.2 SWOT</w:t>
            </w:r>
            <w:r w:rsidR="00FF24A7">
              <w:rPr>
                <w:noProof/>
                <w:webHidden/>
              </w:rPr>
              <w:tab/>
            </w:r>
            <w:r w:rsidR="00FF24A7">
              <w:rPr>
                <w:noProof/>
                <w:webHidden/>
              </w:rPr>
              <w:fldChar w:fldCharType="begin"/>
            </w:r>
            <w:r w:rsidR="00FF24A7">
              <w:rPr>
                <w:noProof/>
                <w:webHidden/>
              </w:rPr>
              <w:instrText xml:space="preserve"> PAGEREF _Toc502163174 \h </w:instrText>
            </w:r>
            <w:r w:rsidR="00FF24A7">
              <w:rPr>
                <w:noProof/>
                <w:webHidden/>
              </w:rPr>
            </w:r>
            <w:r w:rsidR="00FF24A7">
              <w:rPr>
                <w:noProof/>
                <w:webHidden/>
              </w:rPr>
              <w:fldChar w:fldCharType="separate"/>
            </w:r>
            <w:r w:rsidR="00880D41">
              <w:rPr>
                <w:noProof/>
                <w:webHidden/>
              </w:rPr>
              <w:t>9</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75" w:history="1">
            <w:r w:rsidR="00FF24A7" w:rsidRPr="00B676FF">
              <w:rPr>
                <w:rStyle w:val="Hyperlink"/>
                <w:rFonts w:ascii="Arial" w:hAnsi="Arial" w:cs="Arial"/>
                <w:noProof/>
              </w:rPr>
              <w:t>3.3 PRIMO-F</w:t>
            </w:r>
            <w:r w:rsidR="00FF24A7">
              <w:rPr>
                <w:noProof/>
                <w:webHidden/>
              </w:rPr>
              <w:tab/>
            </w:r>
            <w:r w:rsidR="00FF24A7">
              <w:rPr>
                <w:noProof/>
                <w:webHidden/>
              </w:rPr>
              <w:fldChar w:fldCharType="begin"/>
            </w:r>
            <w:r w:rsidR="00FF24A7">
              <w:rPr>
                <w:noProof/>
                <w:webHidden/>
              </w:rPr>
              <w:instrText xml:space="preserve"> PAGEREF _Toc502163175 \h </w:instrText>
            </w:r>
            <w:r w:rsidR="00FF24A7">
              <w:rPr>
                <w:noProof/>
                <w:webHidden/>
              </w:rPr>
            </w:r>
            <w:r w:rsidR="00FF24A7">
              <w:rPr>
                <w:noProof/>
                <w:webHidden/>
              </w:rPr>
              <w:fldChar w:fldCharType="separate"/>
            </w:r>
            <w:r w:rsidR="00880D41">
              <w:rPr>
                <w:noProof/>
                <w:webHidden/>
              </w:rPr>
              <w:t>10</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76" w:history="1">
            <w:r w:rsidR="00FF24A7" w:rsidRPr="00B676FF">
              <w:rPr>
                <w:rStyle w:val="Hyperlink"/>
                <w:rFonts w:ascii="Arial" w:hAnsi="Arial" w:cs="Arial"/>
                <w:noProof/>
              </w:rPr>
              <w:t>3.4 PESTLE</w:t>
            </w:r>
            <w:r w:rsidR="00FF24A7">
              <w:rPr>
                <w:noProof/>
                <w:webHidden/>
              </w:rPr>
              <w:tab/>
            </w:r>
            <w:r w:rsidR="00FF24A7">
              <w:rPr>
                <w:noProof/>
                <w:webHidden/>
              </w:rPr>
              <w:fldChar w:fldCharType="begin"/>
            </w:r>
            <w:r w:rsidR="00FF24A7">
              <w:rPr>
                <w:noProof/>
                <w:webHidden/>
              </w:rPr>
              <w:instrText xml:space="preserve"> PAGEREF _Toc502163176 \h </w:instrText>
            </w:r>
            <w:r w:rsidR="00FF24A7">
              <w:rPr>
                <w:noProof/>
                <w:webHidden/>
              </w:rPr>
            </w:r>
            <w:r w:rsidR="00FF24A7">
              <w:rPr>
                <w:noProof/>
                <w:webHidden/>
              </w:rPr>
              <w:fldChar w:fldCharType="separate"/>
            </w:r>
            <w:r w:rsidR="00880D41">
              <w:rPr>
                <w:noProof/>
                <w:webHidden/>
              </w:rPr>
              <w:t>10</w:t>
            </w:r>
            <w:r w:rsidR="00FF24A7">
              <w:rPr>
                <w:noProof/>
                <w:webHidden/>
              </w:rPr>
              <w:fldChar w:fldCharType="end"/>
            </w:r>
          </w:hyperlink>
        </w:p>
        <w:p w:rsidR="00FF24A7" w:rsidRDefault="004B5A69" w:rsidP="00880D41">
          <w:pPr>
            <w:pStyle w:val="TOC1"/>
            <w:rPr>
              <w:rFonts w:eastAsiaTheme="minorEastAsia"/>
              <w:lang w:eastAsia="en-GB"/>
            </w:rPr>
          </w:pPr>
          <w:hyperlink w:anchor="_Toc502163177" w:history="1">
            <w:r w:rsidR="00FF24A7" w:rsidRPr="00B676FF">
              <w:rPr>
                <w:rStyle w:val="Hyperlink"/>
              </w:rPr>
              <w:t>4.  Factors that have impact on an organisation’s business and its HR function</w:t>
            </w:r>
            <w:r w:rsidR="00FF24A7">
              <w:rPr>
                <w:webHidden/>
              </w:rPr>
              <w:tab/>
            </w:r>
            <w:r w:rsidR="00FF24A7">
              <w:rPr>
                <w:webHidden/>
              </w:rPr>
              <w:fldChar w:fldCharType="begin"/>
            </w:r>
            <w:r w:rsidR="00FF24A7">
              <w:rPr>
                <w:webHidden/>
              </w:rPr>
              <w:instrText xml:space="preserve"> PAGEREF _Toc502163177 \h </w:instrText>
            </w:r>
            <w:r w:rsidR="00FF24A7">
              <w:rPr>
                <w:webHidden/>
              </w:rPr>
            </w:r>
            <w:r w:rsidR="00FF24A7">
              <w:rPr>
                <w:webHidden/>
              </w:rPr>
              <w:fldChar w:fldCharType="separate"/>
            </w:r>
            <w:r w:rsidR="00880D41">
              <w:rPr>
                <w:webHidden/>
              </w:rPr>
              <w:t>11</w:t>
            </w:r>
            <w:r w:rsidR="00FF24A7">
              <w:rPr>
                <w:webHidden/>
              </w:rPr>
              <w:fldChar w:fldCharType="end"/>
            </w:r>
          </w:hyperlink>
        </w:p>
        <w:p w:rsidR="00FF24A7" w:rsidRDefault="004B5A69" w:rsidP="00880D41">
          <w:pPr>
            <w:pStyle w:val="TOC2"/>
            <w:spacing w:line="276" w:lineRule="auto"/>
            <w:rPr>
              <w:rFonts w:eastAsiaTheme="minorEastAsia"/>
              <w:noProof/>
              <w:lang w:eastAsia="en-GB"/>
            </w:rPr>
          </w:pPr>
          <w:hyperlink w:anchor="_Toc502163178" w:history="1">
            <w:r w:rsidR="00FF24A7" w:rsidRPr="00B676FF">
              <w:rPr>
                <w:rStyle w:val="Hyperlink"/>
                <w:rFonts w:ascii="Arial" w:hAnsi="Arial" w:cs="Arial"/>
                <w:noProof/>
              </w:rPr>
              <w:t>4.1 Size of organisation (SWOT - strength)</w:t>
            </w:r>
            <w:r w:rsidR="00FF24A7">
              <w:rPr>
                <w:noProof/>
                <w:webHidden/>
              </w:rPr>
              <w:tab/>
            </w:r>
            <w:r w:rsidR="00FF24A7">
              <w:rPr>
                <w:noProof/>
                <w:webHidden/>
              </w:rPr>
              <w:fldChar w:fldCharType="begin"/>
            </w:r>
            <w:r w:rsidR="00FF24A7">
              <w:rPr>
                <w:noProof/>
                <w:webHidden/>
              </w:rPr>
              <w:instrText xml:space="preserve"> PAGEREF _Toc502163178 \h </w:instrText>
            </w:r>
            <w:r w:rsidR="00FF24A7">
              <w:rPr>
                <w:noProof/>
                <w:webHidden/>
              </w:rPr>
            </w:r>
            <w:r w:rsidR="00FF24A7">
              <w:rPr>
                <w:noProof/>
                <w:webHidden/>
              </w:rPr>
              <w:fldChar w:fldCharType="separate"/>
            </w:r>
            <w:r w:rsidR="00880D41">
              <w:rPr>
                <w:noProof/>
                <w:webHidden/>
              </w:rPr>
              <w:t>11</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79" w:history="1">
            <w:r w:rsidR="00FF24A7" w:rsidRPr="00B676FF">
              <w:rPr>
                <w:rStyle w:val="Hyperlink"/>
                <w:rFonts w:ascii="Arial" w:hAnsi="Arial" w:cs="Arial"/>
                <w:noProof/>
              </w:rPr>
              <w:t>4.2 Organisation’s workforce (PRIMO-F - people factor)</w:t>
            </w:r>
            <w:r w:rsidR="00FF24A7">
              <w:rPr>
                <w:noProof/>
                <w:webHidden/>
              </w:rPr>
              <w:tab/>
            </w:r>
            <w:r w:rsidR="00FF24A7">
              <w:rPr>
                <w:noProof/>
                <w:webHidden/>
              </w:rPr>
              <w:fldChar w:fldCharType="begin"/>
            </w:r>
            <w:r w:rsidR="00FF24A7">
              <w:rPr>
                <w:noProof/>
                <w:webHidden/>
              </w:rPr>
              <w:instrText xml:space="preserve"> PAGEREF _Toc502163179 \h </w:instrText>
            </w:r>
            <w:r w:rsidR="00FF24A7">
              <w:rPr>
                <w:noProof/>
                <w:webHidden/>
              </w:rPr>
            </w:r>
            <w:r w:rsidR="00FF24A7">
              <w:rPr>
                <w:noProof/>
                <w:webHidden/>
              </w:rPr>
              <w:fldChar w:fldCharType="separate"/>
            </w:r>
            <w:r w:rsidR="00880D41">
              <w:rPr>
                <w:noProof/>
                <w:webHidden/>
              </w:rPr>
              <w:t>11</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80" w:history="1">
            <w:r w:rsidR="00FF24A7" w:rsidRPr="00B676FF">
              <w:rPr>
                <w:rStyle w:val="Hyperlink"/>
                <w:rFonts w:ascii="Arial" w:hAnsi="Arial" w:cs="Arial"/>
                <w:noProof/>
              </w:rPr>
              <w:t>4.3 New technology (PESTLE - technological factor)</w:t>
            </w:r>
            <w:r w:rsidR="00FF24A7">
              <w:rPr>
                <w:noProof/>
                <w:webHidden/>
              </w:rPr>
              <w:tab/>
            </w:r>
            <w:r w:rsidR="00FF24A7">
              <w:rPr>
                <w:noProof/>
                <w:webHidden/>
              </w:rPr>
              <w:fldChar w:fldCharType="begin"/>
            </w:r>
            <w:r w:rsidR="00FF24A7">
              <w:rPr>
                <w:noProof/>
                <w:webHidden/>
              </w:rPr>
              <w:instrText xml:space="preserve"> PAGEREF _Toc502163180 \h </w:instrText>
            </w:r>
            <w:r w:rsidR="00FF24A7">
              <w:rPr>
                <w:noProof/>
                <w:webHidden/>
              </w:rPr>
            </w:r>
            <w:r w:rsidR="00FF24A7">
              <w:rPr>
                <w:noProof/>
                <w:webHidden/>
              </w:rPr>
              <w:fldChar w:fldCharType="separate"/>
            </w:r>
            <w:r w:rsidR="00880D41">
              <w:rPr>
                <w:noProof/>
                <w:webHidden/>
              </w:rPr>
              <w:t>11</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81" w:history="1">
            <w:r w:rsidR="00FF24A7" w:rsidRPr="00B676FF">
              <w:rPr>
                <w:rStyle w:val="Hyperlink"/>
                <w:rFonts w:ascii="Arial" w:hAnsi="Arial" w:cs="Arial"/>
                <w:noProof/>
              </w:rPr>
              <w:t>4.4 National economy (PESTLE - economic factor)</w:t>
            </w:r>
            <w:r w:rsidR="00FF24A7">
              <w:rPr>
                <w:noProof/>
                <w:webHidden/>
              </w:rPr>
              <w:tab/>
            </w:r>
            <w:r w:rsidR="00FF24A7">
              <w:rPr>
                <w:noProof/>
                <w:webHidden/>
              </w:rPr>
              <w:fldChar w:fldCharType="begin"/>
            </w:r>
            <w:r w:rsidR="00FF24A7">
              <w:rPr>
                <w:noProof/>
                <w:webHidden/>
              </w:rPr>
              <w:instrText xml:space="preserve"> PAGEREF _Toc502163181 \h </w:instrText>
            </w:r>
            <w:r w:rsidR="00FF24A7">
              <w:rPr>
                <w:noProof/>
                <w:webHidden/>
              </w:rPr>
            </w:r>
            <w:r w:rsidR="00FF24A7">
              <w:rPr>
                <w:noProof/>
                <w:webHidden/>
              </w:rPr>
              <w:fldChar w:fldCharType="separate"/>
            </w:r>
            <w:r w:rsidR="00880D41">
              <w:rPr>
                <w:noProof/>
                <w:webHidden/>
              </w:rPr>
              <w:t>12</w:t>
            </w:r>
            <w:r w:rsidR="00FF24A7">
              <w:rPr>
                <w:noProof/>
                <w:webHidden/>
              </w:rPr>
              <w:fldChar w:fldCharType="end"/>
            </w:r>
          </w:hyperlink>
        </w:p>
        <w:p w:rsidR="00FF24A7" w:rsidRDefault="004B5A69" w:rsidP="00880D41">
          <w:pPr>
            <w:pStyle w:val="TOC1"/>
            <w:rPr>
              <w:rFonts w:eastAsiaTheme="minorEastAsia"/>
              <w:lang w:eastAsia="en-GB"/>
            </w:rPr>
          </w:pPr>
          <w:hyperlink w:anchor="_Toc502163182" w:history="1">
            <w:r w:rsidR="00FF24A7" w:rsidRPr="00B676FF">
              <w:rPr>
                <w:rStyle w:val="Hyperlink"/>
              </w:rPr>
              <w:t>5. Key stages in strategy formulation and implementation</w:t>
            </w:r>
            <w:r w:rsidR="00FF24A7">
              <w:rPr>
                <w:webHidden/>
              </w:rPr>
              <w:tab/>
            </w:r>
            <w:r w:rsidR="00FF24A7">
              <w:rPr>
                <w:webHidden/>
              </w:rPr>
              <w:fldChar w:fldCharType="begin"/>
            </w:r>
            <w:r w:rsidR="00FF24A7">
              <w:rPr>
                <w:webHidden/>
              </w:rPr>
              <w:instrText xml:space="preserve"> PAGEREF _Toc502163182 \h </w:instrText>
            </w:r>
            <w:r w:rsidR="00FF24A7">
              <w:rPr>
                <w:webHidden/>
              </w:rPr>
            </w:r>
            <w:r w:rsidR="00FF24A7">
              <w:rPr>
                <w:webHidden/>
              </w:rPr>
              <w:fldChar w:fldCharType="separate"/>
            </w:r>
            <w:r w:rsidR="00880D41">
              <w:rPr>
                <w:webHidden/>
              </w:rPr>
              <w:t>13</w:t>
            </w:r>
            <w:r w:rsidR="00FF24A7">
              <w:rPr>
                <w:webHidden/>
              </w:rPr>
              <w:fldChar w:fldCharType="end"/>
            </w:r>
          </w:hyperlink>
        </w:p>
        <w:p w:rsidR="00FF24A7" w:rsidRDefault="004B5A69" w:rsidP="00880D41">
          <w:pPr>
            <w:pStyle w:val="TOC2"/>
            <w:spacing w:line="276" w:lineRule="auto"/>
            <w:rPr>
              <w:rFonts w:eastAsiaTheme="minorEastAsia"/>
              <w:noProof/>
              <w:lang w:eastAsia="en-GB"/>
            </w:rPr>
          </w:pPr>
          <w:hyperlink w:anchor="_Toc502163183" w:history="1">
            <w:r w:rsidR="00FF24A7" w:rsidRPr="00B676FF">
              <w:rPr>
                <w:rStyle w:val="Hyperlink"/>
                <w:rFonts w:ascii="Arial" w:hAnsi="Arial" w:cs="Arial"/>
                <w:noProof/>
              </w:rPr>
              <w:t>5.1 Strategy Formulation</w:t>
            </w:r>
            <w:r w:rsidR="00FF24A7">
              <w:rPr>
                <w:noProof/>
                <w:webHidden/>
              </w:rPr>
              <w:tab/>
            </w:r>
            <w:r w:rsidR="00FF24A7">
              <w:rPr>
                <w:noProof/>
                <w:webHidden/>
              </w:rPr>
              <w:fldChar w:fldCharType="begin"/>
            </w:r>
            <w:r w:rsidR="00FF24A7">
              <w:rPr>
                <w:noProof/>
                <w:webHidden/>
              </w:rPr>
              <w:instrText xml:space="preserve"> PAGEREF _Toc502163183 \h </w:instrText>
            </w:r>
            <w:r w:rsidR="00FF24A7">
              <w:rPr>
                <w:noProof/>
                <w:webHidden/>
              </w:rPr>
            </w:r>
            <w:r w:rsidR="00FF24A7">
              <w:rPr>
                <w:noProof/>
                <w:webHidden/>
              </w:rPr>
              <w:fldChar w:fldCharType="separate"/>
            </w:r>
            <w:r w:rsidR="00880D41">
              <w:rPr>
                <w:noProof/>
                <w:webHidden/>
              </w:rPr>
              <w:t>13</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84" w:history="1">
            <w:r w:rsidR="00FF24A7" w:rsidRPr="00B676FF">
              <w:rPr>
                <w:rStyle w:val="Hyperlink"/>
                <w:rFonts w:ascii="Arial" w:hAnsi="Arial" w:cs="Arial"/>
                <w:noProof/>
              </w:rPr>
              <w:t>5.2 HR’s contribution to business ethics and accountability</w:t>
            </w:r>
            <w:r w:rsidR="00FF24A7">
              <w:rPr>
                <w:noProof/>
                <w:webHidden/>
              </w:rPr>
              <w:tab/>
            </w:r>
            <w:r w:rsidR="00FF24A7">
              <w:rPr>
                <w:noProof/>
                <w:webHidden/>
              </w:rPr>
              <w:fldChar w:fldCharType="begin"/>
            </w:r>
            <w:r w:rsidR="00FF24A7">
              <w:rPr>
                <w:noProof/>
                <w:webHidden/>
              </w:rPr>
              <w:instrText xml:space="preserve"> PAGEREF _Toc502163184 \h </w:instrText>
            </w:r>
            <w:r w:rsidR="00FF24A7">
              <w:rPr>
                <w:noProof/>
                <w:webHidden/>
              </w:rPr>
            </w:r>
            <w:r w:rsidR="00FF24A7">
              <w:rPr>
                <w:noProof/>
                <w:webHidden/>
              </w:rPr>
              <w:fldChar w:fldCharType="separate"/>
            </w:r>
            <w:r w:rsidR="00880D41">
              <w:rPr>
                <w:noProof/>
                <w:webHidden/>
              </w:rPr>
              <w:t>14</w:t>
            </w:r>
            <w:r w:rsidR="00FF24A7">
              <w:rPr>
                <w:noProof/>
                <w:webHidden/>
              </w:rPr>
              <w:fldChar w:fldCharType="end"/>
            </w:r>
          </w:hyperlink>
        </w:p>
        <w:p w:rsidR="00FF24A7" w:rsidRDefault="004B5A69" w:rsidP="00880D41">
          <w:pPr>
            <w:pStyle w:val="TOC1"/>
            <w:rPr>
              <w:rFonts w:eastAsiaTheme="minorEastAsia"/>
              <w:lang w:eastAsia="en-GB"/>
            </w:rPr>
          </w:pPr>
          <w:hyperlink w:anchor="_Toc502163185" w:history="1">
            <w:r w:rsidR="00FF24A7" w:rsidRPr="00B676FF">
              <w:rPr>
                <w:rStyle w:val="Hyperlink"/>
              </w:rPr>
              <w:t>6. Evaluation of business performance</w:t>
            </w:r>
            <w:r w:rsidR="00FF24A7">
              <w:rPr>
                <w:webHidden/>
              </w:rPr>
              <w:tab/>
            </w:r>
            <w:r w:rsidR="00FF24A7">
              <w:rPr>
                <w:webHidden/>
              </w:rPr>
              <w:fldChar w:fldCharType="begin"/>
            </w:r>
            <w:r w:rsidR="00FF24A7">
              <w:rPr>
                <w:webHidden/>
              </w:rPr>
              <w:instrText xml:space="preserve"> PAGEREF _Toc502163185 \h </w:instrText>
            </w:r>
            <w:r w:rsidR="00FF24A7">
              <w:rPr>
                <w:webHidden/>
              </w:rPr>
            </w:r>
            <w:r w:rsidR="00FF24A7">
              <w:rPr>
                <w:webHidden/>
              </w:rPr>
              <w:fldChar w:fldCharType="separate"/>
            </w:r>
            <w:r w:rsidR="00880D41">
              <w:rPr>
                <w:webHidden/>
              </w:rPr>
              <w:t>16</w:t>
            </w:r>
            <w:r w:rsidR="00FF24A7">
              <w:rPr>
                <w:webHidden/>
              </w:rPr>
              <w:fldChar w:fldCharType="end"/>
            </w:r>
          </w:hyperlink>
        </w:p>
        <w:p w:rsidR="00FF24A7" w:rsidRDefault="004B5A69" w:rsidP="00880D41">
          <w:pPr>
            <w:pStyle w:val="TOC2"/>
            <w:spacing w:line="276" w:lineRule="auto"/>
            <w:rPr>
              <w:rFonts w:eastAsiaTheme="minorEastAsia"/>
              <w:noProof/>
              <w:lang w:eastAsia="en-GB"/>
            </w:rPr>
          </w:pPr>
          <w:hyperlink w:anchor="_Toc502163186" w:history="1">
            <w:r w:rsidR="00FF24A7" w:rsidRPr="00B676FF">
              <w:rPr>
                <w:rStyle w:val="Hyperlink"/>
                <w:rFonts w:ascii="Arial" w:hAnsi="Arial" w:cs="Arial"/>
                <w:noProof/>
              </w:rPr>
              <w:t>6.1 Business Performance</w:t>
            </w:r>
            <w:r w:rsidR="00FF24A7">
              <w:rPr>
                <w:noProof/>
                <w:webHidden/>
              </w:rPr>
              <w:tab/>
            </w:r>
            <w:r w:rsidR="00FF24A7">
              <w:rPr>
                <w:noProof/>
                <w:webHidden/>
              </w:rPr>
              <w:fldChar w:fldCharType="begin"/>
            </w:r>
            <w:r w:rsidR="00FF24A7">
              <w:rPr>
                <w:noProof/>
                <w:webHidden/>
              </w:rPr>
              <w:instrText xml:space="preserve"> PAGEREF _Toc502163186 \h </w:instrText>
            </w:r>
            <w:r w:rsidR="00FF24A7">
              <w:rPr>
                <w:noProof/>
                <w:webHidden/>
              </w:rPr>
            </w:r>
            <w:r w:rsidR="00FF24A7">
              <w:rPr>
                <w:noProof/>
                <w:webHidden/>
              </w:rPr>
              <w:fldChar w:fldCharType="separate"/>
            </w:r>
            <w:r w:rsidR="00880D41">
              <w:rPr>
                <w:noProof/>
                <w:webHidden/>
              </w:rPr>
              <w:t>16</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87" w:history="1">
            <w:r w:rsidR="00FF24A7" w:rsidRPr="00B676FF">
              <w:rPr>
                <w:rStyle w:val="Hyperlink"/>
                <w:rFonts w:ascii="Arial" w:hAnsi="Arial" w:cs="Arial"/>
                <w:noProof/>
              </w:rPr>
              <w:t>6.2 Business Planning and Change Management</w:t>
            </w:r>
            <w:r w:rsidR="00FF24A7">
              <w:rPr>
                <w:noProof/>
                <w:webHidden/>
              </w:rPr>
              <w:tab/>
            </w:r>
            <w:r w:rsidR="00FF24A7">
              <w:rPr>
                <w:noProof/>
                <w:webHidden/>
              </w:rPr>
              <w:fldChar w:fldCharType="begin"/>
            </w:r>
            <w:r w:rsidR="00FF24A7">
              <w:rPr>
                <w:noProof/>
                <w:webHidden/>
              </w:rPr>
              <w:instrText xml:space="preserve"> PAGEREF _Toc502163187 \h </w:instrText>
            </w:r>
            <w:r w:rsidR="00FF24A7">
              <w:rPr>
                <w:noProof/>
                <w:webHidden/>
              </w:rPr>
            </w:r>
            <w:r w:rsidR="00FF24A7">
              <w:rPr>
                <w:noProof/>
                <w:webHidden/>
              </w:rPr>
              <w:fldChar w:fldCharType="separate"/>
            </w:r>
            <w:r w:rsidR="00880D41">
              <w:rPr>
                <w:noProof/>
                <w:webHidden/>
              </w:rPr>
              <w:t>16</w:t>
            </w:r>
            <w:r w:rsidR="00FF24A7">
              <w:rPr>
                <w:noProof/>
                <w:webHidden/>
              </w:rPr>
              <w:fldChar w:fldCharType="end"/>
            </w:r>
          </w:hyperlink>
        </w:p>
        <w:p w:rsidR="00FF24A7" w:rsidRDefault="004B5A69" w:rsidP="00880D41">
          <w:pPr>
            <w:pStyle w:val="TOC1"/>
            <w:rPr>
              <w:rFonts w:eastAsiaTheme="minorEastAsia"/>
              <w:lang w:eastAsia="en-GB"/>
            </w:rPr>
          </w:pPr>
          <w:hyperlink w:anchor="_Toc502163188" w:history="1">
            <w:r w:rsidR="00FF24A7" w:rsidRPr="00B676FF">
              <w:rPr>
                <w:rStyle w:val="Hyperlink"/>
              </w:rPr>
              <w:t>7. The use of business and contextual data</w:t>
            </w:r>
            <w:r w:rsidR="00FF24A7">
              <w:rPr>
                <w:webHidden/>
              </w:rPr>
              <w:tab/>
            </w:r>
            <w:r w:rsidR="00FF24A7">
              <w:rPr>
                <w:webHidden/>
              </w:rPr>
              <w:fldChar w:fldCharType="begin"/>
            </w:r>
            <w:r w:rsidR="00FF24A7">
              <w:rPr>
                <w:webHidden/>
              </w:rPr>
              <w:instrText xml:space="preserve"> PAGEREF _Toc502163188 \h </w:instrText>
            </w:r>
            <w:r w:rsidR="00FF24A7">
              <w:rPr>
                <w:webHidden/>
              </w:rPr>
            </w:r>
            <w:r w:rsidR="00FF24A7">
              <w:rPr>
                <w:webHidden/>
              </w:rPr>
              <w:fldChar w:fldCharType="separate"/>
            </w:r>
            <w:r w:rsidR="00880D41">
              <w:rPr>
                <w:webHidden/>
              </w:rPr>
              <w:t>19</w:t>
            </w:r>
            <w:r w:rsidR="00FF24A7">
              <w:rPr>
                <w:webHidden/>
              </w:rPr>
              <w:fldChar w:fldCharType="end"/>
            </w:r>
          </w:hyperlink>
        </w:p>
        <w:p w:rsidR="00FF24A7" w:rsidRDefault="004B5A69" w:rsidP="00880D41">
          <w:pPr>
            <w:pStyle w:val="TOC2"/>
            <w:spacing w:line="276" w:lineRule="auto"/>
            <w:rPr>
              <w:rFonts w:eastAsiaTheme="minorEastAsia"/>
              <w:noProof/>
              <w:lang w:eastAsia="en-GB"/>
            </w:rPr>
          </w:pPr>
          <w:hyperlink w:anchor="_Toc502163189" w:history="1">
            <w:r w:rsidR="00FF24A7" w:rsidRPr="00B676FF">
              <w:rPr>
                <w:rStyle w:val="Hyperlink"/>
                <w:rFonts w:ascii="Arial" w:hAnsi="Arial" w:cs="Arial"/>
                <w:noProof/>
              </w:rPr>
              <w:t>7.1 Internal Information</w:t>
            </w:r>
            <w:r w:rsidR="00FF24A7">
              <w:rPr>
                <w:noProof/>
                <w:webHidden/>
              </w:rPr>
              <w:tab/>
            </w:r>
            <w:r w:rsidR="00FF24A7">
              <w:rPr>
                <w:noProof/>
                <w:webHidden/>
              </w:rPr>
              <w:fldChar w:fldCharType="begin"/>
            </w:r>
            <w:r w:rsidR="00FF24A7">
              <w:rPr>
                <w:noProof/>
                <w:webHidden/>
              </w:rPr>
              <w:instrText xml:space="preserve"> PAGEREF _Toc502163189 \h </w:instrText>
            </w:r>
            <w:r w:rsidR="00FF24A7">
              <w:rPr>
                <w:noProof/>
                <w:webHidden/>
              </w:rPr>
            </w:r>
            <w:r w:rsidR="00FF24A7">
              <w:rPr>
                <w:noProof/>
                <w:webHidden/>
              </w:rPr>
              <w:fldChar w:fldCharType="separate"/>
            </w:r>
            <w:r w:rsidR="00880D41">
              <w:rPr>
                <w:noProof/>
                <w:webHidden/>
              </w:rPr>
              <w:t>19</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90" w:history="1">
            <w:r w:rsidR="00FF24A7" w:rsidRPr="00B676FF">
              <w:rPr>
                <w:rStyle w:val="Hyperlink"/>
                <w:rFonts w:ascii="Arial" w:hAnsi="Arial" w:cs="Arial"/>
                <w:noProof/>
              </w:rPr>
              <w:t>7.3 Competitive Information</w:t>
            </w:r>
            <w:r w:rsidR="00FF24A7">
              <w:rPr>
                <w:noProof/>
                <w:webHidden/>
              </w:rPr>
              <w:tab/>
            </w:r>
            <w:r w:rsidR="00FF24A7">
              <w:rPr>
                <w:noProof/>
                <w:webHidden/>
              </w:rPr>
              <w:fldChar w:fldCharType="begin"/>
            </w:r>
            <w:r w:rsidR="00FF24A7">
              <w:rPr>
                <w:noProof/>
                <w:webHidden/>
              </w:rPr>
              <w:instrText xml:space="preserve"> PAGEREF _Toc502163190 \h </w:instrText>
            </w:r>
            <w:r w:rsidR="00FF24A7">
              <w:rPr>
                <w:noProof/>
                <w:webHidden/>
              </w:rPr>
            </w:r>
            <w:r w:rsidR="00FF24A7">
              <w:rPr>
                <w:noProof/>
                <w:webHidden/>
              </w:rPr>
              <w:fldChar w:fldCharType="separate"/>
            </w:r>
            <w:r w:rsidR="00880D41">
              <w:rPr>
                <w:noProof/>
                <w:webHidden/>
              </w:rPr>
              <w:t>19</w:t>
            </w:r>
            <w:r w:rsidR="00FF24A7">
              <w:rPr>
                <w:noProof/>
                <w:webHidden/>
              </w:rPr>
              <w:fldChar w:fldCharType="end"/>
            </w:r>
          </w:hyperlink>
        </w:p>
        <w:p w:rsidR="00FF24A7" w:rsidRDefault="004B5A69" w:rsidP="00880D41">
          <w:pPr>
            <w:pStyle w:val="TOC2"/>
            <w:spacing w:line="276" w:lineRule="auto"/>
            <w:rPr>
              <w:rFonts w:eastAsiaTheme="minorEastAsia"/>
              <w:noProof/>
              <w:lang w:eastAsia="en-GB"/>
            </w:rPr>
          </w:pPr>
          <w:hyperlink w:anchor="_Toc502163191" w:history="1">
            <w:r w:rsidR="00FF24A7" w:rsidRPr="00B676FF">
              <w:rPr>
                <w:rStyle w:val="Hyperlink"/>
                <w:rFonts w:ascii="Arial" w:hAnsi="Arial" w:cs="Arial"/>
                <w:noProof/>
              </w:rPr>
              <w:t>7.4 Government Information</w:t>
            </w:r>
            <w:r w:rsidR="00FF24A7">
              <w:rPr>
                <w:noProof/>
                <w:webHidden/>
              </w:rPr>
              <w:tab/>
            </w:r>
            <w:r w:rsidR="00FF24A7">
              <w:rPr>
                <w:noProof/>
                <w:webHidden/>
              </w:rPr>
              <w:fldChar w:fldCharType="begin"/>
            </w:r>
            <w:r w:rsidR="00FF24A7">
              <w:rPr>
                <w:noProof/>
                <w:webHidden/>
              </w:rPr>
              <w:instrText xml:space="preserve"> PAGEREF _Toc502163191 \h </w:instrText>
            </w:r>
            <w:r w:rsidR="00FF24A7">
              <w:rPr>
                <w:noProof/>
                <w:webHidden/>
              </w:rPr>
            </w:r>
            <w:r w:rsidR="00FF24A7">
              <w:rPr>
                <w:noProof/>
                <w:webHidden/>
              </w:rPr>
              <w:fldChar w:fldCharType="separate"/>
            </w:r>
            <w:r w:rsidR="00880D41">
              <w:rPr>
                <w:noProof/>
                <w:webHidden/>
              </w:rPr>
              <w:t>19</w:t>
            </w:r>
            <w:r w:rsidR="00FF24A7">
              <w:rPr>
                <w:noProof/>
                <w:webHidden/>
              </w:rPr>
              <w:fldChar w:fldCharType="end"/>
            </w:r>
          </w:hyperlink>
        </w:p>
        <w:p w:rsidR="00FF24A7" w:rsidRDefault="004B5A69" w:rsidP="00880D41">
          <w:pPr>
            <w:pStyle w:val="TOC1"/>
            <w:rPr>
              <w:rFonts w:eastAsiaTheme="minorEastAsia"/>
              <w:lang w:eastAsia="en-GB"/>
            </w:rPr>
          </w:pPr>
          <w:hyperlink w:anchor="_Toc502163192" w:history="1">
            <w:r w:rsidR="00FF24A7" w:rsidRPr="00B676FF">
              <w:rPr>
                <w:rStyle w:val="Hyperlink"/>
              </w:rPr>
              <w:t>8. Conclusion</w:t>
            </w:r>
            <w:r w:rsidR="00FF24A7">
              <w:rPr>
                <w:webHidden/>
              </w:rPr>
              <w:tab/>
            </w:r>
            <w:r w:rsidR="00FF24A7">
              <w:rPr>
                <w:webHidden/>
              </w:rPr>
              <w:fldChar w:fldCharType="begin"/>
            </w:r>
            <w:r w:rsidR="00FF24A7">
              <w:rPr>
                <w:webHidden/>
              </w:rPr>
              <w:instrText xml:space="preserve"> PAGEREF _Toc502163192 \h </w:instrText>
            </w:r>
            <w:r w:rsidR="00FF24A7">
              <w:rPr>
                <w:webHidden/>
              </w:rPr>
            </w:r>
            <w:r w:rsidR="00FF24A7">
              <w:rPr>
                <w:webHidden/>
              </w:rPr>
              <w:fldChar w:fldCharType="separate"/>
            </w:r>
            <w:r w:rsidR="00880D41">
              <w:rPr>
                <w:webHidden/>
              </w:rPr>
              <w:t>20</w:t>
            </w:r>
            <w:r w:rsidR="00FF24A7">
              <w:rPr>
                <w:webHidden/>
              </w:rPr>
              <w:fldChar w:fldCharType="end"/>
            </w:r>
          </w:hyperlink>
        </w:p>
        <w:p w:rsidR="00880D41" w:rsidRDefault="004B5A69" w:rsidP="00880D41">
          <w:pPr>
            <w:pStyle w:val="TOC1"/>
            <w:rPr>
              <w:bCs/>
            </w:rPr>
          </w:pPr>
          <w:hyperlink w:anchor="_Toc502163193" w:history="1">
            <w:r w:rsidR="00FF24A7" w:rsidRPr="00B676FF">
              <w:rPr>
                <w:rStyle w:val="Hyperlink"/>
              </w:rPr>
              <w:t>References</w:t>
            </w:r>
            <w:r w:rsidR="00FF24A7">
              <w:rPr>
                <w:webHidden/>
              </w:rPr>
              <w:tab/>
            </w:r>
            <w:r w:rsidR="00FF24A7">
              <w:rPr>
                <w:webHidden/>
              </w:rPr>
              <w:fldChar w:fldCharType="begin"/>
            </w:r>
            <w:r w:rsidR="00FF24A7">
              <w:rPr>
                <w:webHidden/>
              </w:rPr>
              <w:instrText xml:space="preserve"> PAGEREF _Toc502163193 \h </w:instrText>
            </w:r>
            <w:r w:rsidR="00FF24A7">
              <w:rPr>
                <w:webHidden/>
              </w:rPr>
            </w:r>
            <w:r w:rsidR="00FF24A7">
              <w:rPr>
                <w:webHidden/>
              </w:rPr>
              <w:fldChar w:fldCharType="separate"/>
            </w:r>
            <w:r w:rsidR="00880D41">
              <w:rPr>
                <w:webHidden/>
              </w:rPr>
              <w:t>21</w:t>
            </w:r>
            <w:r w:rsidR="00FF24A7">
              <w:rPr>
                <w:webHidden/>
              </w:rPr>
              <w:fldChar w:fldCharType="end"/>
            </w:r>
          </w:hyperlink>
          <w:r w:rsidR="001267BC" w:rsidRPr="00DE0099">
            <w:rPr>
              <w:bCs/>
            </w:rPr>
            <w:fldChar w:fldCharType="end"/>
          </w:r>
        </w:p>
        <w:p w:rsidR="001267BC" w:rsidRPr="00880D41" w:rsidRDefault="00880D41" w:rsidP="00880D41">
          <w:pPr>
            <w:pStyle w:val="TOC1"/>
            <w:rPr>
              <w:rStyle w:val="Hyperlink"/>
              <w:color w:val="auto"/>
              <w:u w:val="none"/>
            </w:rPr>
          </w:pPr>
          <w:r w:rsidRPr="00880D41">
            <w:rPr>
              <w:rStyle w:val="Hyperlink"/>
              <w:color w:val="auto"/>
              <w:u w:val="none"/>
            </w:rPr>
            <w:t>Appendices</w:t>
          </w:r>
          <w:r>
            <w:rPr>
              <w:rStyle w:val="Hyperlink"/>
              <w:color w:val="auto"/>
              <w:u w:val="none"/>
            </w:rPr>
            <w:t>…………………………………………………………………………………………..26</w:t>
          </w:r>
        </w:p>
      </w:sdtContent>
    </w:sdt>
    <w:p w:rsidR="00880D41" w:rsidRDefault="00880D41" w:rsidP="004B0325">
      <w:pPr>
        <w:pStyle w:val="Heading1"/>
        <w:jc w:val="both"/>
        <w:rPr>
          <w:rFonts w:ascii="Arial" w:hAnsi="Arial" w:cs="Arial"/>
          <w:b/>
          <w:color w:val="auto"/>
        </w:rPr>
      </w:pPr>
      <w:bookmarkStart w:id="0" w:name="_Toc501100078"/>
      <w:bookmarkStart w:id="1" w:name="_Toc502163166"/>
    </w:p>
    <w:p w:rsidR="00880D41" w:rsidRPr="00880D41" w:rsidRDefault="00880D41" w:rsidP="00880D41"/>
    <w:p w:rsidR="0012422C" w:rsidRPr="00586DCB" w:rsidRDefault="00583BDF" w:rsidP="004B0325">
      <w:pPr>
        <w:pStyle w:val="Heading1"/>
        <w:jc w:val="both"/>
        <w:rPr>
          <w:rFonts w:ascii="Arial" w:hAnsi="Arial" w:cs="Arial"/>
          <w:b/>
          <w:color w:val="auto"/>
        </w:rPr>
      </w:pPr>
      <w:r w:rsidRPr="00586DCB">
        <w:rPr>
          <w:rFonts w:ascii="Arial" w:hAnsi="Arial" w:cs="Arial"/>
          <w:b/>
          <w:color w:val="auto"/>
        </w:rPr>
        <w:lastRenderedPageBreak/>
        <w:t>1</w:t>
      </w:r>
      <w:r w:rsidR="00EF4A74" w:rsidRPr="00586DCB">
        <w:rPr>
          <w:rFonts w:ascii="Arial" w:hAnsi="Arial" w:cs="Arial"/>
          <w:b/>
          <w:color w:val="auto"/>
        </w:rPr>
        <w:t xml:space="preserve">. </w:t>
      </w:r>
      <w:r w:rsidRPr="00586DCB">
        <w:rPr>
          <w:rFonts w:ascii="Arial" w:hAnsi="Arial" w:cs="Arial"/>
          <w:b/>
          <w:color w:val="auto"/>
        </w:rPr>
        <w:t>Introduction</w:t>
      </w:r>
      <w:bookmarkEnd w:id="0"/>
      <w:bookmarkEnd w:id="1"/>
    </w:p>
    <w:p w:rsidR="00263AE3" w:rsidRPr="00586DCB" w:rsidRDefault="00263AE3" w:rsidP="004B0325">
      <w:pPr>
        <w:jc w:val="both"/>
        <w:rPr>
          <w:rFonts w:ascii="Arial" w:hAnsi="Arial" w:cs="Arial"/>
        </w:rPr>
      </w:pPr>
    </w:p>
    <w:p w:rsidR="00033C77" w:rsidRDefault="00A62A8A" w:rsidP="004B0325">
      <w:pPr>
        <w:spacing w:line="360" w:lineRule="auto"/>
        <w:jc w:val="both"/>
        <w:rPr>
          <w:rFonts w:ascii="Arial" w:hAnsi="Arial" w:cs="Arial"/>
        </w:rPr>
      </w:pPr>
      <w:r w:rsidRPr="00586DCB">
        <w:rPr>
          <w:rFonts w:ascii="Arial" w:hAnsi="Arial" w:cs="Arial"/>
        </w:rPr>
        <w:t>HR</w:t>
      </w:r>
      <w:r w:rsidR="00F4613F">
        <w:rPr>
          <w:rFonts w:ascii="Arial" w:hAnsi="Arial" w:cs="Arial"/>
        </w:rPr>
        <w:t>M</w:t>
      </w:r>
      <w:r w:rsidR="007F7BA6" w:rsidRPr="00586DCB">
        <w:rPr>
          <w:rFonts w:ascii="Arial" w:hAnsi="Arial" w:cs="Arial"/>
        </w:rPr>
        <w:t xml:space="preserve"> plays a significant role in organisation by providing flexibility and adaptability </w:t>
      </w:r>
      <w:sdt>
        <w:sdtPr>
          <w:rPr>
            <w:rFonts w:ascii="Arial" w:hAnsi="Arial" w:cs="Arial"/>
          </w:rPr>
          <w:id w:val="-1796207841"/>
          <w:citation/>
        </w:sdtPr>
        <w:sdtContent>
          <w:r w:rsidR="00EB7CA1">
            <w:rPr>
              <w:rFonts w:ascii="Arial" w:hAnsi="Arial" w:cs="Arial"/>
            </w:rPr>
            <w:fldChar w:fldCharType="begin"/>
          </w:r>
          <w:r w:rsidR="00EB7CA1">
            <w:rPr>
              <w:rFonts w:ascii="Arial" w:hAnsi="Arial" w:cs="Arial"/>
            </w:rPr>
            <w:instrText xml:space="preserve"> CITATION Kha99 \l 2057 </w:instrText>
          </w:r>
          <w:r w:rsidR="00EB7CA1">
            <w:rPr>
              <w:rFonts w:ascii="Arial" w:hAnsi="Arial" w:cs="Arial"/>
            </w:rPr>
            <w:fldChar w:fldCharType="separate"/>
          </w:r>
          <w:r w:rsidR="00E70CE0" w:rsidRPr="00E70CE0">
            <w:rPr>
              <w:rFonts w:ascii="Arial" w:hAnsi="Arial" w:cs="Arial"/>
              <w:noProof/>
            </w:rPr>
            <w:t>(Khatri, 1999)</w:t>
          </w:r>
          <w:r w:rsidR="00EB7CA1">
            <w:rPr>
              <w:rFonts w:ascii="Arial" w:hAnsi="Arial" w:cs="Arial"/>
            </w:rPr>
            <w:fldChar w:fldCharType="end"/>
          </w:r>
        </w:sdtContent>
      </w:sdt>
      <w:r w:rsidR="007F7BA6" w:rsidRPr="00586DCB">
        <w:rPr>
          <w:rFonts w:ascii="Arial" w:hAnsi="Arial" w:cs="Arial"/>
        </w:rPr>
        <w:t xml:space="preserve">. It feeds directly into organisation’s </w:t>
      </w:r>
      <w:r w:rsidR="009E4997" w:rsidRPr="00586DCB">
        <w:rPr>
          <w:rFonts w:ascii="Arial" w:hAnsi="Arial" w:cs="Arial"/>
        </w:rPr>
        <w:t xml:space="preserve">success </w:t>
      </w:r>
      <w:sdt>
        <w:sdtPr>
          <w:rPr>
            <w:rFonts w:ascii="Arial" w:hAnsi="Arial" w:cs="Arial"/>
          </w:rPr>
          <w:id w:val="-1682807791"/>
          <w:citation/>
        </w:sdtPr>
        <w:sdtContent>
          <w:r w:rsidR="00EB7CA1">
            <w:rPr>
              <w:rFonts w:ascii="Arial" w:hAnsi="Arial" w:cs="Arial"/>
            </w:rPr>
            <w:fldChar w:fldCharType="begin"/>
          </w:r>
          <w:r w:rsidR="00694FBC">
            <w:rPr>
              <w:rFonts w:ascii="Arial" w:hAnsi="Arial" w:cs="Arial"/>
            </w:rPr>
            <w:instrText xml:space="preserve">CITATION Mar05 \l 2057 </w:instrText>
          </w:r>
          <w:r w:rsidR="00EB7CA1">
            <w:rPr>
              <w:rFonts w:ascii="Arial" w:hAnsi="Arial" w:cs="Arial"/>
            </w:rPr>
            <w:fldChar w:fldCharType="separate"/>
          </w:r>
          <w:r w:rsidR="00E70CE0" w:rsidRPr="00E70CE0">
            <w:rPr>
              <w:rFonts w:ascii="Arial" w:hAnsi="Arial" w:cs="Arial"/>
              <w:noProof/>
            </w:rPr>
            <w:t>(Marchington &amp; Wilkinson, 2008)</w:t>
          </w:r>
          <w:r w:rsidR="00EB7CA1">
            <w:rPr>
              <w:rFonts w:ascii="Arial" w:hAnsi="Arial" w:cs="Arial"/>
            </w:rPr>
            <w:fldChar w:fldCharType="end"/>
          </w:r>
        </w:sdtContent>
      </w:sdt>
      <w:r w:rsidR="00EB7CA1">
        <w:rPr>
          <w:rFonts w:ascii="Arial" w:hAnsi="Arial" w:cs="Arial"/>
        </w:rPr>
        <w:t xml:space="preserve"> </w:t>
      </w:r>
      <w:r w:rsidR="009E4997" w:rsidRPr="00586DCB">
        <w:rPr>
          <w:rFonts w:ascii="Arial" w:hAnsi="Arial" w:cs="Arial"/>
        </w:rPr>
        <w:t>by</w:t>
      </w:r>
      <w:r w:rsidR="007F7BA6" w:rsidRPr="00586DCB">
        <w:rPr>
          <w:rFonts w:ascii="Arial" w:hAnsi="Arial" w:cs="Arial"/>
        </w:rPr>
        <w:t xml:space="preserve"> ensuring that the human side of lean management creates lasting value </w:t>
      </w:r>
      <w:sdt>
        <w:sdtPr>
          <w:rPr>
            <w:rFonts w:ascii="Arial" w:hAnsi="Arial" w:cs="Arial"/>
          </w:rPr>
          <w:id w:val="2007089360"/>
          <w:citation/>
        </w:sdtPr>
        <w:sdtContent>
          <w:r w:rsidR="00694FBC">
            <w:rPr>
              <w:rFonts w:ascii="Arial" w:hAnsi="Arial" w:cs="Arial"/>
            </w:rPr>
            <w:fldChar w:fldCharType="begin"/>
          </w:r>
          <w:r w:rsidR="00694FBC">
            <w:rPr>
              <w:rFonts w:ascii="Arial" w:hAnsi="Arial" w:cs="Arial"/>
            </w:rPr>
            <w:instrText xml:space="preserve"> CITATION Fra14 \l 2057 </w:instrText>
          </w:r>
          <w:r w:rsidR="00694FBC">
            <w:rPr>
              <w:rFonts w:ascii="Arial" w:hAnsi="Arial" w:cs="Arial"/>
            </w:rPr>
            <w:fldChar w:fldCharType="separate"/>
          </w:r>
          <w:r w:rsidR="00E70CE0" w:rsidRPr="00E70CE0">
            <w:rPr>
              <w:rFonts w:ascii="Arial" w:hAnsi="Arial" w:cs="Arial"/>
              <w:noProof/>
            </w:rPr>
            <w:t>(Frackleton, et al., 2014)</w:t>
          </w:r>
          <w:r w:rsidR="00694FBC">
            <w:rPr>
              <w:rFonts w:ascii="Arial" w:hAnsi="Arial" w:cs="Arial"/>
            </w:rPr>
            <w:fldChar w:fldCharType="end"/>
          </w:r>
        </w:sdtContent>
      </w:sdt>
      <w:r w:rsidR="007F7BA6" w:rsidRPr="00586DCB">
        <w:rPr>
          <w:rFonts w:ascii="Arial" w:hAnsi="Arial" w:cs="Arial"/>
        </w:rPr>
        <w:t>.</w:t>
      </w:r>
      <w:r w:rsidRPr="00586DCB">
        <w:rPr>
          <w:rFonts w:ascii="Arial" w:hAnsi="Arial" w:cs="Arial"/>
        </w:rPr>
        <w:t xml:space="preserve"> </w:t>
      </w:r>
      <w:r w:rsidR="00033C77" w:rsidRPr="00586DCB">
        <w:rPr>
          <w:rFonts w:ascii="Arial" w:hAnsi="Arial" w:cs="Arial"/>
        </w:rPr>
        <w:t>This paper has been produced for</w:t>
      </w:r>
      <w:r w:rsidR="00F54431" w:rsidRPr="00F54431">
        <w:rPr>
          <w:rFonts w:ascii="Arial" w:hAnsi="Arial" w:cs="Arial"/>
        </w:rPr>
        <w:t xml:space="preserve"> inclusion in the </w:t>
      </w:r>
      <w:r w:rsidR="00F54431">
        <w:rPr>
          <w:rFonts w:ascii="Arial" w:hAnsi="Arial" w:cs="Arial"/>
        </w:rPr>
        <w:t xml:space="preserve">CIPD </w:t>
      </w:r>
      <w:r w:rsidR="00F54431" w:rsidRPr="00F54431">
        <w:rPr>
          <w:rFonts w:ascii="Arial" w:hAnsi="Arial" w:cs="Arial"/>
        </w:rPr>
        <w:t>delegate pack</w:t>
      </w:r>
      <w:r w:rsidR="00F54431">
        <w:rPr>
          <w:rFonts w:ascii="Arial" w:hAnsi="Arial" w:cs="Arial"/>
        </w:rPr>
        <w:t xml:space="preserve"> </w:t>
      </w:r>
      <w:r w:rsidR="00033C77" w:rsidRPr="00586DCB">
        <w:rPr>
          <w:rFonts w:ascii="Arial" w:hAnsi="Arial" w:cs="Arial"/>
        </w:rPr>
        <w:t xml:space="preserve">as a part of discussion on the evolving role of HR in the contemporary business world. </w:t>
      </w:r>
    </w:p>
    <w:p w:rsidR="00033C77" w:rsidRDefault="00DC71D5" w:rsidP="004B0325">
      <w:pPr>
        <w:spacing w:line="360" w:lineRule="auto"/>
        <w:jc w:val="both"/>
        <w:rPr>
          <w:rFonts w:ascii="Arial" w:hAnsi="Arial" w:cs="Arial"/>
        </w:rPr>
      </w:pPr>
      <w:r>
        <w:rPr>
          <w:rFonts w:ascii="Arial" w:hAnsi="Arial" w:cs="Arial"/>
        </w:rPr>
        <w:t xml:space="preserve">The term ‘social justice’ is often used to describe </w:t>
      </w:r>
      <w:r w:rsidR="009274B5">
        <w:rPr>
          <w:rFonts w:ascii="Arial" w:hAnsi="Arial" w:cs="Arial"/>
        </w:rPr>
        <w:t>the</w:t>
      </w:r>
      <w:r>
        <w:rPr>
          <w:rFonts w:ascii="Arial" w:hAnsi="Arial" w:cs="Arial"/>
        </w:rPr>
        <w:t xml:space="preserve"> evolution </w:t>
      </w:r>
      <w:r w:rsidR="00D3725E">
        <w:rPr>
          <w:rFonts w:ascii="Arial" w:hAnsi="Arial" w:cs="Arial"/>
        </w:rPr>
        <w:t xml:space="preserve">of HRM </w:t>
      </w:r>
      <w:r>
        <w:rPr>
          <w:rFonts w:ascii="Arial" w:hAnsi="Arial" w:cs="Arial"/>
        </w:rPr>
        <w:t xml:space="preserve">in nineteenth-century Britain </w:t>
      </w:r>
      <w:sdt>
        <w:sdtPr>
          <w:rPr>
            <w:rFonts w:ascii="Arial" w:hAnsi="Arial" w:cs="Arial"/>
          </w:rPr>
          <w:id w:val="-1995165004"/>
          <w:citation/>
        </w:sdtPr>
        <w:sdtContent>
          <w:r w:rsidR="00BB6DC4">
            <w:rPr>
              <w:rFonts w:ascii="Arial" w:hAnsi="Arial" w:cs="Arial"/>
            </w:rPr>
            <w:fldChar w:fldCharType="begin"/>
          </w:r>
          <w:r w:rsidR="00DA77D2">
            <w:rPr>
              <w:rFonts w:ascii="Arial" w:hAnsi="Arial" w:cs="Arial"/>
            </w:rPr>
            <w:instrText xml:space="preserve">CITATION Fun \l 2057 </w:instrText>
          </w:r>
          <w:r w:rsidR="00BB6DC4">
            <w:rPr>
              <w:rFonts w:ascii="Arial" w:hAnsi="Arial" w:cs="Arial"/>
            </w:rPr>
            <w:fldChar w:fldCharType="separate"/>
          </w:r>
          <w:r w:rsidR="00E70CE0" w:rsidRPr="00E70CE0">
            <w:rPr>
              <w:rFonts w:ascii="Arial" w:hAnsi="Arial" w:cs="Arial"/>
              <w:noProof/>
            </w:rPr>
            <w:t>(Torrington, et al., 2008)</w:t>
          </w:r>
          <w:r w:rsidR="00BB6DC4">
            <w:rPr>
              <w:rFonts w:ascii="Arial" w:hAnsi="Arial" w:cs="Arial"/>
            </w:rPr>
            <w:fldChar w:fldCharType="end"/>
          </w:r>
        </w:sdtContent>
      </w:sdt>
      <w:r>
        <w:rPr>
          <w:rFonts w:ascii="Arial" w:hAnsi="Arial" w:cs="Arial"/>
        </w:rPr>
        <w:t xml:space="preserve">. </w:t>
      </w:r>
      <w:r w:rsidR="00D3725E">
        <w:rPr>
          <w:rFonts w:ascii="Arial" w:hAnsi="Arial" w:cs="Arial"/>
        </w:rPr>
        <w:t>It</w:t>
      </w:r>
      <w:r w:rsidR="00D3725E" w:rsidRPr="00586DCB">
        <w:rPr>
          <w:rFonts w:ascii="Arial" w:hAnsi="Arial" w:cs="Arial"/>
        </w:rPr>
        <w:t xml:space="preserve"> or</w:t>
      </w:r>
      <w:r w:rsidR="00D3725E">
        <w:rPr>
          <w:rFonts w:ascii="Arial" w:hAnsi="Arial" w:cs="Arial"/>
        </w:rPr>
        <w:t xml:space="preserve">iginated from industrial welfare, </w:t>
      </w:r>
      <w:r w:rsidR="00270B0B">
        <w:rPr>
          <w:rFonts w:ascii="Arial" w:hAnsi="Arial" w:cs="Arial"/>
        </w:rPr>
        <w:t xml:space="preserve">initiated by </w:t>
      </w:r>
      <w:r w:rsidR="00033C77">
        <w:rPr>
          <w:rFonts w:ascii="Arial" w:hAnsi="Arial" w:cs="Arial"/>
        </w:rPr>
        <w:t xml:space="preserve">a </w:t>
      </w:r>
      <w:r w:rsidR="007961A0">
        <w:rPr>
          <w:rFonts w:ascii="Arial" w:hAnsi="Arial" w:cs="Arial"/>
        </w:rPr>
        <w:t xml:space="preserve">small </w:t>
      </w:r>
      <w:r w:rsidR="00033C77">
        <w:rPr>
          <w:rFonts w:ascii="Arial" w:hAnsi="Arial" w:cs="Arial"/>
        </w:rPr>
        <w:t xml:space="preserve">number of </w:t>
      </w:r>
      <w:r w:rsidR="00270B0B">
        <w:rPr>
          <w:rFonts w:ascii="Arial" w:hAnsi="Arial" w:cs="Arial"/>
        </w:rPr>
        <w:t xml:space="preserve">progressive </w:t>
      </w:r>
      <w:r w:rsidR="00033C77">
        <w:rPr>
          <w:rFonts w:ascii="Arial" w:hAnsi="Arial" w:cs="Arial"/>
        </w:rPr>
        <w:t xml:space="preserve">employers, who </w:t>
      </w:r>
      <w:r w:rsidR="00033C77" w:rsidRPr="00033C77">
        <w:rPr>
          <w:rFonts w:ascii="Arial" w:hAnsi="Arial" w:cs="Arial"/>
        </w:rPr>
        <w:t>spoke</w:t>
      </w:r>
      <w:r w:rsidR="00F34DBE" w:rsidRPr="00033C77">
        <w:rPr>
          <w:rFonts w:ascii="Arial" w:hAnsi="Arial" w:cs="Arial"/>
        </w:rPr>
        <w:t xml:space="preserve"> up for improved working conditions</w:t>
      </w:r>
      <w:r w:rsidR="00033C77" w:rsidRPr="00033C77">
        <w:rPr>
          <w:rFonts w:ascii="Arial" w:hAnsi="Arial" w:cs="Arial"/>
        </w:rPr>
        <w:t xml:space="preserve"> </w:t>
      </w:r>
      <w:sdt>
        <w:sdtPr>
          <w:rPr>
            <w:rFonts w:ascii="Arial" w:hAnsi="Arial" w:cs="Arial"/>
          </w:rPr>
          <w:id w:val="258567479"/>
          <w:citation/>
        </w:sdtPr>
        <w:sdtContent>
          <w:r w:rsidR="00DA77D2">
            <w:rPr>
              <w:rFonts w:ascii="Arial" w:hAnsi="Arial" w:cs="Arial"/>
            </w:rPr>
            <w:fldChar w:fldCharType="begin"/>
          </w:r>
          <w:r w:rsidR="00DA77D2">
            <w:rPr>
              <w:rFonts w:ascii="Arial" w:hAnsi="Arial" w:cs="Arial"/>
            </w:rPr>
            <w:instrText xml:space="preserve"> CITATION Far15 \l 2057 </w:instrText>
          </w:r>
          <w:r w:rsidR="00DA77D2">
            <w:rPr>
              <w:rFonts w:ascii="Arial" w:hAnsi="Arial" w:cs="Arial"/>
            </w:rPr>
            <w:fldChar w:fldCharType="separate"/>
          </w:r>
          <w:r w:rsidR="00E70CE0" w:rsidRPr="00E70CE0">
            <w:rPr>
              <w:rFonts w:ascii="Arial" w:hAnsi="Arial" w:cs="Arial"/>
              <w:noProof/>
            </w:rPr>
            <w:t>(Farnham, 2015)</w:t>
          </w:r>
          <w:r w:rsidR="00DA77D2">
            <w:rPr>
              <w:rFonts w:ascii="Arial" w:hAnsi="Arial" w:cs="Arial"/>
            </w:rPr>
            <w:fldChar w:fldCharType="end"/>
          </w:r>
        </w:sdtContent>
      </w:sdt>
      <w:r w:rsidR="00033C77">
        <w:rPr>
          <w:rFonts w:ascii="Arial" w:hAnsi="Arial" w:cs="Arial"/>
        </w:rPr>
        <w:t>.</w:t>
      </w:r>
      <w:r w:rsidR="00F34DBE" w:rsidRPr="00033C77">
        <w:rPr>
          <w:rFonts w:ascii="Arial" w:hAnsi="Arial" w:cs="Arial"/>
        </w:rPr>
        <w:t xml:space="preserve"> </w:t>
      </w:r>
      <w:r w:rsidR="00E660DA" w:rsidRPr="00033C77">
        <w:rPr>
          <w:rFonts w:ascii="Arial" w:hAnsi="Arial" w:cs="Arial"/>
        </w:rPr>
        <w:t>In 1831,</w:t>
      </w:r>
      <w:r w:rsidR="00E660DA">
        <w:rPr>
          <w:rFonts w:ascii="Arial" w:hAnsi="Arial" w:cs="Arial"/>
        </w:rPr>
        <w:t xml:space="preserve"> a</w:t>
      </w:r>
      <w:r w:rsidR="00F34DBE" w:rsidRPr="00033C77">
        <w:rPr>
          <w:rFonts w:ascii="Arial" w:hAnsi="Arial" w:cs="Arial"/>
        </w:rPr>
        <w:t xml:space="preserve"> strong humanitarian campaign </w:t>
      </w:r>
      <w:r w:rsidR="00E660DA">
        <w:rPr>
          <w:rFonts w:ascii="Arial" w:hAnsi="Arial" w:cs="Arial"/>
        </w:rPr>
        <w:t>l</w:t>
      </w:r>
      <w:r w:rsidR="00F34DBE" w:rsidRPr="00033C77">
        <w:rPr>
          <w:rFonts w:ascii="Arial" w:hAnsi="Arial" w:cs="Arial"/>
        </w:rPr>
        <w:t xml:space="preserve">ed by the MPs Anthony Ashley-Cooper and Michael Sadler, and by </w:t>
      </w:r>
      <w:r w:rsidR="00E660DA" w:rsidRPr="00033C77">
        <w:rPr>
          <w:rFonts w:ascii="Arial" w:hAnsi="Arial" w:cs="Arial"/>
        </w:rPr>
        <w:t xml:space="preserve">textile </w:t>
      </w:r>
      <w:r w:rsidR="00F34DBE" w:rsidRPr="00033C77">
        <w:rPr>
          <w:rFonts w:ascii="Arial" w:hAnsi="Arial" w:cs="Arial"/>
        </w:rPr>
        <w:t xml:space="preserve">manufacturers </w:t>
      </w:r>
      <w:r w:rsidR="00E660DA">
        <w:rPr>
          <w:rFonts w:ascii="Arial" w:hAnsi="Arial" w:cs="Arial"/>
        </w:rPr>
        <w:t>of</w:t>
      </w:r>
      <w:r w:rsidR="00F34DBE" w:rsidRPr="00033C77">
        <w:rPr>
          <w:rFonts w:ascii="Arial" w:hAnsi="Arial" w:cs="Arial"/>
        </w:rPr>
        <w:t xml:space="preserve"> </w:t>
      </w:r>
      <w:r w:rsidR="00033C77">
        <w:rPr>
          <w:rFonts w:ascii="Arial" w:hAnsi="Arial" w:cs="Arial"/>
        </w:rPr>
        <w:t>Lancashire and Yorkshire</w:t>
      </w:r>
      <w:r w:rsidR="00E660DA">
        <w:rPr>
          <w:rFonts w:ascii="Arial" w:hAnsi="Arial" w:cs="Arial"/>
        </w:rPr>
        <w:t xml:space="preserve"> resulted in </w:t>
      </w:r>
      <w:r w:rsidR="00033C77" w:rsidRPr="00033C77">
        <w:rPr>
          <w:rFonts w:ascii="Arial" w:hAnsi="Arial" w:cs="Arial"/>
        </w:rPr>
        <w:t xml:space="preserve">a Factory Act </w:t>
      </w:r>
      <w:r w:rsidR="00E660DA">
        <w:rPr>
          <w:rFonts w:ascii="Arial" w:hAnsi="Arial" w:cs="Arial"/>
        </w:rPr>
        <w:t>being</w:t>
      </w:r>
      <w:r w:rsidR="00033C77" w:rsidRPr="00033C77">
        <w:rPr>
          <w:rFonts w:ascii="Arial" w:hAnsi="Arial" w:cs="Arial"/>
        </w:rPr>
        <w:t xml:space="preserve"> passed</w:t>
      </w:r>
      <w:r w:rsidR="00E660DA">
        <w:rPr>
          <w:rFonts w:ascii="Arial" w:hAnsi="Arial" w:cs="Arial"/>
        </w:rPr>
        <w:t>. T</w:t>
      </w:r>
      <w:r w:rsidR="00D3725E" w:rsidRPr="00033C77">
        <w:rPr>
          <w:rFonts w:ascii="Arial" w:hAnsi="Arial" w:cs="Arial"/>
        </w:rPr>
        <w:t xml:space="preserve">wo years later, UK Parliament </w:t>
      </w:r>
      <w:r w:rsidR="00E660DA" w:rsidRPr="00033C77">
        <w:rPr>
          <w:rFonts w:ascii="Arial" w:hAnsi="Arial" w:cs="Arial"/>
        </w:rPr>
        <w:t>approved</w:t>
      </w:r>
      <w:r w:rsidR="00D3725E" w:rsidRPr="00033C77">
        <w:rPr>
          <w:rFonts w:ascii="Arial" w:hAnsi="Arial" w:cs="Arial"/>
        </w:rPr>
        <w:t xml:space="preserve"> a new Factory Act, this time </w:t>
      </w:r>
      <w:r w:rsidR="00E660DA">
        <w:rPr>
          <w:rFonts w:ascii="Arial" w:hAnsi="Arial" w:cs="Arial"/>
        </w:rPr>
        <w:t xml:space="preserve">also </w:t>
      </w:r>
      <w:r w:rsidR="00D3725E" w:rsidRPr="00033C77">
        <w:rPr>
          <w:rFonts w:ascii="Arial" w:hAnsi="Arial" w:cs="Arial"/>
        </w:rPr>
        <w:t xml:space="preserve">establishing a system to ensure that new regulations were </w:t>
      </w:r>
      <w:r w:rsidR="00D3725E">
        <w:rPr>
          <w:rFonts w:ascii="Arial" w:hAnsi="Arial" w:cs="Arial"/>
        </w:rPr>
        <w:t>followed</w:t>
      </w:r>
      <w:r w:rsidR="00590409">
        <w:rPr>
          <w:rFonts w:ascii="Arial" w:hAnsi="Arial" w:cs="Arial"/>
        </w:rPr>
        <w:t>. T</w:t>
      </w:r>
      <w:r w:rsidR="00D3725E" w:rsidRPr="00033C77">
        <w:rPr>
          <w:rFonts w:ascii="Arial" w:hAnsi="Arial" w:cs="Arial"/>
        </w:rPr>
        <w:t>he teams of four inspectors</w:t>
      </w:r>
      <w:r w:rsidR="00D3725E">
        <w:rPr>
          <w:rFonts w:ascii="Arial" w:hAnsi="Arial" w:cs="Arial"/>
        </w:rPr>
        <w:t xml:space="preserve"> </w:t>
      </w:r>
      <w:r w:rsidR="00D3725E" w:rsidRPr="00033C77">
        <w:rPr>
          <w:rFonts w:ascii="Arial" w:hAnsi="Arial" w:cs="Arial"/>
        </w:rPr>
        <w:t>were introduced in factories</w:t>
      </w:r>
      <w:r w:rsidR="00590409">
        <w:rPr>
          <w:rFonts w:ascii="Arial" w:hAnsi="Arial" w:cs="Arial"/>
        </w:rPr>
        <w:t xml:space="preserve"> </w:t>
      </w:r>
      <w:r w:rsidR="004B5A69">
        <w:rPr>
          <w:rFonts w:ascii="Arial" w:hAnsi="Arial" w:cs="Arial"/>
        </w:rPr>
        <w:t>marking</w:t>
      </w:r>
      <w:r w:rsidR="009274B5">
        <w:rPr>
          <w:rFonts w:ascii="Arial" w:hAnsi="Arial" w:cs="Arial"/>
        </w:rPr>
        <w:t xml:space="preserve"> the beginning of HR</w:t>
      </w:r>
      <w:r w:rsidR="00F34DBE" w:rsidRPr="00033C77">
        <w:rPr>
          <w:rFonts w:ascii="Arial" w:hAnsi="Arial" w:cs="Arial"/>
        </w:rPr>
        <w:t xml:space="preserve"> </w:t>
      </w:r>
      <w:sdt>
        <w:sdtPr>
          <w:rPr>
            <w:rFonts w:ascii="Arial" w:hAnsi="Arial" w:cs="Arial"/>
          </w:rPr>
          <w:id w:val="-1038198520"/>
          <w:citation/>
        </w:sdtPr>
        <w:sdtContent>
          <w:r w:rsidR="004F4828">
            <w:rPr>
              <w:rFonts w:ascii="Arial" w:hAnsi="Arial" w:cs="Arial"/>
            </w:rPr>
            <w:fldChar w:fldCharType="begin"/>
          </w:r>
          <w:r w:rsidR="004F4828">
            <w:rPr>
              <w:rFonts w:ascii="Arial" w:hAnsi="Arial" w:cs="Arial"/>
            </w:rPr>
            <w:instrText xml:space="preserve"> CITATION Par17 \l 2057 </w:instrText>
          </w:r>
          <w:r w:rsidR="004F4828">
            <w:rPr>
              <w:rFonts w:ascii="Arial" w:hAnsi="Arial" w:cs="Arial"/>
            </w:rPr>
            <w:fldChar w:fldCharType="separate"/>
          </w:r>
          <w:r w:rsidR="00E70CE0" w:rsidRPr="00E70CE0">
            <w:rPr>
              <w:rFonts w:ascii="Arial" w:hAnsi="Arial" w:cs="Arial"/>
              <w:noProof/>
            </w:rPr>
            <w:t>(Parliament, 2017)</w:t>
          </w:r>
          <w:r w:rsidR="004F4828">
            <w:rPr>
              <w:rFonts w:ascii="Arial" w:hAnsi="Arial" w:cs="Arial"/>
            </w:rPr>
            <w:fldChar w:fldCharType="end"/>
          </w:r>
        </w:sdtContent>
      </w:sdt>
      <w:r w:rsidR="00F34DBE" w:rsidRPr="00033C77">
        <w:rPr>
          <w:rFonts w:ascii="Arial" w:hAnsi="Arial" w:cs="Arial"/>
        </w:rPr>
        <w:t xml:space="preserve">. </w:t>
      </w:r>
    </w:p>
    <w:p w:rsidR="00A62A8A" w:rsidRDefault="007F7BA6" w:rsidP="004B0325">
      <w:pPr>
        <w:spacing w:line="360" w:lineRule="auto"/>
        <w:jc w:val="both"/>
        <w:rPr>
          <w:rFonts w:ascii="Arial" w:hAnsi="Arial" w:cs="Arial"/>
        </w:rPr>
      </w:pPr>
      <w:r w:rsidRPr="00586DCB">
        <w:rPr>
          <w:rFonts w:ascii="Arial" w:hAnsi="Arial" w:cs="Arial"/>
        </w:rPr>
        <w:t>The first</w:t>
      </w:r>
      <w:r w:rsidR="00DC71D5">
        <w:rPr>
          <w:rFonts w:ascii="Arial" w:hAnsi="Arial" w:cs="Arial"/>
        </w:rPr>
        <w:t xml:space="preserve"> officia</w:t>
      </w:r>
      <w:r w:rsidR="00930573">
        <w:rPr>
          <w:rFonts w:ascii="Arial" w:hAnsi="Arial" w:cs="Arial"/>
        </w:rPr>
        <w:t>l</w:t>
      </w:r>
      <w:r w:rsidR="00DC71D5">
        <w:rPr>
          <w:rFonts w:ascii="Arial" w:hAnsi="Arial" w:cs="Arial"/>
        </w:rPr>
        <w:t>l</w:t>
      </w:r>
      <w:r w:rsidR="00930573">
        <w:rPr>
          <w:rFonts w:ascii="Arial" w:hAnsi="Arial" w:cs="Arial"/>
        </w:rPr>
        <w:t>y recognised</w:t>
      </w:r>
      <w:r w:rsidRPr="00586DCB">
        <w:rPr>
          <w:rFonts w:ascii="Arial" w:hAnsi="Arial" w:cs="Arial"/>
        </w:rPr>
        <w:t xml:space="preserve"> personnel department has been set up in the US in early 1900s at the National Cash Register Co. to handle gr</w:t>
      </w:r>
      <w:r w:rsidR="00DC71D5">
        <w:rPr>
          <w:rFonts w:ascii="Arial" w:hAnsi="Arial" w:cs="Arial"/>
        </w:rPr>
        <w:t>ievances, discharges and safety</w:t>
      </w:r>
      <w:r w:rsidR="000575C0">
        <w:rPr>
          <w:rFonts w:ascii="Arial" w:hAnsi="Arial" w:cs="Arial"/>
        </w:rPr>
        <w:t xml:space="preserve"> (Fig.1)</w:t>
      </w:r>
      <w:r w:rsidR="00DC71D5">
        <w:rPr>
          <w:rFonts w:ascii="Arial" w:hAnsi="Arial" w:cs="Arial"/>
        </w:rPr>
        <w:t xml:space="preserve">. </w:t>
      </w:r>
      <w:r w:rsidRPr="00586DCB">
        <w:rPr>
          <w:rFonts w:ascii="Arial" w:hAnsi="Arial" w:cs="Arial"/>
        </w:rPr>
        <w:t xml:space="preserve">The trend spread </w:t>
      </w:r>
      <w:r w:rsidR="00DC71D5">
        <w:rPr>
          <w:rFonts w:ascii="Arial" w:hAnsi="Arial" w:cs="Arial"/>
        </w:rPr>
        <w:t>and b</w:t>
      </w:r>
      <w:r w:rsidRPr="00586DCB">
        <w:rPr>
          <w:rFonts w:ascii="Arial" w:hAnsi="Arial" w:cs="Arial"/>
        </w:rPr>
        <w:t>y 1920s, the role of personnel departments became much more defined</w:t>
      </w:r>
      <w:r w:rsidR="00E9207A">
        <w:rPr>
          <w:rFonts w:ascii="Arial" w:hAnsi="Arial" w:cs="Arial"/>
        </w:rPr>
        <w:t>. Y</w:t>
      </w:r>
      <w:r w:rsidRPr="00586DCB">
        <w:rPr>
          <w:rFonts w:ascii="Arial" w:hAnsi="Arial" w:cs="Arial"/>
        </w:rPr>
        <w:t xml:space="preserve">et still focusing mostly on recruitment, evaluation and training. It was not until 1970's, when that role expanded into advisory function </w:t>
      </w:r>
      <w:r w:rsidR="00930573">
        <w:rPr>
          <w:rFonts w:ascii="Arial" w:hAnsi="Arial" w:cs="Arial"/>
        </w:rPr>
        <w:t>when</w:t>
      </w:r>
      <w:r w:rsidRPr="00586DCB">
        <w:rPr>
          <w:rFonts w:ascii="Arial" w:hAnsi="Arial" w:cs="Arial"/>
        </w:rPr>
        <w:t xml:space="preserve"> the evolving employment legislation forced personnel departments to focus on preventing m</w:t>
      </w:r>
      <w:r w:rsidR="00DC71D5">
        <w:rPr>
          <w:rFonts w:ascii="Arial" w:hAnsi="Arial" w:cs="Arial"/>
        </w:rPr>
        <w:t>anagers violating the law</w:t>
      </w:r>
      <w:r w:rsidRPr="00586DCB">
        <w:rPr>
          <w:rFonts w:ascii="Arial" w:hAnsi="Arial" w:cs="Arial"/>
        </w:rPr>
        <w:t xml:space="preserve"> </w:t>
      </w:r>
      <w:sdt>
        <w:sdtPr>
          <w:rPr>
            <w:rFonts w:ascii="Arial" w:hAnsi="Arial" w:cs="Arial"/>
          </w:rPr>
          <w:id w:val="-1091543365"/>
          <w:citation/>
        </w:sdtPr>
        <w:sdtContent>
          <w:r w:rsidR="009F3A0C">
            <w:rPr>
              <w:rFonts w:ascii="Arial" w:hAnsi="Arial" w:cs="Arial"/>
            </w:rPr>
            <w:fldChar w:fldCharType="begin"/>
          </w:r>
          <w:r w:rsidR="009F3A0C">
            <w:rPr>
              <w:rFonts w:ascii="Arial" w:hAnsi="Arial" w:cs="Arial"/>
            </w:rPr>
            <w:instrText xml:space="preserve"> CITATION Kum15 \l 2057 </w:instrText>
          </w:r>
          <w:r w:rsidR="009F3A0C">
            <w:rPr>
              <w:rFonts w:ascii="Arial" w:hAnsi="Arial" w:cs="Arial"/>
            </w:rPr>
            <w:fldChar w:fldCharType="separate"/>
          </w:r>
          <w:r w:rsidR="00E70CE0" w:rsidRPr="00E70CE0">
            <w:rPr>
              <w:rFonts w:ascii="Arial" w:hAnsi="Arial" w:cs="Arial"/>
              <w:noProof/>
            </w:rPr>
            <w:t>(Kumar, 2015)</w:t>
          </w:r>
          <w:r w:rsidR="009F3A0C">
            <w:rPr>
              <w:rFonts w:ascii="Arial" w:hAnsi="Arial" w:cs="Arial"/>
            </w:rPr>
            <w:fldChar w:fldCharType="end"/>
          </w:r>
        </w:sdtContent>
      </w:sdt>
      <w:r w:rsidR="00DC71D5" w:rsidRPr="00DC71D5">
        <w:rPr>
          <w:rFonts w:ascii="Arial" w:hAnsi="Arial" w:cs="Arial"/>
        </w:rPr>
        <w:t>.</w:t>
      </w:r>
    </w:p>
    <w:p w:rsidR="000575C0" w:rsidRDefault="000575C0" w:rsidP="004B0325">
      <w:pPr>
        <w:spacing w:line="360" w:lineRule="auto"/>
        <w:jc w:val="both"/>
        <w:rPr>
          <w:rFonts w:ascii="Arial" w:hAnsi="Arial" w:cs="Arial"/>
        </w:rPr>
      </w:pPr>
    </w:p>
    <w:p w:rsidR="00452933" w:rsidRDefault="000575C0" w:rsidP="000575C0">
      <w:pPr>
        <w:spacing w:line="360" w:lineRule="auto"/>
        <w:jc w:val="center"/>
        <w:rPr>
          <w:rFonts w:ascii="Arial" w:hAnsi="Arial" w:cs="Arial"/>
        </w:rPr>
      </w:pPr>
      <w:r>
        <w:rPr>
          <w:rFonts w:ascii="Arial" w:hAnsi="Arial" w:cs="Arial"/>
          <w:noProof/>
        </w:rPr>
        <w:drawing>
          <wp:inline distT="0" distB="0" distL="0" distR="0" wp14:anchorId="5C67FC5F">
            <wp:extent cx="4785995" cy="23533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5995" cy="2353310"/>
                    </a:xfrm>
                    <a:prstGeom prst="rect">
                      <a:avLst/>
                    </a:prstGeom>
                    <a:noFill/>
                  </pic:spPr>
                </pic:pic>
              </a:graphicData>
            </a:graphic>
          </wp:inline>
        </w:drawing>
      </w:r>
    </w:p>
    <w:p w:rsidR="00A62A8A" w:rsidRPr="00586DCB" w:rsidRDefault="00A62A8A" w:rsidP="00C23F45">
      <w:pPr>
        <w:spacing w:line="360" w:lineRule="auto"/>
        <w:jc w:val="center"/>
        <w:rPr>
          <w:rFonts w:ascii="Arial" w:hAnsi="Arial" w:cs="Arial"/>
          <w:noProof/>
          <w:color w:val="0000FF"/>
          <w:lang w:eastAsia="en-GB"/>
        </w:rPr>
      </w:pPr>
    </w:p>
    <w:p w:rsidR="00E57A31" w:rsidRPr="00104663" w:rsidRDefault="00583BDF" w:rsidP="004B0325">
      <w:pPr>
        <w:pStyle w:val="Heading1"/>
        <w:jc w:val="both"/>
        <w:rPr>
          <w:rFonts w:ascii="Arial" w:hAnsi="Arial" w:cs="Arial"/>
          <w:b/>
          <w:color w:val="auto"/>
        </w:rPr>
      </w:pPr>
      <w:bookmarkStart w:id="2" w:name="_Toc501100079"/>
      <w:bookmarkStart w:id="3" w:name="_Toc502163167"/>
      <w:r w:rsidRPr="00104663">
        <w:rPr>
          <w:rFonts w:ascii="Arial" w:hAnsi="Arial" w:cs="Arial"/>
          <w:b/>
          <w:color w:val="auto"/>
        </w:rPr>
        <w:lastRenderedPageBreak/>
        <w:t xml:space="preserve">2. </w:t>
      </w:r>
      <w:r w:rsidR="00970126" w:rsidRPr="00104663">
        <w:rPr>
          <w:rFonts w:ascii="Arial" w:hAnsi="Arial" w:cs="Arial"/>
          <w:b/>
          <w:color w:val="auto"/>
        </w:rPr>
        <w:t>Key forces shaping the HR agenda</w:t>
      </w:r>
      <w:bookmarkEnd w:id="2"/>
      <w:bookmarkEnd w:id="3"/>
    </w:p>
    <w:p w:rsidR="00666331" w:rsidRPr="00586DCB" w:rsidRDefault="00666331" w:rsidP="004B0325">
      <w:pPr>
        <w:pStyle w:val="Heading2"/>
        <w:spacing w:line="360" w:lineRule="auto"/>
        <w:jc w:val="both"/>
        <w:rPr>
          <w:rFonts w:ascii="Arial" w:hAnsi="Arial" w:cs="Arial"/>
          <w:color w:val="auto"/>
          <w:sz w:val="22"/>
          <w:szCs w:val="22"/>
        </w:rPr>
      </w:pPr>
    </w:p>
    <w:p w:rsidR="00666331" w:rsidRPr="00104663" w:rsidRDefault="00583BDF" w:rsidP="004B0325">
      <w:pPr>
        <w:pStyle w:val="Heading2"/>
        <w:spacing w:line="480" w:lineRule="auto"/>
        <w:jc w:val="both"/>
        <w:rPr>
          <w:rFonts w:ascii="Arial" w:hAnsi="Arial" w:cs="Arial"/>
          <w:b/>
          <w:color w:val="auto"/>
          <w:sz w:val="22"/>
          <w:szCs w:val="22"/>
        </w:rPr>
      </w:pPr>
      <w:bookmarkStart w:id="4" w:name="_Toc501100080"/>
      <w:bookmarkStart w:id="5" w:name="_Toc502163168"/>
      <w:r w:rsidRPr="00104663">
        <w:rPr>
          <w:rFonts w:ascii="Arial" w:hAnsi="Arial" w:cs="Arial"/>
          <w:b/>
          <w:color w:val="auto"/>
          <w:sz w:val="22"/>
          <w:szCs w:val="22"/>
        </w:rPr>
        <w:t xml:space="preserve">2.1 </w:t>
      </w:r>
      <w:r w:rsidR="00EF4A74" w:rsidRPr="00104663">
        <w:rPr>
          <w:rFonts w:ascii="Arial" w:hAnsi="Arial" w:cs="Arial"/>
          <w:b/>
          <w:color w:val="auto"/>
          <w:sz w:val="22"/>
          <w:szCs w:val="22"/>
        </w:rPr>
        <w:t>Models</w:t>
      </w:r>
      <w:r w:rsidRPr="00104663">
        <w:rPr>
          <w:rFonts w:ascii="Arial" w:hAnsi="Arial" w:cs="Arial"/>
          <w:b/>
          <w:color w:val="auto"/>
          <w:sz w:val="22"/>
          <w:szCs w:val="22"/>
        </w:rPr>
        <w:t xml:space="preserve"> of the HR function</w:t>
      </w:r>
      <w:bookmarkEnd w:id="4"/>
      <w:bookmarkEnd w:id="5"/>
    </w:p>
    <w:p w:rsidR="007F30F2" w:rsidRDefault="004B5A69" w:rsidP="004B0325">
      <w:pPr>
        <w:spacing w:line="360" w:lineRule="auto"/>
        <w:jc w:val="both"/>
        <w:rPr>
          <w:rFonts w:ascii="Arial" w:hAnsi="Arial" w:cs="Arial"/>
        </w:rPr>
      </w:pPr>
      <w:r>
        <w:rPr>
          <w:rFonts w:ascii="Arial" w:hAnsi="Arial" w:cs="Arial"/>
        </w:rPr>
        <w:t>T</w:t>
      </w:r>
      <w:r w:rsidRPr="00AB7744">
        <w:rPr>
          <w:rFonts w:ascii="Arial" w:hAnsi="Arial" w:cs="Arial"/>
        </w:rPr>
        <w:t>he next major shift in HR</w:t>
      </w:r>
      <w:r>
        <w:rPr>
          <w:rFonts w:ascii="Arial" w:hAnsi="Arial" w:cs="Arial"/>
        </w:rPr>
        <w:t xml:space="preserve"> happened</w:t>
      </w:r>
      <w:r w:rsidRPr="00AB7744">
        <w:rPr>
          <w:rFonts w:ascii="Arial" w:hAnsi="Arial" w:cs="Arial"/>
        </w:rPr>
        <w:t xml:space="preserve"> </w:t>
      </w:r>
      <w:r>
        <w:rPr>
          <w:rFonts w:ascii="Arial" w:hAnsi="Arial" w:cs="Arial"/>
        </w:rPr>
        <w:t>i</w:t>
      </w:r>
      <w:r w:rsidR="00AB7744" w:rsidRPr="00AB7744">
        <w:rPr>
          <w:rFonts w:ascii="Arial" w:hAnsi="Arial" w:cs="Arial"/>
        </w:rPr>
        <w:t xml:space="preserve">n the </w:t>
      </w:r>
      <w:r w:rsidR="00A825DA">
        <w:rPr>
          <w:rFonts w:ascii="Arial" w:hAnsi="Arial" w:cs="Arial"/>
        </w:rPr>
        <w:t xml:space="preserve">1980’s and </w:t>
      </w:r>
      <w:r w:rsidR="002F0C1C" w:rsidRPr="00586DCB">
        <w:rPr>
          <w:rFonts w:ascii="Arial" w:hAnsi="Arial" w:cs="Arial"/>
        </w:rPr>
        <w:t>1990's</w:t>
      </w:r>
      <w:r w:rsidR="00A825DA">
        <w:rPr>
          <w:rFonts w:ascii="Arial" w:hAnsi="Arial" w:cs="Arial"/>
        </w:rPr>
        <w:t xml:space="preserve"> in response to globalisation and </w:t>
      </w:r>
      <w:r w:rsidR="00AB7744">
        <w:rPr>
          <w:rFonts w:ascii="Arial" w:hAnsi="Arial" w:cs="Arial"/>
        </w:rPr>
        <w:t>neoliberal economic policies</w:t>
      </w:r>
      <w:r w:rsidR="009344AE">
        <w:rPr>
          <w:rFonts w:ascii="Arial" w:hAnsi="Arial" w:cs="Arial"/>
        </w:rPr>
        <w:t xml:space="preserve"> </w:t>
      </w:r>
      <w:sdt>
        <w:sdtPr>
          <w:rPr>
            <w:rFonts w:ascii="Arial" w:hAnsi="Arial" w:cs="Arial"/>
          </w:rPr>
          <w:id w:val="-883249293"/>
          <w:citation/>
        </w:sdtPr>
        <w:sdtContent>
          <w:r w:rsidR="00DA77D2">
            <w:rPr>
              <w:rFonts w:ascii="Arial" w:hAnsi="Arial" w:cs="Arial"/>
            </w:rPr>
            <w:fldChar w:fldCharType="begin"/>
          </w:r>
          <w:r w:rsidR="00DA77D2">
            <w:rPr>
              <w:rFonts w:ascii="Arial" w:hAnsi="Arial" w:cs="Arial"/>
            </w:rPr>
            <w:instrText xml:space="preserve"> CITATION Far15 \l 2057 </w:instrText>
          </w:r>
          <w:r w:rsidR="00DA77D2">
            <w:rPr>
              <w:rFonts w:ascii="Arial" w:hAnsi="Arial" w:cs="Arial"/>
            </w:rPr>
            <w:fldChar w:fldCharType="separate"/>
          </w:r>
          <w:r w:rsidR="00E70CE0" w:rsidRPr="00E70CE0">
            <w:rPr>
              <w:rFonts w:ascii="Arial" w:hAnsi="Arial" w:cs="Arial"/>
              <w:noProof/>
            </w:rPr>
            <w:t>(Farnham, 2015)</w:t>
          </w:r>
          <w:r w:rsidR="00DA77D2">
            <w:rPr>
              <w:rFonts w:ascii="Arial" w:hAnsi="Arial" w:cs="Arial"/>
            </w:rPr>
            <w:fldChar w:fldCharType="end"/>
          </w:r>
        </w:sdtContent>
      </w:sdt>
      <w:r w:rsidR="00AB7744">
        <w:rPr>
          <w:rFonts w:ascii="Arial" w:hAnsi="Arial" w:cs="Arial"/>
        </w:rPr>
        <w:t xml:space="preserve">. </w:t>
      </w:r>
      <w:r w:rsidR="003A61A0">
        <w:rPr>
          <w:rFonts w:ascii="Arial" w:hAnsi="Arial" w:cs="Arial"/>
        </w:rPr>
        <w:t>T</w:t>
      </w:r>
      <w:r w:rsidR="003A61A0" w:rsidRPr="00586DCB">
        <w:rPr>
          <w:rFonts w:ascii="Arial" w:hAnsi="Arial" w:cs="Arial"/>
        </w:rPr>
        <w:t>he employers</w:t>
      </w:r>
      <w:r w:rsidR="003A61A0">
        <w:rPr>
          <w:rFonts w:ascii="Arial" w:hAnsi="Arial" w:cs="Arial"/>
        </w:rPr>
        <w:t xml:space="preserve"> started</w:t>
      </w:r>
      <w:r w:rsidR="003A61A0" w:rsidRPr="00586DCB">
        <w:rPr>
          <w:rFonts w:ascii="Arial" w:hAnsi="Arial" w:cs="Arial"/>
        </w:rPr>
        <w:t xml:space="preserve"> gradually seeking greater flexibility in their arrangements</w:t>
      </w:r>
      <w:r w:rsidR="00D233D2">
        <w:rPr>
          <w:rFonts w:ascii="Arial" w:hAnsi="Arial" w:cs="Arial"/>
        </w:rPr>
        <w:t xml:space="preserve"> - </w:t>
      </w:r>
      <w:r w:rsidR="003A61A0">
        <w:rPr>
          <w:rFonts w:ascii="Arial" w:hAnsi="Arial" w:cs="Arial"/>
        </w:rPr>
        <w:t>t</w:t>
      </w:r>
      <w:r w:rsidR="003A61A0" w:rsidRPr="00586DCB">
        <w:rPr>
          <w:rFonts w:ascii="Arial" w:hAnsi="Arial" w:cs="Arial"/>
        </w:rPr>
        <w:t>he</w:t>
      </w:r>
      <w:r w:rsidR="002F0C1C" w:rsidRPr="00586DCB">
        <w:rPr>
          <w:rFonts w:ascii="Arial" w:hAnsi="Arial" w:cs="Arial"/>
        </w:rPr>
        <w:t xml:space="preserve"> workforce and patte</w:t>
      </w:r>
      <w:r w:rsidR="00A825DA">
        <w:rPr>
          <w:rFonts w:ascii="Arial" w:hAnsi="Arial" w:cs="Arial"/>
        </w:rPr>
        <w:t>rns of work became more diverse</w:t>
      </w:r>
      <w:r w:rsidR="00AB7744">
        <w:rPr>
          <w:rFonts w:ascii="Arial" w:hAnsi="Arial" w:cs="Arial"/>
        </w:rPr>
        <w:t xml:space="preserve"> and t</w:t>
      </w:r>
      <w:r w:rsidR="002F0C1C" w:rsidRPr="00586DCB">
        <w:rPr>
          <w:rFonts w:ascii="Arial" w:hAnsi="Arial" w:cs="Arial"/>
        </w:rPr>
        <w:t>he number of part-time and temporary contracts increased</w:t>
      </w:r>
      <w:r w:rsidR="00AB7744">
        <w:rPr>
          <w:rFonts w:ascii="Arial" w:hAnsi="Arial" w:cs="Arial"/>
        </w:rPr>
        <w:t xml:space="preserve">. </w:t>
      </w:r>
      <w:r w:rsidR="002F0C1C" w:rsidRPr="00586DCB">
        <w:rPr>
          <w:rFonts w:ascii="Arial" w:hAnsi="Arial" w:cs="Arial"/>
        </w:rPr>
        <w:t xml:space="preserve">Internet era that </w:t>
      </w:r>
      <w:r w:rsidR="00D76227" w:rsidRPr="00586DCB">
        <w:rPr>
          <w:rFonts w:ascii="Arial" w:hAnsi="Arial" w:cs="Arial"/>
        </w:rPr>
        <w:t>followed</w:t>
      </w:r>
      <w:r w:rsidR="002F0C1C" w:rsidRPr="00586DCB">
        <w:rPr>
          <w:rFonts w:ascii="Arial" w:hAnsi="Arial" w:cs="Arial"/>
        </w:rPr>
        <w:t xml:space="preserve"> initiated </w:t>
      </w:r>
      <w:r w:rsidR="009344AE" w:rsidRPr="00586DCB">
        <w:rPr>
          <w:rFonts w:ascii="Arial" w:hAnsi="Arial" w:cs="Arial"/>
        </w:rPr>
        <w:t>surge</w:t>
      </w:r>
      <w:r w:rsidR="002F0C1C" w:rsidRPr="00586DCB">
        <w:rPr>
          <w:rFonts w:ascii="Arial" w:hAnsi="Arial" w:cs="Arial"/>
        </w:rPr>
        <w:t xml:space="preserve"> in number of employees working from home</w:t>
      </w:r>
      <w:r w:rsidR="00582222">
        <w:rPr>
          <w:rFonts w:ascii="Arial" w:hAnsi="Arial" w:cs="Arial"/>
        </w:rPr>
        <w:t xml:space="preserve"> and</w:t>
      </w:r>
      <w:r w:rsidR="002F0C1C" w:rsidRPr="00586DCB">
        <w:rPr>
          <w:rFonts w:ascii="Arial" w:hAnsi="Arial" w:cs="Arial"/>
        </w:rPr>
        <w:t xml:space="preserve"> </w:t>
      </w:r>
      <w:r w:rsidR="00582222" w:rsidRPr="00586DCB">
        <w:rPr>
          <w:rFonts w:ascii="Arial" w:hAnsi="Arial" w:cs="Arial"/>
        </w:rPr>
        <w:t>HR’s traditional role</w:t>
      </w:r>
      <w:r w:rsidR="00AB7744">
        <w:rPr>
          <w:rFonts w:ascii="Arial" w:hAnsi="Arial" w:cs="Arial"/>
        </w:rPr>
        <w:t xml:space="preserve"> yet again</w:t>
      </w:r>
      <w:r w:rsidR="00582222" w:rsidRPr="00586DCB">
        <w:rPr>
          <w:rFonts w:ascii="Arial" w:hAnsi="Arial" w:cs="Arial"/>
        </w:rPr>
        <w:t xml:space="preserve"> became outdated</w:t>
      </w:r>
      <w:r w:rsidR="00582222">
        <w:rPr>
          <w:rFonts w:ascii="Arial" w:hAnsi="Arial" w:cs="Arial"/>
        </w:rPr>
        <w:t xml:space="preserve"> </w:t>
      </w:r>
      <w:sdt>
        <w:sdtPr>
          <w:rPr>
            <w:rFonts w:ascii="Arial" w:hAnsi="Arial" w:cs="Arial"/>
          </w:rPr>
          <w:id w:val="-315266499"/>
          <w:citation/>
        </w:sdtPr>
        <w:sdtContent>
          <w:r w:rsidR="00211E02">
            <w:rPr>
              <w:rFonts w:ascii="Arial" w:hAnsi="Arial" w:cs="Arial"/>
            </w:rPr>
            <w:fldChar w:fldCharType="begin"/>
          </w:r>
          <w:r w:rsidR="00211E02">
            <w:rPr>
              <w:rFonts w:ascii="Arial" w:hAnsi="Arial" w:cs="Arial"/>
            </w:rPr>
            <w:instrText xml:space="preserve"> CITATION Kum15 \l 2057 </w:instrText>
          </w:r>
          <w:r w:rsidR="00211E02">
            <w:rPr>
              <w:rFonts w:ascii="Arial" w:hAnsi="Arial" w:cs="Arial"/>
            </w:rPr>
            <w:fldChar w:fldCharType="separate"/>
          </w:r>
          <w:r w:rsidR="00E70CE0" w:rsidRPr="00E70CE0">
            <w:rPr>
              <w:rFonts w:ascii="Arial" w:hAnsi="Arial" w:cs="Arial"/>
              <w:noProof/>
            </w:rPr>
            <w:t>(Kumar, 2015)</w:t>
          </w:r>
          <w:r w:rsidR="00211E02">
            <w:rPr>
              <w:rFonts w:ascii="Arial" w:hAnsi="Arial" w:cs="Arial"/>
            </w:rPr>
            <w:fldChar w:fldCharType="end"/>
          </w:r>
        </w:sdtContent>
      </w:sdt>
      <w:r w:rsidR="002F0C1C" w:rsidRPr="00586DCB">
        <w:rPr>
          <w:rFonts w:ascii="Arial" w:hAnsi="Arial" w:cs="Arial"/>
        </w:rPr>
        <w:t xml:space="preserve">. </w:t>
      </w:r>
    </w:p>
    <w:p w:rsidR="009C6A26" w:rsidRDefault="007F30F2" w:rsidP="004B0325">
      <w:pPr>
        <w:spacing w:line="360" w:lineRule="auto"/>
        <w:jc w:val="both"/>
        <w:rPr>
          <w:rFonts w:ascii="Arial" w:hAnsi="Arial" w:cs="Arial"/>
          <w:color w:val="000000" w:themeColor="text1"/>
        </w:rPr>
      </w:pPr>
      <w:r>
        <w:rPr>
          <w:rFonts w:ascii="Arial" w:hAnsi="Arial" w:cs="Arial"/>
          <w:color w:val="000000" w:themeColor="text1"/>
        </w:rPr>
        <w:t xml:space="preserve">The </w:t>
      </w:r>
      <w:r w:rsidR="00D01D9C">
        <w:rPr>
          <w:rFonts w:ascii="Arial" w:hAnsi="Arial" w:cs="Arial"/>
          <w:color w:val="000000" w:themeColor="text1"/>
        </w:rPr>
        <w:t>number of HR models has</w:t>
      </w:r>
      <w:r>
        <w:rPr>
          <w:rFonts w:ascii="Arial" w:hAnsi="Arial" w:cs="Arial"/>
          <w:color w:val="000000" w:themeColor="text1"/>
        </w:rPr>
        <w:t xml:space="preserve"> been propose</w:t>
      </w:r>
      <w:r w:rsidR="00D01D9C">
        <w:rPr>
          <w:rFonts w:ascii="Arial" w:hAnsi="Arial" w:cs="Arial"/>
          <w:color w:val="000000" w:themeColor="text1"/>
        </w:rPr>
        <w:t xml:space="preserve">d in response to changes. The Harvard </w:t>
      </w:r>
      <w:r w:rsidR="00A1513C">
        <w:rPr>
          <w:rFonts w:ascii="Arial" w:hAnsi="Arial" w:cs="Arial"/>
          <w:color w:val="000000" w:themeColor="text1"/>
        </w:rPr>
        <w:t>M</w:t>
      </w:r>
      <w:r w:rsidR="00D01D9C">
        <w:rPr>
          <w:rFonts w:ascii="Arial" w:hAnsi="Arial" w:cs="Arial"/>
          <w:color w:val="000000" w:themeColor="text1"/>
        </w:rPr>
        <w:t>odel (Fig</w:t>
      </w:r>
      <w:r w:rsidR="000575C0">
        <w:rPr>
          <w:rFonts w:ascii="Arial" w:hAnsi="Arial" w:cs="Arial"/>
          <w:color w:val="000000" w:themeColor="text1"/>
        </w:rPr>
        <w:t>.2</w:t>
      </w:r>
      <w:r w:rsidR="009C6A26" w:rsidRPr="009C6A26">
        <w:rPr>
          <w:rFonts w:ascii="Arial" w:hAnsi="Arial" w:cs="Arial"/>
          <w:color w:val="000000" w:themeColor="text1"/>
        </w:rPr>
        <w:t>) recognise</w:t>
      </w:r>
      <w:r>
        <w:rPr>
          <w:rFonts w:ascii="Arial" w:hAnsi="Arial" w:cs="Arial"/>
          <w:color w:val="000000" w:themeColor="text1"/>
        </w:rPr>
        <w:t>d</w:t>
      </w:r>
      <w:r w:rsidR="009C6A26" w:rsidRPr="009C6A26">
        <w:rPr>
          <w:rFonts w:ascii="Arial" w:hAnsi="Arial" w:cs="Arial"/>
          <w:color w:val="000000" w:themeColor="text1"/>
        </w:rPr>
        <w:t xml:space="preserve"> that stakeholder</w:t>
      </w:r>
      <w:r w:rsidR="00A1447A">
        <w:rPr>
          <w:rFonts w:ascii="Arial" w:hAnsi="Arial" w:cs="Arial"/>
          <w:color w:val="000000" w:themeColor="text1"/>
        </w:rPr>
        <w:t>s’</w:t>
      </w:r>
      <w:r w:rsidR="009C6A26" w:rsidRPr="009C6A26">
        <w:rPr>
          <w:rFonts w:ascii="Arial" w:hAnsi="Arial" w:cs="Arial"/>
          <w:color w:val="000000" w:themeColor="text1"/>
        </w:rPr>
        <w:t xml:space="preserve"> interests and situational factors affect the HR policy choices of an organisation in terms of shaping employee influence, human resource flow, reward systems and work systems </w:t>
      </w:r>
      <w:sdt>
        <w:sdtPr>
          <w:rPr>
            <w:rFonts w:ascii="Arial" w:hAnsi="Arial" w:cs="Arial"/>
            <w:color w:val="000000" w:themeColor="text1"/>
          </w:rPr>
          <w:id w:val="-1915464183"/>
          <w:citation/>
        </w:sdtPr>
        <w:sdtContent>
          <w:r w:rsidR="005D6387">
            <w:rPr>
              <w:rFonts w:ascii="Arial" w:hAnsi="Arial" w:cs="Arial"/>
              <w:color w:val="000000" w:themeColor="text1"/>
            </w:rPr>
            <w:fldChar w:fldCharType="begin"/>
          </w:r>
          <w:r w:rsidR="005D6387">
            <w:rPr>
              <w:rFonts w:ascii="Arial" w:hAnsi="Arial" w:cs="Arial"/>
              <w:color w:val="000000" w:themeColor="text1"/>
            </w:rPr>
            <w:instrText xml:space="preserve"> CITATION Bos15 \l 2057 </w:instrText>
          </w:r>
          <w:r w:rsidR="005D6387">
            <w:rPr>
              <w:rFonts w:ascii="Arial" w:hAnsi="Arial" w:cs="Arial"/>
              <w:color w:val="000000" w:themeColor="text1"/>
            </w:rPr>
            <w:fldChar w:fldCharType="separate"/>
          </w:r>
          <w:r w:rsidR="00E70CE0" w:rsidRPr="00E70CE0">
            <w:rPr>
              <w:rFonts w:ascii="Arial" w:hAnsi="Arial" w:cs="Arial"/>
              <w:noProof/>
              <w:color w:val="000000" w:themeColor="text1"/>
            </w:rPr>
            <w:t>(Boselie, 2015)</w:t>
          </w:r>
          <w:r w:rsidR="005D6387">
            <w:rPr>
              <w:rFonts w:ascii="Arial" w:hAnsi="Arial" w:cs="Arial"/>
              <w:color w:val="000000" w:themeColor="text1"/>
            </w:rPr>
            <w:fldChar w:fldCharType="end"/>
          </w:r>
        </w:sdtContent>
      </w:sdt>
      <w:r w:rsidR="009C6A26" w:rsidRPr="009C6A26">
        <w:rPr>
          <w:rFonts w:ascii="Arial" w:hAnsi="Arial" w:cs="Arial"/>
          <w:color w:val="000000" w:themeColor="text1"/>
        </w:rPr>
        <w:t>.</w:t>
      </w:r>
    </w:p>
    <w:p w:rsidR="00D01D9C" w:rsidRDefault="00A05F73" w:rsidP="00A05F73">
      <w:pPr>
        <w:spacing w:line="360" w:lineRule="auto"/>
        <w:jc w:val="center"/>
        <w:rPr>
          <w:rFonts w:ascii="Arial" w:hAnsi="Arial" w:cs="Arial"/>
          <w:color w:val="000000" w:themeColor="text1"/>
        </w:rPr>
      </w:pPr>
      <w:r>
        <w:rPr>
          <w:rFonts w:ascii="Arial" w:hAnsi="Arial" w:cs="Arial"/>
          <w:noProof/>
          <w:color w:val="000000" w:themeColor="text1"/>
        </w:rPr>
        <w:drawing>
          <wp:anchor distT="0" distB="0" distL="114300" distR="114300" simplePos="0" relativeHeight="251657216" behindDoc="0" locked="0" layoutInCell="1" allowOverlap="1">
            <wp:simplePos x="0" y="0"/>
            <wp:positionH relativeFrom="column">
              <wp:posOffset>457200</wp:posOffset>
            </wp:positionH>
            <wp:positionV relativeFrom="paragraph">
              <wp:posOffset>56515</wp:posOffset>
            </wp:positionV>
            <wp:extent cx="4756150" cy="1995957"/>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6150" cy="1995957"/>
                    </a:xfrm>
                    <a:prstGeom prst="rect">
                      <a:avLst/>
                    </a:prstGeom>
                    <a:noFill/>
                  </pic:spPr>
                </pic:pic>
              </a:graphicData>
            </a:graphic>
            <wp14:sizeRelH relativeFrom="page">
              <wp14:pctWidth>0</wp14:pctWidth>
            </wp14:sizeRelH>
            <wp14:sizeRelV relativeFrom="page">
              <wp14:pctHeight>0</wp14:pctHeight>
            </wp14:sizeRelV>
          </wp:anchor>
        </w:drawing>
      </w:r>
    </w:p>
    <w:p w:rsidR="00F40B3F" w:rsidRPr="00F40B3F" w:rsidRDefault="00F40B3F" w:rsidP="004B0325">
      <w:pPr>
        <w:spacing w:line="360" w:lineRule="auto"/>
        <w:jc w:val="both"/>
        <w:rPr>
          <w:rFonts w:ascii="Arial" w:hAnsi="Arial" w:cs="Arial"/>
          <w:color w:val="000000" w:themeColor="text1"/>
          <w:sz w:val="2"/>
        </w:rPr>
      </w:pPr>
    </w:p>
    <w:p w:rsidR="00F40B3F" w:rsidRDefault="00F40B3F" w:rsidP="004B0325">
      <w:pPr>
        <w:spacing w:line="360" w:lineRule="auto"/>
        <w:jc w:val="both"/>
        <w:rPr>
          <w:rFonts w:ascii="Arial" w:hAnsi="Arial" w:cs="Arial"/>
        </w:rPr>
      </w:pPr>
    </w:p>
    <w:p w:rsidR="007F30F2" w:rsidRDefault="007F30F2" w:rsidP="004B0325">
      <w:pPr>
        <w:spacing w:line="360" w:lineRule="auto"/>
        <w:jc w:val="both"/>
        <w:rPr>
          <w:rFonts w:ascii="Arial" w:hAnsi="Arial" w:cs="Arial"/>
          <w:lang w:val="en"/>
        </w:rPr>
      </w:pPr>
    </w:p>
    <w:p w:rsidR="007F30F2" w:rsidRDefault="007F30F2" w:rsidP="004B0325">
      <w:pPr>
        <w:spacing w:line="360" w:lineRule="auto"/>
        <w:jc w:val="both"/>
        <w:rPr>
          <w:rFonts w:ascii="Arial" w:hAnsi="Arial" w:cs="Arial"/>
          <w:lang w:val="en"/>
        </w:rPr>
      </w:pPr>
    </w:p>
    <w:p w:rsidR="007F30F2" w:rsidRDefault="007F30F2" w:rsidP="004B0325">
      <w:pPr>
        <w:spacing w:line="360" w:lineRule="auto"/>
        <w:jc w:val="both"/>
        <w:rPr>
          <w:rFonts w:ascii="Arial" w:hAnsi="Arial" w:cs="Arial"/>
          <w:lang w:val="en"/>
        </w:rPr>
      </w:pPr>
    </w:p>
    <w:p w:rsidR="007F30F2" w:rsidRDefault="007F30F2" w:rsidP="004B0325">
      <w:pPr>
        <w:spacing w:line="360" w:lineRule="auto"/>
        <w:jc w:val="both"/>
        <w:rPr>
          <w:rFonts w:ascii="Arial" w:hAnsi="Arial" w:cs="Arial"/>
          <w:lang w:val="en"/>
        </w:rPr>
      </w:pPr>
    </w:p>
    <w:p w:rsidR="00F40B3F" w:rsidRDefault="00820F36" w:rsidP="004B0325">
      <w:pPr>
        <w:spacing w:line="360" w:lineRule="auto"/>
        <w:jc w:val="both"/>
        <w:rPr>
          <w:rFonts w:ascii="Arial" w:hAnsi="Arial" w:cs="Arial"/>
          <w:lang w:val="en"/>
        </w:rPr>
      </w:pPr>
      <w:r>
        <w:rPr>
          <w:rFonts w:ascii="Arial" w:hAnsi="Arial" w:cs="Arial"/>
          <w:lang w:val="en"/>
        </w:rPr>
        <w:t>Ulrich’s HR M</w:t>
      </w:r>
      <w:r w:rsidR="002F0C1C" w:rsidRPr="00586DCB">
        <w:rPr>
          <w:rFonts w:ascii="Arial" w:hAnsi="Arial" w:cs="Arial"/>
          <w:lang w:val="en"/>
        </w:rPr>
        <w:t>odel</w:t>
      </w:r>
      <w:r>
        <w:rPr>
          <w:rFonts w:ascii="Arial" w:hAnsi="Arial" w:cs="Arial"/>
          <w:lang w:val="en"/>
        </w:rPr>
        <w:t xml:space="preserve"> </w:t>
      </w:r>
      <w:r w:rsidR="002F0C1C" w:rsidRPr="00586DCB">
        <w:rPr>
          <w:rFonts w:ascii="Arial" w:hAnsi="Arial" w:cs="Arial"/>
          <w:lang w:val="en"/>
        </w:rPr>
        <w:t>separated the policy making, administration and business partner roles</w:t>
      </w:r>
      <w:r w:rsidR="00D01D9C">
        <w:rPr>
          <w:rFonts w:ascii="Arial" w:hAnsi="Arial" w:cs="Arial"/>
          <w:lang w:val="en"/>
        </w:rPr>
        <w:t xml:space="preserve"> at the same time</w:t>
      </w:r>
      <w:r w:rsidR="002F0C1C" w:rsidRPr="00586DCB">
        <w:rPr>
          <w:rFonts w:ascii="Arial" w:hAnsi="Arial" w:cs="Arial"/>
          <w:lang w:val="en"/>
        </w:rPr>
        <w:t xml:space="preserve"> defining HR’s new roles and responsibilities</w:t>
      </w:r>
      <w:r>
        <w:rPr>
          <w:rFonts w:ascii="Arial" w:hAnsi="Arial" w:cs="Arial"/>
          <w:lang w:val="en"/>
        </w:rPr>
        <w:t xml:space="preserve"> (Fig.</w:t>
      </w:r>
      <w:r w:rsidR="00A05F73">
        <w:rPr>
          <w:rFonts w:ascii="Arial" w:hAnsi="Arial" w:cs="Arial"/>
          <w:lang w:val="en"/>
        </w:rPr>
        <w:t>3</w:t>
      </w:r>
      <w:r>
        <w:rPr>
          <w:rFonts w:ascii="Arial" w:hAnsi="Arial" w:cs="Arial"/>
          <w:lang w:val="en"/>
        </w:rPr>
        <w:t>).</w:t>
      </w:r>
      <w:r w:rsidR="002F0C1C" w:rsidRPr="00586DCB">
        <w:rPr>
          <w:rFonts w:ascii="Arial" w:hAnsi="Arial" w:cs="Arial"/>
          <w:lang w:val="en"/>
        </w:rPr>
        <w:t xml:space="preserve"> </w:t>
      </w:r>
      <w:r>
        <w:rPr>
          <w:rFonts w:ascii="Arial" w:hAnsi="Arial" w:cs="Arial"/>
          <w:lang w:val="en"/>
        </w:rPr>
        <w:t>T</w:t>
      </w:r>
      <w:r w:rsidR="00AC2CF2" w:rsidRPr="00586DCB">
        <w:rPr>
          <w:rFonts w:ascii="Arial" w:hAnsi="Arial" w:cs="Arial"/>
          <w:lang w:val="en"/>
        </w:rPr>
        <w:t>he goal was to shift the role of HR f</w:t>
      </w:r>
      <w:r>
        <w:rPr>
          <w:rFonts w:ascii="Arial" w:hAnsi="Arial" w:cs="Arial"/>
          <w:lang w:val="en"/>
        </w:rPr>
        <w:t>rom administration to strategy</w:t>
      </w:r>
      <w:r w:rsidRPr="00820F36">
        <w:rPr>
          <w:rFonts w:ascii="Arial" w:hAnsi="Arial" w:cs="Arial"/>
          <w:lang w:val="en"/>
        </w:rPr>
        <w:t xml:space="preserve"> </w:t>
      </w:r>
      <w:sdt>
        <w:sdtPr>
          <w:rPr>
            <w:rFonts w:ascii="Arial" w:hAnsi="Arial" w:cs="Arial"/>
            <w:lang w:val="en"/>
          </w:rPr>
          <w:id w:val="-1795663177"/>
          <w:citation/>
        </w:sdtPr>
        <w:sdtContent>
          <w:r w:rsidR="00EA5328">
            <w:rPr>
              <w:rFonts w:ascii="Arial" w:hAnsi="Arial" w:cs="Arial"/>
              <w:lang w:val="en"/>
            </w:rPr>
            <w:fldChar w:fldCharType="begin"/>
          </w:r>
          <w:r w:rsidR="00EA5328">
            <w:rPr>
              <w:rFonts w:ascii="Arial" w:hAnsi="Arial" w:cs="Arial"/>
            </w:rPr>
            <w:instrText xml:space="preserve"> CITATION Fos15 \l 2057 </w:instrText>
          </w:r>
          <w:r w:rsidR="00EA5328">
            <w:rPr>
              <w:rFonts w:ascii="Arial" w:hAnsi="Arial" w:cs="Arial"/>
              <w:lang w:val="en"/>
            </w:rPr>
            <w:fldChar w:fldCharType="separate"/>
          </w:r>
          <w:r w:rsidR="00E70CE0" w:rsidRPr="00E70CE0">
            <w:rPr>
              <w:rFonts w:ascii="Arial" w:hAnsi="Arial" w:cs="Arial"/>
              <w:noProof/>
            </w:rPr>
            <w:t>(Foster, 2015)</w:t>
          </w:r>
          <w:r w:rsidR="00EA5328">
            <w:rPr>
              <w:rFonts w:ascii="Arial" w:hAnsi="Arial" w:cs="Arial"/>
              <w:lang w:val="en"/>
            </w:rPr>
            <w:fldChar w:fldCharType="end"/>
          </w:r>
        </w:sdtContent>
      </w:sdt>
      <w:r w:rsidRPr="00586DCB">
        <w:rPr>
          <w:rFonts w:ascii="Arial" w:hAnsi="Arial" w:cs="Arial"/>
          <w:lang w:val="en"/>
        </w:rPr>
        <w:t>.</w:t>
      </w:r>
    </w:p>
    <w:p w:rsidR="00F40B3F" w:rsidRDefault="00A05F73" w:rsidP="00A05F73">
      <w:pPr>
        <w:spacing w:line="360" w:lineRule="auto"/>
        <w:jc w:val="center"/>
        <w:rPr>
          <w:rFonts w:ascii="Arial" w:hAnsi="Arial" w:cs="Arial"/>
          <w:lang w:val="en"/>
        </w:rPr>
      </w:pPr>
      <w:r>
        <w:rPr>
          <w:rFonts w:ascii="Arial" w:hAnsi="Arial" w:cs="Arial"/>
          <w:noProof/>
          <w:lang w:val="en"/>
        </w:rPr>
        <w:drawing>
          <wp:anchor distT="0" distB="0" distL="114300" distR="114300" simplePos="0" relativeHeight="251660288" behindDoc="0" locked="0" layoutInCell="1" allowOverlap="1">
            <wp:simplePos x="0" y="0"/>
            <wp:positionH relativeFrom="column">
              <wp:posOffset>307239</wp:posOffset>
            </wp:positionH>
            <wp:positionV relativeFrom="paragraph">
              <wp:posOffset>-1599</wp:posOffset>
            </wp:positionV>
            <wp:extent cx="3108960" cy="20955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8795" cy="2102129"/>
                    </a:xfrm>
                    <a:prstGeom prst="rect">
                      <a:avLst/>
                    </a:prstGeom>
                    <a:noFill/>
                  </pic:spPr>
                </pic:pic>
              </a:graphicData>
            </a:graphic>
            <wp14:sizeRelH relativeFrom="page">
              <wp14:pctWidth>0</wp14:pctWidth>
            </wp14:sizeRelH>
            <wp14:sizeRelV relativeFrom="page">
              <wp14:pctHeight>0</wp14:pctHeight>
            </wp14:sizeRelV>
          </wp:anchor>
        </w:drawing>
      </w:r>
    </w:p>
    <w:p w:rsidR="00F40B3F" w:rsidRDefault="00F40B3F" w:rsidP="004B0325">
      <w:pPr>
        <w:spacing w:line="360" w:lineRule="auto"/>
        <w:jc w:val="both"/>
        <w:rPr>
          <w:rFonts w:ascii="Arial" w:hAnsi="Arial" w:cs="Arial"/>
          <w:lang w:val="en"/>
        </w:rPr>
      </w:pPr>
    </w:p>
    <w:p w:rsidR="00F40B3F" w:rsidRDefault="00F40B3F" w:rsidP="004B0325">
      <w:pPr>
        <w:spacing w:line="360" w:lineRule="auto"/>
        <w:jc w:val="both"/>
        <w:rPr>
          <w:rFonts w:ascii="Arial" w:hAnsi="Arial" w:cs="Arial"/>
          <w:lang w:val="en"/>
        </w:rPr>
      </w:pPr>
    </w:p>
    <w:p w:rsidR="00F40B3F" w:rsidRDefault="00F40B3F" w:rsidP="004B0325">
      <w:pPr>
        <w:spacing w:line="360" w:lineRule="auto"/>
        <w:jc w:val="both"/>
        <w:rPr>
          <w:rFonts w:ascii="Arial" w:hAnsi="Arial" w:cs="Arial"/>
          <w:lang w:val="en"/>
        </w:rPr>
      </w:pPr>
    </w:p>
    <w:p w:rsidR="00F40B3F" w:rsidRDefault="00F40B3F" w:rsidP="004B0325">
      <w:pPr>
        <w:spacing w:line="360" w:lineRule="auto"/>
        <w:jc w:val="both"/>
        <w:rPr>
          <w:rFonts w:ascii="Arial" w:hAnsi="Arial" w:cs="Arial"/>
          <w:lang w:val="en"/>
        </w:rPr>
      </w:pPr>
    </w:p>
    <w:p w:rsidR="00F40B3F" w:rsidRDefault="00F40B3F" w:rsidP="004B0325">
      <w:pPr>
        <w:spacing w:line="360" w:lineRule="auto"/>
        <w:jc w:val="both"/>
        <w:rPr>
          <w:rFonts w:ascii="Arial" w:hAnsi="Arial" w:cs="Arial"/>
          <w:lang w:val="en"/>
        </w:rPr>
      </w:pPr>
    </w:p>
    <w:p w:rsidR="00CD4F17" w:rsidRDefault="009344AE" w:rsidP="004B0325">
      <w:pPr>
        <w:spacing w:line="360" w:lineRule="auto"/>
        <w:jc w:val="both"/>
        <w:rPr>
          <w:rFonts w:ascii="Arial" w:hAnsi="Arial" w:cs="Arial"/>
        </w:rPr>
      </w:pPr>
      <w:r>
        <w:rPr>
          <w:rFonts w:ascii="Arial" w:hAnsi="Arial" w:cs="Arial"/>
        </w:rPr>
        <w:lastRenderedPageBreak/>
        <w:t>Recently</w:t>
      </w:r>
      <w:r w:rsidR="00D01D9C">
        <w:rPr>
          <w:rFonts w:ascii="Arial" w:hAnsi="Arial" w:cs="Arial"/>
        </w:rPr>
        <w:t xml:space="preserve"> </w:t>
      </w:r>
      <w:r w:rsidR="00F40B3F" w:rsidRPr="00586DCB">
        <w:rPr>
          <w:rFonts w:ascii="Arial" w:hAnsi="Arial" w:cs="Arial"/>
        </w:rPr>
        <w:t xml:space="preserve">another shift in HR practice </w:t>
      </w:r>
      <w:r>
        <w:rPr>
          <w:rFonts w:ascii="Arial" w:hAnsi="Arial" w:cs="Arial"/>
        </w:rPr>
        <w:t>has been</w:t>
      </w:r>
      <w:r w:rsidR="00F40B3F" w:rsidRPr="00586DCB">
        <w:rPr>
          <w:rFonts w:ascii="Arial" w:hAnsi="Arial" w:cs="Arial"/>
        </w:rPr>
        <w:t xml:space="preserve"> observed.</w:t>
      </w:r>
      <w:r w:rsidR="00F40B3F" w:rsidRPr="00586DCB">
        <w:rPr>
          <w:rFonts w:ascii="Arial" w:hAnsi="Arial" w:cs="Arial"/>
          <w:lang w:val="en"/>
        </w:rPr>
        <w:t xml:space="preserve"> </w:t>
      </w:r>
      <w:r w:rsidR="00F40B3F" w:rsidRPr="00586DCB">
        <w:rPr>
          <w:rFonts w:ascii="Arial" w:hAnsi="Arial" w:cs="Arial"/>
        </w:rPr>
        <w:t xml:space="preserve">Today’s HR is all about </w:t>
      </w:r>
      <w:r w:rsidR="00F40B3F" w:rsidRPr="00586DCB">
        <w:rPr>
          <w:rFonts w:ascii="Arial" w:hAnsi="Arial" w:cs="Arial"/>
          <w:lang w:val="en"/>
        </w:rPr>
        <w:t xml:space="preserve">the business, </w:t>
      </w:r>
      <w:r w:rsidR="00F40B3F" w:rsidRPr="00586DCB">
        <w:rPr>
          <w:rFonts w:ascii="Arial" w:hAnsi="Arial" w:cs="Arial"/>
        </w:rPr>
        <w:t xml:space="preserve">creating value for others, managing talent, leadership </w:t>
      </w:r>
      <w:r w:rsidR="00F40B3F">
        <w:rPr>
          <w:rFonts w:ascii="Arial" w:hAnsi="Arial" w:cs="Arial"/>
        </w:rPr>
        <w:t>and culture</w:t>
      </w:r>
      <w:r w:rsidR="00FE449D">
        <w:rPr>
          <w:rFonts w:ascii="Arial" w:hAnsi="Arial" w:cs="Arial"/>
        </w:rPr>
        <w:t xml:space="preserve">. </w:t>
      </w:r>
      <w:r w:rsidR="00222B09">
        <w:rPr>
          <w:rFonts w:ascii="Arial" w:hAnsi="Arial" w:cs="Arial"/>
        </w:rPr>
        <w:t>F</w:t>
      </w:r>
      <w:r w:rsidR="00222B09">
        <w:rPr>
          <w:rFonts w:ascii="Arial" w:hAnsi="Arial" w:cs="Arial"/>
        </w:rPr>
        <w:t>irst and foremost</w:t>
      </w:r>
      <w:r w:rsidR="00222B09">
        <w:rPr>
          <w:rFonts w:ascii="Arial" w:hAnsi="Arial" w:cs="Arial"/>
        </w:rPr>
        <w:t>,</w:t>
      </w:r>
      <w:r w:rsidR="00222B09">
        <w:rPr>
          <w:rFonts w:ascii="Arial" w:hAnsi="Arial" w:cs="Arial"/>
        </w:rPr>
        <w:t xml:space="preserve"> </w:t>
      </w:r>
      <w:r w:rsidR="00FE449D" w:rsidRPr="00586DCB">
        <w:rPr>
          <w:rFonts w:ascii="Arial" w:hAnsi="Arial" w:cs="Arial"/>
        </w:rPr>
        <w:t xml:space="preserve">HR strategy must be aligned to the broader business strategy </w:t>
      </w:r>
      <w:r w:rsidR="00222B09">
        <w:rPr>
          <w:rFonts w:ascii="Arial" w:hAnsi="Arial" w:cs="Arial"/>
        </w:rPr>
        <w:t>to</w:t>
      </w:r>
      <w:r w:rsidR="00222B09">
        <w:rPr>
          <w:rFonts w:ascii="Arial" w:hAnsi="Arial" w:cs="Arial"/>
        </w:rPr>
        <w:t xml:space="preserve"> be effective </w:t>
      </w:r>
      <w:sdt>
        <w:sdtPr>
          <w:rPr>
            <w:rFonts w:ascii="Arial" w:hAnsi="Arial" w:cs="Arial"/>
          </w:rPr>
          <w:id w:val="-664164075"/>
          <w:citation/>
        </w:sdtPr>
        <w:sdtContent>
          <w:r w:rsidR="00B31229">
            <w:rPr>
              <w:rFonts w:ascii="Arial" w:hAnsi="Arial" w:cs="Arial"/>
            </w:rPr>
            <w:fldChar w:fldCharType="begin"/>
          </w:r>
          <w:r w:rsidR="00B31229">
            <w:rPr>
              <w:rFonts w:ascii="Arial" w:hAnsi="Arial" w:cs="Arial"/>
            </w:rPr>
            <w:instrText xml:space="preserve"> CITATION CIP7a \l 2057 </w:instrText>
          </w:r>
          <w:r w:rsidR="00B31229">
            <w:rPr>
              <w:rFonts w:ascii="Arial" w:hAnsi="Arial" w:cs="Arial"/>
            </w:rPr>
            <w:fldChar w:fldCharType="separate"/>
          </w:r>
          <w:r w:rsidR="00E70CE0" w:rsidRPr="00E70CE0">
            <w:rPr>
              <w:rFonts w:ascii="Arial" w:hAnsi="Arial" w:cs="Arial"/>
              <w:noProof/>
            </w:rPr>
            <w:t>(CIPD, 2017a)</w:t>
          </w:r>
          <w:r w:rsidR="00B31229">
            <w:rPr>
              <w:rFonts w:ascii="Arial" w:hAnsi="Arial" w:cs="Arial"/>
            </w:rPr>
            <w:fldChar w:fldCharType="end"/>
          </w:r>
        </w:sdtContent>
      </w:sdt>
      <w:r w:rsidR="00FE449D" w:rsidRPr="00586DCB">
        <w:rPr>
          <w:rFonts w:ascii="Arial" w:hAnsi="Arial" w:cs="Arial"/>
        </w:rPr>
        <w:t>.</w:t>
      </w:r>
      <w:r w:rsidR="00802CA3">
        <w:rPr>
          <w:rFonts w:ascii="Arial" w:hAnsi="Arial" w:cs="Arial"/>
        </w:rPr>
        <w:t xml:space="preserve"> </w:t>
      </w:r>
      <w:r w:rsidR="0094358B">
        <w:rPr>
          <w:rFonts w:ascii="Arial" w:hAnsi="Arial" w:cs="Arial"/>
        </w:rPr>
        <w:t>In</w:t>
      </w:r>
      <w:r w:rsidR="0094358B" w:rsidRPr="00586DCB">
        <w:rPr>
          <w:rFonts w:ascii="Arial" w:hAnsi="Arial" w:cs="Arial"/>
        </w:rPr>
        <w:t xml:space="preserve"> the past</w:t>
      </w:r>
      <w:r w:rsidR="0094358B">
        <w:rPr>
          <w:rFonts w:ascii="Arial" w:hAnsi="Arial" w:cs="Arial"/>
        </w:rPr>
        <w:t>,</w:t>
      </w:r>
      <w:r w:rsidR="0094358B" w:rsidRPr="00586DCB">
        <w:rPr>
          <w:rFonts w:ascii="Arial" w:hAnsi="Arial" w:cs="Arial"/>
        </w:rPr>
        <w:t xml:space="preserve"> HR </w:t>
      </w:r>
      <w:r w:rsidR="0094358B">
        <w:rPr>
          <w:rFonts w:ascii="Arial" w:hAnsi="Arial" w:cs="Arial"/>
        </w:rPr>
        <w:t xml:space="preserve">role was limited to </w:t>
      </w:r>
      <w:r w:rsidR="0094358B" w:rsidRPr="00586DCB">
        <w:rPr>
          <w:rFonts w:ascii="Arial" w:hAnsi="Arial" w:cs="Arial"/>
        </w:rPr>
        <w:t>making sure that employees are competent</w:t>
      </w:r>
      <w:r w:rsidR="00222B09">
        <w:rPr>
          <w:rFonts w:ascii="Arial" w:hAnsi="Arial" w:cs="Arial"/>
        </w:rPr>
        <w:t xml:space="preserve">, </w:t>
      </w:r>
      <w:r w:rsidR="0094358B" w:rsidRPr="00586DCB">
        <w:rPr>
          <w:rFonts w:ascii="Arial" w:hAnsi="Arial" w:cs="Arial"/>
        </w:rPr>
        <w:t>have good experience and wellbeing</w:t>
      </w:r>
      <w:r w:rsidR="0094358B">
        <w:rPr>
          <w:rFonts w:ascii="Arial" w:hAnsi="Arial" w:cs="Arial"/>
        </w:rPr>
        <w:t>. N</w:t>
      </w:r>
      <w:r w:rsidR="0094358B" w:rsidRPr="00586DCB">
        <w:rPr>
          <w:rFonts w:ascii="Arial" w:hAnsi="Arial" w:cs="Arial"/>
        </w:rPr>
        <w:t>owadays</w:t>
      </w:r>
      <w:r w:rsidR="0094358B">
        <w:rPr>
          <w:rFonts w:ascii="Arial" w:hAnsi="Arial" w:cs="Arial"/>
        </w:rPr>
        <w:t>,</w:t>
      </w:r>
      <w:r w:rsidR="0094358B" w:rsidRPr="00586DCB">
        <w:rPr>
          <w:rFonts w:ascii="Arial" w:hAnsi="Arial" w:cs="Arial"/>
        </w:rPr>
        <w:t xml:space="preserve"> the employees are put in the business context</w:t>
      </w:r>
      <w:r w:rsidR="0094358B">
        <w:rPr>
          <w:rFonts w:ascii="Arial" w:hAnsi="Arial" w:cs="Arial"/>
        </w:rPr>
        <w:t xml:space="preserve"> forcing HR</w:t>
      </w:r>
      <w:r w:rsidR="0094358B" w:rsidRPr="00586DCB">
        <w:rPr>
          <w:rFonts w:ascii="Arial" w:hAnsi="Arial" w:cs="Arial"/>
        </w:rPr>
        <w:t xml:space="preserve"> </w:t>
      </w:r>
      <w:r w:rsidR="0094358B">
        <w:rPr>
          <w:rFonts w:ascii="Arial" w:hAnsi="Arial" w:cs="Arial"/>
        </w:rPr>
        <w:t>to</w:t>
      </w:r>
      <w:r w:rsidR="0094358B" w:rsidRPr="00586DCB">
        <w:rPr>
          <w:rFonts w:ascii="Arial" w:hAnsi="Arial" w:cs="Arial"/>
        </w:rPr>
        <w:t xml:space="preserve"> concentrate on their connection to customers and investors outside the organisation </w:t>
      </w:r>
      <w:sdt>
        <w:sdtPr>
          <w:rPr>
            <w:rFonts w:ascii="Arial" w:hAnsi="Arial" w:cs="Arial"/>
          </w:rPr>
          <w:id w:val="-905222720"/>
          <w:citation/>
        </w:sdtPr>
        <w:sdtContent>
          <w:r w:rsidR="00E8199D">
            <w:rPr>
              <w:rFonts w:ascii="Arial" w:hAnsi="Arial" w:cs="Arial"/>
            </w:rPr>
            <w:fldChar w:fldCharType="begin"/>
          </w:r>
          <w:r w:rsidR="00E8199D">
            <w:rPr>
              <w:rFonts w:ascii="Arial" w:hAnsi="Arial" w:cs="Arial"/>
            </w:rPr>
            <w:instrText xml:space="preserve"> CITATION Gyt17 \l 2057 </w:instrText>
          </w:r>
          <w:r w:rsidR="00E8199D">
            <w:rPr>
              <w:rFonts w:ascii="Arial" w:hAnsi="Arial" w:cs="Arial"/>
            </w:rPr>
            <w:fldChar w:fldCharType="separate"/>
          </w:r>
          <w:r w:rsidR="00E70CE0" w:rsidRPr="00E70CE0">
            <w:rPr>
              <w:rFonts w:ascii="Arial" w:hAnsi="Arial" w:cs="Arial"/>
              <w:noProof/>
            </w:rPr>
            <w:t>(Gyton, 2017)</w:t>
          </w:r>
          <w:r w:rsidR="00E8199D">
            <w:rPr>
              <w:rFonts w:ascii="Arial" w:hAnsi="Arial" w:cs="Arial"/>
            </w:rPr>
            <w:fldChar w:fldCharType="end"/>
          </w:r>
        </w:sdtContent>
      </w:sdt>
      <w:r w:rsidR="0094358B" w:rsidRPr="00586DCB">
        <w:rPr>
          <w:rFonts w:ascii="Arial" w:hAnsi="Arial" w:cs="Arial"/>
        </w:rPr>
        <w:t xml:space="preserve">. </w:t>
      </w:r>
      <w:bookmarkStart w:id="6" w:name="_GoBack"/>
      <w:bookmarkEnd w:id="6"/>
    </w:p>
    <w:p w:rsidR="003D3332" w:rsidRDefault="00CD4F17" w:rsidP="003D3332">
      <w:pPr>
        <w:spacing w:line="360" w:lineRule="auto"/>
        <w:jc w:val="both"/>
        <w:rPr>
          <w:rFonts w:ascii="Arial" w:hAnsi="Arial" w:cs="Arial"/>
          <w:noProof/>
          <w:lang w:eastAsia="en-GB"/>
        </w:rPr>
      </w:pPr>
      <w:r w:rsidRPr="00586DCB">
        <w:rPr>
          <w:rFonts w:ascii="Arial" w:hAnsi="Arial" w:cs="Arial"/>
        </w:rPr>
        <w:t>HR can create value for their stakeholders by addressing proactively complex talent and business needs.</w:t>
      </w:r>
      <w:r w:rsidRPr="00CD4F17">
        <w:rPr>
          <w:rFonts w:ascii="Arial" w:hAnsi="Arial" w:cs="Arial"/>
        </w:rPr>
        <w:t xml:space="preserve"> </w:t>
      </w:r>
      <w:r w:rsidR="003D3332">
        <w:rPr>
          <w:rFonts w:ascii="Arial" w:hAnsi="Arial" w:cs="Arial"/>
        </w:rPr>
        <w:t xml:space="preserve">It can </w:t>
      </w:r>
      <w:r w:rsidR="003D3332" w:rsidRPr="00273698">
        <w:rPr>
          <w:rFonts w:ascii="Arial" w:hAnsi="Arial" w:cs="Arial"/>
        </w:rPr>
        <w:t xml:space="preserve">improve the company’s profit </w:t>
      </w:r>
      <w:r w:rsidR="003D3332">
        <w:rPr>
          <w:rFonts w:ascii="Arial" w:hAnsi="Arial" w:cs="Arial"/>
        </w:rPr>
        <w:t xml:space="preserve">margins, </w:t>
      </w:r>
      <w:r w:rsidR="003D3332" w:rsidRPr="00273698">
        <w:rPr>
          <w:rFonts w:ascii="Arial" w:hAnsi="Arial" w:cs="Arial"/>
        </w:rPr>
        <w:t>positively impact the cost of goods sold, lower the day’s sales outstanding, and increase the price</w:t>
      </w:r>
      <w:r w:rsidR="003D3332">
        <w:rPr>
          <w:rFonts w:ascii="Arial" w:hAnsi="Arial" w:cs="Arial"/>
        </w:rPr>
        <w:t xml:space="preserve"> </w:t>
      </w:r>
      <w:r w:rsidR="003D3332" w:rsidRPr="00273698">
        <w:rPr>
          <w:rFonts w:ascii="Arial" w:hAnsi="Arial" w:cs="Arial"/>
        </w:rPr>
        <w:t>/</w:t>
      </w:r>
      <w:r w:rsidR="003D3332">
        <w:rPr>
          <w:rFonts w:ascii="Arial" w:hAnsi="Arial" w:cs="Arial"/>
        </w:rPr>
        <w:t xml:space="preserve"> </w:t>
      </w:r>
      <w:r w:rsidR="003D3332" w:rsidRPr="00273698">
        <w:rPr>
          <w:rFonts w:ascii="Arial" w:hAnsi="Arial" w:cs="Arial"/>
        </w:rPr>
        <w:t>earnings ratio while liquidating</w:t>
      </w:r>
      <w:r w:rsidR="003D3332">
        <w:rPr>
          <w:rFonts w:ascii="Arial" w:hAnsi="Arial" w:cs="Arial"/>
        </w:rPr>
        <w:t xml:space="preserve"> overhead costs to the business </w:t>
      </w:r>
      <w:sdt>
        <w:sdtPr>
          <w:rPr>
            <w:rFonts w:ascii="Arial" w:hAnsi="Arial" w:cs="Arial"/>
          </w:rPr>
          <w:id w:val="624197601"/>
          <w:citation/>
        </w:sdtPr>
        <w:sdtContent>
          <w:r w:rsidR="00921FF6">
            <w:rPr>
              <w:rFonts w:ascii="Arial" w:hAnsi="Arial" w:cs="Arial"/>
            </w:rPr>
            <w:fldChar w:fldCharType="begin"/>
          </w:r>
          <w:r w:rsidR="00921FF6">
            <w:rPr>
              <w:rFonts w:ascii="Arial" w:hAnsi="Arial" w:cs="Arial"/>
            </w:rPr>
            <w:instrText xml:space="preserve"> CITATION Gre17 \l 2057 </w:instrText>
          </w:r>
          <w:r w:rsidR="00921FF6">
            <w:rPr>
              <w:rFonts w:ascii="Arial" w:hAnsi="Arial" w:cs="Arial"/>
            </w:rPr>
            <w:fldChar w:fldCharType="separate"/>
          </w:r>
          <w:r w:rsidR="00E70CE0" w:rsidRPr="00E70CE0">
            <w:rPr>
              <w:rFonts w:ascii="Arial" w:hAnsi="Arial" w:cs="Arial"/>
              <w:noProof/>
            </w:rPr>
            <w:t>(Gregory, 2017)</w:t>
          </w:r>
          <w:r w:rsidR="00921FF6">
            <w:rPr>
              <w:rFonts w:ascii="Arial" w:hAnsi="Arial" w:cs="Arial"/>
            </w:rPr>
            <w:fldChar w:fldCharType="end"/>
          </w:r>
        </w:sdtContent>
      </w:sdt>
      <w:r w:rsidR="003D3332">
        <w:rPr>
          <w:rFonts w:ascii="Arial" w:hAnsi="Arial" w:cs="Arial"/>
        </w:rPr>
        <w:t>.</w:t>
      </w:r>
    </w:p>
    <w:p w:rsidR="00A023CF" w:rsidRDefault="00CD4F17" w:rsidP="00A023CF">
      <w:pPr>
        <w:spacing w:line="360" w:lineRule="auto"/>
        <w:jc w:val="both"/>
        <w:rPr>
          <w:rFonts w:ascii="Arial" w:hAnsi="Arial" w:cs="Arial"/>
        </w:rPr>
      </w:pPr>
      <w:r w:rsidRPr="00586DCB">
        <w:rPr>
          <w:rFonts w:ascii="Arial" w:hAnsi="Arial" w:cs="Arial"/>
        </w:rPr>
        <w:t xml:space="preserve">Framework for Value Creation highlights HR practices required to create value through </w:t>
      </w:r>
      <w:r w:rsidRPr="00586DCB">
        <w:rPr>
          <w:rFonts w:ascii="Arial" w:hAnsi="Arial" w:cs="Arial"/>
          <w:i/>
        </w:rPr>
        <w:t>‘Talent’</w:t>
      </w:r>
      <w:r w:rsidRPr="00586DCB">
        <w:rPr>
          <w:rFonts w:ascii="Arial" w:hAnsi="Arial" w:cs="Arial"/>
        </w:rPr>
        <w:t xml:space="preserve">, </w:t>
      </w:r>
      <w:r w:rsidRPr="00586DCB">
        <w:rPr>
          <w:rFonts w:ascii="Arial" w:hAnsi="Arial" w:cs="Arial"/>
          <w:i/>
        </w:rPr>
        <w:t>‘Leadership’</w:t>
      </w:r>
      <w:r w:rsidRPr="00586DCB">
        <w:rPr>
          <w:rFonts w:ascii="Arial" w:hAnsi="Arial" w:cs="Arial"/>
        </w:rPr>
        <w:t xml:space="preserve"> and </w:t>
      </w:r>
      <w:r>
        <w:rPr>
          <w:rFonts w:ascii="Arial" w:hAnsi="Arial" w:cs="Arial"/>
          <w:i/>
        </w:rPr>
        <w:t xml:space="preserve">‘Organisational Capital’ </w:t>
      </w:r>
      <w:r w:rsidRPr="00D01D9C">
        <w:rPr>
          <w:rFonts w:ascii="Arial" w:hAnsi="Arial" w:cs="Arial"/>
        </w:rPr>
        <w:t>(Fig.</w:t>
      </w:r>
      <w:r w:rsidR="00A05F73">
        <w:rPr>
          <w:rFonts w:ascii="Arial" w:hAnsi="Arial" w:cs="Arial"/>
        </w:rPr>
        <w:t>4</w:t>
      </w:r>
      <w:r w:rsidRPr="00D01D9C">
        <w:rPr>
          <w:rFonts w:ascii="Arial" w:hAnsi="Arial" w:cs="Arial"/>
        </w:rPr>
        <w:t>).</w:t>
      </w:r>
      <w:r w:rsidR="00A023CF" w:rsidRPr="00A023CF">
        <w:rPr>
          <w:rFonts w:ascii="Arial" w:hAnsi="Arial" w:cs="Arial"/>
        </w:rPr>
        <w:t xml:space="preserve"> The aim is to achieve a clear line of sight between recruiting the talent, the organisational culture, capability and the stakeholder value </w:t>
      </w:r>
      <w:sdt>
        <w:sdtPr>
          <w:rPr>
            <w:rFonts w:ascii="Arial" w:hAnsi="Arial" w:cs="Arial"/>
          </w:rPr>
          <w:id w:val="-831514258"/>
          <w:citation/>
        </w:sdtPr>
        <w:sdtContent>
          <w:r w:rsidR="00C51D6E">
            <w:rPr>
              <w:rFonts w:ascii="Arial" w:hAnsi="Arial" w:cs="Arial"/>
            </w:rPr>
            <w:fldChar w:fldCharType="begin"/>
          </w:r>
          <w:r w:rsidR="00C51D6E">
            <w:rPr>
              <w:rFonts w:ascii="Arial" w:hAnsi="Arial" w:cs="Arial"/>
            </w:rPr>
            <w:instrText xml:space="preserve"> CITATION Ulr17 \l 2057 </w:instrText>
          </w:r>
          <w:r w:rsidR="00C51D6E">
            <w:rPr>
              <w:rFonts w:ascii="Arial" w:hAnsi="Arial" w:cs="Arial"/>
            </w:rPr>
            <w:fldChar w:fldCharType="separate"/>
          </w:r>
          <w:r w:rsidR="00E70CE0" w:rsidRPr="00E70CE0">
            <w:rPr>
              <w:rFonts w:ascii="Arial" w:hAnsi="Arial" w:cs="Arial"/>
              <w:noProof/>
            </w:rPr>
            <w:t>(Ulrich, et al., 2017)</w:t>
          </w:r>
          <w:r w:rsidR="00C51D6E">
            <w:rPr>
              <w:rFonts w:ascii="Arial" w:hAnsi="Arial" w:cs="Arial"/>
            </w:rPr>
            <w:fldChar w:fldCharType="end"/>
          </w:r>
        </w:sdtContent>
      </w:sdt>
      <w:r w:rsidR="00973DBB">
        <w:rPr>
          <w:rFonts w:ascii="Arial" w:hAnsi="Arial" w:cs="Arial"/>
        </w:rPr>
        <w:t>.</w:t>
      </w:r>
    </w:p>
    <w:p w:rsidR="0094358B" w:rsidRDefault="0094358B" w:rsidP="004B0325">
      <w:pPr>
        <w:spacing w:line="360" w:lineRule="auto"/>
        <w:jc w:val="both"/>
        <w:rPr>
          <w:rFonts w:ascii="Arial" w:hAnsi="Arial" w:cs="Arial"/>
        </w:rPr>
      </w:pPr>
    </w:p>
    <w:p w:rsidR="0094358B" w:rsidRDefault="0094358B" w:rsidP="004B0325">
      <w:pPr>
        <w:spacing w:line="360" w:lineRule="auto"/>
        <w:jc w:val="both"/>
        <w:rPr>
          <w:rFonts w:ascii="Arial" w:hAnsi="Arial" w:cs="Arial"/>
        </w:rPr>
      </w:pPr>
    </w:p>
    <w:p w:rsidR="00730D51" w:rsidRDefault="00A05F73" w:rsidP="004B0325">
      <w:pPr>
        <w:spacing w:line="360" w:lineRule="auto"/>
        <w:jc w:val="center"/>
        <w:rPr>
          <w:rFonts w:ascii="Arial" w:hAnsi="Arial" w:cs="Arial"/>
        </w:rPr>
      </w:pPr>
      <w:r>
        <w:rPr>
          <w:rFonts w:ascii="Arial" w:hAnsi="Arial" w:cs="Arial"/>
          <w:noProof/>
        </w:rPr>
        <w:drawing>
          <wp:inline distT="0" distB="0" distL="0" distR="0" wp14:anchorId="285EF7E6">
            <wp:extent cx="4810125" cy="28168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125" cy="2816860"/>
                    </a:xfrm>
                    <a:prstGeom prst="rect">
                      <a:avLst/>
                    </a:prstGeom>
                    <a:noFill/>
                  </pic:spPr>
                </pic:pic>
              </a:graphicData>
            </a:graphic>
          </wp:inline>
        </w:drawing>
      </w:r>
    </w:p>
    <w:p w:rsidR="0094358B" w:rsidRDefault="0094358B" w:rsidP="004B0325">
      <w:pPr>
        <w:spacing w:line="360" w:lineRule="auto"/>
        <w:jc w:val="both"/>
        <w:rPr>
          <w:rFonts w:ascii="Arial" w:hAnsi="Arial" w:cs="Arial"/>
        </w:rPr>
      </w:pPr>
    </w:p>
    <w:p w:rsidR="002F0C1C" w:rsidRDefault="002F0C1C" w:rsidP="004B0325">
      <w:pPr>
        <w:spacing w:line="360" w:lineRule="auto"/>
        <w:jc w:val="both"/>
        <w:rPr>
          <w:rFonts w:ascii="Arial" w:hAnsi="Arial" w:cs="Arial"/>
        </w:rPr>
      </w:pPr>
    </w:p>
    <w:p w:rsidR="000B40AE" w:rsidRDefault="000B40AE" w:rsidP="004B0325">
      <w:pPr>
        <w:spacing w:line="360" w:lineRule="auto"/>
        <w:jc w:val="both"/>
        <w:rPr>
          <w:rFonts w:ascii="Arial" w:hAnsi="Arial" w:cs="Arial"/>
        </w:rPr>
      </w:pPr>
    </w:p>
    <w:p w:rsidR="00624EC0" w:rsidRPr="00C4726E" w:rsidRDefault="00583BDF" w:rsidP="004B0325">
      <w:pPr>
        <w:pStyle w:val="Heading2"/>
        <w:spacing w:line="480" w:lineRule="auto"/>
        <w:jc w:val="both"/>
        <w:rPr>
          <w:rFonts w:ascii="Arial" w:hAnsi="Arial" w:cs="Arial"/>
          <w:b/>
          <w:color w:val="auto"/>
          <w:sz w:val="22"/>
          <w:szCs w:val="22"/>
        </w:rPr>
      </w:pPr>
      <w:bookmarkStart w:id="7" w:name="_Toc502163169"/>
      <w:r w:rsidRPr="00C4726E">
        <w:rPr>
          <w:rFonts w:ascii="Arial" w:hAnsi="Arial" w:cs="Arial"/>
          <w:b/>
          <w:color w:val="auto"/>
          <w:sz w:val="22"/>
          <w:szCs w:val="22"/>
        </w:rPr>
        <w:lastRenderedPageBreak/>
        <w:t>2.2 HR Strategies</w:t>
      </w:r>
      <w:bookmarkEnd w:id="7"/>
    </w:p>
    <w:p w:rsidR="007E3E26" w:rsidRDefault="008A0924" w:rsidP="004B0325">
      <w:pPr>
        <w:spacing w:line="360" w:lineRule="auto"/>
        <w:jc w:val="both"/>
        <w:rPr>
          <w:rFonts w:ascii="Arial" w:hAnsi="Arial" w:cs="Arial"/>
        </w:rPr>
      </w:pPr>
      <w:r w:rsidRPr="00927FC7">
        <w:rPr>
          <w:rFonts w:ascii="Arial" w:hAnsi="Arial" w:cs="Arial"/>
        </w:rPr>
        <w:t xml:space="preserve">HR </w:t>
      </w:r>
      <w:r w:rsidR="008C06EB">
        <w:rPr>
          <w:rFonts w:ascii="Arial" w:hAnsi="Arial" w:cs="Arial"/>
        </w:rPr>
        <w:t>strategies</w:t>
      </w:r>
      <w:r w:rsidRPr="00927FC7">
        <w:rPr>
          <w:rFonts w:ascii="Arial" w:hAnsi="Arial" w:cs="Arial"/>
        </w:rPr>
        <w:t xml:space="preserve"> need to be integrated into the business </w:t>
      </w:r>
      <w:r>
        <w:rPr>
          <w:rFonts w:ascii="Arial" w:hAnsi="Arial" w:cs="Arial"/>
        </w:rPr>
        <w:t>strategy</w:t>
      </w:r>
      <w:r w:rsidRPr="00927FC7">
        <w:rPr>
          <w:rFonts w:ascii="Arial" w:hAnsi="Arial" w:cs="Arial"/>
        </w:rPr>
        <w:t xml:space="preserve"> to bring about the best deployment and m</w:t>
      </w:r>
      <w:r>
        <w:rPr>
          <w:rFonts w:ascii="Arial" w:hAnsi="Arial" w:cs="Arial"/>
        </w:rPr>
        <w:t>anagement of the human capital. P</w:t>
      </w:r>
      <w:r w:rsidRPr="00927FC7">
        <w:rPr>
          <w:rFonts w:ascii="Arial" w:hAnsi="Arial" w:cs="Arial"/>
        </w:rPr>
        <w:t>rivate, public and voluntary</w:t>
      </w:r>
      <w:r>
        <w:rPr>
          <w:rFonts w:ascii="Arial" w:hAnsi="Arial" w:cs="Arial"/>
        </w:rPr>
        <w:t xml:space="preserve"> sectors have each different </w:t>
      </w:r>
      <w:r w:rsidRPr="00927FC7">
        <w:rPr>
          <w:rFonts w:ascii="Arial" w:hAnsi="Arial" w:cs="Arial"/>
        </w:rPr>
        <w:t xml:space="preserve">business context </w:t>
      </w:r>
      <w:r>
        <w:rPr>
          <w:rFonts w:ascii="Arial" w:hAnsi="Arial" w:cs="Arial"/>
        </w:rPr>
        <w:t>and therefore require different approach</w:t>
      </w:r>
      <w:r w:rsidRPr="00927FC7">
        <w:rPr>
          <w:rFonts w:ascii="Arial" w:hAnsi="Arial" w:cs="Arial"/>
        </w:rPr>
        <w:t xml:space="preserve"> to HR</w:t>
      </w:r>
      <w:r>
        <w:rPr>
          <w:rFonts w:ascii="Arial" w:hAnsi="Arial" w:cs="Arial"/>
        </w:rPr>
        <w:t xml:space="preserve"> </w:t>
      </w:r>
      <w:sdt>
        <w:sdtPr>
          <w:rPr>
            <w:rFonts w:ascii="Arial" w:hAnsi="Arial" w:cs="Arial"/>
          </w:rPr>
          <w:id w:val="399953073"/>
          <w:citation/>
        </w:sdtPr>
        <w:sdtContent>
          <w:r w:rsidR="00BD5ECC">
            <w:rPr>
              <w:rFonts w:ascii="Arial" w:hAnsi="Arial" w:cs="Arial"/>
            </w:rPr>
            <w:fldChar w:fldCharType="begin"/>
          </w:r>
          <w:r w:rsidR="00BD5ECC">
            <w:rPr>
              <w:rFonts w:ascii="Arial" w:hAnsi="Arial" w:cs="Arial"/>
            </w:rPr>
            <w:instrText xml:space="preserve"> CITATION Tay16 \l 2057 </w:instrText>
          </w:r>
          <w:r w:rsidR="00BD5ECC">
            <w:rPr>
              <w:rFonts w:ascii="Arial" w:hAnsi="Arial" w:cs="Arial"/>
            </w:rPr>
            <w:fldChar w:fldCharType="separate"/>
          </w:r>
          <w:r w:rsidR="00E70CE0" w:rsidRPr="00E70CE0">
            <w:rPr>
              <w:rFonts w:ascii="Arial" w:hAnsi="Arial" w:cs="Arial"/>
              <w:noProof/>
            </w:rPr>
            <w:t>(Taylor &amp; Wilkinson, 2016)</w:t>
          </w:r>
          <w:r w:rsidR="00BD5ECC">
            <w:rPr>
              <w:rFonts w:ascii="Arial" w:hAnsi="Arial" w:cs="Arial"/>
            </w:rPr>
            <w:fldChar w:fldCharType="end"/>
          </w:r>
        </w:sdtContent>
      </w:sdt>
      <w:r>
        <w:rPr>
          <w:rFonts w:ascii="Arial" w:hAnsi="Arial" w:cs="Arial"/>
        </w:rPr>
        <w:t xml:space="preserve">. </w:t>
      </w:r>
      <w:r w:rsidR="007E3E26">
        <w:rPr>
          <w:rFonts w:ascii="Arial" w:hAnsi="Arial" w:cs="Arial"/>
        </w:rPr>
        <w:t xml:space="preserve">For instance, </w:t>
      </w:r>
      <w:r w:rsidR="007E3E26" w:rsidRPr="007E3E26">
        <w:rPr>
          <w:rFonts w:ascii="Arial" w:hAnsi="Arial" w:cs="Arial"/>
        </w:rPr>
        <w:t xml:space="preserve">one of the main issues HR </w:t>
      </w:r>
      <w:r w:rsidR="00D642C0">
        <w:rPr>
          <w:rFonts w:ascii="Arial" w:hAnsi="Arial" w:cs="Arial"/>
        </w:rPr>
        <w:t>faces</w:t>
      </w:r>
      <w:r w:rsidR="00D642C0" w:rsidRPr="007E3E26">
        <w:rPr>
          <w:rFonts w:ascii="Arial" w:hAnsi="Arial" w:cs="Arial"/>
        </w:rPr>
        <w:t xml:space="preserve"> </w:t>
      </w:r>
      <w:r w:rsidR="007E3E26" w:rsidRPr="007E3E26">
        <w:rPr>
          <w:rFonts w:ascii="Arial" w:hAnsi="Arial" w:cs="Arial"/>
        </w:rPr>
        <w:t xml:space="preserve">in voluntary sector </w:t>
      </w:r>
      <w:r w:rsidR="007E3E26">
        <w:rPr>
          <w:rFonts w:ascii="Arial" w:hAnsi="Arial" w:cs="Arial"/>
        </w:rPr>
        <w:t>is an employee engagement - t</w:t>
      </w:r>
      <w:r w:rsidR="007E3E26" w:rsidRPr="007E3E26">
        <w:rPr>
          <w:rFonts w:ascii="Arial" w:hAnsi="Arial" w:cs="Arial"/>
        </w:rPr>
        <w:t xml:space="preserve">he </w:t>
      </w:r>
      <w:r w:rsidR="007E3E26">
        <w:rPr>
          <w:rFonts w:ascii="Arial" w:hAnsi="Arial" w:cs="Arial"/>
        </w:rPr>
        <w:t>staff</w:t>
      </w:r>
      <w:r w:rsidR="007E3E26" w:rsidRPr="007E3E26">
        <w:rPr>
          <w:rFonts w:ascii="Arial" w:hAnsi="Arial" w:cs="Arial"/>
        </w:rPr>
        <w:t xml:space="preserve"> often see their jobs as ‘paid volunteering’ and find it difficult to focus on more challenging and mundane aspects of their work</w:t>
      </w:r>
      <w:r w:rsidR="007E3E26">
        <w:rPr>
          <w:rFonts w:ascii="Arial" w:hAnsi="Arial" w:cs="Arial"/>
        </w:rPr>
        <w:t xml:space="preserve">. Also, </w:t>
      </w:r>
      <w:r w:rsidR="007E3E26" w:rsidRPr="007E3E26">
        <w:rPr>
          <w:rFonts w:ascii="Arial" w:hAnsi="Arial" w:cs="Arial"/>
        </w:rPr>
        <w:t xml:space="preserve">when it comes to financial incentives, there is much more room for manoeuvre in private sector. </w:t>
      </w:r>
      <w:r w:rsidR="007E3E26">
        <w:rPr>
          <w:rFonts w:ascii="Arial" w:hAnsi="Arial" w:cs="Arial"/>
        </w:rPr>
        <w:t>Reward m</w:t>
      </w:r>
      <w:r w:rsidR="007E3E26" w:rsidRPr="007E3E26">
        <w:rPr>
          <w:rFonts w:ascii="Arial" w:hAnsi="Arial" w:cs="Arial"/>
        </w:rPr>
        <w:t xml:space="preserve">anagement </w:t>
      </w:r>
      <w:r w:rsidR="007E3E26">
        <w:rPr>
          <w:rFonts w:ascii="Arial" w:hAnsi="Arial" w:cs="Arial"/>
        </w:rPr>
        <w:t>and</w:t>
      </w:r>
      <w:r w:rsidR="007E3E26" w:rsidRPr="007E3E26">
        <w:rPr>
          <w:rFonts w:ascii="Arial" w:hAnsi="Arial" w:cs="Arial"/>
        </w:rPr>
        <w:t xml:space="preserve"> </w:t>
      </w:r>
      <w:r w:rsidR="007E3E26">
        <w:rPr>
          <w:rFonts w:ascii="Arial" w:hAnsi="Arial" w:cs="Arial"/>
        </w:rPr>
        <w:t>m</w:t>
      </w:r>
      <w:r w:rsidR="007E3E26" w:rsidRPr="007E3E26">
        <w:rPr>
          <w:rFonts w:ascii="Arial" w:hAnsi="Arial" w:cs="Arial"/>
        </w:rPr>
        <w:t>otivation practices in public</w:t>
      </w:r>
      <w:r w:rsidR="007E3E26">
        <w:rPr>
          <w:rFonts w:ascii="Arial" w:hAnsi="Arial" w:cs="Arial"/>
        </w:rPr>
        <w:t xml:space="preserve"> and third</w:t>
      </w:r>
      <w:r w:rsidR="007E3E26" w:rsidRPr="007E3E26">
        <w:rPr>
          <w:rFonts w:ascii="Arial" w:hAnsi="Arial" w:cs="Arial"/>
        </w:rPr>
        <w:t xml:space="preserve"> sectors are therefore much more limited</w:t>
      </w:r>
      <w:r w:rsidR="007E3E26">
        <w:rPr>
          <w:rFonts w:ascii="Arial" w:hAnsi="Arial" w:cs="Arial"/>
        </w:rPr>
        <w:t xml:space="preserve">. </w:t>
      </w:r>
      <w:r w:rsidR="00C47F55">
        <w:rPr>
          <w:rFonts w:ascii="Arial" w:hAnsi="Arial" w:cs="Arial"/>
        </w:rPr>
        <w:t>The other</w:t>
      </w:r>
      <w:r w:rsidR="00C47F55" w:rsidRPr="00556676">
        <w:rPr>
          <w:rFonts w:ascii="Arial" w:hAnsi="Arial" w:cs="Arial"/>
        </w:rPr>
        <w:t xml:space="preserve"> </w:t>
      </w:r>
      <w:r w:rsidR="00C47F55">
        <w:rPr>
          <w:rFonts w:ascii="Arial" w:hAnsi="Arial" w:cs="Arial"/>
        </w:rPr>
        <w:t xml:space="preserve">examples of </w:t>
      </w:r>
      <w:r w:rsidR="00C47F55" w:rsidRPr="00556676">
        <w:rPr>
          <w:rFonts w:ascii="Arial" w:hAnsi="Arial" w:cs="Arial"/>
        </w:rPr>
        <w:t>unique features</w:t>
      </w:r>
      <w:r w:rsidR="00C47F55">
        <w:rPr>
          <w:rFonts w:ascii="Arial" w:hAnsi="Arial" w:cs="Arial"/>
        </w:rPr>
        <w:t xml:space="preserve"> are a</w:t>
      </w:r>
      <w:r w:rsidR="00C47F55" w:rsidRPr="007E3E26">
        <w:rPr>
          <w:rFonts w:ascii="Arial" w:hAnsi="Arial" w:cs="Arial"/>
        </w:rPr>
        <w:t>mbiguity</w:t>
      </w:r>
      <w:r w:rsidR="00C47F55">
        <w:rPr>
          <w:rFonts w:ascii="Arial" w:hAnsi="Arial" w:cs="Arial"/>
        </w:rPr>
        <w:t xml:space="preserve"> and pace. </w:t>
      </w:r>
      <w:r w:rsidR="001B0D3D">
        <w:rPr>
          <w:rFonts w:ascii="Arial" w:hAnsi="Arial" w:cs="Arial"/>
        </w:rPr>
        <w:t>U</w:t>
      </w:r>
      <w:r w:rsidR="001B0D3D" w:rsidRPr="007E3E26">
        <w:rPr>
          <w:rFonts w:ascii="Arial" w:hAnsi="Arial" w:cs="Arial"/>
        </w:rPr>
        <w:t>nlike in the private sector</w:t>
      </w:r>
      <w:r w:rsidR="001B0D3D">
        <w:rPr>
          <w:rFonts w:ascii="Arial" w:hAnsi="Arial" w:cs="Arial"/>
        </w:rPr>
        <w:t>, t</w:t>
      </w:r>
      <w:r w:rsidR="007E3E26" w:rsidRPr="007E3E26">
        <w:rPr>
          <w:rFonts w:ascii="Arial" w:hAnsi="Arial" w:cs="Arial"/>
        </w:rPr>
        <w:t xml:space="preserve">he complexity of stakeholder engagement and changes in government </w:t>
      </w:r>
      <w:r w:rsidR="00FA24CC">
        <w:rPr>
          <w:rFonts w:ascii="Arial" w:hAnsi="Arial" w:cs="Arial"/>
        </w:rPr>
        <w:t xml:space="preserve">can sometimes </w:t>
      </w:r>
      <w:r w:rsidR="007E3E26" w:rsidRPr="007E3E26">
        <w:rPr>
          <w:rFonts w:ascii="Arial" w:hAnsi="Arial" w:cs="Arial"/>
        </w:rPr>
        <w:t xml:space="preserve">make </w:t>
      </w:r>
      <w:r w:rsidR="001B0D3D" w:rsidRPr="007E3E26">
        <w:rPr>
          <w:rFonts w:ascii="Arial" w:hAnsi="Arial" w:cs="Arial"/>
        </w:rPr>
        <w:t xml:space="preserve">the decision-making structure </w:t>
      </w:r>
      <w:r w:rsidR="007E3E26" w:rsidRPr="007E3E26">
        <w:rPr>
          <w:rFonts w:ascii="Arial" w:hAnsi="Arial" w:cs="Arial"/>
        </w:rPr>
        <w:t>quite unclear in the public sector</w:t>
      </w:r>
      <w:r w:rsidR="00C47F55">
        <w:rPr>
          <w:rFonts w:ascii="Arial" w:hAnsi="Arial" w:cs="Arial"/>
        </w:rPr>
        <w:t>. And w</w:t>
      </w:r>
      <w:r w:rsidR="001B0D3D">
        <w:rPr>
          <w:rFonts w:ascii="Arial" w:hAnsi="Arial" w:cs="Arial"/>
        </w:rPr>
        <w:t>hile in the private sector</w:t>
      </w:r>
      <w:r w:rsidR="007E3E26" w:rsidRPr="007E3E26">
        <w:rPr>
          <w:rFonts w:ascii="Arial" w:hAnsi="Arial" w:cs="Arial"/>
        </w:rPr>
        <w:t xml:space="preserve"> the business </w:t>
      </w:r>
      <w:r w:rsidR="00377335" w:rsidRPr="007E3E26">
        <w:rPr>
          <w:rFonts w:ascii="Arial" w:hAnsi="Arial" w:cs="Arial"/>
        </w:rPr>
        <w:t>tends</w:t>
      </w:r>
      <w:r w:rsidR="007E3E26" w:rsidRPr="007E3E26">
        <w:rPr>
          <w:rFonts w:ascii="Arial" w:hAnsi="Arial" w:cs="Arial"/>
        </w:rPr>
        <w:t xml:space="preserve"> to be </w:t>
      </w:r>
      <w:r w:rsidR="00FA24CC" w:rsidRPr="007E3E26">
        <w:rPr>
          <w:rFonts w:ascii="Arial" w:hAnsi="Arial" w:cs="Arial"/>
        </w:rPr>
        <w:t xml:space="preserve">fast-paced </w:t>
      </w:r>
      <w:r w:rsidR="00FA24CC">
        <w:rPr>
          <w:rFonts w:ascii="Arial" w:hAnsi="Arial" w:cs="Arial"/>
        </w:rPr>
        <w:t xml:space="preserve">and </w:t>
      </w:r>
      <w:r w:rsidR="007E3E26" w:rsidRPr="007E3E26">
        <w:rPr>
          <w:rFonts w:ascii="Arial" w:hAnsi="Arial" w:cs="Arial"/>
        </w:rPr>
        <w:t xml:space="preserve">outcome-driven, in the third sector the pace of decision-making is </w:t>
      </w:r>
      <w:r w:rsidR="001B0D3D">
        <w:rPr>
          <w:rFonts w:ascii="Arial" w:hAnsi="Arial" w:cs="Arial"/>
        </w:rPr>
        <w:t xml:space="preserve">often </w:t>
      </w:r>
      <w:r w:rsidR="007E3E26" w:rsidRPr="007E3E26">
        <w:rPr>
          <w:rFonts w:ascii="Arial" w:hAnsi="Arial" w:cs="Arial"/>
        </w:rPr>
        <w:t>very different</w:t>
      </w:r>
      <w:r w:rsidR="00C47F55">
        <w:rPr>
          <w:rFonts w:ascii="Arial" w:hAnsi="Arial" w:cs="Arial"/>
        </w:rPr>
        <w:t xml:space="preserve"> </w:t>
      </w:r>
      <w:sdt>
        <w:sdtPr>
          <w:rPr>
            <w:rFonts w:ascii="Arial" w:hAnsi="Arial" w:cs="Arial"/>
          </w:rPr>
          <w:id w:val="265506669"/>
          <w:citation/>
        </w:sdtPr>
        <w:sdtContent>
          <w:r w:rsidR="0020697E">
            <w:rPr>
              <w:rFonts w:ascii="Arial" w:hAnsi="Arial" w:cs="Arial"/>
            </w:rPr>
            <w:fldChar w:fldCharType="begin"/>
          </w:r>
          <w:r w:rsidR="0020697E">
            <w:rPr>
              <w:rFonts w:ascii="Arial" w:hAnsi="Arial" w:cs="Arial"/>
            </w:rPr>
            <w:instrText xml:space="preserve"> CITATION Rop17 \l 2057 </w:instrText>
          </w:r>
          <w:r w:rsidR="0020697E">
            <w:rPr>
              <w:rFonts w:ascii="Arial" w:hAnsi="Arial" w:cs="Arial"/>
            </w:rPr>
            <w:fldChar w:fldCharType="separate"/>
          </w:r>
          <w:r w:rsidR="00E70CE0" w:rsidRPr="00E70CE0">
            <w:rPr>
              <w:rFonts w:ascii="Arial" w:hAnsi="Arial" w:cs="Arial"/>
              <w:noProof/>
            </w:rPr>
            <w:t>(Roper, 2017)</w:t>
          </w:r>
          <w:r w:rsidR="0020697E">
            <w:rPr>
              <w:rFonts w:ascii="Arial" w:hAnsi="Arial" w:cs="Arial"/>
            </w:rPr>
            <w:fldChar w:fldCharType="end"/>
          </w:r>
        </w:sdtContent>
      </w:sdt>
      <w:r w:rsidR="001B0D3D">
        <w:rPr>
          <w:rFonts w:ascii="Arial" w:hAnsi="Arial" w:cs="Arial"/>
        </w:rPr>
        <w:t>.</w:t>
      </w:r>
    </w:p>
    <w:p w:rsidR="0007252E" w:rsidRDefault="00A2247A" w:rsidP="004B0325">
      <w:pPr>
        <w:spacing w:line="360" w:lineRule="auto"/>
        <w:jc w:val="both"/>
        <w:rPr>
          <w:rFonts w:ascii="Arial" w:hAnsi="Arial" w:cs="Arial"/>
        </w:rPr>
      </w:pPr>
      <w:r>
        <w:rPr>
          <w:rFonts w:ascii="Arial" w:hAnsi="Arial" w:cs="Arial"/>
        </w:rPr>
        <w:t>Organisational response to developme</w:t>
      </w:r>
      <w:r w:rsidR="003B2E55">
        <w:rPr>
          <w:rFonts w:ascii="Arial" w:hAnsi="Arial" w:cs="Arial"/>
        </w:rPr>
        <w:t>nt and business environment is</w:t>
      </w:r>
      <w:r>
        <w:rPr>
          <w:rFonts w:ascii="Arial" w:hAnsi="Arial" w:cs="Arial"/>
        </w:rPr>
        <w:t xml:space="preserve"> </w:t>
      </w:r>
      <w:r w:rsidR="003B2E55">
        <w:rPr>
          <w:rFonts w:ascii="Arial" w:hAnsi="Arial" w:cs="Arial"/>
        </w:rPr>
        <w:t>always</w:t>
      </w:r>
      <w:r w:rsidR="000A1444">
        <w:rPr>
          <w:rFonts w:ascii="Arial" w:hAnsi="Arial" w:cs="Arial"/>
        </w:rPr>
        <w:t xml:space="preserve"> </w:t>
      </w:r>
      <w:r>
        <w:rPr>
          <w:rFonts w:ascii="Arial" w:hAnsi="Arial" w:cs="Arial"/>
        </w:rPr>
        <w:t>critical</w:t>
      </w:r>
      <w:r w:rsidRPr="00A2247A">
        <w:rPr>
          <w:rFonts w:ascii="Arial" w:hAnsi="Arial" w:cs="Arial"/>
        </w:rPr>
        <w:t xml:space="preserve"> </w:t>
      </w:r>
      <w:sdt>
        <w:sdtPr>
          <w:rPr>
            <w:rFonts w:ascii="Arial" w:hAnsi="Arial" w:cs="Arial"/>
          </w:rPr>
          <w:id w:val="-1060397682"/>
          <w:citation/>
        </w:sdtPr>
        <w:sdtContent>
          <w:r w:rsidR="00212A7E">
            <w:rPr>
              <w:rFonts w:ascii="Arial" w:hAnsi="Arial" w:cs="Arial"/>
            </w:rPr>
            <w:fldChar w:fldCharType="begin"/>
          </w:r>
          <w:r w:rsidR="00212A7E">
            <w:rPr>
              <w:rFonts w:ascii="Arial" w:hAnsi="Arial" w:cs="Arial"/>
            </w:rPr>
            <w:instrText xml:space="preserve"> CITATION Tay16 \l 2057 </w:instrText>
          </w:r>
          <w:r w:rsidR="00212A7E">
            <w:rPr>
              <w:rFonts w:ascii="Arial" w:hAnsi="Arial" w:cs="Arial"/>
            </w:rPr>
            <w:fldChar w:fldCharType="separate"/>
          </w:r>
          <w:r w:rsidR="00E70CE0" w:rsidRPr="00E70CE0">
            <w:rPr>
              <w:rFonts w:ascii="Arial" w:hAnsi="Arial" w:cs="Arial"/>
              <w:noProof/>
            </w:rPr>
            <w:t>(Taylor &amp; Wilkinson, 2016)</w:t>
          </w:r>
          <w:r w:rsidR="00212A7E">
            <w:rPr>
              <w:rFonts w:ascii="Arial" w:hAnsi="Arial" w:cs="Arial"/>
            </w:rPr>
            <w:fldChar w:fldCharType="end"/>
          </w:r>
        </w:sdtContent>
      </w:sdt>
      <w:r w:rsidR="0007252E">
        <w:rPr>
          <w:rFonts w:ascii="Arial" w:hAnsi="Arial" w:cs="Arial"/>
        </w:rPr>
        <w:t>.</w:t>
      </w:r>
      <w:r w:rsidR="00776736">
        <w:rPr>
          <w:rFonts w:ascii="Arial" w:hAnsi="Arial" w:cs="Arial"/>
        </w:rPr>
        <w:t xml:space="preserve"> </w:t>
      </w:r>
      <w:r w:rsidR="00927FC7" w:rsidRPr="00927FC7">
        <w:rPr>
          <w:rFonts w:ascii="Arial" w:hAnsi="Arial" w:cs="Arial"/>
        </w:rPr>
        <w:t xml:space="preserve">The increasing number of competitors will inevitably force the organisation to embrace new business strategies and HR practices </w:t>
      </w:r>
      <w:sdt>
        <w:sdtPr>
          <w:rPr>
            <w:rFonts w:ascii="Arial" w:hAnsi="Arial" w:cs="Arial"/>
          </w:rPr>
          <w:id w:val="-1259439605"/>
          <w:citation/>
        </w:sdtPr>
        <w:sdtContent>
          <w:r w:rsidR="000C3357">
            <w:rPr>
              <w:rFonts w:ascii="Arial" w:hAnsi="Arial" w:cs="Arial"/>
            </w:rPr>
            <w:fldChar w:fldCharType="begin"/>
          </w:r>
          <w:r w:rsidR="000C3357">
            <w:rPr>
              <w:rFonts w:ascii="Arial" w:hAnsi="Arial" w:cs="Arial"/>
            </w:rPr>
            <w:instrText xml:space="preserve"> CITATION Arm06 \l 2057 </w:instrText>
          </w:r>
          <w:r w:rsidR="000C3357">
            <w:rPr>
              <w:rFonts w:ascii="Arial" w:hAnsi="Arial" w:cs="Arial"/>
            </w:rPr>
            <w:fldChar w:fldCharType="separate"/>
          </w:r>
          <w:r w:rsidR="00E70CE0" w:rsidRPr="00E70CE0">
            <w:rPr>
              <w:rFonts w:ascii="Arial" w:hAnsi="Arial" w:cs="Arial"/>
              <w:noProof/>
            </w:rPr>
            <w:t>(Armstrong &amp; Sappington, 2006)</w:t>
          </w:r>
          <w:r w:rsidR="000C3357">
            <w:rPr>
              <w:rFonts w:ascii="Arial" w:hAnsi="Arial" w:cs="Arial"/>
            </w:rPr>
            <w:fldChar w:fldCharType="end"/>
          </w:r>
        </w:sdtContent>
      </w:sdt>
      <w:r w:rsidR="00927FC7" w:rsidRPr="00927FC7">
        <w:rPr>
          <w:rFonts w:ascii="Arial" w:hAnsi="Arial" w:cs="Arial"/>
        </w:rPr>
        <w:t xml:space="preserve">. For example, the extent to which the competition affects organisation’s ability to recruit qualified workers would influence company’s recruitment strategy. In the similar way, HR may be forced to develop programs and incentives to retain key employees </w:t>
      </w:r>
      <w:sdt>
        <w:sdtPr>
          <w:rPr>
            <w:rFonts w:ascii="Arial" w:hAnsi="Arial" w:cs="Arial"/>
          </w:rPr>
          <w:id w:val="247390577"/>
          <w:citation/>
        </w:sdtPr>
        <w:sdtContent>
          <w:r w:rsidR="00712F72">
            <w:rPr>
              <w:rFonts w:ascii="Arial" w:hAnsi="Arial" w:cs="Arial"/>
            </w:rPr>
            <w:fldChar w:fldCharType="begin"/>
          </w:r>
          <w:r w:rsidR="00712F72">
            <w:rPr>
              <w:rFonts w:ascii="Arial" w:hAnsi="Arial" w:cs="Arial"/>
            </w:rPr>
            <w:instrText xml:space="preserve"> CITATION Ben17 \l 2057 </w:instrText>
          </w:r>
          <w:r w:rsidR="00712F72">
            <w:rPr>
              <w:rFonts w:ascii="Arial" w:hAnsi="Arial" w:cs="Arial"/>
            </w:rPr>
            <w:fldChar w:fldCharType="separate"/>
          </w:r>
          <w:r w:rsidR="00E70CE0" w:rsidRPr="00E70CE0">
            <w:rPr>
              <w:rFonts w:ascii="Arial" w:hAnsi="Arial" w:cs="Arial"/>
              <w:noProof/>
            </w:rPr>
            <w:t>(Benjamin, 2017)</w:t>
          </w:r>
          <w:r w:rsidR="00712F72">
            <w:rPr>
              <w:rFonts w:ascii="Arial" w:hAnsi="Arial" w:cs="Arial"/>
            </w:rPr>
            <w:fldChar w:fldCharType="end"/>
          </w:r>
        </w:sdtContent>
      </w:sdt>
      <w:r w:rsidR="00927FC7" w:rsidRPr="00927FC7">
        <w:rPr>
          <w:rFonts w:ascii="Arial" w:hAnsi="Arial" w:cs="Arial"/>
        </w:rPr>
        <w:t xml:space="preserve">. </w:t>
      </w:r>
    </w:p>
    <w:p w:rsidR="001E01B6" w:rsidRDefault="008C06EB" w:rsidP="004B0325">
      <w:pPr>
        <w:spacing w:line="360" w:lineRule="auto"/>
        <w:jc w:val="both"/>
        <w:rPr>
          <w:rFonts w:ascii="Arial" w:hAnsi="Arial" w:cs="Arial"/>
        </w:rPr>
      </w:pPr>
      <w:r>
        <w:rPr>
          <w:rFonts w:ascii="Arial" w:hAnsi="Arial" w:cs="Arial"/>
        </w:rPr>
        <w:t xml:space="preserve">Another major factor that may affect HR strategy is globalisation. </w:t>
      </w:r>
      <w:r w:rsidR="0007252E" w:rsidRPr="00927FC7">
        <w:rPr>
          <w:rFonts w:ascii="Arial" w:hAnsi="Arial" w:cs="Arial"/>
        </w:rPr>
        <w:t xml:space="preserve">The current wave is driven by ideological change and technological revolution </w:t>
      </w:r>
      <w:sdt>
        <w:sdtPr>
          <w:rPr>
            <w:rFonts w:ascii="Arial" w:hAnsi="Arial" w:cs="Arial"/>
          </w:rPr>
          <w:id w:val="188728123"/>
          <w:citation/>
        </w:sdtPr>
        <w:sdtContent>
          <w:r w:rsidR="00FE7C9D">
            <w:rPr>
              <w:rFonts w:ascii="Arial" w:hAnsi="Arial" w:cs="Arial"/>
            </w:rPr>
            <w:fldChar w:fldCharType="begin"/>
          </w:r>
          <w:r w:rsidR="00FE7C9D">
            <w:rPr>
              <w:rFonts w:ascii="Arial" w:hAnsi="Arial" w:cs="Arial"/>
            </w:rPr>
            <w:instrText xml:space="preserve"> CITATION Gup08 \l 2057 </w:instrText>
          </w:r>
          <w:r w:rsidR="00FE7C9D">
            <w:rPr>
              <w:rFonts w:ascii="Arial" w:hAnsi="Arial" w:cs="Arial"/>
            </w:rPr>
            <w:fldChar w:fldCharType="separate"/>
          </w:r>
          <w:r w:rsidR="00E70CE0" w:rsidRPr="00E70CE0">
            <w:rPr>
              <w:rFonts w:ascii="Arial" w:hAnsi="Arial" w:cs="Arial"/>
              <w:noProof/>
            </w:rPr>
            <w:t>(Gupta, et al., 2008)</w:t>
          </w:r>
          <w:r w:rsidR="00FE7C9D">
            <w:rPr>
              <w:rFonts w:ascii="Arial" w:hAnsi="Arial" w:cs="Arial"/>
            </w:rPr>
            <w:fldChar w:fldCharType="end"/>
          </w:r>
        </w:sdtContent>
      </w:sdt>
      <w:r w:rsidR="0007252E" w:rsidRPr="00927FC7">
        <w:rPr>
          <w:rFonts w:ascii="Arial" w:hAnsi="Arial" w:cs="Arial"/>
        </w:rPr>
        <w:t xml:space="preserve">. </w:t>
      </w:r>
      <w:r w:rsidR="00217CDE">
        <w:rPr>
          <w:rFonts w:ascii="Arial" w:hAnsi="Arial" w:cs="Arial"/>
        </w:rPr>
        <w:t>I</w:t>
      </w:r>
      <w:r w:rsidR="001E01B6" w:rsidRPr="00927FC7">
        <w:rPr>
          <w:rFonts w:ascii="Arial" w:hAnsi="Arial" w:cs="Arial"/>
        </w:rPr>
        <w:t xml:space="preserve">ncreasing emphasis on knowledge-based competitiveness </w:t>
      </w:r>
      <w:r w:rsidR="001E01B6">
        <w:rPr>
          <w:rFonts w:ascii="Arial" w:hAnsi="Arial" w:cs="Arial"/>
        </w:rPr>
        <w:t>accelerated t</w:t>
      </w:r>
      <w:r w:rsidR="001E01B6" w:rsidRPr="00927FC7">
        <w:rPr>
          <w:rFonts w:ascii="Arial" w:hAnsi="Arial" w:cs="Arial"/>
        </w:rPr>
        <w:t xml:space="preserve">he importance of </w:t>
      </w:r>
      <w:r w:rsidR="001E01B6">
        <w:rPr>
          <w:rFonts w:ascii="Arial" w:hAnsi="Arial" w:cs="Arial"/>
        </w:rPr>
        <w:t xml:space="preserve">human </w:t>
      </w:r>
      <w:r w:rsidR="0077781D">
        <w:rPr>
          <w:rFonts w:ascii="Arial" w:hAnsi="Arial" w:cs="Arial"/>
        </w:rPr>
        <w:t>capital; s</w:t>
      </w:r>
      <w:r w:rsidR="001E01B6" w:rsidRPr="00927FC7">
        <w:rPr>
          <w:rFonts w:ascii="Arial" w:hAnsi="Arial" w:cs="Arial"/>
        </w:rPr>
        <w:t>taying abreast of new strategies</w:t>
      </w:r>
      <w:r w:rsidR="0077781D">
        <w:rPr>
          <w:rFonts w:ascii="Arial" w:hAnsi="Arial" w:cs="Arial"/>
        </w:rPr>
        <w:t xml:space="preserve"> is now necessary</w:t>
      </w:r>
      <w:r w:rsidR="001E01B6" w:rsidRPr="00927FC7">
        <w:rPr>
          <w:rFonts w:ascii="Arial" w:hAnsi="Arial" w:cs="Arial"/>
        </w:rPr>
        <w:t xml:space="preserve"> for finding and attracting talent </w:t>
      </w:r>
      <w:sdt>
        <w:sdtPr>
          <w:rPr>
            <w:rFonts w:ascii="Arial" w:hAnsi="Arial" w:cs="Arial"/>
          </w:rPr>
          <w:id w:val="1008785475"/>
          <w:citation/>
        </w:sdtPr>
        <w:sdtContent>
          <w:r w:rsidR="0077781D">
            <w:rPr>
              <w:rFonts w:ascii="Arial" w:hAnsi="Arial" w:cs="Arial"/>
            </w:rPr>
            <w:fldChar w:fldCharType="begin"/>
          </w:r>
          <w:r w:rsidR="0077781D">
            <w:rPr>
              <w:rFonts w:ascii="Arial" w:hAnsi="Arial" w:cs="Arial"/>
            </w:rPr>
            <w:instrText xml:space="preserve">CITATION Wan02 \l 2057 </w:instrText>
          </w:r>
          <w:r w:rsidR="0077781D">
            <w:rPr>
              <w:rFonts w:ascii="Arial" w:hAnsi="Arial" w:cs="Arial"/>
            </w:rPr>
            <w:fldChar w:fldCharType="separate"/>
          </w:r>
          <w:r w:rsidR="00E70CE0" w:rsidRPr="00E70CE0">
            <w:rPr>
              <w:rFonts w:ascii="Arial" w:hAnsi="Arial" w:cs="Arial"/>
              <w:noProof/>
            </w:rPr>
            <w:t>(Wan, et al., 2002)</w:t>
          </w:r>
          <w:r w:rsidR="0077781D">
            <w:rPr>
              <w:rFonts w:ascii="Arial" w:hAnsi="Arial" w:cs="Arial"/>
            </w:rPr>
            <w:fldChar w:fldCharType="end"/>
          </w:r>
        </w:sdtContent>
      </w:sdt>
      <w:r w:rsidR="0077781D">
        <w:rPr>
          <w:rFonts w:ascii="Arial" w:hAnsi="Arial" w:cs="Arial"/>
        </w:rPr>
        <w:t>.</w:t>
      </w:r>
    </w:p>
    <w:p w:rsidR="00583BDF" w:rsidRDefault="00583BDF" w:rsidP="004B0325">
      <w:pPr>
        <w:pStyle w:val="Heading2"/>
        <w:spacing w:line="480" w:lineRule="auto"/>
        <w:jc w:val="both"/>
        <w:rPr>
          <w:rFonts w:ascii="Arial" w:hAnsi="Arial" w:cs="Arial"/>
          <w:b/>
          <w:color w:val="auto"/>
          <w:sz w:val="22"/>
          <w:szCs w:val="22"/>
        </w:rPr>
      </w:pPr>
      <w:bookmarkStart w:id="8" w:name="_Toc501100081"/>
      <w:bookmarkStart w:id="9" w:name="_Toc502163170"/>
      <w:r w:rsidRPr="00104663">
        <w:rPr>
          <w:rFonts w:ascii="Arial" w:hAnsi="Arial" w:cs="Arial"/>
          <w:b/>
          <w:color w:val="auto"/>
          <w:sz w:val="22"/>
          <w:szCs w:val="22"/>
        </w:rPr>
        <w:t>2.3 Insights and solutions to support business performance</w:t>
      </w:r>
      <w:bookmarkEnd w:id="8"/>
      <w:bookmarkEnd w:id="9"/>
    </w:p>
    <w:p w:rsidR="00757E89" w:rsidRDefault="00F77707" w:rsidP="004B0325">
      <w:pPr>
        <w:spacing w:line="360" w:lineRule="auto"/>
        <w:jc w:val="both"/>
        <w:rPr>
          <w:rFonts w:ascii="Arial" w:hAnsi="Arial" w:cs="Arial"/>
        </w:rPr>
      </w:pPr>
      <w:r w:rsidRPr="00DE0099">
        <w:rPr>
          <w:rFonts w:ascii="Arial" w:hAnsi="Arial" w:cs="Arial"/>
        </w:rPr>
        <w:t>The ‘best practice’ approach is a set of HRM practices</w:t>
      </w:r>
      <w:r w:rsidR="00A86A03" w:rsidRPr="00DE0099">
        <w:rPr>
          <w:rFonts w:ascii="Arial" w:hAnsi="Arial" w:cs="Arial"/>
        </w:rPr>
        <w:t xml:space="preserve"> designed to support business performance. It i</w:t>
      </w:r>
      <w:r w:rsidRPr="00DE0099">
        <w:rPr>
          <w:rFonts w:ascii="Arial" w:hAnsi="Arial" w:cs="Arial"/>
        </w:rPr>
        <w:t xml:space="preserve">s often regarded as universal </w:t>
      </w:r>
      <w:r w:rsidR="00A86A03" w:rsidRPr="00DE0099">
        <w:rPr>
          <w:rFonts w:ascii="Arial" w:hAnsi="Arial" w:cs="Arial"/>
        </w:rPr>
        <w:t xml:space="preserve">as it </w:t>
      </w:r>
      <w:r w:rsidRPr="00DE0099">
        <w:rPr>
          <w:rFonts w:ascii="Arial" w:hAnsi="Arial" w:cs="Arial"/>
        </w:rPr>
        <w:t>can be adopted in any situation</w:t>
      </w:r>
      <w:r w:rsidR="00A86A03" w:rsidRPr="00DE0099">
        <w:rPr>
          <w:rFonts w:ascii="Arial" w:hAnsi="Arial" w:cs="Arial"/>
        </w:rPr>
        <w:t xml:space="preserve"> </w:t>
      </w:r>
      <w:sdt>
        <w:sdtPr>
          <w:rPr>
            <w:rFonts w:ascii="Arial" w:hAnsi="Arial" w:cs="Arial"/>
          </w:rPr>
          <w:id w:val="-1788655345"/>
          <w:citation/>
        </w:sdtPr>
        <w:sdtContent>
          <w:r w:rsidR="002F4A0E">
            <w:rPr>
              <w:rFonts w:ascii="Arial" w:hAnsi="Arial" w:cs="Arial"/>
            </w:rPr>
            <w:fldChar w:fldCharType="begin"/>
          </w:r>
          <w:r w:rsidR="002F4A0E">
            <w:rPr>
              <w:rFonts w:ascii="Arial" w:hAnsi="Arial" w:cs="Arial"/>
            </w:rPr>
            <w:instrText xml:space="preserve"> CITATION Arm16 \l 2057 </w:instrText>
          </w:r>
          <w:r w:rsidR="002F4A0E">
            <w:rPr>
              <w:rFonts w:ascii="Arial" w:hAnsi="Arial" w:cs="Arial"/>
            </w:rPr>
            <w:fldChar w:fldCharType="separate"/>
          </w:r>
          <w:r w:rsidR="00E70CE0" w:rsidRPr="00E70CE0">
            <w:rPr>
              <w:rFonts w:ascii="Arial" w:hAnsi="Arial" w:cs="Arial"/>
              <w:noProof/>
            </w:rPr>
            <w:t>(Armstrong, 2016)</w:t>
          </w:r>
          <w:r w:rsidR="002F4A0E">
            <w:rPr>
              <w:rFonts w:ascii="Arial" w:hAnsi="Arial" w:cs="Arial"/>
            </w:rPr>
            <w:fldChar w:fldCharType="end"/>
          </w:r>
        </w:sdtContent>
      </w:sdt>
      <w:r w:rsidR="002F4A0E">
        <w:rPr>
          <w:rFonts w:ascii="Arial" w:hAnsi="Arial" w:cs="Arial"/>
        </w:rPr>
        <w:t xml:space="preserve"> </w:t>
      </w:r>
      <w:r w:rsidR="009651BE">
        <w:rPr>
          <w:rFonts w:ascii="Arial" w:hAnsi="Arial" w:cs="Arial"/>
        </w:rPr>
        <w:t>for instance</w:t>
      </w:r>
      <w:r w:rsidR="00AE11D5">
        <w:rPr>
          <w:rFonts w:ascii="Arial" w:hAnsi="Arial" w:cs="Arial"/>
        </w:rPr>
        <w:t xml:space="preserve"> </w:t>
      </w:r>
      <w:r w:rsidR="00A86A03" w:rsidRPr="00DE0099">
        <w:rPr>
          <w:rFonts w:ascii="Arial" w:hAnsi="Arial" w:cs="Arial"/>
        </w:rPr>
        <w:t xml:space="preserve">employment security, selective hiring, </w:t>
      </w:r>
      <w:r w:rsidR="00B362E1" w:rsidRPr="00DE0099">
        <w:rPr>
          <w:rFonts w:ascii="Arial" w:hAnsi="Arial" w:cs="Arial"/>
        </w:rPr>
        <w:t>self-managed</w:t>
      </w:r>
      <w:r w:rsidR="00A86A03" w:rsidRPr="00DE0099">
        <w:rPr>
          <w:rFonts w:ascii="Arial" w:hAnsi="Arial" w:cs="Arial"/>
        </w:rPr>
        <w:t xml:space="preserve"> teams, high compensation contingent on performance, training, reduction of status differentials and sharing information </w:t>
      </w:r>
      <w:sdt>
        <w:sdtPr>
          <w:rPr>
            <w:rFonts w:ascii="Arial" w:hAnsi="Arial" w:cs="Arial"/>
          </w:rPr>
          <w:id w:val="1904028836"/>
          <w:citation/>
        </w:sdtPr>
        <w:sdtContent>
          <w:r w:rsidR="005013ED">
            <w:rPr>
              <w:rFonts w:ascii="Arial" w:hAnsi="Arial" w:cs="Arial"/>
            </w:rPr>
            <w:fldChar w:fldCharType="begin"/>
          </w:r>
          <w:r w:rsidR="005013ED">
            <w:rPr>
              <w:rFonts w:ascii="Arial" w:hAnsi="Arial" w:cs="Arial"/>
            </w:rPr>
            <w:instrText xml:space="preserve"> CITATION Pfe94 \l 2057 </w:instrText>
          </w:r>
          <w:r w:rsidR="005013ED">
            <w:rPr>
              <w:rFonts w:ascii="Arial" w:hAnsi="Arial" w:cs="Arial"/>
            </w:rPr>
            <w:fldChar w:fldCharType="separate"/>
          </w:r>
          <w:r w:rsidR="00E70CE0" w:rsidRPr="00E70CE0">
            <w:rPr>
              <w:rFonts w:ascii="Arial" w:hAnsi="Arial" w:cs="Arial"/>
              <w:noProof/>
            </w:rPr>
            <w:t>(Pfeffer, 1994)</w:t>
          </w:r>
          <w:r w:rsidR="005013ED">
            <w:rPr>
              <w:rFonts w:ascii="Arial" w:hAnsi="Arial" w:cs="Arial"/>
            </w:rPr>
            <w:fldChar w:fldCharType="end"/>
          </w:r>
        </w:sdtContent>
      </w:sdt>
      <w:r w:rsidR="00B362E1" w:rsidRPr="00DE0099">
        <w:rPr>
          <w:rFonts w:ascii="Arial" w:hAnsi="Arial" w:cs="Arial"/>
        </w:rPr>
        <w:t>.</w:t>
      </w:r>
      <w:r w:rsidR="007B6940">
        <w:rPr>
          <w:rFonts w:ascii="Arial" w:hAnsi="Arial" w:cs="Arial"/>
        </w:rPr>
        <w:t xml:space="preserve"> </w:t>
      </w:r>
      <w:r w:rsidR="00757E89" w:rsidRPr="00DE0099">
        <w:rPr>
          <w:rFonts w:ascii="Arial" w:hAnsi="Arial" w:cs="Arial"/>
        </w:rPr>
        <w:t>The ‘best fit’ approach is based on the idea that organisation’s HR strategies should be linked to the type of organisation</w:t>
      </w:r>
      <w:r w:rsidR="00AE11D5">
        <w:rPr>
          <w:rFonts w:ascii="Arial" w:hAnsi="Arial" w:cs="Arial"/>
        </w:rPr>
        <w:t xml:space="preserve"> and </w:t>
      </w:r>
      <w:r w:rsidR="00757E89" w:rsidRPr="00DE0099">
        <w:rPr>
          <w:rFonts w:ascii="Arial" w:hAnsi="Arial" w:cs="Arial"/>
        </w:rPr>
        <w:t>its circumstances</w:t>
      </w:r>
      <w:r w:rsidR="00863D44" w:rsidRPr="00DE0099">
        <w:rPr>
          <w:rFonts w:ascii="Arial" w:hAnsi="Arial" w:cs="Arial"/>
        </w:rPr>
        <w:t xml:space="preserve">. The aim is to achieve competitive advantage </w:t>
      </w:r>
      <w:sdt>
        <w:sdtPr>
          <w:rPr>
            <w:rFonts w:ascii="Arial" w:hAnsi="Arial" w:cs="Arial"/>
          </w:rPr>
          <w:id w:val="1067616092"/>
          <w:citation/>
        </w:sdtPr>
        <w:sdtContent>
          <w:r w:rsidR="002F4A0E">
            <w:rPr>
              <w:rFonts w:ascii="Arial" w:hAnsi="Arial" w:cs="Arial"/>
            </w:rPr>
            <w:fldChar w:fldCharType="begin"/>
          </w:r>
          <w:r w:rsidR="002F4A0E">
            <w:rPr>
              <w:rFonts w:ascii="Arial" w:hAnsi="Arial" w:cs="Arial"/>
            </w:rPr>
            <w:instrText xml:space="preserve"> CITATION Arm16 \l 2057 </w:instrText>
          </w:r>
          <w:r w:rsidR="002F4A0E">
            <w:rPr>
              <w:rFonts w:ascii="Arial" w:hAnsi="Arial" w:cs="Arial"/>
            </w:rPr>
            <w:fldChar w:fldCharType="separate"/>
          </w:r>
          <w:r w:rsidR="00E70CE0" w:rsidRPr="00E70CE0">
            <w:rPr>
              <w:rFonts w:ascii="Arial" w:hAnsi="Arial" w:cs="Arial"/>
              <w:noProof/>
            </w:rPr>
            <w:t>(Armstrong, 2016)</w:t>
          </w:r>
          <w:r w:rsidR="002F4A0E">
            <w:rPr>
              <w:rFonts w:ascii="Arial" w:hAnsi="Arial" w:cs="Arial"/>
            </w:rPr>
            <w:fldChar w:fldCharType="end"/>
          </w:r>
        </w:sdtContent>
      </w:sdt>
      <w:r w:rsidR="00757E89" w:rsidRPr="00DE0099">
        <w:rPr>
          <w:rFonts w:ascii="Arial" w:hAnsi="Arial" w:cs="Arial"/>
        </w:rPr>
        <w:t>.</w:t>
      </w:r>
      <w:r w:rsidR="00863D44" w:rsidRPr="00DE0099">
        <w:rPr>
          <w:rFonts w:ascii="Arial" w:hAnsi="Arial" w:cs="Arial"/>
        </w:rPr>
        <w:t xml:space="preserve"> These </w:t>
      </w:r>
      <w:r w:rsidR="00863D44" w:rsidRPr="00DE0099">
        <w:rPr>
          <w:rFonts w:ascii="Arial" w:hAnsi="Arial" w:cs="Arial"/>
        </w:rPr>
        <w:lastRenderedPageBreak/>
        <w:t>criteria can be fulfilled via innovation</w:t>
      </w:r>
      <w:r w:rsidR="003D4353" w:rsidRPr="00DE0099">
        <w:rPr>
          <w:rFonts w:ascii="Arial" w:hAnsi="Arial" w:cs="Arial"/>
        </w:rPr>
        <w:t xml:space="preserve"> (unique products/services)</w:t>
      </w:r>
      <w:r w:rsidR="00863D44" w:rsidRPr="00DE0099">
        <w:rPr>
          <w:rFonts w:ascii="Arial" w:hAnsi="Arial" w:cs="Arial"/>
        </w:rPr>
        <w:t>, quality</w:t>
      </w:r>
      <w:r w:rsidR="003D4353" w:rsidRPr="00DE0099">
        <w:rPr>
          <w:rFonts w:ascii="Arial" w:hAnsi="Arial" w:cs="Arial"/>
        </w:rPr>
        <w:t xml:space="preserve"> (high-standard products/services)</w:t>
      </w:r>
      <w:r w:rsidR="00863D44" w:rsidRPr="00DE0099">
        <w:rPr>
          <w:rFonts w:ascii="Arial" w:hAnsi="Arial" w:cs="Arial"/>
        </w:rPr>
        <w:t xml:space="preserve"> and cost leadership</w:t>
      </w:r>
      <w:r w:rsidR="003D4353" w:rsidRPr="00DE0099">
        <w:rPr>
          <w:rFonts w:ascii="Arial" w:hAnsi="Arial" w:cs="Arial"/>
        </w:rPr>
        <w:t xml:space="preserve"> (minimising expenses) </w:t>
      </w:r>
      <w:sdt>
        <w:sdtPr>
          <w:rPr>
            <w:rFonts w:ascii="Arial" w:hAnsi="Arial" w:cs="Arial"/>
          </w:rPr>
          <w:id w:val="1081643902"/>
          <w:citation/>
        </w:sdtPr>
        <w:sdtContent>
          <w:r w:rsidR="004600B1">
            <w:rPr>
              <w:rFonts w:ascii="Arial" w:hAnsi="Arial" w:cs="Arial"/>
            </w:rPr>
            <w:fldChar w:fldCharType="begin"/>
          </w:r>
          <w:r w:rsidR="00E35B62">
            <w:rPr>
              <w:rFonts w:ascii="Arial" w:hAnsi="Arial" w:cs="Arial"/>
            </w:rPr>
            <w:instrText xml:space="preserve">CITATION Por85 \l 2057 </w:instrText>
          </w:r>
          <w:r w:rsidR="004600B1">
            <w:rPr>
              <w:rFonts w:ascii="Arial" w:hAnsi="Arial" w:cs="Arial"/>
            </w:rPr>
            <w:fldChar w:fldCharType="separate"/>
          </w:r>
          <w:r w:rsidR="00E70CE0" w:rsidRPr="00E70CE0">
            <w:rPr>
              <w:rFonts w:ascii="Arial" w:hAnsi="Arial" w:cs="Arial"/>
              <w:noProof/>
            </w:rPr>
            <w:t>(Porter, 1985)</w:t>
          </w:r>
          <w:r w:rsidR="004600B1">
            <w:rPr>
              <w:rFonts w:ascii="Arial" w:hAnsi="Arial" w:cs="Arial"/>
            </w:rPr>
            <w:fldChar w:fldCharType="end"/>
          </w:r>
        </w:sdtContent>
      </w:sdt>
      <w:r w:rsidR="00863D44" w:rsidRPr="00DE0099">
        <w:rPr>
          <w:rFonts w:ascii="Arial" w:hAnsi="Arial" w:cs="Arial"/>
        </w:rPr>
        <w:t>.</w:t>
      </w:r>
      <w:r w:rsidR="003D4353" w:rsidRPr="00DE0099">
        <w:rPr>
          <w:rFonts w:ascii="Arial" w:hAnsi="Arial" w:cs="Arial"/>
        </w:rPr>
        <w:t xml:space="preserve"> </w:t>
      </w:r>
    </w:p>
    <w:p w:rsidR="00583BDF" w:rsidRDefault="001267BC" w:rsidP="004B0325">
      <w:pPr>
        <w:pStyle w:val="Heading2"/>
        <w:spacing w:line="480" w:lineRule="auto"/>
        <w:jc w:val="both"/>
        <w:rPr>
          <w:rFonts w:ascii="Arial" w:hAnsi="Arial" w:cs="Arial"/>
          <w:b/>
          <w:color w:val="auto"/>
          <w:sz w:val="22"/>
          <w:szCs w:val="22"/>
        </w:rPr>
      </w:pPr>
      <w:bookmarkStart w:id="10" w:name="_Toc501100082"/>
      <w:bookmarkStart w:id="11" w:name="_Toc502163171"/>
      <w:r>
        <w:rPr>
          <w:rFonts w:ascii="Arial" w:hAnsi="Arial" w:cs="Arial"/>
          <w:b/>
          <w:color w:val="auto"/>
          <w:sz w:val="22"/>
          <w:szCs w:val="22"/>
        </w:rPr>
        <w:t>2.4 Business e</w:t>
      </w:r>
      <w:r w:rsidR="00583BDF" w:rsidRPr="00104663">
        <w:rPr>
          <w:rFonts w:ascii="Arial" w:hAnsi="Arial" w:cs="Arial"/>
          <w:b/>
          <w:color w:val="auto"/>
          <w:sz w:val="22"/>
          <w:szCs w:val="22"/>
        </w:rPr>
        <w:t xml:space="preserve">thics and </w:t>
      </w:r>
      <w:r>
        <w:rPr>
          <w:rFonts w:ascii="Arial" w:hAnsi="Arial" w:cs="Arial"/>
          <w:b/>
          <w:color w:val="auto"/>
          <w:sz w:val="22"/>
          <w:szCs w:val="22"/>
        </w:rPr>
        <w:t>a</w:t>
      </w:r>
      <w:r w:rsidR="00583BDF" w:rsidRPr="00104663">
        <w:rPr>
          <w:rFonts w:ascii="Arial" w:hAnsi="Arial" w:cs="Arial"/>
          <w:b/>
          <w:color w:val="auto"/>
          <w:sz w:val="22"/>
          <w:szCs w:val="22"/>
        </w:rPr>
        <w:t>ccountability</w:t>
      </w:r>
      <w:bookmarkEnd w:id="10"/>
      <w:bookmarkEnd w:id="11"/>
    </w:p>
    <w:p w:rsidR="00CE45D6" w:rsidRDefault="00ED0B88" w:rsidP="004B0325">
      <w:pPr>
        <w:spacing w:line="360" w:lineRule="auto"/>
        <w:jc w:val="both"/>
        <w:rPr>
          <w:rFonts w:ascii="Arial" w:hAnsi="Arial" w:cs="Arial"/>
        </w:rPr>
      </w:pPr>
      <w:r w:rsidRPr="00D47904">
        <w:rPr>
          <w:rFonts w:ascii="Arial" w:hAnsi="Arial" w:cs="Arial"/>
        </w:rPr>
        <w:t xml:space="preserve">There is a considerable overlap between ethics and the law; nonetheless the two are not equivalent. </w:t>
      </w:r>
      <w:r w:rsidR="00D5215C">
        <w:rPr>
          <w:rFonts w:ascii="Arial" w:hAnsi="Arial" w:cs="Arial"/>
        </w:rPr>
        <w:t>The</w:t>
      </w:r>
      <w:r w:rsidRPr="00D47904">
        <w:rPr>
          <w:rFonts w:ascii="Arial" w:hAnsi="Arial" w:cs="Arial"/>
        </w:rPr>
        <w:t xml:space="preserve"> business ethics</w:t>
      </w:r>
      <w:r w:rsidR="00D5215C">
        <w:rPr>
          <w:rFonts w:ascii="Arial" w:hAnsi="Arial" w:cs="Arial"/>
        </w:rPr>
        <w:t xml:space="preserve"> often</w:t>
      </w:r>
      <w:r w:rsidRPr="00D47904">
        <w:rPr>
          <w:rFonts w:ascii="Arial" w:hAnsi="Arial" w:cs="Arial"/>
        </w:rPr>
        <w:t xml:space="preserve"> begins where the law ends, as while the law defines the minimum acceptable standards of behaviour, it doesn’t cover every possible </w:t>
      </w:r>
      <w:r w:rsidRPr="008F5B1C">
        <w:rPr>
          <w:rFonts w:ascii="Arial" w:hAnsi="Arial" w:cs="Arial"/>
        </w:rPr>
        <w:t xml:space="preserve">ethical issue in business </w:t>
      </w:r>
      <w:sdt>
        <w:sdtPr>
          <w:rPr>
            <w:rFonts w:ascii="Arial" w:hAnsi="Arial" w:cs="Arial"/>
          </w:rPr>
          <w:id w:val="1064685587"/>
          <w:citation/>
        </w:sdtPr>
        <w:sdtContent>
          <w:r w:rsidR="00E033CE">
            <w:rPr>
              <w:rFonts w:ascii="Arial" w:hAnsi="Arial" w:cs="Arial"/>
            </w:rPr>
            <w:fldChar w:fldCharType="begin"/>
          </w:r>
          <w:r w:rsidR="00E033CE">
            <w:rPr>
              <w:rFonts w:ascii="Arial" w:hAnsi="Arial" w:cs="Arial"/>
            </w:rPr>
            <w:instrText xml:space="preserve"> CITATION Cra16 \l 2057 </w:instrText>
          </w:r>
          <w:r w:rsidR="00E033CE">
            <w:rPr>
              <w:rFonts w:ascii="Arial" w:hAnsi="Arial" w:cs="Arial"/>
            </w:rPr>
            <w:fldChar w:fldCharType="separate"/>
          </w:r>
          <w:r w:rsidR="00E70CE0" w:rsidRPr="00E70CE0">
            <w:rPr>
              <w:rFonts w:ascii="Arial" w:hAnsi="Arial" w:cs="Arial"/>
              <w:noProof/>
            </w:rPr>
            <w:t>(Crane, 2016)</w:t>
          </w:r>
          <w:r w:rsidR="00E033CE">
            <w:rPr>
              <w:rFonts w:ascii="Arial" w:hAnsi="Arial" w:cs="Arial"/>
            </w:rPr>
            <w:fldChar w:fldCharType="end"/>
          </w:r>
        </w:sdtContent>
      </w:sdt>
      <w:r w:rsidRPr="008F5B1C">
        <w:rPr>
          <w:rFonts w:ascii="Arial" w:hAnsi="Arial" w:cs="Arial"/>
        </w:rPr>
        <w:t>.</w:t>
      </w:r>
      <w:r w:rsidR="00923487">
        <w:rPr>
          <w:rFonts w:ascii="Arial" w:hAnsi="Arial" w:cs="Arial"/>
        </w:rPr>
        <w:t xml:space="preserve"> </w:t>
      </w:r>
      <w:r w:rsidR="000F2AF2" w:rsidRPr="000F2AF2">
        <w:rPr>
          <w:rFonts w:ascii="Arial" w:hAnsi="Arial" w:cs="Arial"/>
        </w:rPr>
        <w:t xml:space="preserve">When </w:t>
      </w:r>
      <w:r w:rsidR="00A62836">
        <w:rPr>
          <w:rFonts w:ascii="Arial" w:hAnsi="Arial" w:cs="Arial"/>
        </w:rPr>
        <w:t>setting up</w:t>
      </w:r>
      <w:r w:rsidR="000F2AF2" w:rsidRPr="000F2AF2">
        <w:rPr>
          <w:rFonts w:ascii="Arial" w:hAnsi="Arial" w:cs="Arial"/>
        </w:rPr>
        <w:t xml:space="preserve"> HR agenda, the organisation should </w:t>
      </w:r>
      <w:r w:rsidR="000F2AF2">
        <w:rPr>
          <w:rFonts w:ascii="Arial" w:hAnsi="Arial" w:cs="Arial"/>
        </w:rPr>
        <w:t xml:space="preserve">always </w:t>
      </w:r>
      <w:proofErr w:type="gramStart"/>
      <w:r w:rsidR="000F2AF2" w:rsidRPr="000F2AF2">
        <w:rPr>
          <w:rFonts w:ascii="Arial" w:hAnsi="Arial" w:cs="Arial"/>
        </w:rPr>
        <w:t>take into account</w:t>
      </w:r>
      <w:proofErr w:type="gramEnd"/>
      <w:r w:rsidR="000F2AF2" w:rsidRPr="000F2AF2">
        <w:rPr>
          <w:rFonts w:ascii="Arial" w:hAnsi="Arial" w:cs="Arial"/>
        </w:rPr>
        <w:t xml:space="preserve"> the ethical considerations</w:t>
      </w:r>
      <w:r w:rsidR="00A62836">
        <w:rPr>
          <w:rFonts w:ascii="Arial" w:hAnsi="Arial" w:cs="Arial"/>
        </w:rPr>
        <w:t>. They</w:t>
      </w:r>
      <w:r w:rsidR="00E57963">
        <w:rPr>
          <w:rFonts w:ascii="Arial" w:hAnsi="Arial" w:cs="Arial"/>
        </w:rPr>
        <w:t xml:space="preserve"> include </w:t>
      </w:r>
      <w:r w:rsidR="00A62836">
        <w:rPr>
          <w:rFonts w:ascii="Arial" w:hAnsi="Arial" w:cs="Arial"/>
        </w:rPr>
        <w:t>i</w:t>
      </w:r>
      <w:r w:rsidR="00E57963">
        <w:rPr>
          <w:rFonts w:ascii="Arial" w:hAnsi="Arial" w:cs="Arial"/>
        </w:rPr>
        <w:t>nterests of stakeholders</w:t>
      </w:r>
      <w:r w:rsidR="00F13BDB">
        <w:rPr>
          <w:rFonts w:ascii="Arial" w:hAnsi="Arial" w:cs="Arial"/>
        </w:rPr>
        <w:t xml:space="preserve"> of the organisations (employees and </w:t>
      </w:r>
      <w:r w:rsidR="00E033CE">
        <w:rPr>
          <w:rFonts w:ascii="Arial" w:hAnsi="Arial" w:cs="Arial"/>
        </w:rPr>
        <w:t>employers</w:t>
      </w:r>
      <w:r w:rsidR="00F13BDB">
        <w:rPr>
          <w:rFonts w:ascii="Arial" w:hAnsi="Arial" w:cs="Arial"/>
        </w:rPr>
        <w:t>) as well as the wider community and the society in general</w:t>
      </w:r>
      <w:r w:rsidR="000F2AF2" w:rsidRPr="000F2AF2">
        <w:rPr>
          <w:rFonts w:ascii="Arial" w:hAnsi="Arial" w:cs="Arial"/>
        </w:rPr>
        <w:t xml:space="preserve"> </w:t>
      </w:r>
      <w:sdt>
        <w:sdtPr>
          <w:rPr>
            <w:rFonts w:ascii="Arial" w:hAnsi="Arial" w:cs="Arial"/>
          </w:rPr>
          <w:id w:val="-2029625195"/>
          <w:citation/>
        </w:sdtPr>
        <w:sdtContent>
          <w:r w:rsidR="00A2277C">
            <w:rPr>
              <w:rFonts w:ascii="Arial" w:hAnsi="Arial" w:cs="Arial"/>
            </w:rPr>
            <w:fldChar w:fldCharType="begin"/>
          </w:r>
          <w:r w:rsidR="00A2277C">
            <w:rPr>
              <w:rFonts w:ascii="Arial" w:hAnsi="Arial" w:cs="Arial"/>
            </w:rPr>
            <w:instrText xml:space="preserve"> CITATION Arm16 \l 2057 </w:instrText>
          </w:r>
          <w:r w:rsidR="00A2277C">
            <w:rPr>
              <w:rFonts w:ascii="Arial" w:hAnsi="Arial" w:cs="Arial"/>
            </w:rPr>
            <w:fldChar w:fldCharType="separate"/>
          </w:r>
          <w:r w:rsidR="00E70CE0" w:rsidRPr="00E70CE0">
            <w:rPr>
              <w:rFonts w:ascii="Arial" w:hAnsi="Arial" w:cs="Arial"/>
              <w:noProof/>
            </w:rPr>
            <w:t>(Armstrong, 2016)</w:t>
          </w:r>
          <w:r w:rsidR="00A2277C">
            <w:rPr>
              <w:rFonts w:ascii="Arial" w:hAnsi="Arial" w:cs="Arial"/>
            </w:rPr>
            <w:fldChar w:fldCharType="end"/>
          </w:r>
        </w:sdtContent>
      </w:sdt>
      <w:r w:rsidR="00A2277C">
        <w:rPr>
          <w:rFonts w:ascii="Arial" w:hAnsi="Arial" w:cs="Arial"/>
        </w:rPr>
        <w:t>.</w:t>
      </w:r>
    </w:p>
    <w:p w:rsidR="00CE45D6" w:rsidRDefault="00ED0B88" w:rsidP="004B0325">
      <w:pPr>
        <w:spacing w:line="360" w:lineRule="auto"/>
        <w:jc w:val="both"/>
        <w:rPr>
          <w:rFonts w:ascii="Arial" w:hAnsi="Arial" w:cs="Arial"/>
        </w:rPr>
      </w:pPr>
      <w:r>
        <w:rPr>
          <w:rFonts w:ascii="Arial" w:hAnsi="Arial" w:cs="Arial"/>
        </w:rPr>
        <w:t xml:space="preserve">Organisational </w:t>
      </w:r>
      <w:r w:rsidRPr="008F5B1C">
        <w:rPr>
          <w:rFonts w:ascii="Arial" w:hAnsi="Arial" w:cs="Arial"/>
        </w:rPr>
        <w:t xml:space="preserve">codes of ethics and professional codes of conduct provide framework to determine what is important to consider </w:t>
      </w:r>
      <w:sdt>
        <w:sdtPr>
          <w:rPr>
            <w:rFonts w:ascii="Arial" w:hAnsi="Arial" w:cs="Arial"/>
          </w:rPr>
          <w:id w:val="1105469572"/>
          <w:citation/>
        </w:sdtPr>
        <w:sdtContent>
          <w:r w:rsidR="0020324E">
            <w:rPr>
              <w:rFonts w:ascii="Arial" w:hAnsi="Arial" w:cs="Arial"/>
            </w:rPr>
            <w:fldChar w:fldCharType="begin"/>
          </w:r>
          <w:r w:rsidR="0020324E">
            <w:rPr>
              <w:rFonts w:ascii="Arial" w:hAnsi="Arial" w:cs="Arial"/>
            </w:rPr>
            <w:instrText xml:space="preserve"> CITATION Bie07 \l 2057 </w:instrText>
          </w:r>
          <w:r w:rsidR="0020324E">
            <w:rPr>
              <w:rFonts w:ascii="Arial" w:hAnsi="Arial" w:cs="Arial"/>
            </w:rPr>
            <w:fldChar w:fldCharType="separate"/>
          </w:r>
          <w:r w:rsidR="00E70CE0" w:rsidRPr="00E70CE0">
            <w:rPr>
              <w:rFonts w:ascii="Arial" w:hAnsi="Arial" w:cs="Arial"/>
              <w:noProof/>
            </w:rPr>
            <w:t>(Biech, 2007)</w:t>
          </w:r>
          <w:r w:rsidR="0020324E">
            <w:rPr>
              <w:rFonts w:ascii="Arial" w:hAnsi="Arial" w:cs="Arial"/>
            </w:rPr>
            <w:fldChar w:fldCharType="end"/>
          </w:r>
        </w:sdtContent>
      </w:sdt>
      <w:r w:rsidRPr="008F5B1C">
        <w:rPr>
          <w:rFonts w:ascii="Arial" w:hAnsi="Arial" w:cs="Arial"/>
        </w:rPr>
        <w:t xml:space="preserve">. </w:t>
      </w:r>
      <w:r w:rsidR="00CF6BB9" w:rsidRPr="0019588C">
        <w:rPr>
          <w:rFonts w:ascii="Arial" w:hAnsi="Arial" w:cs="Arial"/>
        </w:rPr>
        <w:t xml:space="preserve">There are a strict set of rules that all members of CIPD are required to adhere to </w:t>
      </w:r>
      <w:r w:rsidR="00CF6BB9">
        <w:rPr>
          <w:rFonts w:ascii="Arial" w:hAnsi="Arial" w:cs="Arial"/>
        </w:rPr>
        <w:t>(</w:t>
      </w:r>
      <w:r w:rsidR="0028168B">
        <w:rPr>
          <w:rFonts w:ascii="Arial" w:hAnsi="Arial" w:cs="Arial"/>
        </w:rPr>
        <w:t xml:space="preserve">see </w:t>
      </w:r>
      <w:r w:rsidR="00CF6BB9" w:rsidRPr="0019588C">
        <w:rPr>
          <w:rFonts w:ascii="Arial" w:hAnsi="Arial" w:cs="Arial"/>
        </w:rPr>
        <w:t>Appendix</w:t>
      </w:r>
      <w:r w:rsidR="0028168B">
        <w:rPr>
          <w:rFonts w:ascii="Arial" w:hAnsi="Arial" w:cs="Arial"/>
        </w:rPr>
        <w:t xml:space="preserve"> </w:t>
      </w:r>
      <w:r w:rsidR="00610581">
        <w:rPr>
          <w:rFonts w:ascii="Arial" w:hAnsi="Arial" w:cs="Arial"/>
        </w:rPr>
        <w:t>A</w:t>
      </w:r>
      <w:r w:rsidR="00CF6BB9" w:rsidRPr="0019588C">
        <w:rPr>
          <w:rFonts w:ascii="Arial" w:hAnsi="Arial" w:cs="Arial"/>
        </w:rPr>
        <w:t xml:space="preserve">). These obligations form a Code of Personal Conduct </w:t>
      </w:r>
      <w:sdt>
        <w:sdtPr>
          <w:rPr>
            <w:rFonts w:ascii="Arial" w:hAnsi="Arial" w:cs="Arial"/>
          </w:rPr>
          <w:id w:val="-240484707"/>
          <w:citation/>
        </w:sdtPr>
        <w:sdtContent>
          <w:r w:rsidR="006662A7">
            <w:rPr>
              <w:rFonts w:ascii="Arial" w:hAnsi="Arial" w:cs="Arial"/>
            </w:rPr>
            <w:fldChar w:fldCharType="begin"/>
          </w:r>
          <w:r w:rsidR="006662A7">
            <w:rPr>
              <w:rFonts w:ascii="Arial" w:hAnsi="Arial" w:cs="Arial"/>
            </w:rPr>
            <w:instrText xml:space="preserve"> CITATION CIP7b \l 2057 </w:instrText>
          </w:r>
          <w:r w:rsidR="006662A7">
            <w:rPr>
              <w:rFonts w:ascii="Arial" w:hAnsi="Arial" w:cs="Arial"/>
            </w:rPr>
            <w:fldChar w:fldCharType="separate"/>
          </w:r>
          <w:r w:rsidR="00E70CE0" w:rsidRPr="00E70CE0">
            <w:rPr>
              <w:rFonts w:ascii="Arial" w:hAnsi="Arial" w:cs="Arial"/>
              <w:noProof/>
            </w:rPr>
            <w:t>(CIPD, 2017b)</w:t>
          </w:r>
          <w:r w:rsidR="006662A7">
            <w:rPr>
              <w:rFonts w:ascii="Arial" w:hAnsi="Arial" w:cs="Arial"/>
            </w:rPr>
            <w:fldChar w:fldCharType="end"/>
          </w:r>
        </w:sdtContent>
      </w:sdt>
      <w:r w:rsidR="00CF6BB9" w:rsidRPr="0019588C">
        <w:rPr>
          <w:rFonts w:ascii="Arial" w:hAnsi="Arial" w:cs="Arial"/>
        </w:rPr>
        <w:t>.</w:t>
      </w:r>
    </w:p>
    <w:p w:rsidR="008F5B1C" w:rsidRDefault="00CF6BB9" w:rsidP="004B0325">
      <w:pPr>
        <w:spacing w:line="360" w:lineRule="auto"/>
        <w:jc w:val="both"/>
        <w:rPr>
          <w:rFonts w:ascii="Arial" w:hAnsi="Arial" w:cs="Arial"/>
        </w:rPr>
      </w:pPr>
      <w:r>
        <w:rPr>
          <w:rFonts w:ascii="Arial" w:hAnsi="Arial" w:cs="Arial"/>
        </w:rPr>
        <w:t xml:space="preserve">As well as having a personal responsibility for ethical decision-making, HR professionals are responsible for promoting ethical behaviour within the organisation. This can be achieved by development or adoption of corporate code of practice. </w:t>
      </w:r>
      <w:r w:rsidR="008F5B1C" w:rsidRPr="008F5B1C">
        <w:rPr>
          <w:rFonts w:ascii="Arial" w:hAnsi="Arial" w:cs="Arial"/>
        </w:rPr>
        <w:t xml:space="preserve">M&amp;S Code of Practice is one such example. The Code obliges all suppliers to ensure their product meets minimum labour standards, the national law and the Global Sourcing Principles </w:t>
      </w:r>
      <w:sdt>
        <w:sdtPr>
          <w:rPr>
            <w:rFonts w:ascii="Arial" w:hAnsi="Arial" w:cs="Arial"/>
          </w:rPr>
          <w:id w:val="1962610795"/>
          <w:citation/>
        </w:sdtPr>
        <w:sdtContent>
          <w:r w:rsidR="008F5B1C" w:rsidRPr="008F5B1C">
            <w:rPr>
              <w:rFonts w:ascii="Arial" w:hAnsi="Arial" w:cs="Arial"/>
            </w:rPr>
            <w:fldChar w:fldCharType="begin"/>
          </w:r>
          <w:r w:rsidR="008F5B1C" w:rsidRPr="008F5B1C">
            <w:rPr>
              <w:rFonts w:ascii="Arial" w:hAnsi="Arial" w:cs="Arial"/>
            </w:rPr>
            <w:instrText xml:space="preserve"> CITATION MS16 \l 2057 </w:instrText>
          </w:r>
          <w:r w:rsidR="008F5B1C" w:rsidRPr="008F5B1C">
            <w:rPr>
              <w:rFonts w:ascii="Arial" w:hAnsi="Arial" w:cs="Arial"/>
            </w:rPr>
            <w:fldChar w:fldCharType="separate"/>
          </w:r>
          <w:r w:rsidR="00E70CE0" w:rsidRPr="00E70CE0">
            <w:rPr>
              <w:rFonts w:ascii="Arial" w:hAnsi="Arial" w:cs="Arial"/>
              <w:noProof/>
            </w:rPr>
            <w:t>(M&amp;S, 2016)</w:t>
          </w:r>
          <w:r w:rsidR="008F5B1C" w:rsidRPr="008F5B1C">
            <w:rPr>
              <w:rFonts w:ascii="Arial" w:hAnsi="Arial" w:cs="Arial"/>
            </w:rPr>
            <w:fldChar w:fldCharType="end"/>
          </w:r>
        </w:sdtContent>
      </w:sdt>
      <w:r w:rsidR="008F5B1C" w:rsidRPr="008F5B1C">
        <w:rPr>
          <w:rFonts w:ascii="Arial" w:hAnsi="Arial" w:cs="Arial"/>
        </w:rPr>
        <w:t>. Ethical trade means that retailers, brands and their suppliers take responsibility for improving the working conditions of the people who make the products they sell. The Ethical Trading Initiative (ETI) is a leading alliance of companies, trade unions and NGOs that promotes respect for workers' rights around the globe</w:t>
      </w:r>
      <w:r w:rsidR="008F5B1C">
        <w:rPr>
          <w:rFonts w:ascii="Arial" w:hAnsi="Arial" w:cs="Arial"/>
        </w:rPr>
        <w:t xml:space="preserve"> (Fig.</w:t>
      </w:r>
      <w:r w:rsidR="00A05F73">
        <w:rPr>
          <w:rFonts w:ascii="Arial" w:hAnsi="Arial" w:cs="Arial"/>
        </w:rPr>
        <w:t>5</w:t>
      </w:r>
      <w:r w:rsidR="008F5B1C">
        <w:rPr>
          <w:rFonts w:ascii="Arial" w:hAnsi="Arial" w:cs="Arial"/>
        </w:rPr>
        <w:t>).</w:t>
      </w:r>
      <w:r w:rsidR="008F5B1C" w:rsidRPr="008F5B1C">
        <w:rPr>
          <w:rFonts w:ascii="Arial" w:hAnsi="Arial" w:cs="Arial"/>
        </w:rPr>
        <w:t xml:space="preserve"> Their vision is “a world where all workers are free from exploitation and discrimination, and enjoy conditions of freedom, security and equity” </w:t>
      </w:r>
      <w:sdt>
        <w:sdtPr>
          <w:rPr>
            <w:rFonts w:ascii="Arial" w:hAnsi="Arial" w:cs="Arial"/>
          </w:rPr>
          <w:id w:val="-1182119542"/>
          <w:citation/>
        </w:sdtPr>
        <w:sdtContent>
          <w:r w:rsidR="008C35AA">
            <w:rPr>
              <w:rFonts w:ascii="Arial" w:hAnsi="Arial" w:cs="Arial"/>
            </w:rPr>
            <w:fldChar w:fldCharType="begin"/>
          </w:r>
          <w:r w:rsidR="008C35AA">
            <w:rPr>
              <w:rFonts w:ascii="Arial" w:hAnsi="Arial" w:cs="Arial"/>
            </w:rPr>
            <w:instrText xml:space="preserve"> CITATION ETI17 \l 2057 </w:instrText>
          </w:r>
          <w:r w:rsidR="008C35AA">
            <w:rPr>
              <w:rFonts w:ascii="Arial" w:hAnsi="Arial" w:cs="Arial"/>
            </w:rPr>
            <w:fldChar w:fldCharType="separate"/>
          </w:r>
          <w:r w:rsidR="00E70CE0" w:rsidRPr="00E70CE0">
            <w:rPr>
              <w:rFonts w:ascii="Arial" w:hAnsi="Arial" w:cs="Arial"/>
              <w:noProof/>
            </w:rPr>
            <w:t>(ETI, 2017)</w:t>
          </w:r>
          <w:r w:rsidR="008C35AA">
            <w:rPr>
              <w:rFonts w:ascii="Arial" w:hAnsi="Arial" w:cs="Arial"/>
            </w:rPr>
            <w:fldChar w:fldCharType="end"/>
          </w:r>
        </w:sdtContent>
      </w:sdt>
      <w:r w:rsidR="008F5B1C" w:rsidRPr="008F5B1C">
        <w:rPr>
          <w:rFonts w:ascii="Arial" w:hAnsi="Arial" w:cs="Arial"/>
        </w:rPr>
        <w:t>.</w:t>
      </w:r>
    </w:p>
    <w:p w:rsidR="00CE45D6" w:rsidRDefault="00CE45D6" w:rsidP="004B0325">
      <w:pPr>
        <w:spacing w:line="360" w:lineRule="auto"/>
        <w:jc w:val="both"/>
        <w:rPr>
          <w:rFonts w:ascii="Arial" w:hAnsi="Arial" w:cs="Arial"/>
        </w:rPr>
      </w:pPr>
    </w:p>
    <w:p w:rsidR="00CE45D6" w:rsidRDefault="00CE45D6" w:rsidP="004B0325">
      <w:pPr>
        <w:spacing w:line="360" w:lineRule="auto"/>
        <w:jc w:val="center"/>
        <w:rPr>
          <w:noProof/>
          <w:lang w:eastAsia="en-GB"/>
        </w:rPr>
      </w:pPr>
    </w:p>
    <w:p w:rsidR="00A05F73" w:rsidRDefault="00A05F73" w:rsidP="004B0325">
      <w:pPr>
        <w:spacing w:line="360" w:lineRule="auto"/>
        <w:jc w:val="center"/>
        <w:rPr>
          <w:rFonts w:ascii="Arial" w:hAnsi="Arial" w:cs="Arial"/>
        </w:rPr>
      </w:pPr>
      <w:r>
        <w:rPr>
          <w:rFonts w:ascii="Arial" w:hAnsi="Arial" w:cs="Arial"/>
          <w:noProof/>
        </w:rPr>
        <w:drawing>
          <wp:inline distT="0" distB="0" distL="0" distR="0" wp14:anchorId="325982D1">
            <wp:extent cx="3895725" cy="109728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5725" cy="1097280"/>
                    </a:xfrm>
                    <a:prstGeom prst="rect">
                      <a:avLst/>
                    </a:prstGeom>
                    <a:noFill/>
                  </pic:spPr>
                </pic:pic>
              </a:graphicData>
            </a:graphic>
          </wp:inline>
        </w:drawing>
      </w:r>
    </w:p>
    <w:p w:rsidR="00CE45D6" w:rsidRDefault="00CE45D6" w:rsidP="004B0325">
      <w:pPr>
        <w:spacing w:line="360" w:lineRule="auto"/>
        <w:jc w:val="both"/>
        <w:rPr>
          <w:rFonts w:ascii="Arial" w:hAnsi="Arial" w:cs="Arial"/>
        </w:rPr>
      </w:pPr>
    </w:p>
    <w:p w:rsidR="00970126" w:rsidRDefault="00583BDF" w:rsidP="004B0325">
      <w:pPr>
        <w:pStyle w:val="Heading1"/>
        <w:jc w:val="both"/>
        <w:rPr>
          <w:rFonts w:ascii="Arial" w:hAnsi="Arial" w:cs="Arial"/>
          <w:b/>
          <w:color w:val="auto"/>
        </w:rPr>
      </w:pPr>
      <w:bookmarkStart w:id="12" w:name="_Toc501100087"/>
      <w:bookmarkStart w:id="13" w:name="_Toc502163172"/>
      <w:r w:rsidRPr="00104663">
        <w:rPr>
          <w:rFonts w:ascii="Arial" w:hAnsi="Arial" w:cs="Arial"/>
          <w:b/>
          <w:color w:val="auto"/>
        </w:rPr>
        <w:lastRenderedPageBreak/>
        <w:t xml:space="preserve">3. </w:t>
      </w:r>
      <w:r w:rsidR="00970126" w:rsidRPr="00104663">
        <w:rPr>
          <w:rFonts w:ascii="Arial" w:hAnsi="Arial" w:cs="Arial"/>
          <w:b/>
          <w:color w:val="auto"/>
        </w:rPr>
        <w:t>Tools for analysing the business environment</w:t>
      </w:r>
      <w:bookmarkEnd w:id="12"/>
      <w:bookmarkEnd w:id="13"/>
    </w:p>
    <w:p w:rsidR="00911DAB" w:rsidRPr="00475D10" w:rsidRDefault="00911DAB" w:rsidP="004B0325">
      <w:pPr>
        <w:pStyle w:val="Heading2"/>
        <w:spacing w:line="360" w:lineRule="auto"/>
        <w:jc w:val="both"/>
        <w:rPr>
          <w:rFonts w:ascii="Arial" w:hAnsi="Arial" w:cs="Arial"/>
          <w:color w:val="auto"/>
          <w:sz w:val="22"/>
          <w:szCs w:val="22"/>
        </w:rPr>
      </w:pPr>
    </w:p>
    <w:p w:rsidR="001307DD" w:rsidRPr="00475D10" w:rsidRDefault="003860B3" w:rsidP="004B0325">
      <w:pPr>
        <w:pStyle w:val="Heading2"/>
        <w:spacing w:line="480" w:lineRule="auto"/>
        <w:jc w:val="both"/>
        <w:rPr>
          <w:rFonts w:ascii="Arial" w:hAnsi="Arial" w:cs="Arial"/>
          <w:b/>
          <w:color w:val="auto"/>
          <w:sz w:val="22"/>
          <w:szCs w:val="22"/>
        </w:rPr>
      </w:pPr>
      <w:bookmarkStart w:id="14" w:name="_Toc501100089"/>
      <w:bookmarkStart w:id="15" w:name="_Toc502163173"/>
      <w:r w:rsidRPr="00475D10">
        <w:rPr>
          <w:rFonts w:ascii="Arial" w:hAnsi="Arial" w:cs="Arial"/>
          <w:b/>
          <w:color w:val="auto"/>
          <w:sz w:val="22"/>
          <w:szCs w:val="22"/>
        </w:rPr>
        <w:t>3.1</w:t>
      </w:r>
      <w:r w:rsidR="001307DD" w:rsidRPr="00475D10">
        <w:rPr>
          <w:rFonts w:ascii="Arial" w:hAnsi="Arial" w:cs="Arial"/>
          <w:b/>
          <w:color w:val="auto"/>
          <w:sz w:val="22"/>
          <w:szCs w:val="22"/>
        </w:rPr>
        <w:t xml:space="preserve"> Internal and External Factors</w:t>
      </w:r>
      <w:bookmarkEnd w:id="14"/>
      <w:bookmarkEnd w:id="15"/>
    </w:p>
    <w:p w:rsidR="00916BE5" w:rsidRPr="00586DCB" w:rsidRDefault="003839E4" w:rsidP="004B0325">
      <w:pPr>
        <w:spacing w:line="360" w:lineRule="auto"/>
        <w:jc w:val="both"/>
        <w:rPr>
          <w:rFonts w:ascii="Arial" w:hAnsi="Arial" w:cs="Arial"/>
        </w:rPr>
      </w:pPr>
      <w:r w:rsidRPr="000F2A04">
        <w:rPr>
          <w:rFonts w:ascii="Arial" w:hAnsi="Arial" w:cs="Arial"/>
        </w:rPr>
        <w:t>To be effective, HR strategy must be aligned to the broader business strategy</w:t>
      </w:r>
      <w:r w:rsidR="007430F0">
        <w:rPr>
          <w:rFonts w:ascii="Arial" w:hAnsi="Arial" w:cs="Arial"/>
        </w:rPr>
        <w:t>.</w:t>
      </w:r>
      <w:r w:rsidRPr="000F2A04">
        <w:rPr>
          <w:rFonts w:ascii="Arial" w:hAnsi="Arial" w:cs="Arial"/>
        </w:rPr>
        <w:t xml:space="preserve"> </w:t>
      </w:r>
      <w:r w:rsidR="007430F0">
        <w:rPr>
          <w:rFonts w:ascii="Arial" w:hAnsi="Arial" w:cs="Arial"/>
        </w:rPr>
        <w:t>H</w:t>
      </w:r>
      <w:r w:rsidR="007430F0" w:rsidRPr="00586DCB">
        <w:rPr>
          <w:rFonts w:ascii="Arial" w:hAnsi="Arial" w:cs="Arial"/>
        </w:rPr>
        <w:t>R must focus on the forces that affect organisation’s performance</w:t>
      </w:r>
      <w:r w:rsidR="007430F0">
        <w:rPr>
          <w:rFonts w:ascii="Arial" w:hAnsi="Arial" w:cs="Arial"/>
        </w:rPr>
        <w:t xml:space="preserve"> </w:t>
      </w:r>
      <w:r w:rsidRPr="000F2A04">
        <w:rPr>
          <w:rFonts w:ascii="Arial" w:hAnsi="Arial" w:cs="Arial"/>
        </w:rPr>
        <w:t xml:space="preserve">and it is critical that some basic elements are not overlooked or ignored during this process </w:t>
      </w:r>
      <w:sdt>
        <w:sdtPr>
          <w:rPr>
            <w:rFonts w:ascii="Arial" w:hAnsi="Arial" w:cs="Arial"/>
          </w:rPr>
          <w:id w:val="1228736782"/>
          <w:citation/>
        </w:sdtPr>
        <w:sdtContent>
          <w:r w:rsidR="00377335">
            <w:rPr>
              <w:rFonts w:ascii="Arial" w:hAnsi="Arial" w:cs="Arial"/>
            </w:rPr>
            <w:fldChar w:fldCharType="begin"/>
          </w:r>
          <w:r w:rsidR="00377335">
            <w:rPr>
              <w:rFonts w:ascii="Arial" w:hAnsi="Arial" w:cs="Arial"/>
            </w:rPr>
            <w:instrText xml:space="preserve"> CITATION CIP7a \l 2057 </w:instrText>
          </w:r>
          <w:r w:rsidR="00377335">
            <w:rPr>
              <w:rFonts w:ascii="Arial" w:hAnsi="Arial" w:cs="Arial"/>
            </w:rPr>
            <w:fldChar w:fldCharType="separate"/>
          </w:r>
          <w:r w:rsidR="00E70CE0" w:rsidRPr="00E70CE0">
            <w:rPr>
              <w:rFonts w:ascii="Arial" w:hAnsi="Arial" w:cs="Arial"/>
              <w:noProof/>
            </w:rPr>
            <w:t>(CIPD, 2017a)</w:t>
          </w:r>
          <w:r w:rsidR="00377335">
            <w:rPr>
              <w:rFonts w:ascii="Arial" w:hAnsi="Arial" w:cs="Arial"/>
            </w:rPr>
            <w:fldChar w:fldCharType="end"/>
          </w:r>
        </w:sdtContent>
      </w:sdt>
      <w:r w:rsidRPr="000F2A04">
        <w:rPr>
          <w:rFonts w:ascii="Arial" w:hAnsi="Arial" w:cs="Arial"/>
        </w:rPr>
        <w:t>.</w:t>
      </w:r>
      <w:r w:rsidR="007430F0">
        <w:rPr>
          <w:rFonts w:ascii="Arial" w:hAnsi="Arial" w:cs="Arial"/>
        </w:rPr>
        <w:t xml:space="preserve"> </w:t>
      </w:r>
      <w:r w:rsidR="00916BE5" w:rsidRPr="00586DCB">
        <w:rPr>
          <w:rFonts w:ascii="Arial" w:hAnsi="Arial" w:cs="Arial"/>
        </w:rPr>
        <w:t xml:space="preserve">There are numerous external and internal factors affecting HR practices and shaping the HR agenda and they differ significantly across countries </w:t>
      </w:r>
      <w:sdt>
        <w:sdtPr>
          <w:rPr>
            <w:rFonts w:ascii="Arial" w:hAnsi="Arial" w:cs="Arial"/>
          </w:rPr>
          <w:id w:val="-68809941"/>
          <w:citation/>
        </w:sdtPr>
        <w:sdtContent>
          <w:r w:rsidR="00ED17B3">
            <w:rPr>
              <w:rFonts w:ascii="Arial" w:hAnsi="Arial" w:cs="Arial"/>
            </w:rPr>
            <w:fldChar w:fldCharType="begin"/>
          </w:r>
          <w:r w:rsidR="00ED17B3">
            <w:rPr>
              <w:rFonts w:ascii="Arial" w:hAnsi="Arial" w:cs="Arial"/>
            </w:rPr>
            <w:instrText xml:space="preserve"> CITATION Ozu09 \l 2057 </w:instrText>
          </w:r>
          <w:r w:rsidR="00ED17B3">
            <w:rPr>
              <w:rFonts w:ascii="Arial" w:hAnsi="Arial" w:cs="Arial"/>
            </w:rPr>
            <w:fldChar w:fldCharType="separate"/>
          </w:r>
          <w:r w:rsidR="00E70CE0" w:rsidRPr="00E70CE0">
            <w:rPr>
              <w:rFonts w:ascii="Arial" w:hAnsi="Arial" w:cs="Arial"/>
              <w:noProof/>
            </w:rPr>
            <w:t>(Ozutku &amp; Ozturkler, 2009)</w:t>
          </w:r>
          <w:r w:rsidR="00ED17B3">
            <w:rPr>
              <w:rFonts w:ascii="Arial" w:hAnsi="Arial" w:cs="Arial"/>
            </w:rPr>
            <w:fldChar w:fldCharType="end"/>
          </w:r>
        </w:sdtContent>
      </w:sdt>
      <w:r w:rsidR="00916BE5" w:rsidRPr="00586DCB">
        <w:rPr>
          <w:rFonts w:ascii="Arial" w:hAnsi="Arial" w:cs="Arial"/>
        </w:rPr>
        <w:t>.</w:t>
      </w:r>
      <w:r w:rsidRPr="003839E4">
        <w:rPr>
          <w:rFonts w:ascii="Arial" w:hAnsi="Arial" w:cs="Arial"/>
        </w:rPr>
        <w:t xml:space="preserve"> </w:t>
      </w:r>
    </w:p>
    <w:p w:rsidR="000F2A04" w:rsidRPr="00586DCB" w:rsidRDefault="00916BE5" w:rsidP="004B0325">
      <w:pPr>
        <w:spacing w:line="360" w:lineRule="auto"/>
        <w:jc w:val="both"/>
        <w:rPr>
          <w:rFonts w:ascii="Arial" w:hAnsi="Arial" w:cs="Arial"/>
        </w:rPr>
      </w:pPr>
      <w:r w:rsidRPr="004617E5">
        <w:rPr>
          <w:rFonts w:ascii="Arial" w:hAnsi="Arial" w:cs="Arial"/>
          <w:i/>
        </w:rPr>
        <w:t>The external factors</w:t>
      </w:r>
      <w:r w:rsidRPr="00586DCB">
        <w:rPr>
          <w:rFonts w:ascii="Arial" w:hAnsi="Arial" w:cs="Arial"/>
        </w:rPr>
        <w:t xml:space="preserve"> that affect HR practices can be defined as the elements that cannot be controlled and changed as per organisation needs </w:t>
      </w:r>
      <w:sdt>
        <w:sdtPr>
          <w:rPr>
            <w:rFonts w:ascii="Arial" w:hAnsi="Arial" w:cs="Arial"/>
          </w:rPr>
          <w:id w:val="-1051062212"/>
          <w:citation/>
        </w:sdtPr>
        <w:sdtContent>
          <w:r w:rsidR="00B370B8">
            <w:rPr>
              <w:rFonts w:ascii="Arial" w:hAnsi="Arial" w:cs="Arial"/>
            </w:rPr>
            <w:fldChar w:fldCharType="begin"/>
          </w:r>
          <w:r w:rsidR="00B370B8">
            <w:rPr>
              <w:rFonts w:ascii="Arial" w:hAnsi="Arial" w:cs="Arial"/>
            </w:rPr>
            <w:instrText xml:space="preserve"> CITATION Kan95 \l 2057 </w:instrText>
          </w:r>
          <w:r w:rsidR="00B370B8">
            <w:rPr>
              <w:rFonts w:ascii="Arial" w:hAnsi="Arial" w:cs="Arial"/>
            </w:rPr>
            <w:fldChar w:fldCharType="separate"/>
          </w:r>
          <w:r w:rsidR="00E70CE0" w:rsidRPr="00E70CE0">
            <w:rPr>
              <w:rFonts w:ascii="Arial" w:hAnsi="Arial" w:cs="Arial"/>
              <w:noProof/>
            </w:rPr>
            <w:t>(Kane &amp; Palmer, 1995)</w:t>
          </w:r>
          <w:r w:rsidR="00B370B8">
            <w:rPr>
              <w:rFonts w:ascii="Arial" w:hAnsi="Arial" w:cs="Arial"/>
            </w:rPr>
            <w:fldChar w:fldCharType="end"/>
          </w:r>
        </w:sdtContent>
      </w:sdt>
      <w:r w:rsidRPr="00586DCB">
        <w:rPr>
          <w:rFonts w:ascii="Arial" w:hAnsi="Arial" w:cs="Arial"/>
        </w:rPr>
        <w:t xml:space="preserve">. Their understanding will have a positive effect on broader business policy as well as workforce planning, organisational change and many other </w:t>
      </w:r>
      <w:r w:rsidR="003839E4">
        <w:rPr>
          <w:rFonts w:ascii="Arial" w:hAnsi="Arial" w:cs="Arial"/>
        </w:rPr>
        <w:t xml:space="preserve">HR related areas </w:t>
      </w:r>
      <w:sdt>
        <w:sdtPr>
          <w:rPr>
            <w:rFonts w:ascii="Arial" w:hAnsi="Arial" w:cs="Arial"/>
          </w:rPr>
          <w:id w:val="-2112196657"/>
          <w:citation/>
        </w:sdtPr>
        <w:sdtContent>
          <w:r w:rsidR="00377335">
            <w:rPr>
              <w:rFonts w:ascii="Arial" w:hAnsi="Arial" w:cs="Arial"/>
            </w:rPr>
            <w:fldChar w:fldCharType="begin"/>
          </w:r>
          <w:r w:rsidR="00377335">
            <w:rPr>
              <w:rFonts w:ascii="Arial" w:hAnsi="Arial" w:cs="Arial"/>
            </w:rPr>
            <w:instrText xml:space="preserve"> CITATION CIP7a \l 2057 </w:instrText>
          </w:r>
          <w:r w:rsidR="00377335">
            <w:rPr>
              <w:rFonts w:ascii="Arial" w:hAnsi="Arial" w:cs="Arial"/>
            </w:rPr>
            <w:fldChar w:fldCharType="separate"/>
          </w:r>
          <w:r w:rsidR="00E70CE0" w:rsidRPr="00E70CE0">
            <w:rPr>
              <w:rFonts w:ascii="Arial" w:hAnsi="Arial" w:cs="Arial"/>
              <w:noProof/>
            </w:rPr>
            <w:t>(CIPD, 2017a)</w:t>
          </w:r>
          <w:r w:rsidR="00377335">
            <w:rPr>
              <w:rFonts w:ascii="Arial" w:hAnsi="Arial" w:cs="Arial"/>
            </w:rPr>
            <w:fldChar w:fldCharType="end"/>
          </w:r>
        </w:sdtContent>
      </w:sdt>
      <w:r w:rsidR="003839E4">
        <w:rPr>
          <w:rFonts w:ascii="Arial" w:hAnsi="Arial" w:cs="Arial"/>
        </w:rPr>
        <w:t>; f</w:t>
      </w:r>
      <w:r w:rsidRPr="00586DCB">
        <w:rPr>
          <w:rFonts w:ascii="Arial" w:hAnsi="Arial" w:cs="Arial"/>
        </w:rPr>
        <w:t xml:space="preserve">or </w:t>
      </w:r>
      <w:r w:rsidR="000464D0" w:rsidRPr="00586DCB">
        <w:rPr>
          <w:rFonts w:ascii="Arial" w:hAnsi="Arial" w:cs="Arial"/>
        </w:rPr>
        <w:t>instance,</w:t>
      </w:r>
      <w:r w:rsidRPr="00586DCB">
        <w:rPr>
          <w:rFonts w:ascii="Arial" w:hAnsi="Arial" w:cs="Arial"/>
        </w:rPr>
        <w:t xml:space="preserve"> the government policies will affect any strategic training and development activities </w:t>
      </w:r>
      <w:sdt>
        <w:sdtPr>
          <w:rPr>
            <w:rFonts w:ascii="Arial" w:hAnsi="Arial" w:cs="Arial"/>
          </w:rPr>
          <w:id w:val="1708904144"/>
          <w:citation/>
        </w:sdtPr>
        <w:sdtContent>
          <w:r w:rsidR="00146359">
            <w:rPr>
              <w:rFonts w:ascii="Arial" w:hAnsi="Arial" w:cs="Arial"/>
            </w:rPr>
            <w:fldChar w:fldCharType="begin"/>
          </w:r>
          <w:r w:rsidR="00146359">
            <w:rPr>
              <w:rFonts w:ascii="Arial" w:hAnsi="Arial" w:cs="Arial"/>
            </w:rPr>
            <w:instrText xml:space="preserve"> CITATION Mab95 \l 2057 </w:instrText>
          </w:r>
          <w:r w:rsidR="00146359">
            <w:rPr>
              <w:rFonts w:ascii="Arial" w:hAnsi="Arial" w:cs="Arial"/>
            </w:rPr>
            <w:fldChar w:fldCharType="separate"/>
          </w:r>
          <w:r w:rsidR="00E70CE0" w:rsidRPr="00E70CE0">
            <w:rPr>
              <w:rFonts w:ascii="Arial" w:hAnsi="Arial" w:cs="Arial"/>
              <w:noProof/>
            </w:rPr>
            <w:t>(Mabey &amp; Salaman, 1995)</w:t>
          </w:r>
          <w:r w:rsidR="00146359">
            <w:rPr>
              <w:rFonts w:ascii="Arial" w:hAnsi="Arial" w:cs="Arial"/>
            </w:rPr>
            <w:fldChar w:fldCharType="end"/>
          </w:r>
        </w:sdtContent>
      </w:sdt>
      <w:r w:rsidRPr="00756ED0">
        <w:rPr>
          <w:rFonts w:ascii="Arial" w:hAnsi="Arial" w:cs="Arial"/>
        </w:rPr>
        <w:t>.</w:t>
      </w:r>
      <w:r w:rsidR="003839E4" w:rsidRPr="00756ED0">
        <w:rPr>
          <w:rFonts w:ascii="Arial" w:hAnsi="Arial" w:cs="Arial"/>
        </w:rPr>
        <w:t xml:space="preserve"> </w:t>
      </w:r>
    </w:p>
    <w:p w:rsidR="00756ED0" w:rsidRDefault="00916BE5" w:rsidP="004B0325">
      <w:pPr>
        <w:spacing w:line="360" w:lineRule="auto"/>
        <w:jc w:val="both"/>
        <w:rPr>
          <w:rFonts w:ascii="Arial" w:hAnsi="Arial" w:cs="Arial"/>
        </w:rPr>
      </w:pPr>
      <w:r w:rsidRPr="004617E5">
        <w:rPr>
          <w:rFonts w:ascii="Arial" w:hAnsi="Arial" w:cs="Arial"/>
          <w:i/>
        </w:rPr>
        <w:t>The internal factors</w:t>
      </w:r>
      <w:r w:rsidRPr="00586DCB">
        <w:rPr>
          <w:rFonts w:ascii="Arial" w:hAnsi="Arial" w:cs="Arial"/>
        </w:rPr>
        <w:t xml:space="preserve"> are organisational characteristics that are related to HR practices </w:t>
      </w:r>
      <w:sdt>
        <w:sdtPr>
          <w:rPr>
            <w:rFonts w:ascii="Arial" w:hAnsi="Arial" w:cs="Arial"/>
          </w:rPr>
          <w:id w:val="-1671403252"/>
          <w:citation/>
        </w:sdtPr>
        <w:sdtContent>
          <w:r w:rsidR="005704B3">
            <w:rPr>
              <w:rFonts w:ascii="Arial" w:hAnsi="Arial" w:cs="Arial"/>
            </w:rPr>
            <w:fldChar w:fldCharType="begin"/>
          </w:r>
          <w:r w:rsidR="00977B72">
            <w:rPr>
              <w:rFonts w:ascii="Arial" w:hAnsi="Arial" w:cs="Arial"/>
            </w:rPr>
            <w:instrText xml:space="preserve">CITATION Mil91 \l 2057 </w:instrText>
          </w:r>
          <w:r w:rsidR="005704B3">
            <w:rPr>
              <w:rFonts w:ascii="Arial" w:hAnsi="Arial" w:cs="Arial"/>
            </w:rPr>
            <w:fldChar w:fldCharType="separate"/>
          </w:r>
          <w:r w:rsidR="00E70CE0" w:rsidRPr="00E70CE0">
            <w:rPr>
              <w:rFonts w:ascii="Arial" w:hAnsi="Arial" w:cs="Arial"/>
              <w:noProof/>
            </w:rPr>
            <w:t>(Milkovich &amp; Boudreau, 1991)</w:t>
          </w:r>
          <w:r w:rsidR="005704B3">
            <w:rPr>
              <w:rFonts w:ascii="Arial" w:hAnsi="Arial" w:cs="Arial"/>
            </w:rPr>
            <w:fldChar w:fldCharType="end"/>
          </w:r>
        </w:sdtContent>
      </w:sdt>
      <w:r w:rsidRPr="00586DCB">
        <w:rPr>
          <w:rFonts w:ascii="Arial" w:hAnsi="Arial" w:cs="Arial"/>
        </w:rPr>
        <w:t xml:space="preserve">. For </w:t>
      </w:r>
      <w:r w:rsidR="00074387" w:rsidRPr="00586DCB">
        <w:rPr>
          <w:rFonts w:ascii="Arial" w:hAnsi="Arial" w:cs="Arial"/>
        </w:rPr>
        <w:t>instance,</w:t>
      </w:r>
      <w:r w:rsidRPr="00586DCB">
        <w:rPr>
          <w:rFonts w:ascii="Arial" w:hAnsi="Arial" w:cs="Arial"/>
        </w:rPr>
        <w:t xml:space="preserve"> various HR practices at small and medium enterprises are influenced by ownership, age and size of firms </w:t>
      </w:r>
      <w:sdt>
        <w:sdtPr>
          <w:rPr>
            <w:rFonts w:ascii="Arial" w:hAnsi="Arial" w:cs="Arial"/>
          </w:rPr>
          <w:id w:val="-1484926676"/>
          <w:citation/>
        </w:sdtPr>
        <w:sdtContent>
          <w:r w:rsidR="00EA7E90">
            <w:rPr>
              <w:rFonts w:ascii="Arial" w:hAnsi="Arial" w:cs="Arial"/>
            </w:rPr>
            <w:fldChar w:fldCharType="begin"/>
          </w:r>
          <w:r w:rsidR="004E0AD6">
            <w:rPr>
              <w:rFonts w:ascii="Arial" w:hAnsi="Arial" w:cs="Arial"/>
            </w:rPr>
            <w:instrText xml:space="preserve">CITATION Zhe09 \l 2057 </w:instrText>
          </w:r>
          <w:r w:rsidR="00EA7E90">
            <w:rPr>
              <w:rFonts w:ascii="Arial" w:hAnsi="Arial" w:cs="Arial"/>
            </w:rPr>
            <w:fldChar w:fldCharType="separate"/>
          </w:r>
          <w:r w:rsidR="00E70CE0" w:rsidRPr="00E70CE0">
            <w:rPr>
              <w:rFonts w:ascii="Arial" w:hAnsi="Arial" w:cs="Arial"/>
              <w:noProof/>
            </w:rPr>
            <w:t>(Zheng &amp; Morrison, 2009)</w:t>
          </w:r>
          <w:r w:rsidR="00EA7E90">
            <w:rPr>
              <w:rFonts w:ascii="Arial" w:hAnsi="Arial" w:cs="Arial"/>
            </w:rPr>
            <w:fldChar w:fldCharType="end"/>
          </w:r>
        </w:sdtContent>
      </w:sdt>
      <w:r w:rsidRPr="00586DCB">
        <w:rPr>
          <w:rFonts w:ascii="Arial" w:hAnsi="Arial" w:cs="Arial"/>
        </w:rPr>
        <w:t xml:space="preserve">. </w:t>
      </w:r>
    </w:p>
    <w:p w:rsidR="00916BE5" w:rsidRPr="00586DCB" w:rsidRDefault="00916BE5" w:rsidP="004B0325">
      <w:pPr>
        <w:spacing w:line="360" w:lineRule="auto"/>
        <w:jc w:val="both"/>
        <w:rPr>
          <w:rFonts w:ascii="Arial" w:hAnsi="Arial" w:cs="Arial"/>
        </w:rPr>
      </w:pPr>
      <w:r w:rsidRPr="00586DCB">
        <w:rPr>
          <w:rFonts w:ascii="Arial" w:hAnsi="Arial" w:cs="Arial"/>
        </w:rPr>
        <w:t xml:space="preserve">One of the most commonly used tools for analysing the business environment is SWOT analysis. It identifies the strengths, weaknesses, opportunities and threats relating to a project or business </w:t>
      </w:r>
      <w:sdt>
        <w:sdtPr>
          <w:rPr>
            <w:rFonts w:ascii="Arial" w:hAnsi="Arial" w:cs="Arial"/>
          </w:rPr>
          <w:id w:val="-568736445"/>
          <w:citation/>
        </w:sdtPr>
        <w:sdtContent>
          <w:r w:rsidR="00371EDE">
            <w:rPr>
              <w:rFonts w:ascii="Arial" w:hAnsi="Arial" w:cs="Arial"/>
            </w:rPr>
            <w:fldChar w:fldCharType="begin"/>
          </w:r>
          <w:r w:rsidR="00371EDE">
            <w:rPr>
              <w:rFonts w:ascii="Arial" w:hAnsi="Arial" w:cs="Arial"/>
            </w:rPr>
            <w:instrText xml:space="preserve"> CITATION Gre17 \l 2057 </w:instrText>
          </w:r>
          <w:r w:rsidR="00371EDE">
            <w:rPr>
              <w:rFonts w:ascii="Arial" w:hAnsi="Arial" w:cs="Arial"/>
            </w:rPr>
            <w:fldChar w:fldCharType="separate"/>
          </w:r>
          <w:r w:rsidR="00E70CE0" w:rsidRPr="00E70CE0">
            <w:rPr>
              <w:rFonts w:ascii="Arial" w:hAnsi="Arial" w:cs="Arial"/>
              <w:noProof/>
            </w:rPr>
            <w:t>(Gregory, 2017)</w:t>
          </w:r>
          <w:r w:rsidR="00371EDE">
            <w:rPr>
              <w:rFonts w:ascii="Arial" w:hAnsi="Arial" w:cs="Arial"/>
            </w:rPr>
            <w:fldChar w:fldCharType="end"/>
          </w:r>
        </w:sdtContent>
      </w:sdt>
      <w:r w:rsidRPr="00586DCB">
        <w:rPr>
          <w:rFonts w:ascii="Arial" w:hAnsi="Arial" w:cs="Arial"/>
        </w:rPr>
        <w:t xml:space="preserve">. The value of a SWOT analysis can be enhanced when used with other analysis tools such as PESTLE and PRIMO-F </w:t>
      </w:r>
      <w:sdt>
        <w:sdtPr>
          <w:rPr>
            <w:rFonts w:ascii="Arial" w:hAnsi="Arial" w:cs="Arial"/>
          </w:rPr>
          <w:id w:val="1585418933"/>
          <w:citation/>
        </w:sdtPr>
        <w:sdtContent>
          <w:r w:rsidR="00A56347">
            <w:rPr>
              <w:rFonts w:ascii="Arial" w:hAnsi="Arial" w:cs="Arial"/>
            </w:rPr>
            <w:fldChar w:fldCharType="begin"/>
          </w:r>
          <w:r w:rsidR="004E4180">
            <w:rPr>
              <w:rFonts w:ascii="Arial" w:hAnsi="Arial" w:cs="Arial"/>
            </w:rPr>
            <w:instrText xml:space="preserve">CITATION CIP15 \l 2057 </w:instrText>
          </w:r>
          <w:r w:rsidR="00A56347">
            <w:rPr>
              <w:rFonts w:ascii="Arial" w:hAnsi="Arial" w:cs="Arial"/>
            </w:rPr>
            <w:fldChar w:fldCharType="separate"/>
          </w:r>
          <w:r w:rsidR="00E70CE0" w:rsidRPr="00E70CE0">
            <w:rPr>
              <w:rFonts w:ascii="Arial" w:hAnsi="Arial" w:cs="Arial"/>
              <w:noProof/>
            </w:rPr>
            <w:t>(CIPD, 2015a)</w:t>
          </w:r>
          <w:r w:rsidR="00A56347">
            <w:rPr>
              <w:rFonts w:ascii="Arial" w:hAnsi="Arial" w:cs="Arial"/>
            </w:rPr>
            <w:fldChar w:fldCharType="end"/>
          </w:r>
        </w:sdtContent>
      </w:sdt>
      <w:r w:rsidRPr="00586DCB">
        <w:rPr>
          <w:rFonts w:ascii="Arial" w:hAnsi="Arial" w:cs="Arial"/>
        </w:rPr>
        <w:t>.</w:t>
      </w:r>
    </w:p>
    <w:p w:rsidR="001E57C2" w:rsidRPr="00833AAF" w:rsidRDefault="00BA232C" w:rsidP="004B0325">
      <w:pPr>
        <w:pStyle w:val="Heading2"/>
        <w:spacing w:line="480" w:lineRule="auto"/>
        <w:jc w:val="both"/>
        <w:rPr>
          <w:rFonts w:ascii="Arial" w:hAnsi="Arial" w:cs="Arial"/>
          <w:b/>
          <w:color w:val="auto"/>
          <w:sz w:val="22"/>
          <w:szCs w:val="22"/>
        </w:rPr>
      </w:pPr>
      <w:bookmarkStart w:id="16" w:name="_Toc502163174"/>
      <w:r w:rsidRPr="00833AAF">
        <w:rPr>
          <w:rFonts w:ascii="Arial" w:hAnsi="Arial" w:cs="Arial"/>
          <w:b/>
          <w:color w:val="auto"/>
          <w:sz w:val="22"/>
          <w:szCs w:val="22"/>
        </w:rPr>
        <w:t>3.2</w:t>
      </w:r>
      <w:r w:rsidR="001E57C2" w:rsidRPr="00833AAF">
        <w:rPr>
          <w:rFonts w:ascii="Arial" w:hAnsi="Arial" w:cs="Arial"/>
          <w:b/>
          <w:color w:val="auto"/>
          <w:sz w:val="22"/>
          <w:szCs w:val="22"/>
        </w:rPr>
        <w:t xml:space="preserve"> SWOT</w:t>
      </w:r>
      <w:bookmarkEnd w:id="16"/>
    </w:p>
    <w:p w:rsidR="001E57C2" w:rsidRPr="001E57C2" w:rsidRDefault="001E57C2" w:rsidP="004B0325">
      <w:pPr>
        <w:spacing w:line="360" w:lineRule="auto"/>
        <w:jc w:val="both"/>
        <w:rPr>
          <w:rFonts w:ascii="Arial" w:hAnsi="Arial" w:cs="Arial"/>
        </w:rPr>
      </w:pPr>
      <w:r w:rsidRPr="001E57C2">
        <w:rPr>
          <w:rFonts w:ascii="Arial" w:hAnsi="Arial" w:cs="Arial"/>
        </w:rPr>
        <w:t>SWOT analysis examines the internal and external factors that are either supportive or unfavourable to achieving organisation’s objective</w:t>
      </w:r>
      <w:r w:rsidR="0028168B">
        <w:rPr>
          <w:rFonts w:ascii="Arial" w:hAnsi="Arial" w:cs="Arial"/>
        </w:rPr>
        <w:t xml:space="preserve"> (see Appendix </w:t>
      </w:r>
      <w:r w:rsidR="00610581">
        <w:rPr>
          <w:rFonts w:ascii="Arial" w:hAnsi="Arial" w:cs="Arial"/>
        </w:rPr>
        <w:t>B</w:t>
      </w:r>
      <w:r w:rsidR="0028168B">
        <w:rPr>
          <w:rFonts w:ascii="Arial" w:hAnsi="Arial" w:cs="Arial"/>
        </w:rPr>
        <w:t>)</w:t>
      </w:r>
      <w:r w:rsidRPr="001E57C2">
        <w:rPr>
          <w:rFonts w:ascii="Arial" w:hAnsi="Arial" w:cs="Arial"/>
        </w:rPr>
        <w:t xml:space="preserve">.  The internal factors (strengths and weaknesses) are relative to competitive forces, while the external factors (opportunities and threats) emerge </w:t>
      </w:r>
      <w:proofErr w:type="gramStart"/>
      <w:r w:rsidRPr="001E57C2">
        <w:rPr>
          <w:rFonts w:ascii="Arial" w:hAnsi="Arial" w:cs="Arial"/>
        </w:rPr>
        <w:t>as a result of</w:t>
      </w:r>
      <w:proofErr w:type="gramEnd"/>
      <w:r w:rsidRPr="001E57C2">
        <w:rPr>
          <w:rFonts w:ascii="Arial" w:hAnsi="Arial" w:cs="Arial"/>
        </w:rPr>
        <w:t xml:space="preserve"> the competitive dynamics caused by future gaps in the market </w:t>
      </w:r>
      <w:sdt>
        <w:sdtPr>
          <w:rPr>
            <w:rFonts w:ascii="Arial" w:hAnsi="Arial" w:cs="Arial"/>
          </w:rPr>
          <w:id w:val="415287795"/>
          <w:citation/>
        </w:sdtPr>
        <w:sdtContent>
          <w:r w:rsidR="00A56347">
            <w:rPr>
              <w:rFonts w:ascii="Arial" w:hAnsi="Arial" w:cs="Arial"/>
            </w:rPr>
            <w:fldChar w:fldCharType="begin"/>
          </w:r>
          <w:r w:rsidR="004E4180">
            <w:rPr>
              <w:rFonts w:ascii="Arial" w:hAnsi="Arial" w:cs="Arial"/>
            </w:rPr>
            <w:instrText xml:space="preserve">CITATION CIP15 \l 2057 </w:instrText>
          </w:r>
          <w:r w:rsidR="00A56347">
            <w:rPr>
              <w:rFonts w:ascii="Arial" w:hAnsi="Arial" w:cs="Arial"/>
            </w:rPr>
            <w:fldChar w:fldCharType="separate"/>
          </w:r>
          <w:r w:rsidR="00E70CE0" w:rsidRPr="00E70CE0">
            <w:rPr>
              <w:rFonts w:ascii="Arial" w:hAnsi="Arial" w:cs="Arial"/>
              <w:noProof/>
            </w:rPr>
            <w:t>(CIPD, 2015a)</w:t>
          </w:r>
          <w:r w:rsidR="00A56347">
            <w:rPr>
              <w:rFonts w:ascii="Arial" w:hAnsi="Arial" w:cs="Arial"/>
            </w:rPr>
            <w:fldChar w:fldCharType="end"/>
          </w:r>
        </w:sdtContent>
      </w:sdt>
      <w:r w:rsidRPr="001E57C2">
        <w:rPr>
          <w:rFonts w:ascii="Arial" w:hAnsi="Arial" w:cs="Arial"/>
        </w:rPr>
        <w:t>.</w:t>
      </w:r>
    </w:p>
    <w:p w:rsidR="001E57C2" w:rsidRPr="001E57C2" w:rsidRDefault="001E57C2" w:rsidP="004B0325">
      <w:pPr>
        <w:spacing w:line="360" w:lineRule="auto"/>
        <w:jc w:val="both"/>
        <w:rPr>
          <w:rFonts w:ascii="Arial" w:hAnsi="Arial" w:cs="Arial"/>
        </w:rPr>
      </w:pPr>
      <w:r w:rsidRPr="001E57C2">
        <w:rPr>
          <w:rFonts w:ascii="Arial" w:hAnsi="Arial" w:cs="Arial"/>
        </w:rPr>
        <w:t xml:space="preserve">The main advantages of SWOT analysis are its flexibility and a simple framework that encourages strategic thinking. SWOT analysis is an extremely useful tool as it enables an understanding of the strengths and weaknesses of the organisation. It also helps to anticipate future threats and therefore avoid or minimise their impact. Finally, it helps the organisation to spot and exploit business opportunities </w:t>
      </w:r>
      <w:sdt>
        <w:sdtPr>
          <w:rPr>
            <w:rFonts w:ascii="Arial" w:hAnsi="Arial" w:cs="Arial"/>
          </w:rPr>
          <w:id w:val="-95327429"/>
          <w:citation/>
        </w:sdtPr>
        <w:sdtContent>
          <w:r w:rsidR="00A56347">
            <w:rPr>
              <w:rFonts w:ascii="Arial" w:hAnsi="Arial" w:cs="Arial"/>
            </w:rPr>
            <w:fldChar w:fldCharType="begin"/>
          </w:r>
          <w:r w:rsidR="004E4180">
            <w:rPr>
              <w:rFonts w:ascii="Arial" w:hAnsi="Arial" w:cs="Arial"/>
            </w:rPr>
            <w:instrText xml:space="preserve">CITATION CIP15 \l 2057 </w:instrText>
          </w:r>
          <w:r w:rsidR="00A56347">
            <w:rPr>
              <w:rFonts w:ascii="Arial" w:hAnsi="Arial" w:cs="Arial"/>
            </w:rPr>
            <w:fldChar w:fldCharType="separate"/>
          </w:r>
          <w:r w:rsidR="00E70CE0" w:rsidRPr="00E70CE0">
            <w:rPr>
              <w:rFonts w:ascii="Arial" w:hAnsi="Arial" w:cs="Arial"/>
              <w:noProof/>
            </w:rPr>
            <w:t>(CIPD, 2015a)</w:t>
          </w:r>
          <w:r w:rsidR="00A56347">
            <w:rPr>
              <w:rFonts w:ascii="Arial" w:hAnsi="Arial" w:cs="Arial"/>
            </w:rPr>
            <w:fldChar w:fldCharType="end"/>
          </w:r>
        </w:sdtContent>
      </w:sdt>
      <w:r w:rsidRPr="001E57C2">
        <w:rPr>
          <w:rFonts w:ascii="Arial" w:hAnsi="Arial" w:cs="Arial"/>
        </w:rPr>
        <w:t xml:space="preserve">. </w:t>
      </w:r>
    </w:p>
    <w:p w:rsidR="001E57C2" w:rsidRPr="001E57C2" w:rsidRDefault="001E57C2" w:rsidP="004B0325">
      <w:pPr>
        <w:spacing w:line="360" w:lineRule="auto"/>
        <w:jc w:val="both"/>
        <w:rPr>
          <w:rFonts w:ascii="Arial" w:hAnsi="Arial" w:cs="Arial"/>
        </w:rPr>
      </w:pPr>
      <w:r w:rsidRPr="001E57C2">
        <w:rPr>
          <w:rFonts w:ascii="Arial" w:hAnsi="Arial" w:cs="Arial"/>
        </w:rPr>
        <w:lastRenderedPageBreak/>
        <w:t xml:space="preserve">The simple framework of SWOT can however be also seen as a disadvantage, as a lack of detailed structure may lead to key elements getting missed. Furthermore, to be effective, the analysis needs to be undertaken on a regular basis and the involvement of different people is required to achieve different perspectives. The other disadvantages are the fact that it is easy to over-simplify data and the possibility of replacing factual data with assumptions. Finally, too much data might be overwhelming and end up with misleading results </w:t>
      </w:r>
      <w:sdt>
        <w:sdtPr>
          <w:rPr>
            <w:rFonts w:ascii="Arial" w:hAnsi="Arial" w:cs="Arial"/>
          </w:rPr>
          <w:id w:val="-1092543837"/>
          <w:citation/>
        </w:sdtPr>
        <w:sdtContent>
          <w:r w:rsidR="003A7A9E">
            <w:rPr>
              <w:rFonts w:ascii="Arial" w:hAnsi="Arial" w:cs="Arial"/>
            </w:rPr>
            <w:fldChar w:fldCharType="begin"/>
          </w:r>
          <w:r w:rsidR="004E4180">
            <w:rPr>
              <w:rFonts w:ascii="Arial" w:hAnsi="Arial" w:cs="Arial"/>
            </w:rPr>
            <w:instrText xml:space="preserve">CITATION CIP15 \l 2057 </w:instrText>
          </w:r>
          <w:r w:rsidR="003A7A9E">
            <w:rPr>
              <w:rFonts w:ascii="Arial" w:hAnsi="Arial" w:cs="Arial"/>
            </w:rPr>
            <w:fldChar w:fldCharType="separate"/>
          </w:r>
          <w:r w:rsidR="00E70CE0" w:rsidRPr="00E70CE0">
            <w:rPr>
              <w:rFonts w:ascii="Arial" w:hAnsi="Arial" w:cs="Arial"/>
              <w:noProof/>
            </w:rPr>
            <w:t>(CIPD, 2015a)</w:t>
          </w:r>
          <w:r w:rsidR="003A7A9E">
            <w:rPr>
              <w:rFonts w:ascii="Arial" w:hAnsi="Arial" w:cs="Arial"/>
            </w:rPr>
            <w:fldChar w:fldCharType="end"/>
          </w:r>
        </w:sdtContent>
      </w:sdt>
      <w:r w:rsidR="003A7A9E">
        <w:rPr>
          <w:rFonts w:ascii="Arial" w:hAnsi="Arial" w:cs="Arial"/>
        </w:rPr>
        <w:t>.</w:t>
      </w:r>
    </w:p>
    <w:p w:rsidR="001E57C2" w:rsidRPr="00833AAF" w:rsidRDefault="001E57C2" w:rsidP="004B0325">
      <w:pPr>
        <w:pStyle w:val="Heading2"/>
        <w:spacing w:line="480" w:lineRule="auto"/>
        <w:jc w:val="both"/>
        <w:rPr>
          <w:rFonts w:ascii="Arial" w:hAnsi="Arial" w:cs="Arial"/>
          <w:b/>
          <w:color w:val="auto"/>
          <w:sz w:val="22"/>
          <w:szCs w:val="22"/>
        </w:rPr>
      </w:pPr>
      <w:bookmarkStart w:id="17" w:name="_Toc502163175"/>
      <w:r w:rsidRPr="00833AAF">
        <w:rPr>
          <w:rFonts w:ascii="Arial" w:hAnsi="Arial" w:cs="Arial"/>
          <w:b/>
          <w:color w:val="auto"/>
          <w:sz w:val="22"/>
          <w:szCs w:val="22"/>
        </w:rPr>
        <w:t>3.3 PRIMO-F</w:t>
      </w:r>
      <w:bookmarkEnd w:id="17"/>
    </w:p>
    <w:p w:rsidR="001E57C2" w:rsidRPr="001E57C2" w:rsidRDefault="001E57C2" w:rsidP="004B0325">
      <w:pPr>
        <w:spacing w:line="360" w:lineRule="auto"/>
        <w:jc w:val="both"/>
        <w:rPr>
          <w:rFonts w:ascii="Arial" w:hAnsi="Arial" w:cs="Arial"/>
        </w:rPr>
      </w:pPr>
      <w:r w:rsidRPr="001E57C2">
        <w:rPr>
          <w:rFonts w:ascii="Arial" w:hAnsi="Arial" w:cs="Arial"/>
        </w:rPr>
        <w:t xml:space="preserve">PRIMO-F analysis provides consistent framework to examine the internal factors (people, resources, innovation, marketing, operations and finance) </w:t>
      </w:r>
      <w:sdt>
        <w:sdtPr>
          <w:rPr>
            <w:rFonts w:ascii="Arial" w:hAnsi="Arial" w:cs="Arial"/>
          </w:rPr>
          <w:id w:val="1453510198"/>
          <w:citation/>
        </w:sdtPr>
        <w:sdtContent>
          <w:r w:rsidR="003A7A9E">
            <w:rPr>
              <w:rFonts w:ascii="Arial" w:hAnsi="Arial" w:cs="Arial"/>
            </w:rPr>
            <w:fldChar w:fldCharType="begin"/>
          </w:r>
          <w:r w:rsidR="004E4180">
            <w:rPr>
              <w:rFonts w:ascii="Arial" w:hAnsi="Arial" w:cs="Arial"/>
            </w:rPr>
            <w:instrText xml:space="preserve">CITATION CIP15 \l 2057 </w:instrText>
          </w:r>
          <w:r w:rsidR="003A7A9E">
            <w:rPr>
              <w:rFonts w:ascii="Arial" w:hAnsi="Arial" w:cs="Arial"/>
            </w:rPr>
            <w:fldChar w:fldCharType="separate"/>
          </w:r>
          <w:r w:rsidR="00E70CE0" w:rsidRPr="00E70CE0">
            <w:rPr>
              <w:rFonts w:ascii="Arial" w:hAnsi="Arial" w:cs="Arial"/>
              <w:noProof/>
            </w:rPr>
            <w:t>(CIPD, 2015a)</w:t>
          </w:r>
          <w:r w:rsidR="003A7A9E">
            <w:rPr>
              <w:rFonts w:ascii="Arial" w:hAnsi="Arial" w:cs="Arial"/>
            </w:rPr>
            <w:fldChar w:fldCharType="end"/>
          </w:r>
        </w:sdtContent>
      </w:sdt>
      <w:r w:rsidRPr="001E57C2">
        <w:rPr>
          <w:rFonts w:ascii="Arial" w:hAnsi="Arial" w:cs="Arial"/>
        </w:rPr>
        <w:t xml:space="preserve">. It is a simplified way of showing strengths and weaknesses in these areas </w:t>
      </w:r>
      <w:sdt>
        <w:sdtPr>
          <w:rPr>
            <w:rFonts w:ascii="Arial" w:hAnsi="Arial" w:cs="Arial"/>
          </w:rPr>
          <w:id w:val="538398284"/>
          <w:citation/>
        </w:sdtPr>
        <w:sdtContent>
          <w:r w:rsidR="00F224A2">
            <w:rPr>
              <w:rFonts w:ascii="Arial" w:hAnsi="Arial" w:cs="Arial"/>
            </w:rPr>
            <w:fldChar w:fldCharType="begin"/>
          </w:r>
          <w:r w:rsidR="00F224A2">
            <w:rPr>
              <w:rFonts w:ascii="Arial" w:hAnsi="Arial" w:cs="Arial"/>
            </w:rPr>
            <w:instrText xml:space="preserve"> CITATION Mor10 \l 2057 </w:instrText>
          </w:r>
          <w:r w:rsidR="00F224A2">
            <w:rPr>
              <w:rFonts w:ascii="Arial" w:hAnsi="Arial" w:cs="Arial"/>
            </w:rPr>
            <w:fldChar w:fldCharType="separate"/>
          </w:r>
          <w:r w:rsidR="00E70CE0" w:rsidRPr="00E70CE0">
            <w:rPr>
              <w:rFonts w:ascii="Arial" w:hAnsi="Arial" w:cs="Arial"/>
              <w:noProof/>
            </w:rPr>
            <w:t>(Morrison, 2010)</w:t>
          </w:r>
          <w:r w:rsidR="00F224A2">
            <w:rPr>
              <w:rFonts w:ascii="Arial" w:hAnsi="Arial" w:cs="Arial"/>
            </w:rPr>
            <w:fldChar w:fldCharType="end"/>
          </w:r>
        </w:sdtContent>
      </w:sdt>
      <w:r w:rsidRPr="001E57C2">
        <w:rPr>
          <w:rFonts w:ascii="Arial" w:hAnsi="Arial" w:cs="Arial"/>
        </w:rPr>
        <w:t>.</w:t>
      </w:r>
    </w:p>
    <w:p w:rsidR="001E57C2" w:rsidRPr="001E57C2" w:rsidRDefault="001E57C2" w:rsidP="004B0325">
      <w:pPr>
        <w:spacing w:line="360" w:lineRule="auto"/>
        <w:jc w:val="both"/>
        <w:rPr>
          <w:rFonts w:ascii="Arial" w:hAnsi="Arial" w:cs="Arial"/>
        </w:rPr>
      </w:pPr>
      <w:r w:rsidRPr="001E57C2">
        <w:rPr>
          <w:rFonts w:ascii="Arial" w:hAnsi="Arial" w:cs="Arial"/>
        </w:rPr>
        <w:t>The advantage of PRIMO-F is that it provides a consistent framework for comparison and benchmarking either from within the organisation or to benchmark against a previous analysis or benchmark against other organisations</w:t>
      </w:r>
      <w:r w:rsidR="00F224A2">
        <w:rPr>
          <w:rFonts w:ascii="Arial" w:hAnsi="Arial" w:cs="Arial"/>
        </w:rPr>
        <w:t xml:space="preserve"> </w:t>
      </w:r>
      <w:sdt>
        <w:sdtPr>
          <w:rPr>
            <w:rFonts w:ascii="Arial" w:hAnsi="Arial" w:cs="Arial"/>
          </w:rPr>
          <w:id w:val="37868501"/>
          <w:citation/>
        </w:sdtPr>
        <w:sdtContent>
          <w:r w:rsidR="00F224A2">
            <w:rPr>
              <w:rFonts w:ascii="Arial" w:hAnsi="Arial" w:cs="Arial"/>
            </w:rPr>
            <w:fldChar w:fldCharType="begin"/>
          </w:r>
          <w:r w:rsidR="00F224A2">
            <w:rPr>
              <w:rFonts w:ascii="Arial" w:hAnsi="Arial" w:cs="Arial"/>
            </w:rPr>
            <w:instrText xml:space="preserve"> CITATION Mor10 \l 2057 </w:instrText>
          </w:r>
          <w:r w:rsidR="00F224A2">
            <w:rPr>
              <w:rFonts w:ascii="Arial" w:hAnsi="Arial" w:cs="Arial"/>
            </w:rPr>
            <w:fldChar w:fldCharType="separate"/>
          </w:r>
          <w:r w:rsidR="00E70CE0" w:rsidRPr="00E70CE0">
            <w:rPr>
              <w:rFonts w:ascii="Arial" w:hAnsi="Arial" w:cs="Arial"/>
              <w:noProof/>
            </w:rPr>
            <w:t>(Morrison, 2010)</w:t>
          </w:r>
          <w:r w:rsidR="00F224A2">
            <w:rPr>
              <w:rFonts w:ascii="Arial" w:hAnsi="Arial" w:cs="Arial"/>
            </w:rPr>
            <w:fldChar w:fldCharType="end"/>
          </w:r>
        </w:sdtContent>
      </w:sdt>
      <w:r w:rsidRPr="001E57C2">
        <w:rPr>
          <w:rFonts w:ascii="Arial" w:hAnsi="Arial" w:cs="Arial"/>
        </w:rPr>
        <w:t xml:space="preserve">. </w:t>
      </w:r>
    </w:p>
    <w:p w:rsidR="001E57C2" w:rsidRDefault="001E57C2" w:rsidP="004B0325">
      <w:pPr>
        <w:spacing w:line="360" w:lineRule="auto"/>
        <w:jc w:val="both"/>
        <w:rPr>
          <w:rFonts w:ascii="Arial" w:hAnsi="Arial" w:cs="Arial"/>
        </w:rPr>
      </w:pPr>
      <w:r w:rsidRPr="001E57C2">
        <w:rPr>
          <w:rFonts w:ascii="Arial" w:hAnsi="Arial" w:cs="Arial"/>
        </w:rPr>
        <w:t>However, PRIMO-F is not in itself a solution. It was designed to be used alongside the SWOT analysis, enabling it to work more effectively</w:t>
      </w:r>
      <w:r w:rsidR="00F224A2">
        <w:rPr>
          <w:rFonts w:ascii="Arial" w:hAnsi="Arial" w:cs="Arial"/>
        </w:rPr>
        <w:t xml:space="preserve"> </w:t>
      </w:r>
      <w:sdt>
        <w:sdtPr>
          <w:rPr>
            <w:rFonts w:ascii="Arial" w:hAnsi="Arial" w:cs="Arial"/>
          </w:rPr>
          <w:id w:val="-2103093588"/>
          <w:citation/>
        </w:sdtPr>
        <w:sdtContent>
          <w:r w:rsidR="00F224A2">
            <w:rPr>
              <w:rFonts w:ascii="Arial" w:hAnsi="Arial" w:cs="Arial"/>
            </w:rPr>
            <w:fldChar w:fldCharType="begin"/>
          </w:r>
          <w:r w:rsidR="00F224A2">
            <w:rPr>
              <w:rFonts w:ascii="Arial" w:hAnsi="Arial" w:cs="Arial"/>
            </w:rPr>
            <w:instrText xml:space="preserve"> CITATION Mor10 \l 2057 </w:instrText>
          </w:r>
          <w:r w:rsidR="00F224A2">
            <w:rPr>
              <w:rFonts w:ascii="Arial" w:hAnsi="Arial" w:cs="Arial"/>
            </w:rPr>
            <w:fldChar w:fldCharType="separate"/>
          </w:r>
          <w:r w:rsidR="00E70CE0" w:rsidRPr="00E70CE0">
            <w:rPr>
              <w:rFonts w:ascii="Arial" w:hAnsi="Arial" w:cs="Arial"/>
              <w:noProof/>
            </w:rPr>
            <w:t>(Morrison, 2010)</w:t>
          </w:r>
          <w:r w:rsidR="00F224A2">
            <w:rPr>
              <w:rFonts w:ascii="Arial" w:hAnsi="Arial" w:cs="Arial"/>
            </w:rPr>
            <w:fldChar w:fldCharType="end"/>
          </w:r>
        </w:sdtContent>
      </w:sdt>
      <w:r w:rsidRPr="001E57C2">
        <w:rPr>
          <w:rFonts w:ascii="Arial" w:hAnsi="Arial" w:cs="Arial"/>
        </w:rPr>
        <w:t>.</w:t>
      </w:r>
    </w:p>
    <w:p w:rsidR="001E57C2" w:rsidRPr="00833AAF" w:rsidRDefault="00BA232C" w:rsidP="004B0325">
      <w:pPr>
        <w:pStyle w:val="Heading2"/>
        <w:spacing w:line="480" w:lineRule="auto"/>
        <w:jc w:val="both"/>
        <w:rPr>
          <w:rFonts w:ascii="Arial" w:hAnsi="Arial" w:cs="Arial"/>
          <w:b/>
          <w:color w:val="auto"/>
          <w:sz w:val="22"/>
          <w:szCs w:val="22"/>
        </w:rPr>
      </w:pPr>
      <w:bookmarkStart w:id="18" w:name="_Toc502163176"/>
      <w:r w:rsidRPr="00833AAF">
        <w:rPr>
          <w:rFonts w:ascii="Arial" w:hAnsi="Arial" w:cs="Arial"/>
          <w:b/>
          <w:color w:val="auto"/>
          <w:sz w:val="22"/>
          <w:szCs w:val="22"/>
        </w:rPr>
        <w:t>3.4</w:t>
      </w:r>
      <w:r w:rsidR="001E57C2" w:rsidRPr="00833AAF">
        <w:rPr>
          <w:rFonts w:ascii="Arial" w:hAnsi="Arial" w:cs="Arial"/>
          <w:b/>
          <w:color w:val="auto"/>
          <w:sz w:val="22"/>
          <w:szCs w:val="22"/>
        </w:rPr>
        <w:t xml:space="preserve"> PESTLE</w:t>
      </w:r>
      <w:bookmarkEnd w:id="18"/>
    </w:p>
    <w:p w:rsidR="001E57C2" w:rsidRDefault="001E57C2" w:rsidP="004B0325">
      <w:pPr>
        <w:spacing w:line="360" w:lineRule="auto"/>
        <w:jc w:val="both"/>
        <w:rPr>
          <w:rFonts w:ascii="Arial" w:hAnsi="Arial" w:cs="Arial"/>
        </w:rPr>
      </w:pPr>
      <w:r w:rsidRPr="001E57C2">
        <w:rPr>
          <w:rFonts w:ascii="Arial" w:hAnsi="Arial" w:cs="Arial"/>
        </w:rPr>
        <w:t xml:space="preserve">PESTLE analysis helps to identify external factors (political, economic, sociological, technological, legal and environmental) that may impact organisation’s strategy and business decisions. The organisation itself cannot influence them, yet their understanding can maximise opportunities and minimise threats. Examining these risks will allow HR and senior managers making informed decisions and highlight potential for additional costs </w:t>
      </w:r>
      <w:sdt>
        <w:sdtPr>
          <w:rPr>
            <w:rFonts w:ascii="Arial" w:hAnsi="Arial" w:cs="Arial"/>
          </w:rPr>
          <w:id w:val="-1072506181"/>
          <w:citation/>
        </w:sdtPr>
        <w:sdtContent>
          <w:r w:rsidR="00377335">
            <w:rPr>
              <w:rFonts w:ascii="Arial" w:hAnsi="Arial" w:cs="Arial"/>
            </w:rPr>
            <w:fldChar w:fldCharType="begin"/>
          </w:r>
          <w:r w:rsidR="00377335">
            <w:rPr>
              <w:rFonts w:ascii="Arial" w:hAnsi="Arial" w:cs="Arial"/>
            </w:rPr>
            <w:instrText xml:space="preserve"> CITATION CIP7a \l 2057 </w:instrText>
          </w:r>
          <w:r w:rsidR="00377335">
            <w:rPr>
              <w:rFonts w:ascii="Arial" w:hAnsi="Arial" w:cs="Arial"/>
            </w:rPr>
            <w:fldChar w:fldCharType="separate"/>
          </w:r>
          <w:r w:rsidR="00E70CE0" w:rsidRPr="00E70CE0">
            <w:rPr>
              <w:rFonts w:ascii="Arial" w:hAnsi="Arial" w:cs="Arial"/>
              <w:noProof/>
            </w:rPr>
            <w:t>(CIPD, 2017a)</w:t>
          </w:r>
          <w:r w:rsidR="00377335">
            <w:rPr>
              <w:rFonts w:ascii="Arial" w:hAnsi="Arial" w:cs="Arial"/>
            </w:rPr>
            <w:fldChar w:fldCharType="end"/>
          </w:r>
        </w:sdtContent>
      </w:sdt>
      <w:r w:rsidRPr="001E57C2">
        <w:rPr>
          <w:rFonts w:ascii="Arial" w:hAnsi="Arial" w:cs="Arial"/>
        </w:rPr>
        <w:t>.</w:t>
      </w:r>
    </w:p>
    <w:p w:rsidR="001E57C2" w:rsidRDefault="001E57C2" w:rsidP="004B0325">
      <w:pPr>
        <w:spacing w:line="360" w:lineRule="auto"/>
        <w:jc w:val="both"/>
        <w:rPr>
          <w:rFonts w:ascii="Arial" w:hAnsi="Arial" w:cs="Arial"/>
        </w:rPr>
      </w:pPr>
      <w:r w:rsidRPr="001E57C2">
        <w:rPr>
          <w:rFonts w:ascii="Arial" w:hAnsi="Arial" w:cs="Arial"/>
        </w:rPr>
        <w:t xml:space="preserve">PESTLE’s main advantage is its simple framework facilitating an understanding of the wider business environment. The analysis encourages the development of external and strategic thinking. It can enable an organisation to anticipate future business threats and </w:t>
      </w:r>
      <w:proofErr w:type="gramStart"/>
      <w:r w:rsidRPr="001E57C2">
        <w:rPr>
          <w:rFonts w:ascii="Arial" w:hAnsi="Arial" w:cs="Arial"/>
        </w:rPr>
        <w:t>take action</w:t>
      </w:r>
      <w:proofErr w:type="gramEnd"/>
      <w:r w:rsidRPr="001E57C2">
        <w:rPr>
          <w:rFonts w:ascii="Arial" w:hAnsi="Arial" w:cs="Arial"/>
        </w:rPr>
        <w:t xml:space="preserve"> to avoid or minimise their impact. It also helps to spot business opportunities and exploit them fully </w:t>
      </w:r>
      <w:sdt>
        <w:sdtPr>
          <w:rPr>
            <w:rFonts w:ascii="Arial" w:hAnsi="Arial" w:cs="Arial"/>
          </w:rPr>
          <w:id w:val="270748065"/>
          <w:citation/>
        </w:sdtPr>
        <w:sdtContent>
          <w:r w:rsidR="00377335">
            <w:rPr>
              <w:rFonts w:ascii="Arial" w:hAnsi="Arial" w:cs="Arial"/>
            </w:rPr>
            <w:fldChar w:fldCharType="begin"/>
          </w:r>
          <w:r w:rsidR="00377335">
            <w:rPr>
              <w:rFonts w:ascii="Arial" w:hAnsi="Arial" w:cs="Arial"/>
            </w:rPr>
            <w:instrText xml:space="preserve"> CITATION CIP7a \l 2057 </w:instrText>
          </w:r>
          <w:r w:rsidR="00377335">
            <w:rPr>
              <w:rFonts w:ascii="Arial" w:hAnsi="Arial" w:cs="Arial"/>
            </w:rPr>
            <w:fldChar w:fldCharType="separate"/>
          </w:r>
          <w:r w:rsidR="00E70CE0" w:rsidRPr="00E70CE0">
            <w:rPr>
              <w:rFonts w:ascii="Arial" w:hAnsi="Arial" w:cs="Arial"/>
              <w:noProof/>
            </w:rPr>
            <w:t>(CIPD, 2017a)</w:t>
          </w:r>
          <w:r w:rsidR="00377335">
            <w:rPr>
              <w:rFonts w:ascii="Arial" w:hAnsi="Arial" w:cs="Arial"/>
            </w:rPr>
            <w:fldChar w:fldCharType="end"/>
          </w:r>
        </w:sdtContent>
      </w:sdt>
      <w:r w:rsidRPr="001E57C2">
        <w:rPr>
          <w:rFonts w:ascii="Arial" w:hAnsi="Arial" w:cs="Arial"/>
        </w:rPr>
        <w:t>.</w:t>
      </w:r>
    </w:p>
    <w:p w:rsidR="00104663" w:rsidRDefault="001E57C2" w:rsidP="004B0325">
      <w:pPr>
        <w:spacing w:line="360" w:lineRule="auto"/>
        <w:jc w:val="both"/>
        <w:rPr>
          <w:rFonts w:ascii="Arial" w:hAnsi="Arial" w:cs="Arial"/>
        </w:rPr>
      </w:pPr>
      <w:r w:rsidRPr="001E57C2">
        <w:rPr>
          <w:rFonts w:ascii="Arial" w:hAnsi="Arial" w:cs="Arial"/>
        </w:rPr>
        <w:t xml:space="preserve">The main disadvantage of PESTLE is the pace of change in external factors that makes it increasingly difficult to anticipate developments that may affect an organisation in the future. </w:t>
      </w:r>
      <w:proofErr w:type="gramStart"/>
      <w:r w:rsidRPr="001E57C2">
        <w:rPr>
          <w:rFonts w:ascii="Arial" w:hAnsi="Arial" w:cs="Arial"/>
        </w:rPr>
        <w:t>Similarly</w:t>
      </w:r>
      <w:proofErr w:type="gramEnd"/>
      <w:r w:rsidRPr="001E57C2">
        <w:rPr>
          <w:rFonts w:ascii="Arial" w:hAnsi="Arial" w:cs="Arial"/>
        </w:rPr>
        <w:t xml:space="preserve"> to SWOT analysis, PESTLE needs to be undertaken on a regular basis to be effective. Likewise, some users may oversimplify the amount of data used or base their decisions on assumptions that subsequently prove to be unfounded </w:t>
      </w:r>
      <w:sdt>
        <w:sdtPr>
          <w:rPr>
            <w:rFonts w:ascii="Arial" w:hAnsi="Arial" w:cs="Arial"/>
          </w:rPr>
          <w:id w:val="-576977092"/>
          <w:citation/>
        </w:sdtPr>
        <w:sdtContent>
          <w:r w:rsidR="00377335">
            <w:rPr>
              <w:rFonts w:ascii="Arial" w:hAnsi="Arial" w:cs="Arial"/>
            </w:rPr>
            <w:fldChar w:fldCharType="begin"/>
          </w:r>
          <w:r w:rsidR="00377335">
            <w:rPr>
              <w:rFonts w:ascii="Arial" w:hAnsi="Arial" w:cs="Arial"/>
            </w:rPr>
            <w:instrText xml:space="preserve"> CITATION CIP7a \l 2057 </w:instrText>
          </w:r>
          <w:r w:rsidR="00377335">
            <w:rPr>
              <w:rFonts w:ascii="Arial" w:hAnsi="Arial" w:cs="Arial"/>
            </w:rPr>
            <w:fldChar w:fldCharType="separate"/>
          </w:r>
          <w:r w:rsidR="00E70CE0" w:rsidRPr="00E70CE0">
            <w:rPr>
              <w:rFonts w:ascii="Arial" w:hAnsi="Arial" w:cs="Arial"/>
              <w:noProof/>
            </w:rPr>
            <w:t>(CIPD, 2017a)</w:t>
          </w:r>
          <w:r w:rsidR="00377335">
            <w:rPr>
              <w:rFonts w:ascii="Arial" w:hAnsi="Arial" w:cs="Arial"/>
            </w:rPr>
            <w:fldChar w:fldCharType="end"/>
          </w:r>
        </w:sdtContent>
      </w:sdt>
      <w:r w:rsidRPr="001E57C2">
        <w:rPr>
          <w:rFonts w:ascii="Arial" w:hAnsi="Arial" w:cs="Arial"/>
        </w:rPr>
        <w:t>.</w:t>
      </w:r>
    </w:p>
    <w:p w:rsidR="00666331" w:rsidRDefault="00583BDF" w:rsidP="004B0325">
      <w:pPr>
        <w:pStyle w:val="Heading1"/>
        <w:jc w:val="both"/>
        <w:rPr>
          <w:rFonts w:ascii="Arial" w:hAnsi="Arial" w:cs="Arial"/>
          <w:b/>
          <w:color w:val="auto"/>
        </w:rPr>
      </w:pPr>
      <w:bookmarkStart w:id="19" w:name="_Toc501100093"/>
      <w:bookmarkStart w:id="20" w:name="_Toc502163177"/>
      <w:r w:rsidRPr="001E57C2">
        <w:rPr>
          <w:rFonts w:ascii="Arial" w:hAnsi="Arial" w:cs="Arial"/>
          <w:b/>
          <w:color w:val="auto"/>
        </w:rPr>
        <w:lastRenderedPageBreak/>
        <w:t xml:space="preserve">4. </w:t>
      </w:r>
      <w:r w:rsidR="00624EC0" w:rsidRPr="001E57C2">
        <w:rPr>
          <w:rFonts w:ascii="Arial" w:hAnsi="Arial" w:cs="Arial"/>
          <w:b/>
          <w:color w:val="auto"/>
        </w:rPr>
        <w:t xml:space="preserve"> </w:t>
      </w:r>
      <w:r w:rsidR="00970126" w:rsidRPr="001E57C2">
        <w:rPr>
          <w:rFonts w:ascii="Arial" w:hAnsi="Arial" w:cs="Arial"/>
          <w:b/>
          <w:color w:val="auto"/>
        </w:rPr>
        <w:t>Factors that have impact on an organisation’s business and its HR function</w:t>
      </w:r>
      <w:bookmarkEnd w:id="19"/>
      <w:bookmarkEnd w:id="20"/>
    </w:p>
    <w:p w:rsidR="001E57C2" w:rsidRPr="001E57C2" w:rsidRDefault="001E57C2" w:rsidP="004B0325">
      <w:pPr>
        <w:jc w:val="both"/>
      </w:pPr>
    </w:p>
    <w:p w:rsidR="00EC6AE3" w:rsidRPr="00586DCB" w:rsidRDefault="00EC6AE3" w:rsidP="004B0325">
      <w:pPr>
        <w:spacing w:line="360" w:lineRule="auto"/>
        <w:jc w:val="both"/>
        <w:rPr>
          <w:rFonts w:ascii="Arial" w:hAnsi="Arial" w:cs="Arial"/>
        </w:rPr>
      </w:pPr>
      <w:r w:rsidRPr="00586DCB">
        <w:rPr>
          <w:rFonts w:ascii="Arial" w:hAnsi="Arial" w:cs="Arial"/>
        </w:rPr>
        <w:t>The flexibility of SWOT, simplicity of PESTLE and consistency of PRIMO-F make them extremely useful tools. However, they do have their disadvantages and therefore it is best to use them together</w:t>
      </w:r>
      <w:r w:rsidR="00F224A2">
        <w:rPr>
          <w:rFonts w:ascii="Arial" w:hAnsi="Arial" w:cs="Arial"/>
        </w:rPr>
        <w:t xml:space="preserve"> </w:t>
      </w:r>
      <w:sdt>
        <w:sdtPr>
          <w:rPr>
            <w:rFonts w:ascii="Arial" w:hAnsi="Arial" w:cs="Arial"/>
          </w:rPr>
          <w:id w:val="-1903974303"/>
          <w:citation/>
        </w:sdtPr>
        <w:sdtContent>
          <w:r w:rsidR="00F224A2">
            <w:rPr>
              <w:rFonts w:ascii="Arial" w:hAnsi="Arial" w:cs="Arial"/>
            </w:rPr>
            <w:fldChar w:fldCharType="begin"/>
          </w:r>
          <w:r w:rsidR="004E4180">
            <w:rPr>
              <w:rFonts w:ascii="Arial" w:hAnsi="Arial" w:cs="Arial"/>
            </w:rPr>
            <w:instrText xml:space="preserve">CITATION CIP15 \l 2057 </w:instrText>
          </w:r>
          <w:r w:rsidR="00F224A2">
            <w:rPr>
              <w:rFonts w:ascii="Arial" w:hAnsi="Arial" w:cs="Arial"/>
            </w:rPr>
            <w:fldChar w:fldCharType="separate"/>
          </w:r>
          <w:r w:rsidR="00E70CE0" w:rsidRPr="00E70CE0">
            <w:rPr>
              <w:rFonts w:ascii="Arial" w:hAnsi="Arial" w:cs="Arial"/>
              <w:noProof/>
            </w:rPr>
            <w:t>(CIPD, 2015a)</w:t>
          </w:r>
          <w:r w:rsidR="00F224A2">
            <w:rPr>
              <w:rFonts w:ascii="Arial" w:hAnsi="Arial" w:cs="Arial"/>
            </w:rPr>
            <w:fldChar w:fldCharType="end"/>
          </w:r>
        </w:sdtContent>
      </w:sdt>
      <w:r w:rsidRPr="00586DCB">
        <w:rPr>
          <w:rFonts w:ascii="Arial" w:hAnsi="Arial" w:cs="Arial"/>
        </w:rPr>
        <w:t>:</w:t>
      </w:r>
    </w:p>
    <w:p w:rsidR="00EC6AE3" w:rsidRPr="001E57C2" w:rsidRDefault="00EC6AE3" w:rsidP="004B0325">
      <w:pPr>
        <w:pStyle w:val="Heading2"/>
        <w:spacing w:line="480" w:lineRule="auto"/>
        <w:jc w:val="both"/>
        <w:rPr>
          <w:rFonts w:ascii="Arial" w:hAnsi="Arial" w:cs="Arial"/>
          <w:b/>
          <w:color w:val="auto"/>
          <w:sz w:val="22"/>
          <w:szCs w:val="22"/>
        </w:rPr>
      </w:pPr>
      <w:bookmarkStart w:id="21" w:name="_Toc501100094"/>
      <w:bookmarkStart w:id="22" w:name="_Toc502163178"/>
      <w:r w:rsidRPr="001E57C2">
        <w:rPr>
          <w:rFonts w:ascii="Arial" w:hAnsi="Arial" w:cs="Arial"/>
          <w:b/>
          <w:color w:val="auto"/>
          <w:sz w:val="22"/>
          <w:szCs w:val="22"/>
        </w:rPr>
        <w:t>4.1 Size of organisation (SWOT - strength)</w:t>
      </w:r>
      <w:bookmarkEnd w:id="21"/>
      <w:bookmarkEnd w:id="22"/>
    </w:p>
    <w:p w:rsidR="00EC6AE3" w:rsidRDefault="00EC6AE3" w:rsidP="004B0325">
      <w:pPr>
        <w:spacing w:line="360" w:lineRule="auto"/>
        <w:jc w:val="both"/>
        <w:rPr>
          <w:rFonts w:ascii="Arial" w:hAnsi="Arial" w:cs="Arial"/>
        </w:rPr>
      </w:pPr>
      <w:r w:rsidRPr="00586DCB">
        <w:rPr>
          <w:rFonts w:ascii="Arial" w:hAnsi="Arial" w:cs="Arial"/>
        </w:rPr>
        <w:t xml:space="preserve">The size of organisation plays an important role in the intensity and type of HR practices </w:t>
      </w:r>
      <w:sdt>
        <w:sdtPr>
          <w:rPr>
            <w:rFonts w:ascii="Arial" w:hAnsi="Arial" w:cs="Arial"/>
          </w:rPr>
          <w:id w:val="1541089549"/>
          <w:citation/>
        </w:sdtPr>
        <w:sdtContent>
          <w:r w:rsidR="00CB37B1">
            <w:rPr>
              <w:rFonts w:ascii="Arial" w:hAnsi="Arial" w:cs="Arial"/>
            </w:rPr>
            <w:fldChar w:fldCharType="begin"/>
          </w:r>
          <w:r w:rsidR="00CB37B1">
            <w:rPr>
              <w:rFonts w:ascii="Arial" w:hAnsi="Arial" w:cs="Arial"/>
            </w:rPr>
            <w:instrText xml:space="preserve"> CITATION Gar08 \l 2057 </w:instrText>
          </w:r>
          <w:r w:rsidR="00CB37B1">
            <w:rPr>
              <w:rFonts w:ascii="Arial" w:hAnsi="Arial" w:cs="Arial"/>
            </w:rPr>
            <w:fldChar w:fldCharType="separate"/>
          </w:r>
          <w:r w:rsidR="00E70CE0" w:rsidRPr="00E70CE0">
            <w:rPr>
              <w:rFonts w:ascii="Arial" w:hAnsi="Arial" w:cs="Arial"/>
              <w:noProof/>
            </w:rPr>
            <w:t>(Garavan, et al., 2008)</w:t>
          </w:r>
          <w:r w:rsidR="00CB37B1">
            <w:rPr>
              <w:rFonts w:ascii="Arial" w:hAnsi="Arial" w:cs="Arial"/>
            </w:rPr>
            <w:fldChar w:fldCharType="end"/>
          </w:r>
        </w:sdtContent>
      </w:sdt>
      <w:r w:rsidRPr="00586DCB">
        <w:rPr>
          <w:rFonts w:ascii="Arial" w:hAnsi="Arial" w:cs="Arial"/>
        </w:rPr>
        <w:t>. HR challenges will differ depending on the size of a company</w:t>
      </w:r>
      <w:r w:rsidR="007430F0">
        <w:rPr>
          <w:rFonts w:ascii="Arial" w:hAnsi="Arial" w:cs="Arial"/>
        </w:rPr>
        <w:t>, f</w:t>
      </w:r>
      <w:r w:rsidRPr="00586DCB">
        <w:rPr>
          <w:rFonts w:ascii="Arial" w:hAnsi="Arial" w:cs="Arial"/>
        </w:rPr>
        <w:t xml:space="preserve">or instance, the organisations may have to alter HR practices because of the different legal requirements. The main difference between small and large organisations is however in terms of resources, money, and time. Budgetary and time constraints that are more typical to smaller companies, will limit their recruitment efforts. The larger organisations usually have a wider range of recruitment processes and use a greater number of selection procedures. For </w:t>
      </w:r>
      <w:r w:rsidR="00785588" w:rsidRPr="00586DCB">
        <w:rPr>
          <w:rFonts w:ascii="Arial" w:hAnsi="Arial" w:cs="Arial"/>
        </w:rPr>
        <w:t>example,</w:t>
      </w:r>
      <w:r w:rsidRPr="00586DCB">
        <w:rPr>
          <w:rFonts w:ascii="Arial" w:hAnsi="Arial" w:cs="Arial"/>
        </w:rPr>
        <w:t xml:space="preserve"> larger firms are more likely to advertise through national newspapers, trade magazines, and other media sources. The smaller firms tent to use internal job postings, advertisement in local newspapers</w:t>
      </w:r>
      <w:r w:rsidR="007430F0">
        <w:rPr>
          <w:rFonts w:ascii="Arial" w:hAnsi="Arial" w:cs="Arial"/>
        </w:rPr>
        <w:t xml:space="preserve"> and social networks. T</w:t>
      </w:r>
      <w:r w:rsidRPr="00586DCB">
        <w:rPr>
          <w:rFonts w:ascii="Arial" w:hAnsi="Arial" w:cs="Arial"/>
        </w:rPr>
        <w:t>ime and resource restrictions will also affect the selection of qualified individuals. While larger companies can afford to use more sophisticated and lengthy testing such as inte</w:t>
      </w:r>
      <w:r w:rsidR="007430F0">
        <w:rPr>
          <w:rFonts w:ascii="Arial" w:hAnsi="Arial" w:cs="Arial"/>
        </w:rPr>
        <w:t>lligence or personality tests,</w:t>
      </w:r>
      <w:r w:rsidRPr="00586DCB">
        <w:rPr>
          <w:rFonts w:ascii="Arial" w:hAnsi="Arial" w:cs="Arial"/>
        </w:rPr>
        <w:t xml:space="preserve"> smaller companies are more likely to focus on the us</w:t>
      </w:r>
      <w:r w:rsidR="007430F0">
        <w:rPr>
          <w:rFonts w:ascii="Arial" w:hAnsi="Arial" w:cs="Arial"/>
        </w:rPr>
        <w:t xml:space="preserve">e of performance tests instead </w:t>
      </w:r>
      <w:sdt>
        <w:sdtPr>
          <w:rPr>
            <w:rFonts w:ascii="Arial" w:hAnsi="Arial" w:cs="Arial"/>
          </w:rPr>
          <w:id w:val="-1917696505"/>
          <w:citation/>
        </w:sdtPr>
        <w:sdtContent>
          <w:r w:rsidR="00105963">
            <w:rPr>
              <w:rFonts w:ascii="Arial" w:hAnsi="Arial" w:cs="Arial"/>
            </w:rPr>
            <w:fldChar w:fldCharType="begin"/>
          </w:r>
          <w:r w:rsidR="00105963">
            <w:rPr>
              <w:rFonts w:ascii="Arial" w:hAnsi="Arial" w:cs="Arial"/>
            </w:rPr>
            <w:instrText xml:space="preserve"> CITATION Ker15 \l 2057 </w:instrText>
          </w:r>
          <w:r w:rsidR="00105963">
            <w:rPr>
              <w:rFonts w:ascii="Arial" w:hAnsi="Arial" w:cs="Arial"/>
            </w:rPr>
            <w:fldChar w:fldCharType="separate"/>
          </w:r>
          <w:r w:rsidR="00E70CE0" w:rsidRPr="00E70CE0">
            <w:rPr>
              <w:rFonts w:ascii="Arial" w:hAnsi="Arial" w:cs="Arial"/>
              <w:noProof/>
            </w:rPr>
            <w:t>(Kerin, 2015)</w:t>
          </w:r>
          <w:r w:rsidR="00105963">
            <w:rPr>
              <w:rFonts w:ascii="Arial" w:hAnsi="Arial" w:cs="Arial"/>
            </w:rPr>
            <w:fldChar w:fldCharType="end"/>
          </w:r>
        </w:sdtContent>
      </w:sdt>
      <w:r w:rsidRPr="00586DCB">
        <w:rPr>
          <w:rFonts w:ascii="Arial" w:hAnsi="Arial" w:cs="Arial"/>
        </w:rPr>
        <w:t xml:space="preserve">. </w:t>
      </w:r>
    </w:p>
    <w:p w:rsidR="00ED7BE5" w:rsidRPr="001E57C2" w:rsidRDefault="00ED7BE5" w:rsidP="004B0325">
      <w:pPr>
        <w:pStyle w:val="Heading2"/>
        <w:spacing w:line="480" w:lineRule="auto"/>
        <w:jc w:val="both"/>
        <w:rPr>
          <w:rFonts w:ascii="Arial" w:hAnsi="Arial" w:cs="Arial"/>
          <w:b/>
          <w:color w:val="auto"/>
          <w:sz w:val="22"/>
          <w:szCs w:val="22"/>
        </w:rPr>
      </w:pPr>
      <w:bookmarkStart w:id="23" w:name="_Toc501100097"/>
      <w:bookmarkStart w:id="24" w:name="_Toc502163179"/>
      <w:r>
        <w:rPr>
          <w:rFonts w:ascii="Arial" w:hAnsi="Arial" w:cs="Arial"/>
          <w:b/>
          <w:color w:val="auto"/>
          <w:sz w:val="22"/>
          <w:szCs w:val="22"/>
        </w:rPr>
        <w:t>4.2</w:t>
      </w:r>
      <w:r w:rsidRPr="001E57C2">
        <w:rPr>
          <w:rFonts w:ascii="Arial" w:hAnsi="Arial" w:cs="Arial"/>
          <w:b/>
          <w:color w:val="auto"/>
          <w:sz w:val="22"/>
          <w:szCs w:val="22"/>
        </w:rPr>
        <w:t xml:space="preserve"> Organisation’s workforce (PRIMO-F - people factor)</w:t>
      </w:r>
      <w:bookmarkEnd w:id="23"/>
      <w:bookmarkEnd w:id="24"/>
    </w:p>
    <w:p w:rsidR="00ED7BE5" w:rsidRDefault="00ED7BE5" w:rsidP="004B0325">
      <w:pPr>
        <w:spacing w:line="360" w:lineRule="auto"/>
        <w:jc w:val="both"/>
        <w:rPr>
          <w:rFonts w:ascii="Arial" w:hAnsi="Arial" w:cs="Arial"/>
        </w:rPr>
      </w:pPr>
      <w:r w:rsidRPr="00586DCB">
        <w:rPr>
          <w:rFonts w:ascii="Arial" w:hAnsi="Arial" w:cs="Arial"/>
        </w:rPr>
        <w:t>Investing in people’s skills has positive impact on productivity and other business outcomes. The research showed that this influence can be greater than impact of investment in IT, in machinery, or in R&amp;D</w:t>
      </w:r>
      <w:r w:rsidR="00796614">
        <w:rPr>
          <w:rFonts w:ascii="Arial" w:hAnsi="Arial" w:cs="Arial"/>
        </w:rPr>
        <w:t xml:space="preserve">; </w:t>
      </w:r>
      <w:r w:rsidRPr="00586DCB">
        <w:rPr>
          <w:rFonts w:ascii="Arial" w:hAnsi="Arial" w:cs="Arial"/>
        </w:rPr>
        <w:t xml:space="preserve">the more highly qualified and educated workforce is the greater productivity, innovation and higher quality products or services can be achieved </w:t>
      </w:r>
      <w:sdt>
        <w:sdtPr>
          <w:rPr>
            <w:rFonts w:ascii="Arial" w:hAnsi="Arial" w:cs="Arial"/>
          </w:rPr>
          <w:id w:val="-2103631542"/>
          <w:citation/>
        </w:sdtPr>
        <w:sdtContent>
          <w:r w:rsidR="007C28DC">
            <w:rPr>
              <w:rFonts w:ascii="Arial" w:hAnsi="Arial" w:cs="Arial"/>
            </w:rPr>
            <w:fldChar w:fldCharType="begin"/>
          </w:r>
          <w:r w:rsidR="007C28DC">
            <w:rPr>
              <w:rFonts w:ascii="Arial" w:hAnsi="Arial" w:cs="Arial"/>
            </w:rPr>
            <w:instrText xml:space="preserve"> CITATION Tam05 \l 2057 </w:instrText>
          </w:r>
          <w:r w:rsidR="007C28DC">
            <w:rPr>
              <w:rFonts w:ascii="Arial" w:hAnsi="Arial" w:cs="Arial"/>
            </w:rPr>
            <w:fldChar w:fldCharType="separate"/>
          </w:r>
          <w:r w:rsidR="00E70CE0" w:rsidRPr="00E70CE0">
            <w:rPr>
              <w:rFonts w:ascii="Arial" w:hAnsi="Arial" w:cs="Arial"/>
              <w:noProof/>
            </w:rPr>
            <w:t>(Tamkin, 2005)</w:t>
          </w:r>
          <w:r w:rsidR="007C28DC">
            <w:rPr>
              <w:rFonts w:ascii="Arial" w:hAnsi="Arial" w:cs="Arial"/>
            </w:rPr>
            <w:fldChar w:fldCharType="end"/>
          </w:r>
        </w:sdtContent>
      </w:sdt>
      <w:r w:rsidRPr="00586DCB">
        <w:rPr>
          <w:rFonts w:ascii="Arial" w:hAnsi="Arial" w:cs="Arial"/>
        </w:rPr>
        <w:t xml:space="preserve">. Yet, </w:t>
      </w:r>
      <w:r w:rsidR="00796614" w:rsidRPr="00586DCB">
        <w:rPr>
          <w:rFonts w:ascii="Arial" w:hAnsi="Arial" w:cs="Arial"/>
        </w:rPr>
        <w:t xml:space="preserve">while skills can be taught, attitude cannot be coached. </w:t>
      </w:r>
      <w:r w:rsidR="00796614">
        <w:rPr>
          <w:rFonts w:ascii="Arial" w:hAnsi="Arial" w:cs="Arial"/>
        </w:rPr>
        <w:t>L</w:t>
      </w:r>
      <w:r w:rsidRPr="00586DCB">
        <w:rPr>
          <w:rFonts w:ascii="Arial" w:hAnsi="Arial" w:cs="Arial"/>
        </w:rPr>
        <w:t xml:space="preserve">ess-experienced employees with positive attitude are more beneficial than the experienced ones who refuse to assimilate and share in a company’s success. The stories of positive work culture spread fast and the enthusiasm is one of the best drivers of recruitment. Another benefit of good culture is employee engagement that leads to low turnover and increased retention rates </w:t>
      </w:r>
      <w:sdt>
        <w:sdtPr>
          <w:rPr>
            <w:rFonts w:ascii="Arial" w:hAnsi="Arial" w:cs="Arial"/>
          </w:rPr>
          <w:id w:val="1674381388"/>
          <w:citation/>
        </w:sdtPr>
        <w:sdtContent>
          <w:r w:rsidR="007C28DC">
            <w:rPr>
              <w:rFonts w:ascii="Arial" w:hAnsi="Arial" w:cs="Arial"/>
            </w:rPr>
            <w:fldChar w:fldCharType="begin"/>
          </w:r>
          <w:r w:rsidR="007C28DC">
            <w:rPr>
              <w:rFonts w:ascii="Arial" w:hAnsi="Arial" w:cs="Arial"/>
            </w:rPr>
            <w:instrText xml:space="preserve"> CITATION Fer15 \l 2057 </w:instrText>
          </w:r>
          <w:r w:rsidR="007C28DC">
            <w:rPr>
              <w:rFonts w:ascii="Arial" w:hAnsi="Arial" w:cs="Arial"/>
            </w:rPr>
            <w:fldChar w:fldCharType="separate"/>
          </w:r>
          <w:r w:rsidR="00E70CE0" w:rsidRPr="00E70CE0">
            <w:rPr>
              <w:rFonts w:ascii="Arial" w:hAnsi="Arial" w:cs="Arial"/>
              <w:noProof/>
            </w:rPr>
            <w:t>(Fermin, 2015)</w:t>
          </w:r>
          <w:r w:rsidR="007C28DC">
            <w:rPr>
              <w:rFonts w:ascii="Arial" w:hAnsi="Arial" w:cs="Arial"/>
            </w:rPr>
            <w:fldChar w:fldCharType="end"/>
          </w:r>
        </w:sdtContent>
      </w:sdt>
      <w:r w:rsidRPr="00586DCB">
        <w:rPr>
          <w:rFonts w:ascii="Arial" w:hAnsi="Arial" w:cs="Arial"/>
        </w:rPr>
        <w:t>.</w:t>
      </w:r>
    </w:p>
    <w:p w:rsidR="00ED7BE5" w:rsidRPr="001E57C2" w:rsidRDefault="00ED7BE5" w:rsidP="004B0325">
      <w:pPr>
        <w:pStyle w:val="Heading2"/>
        <w:spacing w:line="480" w:lineRule="auto"/>
        <w:jc w:val="both"/>
        <w:rPr>
          <w:rFonts w:ascii="Arial" w:hAnsi="Arial" w:cs="Arial"/>
          <w:b/>
          <w:color w:val="auto"/>
          <w:sz w:val="22"/>
          <w:szCs w:val="22"/>
        </w:rPr>
      </w:pPr>
      <w:bookmarkStart w:id="25" w:name="_Toc501100096"/>
      <w:bookmarkStart w:id="26" w:name="_Toc502163180"/>
      <w:r w:rsidRPr="001E57C2">
        <w:rPr>
          <w:rFonts w:ascii="Arial" w:hAnsi="Arial" w:cs="Arial"/>
          <w:b/>
          <w:color w:val="auto"/>
          <w:sz w:val="22"/>
          <w:szCs w:val="22"/>
        </w:rPr>
        <w:t>4.3 New technology (PESTLE - technological factor)</w:t>
      </w:r>
      <w:bookmarkEnd w:id="25"/>
      <w:bookmarkEnd w:id="26"/>
    </w:p>
    <w:p w:rsidR="00ED7BE5" w:rsidRPr="00586DCB" w:rsidRDefault="004617E5" w:rsidP="004B0325">
      <w:pPr>
        <w:spacing w:line="360" w:lineRule="auto"/>
        <w:jc w:val="both"/>
        <w:rPr>
          <w:rFonts w:ascii="Arial" w:hAnsi="Arial" w:cs="Arial"/>
        </w:rPr>
      </w:pPr>
      <w:r w:rsidRPr="00586DCB">
        <w:rPr>
          <w:rFonts w:ascii="Arial" w:hAnsi="Arial" w:cs="Arial"/>
        </w:rPr>
        <w:t>New</w:t>
      </w:r>
      <w:r w:rsidR="00ED7BE5" w:rsidRPr="00586DCB">
        <w:rPr>
          <w:rFonts w:ascii="Arial" w:hAnsi="Arial" w:cs="Arial"/>
        </w:rPr>
        <w:t xml:space="preserve"> technology</w:t>
      </w:r>
      <w:r>
        <w:rPr>
          <w:rFonts w:ascii="Arial" w:hAnsi="Arial" w:cs="Arial"/>
        </w:rPr>
        <w:t xml:space="preserve"> </w:t>
      </w:r>
      <w:r w:rsidR="00ED7BE5" w:rsidRPr="00586DCB">
        <w:rPr>
          <w:rFonts w:ascii="Arial" w:hAnsi="Arial" w:cs="Arial"/>
        </w:rPr>
        <w:t>allows access to larger than ever amount of data</w:t>
      </w:r>
      <w:r w:rsidR="00796614">
        <w:rPr>
          <w:rFonts w:ascii="Arial" w:hAnsi="Arial" w:cs="Arial"/>
        </w:rPr>
        <w:t xml:space="preserve">. It </w:t>
      </w:r>
      <w:r w:rsidR="00ED7BE5" w:rsidRPr="00586DCB">
        <w:rPr>
          <w:rFonts w:ascii="Arial" w:hAnsi="Arial" w:cs="Arial"/>
        </w:rPr>
        <w:t>impact</w:t>
      </w:r>
      <w:r w:rsidR="00796614">
        <w:rPr>
          <w:rFonts w:ascii="Arial" w:hAnsi="Arial" w:cs="Arial"/>
        </w:rPr>
        <w:t>s</w:t>
      </w:r>
      <w:r w:rsidR="00ED7BE5" w:rsidRPr="00586DCB">
        <w:rPr>
          <w:rFonts w:ascii="Arial" w:hAnsi="Arial" w:cs="Arial"/>
        </w:rPr>
        <w:t xml:space="preserve"> the way businesses understand their customers, market to new audiences, and communicate with </w:t>
      </w:r>
      <w:r w:rsidR="00ED7BE5" w:rsidRPr="00586DCB">
        <w:rPr>
          <w:rFonts w:ascii="Arial" w:hAnsi="Arial" w:cs="Arial"/>
        </w:rPr>
        <w:lastRenderedPageBreak/>
        <w:t xml:space="preserve">existing and prospective employees. HR needs to embrace and build on technological advancements to meet both employee expectations and business requirements </w:t>
      </w:r>
      <w:sdt>
        <w:sdtPr>
          <w:rPr>
            <w:rFonts w:ascii="Arial" w:hAnsi="Arial" w:cs="Arial"/>
          </w:rPr>
          <w:id w:val="-1608659856"/>
          <w:citation/>
        </w:sdtPr>
        <w:sdtContent>
          <w:r w:rsidR="007C28DC">
            <w:rPr>
              <w:rFonts w:ascii="Arial" w:hAnsi="Arial" w:cs="Arial"/>
            </w:rPr>
            <w:fldChar w:fldCharType="begin"/>
          </w:r>
          <w:r w:rsidR="007C28DC">
            <w:rPr>
              <w:rFonts w:ascii="Arial" w:hAnsi="Arial" w:cs="Arial"/>
            </w:rPr>
            <w:instrText xml:space="preserve"> CITATION Bir17 \l 2057 </w:instrText>
          </w:r>
          <w:r w:rsidR="007C28DC">
            <w:rPr>
              <w:rFonts w:ascii="Arial" w:hAnsi="Arial" w:cs="Arial"/>
            </w:rPr>
            <w:fldChar w:fldCharType="separate"/>
          </w:r>
          <w:r w:rsidR="00E70CE0" w:rsidRPr="00E70CE0">
            <w:rPr>
              <w:rFonts w:ascii="Arial" w:hAnsi="Arial" w:cs="Arial"/>
              <w:noProof/>
            </w:rPr>
            <w:t>(Biro, 2017)</w:t>
          </w:r>
          <w:r w:rsidR="007C28DC">
            <w:rPr>
              <w:rFonts w:ascii="Arial" w:hAnsi="Arial" w:cs="Arial"/>
            </w:rPr>
            <w:fldChar w:fldCharType="end"/>
          </w:r>
        </w:sdtContent>
      </w:sdt>
      <w:r w:rsidR="00ED7BE5" w:rsidRPr="00586DCB">
        <w:rPr>
          <w:rFonts w:ascii="Arial" w:hAnsi="Arial" w:cs="Arial"/>
        </w:rPr>
        <w:t xml:space="preserve">. The two most prominent areas of technology that affect HR are HR software and the social media. Social networking plays an important role in HR, particularly when it comes to recruitment. According to a survey, almost a quarter of employers are regularly using sites such as Facebook and LinkedIn to recruit staff. HR software is currently shifting towards on-demand option and the move towards unified talent management systems can be observed. Furthermore, the design of HR software is also changing. The new trend is to include broader business user such as line managers and employees within the organisation </w:t>
      </w:r>
      <w:sdt>
        <w:sdtPr>
          <w:rPr>
            <w:rFonts w:ascii="Arial" w:hAnsi="Arial" w:cs="Arial"/>
          </w:rPr>
          <w:id w:val="-2131774756"/>
          <w:citation/>
        </w:sdtPr>
        <w:sdtContent>
          <w:r w:rsidR="003F3B3B">
            <w:rPr>
              <w:rFonts w:ascii="Arial" w:hAnsi="Arial" w:cs="Arial"/>
            </w:rPr>
            <w:fldChar w:fldCharType="begin"/>
          </w:r>
          <w:r w:rsidR="003F3B3B">
            <w:rPr>
              <w:rFonts w:ascii="Arial" w:hAnsi="Arial" w:cs="Arial"/>
            </w:rPr>
            <w:instrText xml:space="preserve"> CITATION Chr09 \l 2057 </w:instrText>
          </w:r>
          <w:r w:rsidR="003F3B3B">
            <w:rPr>
              <w:rFonts w:ascii="Arial" w:hAnsi="Arial" w:cs="Arial"/>
            </w:rPr>
            <w:fldChar w:fldCharType="separate"/>
          </w:r>
          <w:r w:rsidR="00E70CE0" w:rsidRPr="00E70CE0">
            <w:rPr>
              <w:rFonts w:ascii="Arial" w:hAnsi="Arial" w:cs="Arial"/>
              <w:noProof/>
            </w:rPr>
            <w:t>(Christie, 2009)</w:t>
          </w:r>
          <w:r w:rsidR="003F3B3B">
            <w:rPr>
              <w:rFonts w:ascii="Arial" w:hAnsi="Arial" w:cs="Arial"/>
            </w:rPr>
            <w:fldChar w:fldCharType="end"/>
          </w:r>
        </w:sdtContent>
      </w:sdt>
      <w:r w:rsidR="00ED7BE5" w:rsidRPr="00586DCB">
        <w:rPr>
          <w:rFonts w:ascii="Arial" w:hAnsi="Arial" w:cs="Arial"/>
        </w:rPr>
        <w:t>.</w:t>
      </w:r>
    </w:p>
    <w:p w:rsidR="00EC6AE3" w:rsidRPr="001E57C2" w:rsidRDefault="00ED7BE5" w:rsidP="004B0325">
      <w:pPr>
        <w:pStyle w:val="Heading2"/>
        <w:spacing w:line="480" w:lineRule="auto"/>
        <w:jc w:val="both"/>
        <w:rPr>
          <w:rFonts w:ascii="Arial" w:hAnsi="Arial" w:cs="Arial"/>
          <w:b/>
          <w:color w:val="auto"/>
          <w:sz w:val="22"/>
          <w:szCs w:val="22"/>
        </w:rPr>
      </w:pPr>
      <w:bookmarkStart w:id="27" w:name="_Toc501100095"/>
      <w:bookmarkStart w:id="28" w:name="_Toc502163181"/>
      <w:r>
        <w:rPr>
          <w:rFonts w:ascii="Arial" w:hAnsi="Arial" w:cs="Arial"/>
          <w:b/>
          <w:color w:val="auto"/>
          <w:sz w:val="22"/>
          <w:szCs w:val="22"/>
        </w:rPr>
        <w:t>4.4</w:t>
      </w:r>
      <w:r w:rsidR="00EC6AE3" w:rsidRPr="001E57C2">
        <w:rPr>
          <w:rFonts w:ascii="Arial" w:hAnsi="Arial" w:cs="Arial"/>
          <w:b/>
          <w:color w:val="auto"/>
          <w:sz w:val="22"/>
          <w:szCs w:val="22"/>
        </w:rPr>
        <w:t xml:space="preserve"> National economy (PESTLE </w:t>
      </w:r>
      <w:r w:rsidR="00A210BE" w:rsidRPr="001E57C2">
        <w:rPr>
          <w:rFonts w:ascii="Arial" w:hAnsi="Arial" w:cs="Arial"/>
          <w:b/>
          <w:color w:val="auto"/>
          <w:sz w:val="22"/>
          <w:szCs w:val="22"/>
        </w:rPr>
        <w:t>-</w:t>
      </w:r>
      <w:r w:rsidR="00EC6AE3" w:rsidRPr="001E57C2">
        <w:rPr>
          <w:rFonts w:ascii="Arial" w:hAnsi="Arial" w:cs="Arial"/>
          <w:b/>
          <w:color w:val="auto"/>
          <w:sz w:val="22"/>
          <w:szCs w:val="22"/>
        </w:rPr>
        <w:t xml:space="preserve"> economic factor)</w:t>
      </w:r>
      <w:bookmarkEnd w:id="27"/>
      <w:bookmarkEnd w:id="28"/>
    </w:p>
    <w:p w:rsidR="00EC6AE3" w:rsidRDefault="00EC6AE3" w:rsidP="004B0325">
      <w:pPr>
        <w:spacing w:line="360" w:lineRule="auto"/>
        <w:jc w:val="both"/>
        <w:rPr>
          <w:rFonts w:ascii="Arial" w:hAnsi="Arial" w:cs="Arial"/>
        </w:rPr>
      </w:pPr>
      <w:r w:rsidRPr="00586DCB">
        <w:rPr>
          <w:rFonts w:ascii="Arial" w:hAnsi="Arial" w:cs="Arial"/>
        </w:rPr>
        <w:t xml:space="preserve">There is a significant interference of national economy on HR policies </w:t>
      </w:r>
      <w:sdt>
        <w:sdtPr>
          <w:rPr>
            <w:rFonts w:ascii="Arial" w:hAnsi="Arial" w:cs="Arial"/>
          </w:rPr>
          <w:id w:val="1163586528"/>
          <w:citation/>
        </w:sdtPr>
        <w:sdtContent>
          <w:r w:rsidR="001B24D8">
            <w:rPr>
              <w:rFonts w:ascii="Arial" w:hAnsi="Arial" w:cs="Arial"/>
            </w:rPr>
            <w:fldChar w:fldCharType="begin"/>
          </w:r>
          <w:r w:rsidR="001B24D8">
            <w:rPr>
              <w:rFonts w:ascii="Arial" w:hAnsi="Arial" w:cs="Arial"/>
            </w:rPr>
            <w:instrText xml:space="preserve"> CITATION Ros13 \l 2057 </w:instrText>
          </w:r>
          <w:r w:rsidR="001B24D8">
            <w:rPr>
              <w:rFonts w:ascii="Arial" w:hAnsi="Arial" w:cs="Arial"/>
            </w:rPr>
            <w:fldChar w:fldCharType="separate"/>
          </w:r>
          <w:r w:rsidR="00E70CE0" w:rsidRPr="00E70CE0">
            <w:rPr>
              <w:rFonts w:ascii="Arial" w:hAnsi="Arial" w:cs="Arial"/>
              <w:noProof/>
            </w:rPr>
            <w:t>(Rosman, et al., 2013)</w:t>
          </w:r>
          <w:r w:rsidR="001B24D8">
            <w:rPr>
              <w:rFonts w:ascii="Arial" w:hAnsi="Arial" w:cs="Arial"/>
            </w:rPr>
            <w:fldChar w:fldCharType="end"/>
          </w:r>
        </w:sdtContent>
      </w:sdt>
      <w:r w:rsidRPr="00586DCB">
        <w:rPr>
          <w:rFonts w:ascii="Arial" w:hAnsi="Arial" w:cs="Arial"/>
        </w:rPr>
        <w:t xml:space="preserve"> and economic trends, such as unemployment rate, have big influence on organisations’ HR agenda </w:t>
      </w:r>
      <w:sdt>
        <w:sdtPr>
          <w:rPr>
            <w:rFonts w:ascii="Arial" w:hAnsi="Arial" w:cs="Arial"/>
          </w:rPr>
          <w:id w:val="-2066478452"/>
          <w:citation/>
        </w:sdtPr>
        <w:sdtContent>
          <w:r w:rsidR="00FD4943">
            <w:rPr>
              <w:rFonts w:ascii="Arial" w:hAnsi="Arial" w:cs="Arial"/>
            </w:rPr>
            <w:fldChar w:fldCharType="begin"/>
          </w:r>
          <w:r w:rsidR="00FD4943">
            <w:rPr>
              <w:rFonts w:ascii="Arial" w:hAnsi="Arial" w:cs="Arial"/>
            </w:rPr>
            <w:instrText xml:space="preserve"> CITATION Mel06 \l 2057 </w:instrText>
          </w:r>
          <w:r w:rsidR="00FD4943">
            <w:rPr>
              <w:rFonts w:ascii="Arial" w:hAnsi="Arial" w:cs="Arial"/>
            </w:rPr>
            <w:fldChar w:fldCharType="separate"/>
          </w:r>
          <w:r w:rsidR="00E70CE0" w:rsidRPr="00E70CE0">
            <w:rPr>
              <w:rFonts w:ascii="Arial" w:hAnsi="Arial" w:cs="Arial"/>
              <w:noProof/>
            </w:rPr>
            <w:t>(Mello, 2006)</w:t>
          </w:r>
          <w:r w:rsidR="00FD4943">
            <w:rPr>
              <w:rFonts w:ascii="Arial" w:hAnsi="Arial" w:cs="Arial"/>
            </w:rPr>
            <w:fldChar w:fldCharType="end"/>
          </w:r>
        </w:sdtContent>
      </w:sdt>
      <w:r w:rsidRPr="00586DCB">
        <w:rPr>
          <w:rFonts w:ascii="Arial" w:hAnsi="Arial" w:cs="Arial"/>
        </w:rPr>
        <w:t xml:space="preserve">. The shape of the current economy not only affects the talent pool, but it might affect organisation’s ability to hire anyone at all. One of the biggest ways to prepare against economic conditions is to not only know what is happening in the world, but also create a plan for when there is an economic downturn </w:t>
      </w:r>
      <w:sdt>
        <w:sdtPr>
          <w:rPr>
            <w:rFonts w:ascii="Arial" w:hAnsi="Arial" w:cs="Arial"/>
          </w:rPr>
          <w:id w:val="-1811777872"/>
          <w:citation/>
        </w:sdtPr>
        <w:sdtContent>
          <w:r w:rsidR="00EB41A9">
            <w:rPr>
              <w:rFonts w:ascii="Arial" w:hAnsi="Arial" w:cs="Arial"/>
            </w:rPr>
            <w:fldChar w:fldCharType="begin"/>
          </w:r>
          <w:r w:rsidR="00EB41A9">
            <w:rPr>
              <w:rFonts w:ascii="Arial" w:hAnsi="Arial" w:cs="Arial"/>
            </w:rPr>
            <w:instrText xml:space="preserve"> CITATION Ons16 \l 2057 </w:instrText>
          </w:r>
          <w:r w:rsidR="00EB41A9">
            <w:rPr>
              <w:rFonts w:ascii="Arial" w:hAnsi="Arial" w:cs="Arial"/>
            </w:rPr>
            <w:fldChar w:fldCharType="separate"/>
          </w:r>
          <w:r w:rsidR="00E70CE0" w:rsidRPr="00E70CE0">
            <w:rPr>
              <w:rFonts w:ascii="Arial" w:hAnsi="Arial" w:cs="Arial"/>
              <w:noProof/>
            </w:rPr>
            <w:t>(Onsarigo, 2016)</w:t>
          </w:r>
          <w:r w:rsidR="00EB41A9">
            <w:rPr>
              <w:rFonts w:ascii="Arial" w:hAnsi="Arial" w:cs="Arial"/>
            </w:rPr>
            <w:fldChar w:fldCharType="end"/>
          </w:r>
        </w:sdtContent>
      </w:sdt>
      <w:r w:rsidRPr="00586DCB">
        <w:rPr>
          <w:rFonts w:ascii="Arial" w:hAnsi="Arial" w:cs="Arial"/>
        </w:rPr>
        <w:t>.</w:t>
      </w:r>
    </w:p>
    <w:p w:rsidR="00927FC7" w:rsidRDefault="00927FC7" w:rsidP="004B0325">
      <w:pPr>
        <w:spacing w:line="360" w:lineRule="auto"/>
        <w:jc w:val="both"/>
        <w:rPr>
          <w:rFonts w:ascii="Arial" w:hAnsi="Arial" w:cs="Arial"/>
        </w:rPr>
      </w:pPr>
    </w:p>
    <w:p w:rsidR="00927FC7" w:rsidRDefault="00927FC7" w:rsidP="004B0325">
      <w:pPr>
        <w:spacing w:line="360" w:lineRule="auto"/>
        <w:jc w:val="both"/>
        <w:rPr>
          <w:rFonts w:ascii="Arial" w:hAnsi="Arial" w:cs="Arial"/>
        </w:rPr>
      </w:pPr>
    </w:p>
    <w:p w:rsidR="00927FC7" w:rsidRDefault="00927FC7" w:rsidP="004B0325">
      <w:pPr>
        <w:spacing w:line="360" w:lineRule="auto"/>
        <w:jc w:val="both"/>
        <w:rPr>
          <w:rFonts w:ascii="Arial" w:hAnsi="Arial" w:cs="Arial"/>
        </w:rPr>
      </w:pPr>
    </w:p>
    <w:p w:rsidR="00927FC7" w:rsidRDefault="00927FC7" w:rsidP="004B0325">
      <w:pPr>
        <w:spacing w:line="360" w:lineRule="auto"/>
        <w:jc w:val="both"/>
        <w:rPr>
          <w:rFonts w:ascii="Arial" w:hAnsi="Arial" w:cs="Arial"/>
        </w:rPr>
      </w:pPr>
    </w:p>
    <w:p w:rsidR="00927FC7" w:rsidRDefault="00927FC7" w:rsidP="004B0325">
      <w:pPr>
        <w:spacing w:line="360" w:lineRule="auto"/>
        <w:jc w:val="both"/>
        <w:rPr>
          <w:rFonts w:ascii="Arial" w:hAnsi="Arial" w:cs="Arial"/>
        </w:rPr>
      </w:pPr>
    </w:p>
    <w:p w:rsidR="00927FC7" w:rsidRDefault="00927FC7" w:rsidP="004B0325">
      <w:pPr>
        <w:spacing w:line="360" w:lineRule="auto"/>
        <w:jc w:val="both"/>
        <w:rPr>
          <w:rFonts w:ascii="Arial" w:hAnsi="Arial" w:cs="Arial"/>
        </w:rPr>
      </w:pPr>
    </w:p>
    <w:p w:rsidR="00796614" w:rsidRDefault="00796614" w:rsidP="004B0325">
      <w:pPr>
        <w:spacing w:line="360" w:lineRule="auto"/>
        <w:jc w:val="both"/>
        <w:rPr>
          <w:rFonts w:ascii="Arial" w:hAnsi="Arial" w:cs="Arial"/>
        </w:rPr>
      </w:pPr>
    </w:p>
    <w:p w:rsidR="00796614" w:rsidRDefault="00796614" w:rsidP="004B0325">
      <w:pPr>
        <w:spacing w:line="360" w:lineRule="auto"/>
        <w:jc w:val="both"/>
        <w:rPr>
          <w:rFonts w:ascii="Arial" w:hAnsi="Arial" w:cs="Arial"/>
        </w:rPr>
      </w:pPr>
    </w:p>
    <w:p w:rsidR="00796614" w:rsidRDefault="00796614" w:rsidP="004B0325">
      <w:pPr>
        <w:spacing w:line="360" w:lineRule="auto"/>
        <w:jc w:val="both"/>
        <w:rPr>
          <w:rFonts w:ascii="Arial" w:hAnsi="Arial" w:cs="Arial"/>
        </w:rPr>
      </w:pPr>
    </w:p>
    <w:p w:rsidR="00796614" w:rsidRDefault="00796614" w:rsidP="004B0325">
      <w:pPr>
        <w:spacing w:line="360" w:lineRule="auto"/>
        <w:jc w:val="both"/>
        <w:rPr>
          <w:rFonts w:ascii="Arial" w:hAnsi="Arial" w:cs="Arial"/>
        </w:rPr>
      </w:pPr>
    </w:p>
    <w:p w:rsidR="00796614" w:rsidRDefault="00796614" w:rsidP="004B0325">
      <w:pPr>
        <w:spacing w:line="360" w:lineRule="auto"/>
        <w:jc w:val="both"/>
        <w:rPr>
          <w:rFonts w:ascii="Arial" w:hAnsi="Arial" w:cs="Arial"/>
        </w:rPr>
      </w:pPr>
    </w:p>
    <w:p w:rsidR="00927FC7" w:rsidRPr="00586DCB" w:rsidRDefault="00927FC7" w:rsidP="004B0325">
      <w:pPr>
        <w:spacing w:line="360" w:lineRule="auto"/>
        <w:jc w:val="both"/>
        <w:rPr>
          <w:rFonts w:ascii="Arial" w:hAnsi="Arial" w:cs="Arial"/>
        </w:rPr>
      </w:pPr>
    </w:p>
    <w:p w:rsidR="00666331" w:rsidRPr="00927FC7" w:rsidRDefault="00583BDF" w:rsidP="004B0325">
      <w:pPr>
        <w:pStyle w:val="Heading1"/>
        <w:jc w:val="both"/>
        <w:rPr>
          <w:rFonts w:ascii="Arial" w:hAnsi="Arial" w:cs="Arial"/>
          <w:b/>
          <w:color w:val="auto"/>
        </w:rPr>
      </w:pPr>
      <w:bookmarkStart w:id="29" w:name="_Toc501100098"/>
      <w:bookmarkStart w:id="30" w:name="_Toc502163182"/>
      <w:r w:rsidRPr="00927FC7">
        <w:rPr>
          <w:rFonts w:ascii="Arial" w:hAnsi="Arial" w:cs="Arial"/>
          <w:b/>
          <w:color w:val="auto"/>
        </w:rPr>
        <w:lastRenderedPageBreak/>
        <w:t xml:space="preserve">5. </w:t>
      </w:r>
      <w:r w:rsidR="00970126" w:rsidRPr="00927FC7">
        <w:rPr>
          <w:rFonts w:ascii="Arial" w:hAnsi="Arial" w:cs="Arial"/>
          <w:b/>
          <w:color w:val="auto"/>
        </w:rPr>
        <w:t>Key stages in strategy formulation and implementation</w:t>
      </w:r>
      <w:bookmarkEnd w:id="29"/>
      <w:bookmarkEnd w:id="30"/>
    </w:p>
    <w:p w:rsidR="005907AD" w:rsidRPr="00927FC7" w:rsidRDefault="005907AD" w:rsidP="004B0325">
      <w:pPr>
        <w:pStyle w:val="Heading2"/>
        <w:spacing w:line="480" w:lineRule="auto"/>
        <w:jc w:val="both"/>
        <w:rPr>
          <w:rFonts w:ascii="Arial" w:hAnsi="Arial" w:cs="Arial"/>
          <w:b/>
          <w:color w:val="auto"/>
          <w:sz w:val="22"/>
          <w:szCs w:val="22"/>
        </w:rPr>
      </w:pPr>
    </w:p>
    <w:p w:rsidR="008748DF" w:rsidRPr="00A923EF" w:rsidRDefault="005907AD" w:rsidP="004B0325">
      <w:pPr>
        <w:pStyle w:val="Heading2"/>
        <w:spacing w:line="480" w:lineRule="auto"/>
        <w:jc w:val="both"/>
        <w:rPr>
          <w:rFonts w:ascii="Arial" w:hAnsi="Arial" w:cs="Arial"/>
          <w:b/>
          <w:color w:val="auto"/>
          <w:sz w:val="22"/>
          <w:szCs w:val="22"/>
        </w:rPr>
      </w:pPr>
      <w:bookmarkStart w:id="31" w:name="_Toc501100099"/>
      <w:bookmarkStart w:id="32" w:name="_Toc502163183"/>
      <w:r w:rsidRPr="00927FC7">
        <w:rPr>
          <w:rFonts w:ascii="Arial" w:hAnsi="Arial" w:cs="Arial"/>
          <w:b/>
          <w:color w:val="auto"/>
          <w:sz w:val="22"/>
          <w:szCs w:val="22"/>
        </w:rPr>
        <w:t>5.1 Strategy Formulation</w:t>
      </w:r>
      <w:bookmarkStart w:id="33" w:name="_Toc501100100"/>
      <w:bookmarkEnd w:id="31"/>
      <w:bookmarkEnd w:id="32"/>
    </w:p>
    <w:p w:rsidR="00643E65" w:rsidRDefault="00643E65" w:rsidP="004B0325">
      <w:pPr>
        <w:spacing w:line="360" w:lineRule="auto"/>
        <w:jc w:val="both"/>
        <w:rPr>
          <w:rFonts w:ascii="Arial" w:hAnsi="Arial" w:cs="Arial"/>
        </w:rPr>
      </w:pPr>
      <w:r w:rsidRPr="00643E65">
        <w:rPr>
          <w:rFonts w:ascii="Arial" w:hAnsi="Arial" w:cs="Arial"/>
        </w:rPr>
        <w:t xml:space="preserve">There are three main elements in design of </w:t>
      </w:r>
      <w:r w:rsidR="00B92DE8">
        <w:rPr>
          <w:rFonts w:ascii="Arial" w:hAnsi="Arial" w:cs="Arial"/>
        </w:rPr>
        <w:t xml:space="preserve">strategy: </w:t>
      </w:r>
      <w:r w:rsidRPr="00643E65">
        <w:rPr>
          <w:rFonts w:ascii="Arial" w:hAnsi="Arial" w:cs="Arial"/>
        </w:rPr>
        <w:t xml:space="preserve">the goals to be achieved, policy guidelines for action and programmes to accomplish </w:t>
      </w:r>
      <w:r w:rsidR="007A0EE1">
        <w:rPr>
          <w:rFonts w:ascii="Arial" w:hAnsi="Arial" w:cs="Arial"/>
        </w:rPr>
        <w:t>them</w:t>
      </w:r>
      <w:r w:rsidR="007A0EE1" w:rsidRPr="007A0EE1">
        <w:rPr>
          <w:rFonts w:ascii="Arial" w:hAnsi="Arial" w:cs="Arial"/>
        </w:rPr>
        <w:t xml:space="preserve"> </w:t>
      </w:r>
      <w:sdt>
        <w:sdtPr>
          <w:rPr>
            <w:rFonts w:ascii="Arial" w:hAnsi="Arial" w:cs="Arial"/>
          </w:rPr>
          <w:id w:val="378204011"/>
          <w:citation/>
        </w:sdtPr>
        <w:sdtContent>
          <w:r w:rsidR="007A0EE1">
            <w:rPr>
              <w:rFonts w:ascii="Arial" w:hAnsi="Arial" w:cs="Arial"/>
            </w:rPr>
            <w:fldChar w:fldCharType="begin"/>
          </w:r>
          <w:r w:rsidR="007A0EE1">
            <w:rPr>
              <w:rFonts w:ascii="Arial" w:hAnsi="Arial" w:cs="Arial"/>
            </w:rPr>
            <w:instrText xml:space="preserve">CITATION Qui80 \l 2057 </w:instrText>
          </w:r>
          <w:r w:rsidR="007A0EE1">
            <w:rPr>
              <w:rFonts w:ascii="Arial" w:hAnsi="Arial" w:cs="Arial"/>
            </w:rPr>
            <w:fldChar w:fldCharType="separate"/>
          </w:r>
          <w:r w:rsidR="00E70CE0" w:rsidRPr="00E70CE0">
            <w:rPr>
              <w:rFonts w:ascii="Arial" w:hAnsi="Arial" w:cs="Arial"/>
              <w:noProof/>
            </w:rPr>
            <w:t>(Quinn, 1980)</w:t>
          </w:r>
          <w:r w:rsidR="007A0EE1">
            <w:rPr>
              <w:rFonts w:ascii="Arial" w:hAnsi="Arial" w:cs="Arial"/>
            </w:rPr>
            <w:fldChar w:fldCharType="end"/>
          </w:r>
        </w:sdtContent>
      </w:sdt>
      <w:r w:rsidR="007A0EE1">
        <w:rPr>
          <w:rFonts w:ascii="Arial" w:hAnsi="Arial" w:cs="Arial"/>
        </w:rPr>
        <w:t>.</w:t>
      </w:r>
      <w:r w:rsidRPr="00643E65">
        <w:rPr>
          <w:rFonts w:ascii="Arial" w:hAnsi="Arial" w:cs="Arial"/>
        </w:rPr>
        <w:t xml:space="preserve"> </w:t>
      </w:r>
      <w:r w:rsidR="007A0EE1">
        <w:rPr>
          <w:rFonts w:ascii="Arial" w:hAnsi="Arial" w:cs="Arial"/>
        </w:rPr>
        <w:t>N</w:t>
      </w:r>
      <w:r w:rsidR="00B92DE8">
        <w:rPr>
          <w:rFonts w:ascii="Arial" w:hAnsi="Arial" w:cs="Arial"/>
        </w:rPr>
        <w:t xml:space="preserve">umerous models </w:t>
      </w:r>
      <w:r w:rsidR="00EB4178">
        <w:rPr>
          <w:rFonts w:ascii="Arial" w:hAnsi="Arial" w:cs="Arial"/>
        </w:rPr>
        <w:t xml:space="preserve">that </w:t>
      </w:r>
      <w:r w:rsidR="00B92DE8">
        <w:rPr>
          <w:rFonts w:ascii="Arial" w:hAnsi="Arial" w:cs="Arial"/>
        </w:rPr>
        <w:t xml:space="preserve">focus on </w:t>
      </w:r>
      <w:r w:rsidR="00B92DE8" w:rsidRPr="00B92DE8">
        <w:rPr>
          <w:rFonts w:ascii="Arial" w:hAnsi="Arial" w:cs="Arial"/>
        </w:rPr>
        <w:t>formulation,</w:t>
      </w:r>
      <w:r w:rsidR="00B92DE8">
        <w:rPr>
          <w:rFonts w:ascii="Arial" w:hAnsi="Arial" w:cs="Arial"/>
        </w:rPr>
        <w:t xml:space="preserve"> implementation and evaluation</w:t>
      </w:r>
      <w:r w:rsidR="007A0EE1">
        <w:rPr>
          <w:rFonts w:ascii="Arial" w:hAnsi="Arial" w:cs="Arial"/>
        </w:rPr>
        <w:t xml:space="preserve"> have been introduced.</w:t>
      </w:r>
      <w:r w:rsidR="00376E4B">
        <w:rPr>
          <w:rFonts w:ascii="Arial" w:hAnsi="Arial" w:cs="Arial"/>
        </w:rPr>
        <w:t xml:space="preserve"> </w:t>
      </w:r>
      <w:r w:rsidR="00A85D0A">
        <w:rPr>
          <w:rFonts w:ascii="Arial" w:hAnsi="Arial" w:cs="Arial"/>
        </w:rPr>
        <w:t xml:space="preserve">David’s </w:t>
      </w:r>
      <w:r w:rsidR="00EB4178">
        <w:rPr>
          <w:rFonts w:ascii="Arial" w:hAnsi="Arial" w:cs="Arial"/>
        </w:rPr>
        <w:t xml:space="preserve">Model </w:t>
      </w:r>
      <w:r w:rsidR="007A0EE1">
        <w:rPr>
          <w:rFonts w:ascii="Arial" w:hAnsi="Arial" w:cs="Arial"/>
        </w:rPr>
        <w:t xml:space="preserve">of Strategic Management Process </w:t>
      </w:r>
      <w:sdt>
        <w:sdtPr>
          <w:rPr>
            <w:rFonts w:ascii="Arial" w:hAnsi="Arial" w:cs="Arial"/>
          </w:rPr>
          <w:id w:val="1210078425"/>
          <w:citation/>
        </w:sdtPr>
        <w:sdtContent>
          <w:r w:rsidR="00A85D0A">
            <w:rPr>
              <w:rFonts w:ascii="Arial" w:hAnsi="Arial" w:cs="Arial"/>
            </w:rPr>
            <w:fldChar w:fldCharType="begin"/>
          </w:r>
          <w:r w:rsidR="00A85D0A">
            <w:rPr>
              <w:rFonts w:ascii="Arial" w:hAnsi="Arial" w:cs="Arial"/>
            </w:rPr>
            <w:instrText xml:space="preserve"> CITATION Dav09 \l 2057 </w:instrText>
          </w:r>
          <w:r w:rsidR="00A85D0A">
            <w:rPr>
              <w:rFonts w:ascii="Arial" w:hAnsi="Arial" w:cs="Arial"/>
            </w:rPr>
            <w:fldChar w:fldCharType="separate"/>
          </w:r>
          <w:r w:rsidR="00E70CE0" w:rsidRPr="00E70CE0">
            <w:rPr>
              <w:rFonts w:ascii="Arial" w:hAnsi="Arial" w:cs="Arial"/>
              <w:noProof/>
            </w:rPr>
            <w:t>(David, 2009)</w:t>
          </w:r>
          <w:r w:rsidR="00A85D0A">
            <w:rPr>
              <w:rFonts w:ascii="Arial" w:hAnsi="Arial" w:cs="Arial"/>
            </w:rPr>
            <w:fldChar w:fldCharType="end"/>
          </w:r>
        </w:sdtContent>
      </w:sdt>
      <w:r w:rsidR="00A85D0A">
        <w:rPr>
          <w:rFonts w:ascii="Arial" w:hAnsi="Arial" w:cs="Arial"/>
        </w:rPr>
        <w:t xml:space="preserve"> i</w:t>
      </w:r>
      <w:r w:rsidR="00B92DE8" w:rsidRPr="00B92DE8">
        <w:rPr>
          <w:rFonts w:ascii="Arial" w:hAnsi="Arial" w:cs="Arial"/>
        </w:rPr>
        <w:t xml:space="preserve">ndicates all major steps that </w:t>
      </w:r>
      <w:r w:rsidR="00EB4178" w:rsidRPr="00B92DE8">
        <w:rPr>
          <w:rFonts w:ascii="Arial" w:hAnsi="Arial" w:cs="Arial"/>
        </w:rPr>
        <w:t>must</w:t>
      </w:r>
      <w:r w:rsidR="00B92DE8" w:rsidRPr="00B92DE8">
        <w:rPr>
          <w:rFonts w:ascii="Arial" w:hAnsi="Arial" w:cs="Arial"/>
        </w:rPr>
        <w:t xml:space="preserve"> be met</w:t>
      </w:r>
      <w:r w:rsidR="00EB4178">
        <w:rPr>
          <w:rFonts w:ascii="Arial" w:hAnsi="Arial" w:cs="Arial"/>
        </w:rPr>
        <w:t xml:space="preserve"> and illustrates the process as a continuous </w:t>
      </w:r>
      <w:r w:rsidR="00A85D0A">
        <w:rPr>
          <w:rFonts w:ascii="Arial" w:hAnsi="Arial" w:cs="Arial"/>
        </w:rPr>
        <w:t>activity (</w:t>
      </w:r>
      <w:r w:rsidR="007432BB">
        <w:rPr>
          <w:rFonts w:ascii="Arial" w:hAnsi="Arial" w:cs="Arial"/>
        </w:rPr>
        <w:t>Fig.</w:t>
      </w:r>
      <w:r w:rsidR="00A05F73">
        <w:rPr>
          <w:rFonts w:ascii="Arial" w:hAnsi="Arial" w:cs="Arial"/>
        </w:rPr>
        <w:t>6</w:t>
      </w:r>
      <w:r w:rsidR="007432BB">
        <w:rPr>
          <w:rFonts w:ascii="Arial" w:hAnsi="Arial" w:cs="Arial"/>
        </w:rPr>
        <w:t xml:space="preserve">) </w:t>
      </w:r>
      <w:sdt>
        <w:sdtPr>
          <w:rPr>
            <w:rFonts w:ascii="Arial" w:hAnsi="Arial" w:cs="Arial"/>
          </w:rPr>
          <w:id w:val="193506907"/>
          <w:citation/>
        </w:sdtPr>
        <w:sdtContent>
          <w:r w:rsidR="00376E4B">
            <w:rPr>
              <w:rFonts w:ascii="Arial" w:hAnsi="Arial" w:cs="Arial"/>
            </w:rPr>
            <w:fldChar w:fldCharType="begin"/>
          </w:r>
          <w:r w:rsidR="00376E4B">
            <w:rPr>
              <w:rFonts w:ascii="Arial" w:hAnsi="Arial" w:cs="Arial"/>
            </w:rPr>
            <w:instrText xml:space="preserve"> CITATION Jur13 \l 2057 </w:instrText>
          </w:r>
          <w:r w:rsidR="00376E4B">
            <w:rPr>
              <w:rFonts w:ascii="Arial" w:hAnsi="Arial" w:cs="Arial"/>
            </w:rPr>
            <w:fldChar w:fldCharType="separate"/>
          </w:r>
          <w:r w:rsidR="00E70CE0" w:rsidRPr="00E70CE0">
            <w:rPr>
              <w:rFonts w:ascii="Arial" w:hAnsi="Arial" w:cs="Arial"/>
              <w:noProof/>
            </w:rPr>
            <w:t>(Jurevicius, 2013)</w:t>
          </w:r>
          <w:r w:rsidR="00376E4B">
            <w:rPr>
              <w:rFonts w:ascii="Arial" w:hAnsi="Arial" w:cs="Arial"/>
            </w:rPr>
            <w:fldChar w:fldCharType="end"/>
          </w:r>
        </w:sdtContent>
      </w:sdt>
      <w:r w:rsidR="00624359">
        <w:rPr>
          <w:rFonts w:ascii="Arial" w:hAnsi="Arial" w:cs="Arial"/>
        </w:rPr>
        <w:t>.</w:t>
      </w:r>
    </w:p>
    <w:p w:rsidR="006F6726" w:rsidRDefault="00504168" w:rsidP="00504168">
      <w:pPr>
        <w:spacing w:line="360" w:lineRule="auto"/>
        <w:jc w:val="center"/>
        <w:rPr>
          <w:rFonts w:ascii="Arial" w:hAnsi="Arial" w:cs="Arial"/>
        </w:rPr>
      </w:pPr>
      <w:r>
        <w:rPr>
          <w:rFonts w:ascii="Arial" w:hAnsi="Arial" w:cs="Arial"/>
          <w:noProof/>
        </w:rPr>
        <w:drawing>
          <wp:inline distT="0" distB="0" distL="0" distR="0" wp14:anchorId="7FC1F94A">
            <wp:extent cx="4712335" cy="33166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2335" cy="3316605"/>
                    </a:xfrm>
                    <a:prstGeom prst="rect">
                      <a:avLst/>
                    </a:prstGeom>
                    <a:noFill/>
                  </pic:spPr>
                </pic:pic>
              </a:graphicData>
            </a:graphic>
          </wp:inline>
        </w:drawing>
      </w:r>
    </w:p>
    <w:p w:rsidR="00504168" w:rsidRDefault="00504168" w:rsidP="004B0325">
      <w:pPr>
        <w:spacing w:line="360" w:lineRule="auto"/>
        <w:jc w:val="both"/>
        <w:rPr>
          <w:rFonts w:ascii="Arial" w:hAnsi="Arial" w:cs="Arial"/>
        </w:rPr>
      </w:pPr>
    </w:p>
    <w:p w:rsidR="00B92DE8" w:rsidRDefault="00A42F66" w:rsidP="004B0325">
      <w:pPr>
        <w:spacing w:line="360" w:lineRule="auto"/>
        <w:jc w:val="both"/>
        <w:rPr>
          <w:rFonts w:ascii="Arial" w:hAnsi="Arial" w:cs="Arial"/>
          <w:highlight w:val="yellow"/>
        </w:rPr>
      </w:pPr>
      <w:r w:rsidRPr="00A42F66">
        <w:rPr>
          <w:rFonts w:ascii="Arial" w:hAnsi="Arial" w:cs="Arial"/>
        </w:rPr>
        <w:t xml:space="preserve">HR strategies are driven by company’s goals and objectives that derive from organisation's mission, vision and values. To ensure the link, they need to have external fit with business strategies and be vertically integrated with them. Furthermore, there needs to be horizontal integration with all aspects of HR strategy i.e. internal fit that allows the strategies to support each other ensuring that all strategies work together and are not in competition. The greater the degree of vertical and horizontal integration within an organisation, the more effective HR strategy. Finally, operational alignment of strategies ensures that the work will be </w:t>
      </w:r>
      <w:proofErr w:type="gramStart"/>
      <w:r w:rsidRPr="00A42F66">
        <w:rPr>
          <w:rFonts w:ascii="Arial" w:hAnsi="Arial" w:cs="Arial"/>
        </w:rPr>
        <w:t>actually be</w:t>
      </w:r>
      <w:proofErr w:type="gramEnd"/>
      <w:r w:rsidRPr="00A42F66">
        <w:rPr>
          <w:rFonts w:ascii="Arial" w:hAnsi="Arial" w:cs="Arial"/>
        </w:rPr>
        <w:t xml:space="preserve"> completed </w:t>
      </w:r>
      <w:sdt>
        <w:sdtPr>
          <w:rPr>
            <w:rFonts w:ascii="Arial" w:hAnsi="Arial" w:cs="Arial"/>
          </w:rPr>
          <w:id w:val="-1287035343"/>
          <w:citation/>
        </w:sdtPr>
        <w:sdtContent>
          <w:r w:rsidR="00D3711B">
            <w:rPr>
              <w:rFonts w:ascii="Arial" w:hAnsi="Arial" w:cs="Arial"/>
            </w:rPr>
            <w:fldChar w:fldCharType="begin"/>
          </w:r>
          <w:r w:rsidR="00D3711B">
            <w:rPr>
              <w:rFonts w:ascii="Arial" w:hAnsi="Arial" w:cs="Arial"/>
            </w:rPr>
            <w:instrText xml:space="preserve"> CITATION Ric17 \l 2057 </w:instrText>
          </w:r>
          <w:r w:rsidR="00D3711B">
            <w:rPr>
              <w:rFonts w:ascii="Arial" w:hAnsi="Arial" w:cs="Arial"/>
            </w:rPr>
            <w:fldChar w:fldCharType="separate"/>
          </w:r>
          <w:r w:rsidR="00E70CE0" w:rsidRPr="00E70CE0">
            <w:rPr>
              <w:rFonts w:ascii="Arial" w:hAnsi="Arial" w:cs="Arial"/>
              <w:noProof/>
            </w:rPr>
            <w:t>(Richards, 2017)</w:t>
          </w:r>
          <w:r w:rsidR="00D3711B">
            <w:rPr>
              <w:rFonts w:ascii="Arial" w:hAnsi="Arial" w:cs="Arial"/>
            </w:rPr>
            <w:fldChar w:fldCharType="end"/>
          </w:r>
        </w:sdtContent>
      </w:sdt>
      <w:r w:rsidR="00D3711B">
        <w:rPr>
          <w:rFonts w:ascii="Arial" w:hAnsi="Arial" w:cs="Arial"/>
        </w:rPr>
        <w:t>.</w:t>
      </w:r>
    </w:p>
    <w:p w:rsidR="00B92DE8" w:rsidRDefault="00B92DE8" w:rsidP="004B0325">
      <w:pPr>
        <w:spacing w:line="360" w:lineRule="auto"/>
        <w:jc w:val="both"/>
        <w:rPr>
          <w:rFonts w:ascii="Arial" w:hAnsi="Arial" w:cs="Arial"/>
          <w:highlight w:val="yellow"/>
        </w:rPr>
      </w:pPr>
    </w:p>
    <w:p w:rsidR="005907AD" w:rsidRPr="00CA5CF0" w:rsidRDefault="005907AD" w:rsidP="004B0325">
      <w:pPr>
        <w:pStyle w:val="Heading2"/>
        <w:spacing w:line="480" w:lineRule="auto"/>
        <w:jc w:val="both"/>
        <w:rPr>
          <w:rFonts w:ascii="Arial" w:hAnsi="Arial" w:cs="Arial"/>
          <w:b/>
          <w:color w:val="auto"/>
          <w:sz w:val="22"/>
          <w:szCs w:val="22"/>
        </w:rPr>
      </w:pPr>
      <w:bookmarkStart w:id="34" w:name="_Toc502163184"/>
      <w:r w:rsidRPr="00CA5CF0">
        <w:rPr>
          <w:rFonts w:ascii="Arial" w:hAnsi="Arial" w:cs="Arial"/>
          <w:b/>
          <w:color w:val="auto"/>
          <w:sz w:val="22"/>
          <w:szCs w:val="22"/>
        </w:rPr>
        <w:lastRenderedPageBreak/>
        <w:t>5.2 HR’s contribution to business ethics and accountability</w:t>
      </w:r>
      <w:bookmarkEnd w:id="33"/>
      <w:bookmarkEnd w:id="34"/>
    </w:p>
    <w:p w:rsidR="00880D41" w:rsidRDefault="00A62836" w:rsidP="004B0325">
      <w:pPr>
        <w:spacing w:line="360" w:lineRule="auto"/>
        <w:jc w:val="both"/>
        <w:rPr>
          <w:rFonts w:ascii="Arial" w:hAnsi="Arial" w:cs="Arial"/>
        </w:rPr>
      </w:pPr>
      <w:r w:rsidRPr="00A62836">
        <w:rPr>
          <w:rFonts w:ascii="Arial" w:hAnsi="Arial" w:cs="Arial"/>
        </w:rPr>
        <w:t xml:space="preserve">The management of human resources is </w:t>
      </w:r>
      <w:r w:rsidRPr="0019588C">
        <w:rPr>
          <w:rFonts w:ascii="Arial" w:hAnsi="Arial" w:cs="Arial"/>
        </w:rPr>
        <w:t>often seen as an ethical problem between rights and duties. From an ethical perspective, the employees should never be treate</w:t>
      </w:r>
      <w:r w:rsidR="00DB5EEB" w:rsidRPr="0019588C">
        <w:rPr>
          <w:rFonts w:ascii="Arial" w:hAnsi="Arial" w:cs="Arial"/>
        </w:rPr>
        <w:t>d as a means only and a</w:t>
      </w:r>
      <w:r w:rsidR="00211611" w:rsidRPr="0019588C">
        <w:rPr>
          <w:rFonts w:ascii="Arial" w:hAnsi="Arial" w:cs="Arial"/>
        </w:rPr>
        <w:t>ccepting the responsibility</w:t>
      </w:r>
      <w:r w:rsidR="00DB5EEB" w:rsidRPr="0019588C">
        <w:rPr>
          <w:rFonts w:ascii="Arial" w:hAnsi="Arial" w:cs="Arial"/>
        </w:rPr>
        <w:t xml:space="preserve"> </w:t>
      </w:r>
      <w:r w:rsidR="00211611" w:rsidRPr="0019588C">
        <w:rPr>
          <w:rFonts w:ascii="Arial" w:hAnsi="Arial" w:cs="Arial"/>
        </w:rPr>
        <w:t>to act in the best interest of the</w:t>
      </w:r>
      <w:r w:rsidR="00DB5EEB" w:rsidRPr="0019588C">
        <w:rPr>
          <w:rFonts w:ascii="Arial" w:hAnsi="Arial" w:cs="Arial"/>
        </w:rPr>
        <w:t xml:space="preserve"> </w:t>
      </w:r>
      <w:r w:rsidR="0019588C">
        <w:rPr>
          <w:rFonts w:ascii="Arial" w:hAnsi="Arial" w:cs="Arial"/>
        </w:rPr>
        <w:t>organis</w:t>
      </w:r>
      <w:r w:rsidR="00211611" w:rsidRPr="0019588C">
        <w:rPr>
          <w:rFonts w:ascii="Arial" w:hAnsi="Arial" w:cs="Arial"/>
        </w:rPr>
        <w:t xml:space="preserve">ation and its workforce is </w:t>
      </w:r>
      <w:r w:rsidR="00DB5EEB" w:rsidRPr="0019588C">
        <w:rPr>
          <w:rFonts w:ascii="Arial" w:hAnsi="Arial" w:cs="Arial"/>
        </w:rPr>
        <w:t xml:space="preserve">essential </w:t>
      </w:r>
      <w:sdt>
        <w:sdtPr>
          <w:rPr>
            <w:rFonts w:ascii="Arial" w:hAnsi="Arial" w:cs="Arial"/>
          </w:rPr>
          <w:id w:val="-1053994107"/>
          <w:citation/>
        </w:sdtPr>
        <w:sdtContent>
          <w:r w:rsidR="00B07A58">
            <w:rPr>
              <w:rFonts w:ascii="Arial" w:hAnsi="Arial" w:cs="Arial"/>
            </w:rPr>
            <w:fldChar w:fldCharType="begin"/>
          </w:r>
          <w:r w:rsidR="00B07A58">
            <w:rPr>
              <w:rFonts w:ascii="Arial" w:hAnsi="Arial" w:cs="Arial"/>
            </w:rPr>
            <w:instrText xml:space="preserve"> CITATION Cra16 \l 2057 </w:instrText>
          </w:r>
          <w:r w:rsidR="00B07A58">
            <w:rPr>
              <w:rFonts w:ascii="Arial" w:hAnsi="Arial" w:cs="Arial"/>
            </w:rPr>
            <w:fldChar w:fldCharType="separate"/>
          </w:r>
          <w:r w:rsidR="00E70CE0" w:rsidRPr="00E70CE0">
            <w:rPr>
              <w:rFonts w:ascii="Arial" w:hAnsi="Arial" w:cs="Arial"/>
              <w:noProof/>
            </w:rPr>
            <w:t>(Crane, 2016)</w:t>
          </w:r>
          <w:r w:rsidR="00B07A58">
            <w:rPr>
              <w:rFonts w:ascii="Arial" w:hAnsi="Arial" w:cs="Arial"/>
            </w:rPr>
            <w:fldChar w:fldCharType="end"/>
          </w:r>
        </w:sdtContent>
      </w:sdt>
      <w:r w:rsidR="00DB5EEB" w:rsidRPr="0019588C">
        <w:rPr>
          <w:rFonts w:ascii="Arial" w:hAnsi="Arial" w:cs="Arial"/>
        </w:rPr>
        <w:t>.</w:t>
      </w:r>
      <w:r w:rsidR="00880D41">
        <w:rPr>
          <w:rFonts w:ascii="Arial" w:hAnsi="Arial" w:cs="Arial"/>
        </w:rPr>
        <w:t xml:space="preserve"> </w:t>
      </w:r>
    </w:p>
    <w:p w:rsidR="00880D41" w:rsidRDefault="008F5B1C" w:rsidP="004B0325">
      <w:pPr>
        <w:spacing w:line="360" w:lineRule="auto"/>
        <w:jc w:val="both"/>
        <w:rPr>
          <w:rFonts w:ascii="Arial" w:hAnsi="Arial" w:cs="Arial"/>
          <w:color w:val="ED7D31" w:themeColor="accent2"/>
        </w:rPr>
      </w:pPr>
      <w:r>
        <w:rPr>
          <w:rFonts w:ascii="Arial" w:hAnsi="Arial" w:cs="Arial"/>
        </w:rPr>
        <w:t>There are distinct t</w:t>
      </w:r>
      <w:r w:rsidRPr="00533B68">
        <w:rPr>
          <w:rFonts w:ascii="Arial" w:hAnsi="Arial" w:cs="Arial"/>
        </w:rPr>
        <w:t>wo aspects</w:t>
      </w:r>
      <w:r>
        <w:rPr>
          <w:rFonts w:ascii="Arial" w:hAnsi="Arial" w:cs="Arial"/>
        </w:rPr>
        <w:t xml:space="preserve"> of business ethics: </w:t>
      </w:r>
      <w:r w:rsidRPr="00B964C9">
        <w:rPr>
          <w:rFonts w:ascii="Arial" w:hAnsi="Arial" w:cs="Arial"/>
          <w:i/>
        </w:rPr>
        <w:t>‘specific situations in which ethical controversy arises’</w:t>
      </w:r>
      <w:r>
        <w:rPr>
          <w:rFonts w:ascii="Arial" w:hAnsi="Arial" w:cs="Arial"/>
        </w:rPr>
        <w:t xml:space="preserve"> and </w:t>
      </w:r>
      <w:r w:rsidRPr="00B964C9">
        <w:rPr>
          <w:rFonts w:ascii="Arial" w:hAnsi="Arial" w:cs="Arial"/>
          <w:i/>
        </w:rPr>
        <w:t>‘the principals of behaviour by which it is appropriate to abide’</w:t>
      </w:r>
      <w:r>
        <w:rPr>
          <w:rFonts w:ascii="Arial" w:hAnsi="Arial" w:cs="Arial"/>
        </w:rPr>
        <w:t xml:space="preserve"> that </w:t>
      </w:r>
      <w:r w:rsidRPr="00533B68">
        <w:rPr>
          <w:rFonts w:ascii="Arial" w:hAnsi="Arial" w:cs="Arial"/>
        </w:rPr>
        <w:t>include ethics of employment (pay, unions, worker’s rights, equal opportunities, non-discrimination, whistle-blowing), ethics of accounting (finance, restructuring and investing) and ethics of information</w:t>
      </w:r>
      <w:r>
        <w:rPr>
          <w:rFonts w:ascii="Arial" w:hAnsi="Arial" w:cs="Arial"/>
        </w:rPr>
        <w:t xml:space="preserve"> </w:t>
      </w:r>
      <w:sdt>
        <w:sdtPr>
          <w:rPr>
            <w:rFonts w:ascii="Arial" w:hAnsi="Arial" w:cs="Arial"/>
          </w:rPr>
          <w:id w:val="-1187602330"/>
          <w:citation/>
        </w:sdtPr>
        <w:sdtContent>
          <w:r w:rsidR="00B07A58">
            <w:rPr>
              <w:rFonts w:ascii="Arial" w:hAnsi="Arial" w:cs="Arial"/>
            </w:rPr>
            <w:fldChar w:fldCharType="begin"/>
          </w:r>
          <w:r w:rsidR="00B07A58">
            <w:rPr>
              <w:rFonts w:ascii="Arial" w:hAnsi="Arial" w:cs="Arial"/>
            </w:rPr>
            <w:instrText xml:space="preserve"> CITATION Chr93 \l 2057 </w:instrText>
          </w:r>
          <w:r w:rsidR="00B07A58">
            <w:rPr>
              <w:rFonts w:ascii="Arial" w:hAnsi="Arial" w:cs="Arial"/>
            </w:rPr>
            <w:fldChar w:fldCharType="separate"/>
          </w:r>
          <w:r w:rsidR="00E70CE0" w:rsidRPr="00E70CE0">
            <w:rPr>
              <w:rFonts w:ascii="Arial" w:hAnsi="Arial" w:cs="Arial"/>
              <w:noProof/>
            </w:rPr>
            <w:t>(Chryssides &amp; Kaler, 1993)</w:t>
          </w:r>
          <w:r w:rsidR="00B07A58">
            <w:rPr>
              <w:rFonts w:ascii="Arial" w:hAnsi="Arial" w:cs="Arial"/>
            </w:rPr>
            <w:fldChar w:fldCharType="end"/>
          </w:r>
        </w:sdtContent>
      </w:sdt>
      <w:r w:rsidR="00B07A58">
        <w:rPr>
          <w:rFonts w:ascii="Arial" w:hAnsi="Arial" w:cs="Arial"/>
        </w:rPr>
        <w:t>.</w:t>
      </w:r>
      <w:r w:rsidRPr="00E25AF0">
        <w:rPr>
          <w:rFonts w:ascii="Arial" w:hAnsi="Arial" w:cs="Arial"/>
          <w:color w:val="ED7D31" w:themeColor="accent2"/>
        </w:rPr>
        <w:t xml:space="preserve"> </w:t>
      </w:r>
    </w:p>
    <w:p w:rsidR="00CE45D6" w:rsidRDefault="008F5B1C" w:rsidP="004B0325">
      <w:pPr>
        <w:spacing w:line="360" w:lineRule="auto"/>
        <w:jc w:val="both"/>
        <w:rPr>
          <w:rFonts w:ascii="Arial" w:hAnsi="Arial" w:cs="Arial"/>
        </w:rPr>
      </w:pPr>
      <w:r w:rsidRPr="00E25AF0">
        <w:rPr>
          <w:rFonts w:ascii="Arial" w:hAnsi="Arial" w:cs="Arial"/>
        </w:rPr>
        <w:t xml:space="preserve">Winstanley et al (1996) </w:t>
      </w:r>
      <w:r>
        <w:rPr>
          <w:rFonts w:ascii="Arial" w:hAnsi="Arial" w:cs="Arial"/>
        </w:rPr>
        <w:t>r</w:t>
      </w:r>
      <w:r w:rsidRPr="00E25AF0">
        <w:rPr>
          <w:rFonts w:ascii="Arial" w:hAnsi="Arial" w:cs="Arial"/>
        </w:rPr>
        <w:t>ecommended a framework for analysing HRM (Fig.</w:t>
      </w:r>
      <w:r w:rsidR="00504168">
        <w:rPr>
          <w:rFonts w:ascii="Arial" w:hAnsi="Arial" w:cs="Arial"/>
        </w:rPr>
        <w:t>7</w:t>
      </w:r>
      <w:r w:rsidRPr="00E25AF0">
        <w:rPr>
          <w:rFonts w:ascii="Arial" w:hAnsi="Arial" w:cs="Arial"/>
        </w:rPr>
        <w:t>)</w:t>
      </w:r>
      <w:r w:rsidR="00F7593B">
        <w:rPr>
          <w:rFonts w:ascii="Arial" w:hAnsi="Arial" w:cs="Arial"/>
        </w:rPr>
        <w:t>.</w:t>
      </w:r>
      <w:r w:rsidR="00F7593B" w:rsidRPr="00F7593B">
        <w:rPr>
          <w:rFonts w:ascii="Arial" w:hAnsi="Arial" w:cs="Arial"/>
        </w:rPr>
        <w:t xml:space="preserve"> </w:t>
      </w:r>
      <w:r w:rsidR="00F7593B">
        <w:rPr>
          <w:rFonts w:ascii="Arial" w:hAnsi="Arial" w:cs="Arial"/>
        </w:rPr>
        <w:t xml:space="preserve">To bring the greatest benefit to organisation, </w:t>
      </w:r>
      <w:r w:rsidR="00F7593B" w:rsidRPr="00E25AF0">
        <w:rPr>
          <w:rFonts w:ascii="Arial" w:hAnsi="Arial" w:cs="Arial"/>
        </w:rPr>
        <w:t xml:space="preserve">HR role should </w:t>
      </w:r>
      <w:r w:rsidR="00F7593B">
        <w:rPr>
          <w:rFonts w:ascii="Arial" w:hAnsi="Arial" w:cs="Arial"/>
        </w:rPr>
        <w:t>cover</w:t>
      </w:r>
      <w:r w:rsidR="00F7593B" w:rsidRPr="00E25AF0">
        <w:rPr>
          <w:rFonts w:ascii="Arial" w:hAnsi="Arial" w:cs="Arial"/>
        </w:rPr>
        <w:t xml:space="preserve"> employment charters, legal regulation, innovation in good practice, challenge inevitability of demise of job security</w:t>
      </w:r>
      <w:r w:rsidR="004E4180">
        <w:rPr>
          <w:rFonts w:ascii="Arial" w:hAnsi="Arial" w:cs="Arial"/>
        </w:rPr>
        <w:t xml:space="preserve"> </w:t>
      </w:r>
      <w:sdt>
        <w:sdtPr>
          <w:rPr>
            <w:rFonts w:ascii="Arial" w:hAnsi="Arial" w:cs="Arial"/>
          </w:rPr>
          <w:id w:val="683943166"/>
          <w:citation/>
        </w:sdtPr>
        <w:sdtContent>
          <w:r w:rsidR="004E4180">
            <w:rPr>
              <w:rFonts w:ascii="Arial" w:hAnsi="Arial" w:cs="Arial"/>
            </w:rPr>
            <w:fldChar w:fldCharType="begin"/>
          </w:r>
          <w:r w:rsidR="004E4180">
            <w:rPr>
              <w:rFonts w:ascii="Arial" w:hAnsi="Arial" w:cs="Arial"/>
            </w:rPr>
            <w:instrText xml:space="preserve"> CITATION Win96 \l 2057 </w:instrText>
          </w:r>
          <w:r w:rsidR="004E4180">
            <w:rPr>
              <w:rFonts w:ascii="Arial" w:hAnsi="Arial" w:cs="Arial"/>
            </w:rPr>
            <w:fldChar w:fldCharType="separate"/>
          </w:r>
          <w:r w:rsidR="00E70CE0" w:rsidRPr="00E70CE0">
            <w:rPr>
              <w:rFonts w:ascii="Arial" w:hAnsi="Arial" w:cs="Arial"/>
              <w:noProof/>
            </w:rPr>
            <w:t>(Winstanley, et al., 1996)</w:t>
          </w:r>
          <w:r w:rsidR="004E4180">
            <w:rPr>
              <w:rFonts w:ascii="Arial" w:hAnsi="Arial" w:cs="Arial"/>
            </w:rPr>
            <w:fldChar w:fldCharType="end"/>
          </w:r>
        </w:sdtContent>
      </w:sdt>
      <w:r w:rsidR="00F7593B">
        <w:rPr>
          <w:rFonts w:ascii="Arial" w:hAnsi="Arial" w:cs="Arial"/>
        </w:rPr>
        <w:t>.</w:t>
      </w:r>
    </w:p>
    <w:p w:rsidR="00504168" w:rsidRDefault="00504168" w:rsidP="00504168">
      <w:pPr>
        <w:spacing w:line="360" w:lineRule="auto"/>
        <w:jc w:val="center"/>
        <w:rPr>
          <w:rFonts w:ascii="Arial" w:hAnsi="Arial" w:cs="Arial"/>
        </w:rPr>
      </w:pPr>
      <w:r>
        <w:rPr>
          <w:rFonts w:ascii="Arial" w:hAnsi="Arial" w:cs="Arial"/>
          <w:noProof/>
        </w:rPr>
        <w:drawing>
          <wp:inline distT="0" distB="0" distL="0" distR="0" wp14:anchorId="4209716F">
            <wp:extent cx="4822190" cy="21031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22190" cy="2103120"/>
                    </a:xfrm>
                    <a:prstGeom prst="rect">
                      <a:avLst/>
                    </a:prstGeom>
                    <a:noFill/>
                  </pic:spPr>
                </pic:pic>
              </a:graphicData>
            </a:graphic>
          </wp:inline>
        </w:drawing>
      </w:r>
    </w:p>
    <w:p w:rsidR="00F7593B" w:rsidRDefault="003B7EFE" w:rsidP="004B0325">
      <w:pPr>
        <w:spacing w:line="360" w:lineRule="auto"/>
        <w:jc w:val="both"/>
        <w:rPr>
          <w:rFonts w:ascii="Arial" w:hAnsi="Arial" w:cs="Arial"/>
        </w:rPr>
      </w:pPr>
      <w:r w:rsidRPr="0019588C">
        <w:rPr>
          <w:rFonts w:ascii="Arial" w:hAnsi="Arial" w:cs="Arial"/>
        </w:rPr>
        <w:t xml:space="preserve">Specific workplace situations require decision makers to decide </w:t>
      </w:r>
      <w:r w:rsidR="0019588C">
        <w:rPr>
          <w:rFonts w:ascii="Arial" w:hAnsi="Arial" w:cs="Arial"/>
        </w:rPr>
        <w:t xml:space="preserve">which choice is right for them. </w:t>
      </w:r>
      <w:r w:rsidR="0019588C" w:rsidRPr="0019588C">
        <w:rPr>
          <w:rFonts w:ascii="Arial" w:hAnsi="Arial" w:cs="Arial"/>
        </w:rPr>
        <w:t>CIPD identified eight ethical perspectives for navigating workplace dilemmas</w:t>
      </w:r>
      <w:r w:rsidR="0019588C">
        <w:rPr>
          <w:rFonts w:ascii="Arial" w:hAnsi="Arial" w:cs="Arial"/>
        </w:rPr>
        <w:t xml:space="preserve"> to assist HR professionals in making the right choice</w:t>
      </w:r>
      <w:r w:rsidR="004E4180">
        <w:rPr>
          <w:rFonts w:ascii="Arial" w:hAnsi="Arial" w:cs="Arial"/>
        </w:rPr>
        <w:t xml:space="preserve"> (Fig.</w:t>
      </w:r>
      <w:r w:rsidR="00504168">
        <w:rPr>
          <w:rFonts w:ascii="Arial" w:hAnsi="Arial" w:cs="Arial"/>
        </w:rPr>
        <w:t>8</w:t>
      </w:r>
      <w:r w:rsidR="004E4180">
        <w:rPr>
          <w:rFonts w:ascii="Arial" w:hAnsi="Arial" w:cs="Arial"/>
        </w:rPr>
        <w:t xml:space="preserve">) </w:t>
      </w:r>
      <w:sdt>
        <w:sdtPr>
          <w:rPr>
            <w:rFonts w:ascii="Arial" w:hAnsi="Arial" w:cs="Arial"/>
          </w:rPr>
          <w:id w:val="-271628733"/>
          <w:citation/>
        </w:sdtPr>
        <w:sdtContent>
          <w:r w:rsidR="004E4180">
            <w:rPr>
              <w:rFonts w:ascii="Arial" w:hAnsi="Arial" w:cs="Arial"/>
            </w:rPr>
            <w:fldChar w:fldCharType="begin"/>
          </w:r>
          <w:r w:rsidR="004E4180">
            <w:rPr>
              <w:rFonts w:ascii="Arial" w:hAnsi="Arial" w:cs="Arial"/>
            </w:rPr>
            <w:instrText xml:space="preserve"> CITATION CIP5b \l 2057 </w:instrText>
          </w:r>
          <w:r w:rsidR="004E4180">
            <w:rPr>
              <w:rFonts w:ascii="Arial" w:hAnsi="Arial" w:cs="Arial"/>
            </w:rPr>
            <w:fldChar w:fldCharType="separate"/>
          </w:r>
          <w:r w:rsidR="00E70CE0" w:rsidRPr="00E70CE0">
            <w:rPr>
              <w:rFonts w:ascii="Arial" w:hAnsi="Arial" w:cs="Arial"/>
              <w:noProof/>
            </w:rPr>
            <w:t>(CIPD, 2015b)</w:t>
          </w:r>
          <w:r w:rsidR="004E4180">
            <w:rPr>
              <w:rFonts w:ascii="Arial" w:hAnsi="Arial" w:cs="Arial"/>
            </w:rPr>
            <w:fldChar w:fldCharType="end"/>
          </w:r>
        </w:sdtContent>
      </w:sdt>
      <w:r w:rsidR="0019588C" w:rsidRPr="0019588C">
        <w:rPr>
          <w:rFonts w:ascii="Arial" w:hAnsi="Arial" w:cs="Arial"/>
        </w:rPr>
        <w:t>:</w:t>
      </w:r>
    </w:p>
    <w:p w:rsidR="005366A5" w:rsidRDefault="00504168" w:rsidP="005366A5">
      <w:pPr>
        <w:spacing w:line="360" w:lineRule="auto"/>
        <w:jc w:val="center"/>
        <w:rPr>
          <w:rFonts w:ascii="Arial" w:hAnsi="Arial" w:cs="Arial"/>
        </w:rPr>
      </w:pPr>
      <w:r>
        <w:rPr>
          <w:rFonts w:ascii="Arial" w:hAnsi="Arial" w:cs="Arial"/>
          <w:noProof/>
        </w:rPr>
        <w:drawing>
          <wp:anchor distT="0" distB="0" distL="114300" distR="114300" simplePos="0" relativeHeight="251662336" behindDoc="0" locked="0" layoutInCell="1" allowOverlap="1">
            <wp:simplePos x="0" y="0"/>
            <wp:positionH relativeFrom="column">
              <wp:posOffset>485775</wp:posOffset>
            </wp:positionH>
            <wp:positionV relativeFrom="paragraph">
              <wp:posOffset>142875</wp:posOffset>
            </wp:positionV>
            <wp:extent cx="4755515" cy="1286510"/>
            <wp:effectExtent l="0" t="0" r="698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55515" cy="1286510"/>
                    </a:xfrm>
                    <a:prstGeom prst="rect">
                      <a:avLst/>
                    </a:prstGeom>
                    <a:noFill/>
                  </pic:spPr>
                </pic:pic>
              </a:graphicData>
            </a:graphic>
          </wp:anchor>
        </w:drawing>
      </w: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3B7EFE" w:rsidRDefault="00F30B71" w:rsidP="004B0325">
      <w:pPr>
        <w:spacing w:line="360" w:lineRule="auto"/>
        <w:jc w:val="both"/>
        <w:rPr>
          <w:rFonts w:ascii="Arial" w:hAnsi="Arial" w:cs="Arial"/>
          <w:color w:val="000000" w:themeColor="text1"/>
        </w:rPr>
      </w:pPr>
      <w:r w:rsidRPr="00994C94">
        <w:rPr>
          <w:rFonts w:ascii="Arial" w:hAnsi="Arial" w:cs="Arial"/>
          <w:color w:val="000000" w:themeColor="text1"/>
        </w:rPr>
        <w:lastRenderedPageBreak/>
        <w:t>These lenses aren’t necessarily</w:t>
      </w:r>
      <w:r w:rsidR="000A23EB" w:rsidRPr="00994C94">
        <w:rPr>
          <w:rFonts w:ascii="Arial" w:hAnsi="Arial" w:cs="Arial"/>
          <w:color w:val="000000" w:themeColor="text1"/>
        </w:rPr>
        <w:t xml:space="preserve"> </w:t>
      </w:r>
      <w:r w:rsidRPr="00994C94">
        <w:rPr>
          <w:rFonts w:ascii="Arial" w:hAnsi="Arial" w:cs="Arial"/>
          <w:color w:val="000000" w:themeColor="text1"/>
        </w:rPr>
        <w:t xml:space="preserve">mutually exclusive. </w:t>
      </w:r>
      <w:r w:rsidR="001528AF" w:rsidRPr="00994C94">
        <w:rPr>
          <w:rFonts w:ascii="Arial" w:hAnsi="Arial" w:cs="Arial"/>
          <w:color w:val="000000" w:themeColor="text1"/>
        </w:rPr>
        <w:t xml:space="preserve">Some </w:t>
      </w:r>
      <w:r w:rsidR="00341630">
        <w:rPr>
          <w:rFonts w:ascii="Arial" w:hAnsi="Arial" w:cs="Arial"/>
          <w:color w:val="000000" w:themeColor="text1"/>
        </w:rPr>
        <w:t xml:space="preserve">like democracy and human rights </w:t>
      </w:r>
      <w:r w:rsidR="001528AF" w:rsidRPr="00994C94">
        <w:rPr>
          <w:rFonts w:ascii="Arial" w:hAnsi="Arial" w:cs="Arial"/>
          <w:color w:val="000000" w:themeColor="text1"/>
        </w:rPr>
        <w:t>might support one another</w:t>
      </w:r>
      <w:r w:rsidR="001528AF">
        <w:rPr>
          <w:rFonts w:ascii="Arial" w:hAnsi="Arial" w:cs="Arial"/>
          <w:color w:val="000000" w:themeColor="text1"/>
        </w:rPr>
        <w:t xml:space="preserve">; others </w:t>
      </w:r>
      <w:r w:rsidRPr="00994C94">
        <w:rPr>
          <w:rFonts w:ascii="Arial" w:hAnsi="Arial" w:cs="Arial"/>
          <w:color w:val="000000" w:themeColor="text1"/>
        </w:rPr>
        <w:t>might</w:t>
      </w:r>
      <w:r w:rsidR="00994C94" w:rsidRPr="00994C94">
        <w:rPr>
          <w:rFonts w:ascii="Arial" w:hAnsi="Arial" w:cs="Arial"/>
          <w:color w:val="000000" w:themeColor="text1"/>
        </w:rPr>
        <w:t xml:space="preserve"> </w:t>
      </w:r>
      <w:r w:rsidRPr="00994C94">
        <w:rPr>
          <w:rFonts w:ascii="Arial" w:hAnsi="Arial" w:cs="Arial"/>
          <w:color w:val="000000" w:themeColor="text1"/>
        </w:rPr>
        <w:t>co-exist but be appropriate to</w:t>
      </w:r>
      <w:r w:rsidR="00994C94" w:rsidRPr="00994C94">
        <w:rPr>
          <w:rFonts w:ascii="Arial" w:hAnsi="Arial" w:cs="Arial"/>
          <w:color w:val="000000" w:themeColor="text1"/>
        </w:rPr>
        <w:t xml:space="preserve"> </w:t>
      </w:r>
      <w:r w:rsidRPr="00994C94">
        <w:rPr>
          <w:rFonts w:ascii="Arial" w:hAnsi="Arial" w:cs="Arial"/>
          <w:color w:val="000000" w:themeColor="text1"/>
        </w:rPr>
        <w:t>different kinds of decision or</w:t>
      </w:r>
      <w:r w:rsidR="00994C94" w:rsidRPr="00994C94">
        <w:rPr>
          <w:rFonts w:ascii="Arial" w:hAnsi="Arial" w:cs="Arial"/>
          <w:color w:val="000000" w:themeColor="text1"/>
        </w:rPr>
        <w:t xml:space="preserve"> </w:t>
      </w:r>
      <w:r w:rsidRPr="00994C94">
        <w:rPr>
          <w:rFonts w:ascii="Arial" w:hAnsi="Arial" w:cs="Arial"/>
          <w:color w:val="000000" w:themeColor="text1"/>
        </w:rPr>
        <w:t xml:space="preserve">situation. </w:t>
      </w:r>
      <w:r w:rsidR="001528AF" w:rsidRPr="00994C94">
        <w:rPr>
          <w:rFonts w:ascii="Arial" w:hAnsi="Arial" w:cs="Arial"/>
          <w:color w:val="000000" w:themeColor="text1"/>
        </w:rPr>
        <w:t xml:space="preserve">Some are easy to </w:t>
      </w:r>
      <w:r w:rsidR="001528AF">
        <w:rPr>
          <w:rFonts w:ascii="Arial" w:hAnsi="Arial" w:cs="Arial"/>
          <w:color w:val="000000" w:themeColor="text1"/>
        </w:rPr>
        <w:t>combine, but ther</w:t>
      </w:r>
      <w:r w:rsidRPr="00994C94">
        <w:rPr>
          <w:rFonts w:ascii="Arial" w:hAnsi="Arial" w:cs="Arial"/>
          <w:color w:val="000000" w:themeColor="text1"/>
        </w:rPr>
        <w:t>e</w:t>
      </w:r>
      <w:r w:rsidR="001528AF">
        <w:rPr>
          <w:rFonts w:ascii="Arial" w:hAnsi="Arial" w:cs="Arial"/>
          <w:color w:val="000000" w:themeColor="text1"/>
        </w:rPr>
        <w:t xml:space="preserve"> are </w:t>
      </w:r>
      <w:r w:rsidRPr="00994C94">
        <w:rPr>
          <w:rFonts w:ascii="Arial" w:hAnsi="Arial" w:cs="Arial"/>
          <w:color w:val="000000" w:themeColor="text1"/>
        </w:rPr>
        <w:t>potential</w:t>
      </w:r>
      <w:r w:rsidR="00994C94" w:rsidRPr="00994C94">
        <w:rPr>
          <w:rFonts w:ascii="Arial" w:hAnsi="Arial" w:cs="Arial"/>
          <w:color w:val="000000" w:themeColor="text1"/>
        </w:rPr>
        <w:t xml:space="preserve"> </w:t>
      </w:r>
      <w:r w:rsidRPr="00994C94">
        <w:rPr>
          <w:rFonts w:ascii="Arial" w:hAnsi="Arial" w:cs="Arial"/>
          <w:color w:val="000000" w:themeColor="text1"/>
        </w:rPr>
        <w:t xml:space="preserve">confusions between </w:t>
      </w:r>
      <w:r w:rsidR="001528AF">
        <w:rPr>
          <w:rFonts w:ascii="Arial" w:hAnsi="Arial" w:cs="Arial"/>
          <w:color w:val="000000" w:themeColor="text1"/>
        </w:rPr>
        <w:t>others</w:t>
      </w:r>
      <w:r w:rsidR="00994C94" w:rsidRPr="00994C94">
        <w:rPr>
          <w:rFonts w:ascii="Arial" w:hAnsi="Arial" w:cs="Arial"/>
          <w:color w:val="000000" w:themeColor="text1"/>
        </w:rPr>
        <w:t xml:space="preserve"> </w:t>
      </w:r>
      <w:r w:rsidR="001528AF">
        <w:rPr>
          <w:rFonts w:ascii="Arial" w:hAnsi="Arial" w:cs="Arial"/>
          <w:color w:val="000000" w:themeColor="text1"/>
        </w:rPr>
        <w:t xml:space="preserve">and they </w:t>
      </w:r>
      <w:r w:rsidRPr="00994C94">
        <w:rPr>
          <w:rFonts w:ascii="Arial" w:hAnsi="Arial" w:cs="Arial"/>
          <w:color w:val="000000" w:themeColor="text1"/>
        </w:rPr>
        <w:t xml:space="preserve">can’t be applied </w:t>
      </w:r>
      <w:r w:rsidR="001528AF">
        <w:rPr>
          <w:rFonts w:ascii="Arial" w:hAnsi="Arial" w:cs="Arial"/>
          <w:color w:val="000000" w:themeColor="text1"/>
        </w:rPr>
        <w:t xml:space="preserve">simultaneously. Finally, they can </w:t>
      </w:r>
      <w:r w:rsidRPr="00994C94">
        <w:rPr>
          <w:rFonts w:ascii="Arial" w:hAnsi="Arial" w:cs="Arial"/>
          <w:color w:val="000000" w:themeColor="text1"/>
        </w:rPr>
        <w:t>give very different advice once</w:t>
      </w:r>
      <w:r w:rsidR="00994C94" w:rsidRPr="00994C94">
        <w:rPr>
          <w:rFonts w:ascii="Arial" w:hAnsi="Arial" w:cs="Arial"/>
          <w:color w:val="000000" w:themeColor="text1"/>
        </w:rPr>
        <w:t xml:space="preserve"> </w:t>
      </w:r>
      <w:r w:rsidRPr="00994C94">
        <w:rPr>
          <w:rFonts w:ascii="Arial" w:hAnsi="Arial" w:cs="Arial"/>
          <w:color w:val="000000" w:themeColor="text1"/>
        </w:rPr>
        <w:t>distinguished</w:t>
      </w:r>
      <w:r w:rsidR="00341630">
        <w:rPr>
          <w:rFonts w:ascii="Arial" w:hAnsi="Arial" w:cs="Arial"/>
          <w:color w:val="000000" w:themeColor="text1"/>
        </w:rPr>
        <w:t xml:space="preserve"> for example </w:t>
      </w:r>
      <w:r w:rsidRPr="00994C94">
        <w:rPr>
          <w:rFonts w:ascii="Arial" w:hAnsi="Arial" w:cs="Arial"/>
          <w:color w:val="000000" w:themeColor="text1"/>
        </w:rPr>
        <w:t>merit versus</w:t>
      </w:r>
      <w:r w:rsidR="00994C94" w:rsidRPr="00994C94">
        <w:rPr>
          <w:rFonts w:ascii="Arial" w:hAnsi="Arial" w:cs="Arial"/>
          <w:color w:val="000000" w:themeColor="text1"/>
        </w:rPr>
        <w:t xml:space="preserve"> </w:t>
      </w:r>
      <w:r w:rsidRPr="00994C94">
        <w:rPr>
          <w:rFonts w:ascii="Arial" w:hAnsi="Arial" w:cs="Arial"/>
          <w:color w:val="000000" w:themeColor="text1"/>
        </w:rPr>
        <w:t>markets</w:t>
      </w:r>
      <w:r w:rsidR="001528AF">
        <w:rPr>
          <w:rFonts w:ascii="Arial" w:hAnsi="Arial" w:cs="Arial"/>
          <w:color w:val="000000" w:themeColor="text1"/>
        </w:rPr>
        <w:t xml:space="preserve"> </w:t>
      </w:r>
      <w:sdt>
        <w:sdtPr>
          <w:rPr>
            <w:rFonts w:ascii="Arial" w:hAnsi="Arial" w:cs="Arial"/>
            <w:color w:val="000000" w:themeColor="text1"/>
          </w:rPr>
          <w:id w:val="953912282"/>
          <w:citation/>
        </w:sdtPr>
        <w:sdtContent>
          <w:r w:rsidR="005366A5">
            <w:rPr>
              <w:rFonts w:ascii="Arial" w:hAnsi="Arial" w:cs="Arial"/>
              <w:color w:val="000000" w:themeColor="text1"/>
            </w:rPr>
            <w:fldChar w:fldCharType="begin"/>
          </w:r>
          <w:r w:rsidR="005366A5">
            <w:rPr>
              <w:rFonts w:ascii="Arial" w:hAnsi="Arial" w:cs="Arial"/>
              <w:color w:val="000000" w:themeColor="text1"/>
            </w:rPr>
            <w:instrText xml:space="preserve"> CITATION CIP5b \l 2057 </w:instrText>
          </w:r>
          <w:r w:rsidR="005366A5">
            <w:rPr>
              <w:rFonts w:ascii="Arial" w:hAnsi="Arial" w:cs="Arial"/>
              <w:color w:val="000000" w:themeColor="text1"/>
            </w:rPr>
            <w:fldChar w:fldCharType="separate"/>
          </w:r>
          <w:r w:rsidR="00E70CE0" w:rsidRPr="00E70CE0">
            <w:rPr>
              <w:rFonts w:ascii="Arial" w:hAnsi="Arial" w:cs="Arial"/>
              <w:noProof/>
              <w:color w:val="000000" w:themeColor="text1"/>
            </w:rPr>
            <w:t>(CIPD, 2015b)</w:t>
          </w:r>
          <w:r w:rsidR="005366A5">
            <w:rPr>
              <w:rFonts w:ascii="Arial" w:hAnsi="Arial" w:cs="Arial"/>
              <w:color w:val="000000" w:themeColor="text1"/>
            </w:rPr>
            <w:fldChar w:fldCharType="end"/>
          </w:r>
        </w:sdtContent>
      </w:sdt>
      <w:r w:rsidR="001528AF">
        <w:rPr>
          <w:rFonts w:ascii="Arial" w:hAnsi="Arial" w:cs="Arial"/>
          <w:color w:val="000000" w:themeColor="text1"/>
        </w:rPr>
        <w:t>.</w:t>
      </w: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Default="00880D41" w:rsidP="004B0325">
      <w:pPr>
        <w:spacing w:line="360" w:lineRule="auto"/>
        <w:jc w:val="both"/>
        <w:rPr>
          <w:rFonts w:ascii="Arial" w:hAnsi="Arial" w:cs="Arial"/>
          <w:color w:val="000000" w:themeColor="text1"/>
        </w:rPr>
      </w:pPr>
    </w:p>
    <w:p w:rsidR="00880D41" w:rsidRPr="00994C94" w:rsidRDefault="00880D41" w:rsidP="004B0325">
      <w:pPr>
        <w:spacing w:line="360" w:lineRule="auto"/>
        <w:jc w:val="both"/>
        <w:rPr>
          <w:rFonts w:ascii="Arial" w:hAnsi="Arial" w:cs="Arial"/>
          <w:color w:val="000000" w:themeColor="text1"/>
        </w:rPr>
      </w:pPr>
    </w:p>
    <w:p w:rsidR="00970126" w:rsidRDefault="00583BDF" w:rsidP="004B0325">
      <w:pPr>
        <w:pStyle w:val="Heading1"/>
        <w:jc w:val="both"/>
        <w:rPr>
          <w:color w:val="auto"/>
        </w:rPr>
      </w:pPr>
      <w:bookmarkStart w:id="35" w:name="_Toc502163185"/>
      <w:bookmarkStart w:id="36" w:name="_Toc501100101"/>
      <w:r w:rsidRPr="000F55A7">
        <w:rPr>
          <w:rFonts w:ascii="Arial" w:hAnsi="Arial" w:cs="Arial"/>
          <w:b/>
          <w:color w:val="auto"/>
        </w:rPr>
        <w:lastRenderedPageBreak/>
        <w:t>6.</w:t>
      </w:r>
      <w:r w:rsidR="00624EC0" w:rsidRPr="000F55A7">
        <w:rPr>
          <w:rFonts w:ascii="Arial" w:hAnsi="Arial" w:cs="Arial"/>
          <w:b/>
          <w:color w:val="auto"/>
        </w:rPr>
        <w:t xml:space="preserve"> </w:t>
      </w:r>
      <w:r w:rsidR="00970126" w:rsidRPr="000F55A7">
        <w:rPr>
          <w:rFonts w:ascii="Arial" w:hAnsi="Arial" w:cs="Arial"/>
          <w:b/>
          <w:color w:val="auto"/>
        </w:rPr>
        <w:t>Evaluation of business performance</w:t>
      </w:r>
      <w:bookmarkEnd w:id="35"/>
      <w:r w:rsidR="00970126" w:rsidRPr="000F55A7">
        <w:rPr>
          <w:rFonts w:ascii="Arial" w:hAnsi="Arial" w:cs="Arial"/>
          <w:b/>
          <w:color w:val="auto"/>
        </w:rPr>
        <w:t xml:space="preserve"> </w:t>
      </w:r>
      <w:bookmarkEnd w:id="36"/>
    </w:p>
    <w:p w:rsidR="005907AD" w:rsidRDefault="005907AD" w:rsidP="004B0325">
      <w:pPr>
        <w:pStyle w:val="Heading2"/>
        <w:jc w:val="both"/>
        <w:rPr>
          <w:color w:val="auto"/>
        </w:rPr>
      </w:pPr>
    </w:p>
    <w:p w:rsidR="005907AD" w:rsidRPr="000F55A7" w:rsidRDefault="005907AD" w:rsidP="004B0325">
      <w:pPr>
        <w:pStyle w:val="Heading2"/>
        <w:spacing w:line="480" w:lineRule="auto"/>
        <w:jc w:val="both"/>
        <w:rPr>
          <w:rFonts w:ascii="Arial" w:hAnsi="Arial" w:cs="Arial"/>
          <w:b/>
          <w:color w:val="auto"/>
          <w:sz w:val="22"/>
          <w:szCs w:val="22"/>
        </w:rPr>
      </w:pPr>
      <w:bookmarkStart w:id="37" w:name="_Toc501100102"/>
      <w:bookmarkStart w:id="38" w:name="_Toc502163186"/>
      <w:r w:rsidRPr="000F55A7">
        <w:rPr>
          <w:rFonts w:ascii="Arial" w:hAnsi="Arial" w:cs="Arial"/>
          <w:b/>
          <w:color w:val="auto"/>
          <w:sz w:val="22"/>
          <w:szCs w:val="22"/>
        </w:rPr>
        <w:t xml:space="preserve">6.1 </w:t>
      </w:r>
      <w:bookmarkEnd w:id="37"/>
      <w:r w:rsidR="00AB50BF">
        <w:rPr>
          <w:rFonts w:ascii="Arial" w:hAnsi="Arial" w:cs="Arial"/>
          <w:b/>
          <w:color w:val="auto"/>
          <w:sz w:val="22"/>
          <w:szCs w:val="22"/>
        </w:rPr>
        <w:t>Business Performance</w:t>
      </w:r>
      <w:bookmarkEnd w:id="38"/>
    </w:p>
    <w:p w:rsidR="00290D20" w:rsidRPr="008B1CA6" w:rsidRDefault="00480082" w:rsidP="004B0325">
      <w:pPr>
        <w:spacing w:line="360" w:lineRule="auto"/>
        <w:jc w:val="both"/>
        <w:rPr>
          <w:rFonts w:ascii="Arial" w:hAnsi="Arial" w:cs="Arial"/>
          <w:color w:val="000000" w:themeColor="text1"/>
        </w:rPr>
      </w:pPr>
      <w:r w:rsidRPr="008B1CA6">
        <w:rPr>
          <w:rFonts w:ascii="Arial" w:hAnsi="Arial" w:cs="Arial"/>
          <w:color w:val="000000" w:themeColor="text1"/>
        </w:rPr>
        <w:t xml:space="preserve">Traditional </w:t>
      </w:r>
      <w:r w:rsidR="002A2B3F">
        <w:rPr>
          <w:rFonts w:ascii="Arial" w:hAnsi="Arial" w:cs="Arial"/>
          <w:color w:val="000000" w:themeColor="text1"/>
        </w:rPr>
        <w:t>HR evaluation</w:t>
      </w:r>
      <w:r w:rsidRPr="008B1CA6">
        <w:rPr>
          <w:rFonts w:ascii="Arial" w:hAnsi="Arial" w:cs="Arial"/>
          <w:color w:val="000000" w:themeColor="text1"/>
        </w:rPr>
        <w:t xml:space="preserve"> focused on the efficiency and effectiveness of the range of practices it covered. </w:t>
      </w:r>
      <w:r w:rsidR="005E5F44" w:rsidRPr="008B1CA6">
        <w:rPr>
          <w:rFonts w:ascii="Arial" w:hAnsi="Arial" w:cs="Arial"/>
          <w:color w:val="000000" w:themeColor="text1"/>
        </w:rPr>
        <w:t xml:space="preserve"> The most commonly used evaluation tools include</w:t>
      </w:r>
      <w:r w:rsidRPr="008B1CA6">
        <w:rPr>
          <w:rFonts w:ascii="Arial" w:hAnsi="Arial" w:cs="Arial"/>
          <w:color w:val="000000" w:themeColor="text1"/>
        </w:rPr>
        <w:t>d HR</w:t>
      </w:r>
      <w:r w:rsidR="00FB1DA5">
        <w:rPr>
          <w:rFonts w:ascii="Arial" w:hAnsi="Arial" w:cs="Arial"/>
          <w:color w:val="000000" w:themeColor="text1"/>
        </w:rPr>
        <w:t xml:space="preserve"> statistics, KPI</w:t>
      </w:r>
      <w:r w:rsidR="00967F59" w:rsidRPr="008B1CA6">
        <w:rPr>
          <w:rFonts w:ascii="Arial" w:hAnsi="Arial" w:cs="Arial"/>
          <w:color w:val="000000" w:themeColor="text1"/>
        </w:rPr>
        <w:t xml:space="preserve">s and </w:t>
      </w:r>
      <w:r w:rsidR="005268F4">
        <w:rPr>
          <w:rFonts w:ascii="Arial" w:hAnsi="Arial" w:cs="Arial"/>
          <w:color w:val="000000" w:themeColor="text1"/>
        </w:rPr>
        <w:t>Balanced S</w:t>
      </w:r>
      <w:r w:rsidR="00967F59" w:rsidRPr="008B1CA6">
        <w:rPr>
          <w:rFonts w:ascii="Arial" w:hAnsi="Arial" w:cs="Arial"/>
          <w:color w:val="000000" w:themeColor="text1"/>
        </w:rPr>
        <w:t>corecard</w:t>
      </w:r>
      <w:r w:rsidR="005268F4">
        <w:rPr>
          <w:rFonts w:ascii="Arial" w:hAnsi="Arial" w:cs="Arial"/>
          <w:color w:val="000000" w:themeColor="text1"/>
        </w:rPr>
        <w:t>.</w:t>
      </w:r>
      <w:r w:rsidR="00290D20">
        <w:rPr>
          <w:rFonts w:ascii="Arial" w:hAnsi="Arial" w:cs="Arial"/>
          <w:color w:val="000000" w:themeColor="text1"/>
        </w:rPr>
        <w:t xml:space="preserve"> </w:t>
      </w:r>
      <w:r w:rsidR="005268F4" w:rsidRPr="005268F4">
        <w:rPr>
          <w:rFonts w:ascii="Arial" w:hAnsi="Arial" w:cs="Arial"/>
          <w:i/>
          <w:color w:val="000000" w:themeColor="text1"/>
        </w:rPr>
        <w:t>‘</w:t>
      </w:r>
      <w:r w:rsidR="00290D20" w:rsidRPr="005268F4">
        <w:rPr>
          <w:rFonts w:ascii="Arial" w:hAnsi="Arial" w:cs="Arial"/>
          <w:i/>
          <w:color w:val="000000" w:themeColor="text1"/>
        </w:rPr>
        <w:t>HR Statistics</w:t>
      </w:r>
      <w:r w:rsidR="005268F4" w:rsidRPr="005268F4">
        <w:rPr>
          <w:rFonts w:ascii="Arial" w:hAnsi="Arial" w:cs="Arial"/>
          <w:i/>
          <w:color w:val="000000" w:themeColor="text1"/>
        </w:rPr>
        <w:t>’</w:t>
      </w:r>
      <w:r w:rsidR="00290D20" w:rsidRPr="005268F4">
        <w:rPr>
          <w:rFonts w:ascii="Arial" w:hAnsi="Arial" w:cs="Arial"/>
          <w:i/>
          <w:color w:val="000000" w:themeColor="text1"/>
        </w:rPr>
        <w:t xml:space="preserve"> </w:t>
      </w:r>
      <w:r w:rsidR="00290D20">
        <w:rPr>
          <w:rFonts w:ascii="Arial" w:hAnsi="Arial" w:cs="Arial"/>
          <w:color w:val="000000" w:themeColor="text1"/>
        </w:rPr>
        <w:t>are for instance the number of job applicants, turnover, and training hours per employee. Gathered together are very useful in terms of internal or external benchmarking.</w:t>
      </w:r>
      <w:r w:rsidR="00FB1DA5">
        <w:rPr>
          <w:rFonts w:ascii="Arial" w:hAnsi="Arial" w:cs="Arial"/>
          <w:color w:val="000000" w:themeColor="text1"/>
        </w:rPr>
        <w:t xml:space="preserve"> </w:t>
      </w:r>
      <w:r w:rsidR="005268F4" w:rsidRPr="005268F4">
        <w:rPr>
          <w:rFonts w:ascii="Arial" w:hAnsi="Arial" w:cs="Arial"/>
          <w:i/>
          <w:color w:val="000000" w:themeColor="text1"/>
        </w:rPr>
        <w:t>‘</w:t>
      </w:r>
      <w:r w:rsidR="00FB1DA5" w:rsidRPr="005268F4">
        <w:rPr>
          <w:rFonts w:ascii="Arial" w:hAnsi="Arial" w:cs="Arial"/>
          <w:i/>
          <w:color w:val="000000" w:themeColor="text1"/>
        </w:rPr>
        <w:t>KPIs</w:t>
      </w:r>
      <w:r w:rsidR="005268F4" w:rsidRPr="005268F4">
        <w:rPr>
          <w:rFonts w:ascii="Arial" w:hAnsi="Arial" w:cs="Arial"/>
          <w:i/>
          <w:color w:val="000000" w:themeColor="text1"/>
        </w:rPr>
        <w:t>’</w:t>
      </w:r>
      <w:r w:rsidR="00FB1DA5">
        <w:rPr>
          <w:rFonts w:ascii="Arial" w:hAnsi="Arial" w:cs="Arial"/>
          <w:color w:val="000000" w:themeColor="text1"/>
        </w:rPr>
        <w:t xml:space="preserve"> (Key Performance Indicators) </w:t>
      </w:r>
      <w:r w:rsidR="005268F4">
        <w:rPr>
          <w:rFonts w:ascii="Arial" w:hAnsi="Arial" w:cs="Arial"/>
          <w:color w:val="000000" w:themeColor="text1"/>
        </w:rPr>
        <w:t xml:space="preserve">involve setting targets for activities that are critical for achieving business objectives and assessing performance against them. </w:t>
      </w:r>
      <w:r w:rsidR="005268F4" w:rsidRPr="005268F4">
        <w:rPr>
          <w:rFonts w:ascii="Arial" w:hAnsi="Arial" w:cs="Arial"/>
          <w:i/>
          <w:color w:val="000000" w:themeColor="text1"/>
        </w:rPr>
        <w:t>‘Balanced Scorecard’</w:t>
      </w:r>
      <w:r w:rsidR="005268F4">
        <w:rPr>
          <w:rFonts w:ascii="Arial" w:hAnsi="Arial" w:cs="Arial"/>
          <w:color w:val="000000" w:themeColor="text1"/>
        </w:rPr>
        <w:t xml:space="preserve"> lists agreed set of performance and the strategic objectives</w:t>
      </w:r>
      <w:r w:rsidR="0036063B">
        <w:rPr>
          <w:rFonts w:ascii="Arial" w:hAnsi="Arial" w:cs="Arial"/>
          <w:color w:val="000000" w:themeColor="text1"/>
        </w:rPr>
        <w:t xml:space="preserve"> </w:t>
      </w:r>
      <w:sdt>
        <w:sdtPr>
          <w:rPr>
            <w:rFonts w:ascii="Arial" w:hAnsi="Arial" w:cs="Arial"/>
            <w:color w:val="000000" w:themeColor="text1"/>
          </w:rPr>
          <w:id w:val="1855686481"/>
          <w:citation/>
        </w:sdtPr>
        <w:sdtContent>
          <w:r w:rsidR="0036063B">
            <w:rPr>
              <w:rFonts w:ascii="Arial" w:hAnsi="Arial" w:cs="Arial"/>
              <w:color w:val="000000" w:themeColor="text1"/>
            </w:rPr>
            <w:fldChar w:fldCharType="begin"/>
          </w:r>
          <w:r w:rsidR="0036063B">
            <w:rPr>
              <w:rFonts w:ascii="Arial" w:hAnsi="Arial" w:cs="Arial"/>
              <w:color w:val="000000" w:themeColor="text1"/>
            </w:rPr>
            <w:instrText xml:space="preserve"> CITATION Wil16 \l 2057 </w:instrText>
          </w:r>
          <w:r w:rsidR="0036063B">
            <w:rPr>
              <w:rFonts w:ascii="Arial" w:hAnsi="Arial" w:cs="Arial"/>
              <w:color w:val="000000" w:themeColor="text1"/>
            </w:rPr>
            <w:fldChar w:fldCharType="separate"/>
          </w:r>
          <w:r w:rsidR="00E70CE0" w:rsidRPr="00E70CE0">
            <w:rPr>
              <w:rFonts w:ascii="Arial" w:hAnsi="Arial" w:cs="Arial"/>
              <w:noProof/>
              <w:color w:val="000000" w:themeColor="text1"/>
            </w:rPr>
            <w:t>(Wilkinson &amp; Taylor, 2016)</w:t>
          </w:r>
          <w:r w:rsidR="0036063B">
            <w:rPr>
              <w:rFonts w:ascii="Arial" w:hAnsi="Arial" w:cs="Arial"/>
              <w:color w:val="000000" w:themeColor="text1"/>
            </w:rPr>
            <w:fldChar w:fldCharType="end"/>
          </w:r>
        </w:sdtContent>
      </w:sdt>
      <w:r w:rsidR="005268F4" w:rsidRPr="008B1CA6">
        <w:rPr>
          <w:rFonts w:ascii="Arial" w:hAnsi="Arial" w:cs="Arial"/>
          <w:color w:val="000000" w:themeColor="text1"/>
        </w:rPr>
        <w:t>.</w:t>
      </w:r>
    </w:p>
    <w:p w:rsidR="005E5784" w:rsidRPr="005E5784" w:rsidRDefault="002A2B3F" w:rsidP="004B0325">
      <w:pPr>
        <w:spacing w:line="360" w:lineRule="auto"/>
        <w:jc w:val="both"/>
        <w:rPr>
          <w:rFonts w:ascii="Arial" w:hAnsi="Arial" w:cs="Arial"/>
        </w:rPr>
      </w:pPr>
      <w:r w:rsidRPr="00046CAB">
        <w:rPr>
          <w:rFonts w:ascii="Arial" w:hAnsi="Arial" w:cs="Arial"/>
          <w:color w:val="000000" w:themeColor="text1"/>
        </w:rPr>
        <w:t xml:space="preserve">The evolution </w:t>
      </w:r>
      <w:r w:rsidR="00046CAB">
        <w:rPr>
          <w:rFonts w:ascii="Arial" w:hAnsi="Arial" w:cs="Arial"/>
          <w:color w:val="000000" w:themeColor="text1"/>
        </w:rPr>
        <w:t xml:space="preserve">from </w:t>
      </w:r>
      <w:r w:rsidRPr="00046CAB">
        <w:rPr>
          <w:rFonts w:ascii="Arial" w:hAnsi="Arial" w:cs="Arial"/>
          <w:color w:val="000000" w:themeColor="text1"/>
        </w:rPr>
        <w:t>people-performance</w:t>
      </w:r>
      <w:r w:rsidR="00046CAB">
        <w:rPr>
          <w:rFonts w:ascii="Arial" w:hAnsi="Arial" w:cs="Arial"/>
          <w:color w:val="000000" w:themeColor="text1"/>
        </w:rPr>
        <w:t xml:space="preserve"> to organisational-performance</w:t>
      </w:r>
      <w:r w:rsidRPr="00046CAB">
        <w:rPr>
          <w:rFonts w:ascii="Arial" w:hAnsi="Arial" w:cs="Arial"/>
          <w:color w:val="000000" w:themeColor="text1"/>
        </w:rPr>
        <w:t xml:space="preserve"> orientated function lead to n</w:t>
      </w:r>
      <w:r w:rsidR="005E6C15">
        <w:rPr>
          <w:rFonts w:ascii="Arial" w:hAnsi="Arial" w:cs="Arial"/>
          <w:color w:val="000000" w:themeColor="text1"/>
        </w:rPr>
        <w:t>ew requirement</w:t>
      </w:r>
      <w:r w:rsidR="007D12D1" w:rsidRPr="00046CAB">
        <w:rPr>
          <w:rFonts w:ascii="Arial" w:hAnsi="Arial" w:cs="Arial"/>
          <w:color w:val="000000" w:themeColor="text1"/>
        </w:rPr>
        <w:t xml:space="preserve"> for </w:t>
      </w:r>
      <w:r w:rsidR="005F5F24">
        <w:rPr>
          <w:rFonts w:ascii="Arial" w:hAnsi="Arial" w:cs="Arial"/>
          <w:color w:val="000000" w:themeColor="text1"/>
        </w:rPr>
        <w:t>self-</w:t>
      </w:r>
      <w:r w:rsidR="007D12D1" w:rsidRPr="00046CAB">
        <w:rPr>
          <w:rFonts w:ascii="Arial" w:hAnsi="Arial" w:cs="Arial"/>
          <w:color w:val="000000" w:themeColor="text1"/>
        </w:rPr>
        <w:t>evaluation based on ‘three savvies’</w:t>
      </w:r>
      <w:r w:rsidR="005F5F24">
        <w:rPr>
          <w:rFonts w:ascii="Arial" w:hAnsi="Arial" w:cs="Arial"/>
          <w:color w:val="000000" w:themeColor="text1"/>
        </w:rPr>
        <w:t xml:space="preserve">. The new requirement is for the professional to be </w:t>
      </w:r>
      <w:r w:rsidR="005E6C15" w:rsidRPr="005E6C15">
        <w:rPr>
          <w:rFonts w:ascii="Arial" w:hAnsi="Arial" w:cs="Arial"/>
          <w:i/>
          <w:color w:val="000000" w:themeColor="text1"/>
        </w:rPr>
        <w:t>‘</w:t>
      </w:r>
      <w:r w:rsidR="005F5F24" w:rsidRPr="005E6C15">
        <w:rPr>
          <w:rFonts w:ascii="Arial" w:hAnsi="Arial" w:cs="Arial"/>
          <w:i/>
          <w:color w:val="000000" w:themeColor="text1"/>
        </w:rPr>
        <w:t>contextual</w:t>
      </w:r>
      <w:r w:rsidR="005E6C15" w:rsidRPr="005E6C15">
        <w:rPr>
          <w:rFonts w:ascii="Arial" w:hAnsi="Arial" w:cs="Arial"/>
          <w:i/>
          <w:color w:val="000000" w:themeColor="text1"/>
        </w:rPr>
        <w:t>’</w:t>
      </w:r>
      <w:r w:rsidR="005F5F24">
        <w:rPr>
          <w:rFonts w:ascii="Arial" w:hAnsi="Arial" w:cs="Arial"/>
          <w:color w:val="000000" w:themeColor="text1"/>
        </w:rPr>
        <w:t xml:space="preserve">, </w:t>
      </w:r>
      <w:r w:rsidR="005E6C15" w:rsidRPr="005E6C15">
        <w:rPr>
          <w:rFonts w:ascii="Arial" w:hAnsi="Arial" w:cs="Arial"/>
          <w:i/>
          <w:color w:val="000000" w:themeColor="text1"/>
        </w:rPr>
        <w:t>‘</w:t>
      </w:r>
      <w:r w:rsidR="005F5F24" w:rsidRPr="005E6C15">
        <w:rPr>
          <w:rFonts w:ascii="Arial" w:hAnsi="Arial" w:cs="Arial"/>
          <w:i/>
          <w:color w:val="000000" w:themeColor="text1"/>
        </w:rPr>
        <w:t>organisational</w:t>
      </w:r>
      <w:r w:rsidR="005E6C15" w:rsidRPr="005E6C15">
        <w:rPr>
          <w:rFonts w:ascii="Arial" w:hAnsi="Arial" w:cs="Arial"/>
          <w:i/>
          <w:color w:val="000000" w:themeColor="text1"/>
        </w:rPr>
        <w:t>’</w:t>
      </w:r>
      <w:r w:rsidR="005F5F24">
        <w:rPr>
          <w:rFonts w:ascii="Arial" w:hAnsi="Arial" w:cs="Arial"/>
          <w:color w:val="000000" w:themeColor="text1"/>
        </w:rPr>
        <w:t xml:space="preserve"> and </w:t>
      </w:r>
      <w:r w:rsidR="005E6C15" w:rsidRPr="005E6C15">
        <w:rPr>
          <w:rFonts w:ascii="Arial" w:hAnsi="Arial" w:cs="Arial"/>
          <w:i/>
          <w:color w:val="000000" w:themeColor="text1"/>
        </w:rPr>
        <w:t>‘</w:t>
      </w:r>
      <w:r w:rsidR="005F5F24" w:rsidRPr="005E6C15">
        <w:rPr>
          <w:rFonts w:ascii="Arial" w:hAnsi="Arial" w:cs="Arial"/>
          <w:i/>
          <w:color w:val="000000" w:themeColor="text1"/>
        </w:rPr>
        <w:t>business</w:t>
      </w:r>
      <w:r w:rsidR="005E6C15" w:rsidRPr="005E6C15">
        <w:rPr>
          <w:rFonts w:ascii="Arial" w:hAnsi="Arial" w:cs="Arial"/>
          <w:i/>
          <w:color w:val="000000" w:themeColor="text1"/>
        </w:rPr>
        <w:t>’</w:t>
      </w:r>
      <w:r w:rsidR="005F5F24">
        <w:rPr>
          <w:rFonts w:ascii="Arial" w:hAnsi="Arial" w:cs="Arial"/>
          <w:color w:val="000000" w:themeColor="text1"/>
        </w:rPr>
        <w:t xml:space="preserve"> savvy. The first ability involves being alert to external factors and macro trends affecting the organisation </w:t>
      </w:r>
      <w:r w:rsidR="00D35047">
        <w:rPr>
          <w:rFonts w:ascii="Arial" w:hAnsi="Arial" w:cs="Arial"/>
          <w:color w:val="000000" w:themeColor="text1"/>
        </w:rPr>
        <w:t xml:space="preserve">at present </w:t>
      </w:r>
      <w:r w:rsidR="005F5F24">
        <w:rPr>
          <w:rFonts w:ascii="Arial" w:hAnsi="Arial" w:cs="Arial"/>
          <w:color w:val="000000" w:themeColor="text1"/>
        </w:rPr>
        <w:t>and in future. The seco</w:t>
      </w:r>
      <w:r w:rsidR="00D35047">
        <w:rPr>
          <w:rFonts w:ascii="Arial" w:hAnsi="Arial" w:cs="Arial"/>
          <w:color w:val="000000" w:themeColor="text1"/>
        </w:rPr>
        <w:t>n</w:t>
      </w:r>
      <w:r w:rsidR="005F5F24">
        <w:rPr>
          <w:rFonts w:ascii="Arial" w:hAnsi="Arial" w:cs="Arial"/>
          <w:color w:val="000000" w:themeColor="text1"/>
        </w:rPr>
        <w:t xml:space="preserve">d is having a sophisticated understanding of people and </w:t>
      </w:r>
      <w:r w:rsidR="00D35047">
        <w:rPr>
          <w:rFonts w:ascii="Arial" w:hAnsi="Arial" w:cs="Arial"/>
          <w:color w:val="000000" w:themeColor="text1"/>
        </w:rPr>
        <w:t>culture of o</w:t>
      </w:r>
      <w:r w:rsidR="005F5F24">
        <w:rPr>
          <w:rFonts w:ascii="Arial" w:hAnsi="Arial" w:cs="Arial"/>
          <w:color w:val="000000" w:themeColor="text1"/>
        </w:rPr>
        <w:t xml:space="preserve">rganisation. Finally, </w:t>
      </w:r>
      <w:r w:rsidR="00D35047">
        <w:rPr>
          <w:rFonts w:ascii="Arial" w:hAnsi="Arial" w:cs="Arial"/>
          <w:color w:val="000000" w:themeColor="text1"/>
        </w:rPr>
        <w:t xml:space="preserve">HR professional </w:t>
      </w:r>
      <w:r w:rsidR="005E5784">
        <w:rPr>
          <w:rFonts w:ascii="Arial" w:hAnsi="Arial" w:cs="Arial"/>
          <w:color w:val="000000" w:themeColor="text1"/>
        </w:rPr>
        <w:t xml:space="preserve">should understand the business side of operations including the way company makes money and what matters most when it comes to its commercial health </w:t>
      </w:r>
      <w:sdt>
        <w:sdtPr>
          <w:rPr>
            <w:rFonts w:ascii="Arial" w:hAnsi="Arial" w:cs="Arial"/>
            <w:color w:val="000000" w:themeColor="text1"/>
          </w:rPr>
          <w:id w:val="194434324"/>
          <w:citation/>
        </w:sdtPr>
        <w:sdtContent>
          <w:r w:rsidR="0036063B">
            <w:rPr>
              <w:rFonts w:ascii="Arial" w:hAnsi="Arial" w:cs="Arial"/>
              <w:color w:val="000000" w:themeColor="text1"/>
            </w:rPr>
            <w:fldChar w:fldCharType="begin"/>
          </w:r>
          <w:r w:rsidR="0036063B">
            <w:rPr>
              <w:rFonts w:ascii="Arial" w:hAnsi="Arial" w:cs="Arial"/>
              <w:color w:val="000000" w:themeColor="text1"/>
            </w:rPr>
            <w:instrText xml:space="preserve"> CITATION Wil16 \l 2057 </w:instrText>
          </w:r>
          <w:r w:rsidR="0036063B">
            <w:rPr>
              <w:rFonts w:ascii="Arial" w:hAnsi="Arial" w:cs="Arial"/>
              <w:color w:val="000000" w:themeColor="text1"/>
            </w:rPr>
            <w:fldChar w:fldCharType="separate"/>
          </w:r>
          <w:r w:rsidR="00E70CE0" w:rsidRPr="00E70CE0">
            <w:rPr>
              <w:rFonts w:ascii="Arial" w:hAnsi="Arial" w:cs="Arial"/>
              <w:noProof/>
              <w:color w:val="000000" w:themeColor="text1"/>
            </w:rPr>
            <w:t>(Wilkinson &amp; Taylor, 2016)</w:t>
          </w:r>
          <w:r w:rsidR="0036063B">
            <w:rPr>
              <w:rFonts w:ascii="Arial" w:hAnsi="Arial" w:cs="Arial"/>
              <w:color w:val="000000" w:themeColor="text1"/>
            </w:rPr>
            <w:fldChar w:fldCharType="end"/>
          </w:r>
        </w:sdtContent>
      </w:sdt>
      <w:r w:rsidR="005E5784" w:rsidRPr="008B1CA6">
        <w:rPr>
          <w:rFonts w:ascii="Arial" w:hAnsi="Arial" w:cs="Arial"/>
          <w:color w:val="000000" w:themeColor="text1"/>
        </w:rPr>
        <w:t>.</w:t>
      </w:r>
      <w:bookmarkStart w:id="39" w:name="_Toc501100103"/>
    </w:p>
    <w:p w:rsidR="005907AD" w:rsidRPr="005E5784" w:rsidRDefault="005907AD" w:rsidP="004B0325">
      <w:pPr>
        <w:pStyle w:val="Heading2"/>
        <w:spacing w:line="480" w:lineRule="auto"/>
        <w:jc w:val="both"/>
        <w:rPr>
          <w:rFonts w:ascii="Arial" w:hAnsi="Arial" w:cs="Arial"/>
          <w:b/>
          <w:color w:val="auto"/>
          <w:sz w:val="22"/>
          <w:szCs w:val="22"/>
        </w:rPr>
      </w:pPr>
      <w:bookmarkStart w:id="40" w:name="_Toc502163187"/>
      <w:r w:rsidRPr="005E5784">
        <w:rPr>
          <w:rFonts w:ascii="Arial" w:hAnsi="Arial" w:cs="Arial"/>
          <w:b/>
          <w:color w:val="auto"/>
          <w:sz w:val="22"/>
          <w:szCs w:val="22"/>
        </w:rPr>
        <w:t xml:space="preserve">6.2 </w:t>
      </w:r>
      <w:r w:rsidR="00AB50BF" w:rsidRPr="005E5784">
        <w:rPr>
          <w:rFonts w:ascii="Arial" w:hAnsi="Arial" w:cs="Arial"/>
          <w:b/>
          <w:color w:val="auto"/>
          <w:sz w:val="22"/>
          <w:szCs w:val="22"/>
        </w:rPr>
        <w:t xml:space="preserve">Business Planning and </w:t>
      </w:r>
      <w:r w:rsidRPr="005E5784">
        <w:rPr>
          <w:rFonts w:ascii="Arial" w:hAnsi="Arial" w:cs="Arial"/>
          <w:b/>
          <w:color w:val="auto"/>
          <w:sz w:val="22"/>
          <w:szCs w:val="22"/>
        </w:rPr>
        <w:t>Change Management</w:t>
      </w:r>
      <w:bookmarkEnd w:id="39"/>
      <w:bookmarkEnd w:id="40"/>
    </w:p>
    <w:p w:rsidR="00585CA9" w:rsidRPr="00795C46" w:rsidRDefault="00535EFA" w:rsidP="00585CA9">
      <w:pPr>
        <w:spacing w:line="360" w:lineRule="auto"/>
        <w:jc w:val="both"/>
        <w:rPr>
          <w:rFonts w:ascii="Arial" w:hAnsi="Arial" w:cs="Arial"/>
          <w:color w:val="000000" w:themeColor="text1"/>
        </w:rPr>
      </w:pPr>
      <w:r w:rsidRPr="00795C46">
        <w:rPr>
          <w:rFonts w:ascii="Arial" w:hAnsi="Arial" w:cs="Arial"/>
          <w:color w:val="000000" w:themeColor="text1"/>
        </w:rPr>
        <w:t xml:space="preserve">Alignment of HR strategy with the business objectives focuses on two areas.  At first, HR should compare its agenda with business strategy to ensure the top priorities match up. Secondly, HR should create a plan to meet the business strategy. Action plans and measurement are needed to turn strategy into outcomes </w:t>
      </w:r>
      <w:sdt>
        <w:sdtPr>
          <w:rPr>
            <w:rFonts w:ascii="Arial" w:hAnsi="Arial" w:cs="Arial"/>
            <w:color w:val="000000" w:themeColor="text1"/>
          </w:rPr>
          <w:id w:val="1936405985"/>
          <w:citation/>
        </w:sdtPr>
        <w:sdtContent>
          <w:r w:rsidR="00C801A6">
            <w:rPr>
              <w:rFonts w:ascii="Arial" w:hAnsi="Arial" w:cs="Arial"/>
              <w:color w:val="000000" w:themeColor="text1"/>
            </w:rPr>
            <w:fldChar w:fldCharType="begin"/>
          </w:r>
          <w:r w:rsidR="00C801A6">
            <w:rPr>
              <w:rFonts w:ascii="Arial" w:hAnsi="Arial" w:cs="Arial"/>
              <w:color w:val="000000" w:themeColor="text1"/>
            </w:rPr>
            <w:instrText xml:space="preserve"> CITATION Per02 \l 2057 </w:instrText>
          </w:r>
          <w:r w:rsidR="00C801A6">
            <w:rPr>
              <w:rFonts w:ascii="Arial" w:hAnsi="Arial" w:cs="Arial"/>
              <w:color w:val="000000" w:themeColor="text1"/>
            </w:rPr>
            <w:fldChar w:fldCharType="separate"/>
          </w:r>
          <w:r w:rsidR="00E70CE0" w:rsidRPr="00E70CE0">
            <w:rPr>
              <w:rFonts w:ascii="Arial" w:hAnsi="Arial" w:cs="Arial"/>
              <w:noProof/>
              <w:color w:val="000000" w:themeColor="text1"/>
            </w:rPr>
            <w:t>(PersonnelToday, 2002)</w:t>
          </w:r>
          <w:r w:rsidR="00C801A6">
            <w:rPr>
              <w:rFonts w:ascii="Arial" w:hAnsi="Arial" w:cs="Arial"/>
              <w:color w:val="000000" w:themeColor="text1"/>
            </w:rPr>
            <w:fldChar w:fldCharType="end"/>
          </w:r>
        </w:sdtContent>
      </w:sdt>
      <w:r w:rsidR="00D3279F">
        <w:rPr>
          <w:rFonts w:ascii="Arial" w:hAnsi="Arial" w:cs="Arial"/>
          <w:color w:val="000000" w:themeColor="text1"/>
        </w:rPr>
        <w:t>.</w:t>
      </w:r>
      <w:r w:rsidR="00585CA9">
        <w:rPr>
          <w:rFonts w:ascii="Arial" w:hAnsi="Arial" w:cs="Arial"/>
          <w:color w:val="000000" w:themeColor="text1"/>
        </w:rPr>
        <w:t xml:space="preserve"> The objectives would include achieving e</w:t>
      </w:r>
      <w:r w:rsidR="00585CA9" w:rsidRPr="00585CA9">
        <w:rPr>
          <w:rFonts w:ascii="Arial" w:hAnsi="Arial" w:cs="Arial"/>
          <w:color w:val="000000" w:themeColor="text1"/>
        </w:rPr>
        <w:t>ffecti</w:t>
      </w:r>
      <w:r w:rsidR="00585CA9">
        <w:rPr>
          <w:rFonts w:ascii="Arial" w:hAnsi="Arial" w:cs="Arial"/>
          <w:color w:val="000000" w:themeColor="text1"/>
        </w:rPr>
        <w:t xml:space="preserve">ve resourcing, reward management, employee engagement and ensuring that </w:t>
      </w:r>
      <w:r w:rsidR="00585CA9" w:rsidRPr="00585CA9">
        <w:rPr>
          <w:rFonts w:ascii="Arial" w:hAnsi="Arial" w:cs="Arial"/>
          <w:color w:val="000000" w:themeColor="text1"/>
        </w:rPr>
        <w:t>training and development satisfy t</w:t>
      </w:r>
      <w:r w:rsidR="00585CA9">
        <w:rPr>
          <w:rFonts w:ascii="Arial" w:hAnsi="Arial" w:cs="Arial"/>
          <w:color w:val="000000" w:themeColor="text1"/>
        </w:rPr>
        <w:t xml:space="preserve">he needs of the organisation as well as </w:t>
      </w:r>
      <w:r w:rsidR="00585CA9" w:rsidRPr="00585CA9">
        <w:rPr>
          <w:rFonts w:ascii="Arial" w:hAnsi="Arial" w:cs="Arial"/>
          <w:color w:val="000000" w:themeColor="text1"/>
        </w:rPr>
        <w:t>the individual</w:t>
      </w:r>
      <w:r w:rsidR="00217FF1">
        <w:rPr>
          <w:rFonts w:ascii="Arial" w:hAnsi="Arial" w:cs="Arial"/>
          <w:color w:val="000000" w:themeColor="text1"/>
        </w:rPr>
        <w:t xml:space="preserve"> </w:t>
      </w:r>
      <w:sdt>
        <w:sdtPr>
          <w:rPr>
            <w:rFonts w:ascii="Arial" w:hAnsi="Arial" w:cs="Arial"/>
            <w:color w:val="000000" w:themeColor="text1"/>
          </w:rPr>
          <w:id w:val="-1567491895"/>
          <w:citation/>
        </w:sdtPr>
        <w:sdtContent>
          <w:r w:rsidR="00186F19">
            <w:rPr>
              <w:rFonts w:ascii="Arial" w:hAnsi="Arial" w:cs="Arial"/>
              <w:color w:val="000000" w:themeColor="text1"/>
            </w:rPr>
            <w:fldChar w:fldCharType="begin"/>
          </w:r>
          <w:r w:rsidR="00186F19">
            <w:rPr>
              <w:rFonts w:ascii="Arial" w:hAnsi="Arial" w:cs="Arial"/>
              <w:color w:val="000000" w:themeColor="text1"/>
            </w:rPr>
            <w:instrText xml:space="preserve"> CITATION Tur02 \l 2057 </w:instrText>
          </w:r>
          <w:r w:rsidR="00186F19">
            <w:rPr>
              <w:rFonts w:ascii="Arial" w:hAnsi="Arial" w:cs="Arial"/>
              <w:color w:val="000000" w:themeColor="text1"/>
            </w:rPr>
            <w:fldChar w:fldCharType="separate"/>
          </w:r>
          <w:r w:rsidR="00E70CE0" w:rsidRPr="00E70CE0">
            <w:rPr>
              <w:rFonts w:ascii="Arial" w:hAnsi="Arial" w:cs="Arial"/>
              <w:noProof/>
              <w:color w:val="000000" w:themeColor="text1"/>
            </w:rPr>
            <w:t>(Turner, 2002)</w:t>
          </w:r>
          <w:r w:rsidR="00186F19">
            <w:rPr>
              <w:rFonts w:ascii="Arial" w:hAnsi="Arial" w:cs="Arial"/>
              <w:color w:val="000000" w:themeColor="text1"/>
            </w:rPr>
            <w:fldChar w:fldCharType="end"/>
          </w:r>
        </w:sdtContent>
      </w:sdt>
      <w:r w:rsidR="00585CA9">
        <w:rPr>
          <w:rFonts w:ascii="Arial" w:hAnsi="Arial" w:cs="Arial"/>
          <w:color w:val="000000" w:themeColor="text1"/>
        </w:rPr>
        <w:t>.</w:t>
      </w:r>
    </w:p>
    <w:p w:rsidR="00585CA9" w:rsidRDefault="00696B81" w:rsidP="004B0325">
      <w:pPr>
        <w:spacing w:line="360" w:lineRule="auto"/>
        <w:jc w:val="both"/>
        <w:rPr>
          <w:rFonts w:ascii="Arial" w:hAnsi="Arial" w:cs="Arial"/>
          <w:color w:val="000000" w:themeColor="text1"/>
        </w:rPr>
      </w:pPr>
      <w:r w:rsidRPr="00795C46">
        <w:rPr>
          <w:rFonts w:ascii="Arial" w:hAnsi="Arial" w:cs="Arial"/>
          <w:color w:val="000000" w:themeColor="text1"/>
        </w:rPr>
        <w:t>The organisational change can be driven by many different forces and a failure to introduce it effectively can have a negative impact on market position, stakeholder credibility, employee engageme</w:t>
      </w:r>
      <w:r w:rsidR="00495C13" w:rsidRPr="00795C46">
        <w:rPr>
          <w:rFonts w:ascii="Arial" w:hAnsi="Arial" w:cs="Arial"/>
          <w:color w:val="000000" w:themeColor="text1"/>
        </w:rPr>
        <w:t>nt and other elements crucial to</w:t>
      </w:r>
      <w:r w:rsidRPr="00795C46">
        <w:rPr>
          <w:rFonts w:ascii="Arial" w:hAnsi="Arial" w:cs="Arial"/>
          <w:color w:val="000000" w:themeColor="text1"/>
        </w:rPr>
        <w:t xml:space="preserve"> company’s success </w:t>
      </w:r>
      <w:sdt>
        <w:sdtPr>
          <w:rPr>
            <w:rFonts w:ascii="Arial" w:hAnsi="Arial" w:cs="Arial"/>
            <w:color w:val="000000" w:themeColor="text1"/>
          </w:rPr>
          <w:id w:val="1211301130"/>
          <w:citation/>
        </w:sdtPr>
        <w:sdtContent>
          <w:r w:rsidR="00E52A3D">
            <w:rPr>
              <w:rFonts w:ascii="Arial" w:hAnsi="Arial" w:cs="Arial"/>
              <w:color w:val="000000" w:themeColor="text1"/>
            </w:rPr>
            <w:fldChar w:fldCharType="begin"/>
          </w:r>
          <w:r w:rsidR="00E52A3D">
            <w:rPr>
              <w:rFonts w:ascii="Arial" w:hAnsi="Arial" w:cs="Arial"/>
              <w:color w:val="000000" w:themeColor="text1"/>
            </w:rPr>
            <w:instrText xml:space="preserve"> CITATION CIP7c \l 2057 </w:instrText>
          </w:r>
          <w:r w:rsidR="00E52A3D">
            <w:rPr>
              <w:rFonts w:ascii="Arial" w:hAnsi="Arial" w:cs="Arial"/>
              <w:color w:val="000000" w:themeColor="text1"/>
            </w:rPr>
            <w:fldChar w:fldCharType="separate"/>
          </w:r>
          <w:r w:rsidR="00E70CE0" w:rsidRPr="00E70CE0">
            <w:rPr>
              <w:rFonts w:ascii="Arial" w:hAnsi="Arial" w:cs="Arial"/>
              <w:noProof/>
              <w:color w:val="000000" w:themeColor="text1"/>
            </w:rPr>
            <w:t>(CIPD, 2017c)</w:t>
          </w:r>
          <w:r w:rsidR="00E52A3D">
            <w:rPr>
              <w:rFonts w:ascii="Arial" w:hAnsi="Arial" w:cs="Arial"/>
              <w:color w:val="000000" w:themeColor="text1"/>
            </w:rPr>
            <w:fldChar w:fldCharType="end"/>
          </w:r>
        </w:sdtContent>
      </w:sdt>
      <w:r w:rsidRPr="00795C46">
        <w:rPr>
          <w:rFonts w:ascii="Arial" w:hAnsi="Arial" w:cs="Arial"/>
          <w:color w:val="000000" w:themeColor="text1"/>
        </w:rPr>
        <w:t>.</w:t>
      </w:r>
      <w:r w:rsidR="00B46BD2" w:rsidRPr="00795C46">
        <w:rPr>
          <w:rFonts w:ascii="Arial" w:hAnsi="Arial" w:cs="Arial"/>
          <w:color w:val="000000" w:themeColor="text1"/>
        </w:rPr>
        <w:t xml:space="preserve"> </w:t>
      </w:r>
      <w:r w:rsidR="00F82BA1" w:rsidRPr="00795C46">
        <w:rPr>
          <w:rFonts w:ascii="Arial" w:hAnsi="Arial" w:cs="Arial"/>
          <w:color w:val="000000" w:themeColor="text1"/>
        </w:rPr>
        <w:t>The first basic mechanism</w:t>
      </w:r>
      <w:r w:rsidR="002423D8" w:rsidRPr="00795C46">
        <w:rPr>
          <w:rFonts w:ascii="Arial" w:hAnsi="Arial" w:cs="Arial"/>
          <w:color w:val="000000" w:themeColor="text1"/>
        </w:rPr>
        <w:t xml:space="preserve"> for managing change </w:t>
      </w:r>
      <w:r w:rsidR="00313DDF" w:rsidRPr="00795C46">
        <w:rPr>
          <w:rFonts w:ascii="Arial" w:hAnsi="Arial" w:cs="Arial"/>
          <w:color w:val="000000" w:themeColor="text1"/>
        </w:rPr>
        <w:t xml:space="preserve">was Lewin’s Three Steps Change Process that defined change as moving from one static state via a state of activity to another static state. It involved three steps: ‘unfreezing’, ‘changing’ and ‘refreezing’ </w:t>
      </w:r>
      <w:sdt>
        <w:sdtPr>
          <w:rPr>
            <w:rFonts w:ascii="Arial" w:hAnsi="Arial" w:cs="Arial"/>
            <w:color w:val="000000" w:themeColor="text1"/>
          </w:rPr>
          <w:id w:val="-317270281"/>
          <w:citation/>
        </w:sdtPr>
        <w:sdtContent>
          <w:r w:rsidR="00EA5711">
            <w:rPr>
              <w:rFonts w:ascii="Arial" w:hAnsi="Arial" w:cs="Arial"/>
              <w:color w:val="000000" w:themeColor="text1"/>
            </w:rPr>
            <w:fldChar w:fldCharType="begin"/>
          </w:r>
          <w:r w:rsidR="00EA5711">
            <w:rPr>
              <w:rFonts w:ascii="Arial" w:hAnsi="Arial" w:cs="Arial"/>
              <w:color w:val="000000" w:themeColor="text1"/>
            </w:rPr>
            <w:instrText xml:space="preserve"> CITATION Lew47 \l 2057 </w:instrText>
          </w:r>
          <w:r w:rsidR="00EA5711">
            <w:rPr>
              <w:rFonts w:ascii="Arial" w:hAnsi="Arial" w:cs="Arial"/>
              <w:color w:val="000000" w:themeColor="text1"/>
            </w:rPr>
            <w:fldChar w:fldCharType="separate"/>
          </w:r>
          <w:r w:rsidR="00E70CE0" w:rsidRPr="00E70CE0">
            <w:rPr>
              <w:rFonts w:ascii="Arial" w:hAnsi="Arial" w:cs="Arial"/>
              <w:noProof/>
              <w:color w:val="000000" w:themeColor="text1"/>
            </w:rPr>
            <w:t>(Lewin, 1947)</w:t>
          </w:r>
          <w:r w:rsidR="00EA5711">
            <w:rPr>
              <w:rFonts w:ascii="Arial" w:hAnsi="Arial" w:cs="Arial"/>
              <w:color w:val="000000" w:themeColor="text1"/>
            </w:rPr>
            <w:fldChar w:fldCharType="end"/>
          </w:r>
        </w:sdtContent>
      </w:sdt>
      <w:r w:rsidR="00313DDF" w:rsidRPr="00795C46">
        <w:rPr>
          <w:rFonts w:ascii="Arial" w:hAnsi="Arial" w:cs="Arial"/>
          <w:color w:val="000000" w:themeColor="text1"/>
        </w:rPr>
        <w:t xml:space="preserve">. </w:t>
      </w:r>
    </w:p>
    <w:p w:rsidR="0019375B" w:rsidRDefault="00313DDF" w:rsidP="004B0325">
      <w:pPr>
        <w:spacing w:line="360" w:lineRule="auto"/>
        <w:jc w:val="both"/>
        <w:rPr>
          <w:rFonts w:ascii="Arial" w:hAnsi="Arial" w:cs="Arial"/>
          <w:color w:val="000000" w:themeColor="text1"/>
        </w:rPr>
      </w:pPr>
      <w:r w:rsidRPr="004E0D0B">
        <w:rPr>
          <w:rFonts w:ascii="Arial" w:hAnsi="Arial" w:cs="Arial"/>
          <w:color w:val="000000" w:themeColor="text1"/>
        </w:rPr>
        <w:lastRenderedPageBreak/>
        <w:t xml:space="preserve">Six Steps to Effective Change </w:t>
      </w:r>
      <w:r w:rsidR="005B7CCE">
        <w:rPr>
          <w:rFonts w:ascii="Arial" w:hAnsi="Arial" w:cs="Arial"/>
          <w:color w:val="000000" w:themeColor="text1"/>
        </w:rPr>
        <w:t>model focuses</w:t>
      </w:r>
      <w:r w:rsidRPr="004E0D0B">
        <w:rPr>
          <w:rFonts w:ascii="Arial" w:hAnsi="Arial" w:cs="Arial"/>
          <w:color w:val="000000" w:themeColor="text1"/>
        </w:rPr>
        <w:t xml:space="preserve"> on the process to achieve effective change</w:t>
      </w:r>
      <w:r w:rsidR="0019375B" w:rsidRPr="004E0D0B">
        <w:rPr>
          <w:rFonts w:ascii="Arial" w:hAnsi="Arial" w:cs="Arial"/>
          <w:color w:val="000000" w:themeColor="text1"/>
        </w:rPr>
        <w:t xml:space="preserve">. </w:t>
      </w:r>
      <w:r w:rsidR="005B7CCE">
        <w:rPr>
          <w:rFonts w:ascii="Arial" w:hAnsi="Arial" w:cs="Arial"/>
          <w:color w:val="000000" w:themeColor="text1"/>
        </w:rPr>
        <w:t xml:space="preserve">It is </w:t>
      </w:r>
      <w:r w:rsidR="0019375B" w:rsidRPr="004E0D0B">
        <w:rPr>
          <w:rFonts w:ascii="Arial" w:hAnsi="Arial" w:cs="Arial"/>
          <w:color w:val="000000" w:themeColor="text1"/>
        </w:rPr>
        <w:t>based on the notion that changes in attitudes lead to changes in behaviour</w:t>
      </w:r>
      <w:r w:rsidR="005B7CCE">
        <w:rPr>
          <w:rFonts w:ascii="Arial" w:hAnsi="Arial" w:cs="Arial"/>
          <w:color w:val="000000" w:themeColor="text1"/>
        </w:rPr>
        <w:t xml:space="preserve"> </w:t>
      </w:r>
      <w:sdt>
        <w:sdtPr>
          <w:rPr>
            <w:rFonts w:ascii="Arial" w:hAnsi="Arial" w:cs="Arial"/>
            <w:color w:val="000000" w:themeColor="text1"/>
          </w:rPr>
          <w:id w:val="-681123803"/>
          <w:citation/>
        </w:sdtPr>
        <w:sdtContent>
          <w:r w:rsidR="005B7CCE">
            <w:rPr>
              <w:rFonts w:ascii="Arial" w:hAnsi="Arial" w:cs="Arial"/>
              <w:color w:val="000000" w:themeColor="text1"/>
            </w:rPr>
            <w:fldChar w:fldCharType="begin"/>
          </w:r>
          <w:r w:rsidR="005B7CCE">
            <w:rPr>
              <w:rFonts w:ascii="Arial" w:hAnsi="Arial" w:cs="Arial"/>
              <w:color w:val="000000" w:themeColor="text1"/>
            </w:rPr>
            <w:instrText xml:space="preserve">CITATION Bee90 \l 2057 </w:instrText>
          </w:r>
          <w:r w:rsidR="005B7CCE">
            <w:rPr>
              <w:rFonts w:ascii="Arial" w:hAnsi="Arial" w:cs="Arial"/>
              <w:color w:val="000000" w:themeColor="text1"/>
            </w:rPr>
            <w:fldChar w:fldCharType="separate"/>
          </w:r>
          <w:r w:rsidR="00E70CE0" w:rsidRPr="00E70CE0">
            <w:rPr>
              <w:rFonts w:ascii="Arial" w:hAnsi="Arial" w:cs="Arial"/>
              <w:noProof/>
              <w:color w:val="000000" w:themeColor="text1"/>
            </w:rPr>
            <w:t>(Beer, et al., 1990)</w:t>
          </w:r>
          <w:r w:rsidR="005B7CCE">
            <w:rPr>
              <w:rFonts w:ascii="Arial" w:hAnsi="Arial" w:cs="Arial"/>
              <w:color w:val="000000" w:themeColor="text1"/>
            </w:rPr>
            <w:fldChar w:fldCharType="end"/>
          </w:r>
        </w:sdtContent>
      </w:sdt>
      <w:r w:rsidR="0019375B" w:rsidRPr="004E0D0B">
        <w:rPr>
          <w:rFonts w:ascii="Arial" w:hAnsi="Arial" w:cs="Arial"/>
          <w:color w:val="000000" w:themeColor="text1"/>
        </w:rPr>
        <w:t>. HR’s contribution in each phase is crucial</w:t>
      </w:r>
      <w:r w:rsidR="005B7CCE">
        <w:rPr>
          <w:rFonts w:ascii="Arial" w:hAnsi="Arial" w:cs="Arial"/>
          <w:color w:val="000000" w:themeColor="text1"/>
        </w:rPr>
        <w:t xml:space="preserve"> </w:t>
      </w:r>
      <w:sdt>
        <w:sdtPr>
          <w:rPr>
            <w:rFonts w:ascii="Arial" w:hAnsi="Arial" w:cs="Arial"/>
            <w:color w:val="000000" w:themeColor="text1"/>
          </w:rPr>
          <w:id w:val="-485242377"/>
          <w:citation/>
        </w:sdtPr>
        <w:sdtContent>
          <w:r w:rsidR="005B7CCE">
            <w:rPr>
              <w:rFonts w:ascii="Arial" w:hAnsi="Arial" w:cs="Arial"/>
              <w:color w:val="000000" w:themeColor="text1"/>
            </w:rPr>
            <w:fldChar w:fldCharType="begin"/>
          </w:r>
          <w:r w:rsidR="005B7CCE">
            <w:rPr>
              <w:rFonts w:ascii="Arial" w:hAnsi="Arial" w:cs="Arial"/>
              <w:color w:val="000000" w:themeColor="text1"/>
            </w:rPr>
            <w:instrText xml:space="preserve"> CITATION Kew10 \l 2057 </w:instrText>
          </w:r>
          <w:r w:rsidR="005B7CCE">
            <w:rPr>
              <w:rFonts w:ascii="Arial" w:hAnsi="Arial" w:cs="Arial"/>
              <w:color w:val="000000" w:themeColor="text1"/>
            </w:rPr>
            <w:fldChar w:fldCharType="separate"/>
          </w:r>
          <w:r w:rsidR="00E70CE0" w:rsidRPr="00E70CE0">
            <w:rPr>
              <w:rFonts w:ascii="Arial" w:hAnsi="Arial" w:cs="Arial"/>
              <w:noProof/>
              <w:color w:val="000000" w:themeColor="text1"/>
            </w:rPr>
            <w:t>(Kew &amp; Stredwick, 2010)</w:t>
          </w:r>
          <w:r w:rsidR="005B7CCE">
            <w:rPr>
              <w:rFonts w:ascii="Arial" w:hAnsi="Arial" w:cs="Arial"/>
              <w:color w:val="000000" w:themeColor="text1"/>
            </w:rPr>
            <w:fldChar w:fldCharType="end"/>
          </w:r>
        </w:sdtContent>
      </w:sdt>
      <w:r w:rsidR="001A738B" w:rsidRPr="004E0D0B">
        <w:rPr>
          <w:rFonts w:ascii="Arial" w:hAnsi="Arial" w:cs="Arial"/>
          <w:color w:val="000000" w:themeColor="text1"/>
        </w:rPr>
        <w:t xml:space="preserve"> (Fig.</w:t>
      </w:r>
      <w:r w:rsidR="00814FE7">
        <w:rPr>
          <w:rFonts w:ascii="Arial" w:hAnsi="Arial" w:cs="Arial"/>
          <w:color w:val="000000" w:themeColor="text1"/>
        </w:rPr>
        <w:t>9</w:t>
      </w:r>
      <w:r w:rsidR="001A738B" w:rsidRPr="004E0D0B">
        <w:rPr>
          <w:rFonts w:ascii="Arial" w:hAnsi="Arial" w:cs="Arial"/>
          <w:color w:val="000000" w:themeColor="text1"/>
        </w:rPr>
        <w:t>).</w:t>
      </w:r>
      <w:r w:rsidR="005B7CCE">
        <w:rPr>
          <w:rFonts w:ascii="Arial" w:hAnsi="Arial" w:cs="Arial"/>
          <w:color w:val="000000" w:themeColor="text1"/>
        </w:rPr>
        <w:t xml:space="preserve"> </w:t>
      </w:r>
    </w:p>
    <w:p w:rsidR="006710FC" w:rsidRDefault="006710FC" w:rsidP="004B0325">
      <w:pPr>
        <w:spacing w:line="360" w:lineRule="auto"/>
        <w:jc w:val="both"/>
        <w:rPr>
          <w:rFonts w:ascii="Arial" w:hAnsi="Arial" w:cs="Arial"/>
          <w:color w:val="000000" w:themeColor="text1"/>
        </w:rPr>
      </w:pPr>
    </w:p>
    <w:p w:rsidR="004E0D0B" w:rsidRPr="004E0D0B" w:rsidRDefault="00814FE7" w:rsidP="004E0D0B">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61CF99AA">
            <wp:extent cx="5267325" cy="36703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7325" cy="3670300"/>
                    </a:xfrm>
                    <a:prstGeom prst="rect">
                      <a:avLst/>
                    </a:prstGeom>
                    <a:noFill/>
                  </pic:spPr>
                </pic:pic>
              </a:graphicData>
            </a:graphic>
          </wp:inline>
        </w:drawing>
      </w:r>
    </w:p>
    <w:p w:rsidR="00814FE7" w:rsidRDefault="00814FE7" w:rsidP="004B0325">
      <w:pPr>
        <w:spacing w:line="360" w:lineRule="auto"/>
        <w:jc w:val="both"/>
        <w:rPr>
          <w:rFonts w:ascii="Arial" w:hAnsi="Arial" w:cs="Arial"/>
        </w:rPr>
      </w:pPr>
    </w:p>
    <w:p w:rsidR="00393BFA" w:rsidRPr="004E0D0B" w:rsidRDefault="00696B81" w:rsidP="004B0325">
      <w:pPr>
        <w:spacing w:line="360" w:lineRule="auto"/>
        <w:jc w:val="both"/>
        <w:rPr>
          <w:rFonts w:ascii="Arial" w:hAnsi="Arial" w:cs="Arial"/>
        </w:rPr>
      </w:pPr>
      <w:r w:rsidRPr="004E0D0B">
        <w:rPr>
          <w:rFonts w:ascii="Arial" w:hAnsi="Arial" w:cs="Arial"/>
        </w:rPr>
        <w:t xml:space="preserve">HR has a significant role to play in any change management process, because it concerns both controllable (business processes) and the uncontrollable (people).  </w:t>
      </w:r>
    </w:p>
    <w:p w:rsidR="001C355F" w:rsidRPr="004E0D0B" w:rsidRDefault="00393BFA" w:rsidP="004B0325">
      <w:pPr>
        <w:spacing w:line="360" w:lineRule="auto"/>
        <w:jc w:val="both"/>
        <w:rPr>
          <w:rFonts w:ascii="Arial" w:hAnsi="Arial" w:cs="Arial"/>
          <w:color w:val="FF0000"/>
        </w:rPr>
      </w:pPr>
      <w:r w:rsidRPr="004E0D0B">
        <w:rPr>
          <w:rFonts w:ascii="Arial" w:hAnsi="Arial" w:cs="Arial"/>
          <w:i/>
        </w:rPr>
        <w:t>The HR contribution to the controllable</w:t>
      </w:r>
      <w:r w:rsidR="00FF1E5E" w:rsidRPr="004E0D0B">
        <w:rPr>
          <w:rFonts w:ascii="Arial" w:hAnsi="Arial" w:cs="Arial"/>
          <w:i/>
        </w:rPr>
        <w:t xml:space="preserve"> - </w:t>
      </w:r>
      <w:r w:rsidR="00696B81" w:rsidRPr="004E0D0B">
        <w:rPr>
          <w:rFonts w:ascii="Arial" w:hAnsi="Arial" w:cs="Arial"/>
        </w:rPr>
        <w:t xml:space="preserve">The contribution to developing change </w:t>
      </w:r>
      <w:r w:rsidR="006E53B4" w:rsidRPr="004E0D0B">
        <w:rPr>
          <w:rFonts w:ascii="Arial" w:hAnsi="Arial" w:cs="Arial"/>
        </w:rPr>
        <w:t>process</w:t>
      </w:r>
      <w:r w:rsidR="00696B81" w:rsidRPr="004E0D0B">
        <w:rPr>
          <w:rFonts w:ascii="Arial" w:hAnsi="Arial" w:cs="Arial"/>
        </w:rPr>
        <w:t xml:space="preserve"> may include for instance </w:t>
      </w:r>
      <w:r w:rsidR="00A16501" w:rsidRPr="004E0D0B">
        <w:rPr>
          <w:rFonts w:ascii="Arial" w:hAnsi="Arial" w:cs="Arial"/>
        </w:rPr>
        <w:t xml:space="preserve">harmonising short-term goals with strategic needs, but also </w:t>
      </w:r>
      <w:r w:rsidR="00F82BA1" w:rsidRPr="004E0D0B">
        <w:rPr>
          <w:rFonts w:ascii="Arial" w:hAnsi="Arial" w:cs="Arial"/>
        </w:rPr>
        <w:t xml:space="preserve">identifying skills gaps and </w:t>
      </w:r>
      <w:r w:rsidR="00696B81" w:rsidRPr="004E0D0B">
        <w:rPr>
          <w:rFonts w:ascii="Arial" w:hAnsi="Arial" w:cs="Arial"/>
        </w:rPr>
        <w:t>advising on training and working practices</w:t>
      </w:r>
      <w:r w:rsidR="00F82BA1" w:rsidRPr="004E0D0B">
        <w:rPr>
          <w:rFonts w:ascii="Arial" w:hAnsi="Arial" w:cs="Arial"/>
        </w:rPr>
        <w:t xml:space="preserve">. It is because change often requires adopting new behaviours and acquiring different skills, and HR can organise the learning and development programmes required to do this </w:t>
      </w:r>
      <w:sdt>
        <w:sdtPr>
          <w:rPr>
            <w:rFonts w:ascii="Arial" w:hAnsi="Arial" w:cs="Arial"/>
          </w:rPr>
          <w:id w:val="741614644"/>
          <w:citation/>
        </w:sdtPr>
        <w:sdtContent>
          <w:r w:rsidR="005B7C7D">
            <w:rPr>
              <w:rFonts w:ascii="Arial" w:hAnsi="Arial" w:cs="Arial"/>
            </w:rPr>
            <w:fldChar w:fldCharType="begin"/>
          </w:r>
          <w:r w:rsidR="005B7C7D">
            <w:rPr>
              <w:rFonts w:ascii="Arial" w:hAnsi="Arial" w:cs="Arial"/>
            </w:rPr>
            <w:instrText xml:space="preserve"> CITATION Wil16 \l 2057 </w:instrText>
          </w:r>
          <w:r w:rsidR="005B7C7D">
            <w:rPr>
              <w:rFonts w:ascii="Arial" w:hAnsi="Arial" w:cs="Arial"/>
            </w:rPr>
            <w:fldChar w:fldCharType="separate"/>
          </w:r>
          <w:r w:rsidR="00E70CE0" w:rsidRPr="00E70CE0">
            <w:rPr>
              <w:rFonts w:ascii="Arial" w:hAnsi="Arial" w:cs="Arial"/>
              <w:noProof/>
            </w:rPr>
            <w:t>(Wilkinson &amp; Taylor, 2016)</w:t>
          </w:r>
          <w:r w:rsidR="005B7C7D">
            <w:rPr>
              <w:rFonts w:ascii="Arial" w:hAnsi="Arial" w:cs="Arial"/>
            </w:rPr>
            <w:fldChar w:fldCharType="end"/>
          </w:r>
        </w:sdtContent>
      </w:sdt>
      <w:r w:rsidR="00F82BA1" w:rsidRPr="004E0D0B">
        <w:rPr>
          <w:rFonts w:ascii="Arial" w:hAnsi="Arial" w:cs="Arial"/>
        </w:rPr>
        <w:t>.</w:t>
      </w:r>
    </w:p>
    <w:p w:rsidR="008604F3" w:rsidRDefault="00393BFA" w:rsidP="004B0325">
      <w:pPr>
        <w:spacing w:line="360" w:lineRule="auto"/>
        <w:jc w:val="both"/>
        <w:rPr>
          <w:rFonts w:ascii="Arial" w:hAnsi="Arial" w:cs="Arial"/>
        </w:rPr>
      </w:pPr>
      <w:r w:rsidRPr="004E0D0B">
        <w:rPr>
          <w:rFonts w:ascii="Arial" w:hAnsi="Arial" w:cs="Arial"/>
          <w:i/>
        </w:rPr>
        <w:t xml:space="preserve">The HR contribution to the </w:t>
      </w:r>
      <w:r w:rsidR="00211611" w:rsidRPr="004E0D0B">
        <w:rPr>
          <w:rFonts w:ascii="Arial" w:hAnsi="Arial" w:cs="Arial"/>
          <w:i/>
        </w:rPr>
        <w:t>un</w:t>
      </w:r>
      <w:r w:rsidRPr="004E0D0B">
        <w:rPr>
          <w:rFonts w:ascii="Arial" w:hAnsi="Arial" w:cs="Arial"/>
          <w:i/>
        </w:rPr>
        <w:t>controllable</w:t>
      </w:r>
      <w:r w:rsidR="007B6940" w:rsidRPr="004E0D0B">
        <w:rPr>
          <w:rFonts w:ascii="Arial" w:hAnsi="Arial" w:cs="Arial"/>
          <w:i/>
        </w:rPr>
        <w:t xml:space="preserve"> - </w:t>
      </w:r>
      <w:r w:rsidR="00FC06E4" w:rsidRPr="004E0D0B">
        <w:rPr>
          <w:rFonts w:ascii="Arial" w:hAnsi="Arial" w:cs="Arial"/>
        </w:rPr>
        <w:t>HR can deal with uncontrollable by being aware of potential reactions to</w:t>
      </w:r>
      <w:r w:rsidR="00252CE6" w:rsidRPr="004E0D0B">
        <w:rPr>
          <w:rFonts w:ascii="Arial" w:hAnsi="Arial" w:cs="Arial"/>
        </w:rPr>
        <w:t xml:space="preserve"> change and </w:t>
      </w:r>
      <w:r w:rsidR="00EC5192" w:rsidRPr="004E0D0B">
        <w:rPr>
          <w:rFonts w:ascii="Arial" w:hAnsi="Arial" w:cs="Arial"/>
        </w:rPr>
        <w:t>offering faster and more efficient response</w:t>
      </w:r>
      <w:r w:rsidR="00252CE6" w:rsidRPr="004E0D0B">
        <w:rPr>
          <w:rFonts w:ascii="Arial" w:hAnsi="Arial" w:cs="Arial"/>
        </w:rPr>
        <w:t xml:space="preserve"> as </w:t>
      </w:r>
      <w:r w:rsidR="00921113" w:rsidRPr="004E0D0B">
        <w:rPr>
          <w:rFonts w:ascii="Arial" w:hAnsi="Arial" w:cs="Arial"/>
        </w:rPr>
        <w:t xml:space="preserve">a </w:t>
      </w:r>
      <w:r w:rsidR="00252CE6" w:rsidRPr="004E0D0B">
        <w:rPr>
          <w:rFonts w:ascii="Arial" w:hAnsi="Arial" w:cs="Arial"/>
        </w:rPr>
        <w:t>result</w:t>
      </w:r>
      <w:r w:rsidR="00880FFE" w:rsidRPr="004E0D0B">
        <w:rPr>
          <w:rFonts w:ascii="Arial" w:hAnsi="Arial" w:cs="Arial"/>
        </w:rPr>
        <w:t xml:space="preserve"> </w:t>
      </w:r>
      <w:sdt>
        <w:sdtPr>
          <w:rPr>
            <w:rFonts w:ascii="Arial" w:hAnsi="Arial" w:cs="Arial"/>
          </w:rPr>
          <w:id w:val="578410884"/>
          <w:citation/>
        </w:sdtPr>
        <w:sdtContent>
          <w:r w:rsidR="00B812C7">
            <w:rPr>
              <w:rFonts w:ascii="Arial" w:hAnsi="Arial" w:cs="Arial"/>
            </w:rPr>
            <w:fldChar w:fldCharType="begin"/>
          </w:r>
          <w:r w:rsidR="00B812C7">
            <w:rPr>
              <w:rFonts w:ascii="Arial" w:hAnsi="Arial" w:cs="Arial"/>
            </w:rPr>
            <w:instrText xml:space="preserve"> CITATION Wil16 \l 2057 </w:instrText>
          </w:r>
          <w:r w:rsidR="00B812C7">
            <w:rPr>
              <w:rFonts w:ascii="Arial" w:hAnsi="Arial" w:cs="Arial"/>
            </w:rPr>
            <w:fldChar w:fldCharType="separate"/>
          </w:r>
          <w:r w:rsidR="00E70CE0" w:rsidRPr="00E70CE0">
            <w:rPr>
              <w:rFonts w:ascii="Arial" w:hAnsi="Arial" w:cs="Arial"/>
              <w:noProof/>
            </w:rPr>
            <w:t>(Wilkinson &amp; Taylor, 2016)</w:t>
          </w:r>
          <w:r w:rsidR="00B812C7">
            <w:rPr>
              <w:rFonts w:ascii="Arial" w:hAnsi="Arial" w:cs="Arial"/>
            </w:rPr>
            <w:fldChar w:fldCharType="end"/>
          </w:r>
        </w:sdtContent>
      </w:sdt>
      <w:r w:rsidR="00880FFE" w:rsidRPr="004E0D0B">
        <w:rPr>
          <w:rFonts w:ascii="Arial" w:hAnsi="Arial" w:cs="Arial"/>
        </w:rPr>
        <w:t>.</w:t>
      </w:r>
      <w:r w:rsidR="00CC477D" w:rsidRPr="004E0D0B">
        <w:rPr>
          <w:rFonts w:ascii="Arial" w:hAnsi="Arial" w:cs="Arial"/>
        </w:rPr>
        <w:t xml:space="preserve"> </w:t>
      </w:r>
      <w:r w:rsidR="008604F3" w:rsidRPr="004E0D0B">
        <w:rPr>
          <w:rFonts w:ascii="Arial" w:hAnsi="Arial" w:cs="Arial"/>
        </w:rPr>
        <w:t xml:space="preserve">Kübler-Ross (1973) defined a psychological process by which humans respond to change. Its redefined </w:t>
      </w:r>
      <w:r w:rsidR="00585CA9" w:rsidRPr="004E0D0B">
        <w:rPr>
          <w:rFonts w:ascii="Arial" w:hAnsi="Arial" w:cs="Arial"/>
        </w:rPr>
        <w:t>model</w:t>
      </w:r>
      <w:r w:rsidR="008604F3" w:rsidRPr="004E0D0B">
        <w:rPr>
          <w:rFonts w:ascii="Arial" w:hAnsi="Arial" w:cs="Arial"/>
        </w:rPr>
        <w:t xml:space="preserve"> popularly referred to as ‘The DREC Cycle’</w:t>
      </w:r>
      <w:r w:rsidR="007B6940" w:rsidRPr="004E0D0B">
        <w:rPr>
          <w:rFonts w:ascii="Arial" w:hAnsi="Arial" w:cs="Arial"/>
        </w:rPr>
        <w:t xml:space="preserve"> (F</w:t>
      </w:r>
      <w:r w:rsidR="00814FE7">
        <w:rPr>
          <w:rFonts w:ascii="Arial" w:hAnsi="Arial" w:cs="Arial"/>
        </w:rPr>
        <w:t>ig.10</w:t>
      </w:r>
      <w:r w:rsidR="007B6940" w:rsidRPr="004E0D0B">
        <w:rPr>
          <w:rFonts w:ascii="Arial" w:hAnsi="Arial" w:cs="Arial"/>
        </w:rPr>
        <w:t>)</w:t>
      </w:r>
      <w:r w:rsidR="008604F3" w:rsidRPr="004E0D0B">
        <w:rPr>
          <w:rFonts w:ascii="Arial" w:hAnsi="Arial" w:cs="Arial"/>
        </w:rPr>
        <w:t xml:space="preserve">, explains a four-step process for adopting new patterns of behaviour or working practices: denial, resistance, exploration, commitment </w:t>
      </w:r>
      <w:sdt>
        <w:sdtPr>
          <w:rPr>
            <w:rFonts w:ascii="Arial" w:hAnsi="Arial" w:cs="Arial"/>
          </w:rPr>
          <w:id w:val="-1975360997"/>
          <w:citation/>
        </w:sdtPr>
        <w:sdtContent>
          <w:r w:rsidR="00343797">
            <w:rPr>
              <w:rFonts w:ascii="Arial" w:hAnsi="Arial" w:cs="Arial"/>
            </w:rPr>
            <w:fldChar w:fldCharType="begin"/>
          </w:r>
          <w:r w:rsidR="00343797">
            <w:rPr>
              <w:rFonts w:ascii="Arial" w:hAnsi="Arial" w:cs="Arial"/>
            </w:rPr>
            <w:instrText xml:space="preserve"> CITATION Pla15 \l 2057 </w:instrText>
          </w:r>
          <w:r w:rsidR="00343797">
            <w:rPr>
              <w:rFonts w:ascii="Arial" w:hAnsi="Arial" w:cs="Arial"/>
            </w:rPr>
            <w:fldChar w:fldCharType="separate"/>
          </w:r>
          <w:r w:rsidR="00E70CE0" w:rsidRPr="00E70CE0">
            <w:rPr>
              <w:rFonts w:ascii="Arial" w:hAnsi="Arial" w:cs="Arial"/>
              <w:noProof/>
            </w:rPr>
            <w:t>(Platt, 2015)</w:t>
          </w:r>
          <w:r w:rsidR="00343797">
            <w:rPr>
              <w:rFonts w:ascii="Arial" w:hAnsi="Arial" w:cs="Arial"/>
            </w:rPr>
            <w:fldChar w:fldCharType="end"/>
          </w:r>
        </w:sdtContent>
      </w:sdt>
      <w:r w:rsidR="008604F3" w:rsidRPr="004E0D0B">
        <w:rPr>
          <w:rFonts w:ascii="Arial" w:hAnsi="Arial" w:cs="Arial"/>
        </w:rPr>
        <w:t>.</w:t>
      </w:r>
    </w:p>
    <w:p w:rsidR="00585CA9" w:rsidRDefault="00DC4043" w:rsidP="00DC4043">
      <w:pPr>
        <w:spacing w:line="360" w:lineRule="auto"/>
        <w:jc w:val="center"/>
      </w:pPr>
      <w:r>
        <w:rPr>
          <w:noProof/>
        </w:rPr>
        <w:lastRenderedPageBreak/>
        <w:drawing>
          <wp:inline distT="0" distB="0" distL="0" distR="0" wp14:anchorId="3E707840">
            <wp:extent cx="3724910" cy="2621280"/>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24910" cy="2621280"/>
                    </a:xfrm>
                    <a:prstGeom prst="rect">
                      <a:avLst/>
                    </a:prstGeom>
                    <a:noFill/>
                  </pic:spPr>
                </pic:pic>
              </a:graphicData>
            </a:graphic>
          </wp:inline>
        </w:drawing>
      </w:r>
    </w:p>
    <w:p w:rsidR="00A60BBA" w:rsidRPr="004E0D0B" w:rsidRDefault="004B0325" w:rsidP="004B0325">
      <w:pPr>
        <w:spacing w:line="360" w:lineRule="auto"/>
        <w:jc w:val="both"/>
        <w:rPr>
          <w:rFonts w:ascii="Arial" w:hAnsi="Arial" w:cs="Arial"/>
        </w:rPr>
      </w:pPr>
      <w:r w:rsidRPr="004E0D0B">
        <w:rPr>
          <w:rFonts w:ascii="Arial" w:hAnsi="Arial" w:cs="Arial"/>
        </w:rPr>
        <w:t>When managing uncontrollable, i</w:t>
      </w:r>
      <w:r w:rsidR="00921113" w:rsidRPr="004E0D0B">
        <w:rPr>
          <w:rFonts w:ascii="Arial" w:hAnsi="Arial" w:cs="Arial"/>
        </w:rPr>
        <w:t>n addition to management of expectation and conflict, HR should focus on appropriate communication and creating change-ready culture t</w:t>
      </w:r>
      <w:r w:rsidR="00A60BBA" w:rsidRPr="004E0D0B">
        <w:rPr>
          <w:rFonts w:ascii="Arial" w:hAnsi="Arial" w:cs="Arial"/>
        </w:rPr>
        <w:t>o ensure employees participation in change</w:t>
      </w:r>
      <w:r w:rsidR="007B6940" w:rsidRPr="004E0D0B">
        <w:rPr>
          <w:rFonts w:ascii="Arial" w:hAnsi="Arial" w:cs="Arial"/>
        </w:rPr>
        <w:t>.</w:t>
      </w:r>
      <w:r w:rsidR="00A60BBA" w:rsidRPr="004E0D0B">
        <w:rPr>
          <w:rFonts w:ascii="Arial" w:hAnsi="Arial" w:cs="Arial"/>
        </w:rPr>
        <w:t xml:space="preserve"> </w:t>
      </w:r>
      <w:r w:rsidR="00921113" w:rsidRPr="004E0D0B">
        <w:rPr>
          <w:rFonts w:ascii="Arial" w:hAnsi="Arial" w:cs="Arial"/>
        </w:rPr>
        <w:t xml:space="preserve">A clear vision of future </w:t>
      </w:r>
      <w:r w:rsidR="00393BFA" w:rsidRPr="004E0D0B">
        <w:rPr>
          <w:rFonts w:ascii="Arial" w:hAnsi="Arial" w:cs="Arial"/>
        </w:rPr>
        <w:t>will lead to less confusion and less resistance.</w:t>
      </w:r>
      <w:r w:rsidR="00921113" w:rsidRPr="004E0D0B">
        <w:rPr>
          <w:rFonts w:ascii="Arial" w:hAnsi="Arial" w:cs="Arial"/>
        </w:rPr>
        <w:t xml:space="preserve"> The understanding of existing culture can be achieved by interviews, focus groups or satisfaction surveys </w:t>
      </w:r>
      <w:sdt>
        <w:sdtPr>
          <w:rPr>
            <w:rFonts w:ascii="Arial" w:hAnsi="Arial" w:cs="Arial"/>
          </w:rPr>
          <w:id w:val="667759850"/>
          <w:citation/>
        </w:sdtPr>
        <w:sdtContent>
          <w:r w:rsidR="006710FC">
            <w:rPr>
              <w:rFonts w:ascii="Arial" w:hAnsi="Arial" w:cs="Arial"/>
            </w:rPr>
            <w:fldChar w:fldCharType="begin"/>
          </w:r>
          <w:r w:rsidR="006710FC">
            <w:rPr>
              <w:rFonts w:ascii="Arial" w:hAnsi="Arial" w:cs="Arial"/>
            </w:rPr>
            <w:instrText xml:space="preserve"> CITATION Wil16 \l 2057 </w:instrText>
          </w:r>
          <w:r w:rsidR="006710FC">
            <w:rPr>
              <w:rFonts w:ascii="Arial" w:hAnsi="Arial" w:cs="Arial"/>
            </w:rPr>
            <w:fldChar w:fldCharType="separate"/>
          </w:r>
          <w:r w:rsidR="00E70CE0" w:rsidRPr="00E70CE0">
            <w:rPr>
              <w:rFonts w:ascii="Arial" w:hAnsi="Arial" w:cs="Arial"/>
              <w:noProof/>
            </w:rPr>
            <w:t>(Wilkinson &amp; Taylor, 2016)</w:t>
          </w:r>
          <w:r w:rsidR="006710FC">
            <w:rPr>
              <w:rFonts w:ascii="Arial" w:hAnsi="Arial" w:cs="Arial"/>
            </w:rPr>
            <w:fldChar w:fldCharType="end"/>
          </w:r>
        </w:sdtContent>
      </w:sdt>
      <w:r w:rsidR="00921113" w:rsidRPr="004E0D0B">
        <w:rPr>
          <w:rFonts w:ascii="Arial" w:hAnsi="Arial" w:cs="Arial"/>
        </w:rPr>
        <w:t>.</w:t>
      </w:r>
    </w:p>
    <w:p w:rsidR="008604F3" w:rsidRDefault="008604F3" w:rsidP="008604F3">
      <w:pPr>
        <w:spacing w:line="360" w:lineRule="auto"/>
      </w:pPr>
    </w:p>
    <w:p w:rsidR="00CA4CE8" w:rsidRDefault="00CA4CE8" w:rsidP="008604F3">
      <w:pPr>
        <w:spacing w:line="360" w:lineRule="auto"/>
      </w:pPr>
    </w:p>
    <w:p w:rsidR="00CA4CE8" w:rsidRDefault="00CA4CE8" w:rsidP="008604F3">
      <w:pPr>
        <w:spacing w:line="360" w:lineRule="auto"/>
      </w:pPr>
    </w:p>
    <w:p w:rsidR="00FF24A7" w:rsidRDefault="00FF24A7" w:rsidP="008604F3">
      <w:pPr>
        <w:spacing w:line="360" w:lineRule="auto"/>
      </w:pPr>
    </w:p>
    <w:p w:rsidR="00FF24A7" w:rsidRDefault="00FF24A7" w:rsidP="008604F3">
      <w:pPr>
        <w:spacing w:line="360" w:lineRule="auto"/>
      </w:pPr>
    </w:p>
    <w:p w:rsidR="00FF24A7" w:rsidRDefault="00FF24A7" w:rsidP="008604F3">
      <w:pPr>
        <w:spacing w:line="360" w:lineRule="auto"/>
      </w:pPr>
    </w:p>
    <w:p w:rsidR="00FF24A7" w:rsidRDefault="00FF24A7" w:rsidP="008604F3">
      <w:pPr>
        <w:spacing w:line="360" w:lineRule="auto"/>
      </w:pPr>
    </w:p>
    <w:p w:rsidR="00FF24A7" w:rsidRDefault="00FF24A7" w:rsidP="008604F3">
      <w:pPr>
        <w:spacing w:line="360" w:lineRule="auto"/>
      </w:pPr>
    </w:p>
    <w:p w:rsidR="00CA4CE8" w:rsidRDefault="00CA4CE8" w:rsidP="008604F3">
      <w:pPr>
        <w:spacing w:line="360" w:lineRule="auto"/>
      </w:pPr>
    </w:p>
    <w:p w:rsidR="00CA4CE8" w:rsidRDefault="00CA4CE8" w:rsidP="008604F3">
      <w:pPr>
        <w:spacing w:line="360" w:lineRule="auto"/>
      </w:pPr>
    </w:p>
    <w:p w:rsidR="00CA4CE8" w:rsidRDefault="00CA4CE8" w:rsidP="008604F3">
      <w:pPr>
        <w:spacing w:line="360" w:lineRule="auto"/>
      </w:pPr>
    </w:p>
    <w:p w:rsidR="00970126" w:rsidRDefault="00583BDF" w:rsidP="00583BDF">
      <w:pPr>
        <w:pStyle w:val="Heading1"/>
        <w:rPr>
          <w:rFonts w:ascii="Arial" w:hAnsi="Arial" w:cs="Arial"/>
          <w:b/>
          <w:color w:val="auto"/>
        </w:rPr>
      </w:pPr>
      <w:bookmarkStart w:id="41" w:name="_Toc502163188"/>
      <w:bookmarkStart w:id="42" w:name="_Toc501100104"/>
      <w:r w:rsidRPr="007878E9">
        <w:rPr>
          <w:rFonts w:ascii="Arial" w:hAnsi="Arial" w:cs="Arial"/>
          <w:b/>
          <w:color w:val="auto"/>
        </w:rPr>
        <w:lastRenderedPageBreak/>
        <w:t>7.</w:t>
      </w:r>
      <w:r w:rsidR="00624EC0" w:rsidRPr="007878E9">
        <w:rPr>
          <w:rFonts w:ascii="Arial" w:hAnsi="Arial" w:cs="Arial"/>
          <w:b/>
          <w:color w:val="auto"/>
        </w:rPr>
        <w:t xml:space="preserve"> </w:t>
      </w:r>
      <w:r w:rsidR="00970126" w:rsidRPr="007878E9">
        <w:rPr>
          <w:rFonts w:ascii="Arial" w:hAnsi="Arial" w:cs="Arial"/>
          <w:b/>
          <w:color w:val="auto"/>
        </w:rPr>
        <w:t>The use of business and contextual data</w:t>
      </w:r>
      <w:bookmarkEnd w:id="41"/>
      <w:r w:rsidR="00970126" w:rsidRPr="007878E9">
        <w:rPr>
          <w:rFonts w:ascii="Arial" w:hAnsi="Arial" w:cs="Arial"/>
          <w:b/>
          <w:color w:val="auto"/>
        </w:rPr>
        <w:t xml:space="preserve"> </w:t>
      </w:r>
      <w:bookmarkEnd w:id="42"/>
    </w:p>
    <w:p w:rsidR="005C6E03" w:rsidRDefault="005C6E03" w:rsidP="005C6E03">
      <w:pPr>
        <w:pStyle w:val="Heading2"/>
        <w:rPr>
          <w:color w:val="auto"/>
        </w:rPr>
      </w:pPr>
    </w:p>
    <w:p w:rsidR="003410C3" w:rsidRPr="007878E9" w:rsidRDefault="005C6E03" w:rsidP="007878E9">
      <w:pPr>
        <w:pStyle w:val="Heading2"/>
        <w:spacing w:line="480" w:lineRule="auto"/>
        <w:jc w:val="both"/>
        <w:rPr>
          <w:rFonts w:ascii="Arial" w:hAnsi="Arial" w:cs="Arial"/>
          <w:b/>
          <w:color w:val="auto"/>
          <w:sz w:val="22"/>
          <w:szCs w:val="22"/>
        </w:rPr>
      </w:pPr>
      <w:bookmarkStart w:id="43" w:name="_Toc501100105"/>
      <w:bookmarkStart w:id="44" w:name="_Toc502163189"/>
      <w:r w:rsidRPr="007878E9">
        <w:rPr>
          <w:rFonts w:ascii="Arial" w:hAnsi="Arial" w:cs="Arial"/>
          <w:b/>
          <w:color w:val="auto"/>
          <w:sz w:val="22"/>
          <w:szCs w:val="22"/>
        </w:rPr>
        <w:t>7.1 Internal Information</w:t>
      </w:r>
      <w:bookmarkEnd w:id="43"/>
      <w:bookmarkEnd w:id="44"/>
    </w:p>
    <w:p w:rsidR="004E0D0B" w:rsidRPr="004E0D0B" w:rsidRDefault="004E0D0B" w:rsidP="004E0D0B">
      <w:pPr>
        <w:spacing w:line="360" w:lineRule="auto"/>
        <w:jc w:val="both"/>
        <w:rPr>
          <w:rFonts w:ascii="Arial" w:hAnsi="Arial" w:cs="Arial"/>
        </w:rPr>
      </w:pPr>
      <w:bookmarkStart w:id="45" w:name="_Toc501100106"/>
      <w:r w:rsidRPr="004E0D0B">
        <w:rPr>
          <w:rFonts w:ascii="Arial" w:hAnsi="Arial" w:cs="Arial"/>
        </w:rPr>
        <w:t xml:space="preserve">There are several different sources of business and contextual data that can be assessed and utilised for planning purposes. Internal information is the one most frequently used. It involves an analysis of quantitative and qualitative HR data ranging from head count and costs to information about culture.  Well-designed HR plan highlights head count changes that flow from the business strategy, cover the practicalities of staff supply and demand, and organisational development techniques. However, it should also address measures such as return on investment, increase in sales, and improvements to productivity </w:t>
      </w:r>
      <w:sdt>
        <w:sdtPr>
          <w:rPr>
            <w:rFonts w:ascii="Arial" w:hAnsi="Arial" w:cs="Arial"/>
          </w:rPr>
          <w:id w:val="553664257"/>
          <w:citation/>
        </w:sdtPr>
        <w:sdtContent>
          <w:r w:rsidR="00C30D55">
            <w:rPr>
              <w:rFonts w:ascii="Arial" w:hAnsi="Arial" w:cs="Arial"/>
            </w:rPr>
            <w:fldChar w:fldCharType="begin"/>
          </w:r>
          <w:r w:rsidR="00C30D55">
            <w:rPr>
              <w:rFonts w:ascii="Arial" w:hAnsi="Arial" w:cs="Arial"/>
            </w:rPr>
            <w:instrText xml:space="preserve"> CITATION Per02 \l 2057 </w:instrText>
          </w:r>
          <w:r w:rsidR="00C30D55">
            <w:rPr>
              <w:rFonts w:ascii="Arial" w:hAnsi="Arial" w:cs="Arial"/>
            </w:rPr>
            <w:fldChar w:fldCharType="separate"/>
          </w:r>
          <w:r w:rsidR="00E70CE0" w:rsidRPr="00E70CE0">
            <w:rPr>
              <w:rFonts w:ascii="Arial" w:hAnsi="Arial" w:cs="Arial"/>
              <w:noProof/>
            </w:rPr>
            <w:t>(PersonnelToday, 2002)</w:t>
          </w:r>
          <w:r w:rsidR="00C30D55">
            <w:rPr>
              <w:rFonts w:ascii="Arial" w:hAnsi="Arial" w:cs="Arial"/>
            </w:rPr>
            <w:fldChar w:fldCharType="end"/>
          </w:r>
        </w:sdtContent>
      </w:sdt>
      <w:r w:rsidRPr="004E0D0B">
        <w:rPr>
          <w:rFonts w:ascii="Arial" w:hAnsi="Arial" w:cs="Arial"/>
        </w:rPr>
        <w:t>.</w:t>
      </w:r>
    </w:p>
    <w:p w:rsidR="005C6E03" w:rsidRDefault="005C6E03" w:rsidP="00CA4CE8">
      <w:pPr>
        <w:rPr>
          <w:rFonts w:ascii="Arial" w:hAnsi="Arial" w:cs="Arial"/>
          <w:b/>
        </w:rPr>
      </w:pPr>
      <w:r w:rsidRPr="007878E9">
        <w:rPr>
          <w:rFonts w:ascii="Arial" w:hAnsi="Arial" w:cs="Arial"/>
          <w:b/>
        </w:rPr>
        <w:t>7.2 Industry Information</w:t>
      </w:r>
      <w:bookmarkEnd w:id="45"/>
    </w:p>
    <w:p w:rsidR="00414190" w:rsidRDefault="00056BCB" w:rsidP="00056BCB">
      <w:pPr>
        <w:spacing w:line="360" w:lineRule="auto"/>
        <w:jc w:val="both"/>
        <w:rPr>
          <w:rFonts w:ascii="Arial" w:hAnsi="Arial" w:cs="Arial"/>
        </w:rPr>
      </w:pPr>
      <w:r>
        <w:rPr>
          <w:rFonts w:ascii="Arial" w:hAnsi="Arial" w:cs="Arial"/>
        </w:rPr>
        <w:t xml:space="preserve">The </w:t>
      </w:r>
      <w:r w:rsidRPr="00056BCB">
        <w:rPr>
          <w:rFonts w:ascii="Arial" w:hAnsi="Arial" w:cs="Arial"/>
        </w:rPr>
        <w:t>employees</w:t>
      </w:r>
      <w:r>
        <w:rPr>
          <w:rFonts w:ascii="Arial" w:hAnsi="Arial" w:cs="Arial"/>
        </w:rPr>
        <w:t xml:space="preserve"> are the most </w:t>
      </w:r>
      <w:proofErr w:type="gramStart"/>
      <w:r>
        <w:rPr>
          <w:rFonts w:ascii="Arial" w:hAnsi="Arial" w:cs="Arial"/>
        </w:rPr>
        <w:t>valuable asset</w:t>
      </w:r>
      <w:proofErr w:type="gramEnd"/>
      <w:r>
        <w:rPr>
          <w:rFonts w:ascii="Arial" w:hAnsi="Arial" w:cs="Arial"/>
        </w:rPr>
        <w:t xml:space="preserve"> for any organis</w:t>
      </w:r>
      <w:r w:rsidRPr="00056BCB">
        <w:rPr>
          <w:rFonts w:ascii="Arial" w:hAnsi="Arial" w:cs="Arial"/>
        </w:rPr>
        <w:t>ation</w:t>
      </w:r>
      <w:r>
        <w:rPr>
          <w:rFonts w:ascii="Arial" w:hAnsi="Arial" w:cs="Arial"/>
        </w:rPr>
        <w:t xml:space="preserve"> and therefore it is very important for </w:t>
      </w:r>
      <w:r w:rsidRPr="00056BCB">
        <w:rPr>
          <w:rFonts w:ascii="Arial" w:hAnsi="Arial" w:cs="Arial"/>
        </w:rPr>
        <w:t>HR</w:t>
      </w:r>
      <w:r>
        <w:rPr>
          <w:rFonts w:ascii="Arial" w:hAnsi="Arial" w:cs="Arial"/>
        </w:rPr>
        <w:t xml:space="preserve"> to </w:t>
      </w:r>
      <w:r w:rsidRPr="00056BCB">
        <w:rPr>
          <w:rFonts w:ascii="Arial" w:hAnsi="Arial" w:cs="Arial"/>
        </w:rPr>
        <w:t>develop</w:t>
      </w:r>
      <w:r>
        <w:rPr>
          <w:rFonts w:ascii="Arial" w:hAnsi="Arial" w:cs="Arial"/>
        </w:rPr>
        <w:t xml:space="preserve"> </w:t>
      </w:r>
      <w:r w:rsidRPr="00056BCB">
        <w:rPr>
          <w:rFonts w:ascii="Arial" w:hAnsi="Arial" w:cs="Arial"/>
        </w:rPr>
        <w:t xml:space="preserve">strategies </w:t>
      </w:r>
      <w:r>
        <w:rPr>
          <w:rFonts w:ascii="Arial" w:hAnsi="Arial" w:cs="Arial"/>
        </w:rPr>
        <w:t xml:space="preserve">that </w:t>
      </w:r>
      <w:r w:rsidRPr="00056BCB">
        <w:rPr>
          <w:rFonts w:ascii="Arial" w:hAnsi="Arial" w:cs="Arial"/>
        </w:rPr>
        <w:t xml:space="preserve">improve </w:t>
      </w:r>
      <w:r>
        <w:rPr>
          <w:rFonts w:ascii="Arial" w:hAnsi="Arial" w:cs="Arial"/>
        </w:rPr>
        <w:t xml:space="preserve">their </w:t>
      </w:r>
      <w:r w:rsidRPr="00056BCB">
        <w:rPr>
          <w:rFonts w:ascii="Arial" w:hAnsi="Arial" w:cs="Arial"/>
        </w:rPr>
        <w:t xml:space="preserve">experience </w:t>
      </w:r>
      <w:r>
        <w:rPr>
          <w:rFonts w:ascii="Arial" w:hAnsi="Arial" w:cs="Arial"/>
        </w:rPr>
        <w:t>and engagement. The understanding of in</w:t>
      </w:r>
      <w:r w:rsidRPr="00056BCB">
        <w:rPr>
          <w:rFonts w:ascii="Arial" w:hAnsi="Arial" w:cs="Arial"/>
        </w:rPr>
        <w:t xml:space="preserve">dustry </w:t>
      </w:r>
      <w:r w:rsidR="00B114F2">
        <w:rPr>
          <w:rFonts w:ascii="Arial" w:hAnsi="Arial" w:cs="Arial"/>
          <w:color w:val="000000" w:themeColor="text1"/>
        </w:rPr>
        <w:t xml:space="preserve">helps to identify </w:t>
      </w:r>
      <w:r w:rsidR="00B114F2" w:rsidRPr="00B114F2">
        <w:rPr>
          <w:rFonts w:ascii="Arial" w:hAnsi="Arial" w:cs="Arial"/>
          <w:color w:val="000000" w:themeColor="text1"/>
        </w:rPr>
        <w:t>areas of weaknesses, areas that need improvements, training needs and employee satisfaction levels</w:t>
      </w:r>
      <w:r w:rsidR="00B114F2">
        <w:rPr>
          <w:rFonts w:ascii="Arial" w:hAnsi="Arial" w:cs="Arial"/>
          <w:color w:val="000000" w:themeColor="text1"/>
        </w:rPr>
        <w:t xml:space="preserve"> as well as current industry trends </w:t>
      </w:r>
      <w:sdt>
        <w:sdtPr>
          <w:rPr>
            <w:rFonts w:ascii="Arial" w:hAnsi="Arial" w:cs="Arial"/>
            <w:color w:val="000000" w:themeColor="text1"/>
          </w:rPr>
          <w:id w:val="-1874681061"/>
          <w:citation/>
        </w:sdtPr>
        <w:sdtContent>
          <w:r w:rsidR="00C30D55">
            <w:rPr>
              <w:rFonts w:ascii="Arial" w:hAnsi="Arial" w:cs="Arial"/>
              <w:color w:val="000000" w:themeColor="text1"/>
            </w:rPr>
            <w:fldChar w:fldCharType="begin"/>
          </w:r>
          <w:r w:rsidR="00C30D55">
            <w:rPr>
              <w:rFonts w:ascii="Arial" w:hAnsi="Arial" w:cs="Arial"/>
              <w:color w:val="000000" w:themeColor="text1"/>
            </w:rPr>
            <w:instrText xml:space="preserve"> CITATION Bha17 \l 2057 </w:instrText>
          </w:r>
          <w:r w:rsidR="00C30D55">
            <w:rPr>
              <w:rFonts w:ascii="Arial" w:hAnsi="Arial" w:cs="Arial"/>
              <w:color w:val="000000" w:themeColor="text1"/>
            </w:rPr>
            <w:fldChar w:fldCharType="separate"/>
          </w:r>
          <w:r w:rsidR="00E70CE0" w:rsidRPr="00E70CE0">
            <w:rPr>
              <w:rFonts w:ascii="Arial" w:hAnsi="Arial" w:cs="Arial"/>
              <w:noProof/>
              <w:color w:val="000000" w:themeColor="text1"/>
            </w:rPr>
            <w:t>(Bhatia, 2017)</w:t>
          </w:r>
          <w:r w:rsidR="00C30D55">
            <w:rPr>
              <w:rFonts w:ascii="Arial" w:hAnsi="Arial" w:cs="Arial"/>
              <w:color w:val="000000" w:themeColor="text1"/>
            </w:rPr>
            <w:fldChar w:fldCharType="end"/>
          </w:r>
        </w:sdtContent>
      </w:sdt>
      <w:r w:rsidR="00C30D55">
        <w:rPr>
          <w:rFonts w:ascii="Arial" w:hAnsi="Arial" w:cs="Arial"/>
          <w:color w:val="000000" w:themeColor="text1"/>
        </w:rPr>
        <w:t>.</w:t>
      </w:r>
    </w:p>
    <w:p w:rsidR="005C6E03" w:rsidRDefault="005C6E03" w:rsidP="007878E9">
      <w:pPr>
        <w:pStyle w:val="Heading2"/>
        <w:spacing w:line="480" w:lineRule="auto"/>
        <w:jc w:val="both"/>
        <w:rPr>
          <w:rFonts w:ascii="Arial" w:hAnsi="Arial" w:cs="Arial"/>
          <w:b/>
          <w:color w:val="auto"/>
          <w:sz w:val="22"/>
          <w:szCs w:val="22"/>
        </w:rPr>
      </w:pPr>
      <w:bookmarkStart w:id="46" w:name="_Toc501100107"/>
      <w:bookmarkStart w:id="47" w:name="_Toc502163190"/>
      <w:r w:rsidRPr="007878E9">
        <w:rPr>
          <w:rFonts w:ascii="Arial" w:hAnsi="Arial" w:cs="Arial"/>
          <w:b/>
          <w:color w:val="auto"/>
          <w:sz w:val="22"/>
          <w:szCs w:val="22"/>
        </w:rPr>
        <w:t>7.3 Competitive Information</w:t>
      </w:r>
      <w:bookmarkEnd w:id="46"/>
      <w:bookmarkEnd w:id="47"/>
    </w:p>
    <w:p w:rsidR="00734147" w:rsidRPr="00993817" w:rsidRDefault="00734147" w:rsidP="00240644">
      <w:pPr>
        <w:spacing w:line="360" w:lineRule="auto"/>
        <w:jc w:val="both"/>
        <w:rPr>
          <w:rFonts w:ascii="Arial" w:hAnsi="Arial" w:cs="Arial"/>
          <w:color w:val="000000" w:themeColor="text1"/>
        </w:rPr>
      </w:pPr>
      <w:bookmarkStart w:id="48" w:name="_Toc501100108"/>
      <w:r w:rsidRPr="00993817">
        <w:rPr>
          <w:rFonts w:ascii="Arial" w:hAnsi="Arial" w:cs="Arial"/>
          <w:color w:val="000000" w:themeColor="text1"/>
        </w:rPr>
        <w:t>Gathering and analysi</w:t>
      </w:r>
      <w:r w:rsidR="006C3FB6" w:rsidRPr="00993817">
        <w:rPr>
          <w:rFonts w:ascii="Arial" w:hAnsi="Arial" w:cs="Arial"/>
          <w:color w:val="000000" w:themeColor="text1"/>
        </w:rPr>
        <w:t>ng information about competitor</w:t>
      </w:r>
      <w:r w:rsidRPr="00993817">
        <w:rPr>
          <w:rFonts w:ascii="Arial" w:hAnsi="Arial" w:cs="Arial"/>
          <w:color w:val="000000" w:themeColor="text1"/>
        </w:rPr>
        <w:t>s</w:t>
      </w:r>
      <w:r w:rsidR="006C3FB6" w:rsidRPr="00993817">
        <w:rPr>
          <w:rFonts w:ascii="Arial" w:hAnsi="Arial" w:cs="Arial"/>
          <w:color w:val="000000" w:themeColor="text1"/>
        </w:rPr>
        <w:t>’</w:t>
      </w:r>
      <w:r w:rsidRPr="00993817">
        <w:rPr>
          <w:rFonts w:ascii="Arial" w:hAnsi="Arial" w:cs="Arial"/>
          <w:color w:val="000000" w:themeColor="text1"/>
        </w:rPr>
        <w:t xml:space="preserve"> activities and business trends allows to further organisation’s goals</w:t>
      </w:r>
      <w:r w:rsidR="006C3FB6" w:rsidRPr="00993817">
        <w:rPr>
          <w:rFonts w:ascii="Arial" w:hAnsi="Arial" w:cs="Arial"/>
          <w:color w:val="000000" w:themeColor="text1"/>
        </w:rPr>
        <w:t>.</w:t>
      </w:r>
      <w:r w:rsidRPr="00993817">
        <w:rPr>
          <w:rFonts w:ascii="Arial" w:hAnsi="Arial" w:cs="Arial"/>
          <w:color w:val="000000" w:themeColor="text1"/>
        </w:rPr>
        <w:t xml:space="preserve"> </w:t>
      </w:r>
      <w:r w:rsidR="00E45363" w:rsidRPr="00993817">
        <w:rPr>
          <w:rFonts w:ascii="Arial" w:hAnsi="Arial" w:cs="Arial"/>
          <w:color w:val="000000" w:themeColor="text1"/>
        </w:rPr>
        <w:t>Firstly, i</w:t>
      </w:r>
      <w:r w:rsidR="006C3FB6" w:rsidRPr="00993817">
        <w:rPr>
          <w:rFonts w:ascii="Arial" w:hAnsi="Arial" w:cs="Arial"/>
          <w:color w:val="000000" w:themeColor="text1"/>
        </w:rPr>
        <w:t xml:space="preserve">t </w:t>
      </w:r>
      <w:r w:rsidR="00240644" w:rsidRPr="00993817">
        <w:rPr>
          <w:rFonts w:ascii="Arial" w:hAnsi="Arial" w:cs="Arial"/>
          <w:color w:val="000000" w:themeColor="text1"/>
        </w:rPr>
        <w:t>helps to anticipate events that impact</w:t>
      </w:r>
      <w:r w:rsidR="00240644">
        <w:rPr>
          <w:rFonts w:ascii="Arial" w:hAnsi="Arial" w:cs="Arial"/>
          <w:color w:val="000000" w:themeColor="text1"/>
        </w:rPr>
        <w:t xml:space="preserve"> HR by </w:t>
      </w:r>
      <w:r w:rsidR="00240644" w:rsidRPr="00993817">
        <w:rPr>
          <w:rFonts w:ascii="Arial" w:hAnsi="Arial" w:cs="Arial"/>
          <w:color w:val="000000" w:themeColor="text1"/>
        </w:rPr>
        <w:t>provid</w:t>
      </w:r>
      <w:r w:rsidR="00240644">
        <w:rPr>
          <w:rFonts w:ascii="Arial" w:hAnsi="Arial" w:cs="Arial"/>
          <w:color w:val="000000" w:themeColor="text1"/>
        </w:rPr>
        <w:t xml:space="preserve">ing </w:t>
      </w:r>
      <w:r w:rsidR="00240644" w:rsidRPr="00993817">
        <w:rPr>
          <w:rFonts w:ascii="Arial" w:hAnsi="Arial" w:cs="Arial"/>
          <w:color w:val="000000" w:themeColor="text1"/>
        </w:rPr>
        <w:t xml:space="preserve">insight into </w:t>
      </w:r>
      <w:r w:rsidR="00240644">
        <w:rPr>
          <w:rFonts w:ascii="Arial" w:hAnsi="Arial" w:cs="Arial"/>
          <w:color w:val="000000" w:themeColor="text1"/>
        </w:rPr>
        <w:t>competitors’</w:t>
      </w:r>
      <w:r w:rsidR="00240644" w:rsidRPr="00993817">
        <w:rPr>
          <w:rFonts w:ascii="Arial" w:hAnsi="Arial" w:cs="Arial"/>
          <w:color w:val="000000" w:themeColor="text1"/>
        </w:rPr>
        <w:t xml:space="preserve"> strategic HR decisions</w:t>
      </w:r>
      <w:r w:rsidR="00240644">
        <w:rPr>
          <w:rFonts w:ascii="Arial" w:hAnsi="Arial" w:cs="Arial"/>
          <w:color w:val="000000" w:themeColor="text1"/>
        </w:rPr>
        <w:t xml:space="preserve">. </w:t>
      </w:r>
      <w:r w:rsidR="00E45363" w:rsidRPr="00993817">
        <w:rPr>
          <w:rFonts w:ascii="Arial" w:hAnsi="Arial" w:cs="Arial"/>
          <w:color w:val="000000" w:themeColor="text1"/>
        </w:rPr>
        <w:t>Secondly, t</w:t>
      </w:r>
      <w:r w:rsidR="006C3FB6" w:rsidRPr="00993817">
        <w:rPr>
          <w:rFonts w:ascii="Arial" w:hAnsi="Arial" w:cs="Arial"/>
          <w:color w:val="000000" w:themeColor="text1"/>
        </w:rPr>
        <w:t xml:space="preserve">he decisions made with competitive information can positively impact company’s competitive advantage. </w:t>
      </w:r>
      <w:r w:rsidR="00240644" w:rsidRPr="00993817">
        <w:rPr>
          <w:rFonts w:ascii="Arial" w:hAnsi="Arial" w:cs="Arial"/>
          <w:color w:val="000000" w:themeColor="text1"/>
        </w:rPr>
        <w:t>For instance, gaining knowledge of innovative HR tools and practices used by competition allows developing a counter-strategy</w:t>
      </w:r>
      <w:r w:rsidR="00240644">
        <w:rPr>
          <w:rFonts w:ascii="Arial" w:hAnsi="Arial" w:cs="Arial"/>
          <w:color w:val="000000" w:themeColor="text1"/>
        </w:rPr>
        <w:t>.</w:t>
      </w:r>
      <w:r w:rsidR="00240644" w:rsidRPr="00993817">
        <w:rPr>
          <w:rFonts w:ascii="Arial" w:hAnsi="Arial" w:cs="Arial"/>
          <w:color w:val="000000" w:themeColor="text1"/>
        </w:rPr>
        <w:t xml:space="preserve"> </w:t>
      </w:r>
      <w:r w:rsidR="006C3FB6" w:rsidRPr="00993817">
        <w:rPr>
          <w:rFonts w:ascii="Arial" w:hAnsi="Arial" w:cs="Arial"/>
          <w:color w:val="000000" w:themeColor="text1"/>
        </w:rPr>
        <w:t>Finally, competitive information helps to identify and track new competitors</w:t>
      </w:r>
      <w:r w:rsidR="00993817" w:rsidRPr="00993817">
        <w:rPr>
          <w:rFonts w:ascii="Arial" w:hAnsi="Arial" w:cs="Arial"/>
          <w:color w:val="000000" w:themeColor="text1"/>
        </w:rPr>
        <w:t xml:space="preserve"> </w:t>
      </w:r>
      <w:sdt>
        <w:sdtPr>
          <w:rPr>
            <w:rFonts w:ascii="Arial" w:hAnsi="Arial" w:cs="Arial"/>
            <w:color w:val="000000" w:themeColor="text1"/>
          </w:rPr>
          <w:id w:val="709994979"/>
          <w:citation/>
        </w:sdtPr>
        <w:sdtContent>
          <w:r w:rsidR="00993817" w:rsidRPr="00993817">
            <w:rPr>
              <w:rFonts w:ascii="Arial" w:hAnsi="Arial" w:cs="Arial"/>
              <w:color w:val="000000" w:themeColor="text1"/>
            </w:rPr>
            <w:fldChar w:fldCharType="begin"/>
          </w:r>
          <w:r w:rsidR="00993817" w:rsidRPr="00993817">
            <w:rPr>
              <w:rFonts w:ascii="Arial" w:hAnsi="Arial" w:cs="Arial"/>
              <w:color w:val="000000" w:themeColor="text1"/>
            </w:rPr>
            <w:instrText xml:space="preserve"> CITATION Gil03 \l 2057 </w:instrText>
          </w:r>
          <w:r w:rsidR="00993817" w:rsidRPr="00993817">
            <w:rPr>
              <w:rFonts w:ascii="Arial" w:hAnsi="Arial" w:cs="Arial"/>
              <w:color w:val="000000" w:themeColor="text1"/>
            </w:rPr>
            <w:fldChar w:fldCharType="separate"/>
          </w:r>
          <w:r w:rsidR="00E70CE0" w:rsidRPr="00E70CE0">
            <w:rPr>
              <w:rFonts w:ascii="Arial" w:hAnsi="Arial" w:cs="Arial"/>
              <w:noProof/>
              <w:color w:val="000000" w:themeColor="text1"/>
            </w:rPr>
            <w:t>(Gill, 2003)</w:t>
          </w:r>
          <w:r w:rsidR="00993817" w:rsidRPr="00993817">
            <w:rPr>
              <w:rFonts w:ascii="Arial" w:hAnsi="Arial" w:cs="Arial"/>
              <w:color w:val="000000" w:themeColor="text1"/>
            </w:rPr>
            <w:fldChar w:fldCharType="end"/>
          </w:r>
        </w:sdtContent>
      </w:sdt>
      <w:r w:rsidR="00993817" w:rsidRPr="00993817">
        <w:rPr>
          <w:rFonts w:ascii="Arial" w:hAnsi="Arial" w:cs="Arial"/>
          <w:color w:val="000000" w:themeColor="text1"/>
        </w:rPr>
        <w:t>.</w:t>
      </w:r>
    </w:p>
    <w:p w:rsidR="005C6E03" w:rsidRPr="00993817" w:rsidRDefault="005C6E03" w:rsidP="00993817">
      <w:pPr>
        <w:pStyle w:val="Heading2"/>
        <w:spacing w:line="480" w:lineRule="auto"/>
        <w:jc w:val="both"/>
        <w:rPr>
          <w:rFonts w:ascii="Arial" w:hAnsi="Arial" w:cs="Arial"/>
          <w:b/>
          <w:color w:val="auto"/>
          <w:sz w:val="22"/>
          <w:szCs w:val="22"/>
        </w:rPr>
      </w:pPr>
      <w:bookmarkStart w:id="49" w:name="_Toc502163191"/>
      <w:r w:rsidRPr="00993817">
        <w:rPr>
          <w:rFonts w:ascii="Arial" w:hAnsi="Arial" w:cs="Arial"/>
          <w:b/>
          <w:color w:val="auto"/>
          <w:sz w:val="22"/>
          <w:szCs w:val="22"/>
        </w:rPr>
        <w:t>7.4 Government Information</w:t>
      </w:r>
      <w:bookmarkEnd w:id="48"/>
      <w:bookmarkEnd w:id="49"/>
    </w:p>
    <w:p w:rsidR="00DF260D" w:rsidRDefault="00523F2F" w:rsidP="00D723EB">
      <w:pPr>
        <w:spacing w:line="360" w:lineRule="auto"/>
        <w:jc w:val="both"/>
        <w:rPr>
          <w:rFonts w:ascii="Arial" w:hAnsi="Arial" w:cs="Arial"/>
          <w:color w:val="000000" w:themeColor="text1"/>
        </w:rPr>
      </w:pPr>
      <w:r w:rsidRPr="00523F2F">
        <w:rPr>
          <w:rFonts w:ascii="Arial" w:hAnsi="Arial" w:cs="Arial"/>
          <w:color w:val="000000" w:themeColor="text1"/>
        </w:rPr>
        <w:t xml:space="preserve">Governments Information provides countless opportunities for economic, political, scientific, and social initiatives and innovation </w:t>
      </w:r>
      <w:sdt>
        <w:sdtPr>
          <w:rPr>
            <w:rFonts w:ascii="Arial" w:hAnsi="Arial" w:cs="Arial"/>
            <w:color w:val="000000" w:themeColor="text1"/>
          </w:rPr>
          <w:id w:val="1278908300"/>
          <w:citation/>
        </w:sdtPr>
        <w:sdtContent>
          <w:r w:rsidRPr="00523F2F">
            <w:rPr>
              <w:rFonts w:ascii="Arial" w:hAnsi="Arial" w:cs="Arial"/>
              <w:color w:val="000000" w:themeColor="text1"/>
            </w:rPr>
            <w:fldChar w:fldCharType="begin"/>
          </w:r>
          <w:r w:rsidRPr="00523F2F">
            <w:rPr>
              <w:rFonts w:ascii="Arial" w:hAnsi="Arial" w:cs="Arial"/>
              <w:color w:val="000000" w:themeColor="text1"/>
            </w:rPr>
            <w:instrText xml:space="preserve"> CITATION Jan17 \l 2057 </w:instrText>
          </w:r>
          <w:r w:rsidRPr="00523F2F">
            <w:rPr>
              <w:rFonts w:ascii="Arial" w:hAnsi="Arial" w:cs="Arial"/>
              <w:color w:val="000000" w:themeColor="text1"/>
            </w:rPr>
            <w:fldChar w:fldCharType="separate"/>
          </w:r>
          <w:r w:rsidR="00E70CE0" w:rsidRPr="00E70CE0">
            <w:rPr>
              <w:rFonts w:ascii="Arial" w:hAnsi="Arial" w:cs="Arial"/>
              <w:noProof/>
              <w:color w:val="000000" w:themeColor="text1"/>
            </w:rPr>
            <w:t>(Janssen, et al., 2017)</w:t>
          </w:r>
          <w:r w:rsidRPr="00523F2F">
            <w:rPr>
              <w:rFonts w:ascii="Arial" w:hAnsi="Arial" w:cs="Arial"/>
              <w:color w:val="000000" w:themeColor="text1"/>
            </w:rPr>
            <w:fldChar w:fldCharType="end"/>
          </w:r>
        </w:sdtContent>
      </w:sdt>
      <w:r w:rsidRPr="00523F2F">
        <w:rPr>
          <w:rFonts w:ascii="Arial" w:hAnsi="Arial" w:cs="Arial"/>
          <w:color w:val="000000" w:themeColor="text1"/>
        </w:rPr>
        <w:t>.</w:t>
      </w:r>
      <w:r>
        <w:rPr>
          <w:rFonts w:ascii="Arial" w:hAnsi="Arial" w:cs="Arial"/>
          <w:color w:val="000000" w:themeColor="text1"/>
        </w:rPr>
        <w:t xml:space="preserve"> </w:t>
      </w:r>
      <w:r w:rsidR="00D723EB" w:rsidRPr="00D723EB">
        <w:rPr>
          <w:rFonts w:ascii="Arial" w:hAnsi="Arial" w:cs="Arial"/>
          <w:color w:val="000000" w:themeColor="text1"/>
        </w:rPr>
        <w:t>Many governments around the world are increasingly committing to make their vast reams of data both accessible and usable.</w:t>
      </w:r>
      <w:r w:rsidR="00D723EB">
        <w:rPr>
          <w:rFonts w:ascii="Arial" w:hAnsi="Arial" w:cs="Arial"/>
          <w:color w:val="000000" w:themeColor="text1"/>
        </w:rPr>
        <w:t xml:space="preserve"> </w:t>
      </w:r>
      <w:r w:rsidR="00D723EB" w:rsidRPr="00D723EB">
        <w:rPr>
          <w:rFonts w:ascii="Arial" w:hAnsi="Arial" w:cs="Arial"/>
          <w:color w:val="000000" w:themeColor="text1"/>
        </w:rPr>
        <w:t>UK government continue to lead the way, with others k</w:t>
      </w:r>
      <w:r w:rsidR="00D723EB">
        <w:rPr>
          <w:rFonts w:ascii="Arial" w:hAnsi="Arial" w:cs="Arial"/>
          <w:color w:val="000000" w:themeColor="text1"/>
        </w:rPr>
        <w:t xml:space="preserve">een to follow suit </w:t>
      </w:r>
      <w:sdt>
        <w:sdtPr>
          <w:rPr>
            <w:rFonts w:ascii="Arial" w:hAnsi="Arial" w:cs="Arial"/>
            <w:color w:val="000000" w:themeColor="text1"/>
          </w:rPr>
          <w:id w:val="2138211325"/>
          <w:citation/>
        </w:sdtPr>
        <w:sdtContent>
          <w:r w:rsidR="00D723EB">
            <w:rPr>
              <w:rFonts w:ascii="Arial" w:hAnsi="Arial" w:cs="Arial"/>
              <w:color w:val="000000" w:themeColor="text1"/>
            </w:rPr>
            <w:fldChar w:fldCharType="begin"/>
          </w:r>
          <w:r w:rsidR="00D723EB">
            <w:rPr>
              <w:rFonts w:ascii="Arial" w:hAnsi="Arial" w:cs="Arial"/>
              <w:color w:val="000000" w:themeColor="text1"/>
            </w:rPr>
            <w:instrText xml:space="preserve"> CITATION Bea17 \l 2057 </w:instrText>
          </w:r>
          <w:r w:rsidR="00D723EB">
            <w:rPr>
              <w:rFonts w:ascii="Arial" w:hAnsi="Arial" w:cs="Arial"/>
              <w:color w:val="000000" w:themeColor="text1"/>
            </w:rPr>
            <w:fldChar w:fldCharType="separate"/>
          </w:r>
          <w:r w:rsidR="00E70CE0" w:rsidRPr="00E70CE0">
            <w:rPr>
              <w:rFonts w:ascii="Arial" w:hAnsi="Arial" w:cs="Arial"/>
              <w:noProof/>
              <w:color w:val="000000" w:themeColor="text1"/>
            </w:rPr>
            <w:t>(Beardmore, 2017)</w:t>
          </w:r>
          <w:r w:rsidR="00D723EB">
            <w:rPr>
              <w:rFonts w:ascii="Arial" w:hAnsi="Arial" w:cs="Arial"/>
              <w:color w:val="000000" w:themeColor="text1"/>
            </w:rPr>
            <w:fldChar w:fldCharType="end"/>
          </w:r>
        </w:sdtContent>
      </w:sdt>
      <w:r w:rsidR="00D723EB">
        <w:rPr>
          <w:rFonts w:ascii="Arial" w:hAnsi="Arial" w:cs="Arial"/>
          <w:color w:val="000000" w:themeColor="text1"/>
        </w:rPr>
        <w:t>.</w:t>
      </w:r>
      <w:r>
        <w:rPr>
          <w:rFonts w:ascii="Arial" w:hAnsi="Arial" w:cs="Arial"/>
          <w:color w:val="000000" w:themeColor="text1"/>
        </w:rPr>
        <w:t xml:space="preserve"> </w:t>
      </w:r>
    </w:p>
    <w:p w:rsidR="00A313BF" w:rsidRDefault="00A313BF" w:rsidP="00A313BF"/>
    <w:p w:rsidR="00784B9E" w:rsidRDefault="00784B9E" w:rsidP="00A313BF"/>
    <w:p w:rsidR="0012422C" w:rsidRPr="001F1561" w:rsidRDefault="00583BDF" w:rsidP="00EF4A74">
      <w:pPr>
        <w:pStyle w:val="Heading1"/>
        <w:rPr>
          <w:rFonts w:ascii="Arial" w:hAnsi="Arial" w:cs="Arial"/>
          <w:b/>
          <w:color w:val="auto"/>
        </w:rPr>
      </w:pPr>
      <w:bookmarkStart w:id="50" w:name="_Toc501100109"/>
      <w:bookmarkStart w:id="51" w:name="_Toc502163192"/>
      <w:r w:rsidRPr="001F1561">
        <w:rPr>
          <w:rFonts w:ascii="Arial" w:hAnsi="Arial" w:cs="Arial"/>
          <w:b/>
          <w:color w:val="auto"/>
        </w:rPr>
        <w:lastRenderedPageBreak/>
        <w:t>8. Conclusion</w:t>
      </w:r>
      <w:bookmarkEnd w:id="50"/>
      <w:bookmarkEnd w:id="51"/>
    </w:p>
    <w:p w:rsidR="00234460" w:rsidRDefault="00234460" w:rsidP="00234460"/>
    <w:p w:rsidR="00392908" w:rsidRPr="00392908" w:rsidRDefault="00392908" w:rsidP="00BA0E59">
      <w:pPr>
        <w:spacing w:line="360" w:lineRule="auto"/>
        <w:jc w:val="both"/>
        <w:rPr>
          <w:rFonts w:ascii="Arial" w:hAnsi="Arial" w:cs="Arial"/>
        </w:rPr>
      </w:pPr>
      <w:r>
        <w:t xml:space="preserve">HRM </w:t>
      </w:r>
      <w:r w:rsidR="00601D41">
        <w:rPr>
          <w:rFonts w:ascii="Arial" w:hAnsi="Arial" w:cs="Arial"/>
        </w:rPr>
        <w:t>evolved</w:t>
      </w:r>
      <w:r>
        <w:rPr>
          <w:rFonts w:ascii="Arial" w:hAnsi="Arial" w:cs="Arial"/>
        </w:rPr>
        <w:t xml:space="preserve"> from industrial welfare</w:t>
      </w:r>
      <w:r w:rsidR="00BA0E59">
        <w:rPr>
          <w:rFonts w:ascii="Arial" w:hAnsi="Arial" w:cs="Arial"/>
        </w:rPr>
        <w:t xml:space="preserve"> and t</w:t>
      </w:r>
      <w:r w:rsidR="00601D41" w:rsidRPr="00601D41">
        <w:rPr>
          <w:rFonts w:ascii="Arial" w:hAnsi="Arial" w:cs="Arial"/>
        </w:rPr>
        <w:t>he HR models changed and advanced</w:t>
      </w:r>
      <w:r w:rsidR="00601D41">
        <w:rPr>
          <w:rFonts w:ascii="Arial" w:hAnsi="Arial" w:cs="Arial"/>
        </w:rPr>
        <w:t>.</w:t>
      </w:r>
      <w:r w:rsidR="00601D41" w:rsidRPr="00601D41">
        <w:rPr>
          <w:rFonts w:ascii="Arial" w:hAnsi="Arial" w:cs="Arial"/>
        </w:rPr>
        <w:t xml:space="preserve"> </w:t>
      </w:r>
      <w:r w:rsidR="007E438E">
        <w:rPr>
          <w:rFonts w:ascii="Arial" w:hAnsi="Arial" w:cs="Arial"/>
        </w:rPr>
        <w:t xml:space="preserve">Today, the </w:t>
      </w:r>
      <w:r w:rsidRPr="00392908">
        <w:rPr>
          <w:rFonts w:ascii="Arial" w:hAnsi="Arial" w:cs="Arial"/>
        </w:rPr>
        <w:t xml:space="preserve">HR component of the </w:t>
      </w:r>
      <w:r>
        <w:rPr>
          <w:rFonts w:ascii="Arial" w:hAnsi="Arial" w:cs="Arial"/>
        </w:rPr>
        <w:t>organis</w:t>
      </w:r>
      <w:r w:rsidRPr="00392908">
        <w:rPr>
          <w:rFonts w:ascii="Arial" w:hAnsi="Arial" w:cs="Arial"/>
        </w:rPr>
        <w:t>ation is thought about as a strategic contributor to business success.</w:t>
      </w:r>
      <w:r w:rsidR="007E438E">
        <w:rPr>
          <w:rFonts w:ascii="Arial" w:hAnsi="Arial" w:cs="Arial"/>
        </w:rPr>
        <w:t xml:space="preserve"> The</w:t>
      </w:r>
      <w:r w:rsidR="00BA08D0" w:rsidRPr="00392908">
        <w:rPr>
          <w:rFonts w:ascii="Arial" w:hAnsi="Arial" w:cs="Arial"/>
        </w:rPr>
        <w:t xml:space="preserve"> aim is to achieve a clear line of sight between recruiting the talent, the organisational culture, capability and the stakeholder value </w:t>
      </w:r>
      <w:sdt>
        <w:sdtPr>
          <w:rPr>
            <w:rFonts w:ascii="Arial" w:hAnsi="Arial" w:cs="Arial"/>
          </w:rPr>
          <w:id w:val="1606385409"/>
          <w:citation/>
        </w:sdtPr>
        <w:sdtContent>
          <w:r w:rsidR="000C2E37" w:rsidRPr="00392908">
            <w:rPr>
              <w:rFonts w:ascii="Arial" w:hAnsi="Arial" w:cs="Arial"/>
            </w:rPr>
            <w:fldChar w:fldCharType="begin"/>
          </w:r>
          <w:r w:rsidR="000C2E37" w:rsidRPr="00392908">
            <w:rPr>
              <w:rFonts w:ascii="Arial" w:hAnsi="Arial" w:cs="Arial"/>
            </w:rPr>
            <w:instrText xml:space="preserve"> CITATION Ulr17 \l 2057 </w:instrText>
          </w:r>
          <w:r w:rsidR="000C2E37" w:rsidRPr="00392908">
            <w:rPr>
              <w:rFonts w:ascii="Arial" w:hAnsi="Arial" w:cs="Arial"/>
            </w:rPr>
            <w:fldChar w:fldCharType="separate"/>
          </w:r>
          <w:r w:rsidR="00E70CE0" w:rsidRPr="00E70CE0">
            <w:rPr>
              <w:rFonts w:ascii="Arial" w:hAnsi="Arial" w:cs="Arial"/>
              <w:noProof/>
            </w:rPr>
            <w:t>(Ulrich, et al., 2017)</w:t>
          </w:r>
          <w:r w:rsidR="000C2E37" w:rsidRPr="00392908">
            <w:rPr>
              <w:rFonts w:ascii="Arial" w:hAnsi="Arial" w:cs="Arial"/>
            </w:rPr>
            <w:fldChar w:fldCharType="end"/>
          </w:r>
        </w:sdtContent>
      </w:sdt>
      <w:r w:rsidR="00BA08D0" w:rsidRPr="00392908">
        <w:rPr>
          <w:rFonts w:ascii="Arial" w:hAnsi="Arial" w:cs="Arial"/>
        </w:rPr>
        <w:t>.</w:t>
      </w:r>
      <w:r w:rsidR="007608F5" w:rsidRPr="00392908">
        <w:rPr>
          <w:rFonts w:ascii="Arial" w:hAnsi="Arial" w:cs="Arial"/>
        </w:rPr>
        <w:t xml:space="preserve"> </w:t>
      </w:r>
    </w:p>
    <w:p w:rsidR="00C259B6" w:rsidRDefault="00AF6A31" w:rsidP="00BA0E59">
      <w:pPr>
        <w:spacing w:line="360" w:lineRule="auto"/>
        <w:jc w:val="both"/>
        <w:rPr>
          <w:rFonts w:ascii="Arial" w:hAnsi="Arial" w:cs="Arial"/>
        </w:rPr>
      </w:pPr>
      <w:r w:rsidRPr="00130131">
        <w:rPr>
          <w:rFonts w:ascii="Arial" w:hAnsi="Arial" w:cs="Arial"/>
        </w:rPr>
        <w:t>The best deployment and management of the human capital</w:t>
      </w:r>
      <w:r w:rsidR="00130131" w:rsidRPr="00130131">
        <w:rPr>
          <w:rFonts w:ascii="Arial" w:hAnsi="Arial" w:cs="Arial"/>
        </w:rPr>
        <w:t xml:space="preserve"> depends on effective integration of HR strategies into the business strategy. This paper assessed the factors which impact on an organisation’s business and its HR function</w:t>
      </w:r>
      <w:r w:rsidR="00C259B6">
        <w:rPr>
          <w:rFonts w:ascii="Arial" w:hAnsi="Arial" w:cs="Arial"/>
        </w:rPr>
        <w:t>,</w:t>
      </w:r>
      <w:r w:rsidR="00130131" w:rsidRPr="00130131">
        <w:rPr>
          <w:rFonts w:ascii="Arial" w:hAnsi="Arial" w:cs="Arial"/>
        </w:rPr>
        <w:t xml:space="preserve"> and provided the tools for analysing the business environment.</w:t>
      </w:r>
    </w:p>
    <w:p w:rsidR="00BA0E59" w:rsidRDefault="00BA0E59" w:rsidP="00BA0E59">
      <w:pPr>
        <w:spacing w:line="360" w:lineRule="auto"/>
        <w:jc w:val="both"/>
        <w:rPr>
          <w:rFonts w:ascii="Arial" w:hAnsi="Arial" w:cs="Arial"/>
        </w:rPr>
      </w:pPr>
      <w:r w:rsidRPr="00BA0E59">
        <w:rPr>
          <w:rFonts w:ascii="Arial" w:hAnsi="Arial" w:cs="Arial"/>
        </w:rPr>
        <w:t xml:space="preserve">The role of HR in strategy formulation and business planning has </w:t>
      </w:r>
      <w:r w:rsidR="00C259B6">
        <w:rPr>
          <w:rFonts w:ascii="Arial" w:hAnsi="Arial" w:cs="Arial"/>
        </w:rPr>
        <w:t>is</w:t>
      </w:r>
      <w:r w:rsidRPr="00BA0E59">
        <w:rPr>
          <w:rFonts w:ascii="Arial" w:hAnsi="Arial" w:cs="Arial"/>
        </w:rPr>
        <w:t xml:space="preserve"> critical</w:t>
      </w:r>
      <w:r w:rsidR="00C259B6">
        <w:rPr>
          <w:rFonts w:ascii="Arial" w:hAnsi="Arial" w:cs="Arial"/>
        </w:rPr>
        <w:t xml:space="preserve"> and the number of </w:t>
      </w:r>
      <w:r w:rsidRPr="00BA0E59">
        <w:rPr>
          <w:rFonts w:ascii="Arial" w:hAnsi="Arial" w:cs="Arial"/>
        </w:rPr>
        <w:t>different sources of business and contextual data can be utilised for planning purposes.</w:t>
      </w:r>
    </w:p>
    <w:p w:rsidR="00BA0E59" w:rsidRPr="00BA0E59" w:rsidRDefault="00C259B6" w:rsidP="00BA0E59">
      <w:pPr>
        <w:spacing w:line="360" w:lineRule="auto"/>
        <w:jc w:val="both"/>
        <w:rPr>
          <w:rFonts w:ascii="Arial" w:hAnsi="Arial" w:cs="Arial"/>
        </w:rPr>
      </w:pPr>
      <w:r>
        <w:rPr>
          <w:rFonts w:ascii="Arial" w:hAnsi="Arial" w:cs="Arial"/>
        </w:rPr>
        <w:t>Finally</w:t>
      </w:r>
      <w:r w:rsidR="00BA0E59">
        <w:rPr>
          <w:rFonts w:ascii="Arial" w:hAnsi="Arial" w:cs="Arial"/>
        </w:rPr>
        <w:t xml:space="preserve">, </w:t>
      </w:r>
      <w:r w:rsidR="00BA0E59" w:rsidRPr="00BA0E59">
        <w:rPr>
          <w:rFonts w:ascii="Arial" w:hAnsi="Arial" w:cs="Arial"/>
        </w:rPr>
        <w:t xml:space="preserve">when setting up HR agenda, the organisation should always </w:t>
      </w:r>
      <w:proofErr w:type="gramStart"/>
      <w:r w:rsidR="00BA0E59" w:rsidRPr="00BA0E59">
        <w:rPr>
          <w:rFonts w:ascii="Arial" w:hAnsi="Arial" w:cs="Arial"/>
        </w:rPr>
        <w:t>take into account</w:t>
      </w:r>
      <w:proofErr w:type="gramEnd"/>
      <w:r w:rsidR="00BA0E59" w:rsidRPr="00BA0E59">
        <w:rPr>
          <w:rFonts w:ascii="Arial" w:hAnsi="Arial" w:cs="Arial"/>
        </w:rPr>
        <w:t xml:space="preserve"> the ethical considerations. </w:t>
      </w:r>
      <w:r w:rsidR="00BA0E59">
        <w:rPr>
          <w:rFonts w:ascii="Arial" w:hAnsi="Arial" w:cs="Arial"/>
        </w:rPr>
        <w:t>Corporate</w:t>
      </w:r>
      <w:r w:rsidR="00BA0E59" w:rsidRPr="00BA0E59">
        <w:rPr>
          <w:rFonts w:ascii="Arial" w:hAnsi="Arial" w:cs="Arial"/>
        </w:rPr>
        <w:t xml:space="preserve"> codes of ethics and professional codes of conduct </w:t>
      </w:r>
      <w:r w:rsidR="00BA0E59">
        <w:rPr>
          <w:rFonts w:ascii="Arial" w:hAnsi="Arial" w:cs="Arial"/>
        </w:rPr>
        <w:t xml:space="preserve">can </w:t>
      </w:r>
      <w:r w:rsidR="00BA0E59" w:rsidRPr="00BA0E59">
        <w:rPr>
          <w:rFonts w:ascii="Arial" w:hAnsi="Arial" w:cs="Arial"/>
        </w:rPr>
        <w:t>provide framework to determine what is important to consider (</w:t>
      </w:r>
      <w:proofErr w:type="spellStart"/>
      <w:r w:rsidR="00BA0E59" w:rsidRPr="00BA0E59">
        <w:rPr>
          <w:rFonts w:ascii="Arial" w:hAnsi="Arial" w:cs="Arial"/>
        </w:rPr>
        <w:t>Biech</w:t>
      </w:r>
      <w:proofErr w:type="spellEnd"/>
      <w:r w:rsidR="00BA0E59" w:rsidRPr="00BA0E59">
        <w:rPr>
          <w:rFonts w:ascii="Arial" w:hAnsi="Arial" w:cs="Arial"/>
        </w:rPr>
        <w:t>, 2007).</w:t>
      </w:r>
    </w:p>
    <w:p w:rsidR="00234460" w:rsidRDefault="00234460" w:rsidP="00BA08D0">
      <w:pPr>
        <w:spacing w:line="360" w:lineRule="auto"/>
      </w:pPr>
    </w:p>
    <w:p w:rsidR="00234460" w:rsidRDefault="00234460" w:rsidP="00BA08D0">
      <w:pPr>
        <w:spacing w:line="360" w:lineRule="auto"/>
      </w:pPr>
    </w:p>
    <w:p w:rsidR="00234460" w:rsidRDefault="00234460" w:rsidP="00234460"/>
    <w:p w:rsidR="00784B9E" w:rsidRDefault="00784B9E" w:rsidP="00234460"/>
    <w:p w:rsidR="00784B9E" w:rsidRDefault="00784B9E" w:rsidP="00234460"/>
    <w:p w:rsidR="00784B9E" w:rsidRDefault="00784B9E" w:rsidP="00234460"/>
    <w:p w:rsidR="00784B9E" w:rsidRDefault="00784B9E" w:rsidP="00234460"/>
    <w:p w:rsidR="00784B9E" w:rsidRDefault="00784B9E" w:rsidP="00234460"/>
    <w:p w:rsidR="00784B9E" w:rsidRDefault="00784B9E" w:rsidP="00234460"/>
    <w:p w:rsidR="00234460" w:rsidRDefault="00234460" w:rsidP="00234460"/>
    <w:p w:rsidR="00234460" w:rsidRDefault="00234460" w:rsidP="00234460"/>
    <w:p w:rsidR="00234460" w:rsidRDefault="00234460" w:rsidP="00234460"/>
    <w:p w:rsidR="00FF24A7" w:rsidRDefault="00FF24A7" w:rsidP="00234460"/>
    <w:p w:rsidR="00234460" w:rsidRDefault="00234460" w:rsidP="00234460"/>
    <w:p w:rsidR="00234460" w:rsidRDefault="00234460" w:rsidP="00234460"/>
    <w:p w:rsidR="00234460" w:rsidRDefault="00234460" w:rsidP="00234460"/>
    <w:bookmarkStart w:id="52" w:name="_Toc502163193" w:displacedByCustomXml="next"/>
    <w:sdt>
      <w:sdtPr>
        <w:rPr>
          <w:rFonts w:asciiTheme="minorHAnsi" w:eastAsiaTheme="minorHAnsi" w:hAnsiTheme="minorHAnsi" w:cstheme="minorBidi"/>
          <w:color w:val="auto"/>
          <w:sz w:val="22"/>
          <w:szCs w:val="22"/>
        </w:rPr>
        <w:id w:val="-2083211351"/>
        <w:docPartObj>
          <w:docPartGallery w:val="Bibliographies"/>
          <w:docPartUnique/>
        </w:docPartObj>
      </w:sdtPr>
      <w:sdtContent>
        <w:p w:rsidR="00504168" w:rsidRDefault="00504168">
          <w:pPr>
            <w:pStyle w:val="Heading1"/>
            <w:rPr>
              <w:rFonts w:ascii="Arial" w:hAnsi="Arial" w:cs="Arial"/>
              <w:b/>
              <w:color w:val="auto"/>
            </w:rPr>
          </w:pPr>
          <w:r w:rsidRPr="00784B9E">
            <w:rPr>
              <w:rFonts w:ascii="Arial" w:hAnsi="Arial" w:cs="Arial"/>
              <w:b/>
              <w:color w:val="auto"/>
            </w:rPr>
            <w:t>References</w:t>
          </w:r>
          <w:bookmarkEnd w:id="52"/>
        </w:p>
        <w:p w:rsidR="00FF24A7" w:rsidRPr="00FF24A7" w:rsidRDefault="00FF24A7" w:rsidP="00FF24A7"/>
        <w:sdt>
          <w:sdtPr>
            <w:id w:val="-573587230"/>
            <w:bibliography/>
          </w:sdtPr>
          <w:sdtContent>
            <w:p w:rsidR="00E70CE0" w:rsidRDefault="00504168" w:rsidP="00E70CE0">
              <w:pPr>
                <w:pStyle w:val="Bibliography"/>
                <w:rPr>
                  <w:noProof/>
                  <w:sz w:val="24"/>
                  <w:szCs w:val="24"/>
                </w:rPr>
              </w:pPr>
              <w:r>
                <w:fldChar w:fldCharType="begin"/>
              </w:r>
              <w:r>
                <w:instrText xml:space="preserve"> BIBLIOGRAPHY </w:instrText>
              </w:r>
              <w:r>
                <w:fldChar w:fldCharType="separate"/>
              </w:r>
              <w:r w:rsidR="00E70CE0">
                <w:rPr>
                  <w:noProof/>
                </w:rPr>
                <w:t xml:space="preserve">Armstrong, M., 2016. </w:t>
              </w:r>
              <w:r w:rsidR="00E70CE0">
                <w:rPr>
                  <w:i/>
                  <w:iCs/>
                  <w:noProof/>
                </w:rPr>
                <w:t xml:space="preserve">Armstrong's Handbook of Strategic Human Resource Management. </w:t>
              </w:r>
              <w:r w:rsidR="00E70CE0">
                <w:rPr>
                  <w:noProof/>
                </w:rPr>
                <w:t>6 ed. Philadelphia: Kogan-Page.</w:t>
              </w:r>
            </w:p>
            <w:p w:rsidR="00E70CE0" w:rsidRDefault="00E70CE0" w:rsidP="00E70CE0">
              <w:pPr>
                <w:pStyle w:val="Bibliography"/>
                <w:rPr>
                  <w:noProof/>
                </w:rPr>
              </w:pPr>
              <w:r>
                <w:rPr>
                  <w:noProof/>
                </w:rPr>
                <w:t xml:space="preserve">Armstrong, M. &amp; Sappington, D., 2006. Regulation, Competition and Liberalization. </w:t>
              </w:r>
              <w:r>
                <w:rPr>
                  <w:i/>
                  <w:iCs/>
                  <w:noProof/>
                </w:rPr>
                <w:t xml:space="preserve">Journal of Economic Literature, </w:t>
              </w:r>
              <w:r>
                <w:rPr>
                  <w:noProof/>
                </w:rPr>
                <w:t>154(6), pp. 325-366.</w:t>
              </w:r>
            </w:p>
            <w:p w:rsidR="00E70CE0" w:rsidRDefault="00E70CE0" w:rsidP="00E70CE0">
              <w:pPr>
                <w:pStyle w:val="Bibliography"/>
                <w:rPr>
                  <w:noProof/>
                </w:rPr>
              </w:pPr>
              <w:r>
                <w:rPr>
                  <w:noProof/>
                </w:rPr>
                <w:t xml:space="preserve">Beardmore, D., 2017. </w:t>
              </w:r>
              <w:r>
                <w:rPr>
                  <w:i/>
                  <w:iCs/>
                  <w:noProof/>
                </w:rPr>
                <w:t xml:space="preserve">The value of open data for the private sector. </w:t>
              </w:r>
              <w:r>
                <w:rPr>
                  <w:noProof/>
                </w:rPr>
                <w:t xml:space="preserve">[Online] </w:t>
              </w:r>
              <w:r>
                <w:rPr>
                  <w:noProof/>
                </w:rPr>
                <w:br/>
                <w:t xml:space="preserve">Available at: </w:t>
              </w:r>
              <w:r>
                <w:rPr>
                  <w:noProof/>
                  <w:u w:val="single"/>
                </w:rPr>
                <w:t>https://theodi.org/blog/the-value-of-open-data-for-the-private-sector</w:t>
              </w:r>
              <w:r>
                <w:rPr>
                  <w:noProof/>
                </w:rPr>
                <w:br/>
                <w:t>[Accessed 27 12 2017].</w:t>
              </w:r>
            </w:p>
            <w:p w:rsidR="00E70CE0" w:rsidRDefault="00E70CE0" w:rsidP="00E70CE0">
              <w:pPr>
                <w:pStyle w:val="Bibliography"/>
                <w:rPr>
                  <w:noProof/>
                </w:rPr>
              </w:pPr>
              <w:r>
                <w:rPr>
                  <w:noProof/>
                </w:rPr>
                <w:t xml:space="preserve">Beer, M., Eisenstat, R. &amp; Spector, B., 1990. Why change programs don’t produce change. </w:t>
              </w:r>
              <w:r>
                <w:rPr>
                  <w:i/>
                  <w:iCs/>
                  <w:noProof/>
                </w:rPr>
                <w:t xml:space="preserve">Harvard Business Review, </w:t>
              </w:r>
              <w:r>
                <w:rPr>
                  <w:noProof/>
                </w:rPr>
                <w:t>68(6), pp. 158-166.</w:t>
              </w:r>
            </w:p>
            <w:p w:rsidR="00E70CE0" w:rsidRDefault="00E70CE0" w:rsidP="00E70CE0">
              <w:pPr>
                <w:pStyle w:val="Bibliography"/>
                <w:rPr>
                  <w:noProof/>
                </w:rPr>
              </w:pPr>
              <w:r>
                <w:rPr>
                  <w:noProof/>
                </w:rPr>
                <w:t xml:space="preserve">Benjamin, T., 2017. </w:t>
              </w:r>
              <w:r>
                <w:rPr>
                  <w:i/>
                  <w:iCs/>
                  <w:noProof/>
                </w:rPr>
                <w:t xml:space="preserve">External &amp; Internal Environmental Factors Influencing HR Activities. </w:t>
              </w:r>
              <w:r>
                <w:rPr>
                  <w:noProof/>
                </w:rPr>
                <w:t xml:space="preserve">[Online] </w:t>
              </w:r>
              <w:r>
                <w:rPr>
                  <w:noProof/>
                </w:rPr>
                <w:br/>
                <w:t xml:space="preserve">Available at: </w:t>
              </w:r>
              <w:r>
                <w:rPr>
                  <w:noProof/>
                  <w:u w:val="single"/>
                </w:rPr>
                <w:t>http://smallbusiness.chron.com/external-internal-environmental-factors-influencing-hr-activities-34745.html</w:t>
              </w:r>
              <w:r>
                <w:rPr>
                  <w:noProof/>
                </w:rPr>
                <w:br/>
                <w:t>[Accessed 22 12 2017].</w:t>
              </w:r>
            </w:p>
            <w:p w:rsidR="00E70CE0" w:rsidRDefault="00E70CE0" w:rsidP="00E70CE0">
              <w:pPr>
                <w:pStyle w:val="Bibliography"/>
                <w:rPr>
                  <w:noProof/>
                </w:rPr>
              </w:pPr>
              <w:r>
                <w:rPr>
                  <w:noProof/>
                </w:rPr>
                <w:t xml:space="preserve">Bhatia, T., 2017. </w:t>
              </w:r>
              <w:r>
                <w:rPr>
                  <w:i/>
                  <w:iCs/>
                  <w:noProof/>
                </w:rPr>
                <w:t xml:space="preserve">HR Statistics For Human Resource Management. </w:t>
              </w:r>
              <w:r>
                <w:rPr>
                  <w:noProof/>
                </w:rPr>
                <w:t xml:space="preserve">[Online] </w:t>
              </w:r>
              <w:r>
                <w:rPr>
                  <w:noProof/>
                </w:rPr>
                <w:br/>
                <w:t xml:space="preserve">Available at: </w:t>
              </w:r>
              <w:r>
                <w:rPr>
                  <w:noProof/>
                  <w:u w:val="single"/>
                </w:rPr>
                <w:t>https://empxtrack.com/blog/statistics-for-human-resource-management/</w:t>
              </w:r>
              <w:r>
                <w:rPr>
                  <w:noProof/>
                </w:rPr>
                <w:br/>
                <w:t>[Accessed 20 12 2017].</w:t>
              </w:r>
            </w:p>
            <w:p w:rsidR="00E70CE0" w:rsidRDefault="00E70CE0" w:rsidP="00E70CE0">
              <w:pPr>
                <w:pStyle w:val="Bibliography"/>
                <w:rPr>
                  <w:noProof/>
                </w:rPr>
              </w:pPr>
              <w:r>
                <w:rPr>
                  <w:noProof/>
                </w:rPr>
                <w:t xml:space="preserve">Biech, E., 2007. </w:t>
              </w:r>
              <w:r>
                <w:rPr>
                  <w:i/>
                  <w:iCs/>
                  <w:noProof/>
                </w:rPr>
                <w:t xml:space="preserve">Thriving Through Change: A Leader's Practical Guide to Change Mastery. </w:t>
              </w:r>
              <w:r>
                <w:rPr>
                  <w:noProof/>
                </w:rPr>
                <w:t>1 ed. Danvers: ASTD Press.</w:t>
              </w:r>
            </w:p>
            <w:p w:rsidR="00E70CE0" w:rsidRDefault="00E70CE0" w:rsidP="00E70CE0">
              <w:pPr>
                <w:pStyle w:val="Bibliography"/>
                <w:rPr>
                  <w:noProof/>
                </w:rPr>
              </w:pPr>
              <w:r>
                <w:rPr>
                  <w:noProof/>
                </w:rPr>
                <w:t xml:space="preserve">Biro, M., 2017. </w:t>
              </w:r>
              <w:r>
                <w:rPr>
                  <w:i/>
                  <w:iCs/>
                  <w:noProof/>
                </w:rPr>
                <w:t xml:space="preserve">The Impact of Technology on HR and What’s Ahead. </w:t>
              </w:r>
              <w:r>
                <w:rPr>
                  <w:noProof/>
                </w:rPr>
                <w:t xml:space="preserve">[Online] </w:t>
              </w:r>
              <w:r>
                <w:rPr>
                  <w:noProof/>
                </w:rPr>
                <w:br/>
                <w:t xml:space="preserve">Available at: </w:t>
              </w:r>
              <w:r>
                <w:rPr>
                  <w:noProof/>
                  <w:u w:val="single"/>
                </w:rPr>
                <w:t>https://www.huffingtonpost.com/meghan-m-biro-/the-impact-of-technology-_1_b_9294208.html</w:t>
              </w:r>
              <w:r>
                <w:rPr>
                  <w:noProof/>
                </w:rPr>
                <w:br/>
                <w:t>[Accessed 21 12 2017].</w:t>
              </w:r>
            </w:p>
            <w:p w:rsidR="00E70CE0" w:rsidRDefault="00E70CE0" w:rsidP="00E70CE0">
              <w:pPr>
                <w:pStyle w:val="Bibliography"/>
                <w:rPr>
                  <w:noProof/>
                </w:rPr>
              </w:pPr>
              <w:r>
                <w:rPr>
                  <w:noProof/>
                </w:rPr>
                <w:t xml:space="preserve">Boselie, P., 2015. </w:t>
              </w:r>
              <w:r>
                <w:rPr>
                  <w:i/>
                  <w:iCs/>
                  <w:noProof/>
                </w:rPr>
                <w:t xml:space="preserve">Covering all the bases: multi-stakeholder HR. </w:t>
              </w:r>
              <w:r>
                <w:rPr>
                  <w:noProof/>
                </w:rPr>
                <w:t xml:space="preserve">[Online] </w:t>
              </w:r>
              <w:r>
                <w:rPr>
                  <w:noProof/>
                </w:rPr>
                <w:br/>
                <w:t xml:space="preserve">Available at: </w:t>
              </w:r>
              <w:r>
                <w:rPr>
                  <w:noProof/>
                  <w:u w:val="single"/>
                </w:rPr>
                <w:t>http://www.hrmagazine.co.uk/hr-most-influential/profile/covering-all-the-bases-multi-stakeholder-hr</w:t>
              </w:r>
              <w:r>
                <w:rPr>
                  <w:noProof/>
                </w:rPr>
                <w:br/>
                <w:t>[Accessed 23 12 2017].</w:t>
              </w:r>
            </w:p>
            <w:p w:rsidR="00E70CE0" w:rsidRDefault="00E70CE0" w:rsidP="00E70CE0">
              <w:pPr>
                <w:pStyle w:val="Bibliography"/>
                <w:rPr>
                  <w:noProof/>
                </w:rPr>
              </w:pPr>
              <w:r>
                <w:rPr>
                  <w:noProof/>
                </w:rPr>
                <w:t xml:space="preserve">Christie, J., 2009. </w:t>
              </w:r>
              <w:r>
                <w:rPr>
                  <w:i/>
                  <w:iCs/>
                  <w:noProof/>
                </w:rPr>
                <w:t xml:space="preserve">HR in the future: The impact of technology. </w:t>
              </w:r>
              <w:r>
                <w:rPr>
                  <w:noProof/>
                </w:rPr>
                <w:t xml:space="preserve">[Online] </w:t>
              </w:r>
              <w:r>
                <w:rPr>
                  <w:noProof/>
                </w:rPr>
                <w:br/>
                <w:t xml:space="preserve">Available at: </w:t>
              </w:r>
              <w:r>
                <w:rPr>
                  <w:noProof/>
                  <w:u w:val="single"/>
                </w:rPr>
                <w:t>https://www.hrzone.com/talent/development/hr-in-the-future-the-impact-of-technology</w:t>
              </w:r>
              <w:r>
                <w:rPr>
                  <w:noProof/>
                </w:rPr>
                <w:br/>
                <w:t>[Accessed 21 12 2017].</w:t>
              </w:r>
            </w:p>
            <w:p w:rsidR="00E70CE0" w:rsidRDefault="00E70CE0" w:rsidP="00E70CE0">
              <w:pPr>
                <w:pStyle w:val="Bibliography"/>
                <w:rPr>
                  <w:noProof/>
                </w:rPr>
              </w:pPr>
              <w:r>
                <w:rPr>
                  <w:noProof/>
                </w:rPr>
                <w:t xml:space="preserve">Chryssides, G. &amp; Kaler, J., 1993. </w:t>
              </w:r>
              <w:r>
                <w:rPr>
                  <w:i/>
                  <w:iCs/>
                  <w:noProof/>
                </w:rPr>
                <w:t xml:space="preserve">An Introduction to Business Ethics. </w:t>
              </w:r>
              <w:r>
                <w:rPr>
                  <w:noProof/>
                </w:rPr>
                <w:t>1 ed. London: Cengage Learning EMEA.</w:t>
              </w:r>
            </w:p>
            <w:p w:rsidR="00E70CE0" w:rsidRDefault="00E70CE0" w:rsidP="00E70CE0">
              <w:pPr>
                <w:pStyle w:val="Bibliography"/>
                <w:rPr>
                  <w:noProof/>
                </w:rPr>
              </w:pPr>
              <w:r>
                <w:rPr>
                  <w:noProof/>
                </w:rPr>
                <w:t xml:space="preserve">CIPD, 2015a.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22 12 2017].</w:t>
              </w:r>
            </w:p>
            <w:p w:rsidR="00E70CE0" w:rsidRDefault="00E70CE0" w:rsidP="00E70CE0">
              <w:pPr>
                <w:pStyle w:val="Bibliography"/>
                <w:rPr>
                  <w:noProof/>
                </w:rPr>
              </w:pPr>
              <w:r>
                <w:rPr>
                  <w:noProof/>
                </w:rPr>
                <w:lastRenderedPageBreak/>
                <w:t xml:space="preserve">CIPD, 2015b. </w:t>
              </w:r>
              <w:r>
                <w:rPr>
                  <w:i/>
                  <w:iCs/>
                  <w:noProof/>
                </w:rPr>
                <w:t xml:space="preserve">Ethical decision-making: eight perspectives on workplace dilemmas. </w:t>
              </w:r>
              <w:r>
                <w:rPr>
                  <w:noProof/>
                </w:rPr>
                <w:t xml:space="preserve">[Online] </w:t>
              </w:r>
              <w:r>
                <w:rPr>
                  <w:noProof/>
                </w:rPr>
                <w:br/>
                <w:t xml:space="preserve">Available at: </w:t>
              </w:r>
              <w:r>
                <w:rPr>
                  <w:noProof/>
                  <w:u w:val="single"/>
                </w:rPr>
                <w:t>https://www.cipd.co.uk/knowledge/culture/ethics/workplace-decisions-report</w:t>
              </w:r>
              <w:r>
                <w:rPr>
                  <w:noProof/>
                </w:rPr>
                <w:br/>
                <w:t>[Accessed 20 12 2017].</w:t>
              </w:r>
            </w:p>
            <w:p w:rsidR="00E70CE0" w:rsidRDefault="00E70CE0" w:rsidP="00E70CE0">
              <w:pPr>
                <w:pStyle w:val="Bibliography"/>
                <w:rPr>
                  <w:noProof/>
                </w:rPr>
              </w:pPr>
              <w:r>
                <w:rPr>
                  <w:noProof/>
                </w:rPr>
                <w:t xml:space="preserve">CIPD, 2017a. </w:t>
              </w:r>
              <w:r>
                <w:rPr>
                  <w:i/>
                  <w:iCs/>
                  <w:noProof/>
                </w:rPr>
                <w:t xml:space="preserve">PESTLE Factsheet.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23 12 2017].</w:t>
              </w:r>
            </w:p>
            <w:p w:rsidR="00E70CE0" w:rsidRDefault="00E70CE0" w:rsidP="00E70CE0">
              <w:pPr>
                <w:pStyle w:val="Bibliography"/>
                <w:rPr>
                  <w:noProof/>
                </w:rPr>
              </w:pPr>
              <w:r>
                <w:rPr>
                  <w:noProof/>
                </w:rPr>
                <w:t xml:space="preserve">CIPD, 2017b. </w:t>
              </w:r>
              <w:r>
                <w:rPr>
                  <w:i/>
                  <w:iCs/>
                  <w:noProof/>
                </w:rPr>
                <w:t xml:space="preserve">Code of Professional Conduct. </w:t>
              </w:r>
              <w:r>
                <w:rPr>
                  <w:noProof/>
                </w:rPr>
                <w:t xml:space="preserve">[Online] </w:t>
              </w:r>
              <w:r>
                <w:rPr>
                  <w:noProof/>
                </w:rPr>
                <w:br/>
                <w:t xml:space="preserve">Available at: </w:t>
              </w:r>
              <w:r>
                <w:rPr>
                  <w:noProof/>
                  <w:u w:val="single"/>
                </w:rPr>
                <w:t>https://www.cipd.co.uk/about/what-we-do/professional-standards/code</w:t>
              </w:r>
              <w:r>
                <w:rPr>
                  <w:noProof/>
                </w:rPr>
                <w:br/>
                <w:t>[Accessed 2017].</w:t>
              </w:r>
            </w:p>
            <w:p w:rsidR="00E70CE0" w:rsidRDefault="00E70CE0" w:rsidP="00E70CE0">
              <w:pPr>
                <w:pStyle w:val="Bibliography"/>
                <w:rPr>
                  <w:noProof/>
                </w:rPr>
              </w:pPr>
              <w:r>
                <w:rPr>
                  <w:noProof/>
                </w:rPr>
                <w:t xml:space="preserve">CIPD, 2017c. </w:t>
              </w:r>
              <w:r>
                <w:rPr>
                  <w:i/>
                  <w:iCs/>
                  <w:noProof/>
                </w:rPr>
                <w:t xml:space="preserve">Change management. </w:t>
              </w:r>
              <w:r>
                <w:rPr>
                  <w:noProof/>
                </w:rPr>
                <w:t xml:space="preserve">[Online] </w:t>
              </w:r>
              <w:r>
                <w:rPr>
                  <w:noProof/>
                </w:rPr>
                <w:br/>
                <w:t xml:space="preserve">Available at: </w:t>
              </w:r>
              <w:r>
                <w:rPr>
                  <w:noProof/>
                  <w:u w:val="single"/>
                </w:rPr>
                <w:t>https://www.cipd.co.uk/knowledge/strategy/change/management-factsheet</w:t>
              </w:r>
              <w:r>
                <w:rPr>
                  <w:noProof/>
                </w:rPr>
                <w:br/>
                <w:t>[Accessed 20 12 2017].</w:t>
              </w:r>
            </w:p>
            <w:p w:rsidR="00E70CE0" w:rsidRDefault="00E70CE0" w:rsidP="00E70CE0">
              <w:pPr>
                <w:pStyle w:val="Bibliography"/>
                <w:rPr>
                  <w:noProof/>
                </w:rPr>
              </w:pPr>
              <w:r>
                <w:rPr>
                  <w:noProof/>
                </w:rPr>
                <w:t xml:space="preserve">Crane, A., 2016. </w:t>
              </w:r>
              <w:r>
                <w:rPr>
                  <w:i/>
                  <w:iCs/>
                  <w:noProof/>
                </w:rPr>
                <w:t xml:space="preserve">Business Ethics: Managing Corporate Citizenship and Sustainability in the Age of Globalization. </w:t>
              </w:r>
              <w:r>
                <w:rPr>
                  <w:noProof/>
                </w:rPr>
                <w:t>4 ed. Oxford: Oxford University Press.</w:t>
              </w:r>
            </w:p>
            <w:p w:rsidR="00E70CE0" w:rsidRDefault="00E70CE0" w:rsidP="00E70CE0">
              <w:pPr>
                <w:pStyle w:val="Bibliography"/>
                <w:rPr>
                  <w:noProof/>
                </w:rPr>
              </w:pPr>
              <w:r>
                <w:rPr>
                  <w:noProof/>
                </w:rPr>
                <w:t xml:space="preserve">David, F., 2009. </w:t>
              </w:r>
              <w:r>
                <w:rPr>
                  <w:i/>
                  <w:iCs/>
                  <w:noProof/>
                </w:rPr>
                <w:t xml:space="preserve">Strategic Management: Concepts and Cases. </w:t>
              </w:r>
              <w:r>
                <w:rPr>
                  <w:noProof/>
                </w:rPr>
                <w:t>12 ed. New Jersey: Prentice Hall .</w:t>
              </w:r>
            </w:p>
            <w:p w:rsidR="00E70CE0" w:rsidRDefault="00E70CE0" w:rsidP="00E70CE0">
              <w:pPr>
                <w:pStyle w:val="Bibliography"/>
                <w:rPr>
                  <w:noProof/>
                </w:rPr>
              </w:pPr>
              <w:r>
                <w:rPr>
                  <w:noProof/>
                </w:rPr>
                <w:t xml:space="preserve">ETI, 2017. </w:t>
              </w:r>
              <w:r>
                <w:rPr>
                  <w:i/>
                  <w:iCs/>
                  <w:noProof/>
                </w:rPr>
                <w:t xml:space="preserve">Ethical Trading Initiative. </w:t>
              </w:r>
              <w:r>
                <w:rPr>
                  <w:noProof/>
                </w:rPr>
                <w:t xml:space="preserve">[Online] </w:t>
              </w:r>
              <w:r>
                <w:rPr>
                  <w:noProof/>
                </w:rPr>
                <w:br/>
                <w:t xml:space="preserve">Available at: </w:t>
              </w:r>
              <w:r>
                <w:rPr>
                  <w:noProof/>
                  <w:u w:val="single"/>
                </w:rPr>
                <w:t>https://www.ethicaltrade.org/</w:t>
              </w:r>
              <w:r>
                <w:rPr>
                  <w:noProof/>
                </w:rPr>
                <w:br/>
                <w:t>[Accessed 22 12 2017].</w:t>
              </w:r>
            </w:p>
            <w:p w:rsidR="00E70CE0" w:rsidRDefault="00E70CE0" w:rsidP="00E70CE0">
              <w:pPr>
                <w:pStyle w:val="Bibliography"/>
                <w:rPr>
                  <w:noProof/>
                </w:rPr>
              </w:pPr>
              <w:r>
                <w:rPr>
                  <w:noProof/>
                </w:rPr>
                <w:t xml:space="preserve">Farnham, D., 2015. </w:t>
              </w:r>
              <w:r>
                <w:rPr>
                  <w:i/>
                  <w:iCs/>
                  <w:noProof/>
                </w:rPr>
                <w:t xml:space="preserve">Human Resource Management in Context. </w:t>
              </w:r>
              <w:r>
                <w:rPr>
                  <w:noProof/>
                </w:rPr>
                <w:t>4 ed. London: CIPD.</w:t>
              </w:r>
            </w:p>
            <w:p w:rsidR="00E70CE0" w:rsidRDefault="00E70CE0" w:rsidP="00E70CE0">
              <w:pPr>
                <w:pStyle w:val="Bibliography"/>
                <w:rPr>
                  <w:noProof/>
                </w:rPr>
              </w:pPr>
              <w:r>
                <w:rPr>
                  <w:noProof/>
                </w:rPr>
                <w:t xml:space="preserve">Fermin, J., 2015. </w:t>
              </w:r>
              <w:r>
                <w:rPr>
                  <w:i/>
                  <w:iCs/>
                  <w:noProof/>
                </w:rPr>
                <w:t xml:space="preserve">How Company Culture Affects Human Resources. </w:t>
              </w:r>
              <w:r>
                <w:rPr>
                  <w:noProof/>
                </w:rPr>
                <w:t xml:space="preserve">[Online] </w:t>
              </w:r>
              <w:r>
                <w:rPr>
                  <w:noProof/>
                </w:rPr>
                <w:br/>
                <w:t xml:space="preserve">Available at: </w:t>
              </w:r>
              <w:r>
                <w:rPr>
                  <w:noProof/>
                  <w:u w:val="single"/>
                </w:rPr>
                <w:t>https://www.digitalistmag.com/lob/human-resources/2015/06/05/company-culture-affects-human-resources-02840319</w:t>
              </w:r>
              <w:r>
                <w:rPr>
                  <w:noProof/>
                </w:rPr>
                <w:br/>
                <w:t>[Accessed 21 12 2017].</w:t>
              </w:r>
            </w:p>
            <w:p w:rsidR="00E70CE0" w:rsidRDefault="00E70CE0" w:rsidP="00E70CE0">
              <w:pPr>
                <w:pStyle w:val="Bibliography"/>
                <w:rPr>
                  <w:noProof/>
                </w:rPr>
              </w:pPr>
              <w:r>
                <w:rPr>
                  <w:noProof/>
                </w:rPr>
                <w:t xml:space="preserve">Foster, S., 2015. </w:t>
              </w:r>
              <w:r>
                <w:rPr>
                  <w:i/>
                  <w:iCs/>
                  <w:noProof/>
                </w:rPr>
                <w:t xml:space="preserve">The Ulrich Model: 18 years old, but is it working?. </w:t>
              </w:r>
              <w:r>
                <w:rPr>
                  <w:noProof/>
                </w:rPr>
                <w:t xml:space="preserve">[Online] </w:t>
              </w:r>
              <w:r>
                <w:rPr>
                  <w:noProof/>
                </w:rPr>
                <w:br/>
                <w:t xml:space="preserve">Available at: </w:t>
              </w:r>
              <w:r>
                <w:rPr>
                  <w:noProof/>
                  <w:u w:val="single"/>
                </w:rPr>
                <w:t>https://www.ngahr.com/blog/ulrich-model-18-years-old-it-working</w:t>
              </w:r>
              <w:r>
                <w:rPr>
                  <w:noProof/>
                </w:rPr>
                <w:br/>
                <w:t>[Accessed 23 12 2017].</w:t>
              </w:r>
            </w:p>
            <w:p w:rsidR="00E70CE0" w:rsidRDefault="00E70CE0" w:rsidP="00E70CE0">
              <w:pPr>
                <w:pStyle w:val="Bibliography"/>
                <w:rPr>
                  <w:noProof/>
                </w:rPr>
              </w:pPr>
              <w:r>
                <w:rPr>
                  <w:noProof/>
                </w:rPr>
                <w:t xml:space="preserve">Frackleton, E., Girbig, R., Jacquemont, D. &amp; Singh, A., 2014. Guiding the people transformation: The role of HR in lean management. </w:t>
              </w:r>
              <w:r>
                <w:rPr>
                  <w:i/>
                  <w:iCs/>
                  <w:noProof/>
                </w:rPr>
                <w:t xml:space="preserve">The Lean Management Enterprise, </w:t>
              </w:r>
              <w:r>
                <w:rPr>
                  <w:noProof/>
                </w:rPr>
                <w:t>pp. 7-88.</w:t>
              </w:r>
            </w:p>
            <w:p w:rsidR="00E70CE0" w:rsidRDefault="00E70CE0" w:rsidP="00E70CE0">
              <w:pPr>
                <w:pStyle w:val="Bibliography"/>
                <w:rPr>
                  <w:noProof/>
                </w:rPr>
              </w:pPr>
              <w:r>
                <w:rPr>
                  <w:noProof/>
                </w:rPr>
                <w:t xml:space="preserve">Garavan, T., Wilson, J. &amp; Carbery, R., 2008. Mapping The context and Practice of Training, Development Human Resource Management Practices: A Comprehensive Review and HRD IN European Call Centres. </w:t>
              </w:r>
              <w:r>
                <w:rPr>
                  <w:i/>
                  <w:iCs/>
                  <w:noProof/>
                </w:rPr>
                <w:t xml:space="preserve">Journal of European industrial Training, </w:t>
              </w:r>
              <w:r>
                <w:rPr>
                  <w:noProof/>
                </w:rPr>
                <w:t>32(8), pp. 612-728.</w:t>
              </w:r>
            </w:p>
            <w:p w:rsidR="00E70CE0" w:rsidRDefault="00E70CE0" w:rsidP="00E70CE0">
              <w:pPr>
                <w:pStyle w:val="Bibliography"/>
                <w:rPr>
                  <w:noProof/>
                </w:rPr>
              </w:pPr>
              <w:r>
                <w:rPr>
                  <w:noProof/>
                </w:rPr>
                <w:t xml:space="preserve">Gill, E., 2003. </w:t>
              </w:r>
              <w:r>
                <w:rPr>
                  <w:i/>
                  <w:iCs/>
                  <w:noProof/>
                </w:rPr>
                <w:t xml:space="preserve">Competitive Intelligence From the HR Vantage Point. </w:t>
              </w:r>
              <w:r>
                <w:rPr>
                  <w:noProof/>
                </w:rPr>
                <w:t xml:space="preserve">[Online] </w:t>
              </w:r>
              <w:r>
                <w:rPr>
                  <w:noProof/>
                </w:rPr>
                <w:br/>
                <w:t xml:space="preserve">Available at: </w:t>
              </w:r>
              <w:r>
                <w:rPr>
                  <w:noProof/>
                  <w:u w:val="single"/>
                </w:rPr>
                <w:t>https://www.ere.net/competitive-intelligence-from-the-hr-vantage-point/</w:t>
              </w:r>
              <w:r>
                <w:rPr>
                  <w:noProof/>
                </w:rPr>
                <w:br/>
                <w:t>[Accessed 27 12 2017].</w:t>
              </w:r>
            </w:p>
            <w:p w:rsidR="00E70CE0" w:rsidRDefault="00E70CE0" w:rsidP="00E70CE0">
              <w:pPr>
                <w:pStyle w:val="Bibliography"/>
                <w:rPr>
                  <w:noProof/>
                </w:rPr>
              </w:pPr>
              <w:r>
                <w:rPr>
                  <w:noProof/>
                </w:rPr>
                <w:t xml:space="preserve">Gregory, A., 2017. </w:t>
              </w:r>
              <w:r>
                <w:rPr>
                  <w:i/>
                  <w:iCs/>
                  <w:noProof/>
                </w:rPr>
                <w:t xml:space="preserve">How to Conduct a SWOT Analysis for Your Small Business. </w:t>
              </w:r>
              <w:r>
                <w:rPr>
                  <w:noProof/>
                </w:rPr>
                <w:t xml:space="preserve">[Online] </w:t>
              </w:r>
              <w:r>
                <w:rPr>
                  <w:noProof/>
                </w:rPr>
                <w:br/>
                <w:t xml:space="preserve">Available at: </w:t>
              </w:r>
              <w:r>
                <w:rPr>
                  <w:noProof/>
                  <w:u w:val="single"/>
                </w:rPr>
                <w:t>https://www.thebalance.com/swot-analysis-for-small-business-2951706</w:t>
              </w:r>
              <w:r>
                <w:rPr>
                  <w:noProof/>
                </w:rPr>
                <w:br/>
                <w:t>[Accessed 23 12 2017].</w:t>
              </w:r>
            </w:p>
            <w:p w:rsidR="00E70CE0" w:rsidRDefault="00E70CE0" w:rsidP="00E70CE0">
              <w:pPr>
                <w:pStyle w:val="Bibliography"/>
                <w:rPr>
                  <w:noProof/>
                </w:rPr>
              </w:pPr>
              <w:r>
                <w:rPr>
                  <w:noProof/>
                </w:rPr>
                <w:t xml:space="preserve">Gupta, A., Govindarajan, V. &amp; Wang, H., 2008. </w:t>
              </w:r>
              <w:r>
                <w:rPr>
                  <w:i/>
                  <w:iCs/>
                  <w:noProof/>
                </w:rPr>
                <w:t xml:space="preserve">The Quest for Global Dominance: Transforming Global Presence into Global Competitive Advantage. </w:t>
              </w:r>
              <w:r>
                <w:rPr>
                  <w:noProof/>
                </w:rPr>
                <w:t>2 ed. Chichester: John Wiley &amp; Sons.</w:t>
              </w:r>
            </w:p>
            <w:p w:rsidR="00E70CE0" w:rsidRDefault="00E70CE0" w:rsidP="00E70CE0">
              <w:pPr>
                <w:pStyle w:val="Bibliography"/>
                <w:rPr>
                  <w:noProof/>
                </w:rPr>
              </w:pPr>
              <w:r>
                <w:rPr>
                  <w:noProof/>
                </w:rPr>
                <w:lastRenderedPageBreak/>
                <w:t xml:space="preserve">Gyton, G., 2017. </w:t>
              </w:r>
              <w:r>
                <w:rPr>
                  <w:i/>
                  <w:iCs/>
                  <w:noProof/>
                </w:rPr>
                <w:t xml:space="preserve">Q&amp;A: Dave Ulrich. </w:t>
              </w:r>
              <w:r>
                <w:rPr>
                  <w:noProof/>
                </w:rPr>
                <w:t xml:space="preserve">[Online] </w:t>
              </w:r>
              <w:r>
                <w:rPr>
                  <w:noProof/>
                </w:rPr>
                <w:br/>
                <w:t xml:space="preserve">Available at: </w:t>
              </w:r>
              <w:r>
                <w:rPr>
                  <w:noProof/>
                  <w:u w:val="single"/>
                </w:rPr>
                <w:t>http://www2.cipd.co.uk/pm/peoplemanagement/b/weblog/archive/2017/03/28/q-amp-a-dave-ulrich.aspx</w:t>
              </w:r>
              <w:r>
                <w:rPr>
                  <w:noProof/>
                </w:rPr>
                <w:br/>
                <w:t>[Accessed 23 12 2017].</w:t>
              </w:r>
            </w:p>
            <w:p w:rsidR="00E70CE0" w:rsidRDefault="00E70CE0" w:rsidP="00E70CE0">
              <w:pPr>
                <w:pStyle w:val="Bibliography"/>
                <w:rPr>
                  <w:noProof/>
                </w:rPr>
              </w:pPr>
              <w:r>
                <w:rPr>
                  <w:noProof/>
                </w:rPr>
                <w:t xml:space="preserve">Janssen, M., Konopnicki, D., Snowdon, J. &amp; Ojo, A., 2017. Driving public sector innovation using big and open linked data (BOLD). </w:t>
              </w:r>
              <w:r>
                <w:rPr>
                  <w:i/>
                  <w:iCs/>
                  <w:noProof/>
                </w:rPr>
                <w:t xml:space="preserve">Information Systems Frontiers, </w:t>
              </w:r>
              <w:r>
                <w:rPr>
                  <w:noProof/>
                </w:rPr>
                <w:t>19(2), pp. 189-195.</w:t>
              </w:r>
            </w:p>
            <w:p w:rsidR="00E70CE0" w:rsidRDefault="00E70CE0" w:rsidP="00E70CE0">
              <w:pPr>
                <w:pStyle w:val="Bibliography"/>
                <w:rPr>
                  <w:noProof/>
                </w:rPr>
              </w:pPr>
              <w:r>
                <w:rPr>
                  <w:noProof/>
                </w:rPr>
                <w:t xml:space="preserve">Jurevicius, O., 2013. </w:t>
              </w:r>
              <w:r>
                <w:rPr>
                  <w:i/>
                  <w:iCs/>
                  <w:noProof/>
                </w:rPr>
                <w:t xml:space="preserve">Strategic Management &amp; Strategic Planning Process. </w:t>
              </w:r>
              <w:r>
                <w:rPr>
                  <w:noProof/>
                </w:rPr>
                <w:t xml:space="preserve">[Online] </w:t>
              </w:r>
              <w:r>
                <w:rPr>
                  <w:noProof/>
                </w:rPr>
                <w:br/>
                <w:t xml:space="preserve">Available at: </w:t>
              </w:r>
              <w:r>
                <w:rPr>
                  <w:noProof/>
                  <w:u w:val="single"/>
                </w:rPr>
                <w:t>https://www.strategicmanagementinsight.com/topics/strategic-planning-process.html</w:t>
              </w:r>
              <w:r>
                <w:rPr>
                  <w:noProof/>
                </w:rPr>
                <w:br/>
                <w:t>[Accessed 20 12 2017].</w:t>
              </w:r>
            </w:p>
            <w:p w:rsidR="00E70CE0" w:rsidRDefault="00E70CE0" w:rsidP="00E70CE0">
              <w:pPr>
                <w:pStyle w:val="Bibliography"/>
                <w:rPr>
                  <w:noProof/>
                </w:rPr>
              </w:pPr>
              <w:r>
                <w:rPr>
                  <w:noProof/>
                </w:rPr>
                <w:t xml:space="preserve">Kane, B. &amp; Palmer, I., 1995. Strategic HRM or Managing the Employment Relationship. </w:t>
              </w:r>
              <w:r>
                <w:rPr>
                  <w:i/>
                  <w:iCs/>
                  <w:noProof/>
                </w:rPr>
                <w:t xml:space="preserve">International Journal of Manpower, </w:t>
              </w:r>
              <w:r>
                <w:rPr>
                  <w:noProof/>
                </w:rPr>
                <w:t>16(5), pp. 6-21.</w:t>
              </w:r>
            </w:p>
            <w:p w:rsidR="00E70CE0" w:rsidRDefault="00E70CE0" w:rsidP="00E70CE0">
              <w:pPr>
                <w:pStyle w:val="Bibliography"/>
                <w:rPr>
                  <w:noProof/>
                </w:rPr>
              </w:pPr>
              <w:r>
                <w:rPr>
                  <w:noProof/>
                </w:rPr>
                <w:t xml:space="preserve">Kerin, M., 2015. </w:t>
              </w:r>
              <w:r>
                <w:rPr>
                  <w:i/>
                  <w:iCs/>
                  <w:noProof/>
                </w:rPr>
                <w:t xml:space="preserve">Understanding the Differences Between Human Resources for Small and Large Companies. </w:t>
              </w:r>
              <w:r>
                <w:rPr>
                  <w:noProof/>
                </w:rPr>
                <w:t xml:space="preserve">[Online] </w:t>
              </w:r>
              <w:r>
                <w:rPr>
                  <w:noProof/>
                </w:rPr>
                <w:br/>
                <w:t xml:space="preserve">Available at: </w:t>
              </w:r>
              <w:r>
                <w:rPr>
                  <w:noProof/>
                  <w:u w:val="single"/>
                </w:rPr>
                <w:t>https://www.linkedin.com/pulse/understanding-differences-between-human-resources-small-kerin-mba/</w:t>
              </w:r>
              <w:r>
                <w:rPr>
                  <w:noProof/>
                </w:rPr>
                <w:br/>
                <w:t>[Accessed 21 12 2017].</w:t>
              </w:r>
            </w:p>
            <w:p w:rsidR="00E70CE0" w:rsidRDefault="00E70CE0" w:rsidP="00E70CE0">
              <w:pPr>
                <w:pStyle w:val="Bibliography"/>
                <w:rPr>
                  <w:noProof/>
                </w:rPr>
              </w:pPr>
              <w:r>
                <w:rPr>
                  <w:noProof/>
                </w:rPr>
                <w:t xml:space="preserve">Kew, J. &amp; Stredwick, J., 2010. </w:t>
              </w:r>
              <w:r>
                <w:rPr>
                  <w:i/>
                  <w:iCs/>
                  <w:noProof/>
                </w:rPr>
                <w:t xml:space="preserve">Human Resource Management in Context. </w:t>
              </w:r>
              <w:r>
                <w:rPr>
                  <w:noProof/>
                </w:rPr>
                <w:t>3 ed. London: CIPD.</w:t>
              </w:r>
            </w:p>
            <w:p w:rsidR="00E70CE0" w:rsidRDefault="00E70CE0" w:rsidP="00E70CE0">
              <w:pPr>
                <w:pStyle w:val="Bibliography"/>
                <w:rPr>
                  <w:noProof/>
                </w:rPr>
              </w:pPr>
              <w:r>
                <w:rPr>
                  <w:noProof/>
                </w:rPr>
                <w:t xml:space="preserve">Khatri, N., 1999. Emerging issues in Strategic HRM. </w:t>
              </w:r>
              <w:r>
                <w:rPr>
                  <w:i/>
                  <w:iCs/>
                  <w:noProof/>
                </w:rPr>
                <w:t xml:space="preserve">Singapore International Journal of Manpower, </w:t>
              </w:r>
              <w:r>
                <w:rPr>
                  <w:noProof/>
                </w:rPr>
                <w:t>20(8), pp. 516-529.</w:t>
              </w:r>
            </w:p>
            <w:p w:rsidR="00E70CE0" w:rsidRDefault="00E70CE0" w:rsidP="00E70CE0">
              <w:pPr>
                <w:pStyle w:val="Bibliography"/>
                <w:rPr>
                  <w:noProof/>
                </w:rPr>
              </w:pPr>
              <w:r>
                <w:rPr>
                  <w:noProof/>
                </w:rPr>
                <w:t xml:space="preserve">Kumar, V., 2015. </w:t>
              </w:r>
              <w:r>
                <w:rPr>
                  <w:i/>
                  <w:iCs/>
                  <w:noProof/>
                </w:rPr>
                <w:t xml:space="preserve">The Historical Background Of Human Resource Management. </w:t>
              </w:r>
              <w:r>
                <w:rPr>
                  <w:noProof/>
                </w:rPr>
                <w:t xml:space="preserve">[Online] </w:t>
              </w:r>
              <w:r>
                <w:rPr>
                  <w:noProof/>
                </w:rPr>
                <w:br/>
                <w:t xml:space="preserve">Available at: </w:t>
              </w:r>
              <w:r>
                <w:rPr>
                  <w:noProof/>
                  <w:u w:val="single"/>
                </w:rPr>
                <w:t>https://www.linkedin.com/pulse/historical-background-human-resource-management-vinaykumar-s</w:t>
              </w:r>
              <w:r>
                <w:rPr>
                  <w:noProof/>
                </w:rPr>
                <w:br/>
                <w:t>[Accessed 23 12 2017].</w:t>
              </w:r>
            </w:p>
            <w:p w:rsidR="00E70CE0" w:rsidRDefault="00E70CE0" w:rsidP="00E70CE0">
              <w:pPr>
                <w:pStyle w:val="Bibliography"/>
                <w:rPr>
                  <w:noProof/>
                </w:rPr>
              </w:pPr>
              <w:r>
                <w:rPr>
                  <w:noProof/>
                </w:rPr>
                <w:t xml:space="preserve">Lewin, K., 1947. Frontiers in group dynamics II. Channels of group life; social planning and action research. </w:t>
              </w:r>
              <w:r>
                <w:rPr>
                  <w:i/>
                  <w:iCs/>
                  <w:noProof/>
                </w:rPr>
                <w:t xml:space="preserve">Human relations, </w:t>
              </w:r>
              <w:r>
                <w:rPr>
                  <w:noProof/>
                </w:rPr>
                <w:t>1(3), pp. 143-153.</w:t>
              </w:r>
            </w:p>
            <w:p w:rsidR="00E70CE0" w:rsidRDefault="00E70CE0" w:rsidP="00E70CE0">
              <w:pPr>
                <w:pStyle w:val="Bibliography"/>
                <w:rPr>
                  <w:noProof/>
                </w:rPr>
              </w:pPr>
              <w:r>
                <w:rPr>
                  <w:noProof/>
                </w:rPr>
                <w:t xml:space="preserve">M&amp;S, 2016. </w:t>
              </w:r>
              <w:r>
                <w:rPr>
                  <w:i/>
                  <w:iCs/>
                  <w:noProof/>
                </w:rPr>
                <w:t xml:space="preserve">Marks and Spencer Code of Practice - Ethical Trading. </w:t>
              </w:r>
              <w:r>
                <w:rPr>
                  <w:noProof/>
                </w:rPr>
                <w:t xml:space="preserve">[Online] </w:t>
              </w:r>
              <w:r>
                <w:rPr>
                  <w:noProof/>
                </w:rPr>
                <w:br/>
                <w:t xml:space="preserve">Available at: </w:t>
              </w:r>
              <w:r>
                <w:rPr>
                  <w:noProof/>
                  <w:u w:val="single"/>
                </w:rPr>
                <w:t>https://corporate.marksandspencer.com/file.axd?pointerid=22e10bb0c7ea4457858fdd030ab6f5d5</w:t>
              </w:r>
              <w:r>
                <w:rPr>
                  <w:noProof/>
                </w:rPr>
                <w:br/>
                <w:t>[Accessed 11 11 2017].</w:t>
              </w:r>
            </w:p>
            <w:p w:rsidR="00E70CE0" w:rsidRDefault="00E70CE0" w:rsidP="00E70CE0">
              <w:pPr>
                <w:pStyle w:val="Bibliography"/>
                <w:rPr>
                  <w:noProof/>
                </w:rPr>
              </w:pPr>
              <w:r>
                <w:rPr>
                  <w:noProof/>
                </w:rPr>
                <w:t xml:space="preserve">Mabey, C. &amp; Salaman, G., 1995. </w:t>
              </w:r>
              <w:r>
                <w:rPr>
                  <w:i/>
                  <w:iCs/>
                  <w:noProof/>
                </w:rPr>
                <w:t xml:space="preserve">Strategic Human Resource Management. </w:t>
              </w:r>
              <w:r>
                <w:rPr>
                  <w:noProof/>
                </w:rPr>
                <w:t>1 ed. Oxford: Wiley-Blackwell.</w:t>
              </w:r>
            </w:p>
            <w:p w:rsidR="00E70CE0" w:rsidRDefault="00E70CE0" w:rsidP="00E70CE0">
              <w:pPr>
                <w:pStyle w:val="Bibliography"/>
                <w:rPr>
                  <w:noProof/>
                </w:rPr>
              </w:pPr>
              <w:r>
                <w:rPr>
                  <w:noProof/>
                </w:rPr>
                <w:t xml:space="preserve">Marchington, M. &amp; Wilkinson, A., 2008. </w:t>
              </w:r>
              <w:r>
                <w:rPr>
                  <w:i/>
                  <w:iCs/>
                  <w:noProof/>
                </w:rPr>
                <w:t xml:space="preserve">Human Resource Management at Work: People Management and Development. </w:t>
              </w:r>
              <w:r>
                <w:rPr>
                  <w:noProof/>
                </w:rPr>
                <w:t>4 ed. London: CIPD.</w:t>
              </w:r>
            </w:p>
            <w:p w:rsidR="00E70CE0" w:rsidRDefault="00E70CE0" w:rsidP="00E70CE0">
              <w:pPr>
                <w:pStyle w:val="Bibliography"/>
                <w:rPr>
                  <w:noProof/>
                </w:rPr>
              </w:pPr>
              <w:r>
                <w:rPr>
                  <w:noProof/>
                </w:rPr>
                <w:t xml:space="preserve">Mello, J., 2006. </w:t>
              </w:r>
              <w:r>
                <w:rPr>
                  <w:i/>
                  <w:iCs/>
                  <w:noProof/>
                </w:rPr>
                <w:t xml:space="preserve">Strategic Human Resource Management. </w:t>
              </w:r>
              <w:r>
                <w:rPr>
                  <w:noProof/>
                </w:rPr>
                <w:t>2 ed. Ohio: Thompson, South-Western.</w:t>
              </w:r>
            </w:p>
            <w:p w:rsidR="00E70CE0" w:rsidRDefault="00E70CE0" w:rsidP="00E70CE0">
              <w:pPr>
                <w:pStyle w:val="Bibliography"/>
                <w:rPr>
                  <w:noProof/>
                </w:rPr>
              </w:pPr>
              <w:r>
                <w:rPr>
                  <w:noProof/>
                </w:rPr>
                <w:t xml:space="preserve">Milkovich, G. &amp; Boudreau, J., 1991. </w:t>
              </w:r>
              <w:r>
                <w:rPr>
                  <w:i/>
                  <w:iCs/>
                  <w:noProof/>
                </w:rPr>
                <w:t xml:space="preserve">Human Resource Management. </w:t>
              </w:r>
              <w:r>
                <w:rPr>
                  <w:noProof/>
                </w:rPr>
                <w:t>6 ed. New York: McGraw-Hill.</w:t>
              </w:r>
            </w:p>
            <w:p w:rsidR="00E70CE0" w:rsidRDefault="00E70CE0" w:rsidP="00E70CE0">
              <w:pPr>
                <w:pStyle w:val="Bibliography"/>
                <w:rPr>
                  <w:noProof/>
                </w:rPr>
              </w:pPr>
              <w:r>
                <w:rPr>
                  <w:noProof/>
                </w:rPr>
                <w:t xml:space="preserve">Morrison, M., 2010. </w:t>
              </w:r>
              <w:r>
                <w:rPr>
                  <w:i/>
                  <w:iCs/>
                  <w:noProof/>
                </w:rPr>
                <w:t xml:space="preserve">PRIMO-F Model for Business Development. </w:t>
              </w:r>
              <w:r>
                <w:rPr>
                  <w:noProof/>
                </w:rPr>
                <w:t xml:space="preserve">[Online] </w:t>
              </w:r>
              <w:r>
                <w:rPr>
                  <w:noProof/>
                </w:rPr>
                <w:br/>
                <w:t xml:space="preserve">Available at: </w:t>
              </w:r>
              <w:r>
                <w:rPr>
                  <w:noProof/>
                  <w:u w:val="single"/>
                </w:rPr>
                <w:t>https://rapidbi.com/primo-f-model-for-business-development/</w:t>
              </w:r>
              <w:r>
                <w:rPr>
                  <w:noProof/>
                </w:rPr>
                <w:br/>
                <w:t>[Accessed 21 12 2017].</w:t>
              </w:r>
            </w:p>
            <w:p w:rsidR="00E70CE0" w:rsidRDefault="00E70CE0" w:rsidP="00E70CE0">
              <w:pPr>
                <w:pStyle w:val="Bibliography"/>
                <w:rPr>
                  <w:noProof/>
                </w:rPr>
              </w:pPr>
              <w:r>
                <w:rPr>
                  <w:noProof/>
                </w:rPr>
                <w:lastRenderedPageBreak/>
                <w:t xml:space="preserve">Onsarigo, I., 2016. </w:t>
              </w:r>
              <w:r>
                <w:rPr>
                  <w:i/>
                  <w:iCs/>
                  <w:noProof/>
                </w:rPr>
                <w:t xml:space="preserve">Factors Affecting Human Resource Practices. </w:t>
              </w:r>
              <w:r>
                <w:rPr>
                  <w:noProof/>
                </w:rPr>
                <w:t xml:space="preserve">[Online] </w:t>
              </w:r>
              <w:r>
                <w:rPr>
                  <w:noProof/>
                </w:rPr>
                <w:br/>
                <w:t xml:space="preserve">Available at: </w:t>
              </w:r>
              <w:r>
                <w:rPr>
                  <w:noProof/>
                  <w:u w:val="single"/>
                </w:rPr>
                <w:t>https://www.linkedin.com/pulse/factors-affecting-human-resource-practices-isaac-onsarigo/</w:t>
              </w:r>
              <w:r>
                <w:rPr>
                  <w:noProof/>
                </w:rPr>
                <w:br/>
                <w:t>[Accessed 21 12 2017].</w:t>
              </w:r>
            </w:p>
            <w:p w:rsidR="00E70CE0" w:rsidRDefault="00E70CE0" w:rsidP="00E70CE0">
              <w:pPr>
                <w:pStyle w:val="Bibliography"/>
                <w:rPr>
                  <w:noProof/>
                </w:rPr>
              </w:pPr>
              <w:r>
                <w:rPr>
                  <w:noProof/>
                </w:rPr>
                <w:t xml:space="preserve">Ozutku, H. &amp; Ozturkler, H., 2009. The Determinants of Human Resource Practices: An Empirical Investigation in the Turkish Manufacturing Industry. </w:t>
              </w:r>
              <w:r>
                <w:rPr>
                  <w:i/>
                  <w:iCs/>
                  <w:noProof/>
                </w:rPr>
                <w:t xml:space="preserve">Ege Academic Review, </w:t>
              </w:r>
              <w:r>
                <w:rPr>
                  <w:noProof/>
                </w:rPr>
                <w:t>9(1), pp. 73-93.</w:t>
              </w:r>
            </w:p>
            <w:p w:rsidR="00E70CE0" w:rsidRDefault="00E70CE0" w:rsidP="00E70CE0">
              <w:pPr>
                <w:pStyle w:val="Bibliography"/>
                <w:rPr>
                  <w:noProof/>
                </w:rPr>
              </w:pPr>
              <w:r>
                <w:rPr>
                  <w:noProof/>
                </w:rPr>
                <w:t xml:space="preserve">Parliament, 2017. </w:t>
              </w:r>
              <w:r>
                <w:rPr>
                  <w:i/>
                  <w:iCs/>
                  <w:noProof/>
                </w:rPr>
                <w:t xml:space="preserve">Living Heritage - Reforming society in the 19th century. </w:t>
              </w:r>
              <w:r>
                <w:rPr>
                  <w:noProof/>
                </w:rPr>
                <w:t xml:space="preserve">[Online] </w:t>
              </w:r>
              <w:r>
                <w:rPr>
                  <w:noProof/>
                </w:rPr>
                <w:br/>
                <w:t xml:space="preserve">Available at: </w:t>
              </w:r>
              <w:r>
                <w:rPr>
                  <w:noProof/>
                  <w:u w:val="single"/>
                </w:rPr>
                <w:t>http://www.parliament.uk/about/living-heritage/transformingsociety/livinglearning/19thcentury/overview/factoryact/</w:t>
              </w:r>
              <w:r>
                <w:rPr>
                  <w:noProof/>
                </w:rPr>
                <w:br/>
                <w:t>[Accessed 23 12 2017].</w:t>
              </w:r>
            </w:p>
            <w:p w:rsidR="00E70CE0" w:rsidRDefault="00E70CE0" w:rsidP="00E70CE0">
              <w:pPr>
                <w:pStyle w:val="Bibliography"/>
                <w:rPr>
                  <w:noProof/>
                </w:rPr>
              </w:pPr>
              <w:r>
                <w:rPr>
                  <w:noProof/>
                </w:rPr>
                <w:t xml:space="preserve">PersonnelToday, 2002. </w:t>
              </w:r>
              <w:r>
                <w:rPr>
                  <w:i/>
                  <w:iCs/>
                  <w:noProof/>
                </w:rPr>
                <w:t xml:space="preserve">Developing HR strategy: Aligning HR to the business. </w:t>
              </w:r>
              <w:r>
                <w:rPr>
                  <w:noProof/>
                </w:rPr>
                <w:t xml:space="preserve">[Online] </w:t>
              </w:r>
              <w:r>
                <w:rPr>
                  <w:noProof/>
                </w:rPr>
                <w:br/>
                <w:t xml:space="preserve">Available at: </w:t>
              </w:r>
              <w:r>
                <w:rPr>
                  <w:noProof/>
                  <w:u w:val="single"/>
                </w:rPr>
                <w:t>https://www.personneltoday.com/hr/developing-hr-strategy-aligning-hr-to-the-business/</w:t>
              </w:r>
              <w:r>
                <w:rPr>
                  <w:noProof/>
                </w:rPr>
                <w:br/>
                <w:t>[Accessed 20 12 2017].</w:t>
              </w:r>
            </w:p>
            <w:p w:rsidR="00E70CE0" w:rsidRDefault="00E70CE0" w:rsidP="00E70CE0">
              <w:pPr>
                <w:pStyle w:val="Bibliography"/>
                <w:rPr>
                  <w:noProof/>
                </w:rPr>
              </w:pPr>
              <w:r>
                <w:rPr>
                  <w:noProof/>
                </w:rPr>
                <w:t xml:space="preserve">Pfeffer, J., 1994. </w:t>
              </w:r>
              <w:r>
                <w:rPr>
                  <w:i/>
                  <w:iCs/>
                  <w:noProof/>
                </w:rPr>
                <w:t xml:space="preserve">Competitive advantage through people: unleashing the power of the work force. </w:t>
              </w:r>
              <w:r>
                <w:rPr>
                  <w:noProof/>
                </w:rPr>
                <w:t>18 ed. Boston: Harvard Business School Press.</w:t>
              </w:r>
            </w:p>
            <w:p w:rsidR="00E70CE0" w:rsidRDefault="00E70CE0" w:rsidP="00E70CE0">
              <w:pPr>
                <w:pStyle w:val="Bibliography"/>
                <w:rPr>
                  <w:noProof/>
                </w:rPr>
              </w:pPr>
              <w:r>
                <w:rPr>
                  <w:noProof/>
                </w:rPr>
                <w:t xml:space="preserve">Platt, G., 2015. </w:t>
              </w:r>
              <w:r>
                <w:rPr>
                  <w:i/>
                  <w:iCs/>
                  <w:noProof/>
                </w:rPr>
                <w:t xml:space="preserve">'Why' Should We Manage Change?. </w:t>
              </w:r>
              <w:r>
                <w:rPr>
                  <w:noProof/>
                </w:rPr>
                <w:t xml:space="preserve">[Online] </w:t>
              </w:r>
              <w:r>
                <w:rPr>
                  <w:noProof/>
                </w:rPr>
                <w:br/>
                <w:t xml:space="preserve">Available at: </w:t>
              </w:r>
              <w:r>
                <w:rPr>
                  <w:noProof/>
                  <w:u w:val="single"/>
                </w:rPr>
                <w:t>https://www.linkedin.com/pulse/why-should-we-manage-change-garry-platt/</w:t>
              </w:r>
              <w:r>
                <w:rPr>
                  <w:noProof/>
                </w:rPr>
                <w:br/>
                <w:t>[Accessed 20 12 2017].</w:t>
              </w:r>
            </w:p>
            <w:p w:rsidR="00E70CE0" w:rsidRDefault="00E70CE0" w:rsidP="00E70CE0">
              <w:pPr>
                <w:pStyle w:val="Bibliography"/>
                <w:rPr>
                  <w:noProof/>
                </w:rPr>
              </w:pPr>
              <w:r>
                <w:rPr>
                  <w:noProof/>
                </w:rPr>
                <w:t xml:space="preserve">Porter, M., 1985. </w:t>
              </w:r>
              <w:r>
                <w:rPr>
                  <w:i/>
                  <w:iCs/>
                  <w:noProof/>
                </w:rPr>
                <w:t xml:space="preserve">The Competitive Advantage: Creating and Sustaining Superior Performance. </w:t>
              </w:r>
              <w:r>
                <w:rPr>
                  <w:noProof/>
                </w:rPr>
                <w:t>1 ed. New York: Free Press.</w:t>
              </w:r>
            </w:p>
            <w:p w:rsidR="00E70CE0" w:rsidRDefault="00E70CE0" w:rsidP="00E70CE0">
              <w:pPr>
                <w:pStyle w:val="Bibliography"/>
                <w:rPr>
                  <w:noProof/>
                </w:rPr>
              </w:pPr>
              <w:r>
                <w:rPr>
                  <w:noProof/>
                </w:rPr>
                <w:t xml:space="preserve">Quinn, J., 1980. </w:t>
              </w:r>
              <w:r>
                <w:rPr>
                  <w:i/>
                  <w:iCs/>
                  <w:noProof/>
                </w:rPr>
                <w:t xml:space="preserve">Strategies for Change: Logical Incrementalism. </w:t>
              </w:r>
              <w:r>
                <w:rPr>
                  <w:noProof/>
                </w:rPr>
                <w:t>1 ed. New York: McGraw-Hill.</w:t>
              </w:r>
            </w:p>
            <w:p w:rsidR="00E70CE0" w:rsidRDefault="00E70CE0" w:rsidP="00E70CE0">
              <w:pPr>
                <w:pStyle w:val="Bibliography"/>
                <w:rPr>
                  <w:noProof/>
                </w:rPr>
              </w:pPr>
              <w:r>
                <w:rPr>
                  <w:noProof/>
                </w:rPr>
                <w:t xml:space="preserve">Richards, L., 2017. </w:t>
              </w:r>
              <w:r>
                <w:rPr>
                  <w:i/>
                  <w:iCs/>
                  <w:noProof/>
                </w:rPr>
                <w:t xml:space="preserve">Alignment of Strategies. </w:t>
              </w:r>
              <w:r>
                <w:rPr>
                  <w:noProof/>
                </w:rPr>
                <w:t xml:space="preserve">[Online] </w:t>
              </w:r>
              <w:r>
                <w:rPr>
                  <w:noProof/>
                </w:rPr>
                <w:br/>
                <w:t xml:space="preserve">Available at: </w:t>
              </w:r>
              <w:r>
                <w:rPr>
                  <w:noProof/>
                  <w:u w:val="single"/>
                </w:rPr>
                <w:t>http://smallbusiness.chron.com/alignment-strategies-4649.html</w:t>
              </w:r>
              <w:r>
                <w:rPr>
                  <w:noProof/>
                </w:rPr>
                <w:br/>
                <w:t>[Accessed 21 12 2017].</w:t>
              </w:r>
            </w:p>
            <w:p w:rsidR="00E70CE0" w:rsidRDefault="00E70CE0" w:rsidP="00E70CE0">
              <w:pPr>
                <w:pStyle w:val="Bibliography"/>
                <w:rPr>
                  <w:noProof/>
                </w:rPr>
              </w:pPr>
              <w:r>
                <w:rPr>
                  <w:noProof/>
                </w:rPr>
                <w:t xml:space="preserve">Roper, J., 2017. </w:t>
              </w:r>
              <w:r>
                <w:rPr>
                  <w:i/>
                  <w:iCs/>
                  <w:noProof/>
                </w:rPr>
                <w:t xml:space="preserve">Public vs. private vs. third sector HR: The unique challenges. </w:t>
              </w:r>
              <w:r>
                <w:rPr>
                  <w:noProof/>
                </w:rPr>
                <w:t xml:space="preserve">[Online] </w:t>
              </w:r>
              <w:r>
                <w:rPr>
                  <w:noProof/>
                </w:rPr>
                <w:br/>
                <w:t xml:space="preserve">Available at: </w:t>
              </w:r>
              <w:r>
                <w:rPr>
                  <w:noProof/>
                  <w:u w:val="single"/>
                </w:rPr>
                <w:t>http://www.hrmagazine.co.uk/article-details/public-vs-private-vs-third-sector-hr-the-unique-challenges</w:t>
              </w:r>
              <w:r>
                <w:rPr>
                  <w:noProof/>
                </w:rPr>
                <w:br/>
                <w:t>[Accessed 22 12 2017].</w:t>
              </w:r>
            </w:p>
            <w:p w:rsidR="00E70CE0" w:rsidRDefault="00E70CE0" w:rsidP="00E70CE0">
              <w:pPr>
                <w:pStyle w:val="Bibliography"/>
                <w:rPr>
                  <w:noProof/>
                </w:rPr>
              </w:pPr>
              <w:r>
                <w:rPr>
                  <w:noProof/>
                </w:rPr>
                <w:t xml:space="preserve">Rosman, M., Shah, F., Hussain, J. &amp; Hussain, A., 2013. Factors Affecting the Role of Human Resource Department in Private Healthcare Sector in Pakistan: A Case Study of Rehman Medical Institute (RMI). </w:t>
              </w:r>
              <w:r>
                <w:rPr>
                  <w:i/>
                  <w:iCs/>
                  <w:noProof/>
                </w:rPr>
                <w:t xml:space="preserve">Research Journal of Recent Studies, </w:t>
              </w:r>
              <w:r>
                <w:rPr>
                  <w:noProof/>
                </w:rPr>
                <w:t>2(1), pp. 84-90.</w:t>
              </w:r>
            </w:p>
            <w:p w:rsidR="00E70CE0" w:rsidRDefault="00E70CE0" w:rsidP="00E70CE0">
              <w:pPr>
                <w:pStyle w:val="Bibliography"/>
                <w:rPr>
                  <w:noProof/>
                </w:rPr>
              </w:pPr>
              <w:r>
                <w:rPr>
                  <w:noProof/>
                </w:rPr>
                <w:t xml:space="preserve">SHRM, 2017. </w:t>
              </w:r>
              <w:r>
                <w:rPr>
                  <w:i/>
                  <w:iCs/>
                  <w:noProof/>
                </w:rPr>
                <w:t xml:space="preserve">What's Next - Future Global Trends Affecting Your Organization. </w:t>
              </w:r>
              <w:r>
                <w:rPr>
                  <w:noProof/>
                </w:rPr>
                <w:t xml:space="preserve">[Online] </w:t>
              </w:r>
              <w:r>
                <w:rPr>
                  <w:noProof/>
                </w:rPr>
                <w:br/>
                <w:t xml:space="preserve">Available at: </w:t>
              </w:r>
              <w:r>
                <w:rPr>
                  <w:noProof/>
                  <w:u w:val="single"/>
                </w:rPr>
                <w:t>http://futurehrtrends.eiu.com/report-2015/challenges-for-human-resource-management-and-global-business-strategy/</w:t>
              </w:r>
              <w:r>
                <w:rPr>
                  <w:noProof/>
                </w:rPr>
                <w:br/>
                <w:t>[Accessed 23 12 2017].</w:t>
              </w:r>
            </w:p>
            <w:p w:rsidR="00E70CE0" w:rsidRDefault="00E70CE0" w:rsidP="00E70CE0">
              <w:pPr>
                <w:pStyle w:val="Bibliography"/>
                <w:rPr>
                  <w:noProof/>
                </w:rPr>
              </w:pPr>
              <w:r>
                <w:rPr>
                  <w:noProof/>
                </w:rPr>
                <w:t xml:space="preserve">Tamkin, P., 2005. </w:t>
              </w:r>
              <w:r>
                <w:rPr>
                  <w:i/>
                  <w:iCs/>
                  <w:noProof/>
                </w:rPr>
                <w:t xml:space="preserve">Measuring the Contribution of Skills to Business Performance - A Summary for Employers. </w:t>
              </w:r>
              <w:r>
                <w:rPr>
                  <w:noProof/>
                </w:rPr>
                <w:t>1 ed. Brighton: Institute for Employment Studies.</w:t>
              </w:r>
            </w:p>
            <w:p w:rsidR="00E70CE0" w:rsidRDefault="00E70CE0" w:rsidP="00E70CE0">
              <w:pPr>
                <w:pStyle w:val="Bibliography"/>
                <w:rPr>
                  <w:noProof/>
                </w:rPr>
              </w:pPr>
              <w:r>
                <w:rPr>
                  <w:noProof/>
                </w:rPr>
                <w:t xml:space="preserve">Taylor, S. &amp; Wilkinson, K., 2016. Business Issues and the Context of Human Resources. In: S. Taylor &amp; C. Woodhams, eds. </w:t>
              </w:r>
              <w:r>
                <w:rPr>
                  <w:i/>
                  <w:iCs/>
                  <w:noProof/>
                </w:rPr>
                <w:t xml:space="preserve">Studying Human Resource Managemnet. </w:t>
              </w:r>
              <w:r>
                <w:rPr>
                  <w:noProof/>
                </w:rPr>
                <w:t>London: CIPD, pp. 3-66.</w:t>
              </w:r>
            </w:p>
            <w:p w:rsidR="00E70CE0" w:rsidRDefault="00E70CE0" w:rsidP="00E70CE0">
              <w:pPr>
                <w:pStyle w:val="Bibliography"/>
                <w:rPr>
                  <w:noProof/>
                </w:rPr>
              </w:pPr>
              <w:r>
                <w:rPr>
                  <w:noProof/>
                </w:rPr>
                <w:lastRenderedPageBreak/>
                <w:t xml:space="preserve">Torrington, D., Hall, L. &amp; Taylor, S., 2008. </w:t>
              </w:r>
              <w:r>
                <w:rPr>
                  <w:i/>
                  <w:iCs/>
                  <w:noProof/>
                </w:rPr>
                <w:t xml:space="preserve">Fundamentals of Human Resource Management : Managing People at Work. </w:t>
              </w:r>
              <w:r>
                <w:rPr>
                  <w:noProof/>
                </w:rPr>
                <w:t>1 ed. Harlow: Pearson Education Limited.</w:t>
              </w:r>
            </w:p>
            <w:p w:rsidR="00E70CE0" w:rsidRDefault="00E70CE0" w:rsidP="00E70CE0">
              <w:pPr>
                <w:pStyle w:val="Bibliography"/>
                <w:rPr>
                  <w:noProof/>
                </w:rPr>
              </w:pPr>
              <w:r>
                <w:rPr>
                  <w:noProof/>
                </w:rPr>
                <w:t xml:space="preserve">Turner, P., 2002. </w:t>
              </w:r>
              <w:r>
                <w:rPr>
                  <w:i/>
                  <w:iCs/>
                  <w:noProof/>
                </w:rPr>
                <w:t xml:space="preserve">How to do HR forecasting and planning. </w:t>
              </w:r>
              <w:r>
                <w:rPr>
                  <w:noProof/>
                </w:rPr>
                <w:t xml:space="preserve">[Online] </w:t>
              </w:r>
              <w:r>
                <w:rPr>
                  <w:noProof/>
                </w:rPr>
                <w:br/>
                <w:t xml:space="preserve">Available at: </w:t>
              </w:r>
              <w:r>
                <w:rPr>
                  <w:noProof/>
                  <w:u w:val="single"/>
                </w:rPr>
                <w:t>http://www2.cipd.co.uk/pm/peoplemanagement/b/weblog/archive/2013/01/29/6487a-2002-03.aspx</w:t>
              </w:r>
              <w:r>
                <w:rPr>
                  <w:noProof/>
                </w:rPr>
                <w:br/>
                <w:t>[Accessed 20 12 2017].</w:t>
              </w:r>
            </w:p>
            <w:p w:rsidR="00E70CE0" w:rsidRDefault="00E70CE0" w:rsidP="00E70CE0">
              <w:pPr>
                <w:pStyle w:val="Bibliography"/>
                <w:rPr>
                  <w:noProof/>
                </w:rPr>
              </w:pPr>
              <w:r>
                <w:rPr>
                  <w:noProof/>
                </w:rPr>
                <w:t xml:space="preserve">Ulrich, D., Kryscynski, D., Brockbank, W. &amp; Ulrich, M., 2017. </w:t>
              </w:r>
              <w:r>
                <w:rPr>
                  <w:i/>
                  <w:iCs/>
                  <w:noProof/>
                </w:rPr>
                <w:t xml:space="preserve">Victory Through Organization: Why the War for Talent is Failing Your Company and What You Can Do About It. </w:t>
              </w:r>
              <w:r>
                <w:rPr>
                  <w:noProof/>
                </w:rPr>
                <w:t>1 ed. New York: McGraw-Hill.</w:t>
              </w:r>
            </w:p>
            <w:p w:rsidR="00E70CE0" w:rsidRDefault="00E70CE0" w:rsidP="00E70CE0">
              <w:pPr>
                <w:pStyle w:val="Bibliography"/>
                <w:rPr>
                  <w:noProof/>
                </w:rPr>
              </w:pPr>
              <w:r>
                <w:rPr>
                  <w:noProof/>
                </w:rPr>
                <w:t xml:space="preserve">Wan, D., Kok, V. &amp; Ong, C., 2002. Strategic Human Resource Management and Organizational Performance in Singapore. </w:t>
              </w:r>
              <w:r>
                <w:rPr>
                  <w:i/>
                  <w:iCs/>
                  <w:noProof/>
                </w:rPr>
                <w:t xml:space="preserve">Sage Journals, </w:t>
              </w:r>
              <w:r>
                <w:rPr>
                  <w:noProof/>
                </w:rPr>
                <w:t>Volume online.</w:t>
              </w:r>
            </w:p>
            <w:p w:rsidR="00E70CE0" w:rsidRDefault="00E70CE0" w:rsidP="00E70CE0">
              <w:pPr>
                <w:pStyle w:val="Bibliography"/>
                <w:rPr>
                  <w:noProof/>
                </w:rPr>
              </w:pPr>
              <w:r>
                <w:rPr>
                  <w:noProof/>
                </w:rPr>
                <w:t xml:space="preserve">Wilkinson, K. &amp; Taylor, S., 2016. Managing and Co-ordinating the HR Function. In: S. Taylor &amp; C. Woodhams, eds. </w:t>
              </w:r>
              <w:r>
                <w:rPr>
                  <w:i/>
                  <w:iCs/>
                  <w:noProof/>
                </w:rPr>
                <w:t xml:space="preserve">Studying Human Resource Management. </w:t>
              </w:r>
              <w:r>
                <w:rPr>
                  <w:noProof/>
                </w:rPr>
                <w:t>London: CIPD, pp. 21-41.</w:t>
              </w:r>
            </w:p>
            <w:p w:rsidR="00E70CE0" w:rsidRDefault="00E70CE0" w:rsidP="00E70CE0">
              <w:pPr>
                <w:pStyle w:val="Bibliography"/>
                <w:rPr>
                  <w:noProof/>
                </w:rPr>
              </w:pPr>
              <w:r>
                <w:rPr>
                  <w:noProof/>
                </w:rPr>
                <w:t xml:space="preserve">Winstanley, D., Woodall, J. &amp; Heery, E., 1996. Business ethics and human resource management: Themes and issues. </w:t>
              </w:r>
              <w:r>
                <w:rPr>
                  <w:i/>
                  <w:iCs/>
                  <w:noProof/>
                </w:rPr>
                <w:t xml:space="preserve">Personnel Review, </w:t>
              </w:r>
              <w:r>
                <w:rPr>
                  <w:noProof/>
                </w:rPr>
                <w:t>25(6), pp. 5-12.</w:t>
              </w:r>
            </w:p>
            <w:p w:rsidR="00E70CE0" w:rsidRDefault="00E70CE0" w:rsidP="00E70CE0">
              <w:pPr>
                <w:pStyle w:val="Bibliography"/>
                <w:rPr>
                  <w:noProof/>
                </w:rPr>
              </w:pPr>
              <w:r>
                <w:rPr>
                  <w:noProof/>
                </w:rPr>
                <w:t xml:space="preserve">Zheng, G. &amp; Morrison, M., 2009. Enhancing Chinese SME performance through innovative HR practices. </w:t>
              </w:r>
              <w:r>
                <w:rPr>
                  <w:i/>
                  <w:iCs/>
                  <w:noProof/>
                </w:rPr>
                <w:t xml:space="preserve">Personnel Review, </w:t>
              </w:r>
              <w:r>
                <w:rPr>
                  <w:noProof/>
                </w:rPr>
                <w:t>38(2), pp. 175-194.</w:t>
              </w:r>
            </w:p>
            <w:p w:rsidR="00504168" w:rsidRDefault="00504168" w:rsidP="00E70CE0">
              <w:r>
                <w:rPr>
                  <w:b/>
                  <w:bCs/>
                  <w:noProof/>
                </w:rPr>
                <w:fldChar w:fldCharType="end"/>
              </w:r>
            </w:p>
          </w:sdtContent>
        </w:sdt>
      </w:sdtContent>
    </w:sdt>
    <w:p w:rsidR="00CE45D6" w:rsidRDefault="00CE45D6" w:rsidP="00CE45D6">
      <w:pPr>
        <w:spacing w:line="360" w:lineRule="auto"/>
        <w:jc w:val="both"/>
        <w:rPr>
          <w:rFonts w:ascii="Arial" w:hAnsi="Arial" w:cs="Arial"/>
        </w:rPr>
      </w:pPr>
    </w:p>
    <w:p w:rsidR="007A0EE1" w:rsidRDefault="007A0EE1"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 w:rsidR="00F33953" w:rsidRDefault="00F33953" w:rsidP="009651BE">
      <w:pPr>
        <w:rPr>
          <w:rFonts w:ascii="Arial" w:hAnsi="Arial" w:cs="Arial"/>
          <w:b/>
          <w:sz w:val="32"/>
        </w:rPr>
      </w:pPr>
      <w:r w:rsidRPr="00F33953">
        <w:rPr>
          <w:rFonts w:ascii="Arial" w:hAnsi="Arial" w:cs="Arial"/>
          <w:b/>
          <w:sz w:val="32"/>
        </w:rPr>
        <w:lastRenderedPageBreak/>
        <w:t>Appendix A</w:t>
      </w:r>
    </w:p>
    <w:p w:rsidR="00F33953" w:rsidRDefault="00F33953" w:rsidP="009651BE">
      <w:pPr>
        <w:rPr>
          <w:rFonts w:ascii="Arial" w:hAnsi="Arial" w:cs="Arial"/>
          <w:b/>
          <w:sz w:val="32"/>
        </w:rPr>
      </w:pPr>
    </w:p>
    <w:p w:rsidR="00F33953" w:rsidRDefault="00F33953" w:rsidP="009651BE">
      <w:pPr>
        <w:rPr>
          <w:rFonts w:ascii="Arial" w:hAnsi="Arial" w:cs="Arial"/>
          <w:b/>
          <w:sz w:val="32"/>
        </w:rPr>
      </w:pPr>
    </w:p>
    <w:p w:rsidR="00F33953" w:rsidRDefault="00DA0C59" w:rsidP="009651BE">
      <w:pPr>
        <w:rPr>
          <w:rFonts w:ascii="Arial" w:hAnsi="Arial" w:cs="Arial"/>
          <w:b/>
          <w:sz w:val="32"/>
        </w:rPr>
      </w:pPr>
      <w:r>
        <w:rPr>
          <w:rFonts w:ascii="Arial" w:hAnsi="Arial" w:cs="Arial"/>
          <w:b/>
          <w:noProof/>
          <w:sz w:val="32"/>
        </w:rPr>
        <w:drawing>
          <wp:inline distT="0" distB="0" distL="0" distR="0" wp14:anchorId="03DE7849">
            <wp:extent cx="6791325" cy="5876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6791325" cy="5876925"/>
                    </a:xfrm>
                    <a:prstGeom prst="rect">
                      <a:avLst/>
                    </a:prstGeom>
                    <a:noFill/>
                  </pic:spPr>
                </pic:pic>
              </a:graphicData>
            </a:graphic>
          </wp:inline>
        </w:drawing>
      </w:r>
    </w:p>
    <w:p w:rsidR="00F33953" w:rsidRDefault="00F33953" w:rsidP="009651BE">
      <w:pPr>
        <w:rPr>
          <w:rFonts w:ascii="Arial" w:hAnsi="Arial" w:cs="Arial"/>
          <w:b/>
          <w:sz w:val="32"/>
        </w:rPr>
      </w:pPr>
    </w:p>
    <w:p w:rsidR="00F33953" w:rsidRDefault="00F33953" w:rsidP="009651BE">
      <w:pPr>
        <w:rPr>
          <w:rFonts w:ascii="Arial" w:hAnsi="Arial" w:cs="Arial"/>
          <w:b/>
          <w:sz w:val="32"/>
        </w:rPr>
      </w:pPr>
    </w:p>
    <w:p w:rsidR="00F33953" w:rsidRPr="00F33953" w:rsidRDefault="00F33953" w:rsidP="00F33953">
      <w:pPr>
        <w:rPr>
          <w:rFonts w:ascii="Arial" w:hAnsi="Arial" w:cs="Arial"/>
          <w:b/>
          <w:sz w:val="32"/>
        </w:rPr>
      </w:pPr>
      <w:r>
        <w:rPr>
          <w:rFonts w:ascii="Arial" w:hAnsi="Arial" w:cs="Arial"/>
          <w:b/>
          <w:sz w:val="32"/>
        </w:rPr>
        <w:lastRenderedPageBreak/>
        <w:t>Appendix B</w:t>
      </w:r>
    </w:p>
    <w:p w:rsidR="00F33953" w:rsidRPr="00F33953" w:rsidRDefault="00DA0C59" w:rsidP="009651BE">
      <w:pPr>
        <w:rPr>
          <w:rFonts w:ascii="Arial" w:hAnsi="Arial" w:cs="Arial"/>
          <w:b/>
          <w:sz w:val="32"/>
        </w:rPr>
      </w:pPr>
      <w:r>
        <w:rPr>
          <w:rFonts w:ascii="Arial" w:hAnsi="Arial" w:cs="Arial"/>
          <w:b/>
          <w:noProof/>
          <w:sz w:val="32"/>
        </w:rPr>
        <w:drawing>
          <wp:anchor distT="0" distB="0" distL="114300" distR="114300" simplePos="0" relativeHeight="251663360" behindDoc="0" locked="0" layoutInCell="1" allowOverlap="1">
            <wp:simplePos x="0" y="0"/>
            <wp:positionH relativeFrom="column">
              <wp:posOffset>-857250</wp:posOffset>
            </wp:positionH>
            <wp:positionV relativeFrom="paragraph">
              <wp:posOffset>1122046</wp:posOffset>
            </wp:positionV>
            <wp:extent cx="7813992" cy="6090285"/>
            <wp:effectExtent l="4445" t="0" r="127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7813992" cy="6090285"/>
                    </a:xfrm>
                    <a:prstGeom prst="rect">
                      <a:avLst/>
                    </a:prstGeom>
                    <a:noFill/>
                  </pic:spPr>
                </pic:pic>
              </a:graphicData>
            </a:graphic>
            <wp14:sizeRelH relativeFrom="page">
              <wp14:pctWidth>0</wp14:pctWidth>
            </wp14:sizeRelH>
            <wp14:sizeRelV relativeFrom="page">
              <wp14:pctHeight>0</wp14:pctHeight>
            </wp14:sizeRelV>
          </wp:anchor>
        </w:drawing>
      </w:r>
    </w:p>
    <w:sectPr w:rsidR="00F33953" w:rsidRPr="00F33953" w:rsidSect="00880D41">
      <w:headerReference w:type="default" r:id="rId20"/>
      <w:footerReference w:type="default" r:id="rId21"/>
      <w:pgSz w:w="11906" w:h="16838"/>
      <w:pgMar w:top="1304" w:right="1440" w:bottom="1134"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228" w:rsidRDefault="007D2228" w:rsidP="00C26453">
      <w:pPr>
        <w:spacing w:after="0" w:line="240" w:lineRule="auto"/>
      </w:pPr>
      <w:r>
        <w:separator/>
      </w:r>
    </w:p>
  </w:endnote>
  <w:endnote w:type="continuationSeparator" w:id="0">
    <w:p w:rsidR="007D2228" w:rsidRDefault="007D2228" w:rsidP="00C26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739385"/>
      <w:docPartObj>
        <w:docPartGallery w:val="Page Numbers (Bottom of Page)"/>
        <w:docPartUnique/>
      </w:docPartObj>
    </w:sdtPr>
    <w:sdtEndPr>
      <w:rPr>
        <w:noProof/>
      </w:rPr>
    </w:sdtEndPr>
    <w:sdtContent>
      <w:p w:rsidR="004B5A69" w:rsidRPr="00880D41" w:rsidRDefault="004B5A69" w:rsidP="006E0431">
        <w:pPr>
          <w:rPr>
            <w:color w:val="808080" w:themeColor="background1" w:themeShade="80"/>
            <w:sz w:val="36"/>
          </w:rPr>
        </w:pPr>
        <w:r w:rsidRPr="00880D41">
          <w:rPr>
            <w:color w:val="808080" w:themeColor="background1" w:themeShade="80"/>
          </w:rPr>
          <w:t xml:space="preserve">Page | </w:t>
        </w:r>
        <w:r w:rsidRPr="00880D41">
          <w:rPr>
            <w:color w:val="808080" w:themeColor="background1" w:themeShade="80"/>
          </w:rPr>
          <w:fldChar w:fldCharType="begin"/>
        </w:r>
        <w:r w:rsidRPr="00880D41">
          <w:rPr>
            <w:color w:val="808080" w:themeColor="background1" w:themeShade="80"/>
          </w:rPr>
          <w:instrText xml:space="preserve"> PAGE   \* MERGEFORMAT </w:instrText>
        </w:r>
        <w:r w:rsidRPr="00880D41">
          <w:rPr>
            <w:color w:val="808080" w:themeColor="background1" w:themeShade="80"/>
          </w:rPr>
          <w:fldChar w:fldCharType="separate"/>
        </w:r>
        <w:r w:rsidR="00222B09">
          <w:rPr>
            <w:noProof/>
            <w:color w:val="808080" w:themeColor="background1" w:themeShade="80"/>
          </w:rPr>
          <w:t>6</w:t>
        </w:r>
        <w:r w:rsidRPr="00880D41">
          <w:rPr>
            <w:noProof/>
            <w:color w:val="808080" w:themeColor="background1" w:themeShade="80"/>
          </w:rPr>
          <w:fldChar w:fldCharType="end"/>
        </w:r>
        <w:r w:rsidRPr="00880D41">
          <w:rPr>
            <w:noProof/>
            <w:color w:val="808080" w:themeColor="background1" w:themeShade="80"/>
          </w:rPr>
          <w:tab/>
        </w:r>
        <w:r w:rsidRPr="00880D41">
          <w:rPr>
            <w:noProof/>
            <w:color w:val="808080" w:themeColor="background1" w:themeShade="80"/>
          </w:rPr>
          <w:tab/>
        </w:r>
        <w:r w:rsidRPr="00880D41">
          <w:rPr>
            <w:noProof/>
            <w:color w:val="808080" w:themeColor="background1" w:themeShade="80"/>
          </w:rPr>
          <w:tab/>
        </w:r>
        <w:r w:rsidRPr="00880D41">
          <w:rPr>
            <w:noProof/>
            <w:color w:val="808080" w:themeColor="background1" w:themeShade="80"/>
          </w:rPr>
          <w:tab/>
        </w:r>
        <w:r w:rsidRPr="00880D41">
          <w:rPr>
            <w:noProof/>
            <w:color w:val="808080" w:themeColor="background1" w:themeShade="80"/>
          </w:rPr>
          <w:tab/>
        </w:r>
        <w:r w:rsidRPr="00880D41">
          <w:rPr>
            <w:noProof/>
            <w:color w:val="808080" w:themeColor="background1" w:themeShade="80"/>
          </w:rPr>
          <w:tab/>
        </w:r>
        <w:r w:rsidRPr="00880D41">
          <w:rPr>
            <w:color w:val="808080" w:themeColor="background1" w:themeShade="80"/>
          </w:rPr>
          <w:t>Business Issues and the Contexts of HR</w:t>
        </w:r>
      </w:p>
      <w:p w:rsidR="004B5A69" w:rsidRDefault="004B5A69">
        <w:pPr>
          <w:pStyle w:val="Footer"/>
        </w:pPr>
      </w:p>
    </w:sdtContent>
  </w:sdt>
  <w:p w:rsidR="004B5A69" w:rsidRDefault="004B5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228" w:rsidRDefault="007D2228" w:rsidP="00C26453">
      <w:pPr>
        <w:spacing w:after="0" w:line="240" w:lineRule="auto"/>
      </w:pPr>
      <w:r>
        <w:separator/>
      </w:r>
    </w:p>
  </w:footnote>
  <w:footnote w:type="continuationSeparator" w:id="0">
    <w:p w:rsidR="007D2228" w:rsidRDefault="007D2228" w:rsidP="00C26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A69" w:rsidRDefault="004B5A69">
    <w:pPr>
      <w:pStyle w:val="Header"/>
      <w:jc w:val="center"/>
    </w:pPr>
  </w:p>
  <w:p w:rsidR="004B5A69" w:rsidRDefault="004B5A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93668"/>
    <w:multiLevelType w:val="hybridMultilevel"/>
    <w:tmpl w:val="803C06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0C5785"/>
    <w:multiLevelType w:val="hybridMultilevel"/>
    <w:tmpl w:val="E708A1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B01A1"/>
    <w:multiLevelType w:val="multilevel"/>
    <w:tmpl w:val="3CD2BAE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65759C3"/>
    <w:multiLevelType w:val="hybridMultilevel"/>
    <w:tmpl w:val="78BC417C"/>
    <w:lvl w:ilvl="0" w:tplc="EC9012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924BEF"/>
    <w:multiLevelType w:val="hybridMultilevel"/>
    <w:tmpl w:val="57EC77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4B08BA"/>
    <w:multiLevelType w:val="hybridMultilevel"/>
    <w:tmpl w:val="E3BA1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22C"/>
    <w:rsid w:val="000013C7"/>
    <w:rsid w:val="00016AD5"/>
    <w:rsid w:val="00022B99"/>
    <w:rsid w:val="00031518"/>
    <w:rsid w:val="00033C77"/>
    <w:rsid w:val="0003567C"/>
    <w:rsid w:val="0004439D"/>
    <w:rsid w:val="000464D0"/>
    <w:rsid w:val="00046CAB"/>
    <w:rsid w:val="0005074E"/>
    <w:rsid w:val="00056BCB"/>
    <w:rsid w:val="000575C0"/>
    <w:rsid w:val="0007252E"/>
    <w:rsid w:val="00074387"/>
    <w:rsid w:val="00093E15"/>
    <w:rsid w:val="000A1444"/>
    <w:rsid w:val="000A23EB"/>
    <w:rsid w:val="000B40AE"/>
    <w:rsid w:val="000C2E37"/>
    <w:rsid w:val="000C3357"/>
    <w:rsid w:val="000D467C"/>
    <w:rsid w:val="000F1424"/>
    <w:rsid w:val="000F2A04"/>
    <w:rsid w:val="000F2AF2"/>
    <w:rsid w:val="000F55A7"/>
    <w:rsid w:val="00103A71"/>
    <w:rsid w:val="00104663"/>
    <w:rsid w:val="00105963"/>
    <w:rsid w:val="00111060"/>
    <w:rsid w:val="0011359A"/>
    <w:rsid w:val="00117BFF"/>
    <w:rsid w:val="0012422C"/>
    <w:rsid w:val="001267BC"/>
    <w:rsid w:val="00130131"/>
    <w:rsid w:val="001307DD"/>
    <w:rsid w:val="00146359"/>
    <w:rsid w:val="001528AF"/>
    <w:rsid w:val="00155A02"/>
    <w:rsid w:val="00186F19"/>
    <w:rsid w:val="0019375B"/>
    <w:rsid w:val="0019588C"/>
    <w:rsid w:val="001A1245"/>
    <w:rsid w:val="001A738B"/>
    <w:rsid w:val="001B0D3D"/>
    <w:rsid w:val="001B24D8"/>
    <w:rsid w:val="001B4959"/>
    <w:rsid w:val="001C355F"/>
    <w:rsid w:val="001E01B6"/>
    <w:rsid w:val="001E4579"/>
    <w:rsid w:val="001E57C2"/>
    <w:rsid w:val="001F1561"/>
    <w:rsid w:val="00202936"/>
    <w:rsid w:val="0020324E"/>
    <w:rsid w:val="0020697E"/>
    <w:rsid w:val="00211611"/>
    <w:rsid w:val="00211E02"/>
    <w:rsid w:val="00212A7E"/>
    <w:rsid w:val="002177B1"/>
    <w:rsid w:val="00217CDE"/>
    <w:rsid w:val="00217FF1"/>
    <w:rsid w:val="00222B09"/>
    <w:rsid w:val="002247AD"/>
    <w:rsid w:val="0022718E"/>
    <w:rsid w:val="00234460"/>
    <w:rsid w:val="00240644"/>
    <w:rsid w:val="002423D8"/>
    <w:rsid w:val="002515C3"/>
    <w:rsid w:val="00252CE6"/>
    <w:rsid w:val="00257649"/>
    <w:rsid w:val="00263AE3"/>
    <w:rsid w:val="00270B0B"/>
    <w:rsid w:val="00273698"/>
    <w:rsid w:val="0028168B"/>
    <w:rsid w:val="00290062"/>
    <w:rsid w:val="00290D20"/>
    <w:rsid w:val="0029235F"/>
    <w:rsid w:val="002971EB"/>
    <w:rsid w:val="002A2B3F"/>
    <w:rsid w:val="002A3267"/>
    <w:rsid w:val="002F0C1C"/>
    <w:rsid w:val="002F4A0E"/>
    <w:rsid w:val="00313DDF"/>
    <w:rsid w:val="00332902"/>
    <w:rsid w:val="00340EBC"/>
    <w:rsid w:val="003410C3"/>
    <w:rsid w:val="00341630"/>
    <w:rsid w:val="00343596"/>
    <w:rsid w:val="00343797"/>
    <w:rsid w:val="0036063B"/>
    <w:rsid w:val="003614B3"/>
    <w:rsid w:val="00371EDE"/>
    <w:rsid w:val="00376E4B"/>
    <w:rsid w:val="00377335"/>
    <w:rsid w:val="003839E4"/>
    <w:rsid w:val="003860B3"/>
    <w:rsid w:val="00392908"/>
    <w:rsid w:val="00393BFA"/>
    <w:rsid w:val="003A2344"/>
    <w:rsid w:val="003A5AB1"/>
    <w:rsid w:val="003A61A0"/>
    <w:rsid w:val="003A7A9E"/>
    <w:rsid w:val="003B2E55"/>
    <w:rsid w:val="003B7EFE"/>
    <w:rsid w:val="003D3332"/>
    <w:rsid w:val="003D4353"/>
    <w:rsid w:val="003D73F1"/>
    <w:rsid w:val="003E14B6"/>
    <w:rsid w:val="003E4F44"/>
    <w:rsid w:val="003F3B3B"/>
    <w:rsid w:val="003F73D0"/>
    <w:rsid w:val="00414190"/>
    <w:rsid w:val="00415506"/>
    <w:rsid w:val="0044233D"/>
    <w:rsid w:val="00452933"/>
    <w:rsid w:val="004600B1"/>
    <w:rsid w:val="004617E5"/>
    <w:rsid w:val="004668C1"/>
    <w:rsid w:val="004679E6"/>
    <w:rsid w:val="00475D10"/>
    <w:rsid w:val="00480082"/>
    <w:rsid w:val="00485D4D"/>
    <w:rsid w:val="00495C13"/>
    <w:rsid w:val="004A781C"/>
    <w:rsid w:val="004B0325"/>
    <w:rsid w:val="004B5A69"/>
    <w:rsid w:val="004C0069"/>
    <w:rsid w:val="004C1B27"/>
    <w:rsid w:val="004C6670"/>
    <w:rsid w:val="004E0AD6"/>
    <w:rsid w:val="004E0D0B"/>
    <w:rsid w:val="004E4180"/>
    <w:rsid w:val="004F4828"/>
    <w:rsid w:val="004F6FE3"/>
    <w:rsid w:val="005013ED"/>
    <w:rsid w:val="00501A20"/>
    <w:rsid w:val="00504168"/>
    <w:rsid w:val="00522E22"/>
    <w:rsid w:val="00523F2F"/>
    <w:rsid w:val="005242C6"/>
    <w:rsid w:val="0052642E"/>
    <w:rsid w:val="005268F4"/>
    <w:rsid w:val="00530D0E"/>
    <w:rsid w:val="00533B68"/>
    <w:rsid w:val="00535EFA"/>
    <w:rsid w:val="005366A5"/>
    <w:rsid w:val="0054598B"/>
    <w:rsid w:val="005704B3"/>
    <w:rsid w:val="00570A18"/>
    <w:rsid w:val="00576F39"/>
    <w:rsid w:val="00582222"/>
    <w:rsid w:val="00583BDF"/>
    <w:rsid w:val="00585CA9"/>
    <w:rsid w:val="0058607A"/>
    <w:rsid w:val="00586DCB"/>
    <w:rsid w:val="00590409"/>
    <w:rsid w:val="005907AD"/>
    <w:rsid w:val="00596683"/>
    <w:rsid w:val="005A7A08"/>
    <w:rsid w:val="005B7C7D"/>
    <w:rsid w:val="005B7CCE"/>
    <w:rsid w:val="005C6E03"/>
    <w:rsid w:val="005D173E"/>
    <w:rsid w:val="005D6387"/>
    <w:rsid w:val="005E5784"/>
    <w:rsid w:val="005E5F44"/>
    <w:rsid w:val="005E6C15"/>
    <w:rsid w:val="005F35B3"/>
    <w:rsid w:val="005F3D23"/>
    <w:rsid w:val="005F496E"/>
    <w:rsid w:val="005F5F24"/>
    <w:rsid w:val="005F5FDA"/>
    <w:rsid w:val="00601D41"/>
    <w:rsid w:val="00610581"/>
    <w:rsid w:val="00624359"/>
    <w:rsid w:val="00624EC0"/>
    <w:rsid w:val="00641671"/>
    <w:rsid w:val="00643E65"/>
    <w:rsid w:val="006662A7"/>
    <w:rsid w:val="00666331"/>
    <w:rsid w:val="006710FC"/>
    <w:rsid w:val="00694FBC"/>
    <w:rsid w:val="00696B81"/>
    <w:rsid w:val="006A287B"/>
    <w:rsid w:val="006B0B41"/>
    <w:rsid w:val="006B3468"/>
    <w:rsid w:val="006C138C"/>
    <w:rsid w:val="006C3FB6"/>
    <w:rsid w:val="006C61AD"/>
    <w:rsid w:val="006C7F20"/>
    <w:rsid w:val="006E0431"/>
    <w:rsid w:val="006E53B4"/>
    <w:rsid w:val="006F6726"/>
    <w:rsid w:val="00712F72"/>
    <w:rsid w:val="00730D51"/>
    <w:rsid w:val="007335DD"/>
    <w:rsid w:val="00734147"/>
    <w:rsid w:val="007375C6"/>
    <w:rsid w:val="007430F0"/>
    <w:rsid w:val="007432BB"/>
    <w:rsid w:val="00745338"/>
    <w:rsid w:val="007539E4"/>
    <w:rsid w:val="00756ED0"/>
    <w:rsid w:val="00757E89"/>
    <w:rsid w:val="007608F5"/>
    <w:rsid w:val="007640BF"/>
    <w:rsid w:val="00776736"/>
    <w:rsid w:val="0077781D"/>
    <w:rsid w:val="00784B9E"/>
    <w:rsid w:val="00785588"/>
    <w:rsid w:val="00785FEE"/>
    <w:rsid w:val="0078680A"/>
    <w:rsid w:val="007878E9"/>
    <w:rsid w:val="00795C46"/>
    <w:rsid w:val="007961A0"/>
    <w:rsid w:val="0079634A"/>
    <w:rsid w:val="00796614"/>
    <w:rsid w:val="007970CB"/>
    <w:rsid w:val="007A0CF4"/>
    <w:rsid w:val="007A0EE1"/>
    <w:rsid w:val="007B6940"/>
    <w:rsid w:val="007C28DC"/>
    <w:rsid w:val="007D12D1"/>
    <w:rsid w:val="007D2228"/>
    <w:rsid w:val="007D4A05"/>
    <w:rsid w:val="007E02FA"/>
    <w:rsid w:val="007E2BFA"/>
    <w:rsid w:val="007E3E26"/>
    <w:rsid w:val="007E438E"/>
    <w:rsid w:val="007F30F2"/>
    <w:rsid w:val="007F440B"/>
    <w:rsid w:val="007F7BA6"/>
    <w:rsid w:val="00802CA3"/>
    <w:rsid w:val="00814FE7"/>
    <w:rsid w:val="00820F36"/>
    <w:rsid w:val="00820F7F"/>
    <w:rsid w:val="00832799"/>
    <w:rsid w:val="00833AAF"/>
    <w:rsid w:val="00837AD5"/>
    <w:rsid w:val="00842D0D"/>
    <w:rsid w:val="00843D85"/>
    <w:rsid w:val="0084444F"/>
    <w:rsid w:val="00852C14"/>
    <w:rsid w:val="008604F3"/>
    <w:rsid w:val="00863D44"/>
    <w:rsid w:val="008665CF"/>
    <w:rsid w:val="008748DF"/>
    <w:rsid w:val="00875448"/>
    <w:rsid w:val="00880D41"/>
    <w:rsid w:val="00880FFE"/>
    <w:rsid w:val="00883648"/>
    <w:rsid w:val="00886ACA"/>
    <w:rsid w:val="008A0924"/>
    <w:rsid w:val="008B1CA6"/>
    <w:rsid w:val="008B7AF3"/>
    <w:rsid w:val="008C06EB"/>
    <w:rsid w:val="008C35AA"/>
    <w:rsid w:val="008C4DF8"/>
    <w:rsid w:val="008D10C6"/>
    <w:rsid w:val="008F5B1C"/>
    <w:rsid w:val="00904917"/>
    <w:rsid w:val="00911DAB"/>
    <w:rsid w:val="00916BE5"/>
    <w:rsid w:val="00921113"/>
    <w:rsid w:val="00921FF6"/>
    <w:rsid w:val="00923487"/>
    <w:rsid w:val="009274B5"/>
    <w:rsid w:val="00927FC7"/>
    <w:rsid w:val="00930573"/>
    <w:rsid w:val="009314C4"/>
    <w:rsid w:val="009344AE"/>
    <w:rsid w:val="0094358B"/>
    <w:rsid w:val="009457D2"/>
    <w:rsid w:val="009517C4"/>
    <w:rsid w:val="00953E75"/>
    <w:rsid w:val="00960BF7"/>
    <w:rsid w:val="009651BE"/>
    <w:rsid w:val="00967F59"/>
    <w:rsid w:val="00970126"/>
    <w:rsid w:val="00973DBB"/>
    <w:rsid w:val="00974D13"/>
    <w:rsid w:val="00977B72"/>
    <w:rsid w:val="00981174"/>
    <w:rsid w:val="00993817"/>
    <w:rsid w:val="00994C94"/>
    <w:rsid w:val="009A2508"/>
    <w:rsid w:val="009B03DC"/>
    <w:rsid w:val="009C1882"/>
    <w:rsid w:val="009C3187"/>
    <w:rsid w:val="009C6A26"/>
    <w:rsid w:val="009E4997"/>
    <w:rsid w:val="009E6583"/>
    <w:rsid w:val="009F3A0C"/>
    <w:rsid w:val="009F5C17"/>
    <w:rsid w:val="00A023CF"/>
    <w:rsid w:val="00A05F73"/>
    <w:rsid w:val="00A1447A"/>
    <w:rsid w:val="00A1513C"/>
    <w:rsid w:val="00A16501"/>
    <w:rsid w:val="00A207A4"/>
    <w:rsid w:val="00A210BE"/>
    <w:rsid w:val="00A2247A"/>
    <w:rsid w:val="00A2277C"/>
    <w:rsid w:val="00A2425E"/>
    <w:rsid w:val="00A313BF"/>
    <w:rsid w:val="00A42F66"/>
    <w:rsid w:val="00A5230E"/>
    <w:rsid w:val="00A56347"/>
    <w:rsid w:val="00A60BBA"/>
    <w:rsid w:val="00A62836"/>
    <w:rsid w:val="00A62A8A"/>
    <w:rsid w:val="00A6424D"/>
    <w:rsid w:val="00A7230C"/>
    <w:rsid w:val="00A825DA"/>
    <w:rsid w:val="00A85D0A"/>
    <w:rsid w:val="00A86A03"/>
    <w:rsid w:val="00A923EF"/>
    <w:rsid w:val="00A972F1"/>
    <w:rsid w:val="00AA49EB"/>
    <w:rsid w:val="00AB140C"/>
    <w:rsid w:val="00AB50BF"/>
    <w:rsid w:val="00AB7744"/>
    <w:rsid w:val="00AC0DEC"/>
    <w:rsid w:val="00AC2CF2"/>
    <w:rsid w:val="00AC506A"/>
    <w:rsid w:val="00AE11D5"/>
    <w:rsid w:val="00AE2236"/>
    <w:rsid w:val="00AF6A31"/>
    <w:rsid w:val="00B07A58"/>
    <w:rsid w:val="00B114F2"/>
    <w:rsid w:val="00B30828"/>
    <w:rsid w:val="00B31229"/>
    <w:rsid w:val="00B362E1"/>
    <w:rsid w:val="00B370B8"/>
    <w:rsid w:val="00B46BD2"/>
    <w:rsid w:val="00B5385B"/>
    <w:rsid w:val="00B57C13"/>
    <w:rsid w:val="00B63271"/>
    <w:rsid w:val="00B71404"/>
    <w:rsid w:val="00B77970"/>
    <w:rsid w:val="00B81054"/>
    <w:rsid w:val="00B812C7"/>
    <w:rsid w:val="00B92DE8"/>
    <w:rsid w:val="00B964C9"/>
    <w:rsid w:val="00BA08D0"/>
    <w:rsid w:val="00BA0E59"/>
    <w:rsid w:val="00BA232C"/>
    <w:rsid w:val="00BA46F3"/>
    <w:rsid w:val="00BB36DB"/>
    <w:rsid w:val="00BB6DC4"/>
    <w:rsid w:val="00BD5ECC"/>
    <w:rsid w:val="00BE030C"/>
    <w:rsid w:val="00BF25D7"/>
    <w:rsid w:val="00C04888"/>
    <w:rsid w:val="00C0625C"/>
    <w:rsid w:val="00C21EE5"/>
    <w:rsid w:val="00C23DB1"/>
    <w:rsid w:val="00C23F45"/>
    <w:rsid w:val="00C259B6"/>
    <w:rsid w:val="00C263D6"/>
    <w:rsid w:val="00C26453"/>
    <w:rsid w:val="00C30D55"/>
    <w:rsid w:val="00C4726E"/>
    <w:rsid w:val="00C47F55"/>
    <w:rsid w:val="00C51D6E"/>
    <w:rsid w:val="00C801A6"/>
    <w:rsid w:val="00C81F1D"/>
    <w:rsid w:val="00CA274B"/>
    <w:rsid w:val="00CA4CE8"/>
    <w:rsid w:val="00CA5CF0"/>
    <w:rsid w:val="00CA7B28"/>
    <w:rsid w:val="00CB1A4D"/>
    <w:rsid w:val="00CB37B1"/>
    <w:rsid w:val="00CB6478"/>
    <w:rsid w:val="00CC477D"/>
    <w:rsid w:val="00CD4F17"/>
    <w:rsid w:val="00CD7967"/>
    <w:rsid w:val="00CE45D6"/>
    <w:rsid w:val="00CF5B79"/>
    <w:rsid w:val="00CF6BB9"/>
    <w:rsid w:val="00D01D9C"/>
    <w:rsid w:val="00D02B02"/>
    <w:rsid w:val="00D11A61"/>
    <w:rsid w:val="00D11C78"/>
    <w:rsid w:val="00D233D2"/>
    <w:rsid w:val="00D2622E"/>
    <w:rsid w:val="00D30329"/>
    <w:rsid w:val="00D31A11"/>
    <w:rsid w:val="00D3279F"/>
    <w:rsid w:val="00D3494F"/>
    <w:rsid w:val="00D35047"/>
    <w:rsid w:val="00D3711B"/>
    <w:rsid w:val="00D3725E"/>
    <w:rsid w:val="00D42F87"/>
    <w:rsid w:val="00D47904"/>
    <w:rsid w:val="00D5215C"/>
    <w:rsid w:val="00D642C0"/>
    <w:rsid w:val="00D723EB"/>
    <w:rsid w:val="00D76227"/>
    <w:rsid w:val="00D83179"/>
    <w:rsid w:val="00D932FD"/>
    <w:rsid w:val="00DA0C59"/>
    <w:rsid w:val="00DA77D2"/>
    <w:rsid w:val="00DB5EEB"/>
    <w:rsid w:val="00DC4043"/>
    <w:rsid w:val="00DC71D5"/>
    <w:rsid w:val="00DE0099"/>
    <w:rsid w:val="00DF260D"/>
    <w:rsid w:val="00E033CE"/>
    <w:rsid w:val="00E072A5"/>
    <w:rsid w:val="00E210B8"/>
    <w:rsid w:val="00E25AF0"/>
    <w:rsid w:val="00E35039"/>
    <w:rsid w:val="00E35B62"/>
    <w:rsid w:val="00E45363"/>
    <w:rsid w:val="00E52A3D"/>
    <w:rsid w:val="00E57963"/>
    <w:rsid w:val="00E57A31"/>
    <w:rsid w:val="00E660DA"/>
    <w:rsid w:val="00E70CE0"/>
    <w:rsid w:val="00E779CB"/>
    <w:rsid w:val="00E8199D"/>
    <w:rsid w:val="00E9207A"/>
    <w:rsid w:val="00EA5328"/>
    <w:rsid w:val="00EA5711"/>
    <w:rsid w:val="00EA68FF"/>
    <w:rsid w:val="00EA7E90"/>
    <w:rsid w:val="00EB4178"/>
    <w:rsid w:val="00EB41A9"/>
    <w:rsid w:val="00EB58F4"/>
    <w:rsid w:val="00EB7671"/>
    <w:rsid w:val="00EB7732"/>
    <w:rsid w:val="00EB7CA1"/>
    <w:rsid w:val="00EC2B1A"/>
    <w:rsid w:val="00EC439A"/>
    <w:rsid w:val="00EC5192"/>
    <w:rsid w:val="00EC5A59"/>
    <w:rsid w:val="00EC6AE3"/>
    <w:rsid w:val="00ED0B88"/>
    <w:rsid w:val="00ED17B3"/>
    <w:rsid w:val="00ED7BE5"/>
    <w:rsid w:val="00EF4A74"/>
    <w:rsid w:val="00F02421"/>
    <w:rsid w:val="00F07111"/>
    <w:rsid w:val="00F13BDB"/>
    <w:rsid w:val="00F224A2"/>
    <w:rsid w:val="00F27B6B"/>
    <w:rsid w:val="00F30182"/>
    <w:rsid w:val="00F30B71"/>
    <w:rsid w:val="00F33953"/>
    <w:rsid w:val="00F34DBE"/>
    <w:rsid w:val="00F37D27"/>
    <w:rsid w:val="00F40B3F"/>
    <w:rsid w:val="00F4613F"/>
    <w:rsid w:val="00F54431"/>
    <w:rsid w:val="00F61FB0"/>
    <w:rsid w:val="00F7593B"/>
    <w:rsid w:val="00F77707"/>
    <w:rsid w:val="00F82BA1"/>
    <w:rsid w:val="00F836CD"/>
    <w:rsid w:val="00F856FA"/>
    <w:rsid w:val="00F873DC"/>
    <w:rsid w:val="00F95D14"/>
    <w:rsid w:val="00FA24CC"/>
    <w:rsid w:val="00FB1DA5"/>
    <w:rsid w:val="00FC06E4"/>
    <w:rsid w:val="00FD4943"/>
    <w:rsid w:val="00FE449D"/>
    <w:rsid w:val="00FE7C9D"/>
    <w:rsid w:val="00FF1E5E"/>
    <w:rsid w:val="00FF24A7"/>
    <w:rsid w:val="00FF372E"/>
    <w:rsid w:val="00FF5361"/>
    <w:rsid w:val="00FF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F4145"/>
  <w15:docId w15:val="{DB2C3C65-3D47-410B-B67B-8C96AECF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A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4A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4E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126"/>
    <w:pPr>
      <w:ind w:left="720"/>
      <w:contextualSpacing/>
    </w:pPr>
  </w:style>
  <w:style w:type="character" w:customStyle="1" w:styleId="Heading1Char">
    <w:name w:val="Heading 1 Char"/>
    <w:basedOn w:val="DefaultParagraphFont"/>
    <w:link w:val="Heading1"/>
    <w:uiPriority w:val="9"/>
    <w:rsid w:val="00EF4A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4A7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24EC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83BDF"/>
    <w:pPr>
      <w:outlineLvl w:val="9"/>
    </w:pPr>
    <w:rPr>
      <w:lang w:val="en-US"/>
    </w:rPr>
  </w:style>
  <w:style w:type="paragraph" w:styleId="TOC1">
    <w:name w:val="toc 1"/>
    <w:basedOn w:val="Normal"/>
    <w:next w:val="Normal"/>
    <w:autoRedefine/>
    <w:uiPriority w:val="39"/>
    <w:unhideWhenUsed/>
    <w:rsid w:val="00880D41"/>
    <w:pPr>
      <w:tabs>
        <w:tab w:val="right" w:leader="dot" w:pos="9016"/>
      </w:tabs>
      <w:spacing w:after="100" w:line="276" w:lineRule="auto"/>
    </w:pPr>
    <w:rPr>
      <w:rFonts w:ascii="Arial" w:hAnsi="Arial" w:cs="Arial"/>
      <w:noProof/>
    </w:rPr>
  </w:style>
  <w:style w:type="paragraph" w:styleId="TOC2">
    <w:name w:val="toc 2"/>
    <w:basedOn w:val="Normal"/>
    <w:next w:val="Normal"/>
    <w:autoRedefine/>
    <w:uiPriority w:val="39"/>
    <w:unhideWhenUsed/>
    <w:rsid w:val="00FF24A7"/>
    <w:pPr>
      <w:tabs>
        <w:tab w:val="right" w:leader="dot" w:pos="9016"/>
      </w:tabs>
      <w:spacing w:after="100" w:line="360" w:lineRule="auto"/>
      <w:ind w:left="220"/>
    </w:pPr>
  </w:style>
  <w:style w:type="character" w:styleId="Hyperlink">
    <w:name w:val="Hyperlink"/>
    <w:basedOn w:val="DefaultParagraphFont"/>
    <w:uiPriority w:val="99"/>
    <w:unhideWhenUsed/>
    <w:rsid w:val="00583BDF"/>
    <w:rPr>
      <w:color w:val="0563C1" w:themeColor="hyperlink"/>
      <w:u w:val="single"/>
    </w:rPr>
  </w:style>
  <w:style w:type="paragraph" w:styleId="TOC3">
    <w:name w:val="toc 3"/>
    <w:basedOn w:val="Normal"/>
    <w:next w:val="Normal"/>
    <w:autoRedefine/>
    <w:uiPriority w:val="39"/>
    <w:unhideWhenUsed/>
    <w:rsid w:val="0022718E"/>
    <w:pPr>
      <w:spacing w:after="100"/>
      <w:ind w:left="440"/>
    </w:pPr>
  </w:style>
  <w:style w:type="character" w:customStyle="1" w:styleId="UnresolvedMention1">
    <w:name w:val="Unresolved Mention1"/>
    <w:basedOn w:val="DefaultParagraphFont"/>
    <w:uiPriority w:val="99"/>
    <w:semiHidden/>
    <w:unhideWhenUsed/>
    <w:rsid w:val="00EC6AE3"/>
    <w:rPr>
      <w:color w:val="808080"/>
      <w:shd w:val="clear" w:color="auto" w:fill="E6E6E6"/>
    </w:rPr>
  </w:style>
  <w:style w:type="paragraph" w:styleId="BalloonText">
    <w:name w:val="Balloon Text"/>
    <w:basedOn w:val="Normal"/>
    <w:link w:val="BalloonTextChar"/>
    <w:uiPriority w:val="99"/>
    <w:semiHidden/>
    <w:unhideWhenUsed/>
    <w:rsid w:val="00126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7BC"/>
    <w:rPr>
      <w:rFonts w:ascii="Tahoma" w:hAnsi="Tahoma" w:cs="Tahoma"/>
      <w:sz w:val="16"/>
      <w:szCs w:val="16"/>
    </w:rPr>
  </w:style>
  <w:style w:type="character" w:styleId="FollowedHyperlink">
    <w:name w:val="FollowedHyperlink"/>
    <w:basedOn w:val="DefaultParagraphFont"/>
    <w:uiPriority w:val="99"/>
    <w:semiHidden/>
    <w:unhideWhenUsed/>
    <w:rsid w:val="00A207A4"/>
    <w:rPr>
      <w:color w:val="954F72" w:themeColor="followedHyperlink"/>
      <w:u w:val="single"/>
    </w:rPr>
  </w:style>
  <w:style w:type="paragraph" w:styleId="NormalWeb">
    <w:name w:val="Normal (Web)"/>
    <w:basedOn w:val="Normal"/>
    <w:uiPriority w:val="99"/>
    <w:unhideWhenUsed/>
    <w:rsid w:val="0019375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11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211611"/>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MediumShading1-Accent1">
    <w:name w:val="Medium Shading 1 Accent 1"/>
    <w:basedOn w:val="TableNormal"/>
    <w:uiPriority w:val="63"/>
    <w:rsid w:val="0021161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ghtShading-Accent5">
    <w:name w:val="Light Shading Accent 5"/>
    <w:basedOn w:val="TableNormal"/>
    <w:uiPriority w:val="60"/>
    <w:rsid w:val="00E25AF0"/>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customStyle="1" w:styleId="Default">
    <w:name w:val="Default"/>
    <w:rsid w:val="007F440B"/>
    <w:pPr>
      <w:autoSpaceDE w:val="0"/>
      <w:autoSpaceDN w:val="0"/>
      <w:adjustRightInd w:val="0"/>
      <w:spacing w:after="0" w:line="240" w:lineRule="auto"/>
    </w:pPr>
    <w:rPr>
      <w:rFonts w:ascii="Arial" w:hAnsi="Arial" w:cs="Arial"/>
      <w:color w:val="000000"/>
      <w:sz w:val="24"/>
      <w:szCs w:val="24"/>
    </w:rPr>
  </w:style>
  <w:style w:type="character" w:customStyle="1" w:styleId="UnresolvedMention2">
    <w:name w:val="Unresolved Mention2"/>
    <w:basedOn w:val="DefaultParagraphFont"/>
    <w:uiPriority w:val="99"/>
    <w:semiHidden/>
    <w:unhideWhenUsed/>
    <w:rsid w:val="004C0069"/>
    <w:rPr>
      <w:color w:val="808080"/>
      <w:shd w:val="clear" w:color="auto" w:fill="E6E6E6"/>
    </w:rPr>
  </w:style>
  <w:style w:type="paragraph" w:styleId="Header">
    <w:name w:val="header"/>
    <w:basedOn w:val="Normal"/>
    <w:link w:val="HeaderChar"/>
    <w:uiPriority w:val="99"/>
    <w:unhideWhenUsed/>
    <w:rsid w:val="00C26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453"/>
  </w:style>
  <w:style w:type="paragraph" w:styleId="Footer">
    <w:name w:val="footer"/>
    <w:basedOn w:val="Normal"/>
    <w:link w:val="FooterChar"/>
    <w:uiPriority w:val="99"/>
    <w:unhideWhenUsed/>
    <w:rsid w:val="00C26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453"/>
  </w:style>
  <w:style w:type="paragraph" w:styleId="Bibliography">
    <w:name w:val="Bibliography"/>
    <w:basedOn w:val="Normal"/>
    <w:next w:val="Normal"/>
    <w:uiPriority w:val="37"/>
    <w:unhideWhenUsed/>
    <w:rsid w:val="00977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3305">
      <w:bodyDiv w:val="1"/>
      <w:marLeft w:val="0"/>
      <w:marRight w:val="0"/>
      <w:marTop w:val="0"/>
      <w:marBottom w:val="0"/>
      <w:divBdr>
        <w:top w:val="none" w:sz="0" w:space="0" w:color="auto"/>
        <w:left w:val="none" w:sz="0" w:space="0" w:color="auto"/>
        <w:bottom w:val="none" w:sz="0" w:space="0" w:color="auto"/>
        <w:right w:val="none" w:sz="0" w:space="0" w:color="auto"/>
      </w:divBdr>
    </w:div>
    <w:div w:id="23293320">
      <w:bodyDiv w:val="1"/>
      <w:marLeft w:val="0"/>
      <w:marRight w:val="0"/>
      <w:marTop w:val="0"/>
      <w:marBottom w:val="0"/>
      <w:divBdr>
        <w:top w:val="none" w:sz="0" w:space="0" w:color="auto"/>
        <w:left w:val="none" w:sz="0" w:space="0" w:color="auto"/>
        <w:bottom w:val="none" w:sz="0" w:space="0" w:color="auto"/>
        <w:right w:val="none" w:sz="0" w:space="0" w:color="auto"/>
      </w:divBdr>
    </w:div>
    <w:div w:id="30035533">
      <w:bodyDiv w:val="1"/>
      <w:marLeft w:val="0"/>
      <w:marRight w:val="0"/>
      <w:marTop w:val="0"/>
      <w:marBottom w:val="0"/>
      <w:divBdr>
        <w:top w:val="none" w:sz="0" w:space="0" w:color="auto"/>
        <w:left w:val="none" w:sz="0" w:space="0" w:color="auto"/>
        <w:bottom w:val="none" w:sz="0" w:space="0" w:color="auto"/>
        <w:right w:val="none" w:sz="0" w:space="0" w:color="auto"/>
      </w:divBdr>
    </w:div>
    <w:div w:id="49885362">
      <w:bodyDiv w:val="1"/>
      <w:marLeft w:val="0"/>
      <w:marRight w:val="0"/>
      <w:marTop w:val="0"/>
      <w:marBottom w:val="0"/>
      <w:divBdr>
        <w:top w:val="none" w:sz="0" w:space="0" w:color="auto"/>
        <w:left w:val="none" w:sz="0" w:space="0" w:color="auto"/>
        <w:bottom w:val="none" w:sz="0" w:space="0" w:color="auto"/>
        <w:right w:val="none" w:sz="0" w:space="0" w:color="auto"/>
      </w:divBdr>
    </w:div>
    <w:div w:id="67309343">
      <w:bodyDiv w:val="1"/>
      <w:marLeft w:val="0"/>
      <w:marRight w:val="0"/>
      <w:marTop w:val="0"/>
      <w:marBottom w:val="0"/>
      <w:divBdr>
        <w:top w:val="none" w:sz="0" w:space="0" w:color="auto"/>
        <w:left w:val="none" w:sz="0" w:space="0" w:color="auto"/>
        <w:bottom w:val="none" w:sz="0" w:space="0" w:color="auto"/>
        <w:right w:val="none" w:sz="0" w:space="0" w:color="auto"/>
      </w:divBdr>
    </w:div>
    <w:div w:id="77026036">
      <w:bodyDiv w:val="1"/>
      <w:marLeft w:val="0"/>
      <w:marRight w:val="0"/>
      <w:marTop w:val="0"/>
      <w:marBottom w:val="0"/>
      <w:divBdr>
        <w:top w:val="none" w:sz="0" w:space="0" w:color="auto"/>
        <w:left w:val="none" w:sz="0" w:space="0" w:color="auto"/>
        <w:bottom w:val="none" w:sz="0" w:space="0" w:color="auto"/>
        <w:right w:val="none" w:sz="0" w:space="0" w:color="auto"/>
      </w:divBdr>
    </w:div>
    <w:div w:id="82066885">
      <w:bodyDiv w:val="1"/>
      <w:marLeft w:val="0"/>
      <w:marRight w:val="0"/>
      <w:marTop w:val="0"/>
      <w:marBottom w:val="0"/>
      <w:divBdr>
        <w:top w:val="none" w:sz="0" w:space="0" w:color="auto"/>
        <w:left w:val="none" w:sz="0" w:space="0" w:color="auto"/>
        <w:bottom w:val="none" w:sz="0" w:space="0" w:color="auto"/>
        <w:right w:val="none" w:sz="0" w:space="0" w:color="auto"/>
      </w:divBdr>
    </w:div>
    <w:div w:id="82723216">
      <w:bodyDiv w:val="1"/>
      <w:marLeft w:val="0"/>
      <w:marRight w:val="0"/>
      <w:marTop w:val="0"/>
      <w:marBottom w:val="0"/>
      <w:divBdr>
        <w:top w:val="none" w:sz="0" w:space="0" w:color="auto"/>
        <w:left w:val="none" w:sz="0" w:space="0" w:color="auto"/>
        <w:bottom w:val="none" w:sz="0" w:space="0" w:color="auto"/>
        <w:right w:val="none" w:sz="0" w:space="0" w:color="auto"/>
      </w:divBdr>
    </w:div>
    <w:div w:id="83768923">
      <w:bodyDiv w:val="1"/>
      <w:marLeft w:val="0"/>
      <w:marRight w:val="0"/>
      <w:marTop w:val="0"/>
      <w:marBottom w:val="0"/>
      <w:divBdr>
        <w:top w:val="none" w:sz="0" w:space="0" w:color="auto"/>
        <w:left w:val="none" w:sz="0" w:space="0" w:color="auto"/>
        <w:bottom w:val="none" w:sz="0" w:space="0" w:color="auto"/>
        <w:right w:val="none" w:sz="0" w:space="0" w:color="auto"/>
      </w:divBdr>
    </w:div>
    <w:div w:id="94835815">
      <w:bodyDiv w:val="1"/>
      <w:marLeft w:val="0"/>
      <w:marRight w:val="0"/>
      <w:marTop w:val="0"/>
      <w:marBottom w:val="0"/>
      <w:divBdr>
        <w:top w:val="none" w:sz="0" w:space="0" w:color="auto"/>
        <w:left w:val="none" w:sz="0" w:space="0" w:color="auto"/>
        <w:bottom w:val="none" w:sz="0" w:space="0" w:color="auto"/>
        <w:right w:val="none" w:sz="0" w:space="0" w:color="auto"/>
      </w:divBdr>
    </w:div>
    <w:div w:id="101458630">
      <w:bodyDiv w:val="1"/>
      <w:marLeft w:val="0"/>
      <w:marRight w:val="0"/>
      <w:marTop w:val="0"/>
      <w:marBottom w:val="0"/>
      <w:divBdr>
        <w:top w:val="none" w:sz="0" w:space="0" w:color="auto"/>
        <w:left w:val="none" w:sz="0" w:space="0" w:color="auto"/>
        <w:bottom w:val="none" w:sz="0" w:space="0" w:color="auto"/>
        <w:right w:val="none" w:sz="0" w:space="0" w:color="auto"/>
      </w:divBdr>
    </w:div>
    <w:div w:id="106240703">
      <w:bodyDiv w:val="1"/>
      <w:marLeft w:val="0"/>
      <w:marRight w:val="0"/>
      <w:marTop w:val="0"/>
      <w:marBottom w:val="0"/>
      <w:divBdr>
        <w:top w:val="none" w:sz="0" w:space="0" w:color="auto"/>
        <w:left w:val="none" w:sz="0" w:space="0" w:color="auto"/>
        <w:bottom w:val="none" w:sz="0" w:space="0" w:color="auto"/>
        <w:right w:val="none" w:sz="0" w:space="0" w:color="auto"/>
      </w:divBdr>
    </w:div>
    <w:div w:id="112018774">
      <w:bodyDiv w:val="1"/>
      <w:marLeft w:val="0"/>
      <w:marRight w:val="0"/>
      <w:marTop w:val="0"/>
      <w:marBottom w:val="0"/>
      <w:divBdr>
        <w:top w:val="none" w:sz="0" w:space="0" w:color="auto"/>
        <w:left w:val="none" w:sz="0" w:space="0" w:color="auto"/>
        <w:bottom w:val="none" w:sz="0" w:space="0" w:color="auto"/>
        <w:right w:val="none" w:sz="0" w:space="0" w:color="auto"/>
      </w:divBdr>
    </w:div>
    <w:div w:id="122508617">
      <w:bodyDiv w:val="1"/>
      <w:marLeft w:val="0"/>
      <w:marRight w:val="0"/>
      <w:marTop w:val="0"/>
      <w:marBottom w:val="0"/>
      <w:divBdr>
        <w:top w:val="none" w:sz="0" w:space="0" w:color="auto"/>
        <w:left w:val="none" w:sz="0" w:space="0" w:color="auto"/>
        <w:bottom w:val="none" w:sz="0" w:space="0" w:color="auto"/>
        <w:right w:val="none" w:sz="0" w:space="0" w:color="auto"/>
      </w:divBdr>
    </w:div>
    <w:div w:id="123081476">
      <w:bodyDiv w:val="1"/>
      <w:marLeft w:val="0"/>
      <w:marRight w:val="0"/>
      <w:marTop w:val="0"/>
      <w:marBottom w:val="0"/>
      <w:divBdr>
        <w:top w:val="none" w:sz="0" w:space="0" w:color="auto"/>
        <w:left w:val="none" w:sz="0" w:space="0" w:color="auto"/>
        <w:bottom w:val="none" w:sz="0" w:space="0" w:color="auto"/>
        <w:right w:val="none" w:sz="0" w:space="0" w:color="auto"/>
      </w:divBdr>
    </w:div>
    <w:div w:id="132332507">
      <w:bodyDiv w:val="1"/>
      <w:marLeft w:val="0"/>
      <w:marRight w:val="0"/>
      <w:marTop w:val="0"/>
      <w:marBottom w:val="0"/>
      <w:divBdr>
        <w:top w:val="none" w:sz="0" w:space="0" w:color="auto"/>
        <w:left w:val="none" w:sz="0" w:space="0" w:color="auto"/>
        <w:bottom w:val="none" w:sz="0" w:space="0" w:color="auto"/>
        <w:right w:val="none" w:sz="0" w:space="0" w:color="auto"/>
      </w:divBdr>
    </w:div>
    <w:div w:id="141120921">
      <w:bodyDiv w:val="1"/>
      <w:marLeft w:val="0"/>
      <w:marRight w:val="0"/>
      <w:marTop w:val="0"/>
      <w:marBottom w:val="0"/>
      <w:divBdr>
        <w:top w:val="none" w:sz="0" w:space="0" w:color="auto"/>
        <w:left w:val="none" w:sz="0" w:space="0" w:color="auto"/>
        <w:bottom w:val="none" w:sz="0" w:space="0" w:color="auto"/>
        <w:right w:val="none" w:sz="0" w:space="0" w:color="auto"/>
      </w:divBdr>
    </w:div>
    <w:div w:id="159666146">
      <w:bodyDiv w:val="1"/>
      <w:marLeft w:val="0"/>
      <w:marRight w:val="0"/>
      <w:marTop w:val="0"/>
      <w:marBottom w:val="0"/>
      <w:divBdr>
        <w:top w:val="none" w:sz="0" w:space="0" w:color="auto"/>
        <w:left w:val="none" w:sz="0" w:space="0" w:color="auto"/>
        <w:bottom w:val="none" w:sz="0" w:space="0" w:color="auto"/>
        <w:right w:val="none" w:sz="0" w:space="0" w:color="auto"/>
      </w:divBdr>
    </w:div>
    <w:div w:id="163673090">
      <w:bodyDiv w:val="1"/>
      <w:marLeft w:val="0"/>
      <w:marRight w:val="0"/>
      <w:marTop w:val="0"/>
      <w:marBottom w:val="0"/>
      <w:divBdr>
        <w:top w:val="none" w:sz="0" w:space="0" w:color="auto"/>
        <w:left w:val="none" w:sz="0" w:space="0" w:color="auto"/>
        <w:bottom w:val="none" w:sz="0" w:space="0" w:color="auto"/>
        <w:right w:val="none" w:sz="0" w:space="0" w:color="auto"/>
      </w:divBdr>
    </w:div>
    <w:div w:id="167796389">
      <w:bodyDiv w:val="1"/>
      <w:marLeft w:val="0"/>
      <w:marRight w:val="0"/>
      <w:marTop w:val="0"/>
      <w:marBottom w:val="0"/>
      <w:divBdr>
        <w:top w:val="none" w:sz="0" w:space="0" w:color="auto"/>
        <w:left w:val="none" w:sz="0" w:space="0" w:color="auto"/>
        <w:bottom w:val="none" w:sz="0" w:space="0" w:color="auto"/>
        <w:right w:val="none" w:sz="0" w:space="0" w:color="auto"/>
      </w:divBdr>
    </w:div>
    <w:div w:id="171383181">
      <w:bodyDiv w:val="1"/>
      <w:marLeft w:val="0"/>
      <w:marRight w:val="0"/>
      <w:marTop w:val="0"/>
      <w:marBottom w:val="0"/>
      <w:divBdr>
        <w:top w:val="none" w:sz="0" w:space="0" w:color="auto"/>
        <w:left w:val="none" w:sz="0" w:space="0" w:color="auto"/>
        <w:bottom w:val="none" w:sz="0" w:space="0" w:color="auto"/>
        <w:right w:val="none" w:sz="0" w:space="0" w:color="auto"/>
      </w:divBdr>
    </w:div>
    <w:div w:id="197935822">
      <w:bodyDiv w:val="1"/>
      <w:marLeft w:val="0"/>
      <w:marRight w:val="0"/>
      <w:marTop w:val="0"/>
      <w:marBottom w:val="0"/>
      <w:divBdr>
        <w:top w:val="none" w:sz="0" w:space="0" w:color="auto"/>
        <w:left w:val="none" w:sz="0" w:space="0" w:color="auto"/>
        <w:bottom w:val="none" w:sz="0" w:space="0" w:color="auto"/>
        <w:right w:val="none" w:sz="0" w:space="0" w:color="auto"/>
      </w:divBdr>
    </w:div>
    <w:div w:id="199124057">
      <w:bodyDiv w:val="1"/>
      <w:marLeft w:val="0"/>
      <w:marRight w:val="0"/>
      <w:marTop w:val="0"/>
      <w:marBottom w:val="0"/>
      <w:divBdr>
        <w:top w:val="none" w:sz="0" w:space="0" w:color="auto"/>
        <w:left w:val="none" w:sz="0" w:space="0" w:color="auto"/>
        <w:bottom w:val="none" w:sz="0" w:space="0" w:color="auto"/>
        <w:right w:val="none" w:sz="0" w:space="0" w:color="auto"/>
      </w:divBdr>
    </w:div>
    <w:div w:id="199559476">
      <w:bodyDiv w:val="1"/>
      <w:marLeft w:val="0"/>
      <w:marRight w:val="0"/>
      <w:marTop w:val="0"/>
      <w:marBottom w:val="0"/>
      <w:divBdr>
        <w:top w:val="none" w:sz="0" w:space="0" w:color="auto"/>
        <w:left w:val="none" w:sz="0" w:space="0" w:color="auto"/>
        <w:bottom w:val="none" w:sz="0" w:space="0" w:color="auto"/>
        <w:right w:val="none" w:sz="0" w:space="0" w:color="auto"/>
      </w:divBdr>
    </w:div>
    <w:div w:id="205139905">
      <w:bodyDiv w:val="1"/>
      <w:marLeft w:val="0"/>
      <w:marRight w:val="0"/>
      <w:marTop w:val="0"/>
      <w:marBottom w:val="0"/>
      <w:divBdr>
        <w:top w:val="none" w:sz="0" w:space="0" w:color="auto"/>
        <w:left w:val="none" w:sz="0" w:space="0" w:color="auto"/>
        <w:bottom w:val="none" w:sz="0" w:space="0" w:color="auto"/>
        <w:right w:val="none" w:sz="0" w:space="0" w:color="auto"/>
      </w:divBdr>
    </w:div>
    <w:div w:id="212161862">
      <w:bodyDiv w:val="1"/>
      <w:marLeft w:val="0"/>
      <w:marRight w:val="0"/>
      <w:marTop w:val="0"/>
      <w:marBottom w:val="0"/>
      <w:divBdr>
        <w:top w:val="none" w:sz="0" w:space="0" w:color="auto"/>
        <w:left w:val="none" w:sz="0" w:space="0" w:color="auto"/>
        <w:bottom w:val="none" w:sz="0" w:space="0" w:color="auto"/>
        <w:right w:val="none" w:sz="0" w:space="0" w:color="auto"/>
      </w:divBdr>
    </w:div>
    <w:div w:id="216551175">
      <w:bodyDiv w:val="1"/>
      <w:marLeft w:val="0"/>
      <w:marRight w:val="0"/>
      <w:marTop w:val="0"/>
      <w:marBottom w:val="0"/>
      <w:divBdr>
        <w:top w:val="none" w:sz="0" w:space="0" w:color="auto"/>
        <w:left w:val="none" w:sz="0" w:space="0" w:color="auto"/>
        <w:bottom w:val="none" w:sz="0" w:space="0" w:color="auto"/>
        <w:right w:val="none" w:sz="0" w:space="0" w:color="auto"/>
      </w:divBdr>
    </w:div>
    <w:div w:id="223100918">
      <w:bodyDiv w:val="1"/>
      <w:marLeft w:val="0"/>
      <w:marRight w:val="0"/>
      <w:marTop w:val="0"/>
      <w:marBottom w:val="0"/>
      <w:divBdr>
        <w:top w:val="none" w:sz="0" w:space="0" w:color="auto"/>
        <w:left w:val="none" w:sz="0" w:space="0" w:color="auto"/>
        <w:bottom w:val="none" w:sz="0" w:space="0" w:color="auto"/>
        <w:right w:val="none" w:sz="0" w:space="0" w:color="auto"/>
      </w:divBdr>
    </w:div>
    <w:div w:id="226499867">
      <w:bodyDiv w:val="1"/>
      <w:marLeft w:val="0"/>
      <w:marRight w:val="0"/>
      <w:marTop w:val="0"/>
      <w:marBottom w:val="0"/>
      <w:divBdr>
        <w:top w:val="none" w:sz="0" w:space="0" w:color="auto"/>
        <w:left w:val="none" w:sz="0" w:space="0" w:color="auto"/>
        <w:bottom w:val="none" w:sz="0" w:space="0" w:color="auto"/>
        <w:right w:val="none" w:sz="0" w:space="0" w:color="auto"/>
      </w:divBdr>
    </w:div>
    <w:div w:id="227693226">
      <w:bodyDiv w:val="1"/>
      <w:marLeft w:val="0"/>
      <w:marRight w:val="0"/>
      <w:marTop w:val="0"/>
      <w:marBottom w:val="0"/>
      <w:divBdr>
        <w:top w:val="none" w:sz="0" w:space="0" w:color="auto"/>
        <w:left w:val="none" w:sz="0" w:space="0" w:color="auto"/>
        <w:bottom w:val="none" w:sz="0" w:space="0" w:color="auto"/>
        <w:right w:val="none" w:sz="0" w:space="0" w:color="auto"/>
      </w:divBdr>
    </w:div>
    <w:div w:id="231428312">
      <w:bodyDiv w:val="1"/>
      <w:marLeft w:val="0"/>
      <w:marRight w:val="0"/>
      <w:marTop w:val="0"/>
      <w:marBottom w:val="0"/>
      <w:divBdr>
        <w:top w:val="none" w:sz="0" w:space="0" w:color="auto"/>
        <w:left w:val="none" w:sz="0" w:space="0" w:color="auto"/>
        <w:bottom w:val="none" w:sz="0" w:space="0" w:color="auto"/>
        <w:right w:val="none" w:sz="0" w:space="0" w:color="auto"/>
      </w:divBdr>
    </w:div>
    <w:div w:id="249392876">
      <w:bodyDiv w:val="1"/>
      <w:marLeft w:val="0"/>
      <w:marRight w:val="0"/>
      <w:marTop w:val="0"/>
      <w:marBottom w:val="0"/>
      <w:divBdr>
        <w:top w:val="none" w:sz="0" w:space="0" w:color="auto"/>
        <w:left w:val="none" w:sz="0" w:space="0" w:color="auto"/>
        <w:bottom w:val="none" w:sz="0" w:space="0" w:color="auto"/>
        <w:right w:val="none" w:sz="0" w:space="0" w:color="auto"/>
      </w:divBdr>
    </w:div>
    <w:div w:id="260182180">
      <w:bodyDiv w:val="1"/>
      <w:marLeft w:val="0"/>
      <w:marRight w:val="0"/>
      <w:marTop w:val="0"/>
      <w:marBottom w:val="0"/>
      <w:divBdr>
        <w:top w:val="none" w:sz="0" w:space="0" w:color="auto"/>
        <w:left w:val="none" w:sz="0" w:space="0" w:color="auto"/>
        <w:bottom w:val="none" w:sz="0" w:space="0" w:color="auto"/>
        <w:right w:val="none" w:sz="0" w:space="0" w:color="auto"/>
      </w:divBdr>
    </w:div>
    <w:div w:id="264583315">
      <w:bodyDiv w:val="1"/>
      <w:marLeft w:val="0"/>
      <w:marRight w:val="0"/>
      <w:marTop w:val="0"/>
      <w:marBottom w:val="0"/>
      <w:divBdr>
        <w:top w:val="none" w:sz="0" w:space="0" w:color="auto"/>
        <w:left w:val="none" w:sz="0" w:space="0" w:color="auto"/>
        <w:bottom w:val="none" w:sz="0" w:space="0" w:color="auto"/>
        <w:right w:val="none" w:sz="0" w:space="0" w:color="auto"/>
      </w:divBdr>
    </w:div>
    <w:div w:id="266041022">
      <w:bodyDiv w:val="1"/>
      <w:marLeft w:val="0"/>
      <w:marRight w:val="0"/>
      <w:marTop w:val="0"/>
      <w:marBottom w:val="0"/>
      <w:divBdr>
        <w:top w:val="none" w:sz="0" w:space="0" w:color="auto"/>
        <w:left w:val="none" w:sz="0" w:space="0" w:color="auto"/>
        <w:bottom w:val="none" w:sz="0" w:space="0" w:color="auto"/>
        <w:right w:val="none" w:sz="0" w:space="0" w:color="auto"/>
      </w:divBdr>
    </w:div>
    <w:div w:id="267583847">
      <w:bodyDiv w:val="1"/>
      <w:marLeft w:val="0"/>
      <w:marRight w:val="0"/>
      <w:marTop w:val="0"/>
      <w:marBottom w:val="0"/>
      <w:divBdr>
        <w:top w:val="none" w:sz="0" w:space="0" w:color="auto"/>
        <w:left w:val="none" w:sz="0" w:space="0" w:color="auto"/>
        <w:bottom w:val="none" w:sz="0" w:space="0" w:color="auto"/>
        <w:right w:val="none" w:sz="0" w:space="0" w:color="auto"/>
      </w:divBdr>
    </w:div>
    <w:div w:id="282345172">
      <w:bodyDiv w:val="1"/>
      <w:marLeft w:val="0"/>
      <w:marRight w:val="0"/>
      <w:marTop w:val="0"/>
      <w:marBottom w:val="0"/>
      <w:divBdr>
        <w:top w:val="none" w:sz="0" w:space="0" w:color="auto"/>
        <w:left w:val="none" w:sz="0" w:space="0" w:color="auto"/>
        <w:bottom w:val="none" w:sz="0" w:space="0" w:color="auto"/>
        <w:right w:val="none" w:sz="0" w:space="0" w:color="auto"/>
      </w:divBdr>
    </w:div>
    <w:div w:id="292061049">
      <w:bodyDiv w:val="1"/>
      <w:marLeft w:val="0"/>
      <w:marRight w:val="0"/>
      <w:marTop w:val="0"/>
      <w:marBottom w:val="0"/>
      <w:divBdr>
        <w:top w:val="none" w:sz="0" w:space="0" w:color="auto"/>
        <w:left w:val="none" w:sz="0" w:space="0" w:color="auto"/>
        <w:bottom w:val="none" w:sz="0" w:space="0" w:color="auto"/>
        <w:right w:val="none" w:sz="0" w:space="0" w:color="auto"/>
      </w:divBdr>
    </w:div>
    <w:div w:id="293222164">
      <w:bodyDiv w:val="1"/>
      <w:marLeft w:val="0"/>
      <w:marRight w:val="0"/>
      <w:marTop w:val="0"/>
      <w:marBottom w:val="0"/>
      <w:divBdr>
        <w:top w:val="none" w:sz="0" w:space="0" w:color="auto"/>
        <w:left w:val="none" w:sz="0" w:space="0" w:color="auto"/>
        <w:bottom w:val="none" w:sz="0" w:space="0" w:color="auto"/>
        <w:right w:val="none" w:sz="0" w:space="0" w:color="auto"/>
      </w:divBdr>
    </w:div>
    <w:div w:id="295332063">
      <w:bodyDiv w:val="1"/>
      <w:marLeft w:val="0"/>
      <w:marRight w:val="0"/>
      <w:marTop w:val="0"/>
      <w:marBottom w:val="0"/>
      <w:divBdr>
        <w:top w:val="none" w:sz="0" w:space="0" w:color="auto"/>
        <w:left w:val="none" w:sz="0" w:space="0" w:color="auto"/>
        <w:bottom w:val="none" w:sz="0" w:space="0" w:color="auto"/>
        <w:right w:val="none" w:sz="0" w:space="0" w:color="auto"/>
      </w:divBdr>
    </w:div>
    <w:div w:id="297885564">
      <w:bodyDiv w:val="1"/>
      <w:marLeft w:val="0"/>
      <w:marRight w:val="0"/>
      <w:marTop w:val="0"/>
      <w:marBottom w:val="0"/>
      <w:divBdr>
        <w:top w:val="none" w:sz="0" w:space="0" w:color="auto"/>
        <w:left w:val="none" w:sz="0" w:space="0" w:color="auto"/>
        <w:bottom w:val="none" w:sz="0" w:space="0" w:color="auto"/>
        <w:right w:val="none" w:sz="0" w:space="0" w:color="auto"/>
      </w:divBdr>
    </w:div>
    <w:div w:id="300574956">
      <w:bodyDiv w:val="1"/>
      <w:marLeft w:val="0"/>
      <w:marRight w:val="0"/>
      <w:marTop w:val="0"/>
      <w:marBottom w:val="0"/>
      <w:divBdr>
        <w:top w:val="none" w:sz="0" w:space="0" w:color="auto"/>
        <w:left w:val="none" w:sz="0" w:space="0" w:color="auto"/>
        <w:bottom w:val="none" w:sz="0" w:space="0" w:color="auto"/>
        <w:right w:val="none" w:sz="0" w:space="0" w:color="auto"/>
      </w:divBdr>
    </w:div>
    <w:div w:id="304087078">
      <w:bodyDiv w:val="1"/>
      <w:marLeft w:val="0"/>
      <w:marRight w:val="0"/>
      <w:marTop w:val="0"/>
      <w:marBottom w:val="0"/>
      <w:divBdr>
        <w:top w:val="none" w:sz="0" w:space="0" w:color="auto"/>
        <w:left w:val="none" w:sz="0" w:space="0" w:color="auto"/>
        <w:bottom w:val="none" w:sz="0" w:space="0" w:color="auto"/>
        <w:right w:val="none" w:sz="0" w:space="0" w:color="auto"/>
      </w:divBdr>
    </w:div>
    <w:div w:id="309796582">
      <w:bodyDiv w:val="1"/>
      <w:marLeft w:val="0"/>
      <w:marRight w:val="0"/>
      <w:marTop w:val="0"/>
      <w:marBottom w:val="0"/>
      <w:divBdr>
        <w:top w:val="none" w:sz="0" w:space="0" w:color="auto"/>
        <w:left w:val="none" w:sz="0" w:space="0" w:color="auto"/>
        <w:bottom w:val="none" w:sz="0" w:space="0" w:color="auto"/>
        <w:right w:val="none" w:sz="0" w:space="0" w:color="auto"/>
      </w:divBdr>
    </w:div>
    <w:div w:id="312099052">
      <w:bodyDiv w:val="1"/>
      <w:marLeft w:val="0"/>
      <w:marRight w:val="0"/>
      <w:marTop w:val="0"/>
      <w:marBottom w:val="0"/>
      <w:divBdr>
        <w:top w:val="none" w:sz="0" w:space="0" w:color="auto"/>
        <w:left w:val="none" w:sz="0" w:space="0" w:color="auto"/>
        <w:bottom w:val="none" w:sz="0" w:space="0" w:color="auto"/>
        <w:right w:val="none" w:sz="0" w:space="0" w:color="auto"/>
      </w:divBdr>
    </w:div>
    <w:div w:id="313684699">
      <w:bodyDiv w:val="1"/>
      <w:marLeft w:val="0"/>
      <w:marRight w:val="0"/>
      <w:marTop w:val="0"/>
      <w:marBottom w:val="0"/>
      <w:divBdr>
        <w:top w:val="none" w:sz="0" w:space="0" w:color="auto"/>
        <w:left w:val="none" w:sz="0" w:space="0" w:color="auto"/>
        <w:bottom w:val="none" w:sz="0" w:space="0" w:color="auto"/>
        <w:right w:val="none" w:sz="0" w:space="0" w:color="auto"/>
      </w:divBdr>
    </w:div>
    <w:div w:id="313995214">
      <w:bodyDiv w:val="1"/>
      <w:marLeft w:val="0"/>
      <w:marRight w:val="0"/>
      <w:marTop w:val="0"/>
      <w:marBottom w:val="0"/>
      <w:divBdr>
        <w:top w:val="none" w:sz="0" w:space="0" w:color="auto"/>
        <w:left w:val="none" w:sz="0" w:space="0" w:color="auto"/>
        <w:bottom w:val="none" w:sz="0" w:space="0" w:color="auto"/>
        <w:right w:val="none" w:sz="0" w:space="0" w:color="auto"/>
      </w:divBdr>
    </w:div>
    <w:div w:id="319428894">
      <w:bodyDiv w:val="1"/>
      <w:marLeft w:val="0"/>
      <w:marRight w:val="0"/>
      <w:marTop w:val="0"/>
      <w:marBottom w:val="0"/>
      <w:divBdr>
        <w:top w:val="none" w:sz="0" w:space="0" w:color="auto"/>
        <w:left w:val="none" w:sz="0" w:space="0" w:color="auto"/>
        <w:bottom w:val="none" w:sz="0" w:space="0" w:color="auto"/>
        <w:right w:val="none" w:sz="0" w:space="0" w:color="auto"/>
      </w:divBdr>
    </w:div>
    <w:div w:id="319508106">
      <w:bodyDiv w:val="1"/>
      <w:marLeft w:val="0"/>
      <w:marRight w:val="0"/>
      <w:marTop w:val="0"/>
      <w:marBottom w:val="0"/>
      <w:divBdr>
        <w:top w:val="none" w:sz="0" w:space="0" w:color="auto"/>
        <w:left w:val="none" w:sz="0" w:space="0" w:color="auto"/>
        <w:bottom w:val="none" w:sz="0" w:space="0" w:color="auto"/>
        <w:right w:val="none" w:sz="0" w:space="0" w:color="auto"/>
      </w:divBdr>
    </w:div>
    <w:div w:id="323511184">
      <w:bodyDiv w:val="1"/>
      <w:marLeft w:val="0"/>
      <w:marRight w:val="0"/>
      <w:marTop w:val="0"/>
      <w:marBottom w:val="0"/>
      <w:divBdr>
        <w:top w:val="none" w:sz="0" w:space="0" w:color="auto"/>
        <w:left w:val="none" w:sz="0" w:space="0" w:color="auto"/>
        <w:bottom w:val="none" w:sz="0" w:space="0" w:color="auto"/>
        <w:right w:val="none" w:sz="0" w:space="0" w:color="auto"/>
      </w:divBdr>
    </w:div>
    <w:div w:id="325674691">
      <w:bodyDiv w:val="1"/>
      <w:marLeft w:val="0"/>
      <w:marRight w:val="0"/>
      <w:marTop w:val="0"/>
      <w:marBottom w:val="0"/>
      <w:divBdr>
        <w:top w:val="none" w:sz="0" w:space="0" w:color="auto"/>
        <w:left w:val="none" w:sz="0" w:space="0" w:color="auto"/>
        <w:bottom w:val="none" w:sz="0" w:space="0" w:color="auto"/>
        <w:right w:val="none" w:sz="0" w:space="0" w:color="auto"/>
      </w:divBdr>
    </w:div>
    <w:div w:id="328756284">
      <w:bodyDiv w:val="1"/>
      <w:marLeft w:val="0"/>
      <w:marRight w:val="0"/>
      <w:marTop w:val="0"/>
      <w:marBottom w:val="0"/>
      <w:divBdr>
        <w:top w:val="none" w:sz="0" w:space="0" w:color="auto"/>
        <w:left w:val="none" w:sz="0" w:space="0" w:color="auto"/>
        <w:bottom w:val="none" w:sz="0" w:space="0" w:color="auto"/>
        <w:right w:val="none" w:sz="0" w:space="0" w:color="auto"/>
      </w:divBdr>
    </w:div>
    <w:div w:id="330986487">
      <w:bodyDiv w:val="1"/>
      <w:marLeft w:val="0"/>
      <w:marRight w:val="0"/>
      <w:marTop w:val="0"/>
      <w:marBottom w:val="0"/>
      <w:divBdr>
        <w:top w:val="none" w:sz="0" w:space="0" w:color="auto"/>
        <w:left w:val="none" w:sz="0" w:space="0" w:color="auto"/>
        <w:bottom w:val="none" w:sz="0" w:space="0" w:color="auto"/>
        <w:right w:val="none" w:sz="0" w:space="0" w:color="auto"/>
      </w:divBdr>
    </w:div>
    <w:div w:id="336154904">
      <w:bodyDiv w:val="1"/>
      <w:marLeft w:val="0"/>
      <w:marRight w:val="0"/>
      <w:marTop w:val="0"/>
      <w:marBottom w:val="0"/>
      <w:divBdr>
        <w:top w:val="none" w:sz="0" w:space="0" w:color="auto"/>
        <w:left w:val="none" w:sz="0" w:space="0" w:color="auto"/>
        <w:bottom w:val="none" w:sz="0" w:space="0" w:color="auto"/>
        <w:right w:val="none" w:sz="0" w:space="0" w:color="auto"/>
      </w:divBdr>
    </w:div>
    <w:div w:id="347559802">
      <w:bodyDiv w:val="1"/>
      <w:marLeft w:val="0"/>
      <w:marRight w:val="0"/>
      <w:marTop w:val="0"/>
      <w:marBottom w:val="0"/>
      <w:divBdr>
        <w:top w:val="none" w:sz="0" w:space="0" w:color="auto"/>
        <w:left w:val="none" w:sz="0" w:space="0" w:color="auto"/>
        <w:bottom w:val="none" w:sz="0" w:space="0" w:color="auto"/>
        <w:right w:val="none" w:sz="0" w:space="0" w:color="auto"/>
      </w:divBdr>
    </w:div>
    <w:div w:id="349914379">
      <w:bodyDiv w:val="1"/>
      <w:marLeft w:val="0"/>
      <w:marRight w:val="0"/>
      <w:marTop w:val="0"/>
      <w:marBottom w:val="0"/>
      <w:divBdr>
        <w:top w:val="none" w:sz="0" w:space="0" w:color="auto"/>
        <w:left w:val="none" w:sz="0" w:space="0" w:color="auto"/>
        <w:bottom w:val="none" w:sz="0" w:space="0" w:color="auto"/>
        <w:right w:val="none" w:sz="0" w:space="0" w:color="auto"/>
      </w:divBdr>
    </w:div>
    <w:div w:id="370350528">
      <w:bodyDiv w:val="1"/>
      <w:marLeft w:val="0"/>
      <w:marRight w:val="0"/>
      <w:marTop w:val="0"/>
      <w:marBottom w:val="0"/>
      <w:divBdr>
        <w:top w:val="none" w:sz="0" w:space="0" w:color="auto"/>
        <w:left w:val="none" w:sz="0" w:space="0" w:color="auto"/>
        <w:bottom w:val="none" w:sz="0" w:space="0" w:color="auto"/>
        <w:right w:val="none" w:sz="0" w:space="0" w:color="auto"/>
      </w:divBdr>
    </w:div>
    <w:div w:id="384522491">
      <w:bodyDiv w:val="1"/>
      <w:marLeft w:val="0"/>
      <w:marRight w:val="0"/>
      <w:marTop w:val="0"/>
      <w:marBottom w:val="0"/>
      <w:divBdr>
        <w:top w:val="none" w:sz="0" w:space="0" w:color="auto"/>
        <w:left w:val="none" w:sz="0" w:space="0" w:color="auto"/>
        <w:bottom w:val="none" w:sz="0" w:space="0" w:color="auto"/>
        <w:right w:val="none" w:sz="0" w:space="0" w:color="auto"/>
      </w:divBdr>
    </w:div>
    <w:div w:id="388305186">
      <w:bodyDiv w:val="1"/>
      <w:marLeft w:val="0"/>
      <w:marRight w:val="0"/>
      <w:marTop w:val="0"/>
      <w:marBottom w:val="0"/>
      <w:divBdr>
        <w:top w:val="none" w:sz="0" w:space="0" w:color="auto"/>
        <w:left w:val="none" w:sz="0" w:space="0" w:color="auto"/>
        <w:bottom w:val="none" w:sz="0" w:space="0" w:color="auto"/>
        <w:right w:val="none" w:sz="0" w:space="0" w:color="auto"/>
      </w:divBdr>
    </w:div>
    <w:div w:id="389958043">
      <w:bodyDiv w:val="1"/>
      <w:marLeft w:val="0"/>
      <w:marRight w:val="0"/>
      <w:marTop w:val="0"/>
      <w:marBottom w:val="0"/>
      <w:divBdr>
        <w:top w:val="none" w:sz="0" w:space="0" w:color="auto"/>
        <w:left w:val="none" w:sz="0" w:space="0" w:color="auto"/>
        <w:bottom w:val="none" w:sz="0" w:space="0" w:color="auto"/>
        <w:right w:val="none" w:sz="0" w:space="0" w:color="auto"/>
      </w:divBdr>
    </w:div>
    <w:div w:id="395011358">
      <w:bodyDiv w:val="1"/>
      <w:marLeft w:val="0"/>
      <w:marRight w:val="0"/>
      <w:marTop w:val="0"/>
      <w:marBottom w:val="0"/>
      <w:divBdr>
        <w:top w:val="none" w:sz="0" w:space="0" w:color="auto"/>
        <w:left w:val="none" w:sz="0" w:space="0" w:color="auto"/>
        <w:bottom w:val="none" w:sz="0" w:space="0" w:color="auto"/>
        <w:right w:val="none" w:sz="0" w:space="0" w:color="auto"/>
      </w:divBdr>
    </w:div>
    <w:div w:id="403382048">
      <w:bodyDiv w:val="1"/>
      <w:marLeft w:val="0"/>
      <w:marRight w:val="0"/>
      <w:marTop w:val="0"/>
      <w:marBottom w:val="0"/>
      <w:divBdr>
        <w:top w:val="none" w:sz="0" w:space="0" w:color="auto"/>
        <w:left w:val="none" w:sz="0" w:space="0" w:color="auto"/>
        <w:bottom w:val="none" w:sz="0" w:space="0" w:color="auto"/>
        <w:right w:val="none" w:sz="0" w:space="0" w:color="auto"/>
      </w:divBdr>
    </w:div>
    <w:div w:id="414744308">
      <w:bodyDiv w:val="1"/>
      <w:marLeft w:val="0"/>
      <w:marRight w:val="0"/>
      <w:marTop w:val="0"/>
      <w:marBottom w:val="0"/>
      <w:divBdr>
        <w:top w:val="none" w:sz="0" w:space="0" w:color="auto"/>
        <w:left w:val="none" w:sz="0" w:space="0" w:color="auto"/>
        <w:bottom w:val="none" w:sz="0" w:space="0" w:color="auto"/>
        <w:right w:val="none" w:sz="0" w:space="0" w:color="auto"/>
      </w:divBdr>
    </w:div>
    <w:div w:id="428165847">
      <w:bodyDiv w:val="1"/>
      <w:marLeft w:val="0"/>
      <w:marRight w:val="0"/>
      <w:marTop w:val="0"/>
      <w:marBottom w:val="0"/>
      <w:divBdr>
        <w:top w:val="none" w:sz="0" w:space="0" w:color="auto"/>
        <w:left w:val="none" w:sz="0" w:space="0" w:color="auto"/>
        <w:bottom w:val="none" w:sz="0" w:space="0" w:color="auto"/>
        <w:right w:val="none" w:sz="0" w:space="0" w:color="auto"/>
      </w:divBdr>
    </w:div>
    <w:div w:id="436407085">
      <w:bodyDiv w:val="1"/>
      <w:marLeft w:val="0"/>
      <w:marRight w:val="0"/>
      <w:marTop w:val="0"/>
      <w:marBottom w:val="0"/>
      <w:divBdr>
        <w:top w:val="none" w:sz="0" w:space="0" w:color="auto"/>
        <w:left w:val="none" w:sz="0" w:space="0" w:color="auto"/>
        <w:bottom w:val="none" w:sz="0" w:space="0" w:color="auto"/>
        <w:right w:val="none" w:sz="0" w:space="0" w:color="auto"/>
      </w:divBdr>
    </w:div>
    <w:div w:id="449905070">
      <w:bodyDiv w:val="1"/>
      <w:marLeft w:val="0"/>
      <w:marRight w:val="0"/>
      <w:marTop w:val="0"/>
      <w:marBottom w:val="0"/>
      <w:divBdr>
        <w:top w:val="none" w:sz="0" w:space="0" w:color="auto"/>
        <w:left w:val="none" w:sz="0" w:space="0" w:color="auto"/>
        <w:bottom w:val="none" w:sz="0" w:space="0" w:color="auto"/>
        <w:right w:val="none" w:sz="0" w:space="0" w:color="auto"/>
      </w:divBdr>
    </w:div>
    <w:div w:id="452285196">
      <w:bodyDiv w:val="1"/>
      <w:marLeft w:val="0"/>
      <w:marRight w:val="0"/>
      <w:marTop w:val="0"/>
      <w:marBottom w:val="0"/>
      <w:divBdr>
        <w:top w:val="none" w:sz="0" w:space="0" w:color="auto"/>
        <w:left w:val="none" w:sz="0" w:space="0" w:color="auto"/>
        <w:bottom w:val="none" w:sz="0" w:space="0" w:color="auto"/>
        <w:right w:val="none" w:sz="0" w:space="0" w:color="auto"/>
      </w:divBdr>
    </w:div>
    <w:div w:id="460851875">
      <w:bodyDiv w:val="1"/>
      <w:marLeft w:val="0"/>
      <w:marRight w:val="0"/>
      <w:marTop w:val="0"/>
      <w:marBottom w:val="0"/>
      <w:divBdr>
        <w:top w:val="none" w:sz="0" w:space="0" w:color="auto"/>
        <w:left w:val="none" w:sz="0" w:space="0" w:color="auto"/>
        <w:bottom w:val="none" w:sz="0" w:space="0" w:color="auto"/>
        <w:right w:val="none" w:sz="0" w:space="0" w:color="auto"/>
      </w:divBdr>
    </w:div>
    <w:div w:id="463348171">
      <w:bodyDiv w:val="1"/>
      <w:marLeft w:val="0"/>
      <w:marRight w:val="0"/>
      <w:marTop w:val="0"/>
      <w:marBottom w:val="0"/>
      <w:divBdr>
        <w:top w:val="none" w:sz="0" w:space="0" w:color="auto"/>
        <w:left w:val="none" w:sz="0" w:space="0" w:color="auto"/>
        <w:bottom w:val="none" w:sz="0" w:space="0" w:color="auto"/>
        <w:right w:val="none" w:sz="0" w:space="0" w:color="auto"/>
      </w:divBdr>
    </w:div>
    <w:div w:id="463473941">
      <w:bodyDiv w:val="1"/>
      <w:marLeft w:val="0"/>
      <w:marRight w:val="0"/>
      <w:marTop w:val="0"/>
      <w:marBottom w:val="0"/>
      <w:divBdr>
        <w:top w:val="none" w:sz="0" w:space="0" w:color="auto"/>
        <w:left w:val="none" w:sz="0" w:space="0" w:color="auto"/>
        <w:bottom w:val="none" w:sz="0" w:space="0" w:color="auto"/>
        <w:right w:val="none" w:sz="0" w:space="0" w:color="auto"/>
      </w:divBdr>
    </w:div>
    <w:div w:id="465440865">
      <w:bodyDiv w:val="1"/>
      <w:marLeft w:val="0"/>
      <w:marRight w:val="0"/>
      <w:marTop w:val="0"/>
      <w:marBottom w:val="0"/>
      <w:divBdr>
        <w:top w:val="none" w:sz="0" w:space="0" w:color="auto"/>
        <w:left w:val="none" w:sz="0" w:space="0" w:color="auto"/>
        <w:bottom w:val="none" w:sz="0" w:space="0" w:color="auto"/>
        <w:right w:val="none" w:sz="0" w:space="0" w:color="auto"/>
      </w:divBdr>
    </w:div>
    <w:div w:id="475103231">
      <w:bodyDiv w:val="1"/>
      <w:marLeft w:val="0"/>
      <w:marRight w:val="0"/>
      <w:marTop w:val="0"/>
      <w:marBottom w:val="0"/>
      <w:divBdr>
        <w:top w:val="none" w:sz="0" w:space="0" w:color="auto"/>
        <w:left w:val="none" w:sz="0" w:space="0" w:color="auto"/>
        <w:bottom w:val="none" w:sz="0" w:space="0" w:color="auto"/>
        <w:right w:val="none" w:sz="0" w:space="0" w:color="auto"/>
      </w:divBdr>
    </w:div>
    <w:div w:id="476191541">
      <w:bodyDiv w:val="1"/>
      <w:marLeft w:val="0"/>
      <w:marRight w:val="0"/>
      <w:marTop w:val="0"/>
      <w:marBottom w:val="0"/>
      <w:divBdr>
        <w:top w:val="none" w:sz="0" w:space="0" w:color="auto"/>
        <w:left w:val="none" w:sz="0" w:space="0" w:color="auto"/>
        <w:bottom w:val="none" w:sz="0" w:space="0" w:color="auto"/>
        <w:right w:val="none" w:sz="0" w:space="0" w:color="auto"/>
      </w:divBdr>
    </w:div>
    <w:div w:id="481121680">
      <w:bodyDiv w:val="1"/>
      <w:marLeft w:val="0"/>
      <w:marRight w:val="0"/>
      <w:marTop w:val="0"/>
      <w:marBottom w:val="0"/>
      <w:divBdr>
        <w:top w:val="none" w:sz="0" w:space="0" w:color="auto"/>
        <w:left w:val="none" w:sz="0" w:space="0" w:color="auto"/>
        <w:bottom w:val="none" w:sz="0" w:space="0" w:color="auto"/>
        <w:right w:val="none" w:sz="0" w:space="0" w:color="auto"/>
      </w:divBdr>
    </w:div>
    <w:div w:id="489489886">
      <w:bodyDiv w:val="1"/>
      <w:marLeft w:val="0"/>
      <w:marRight w:val="0"/>
      <w:marTop w:val="0"/>
      <w:marBottom w:val="0"/>
      <w:divBdr>
        <w:top w:val="none" w:sz="0" w:space="0" w:color="auto"/>
        <w:left w:val="none" w:sz="0" w:space="0" w:color="auto"/>
        <w:bottom w:val="none" w:sz="0" w:space="0" w:color="auto"/>
        <w:right w:val="none" w:sz="0" w:space="0" w:color="auto"/>
      </w:divBdr>
    </w:div>
    <w:div w:id="497035911">
      <w:bodyDiv w:val="1"/>
      <w:marLeft w:val="0"/>
      <w:marRight w:val="0"/>
      <w:marTop w:val="0"/>
      <w:marBottom w:val="0"/>
      <w:divBdr>
        <w:top w:val="none" w:sz="0" w:space="0" w:color="auto"/>
        <w:left w:val="none" w:sz="0" w:space="0" w:color="auto"/>
        <w:bottom w:val="none" w:sz="0" w:space="0" w:color="auto"/>
        <w:right w:val="none" w:sz="0" w:space="0" w:color="auto"/>
      </w:divBdr>
    </w:div>
    <w:div w:id="506754058">
      <w:bodyDiv w:val="1"/>
      <w:marLeft w:val="0"/>
      <w:marRight w:val="0"/>
      <w:marTop w:val="0"/>
      <w:marBottom w:val="0"/>
      <w:divBdr>
        <w:top w:val="none" w:sz="0" w:space="0" w:color="auto"/>
        <w:left w:val="none" w:sz="0" w:space="0" w:color="auto"/>
        <w:bottom w:val="none" w:sz="0" w:space="0" w:color="auto"/>
        <w:right w:val="none" w:sz="0" w:space="0" w:color="auto"/>
      </w:divBdr>
    </w:div>
    <w:div w:id="508444287">
      <w:bodyDiv w:val="1"/>
      <w:marLeft w:val="0"/>
      <w:marRight w:val="0"/>
      <w:marTop w:val="0"/>
      <w:marBottom w:val="0"/>
      <w:divBdr>
        <w:top w:val="none" w:sz="0" w:space="0" w:color="auto"/>
        <w:left w:val="none" w:sz="0" w:space="0" w:color="auto"/>
        <w:bottom w:val="none" w:sz="0" w:space="0" w:color="auto"/>
        <w:right w:val="none" w:sz="0" w:space="0" w:color="auto"/>
      </w:divBdr>
    </w:div>
    <w:div w:id="513152959">
      <w:bodyDiv w:val="1"/>
      <w:marLeft w:val="0"/>
      <w:marRight w:val="0"/>
      <w:marTop w:val="0"/>
      <w:marBottom w:val="0"/>
      <w:divBdr>
        <w:top w:val="none" w:sz="0" w:space="0" w:color="auto"/>
        <w:left w:val="none" w:sz="0" w:space="0" w:color="auto"/>
        <w:bottom w:val="none" w:sz="0" w:space="0" w:color="auto"/>
        <w:right w:val="none" w:sz="0" w:space="0" w:color="auto"/>
      </w:divBdr>
    </w:div>
    <w:div w:id="526526735">
      <w:bodyDiv w:val="1"/>
      <w:marLeft w:val="0"/>
      <w:marRight w:val="0"/>
      <w:marTop w:val="0"/>
      <w:marBottom w:val="0"/>
      <w:divBdr>
        <w:top w:val="none" w:sz="0" w:space="0" w:color="auto"/>
        <w:left w:val="none" w:sz="0" w:space="0" w:color="auto"/>
        <w:bottom w:val="none" w:sz="0" w:space="0" w:color="auto"/>
        <w:right w:val="none" w:sz="0" w:space="0" w:color="auto"/>
      </w:divBdr>
    </w:div>
    <w:div w:id="532351104">
      <w:bodyDiv w:val="1"/>
      <w:marLeft w:val="0"/>
      <w:marRight w:val="0"/>
      <w:marTop w:val="0"/>
      <w:marBottom w:val="0"/>
      <w:divBdr>
        <w:top w:val="none" w:sz="0" w:space="0" w:color="auto"/>
        <w:left w:val="none" w:sz="0" w:space="0" w:color="auto"/>
        <w:bottom w:val="none" w:sz="0" w:space="0" w:color="auto"/>
        <w:right w:val="none" w:sz="0" w:space="0" w:color="auto"/>
      </w:divBdr>
    </w:div>
    <w:div w:id="534656803">
      <w:bodyDiv w:val="1"/>
      <w:marLeft w:val="0"/>
      <w:marRight w:val="0"/>
      <w:marTop w:val="0"/>
      <w:marBottom w:val="0"/>
      <w:divBdr>
        <w:top w:val="none" w:sz="0" w:space="0" w:color="auto"/>
        <w:left w:val="none" w:sz="0" w:space="0" w:color="auto"/>
        <w:bottom w:val="none" w:sz="0" w:space="0" w:color="auto"/>
        <w:right w:val="none" w:sz="0" w:space="0" w:color="auto"/>
      </w:divBdr>
    </w:div>
    <w:div w:id="544366857">
      <w:bodyDiv w:val="1"/>
      <w:marLeft w:val="0"/>
      <w:marRight w:val="0"/>
      <w:marTop w:val="0"/>
      <w:marBottom w:val="0"/>
      <w:divBdr>
        <w:top w:val="none" w:sz="0" w:space="0" w:color="auto"/>
        <w:left w:val="none" w:sz="0" w:space="0" w:color="auto"/>
        <w:bottom w:val="none" w:sz="0" w:space="0" w:color="auto"/>
        <w:right w:val="none" w:sz="0" w:space="0" w:color="auto"/>
      </w:divBdr>
    </w:div>
    <w:div w:id="547958821">
      <w:bodyDiv w:val="1"/>
      <w:marLeft w:val="0"/>
      <w:marRight w:val="0"/>
      <w:marTop w:val="0"/>
      <w:marBottom w:val="0"/>
      <w:divBdr>
        <w:top w:val="none" w:sz="0" w:space="0" w:color="auto"/>
        <w:left w:val="none" w:sz="0" w:space="0" w:color="auto"/>
        <w:bottom w:val="none" w:sz="0" w:space="0" w:color="auto"/>
        <w:right w:val="none" w:sz="0" w:space="0" w:color="auto"/>
      </w:divBdr>
    </w:div>
    <w:div w:id="553735043">
      <w:bodyDiv w:val="1"/>
      <w:marLeft w:val="0"/>
      <w:marRight w:val="0"/>
      <w:marTop w:val="0"/>
      <w:marBottom w:val="0"/>
      <w:divBdr>
        <w:top w:val="none" w:sz="0" w:space="0" w:color="auto"/>
        <w:left w:val="none" w:sz="0" w:space="0" w:color="auto"/>
        <w:bottom w:val="none" w:sz="0" w:space="0" w:color="auto"/>
        <w:right w:val="none" w:sz="0" w:space="0" w:color="auto"/>
      </w:divBdr>
    </w:div>
    <w:div w:id="576787765">
      <w:bodyDiv w:val="1"/>
      <w:marLeft w:val="0"/>
      <w:marRight w:val="0"/>
      <w:marTop w:val="0"/>
      <w:marBottom w:val="0"/>
      <w:divBdr>
        <w:top w:val="none" w:sz="0" w:space="0" w:color="auto"/>
        <w:left w:val="none" w:sz="0" w:space="0" w:color="auto"/>
        <w:bottom w:val="none" w:sz="0" w:space="0" w:color="auto"/>
        <w:right w:val="none" w:sz="0" w:space="0" w:color="auto"/>
      </w:divBdr>
    </w:div>
    <w:div w:id="587352834">
      <w:bodyDiv w:val="1"/>
      <w:marLeft w:val="0"/>
      <w:marRight w:val="0"/>
      <w:marTop w:val="0"/>
      <w:marBottom w:val="0"/>
      <w:divBdr>
        <w:top w:val="none" w:sz="0" w:space="0" w:color="auto"/>
        <w:left w:val="none" w:sz="0" w:space="0" w:color="auto"/>
        <w:bottom w:val="none" w:sz="0" w:space="0" w:color="auto"/>
        <w:right w:val="none" w:sz="0" w:space="0" w:color="auto"/>
      </w:divBdr>
    </w:div>
    <w:div w:id="589856444">
      <w:bodyDiv w:val="1"/>
      <w:marLeft w:val="0"/>
      <w:marRight w:val="0"/>
      <w:marTop w:val="0"/>
      <w:marBottom w:val="0"/>
      <w:divBdr>
        <w:top w:val="none" w:sz="0" w:space="0" w:color="auto"/>
        <w:left w:val="none" w:sz="0" w:space="0" w:color="auto"/>
        <w:bottom w:val="none" w:sz="0" w:space="0" w:color="auto"/>
        <w:right w:val="none" w:sz="0" w:space="0" w:color="auto"/>
      </w:divBdr>
    </w:div>
    <w:div w:id="591277962">
      <w:bodyDiv w:val="1"/>
      <w:marLeft w:val="0"/>
      <w:marRight w:val="0"/>
      <w:marTop w:val="0"/>
      <w:marBottom w:val="0"/>
      <w:divBdr>
        <w:top w:val="none" w:sz="0" w:space="0" w:color="auto"/>
        <w:left w:val="none" w:sz="0" w:space="0" w:color="auto"/>
        <w:bottom w:val="none" w:sz="0" w:space="0" w:color="auto"/>
        <w:right w:val="none" w:sz="0" w:space="0" w:color="auto"/>
      </w:divBdr>
    </w:div>
    <w:div w:id="600845077">
      <w:bodyDiv w:val="1"/>
      <w:marLeft w:val="0"/>
      <w:marRight w:val="0"/>
      <w:marTop w:val="0"/>
      <w:marBottom w:val="0"/>
      <w:divBdr>
        <w:top w:val="none" w:sz="0" w:space="0" w:color="auto"/>
        <w:left w:val="none" w:sz="0" w:space="0" w:color="auto"/>
        <w:bottom w:val="none" w:sz="0" w:space="0" w:color="auto"/>
        <w:right w:val="none" w:sz="0" w:space="0" w:color="auto"/>
      </w:divBdr>
    </w:div>
    <w:div w:id="601494114">
      <w:bodyDiv w:val="1"/>
      <w:marLeft w:val="0"/>
      <w:marRight w:val="0"/>
      <w:marTop w:val="0"/>
      <w:marBottom w:val="0"/>
      <w:divBdr>
        <w:top w:val="none" w:sz="0" w:space="0" w:color="auto"/>
        <w:left w:val="none" w:sz="0" w:space="0" w:color="auto"/>
        <w:bottom w:val="none" w:sz="0" w:space="0" w:color="auto"/>
        <w:right w:val="none" w:sz="0" w:space="0" w:color="auto"/>
      </w:divBdr>
    </w:div>
    <w:div w:id="603540854">
      <w:bodyDiv w:val="1"/>
      <w:marLeft w:val="0"/>
      <w:marRight w:val="0"/>
      <w:marTop w:val="0"/>
      <w:marBottom w:val="0"/>
      <w:divBdr>
        <w:top w:val="none" w:sz="0" w:space="0" w:color="auto"/>
        <w:left w:val="none" w:sz="0" w:space="0" w:color="auto"/>
        <w:bottom w:val="none" w:sz="0" w:space="0" w:color="auto"/>
        <w:right w:val="none" w:sz="0" w:space="0" w:color="auto"/>
      </w:divBdr>
    </w:div>
    <w:div w:id="603734369">
      <w:bodyDiv w:val="1"/>
      <w:marLeft w:val="0"/>
      <w:marRight w:val="0"/>
      <w:marTop w:val="0"/>
      <w:marBottom w:val="0"/>
      <w:divBdr>
        <w:top w:val="none" w:sz="0" w:space="0" w:color="auto"/>
        <w:left w:val="none" w:sz="0" w:space="0" w:color="auto"/>
        <w:bottom w:val="none" w:sz="0" w:space="0" w:color="auto"/>
        <w:right w:val="none" w:sz="0" w:space="0" w:color="auto"/>
      </w:divBdr>
    </w:div>
    <w:div w:id="604847065">
      <w:bodyDiv w:val="1"/>
      <w:marLeft w:val="0"/>
      <w:marRight w:val="0"/>
      <w:marTop w:val="0"/>
      <w:marBottom w:val="0"/>
      <w:divBdr>
        <w:top w:val="none" w:sz="0" w:space="0" w:color="auto"/>
        <w:left w:val="none" w:sz="0" w:space="0" w:color="auto"/>
        <w:bottom w:val="none" w:sz="0" w:space="0" w:color="auto"/>
        <w:right w:val="none" w:sz="0" w:space="0" w:color="auto"/>
      </w:divBdr>
    </w:div>
    <w:div w:id="607733120">
      <w:bodyDiv w:val="1"/>
      <w:marLeft w:val="0"/>
      <w:marRight w:val="0"/>
      <w:marTop w:val="0"/>
      <w:marBottom w:val="0"/>
      <w:divBdr>
        <w:top w:val="none" w:sz="0" w:space="0" w:color="auto"/>
        <w:left w:val="none" w:sz="0" w:space="0" w:color="auto"/>
        <w:bottom w:val="none" w:sz="0" w:space="0" w:color="auto"/>
        <w:right w:val="none" w:sz="0" w:space="0" w:color="auto"/>
      </w:divBdr>
      <w:divsChild>
        <w:div w:id="1827893667">
          <w:marLeft w:val="0"/>
          <w:marRight w:val="0"/>
          <w:marTop w:val="0"/>
          <w:marBottom w:val="0"/>
          <w:divBdr>
            <w:top w:val="none" w:sz="0" w:space="0" w:color="auto"/>
            <w:left w:val="none" w:sz="0" w:space="0" w:color="auto"/>
            <w:bottom w:val="none" w:sz="0" w:space="0" w:color="auto"/>
            <w:right w:val="none" w:sz="0" w:space="0" w:color="auto"/>
          </w:divBdr>
          <w:divsChild>
            <w:div w:id="917445787">
              <w:marLeft w:val="0"/>
              <w:marRight w:val="0"/>
              <w:marTop w:val="0"/>
              <w:marBottom w:val="0"/>
              <w:divBdr>
                <w:top w:val="none" w:sz="0" w:space="0" w:color="auto"/>
                <w:left w:val="none" w:sz="0" w:space="0" w:color="auto"/>
                <w:bottom w:val="none" w:sz="0" w:space="0" w:color="auto"/>
                <w:right w:val="none" w:sz="0" w:space="0" w:color="auto"/>
              </w:divBdr>
              <w:divsChild>
                <w:div w:id="1164474501">
                  <w:marLeft w:val="0"/>
                  <w:marRight w:val="0"/>
                  <w:marTop w:val="195"/>
                  <w:marBottom w:val="0"/>
                  <w:divBdr>
                    <w:top w:val="none" w:sz="0" w:space="0" w:color="auto"/>
                    <w:left w:val="none" w:sz="0" w:space="0" w:color="auto"/>
                    <w:bottom w:val="none" w:sz="0" w:space="0" w:color="auto"/>
                    <w:right w:val="none" w:sz="0" w:space="0" w:color="auto"/>
                  </w:divBdr>
                  <w:divsChild>
                    <w:div w:id="1218593798">
                      <w:marLeft w:val="0"/>
                      <w:marRight w:val="0"/>
                      <w:marTop w:val="0"/>
                      <w:marBottom w:val="0"/>
                      <w:divBdr>
                        <w:top w:val="none" w:sz="0" w:space="0" w:color="auto"/>
                        <w:left w:val="none" w:sz="0" w:space="0" w:color="auto"/>
                        <w:bottom w:val="none" w:sz="0" w:space="0" w:color="auto"/>
                        <w:right w:val="none" w:sz="0" w:space="0" w:color="auto"/>
                      </w:divBdr>
                      <w:divsChild>
                        <w:div w:id="1712922691">
                          <w:marLeft w:val="0"/>
                          <w:marRight w:val="0"/>
                          <w:marTop w:val="0"/>
                          <w:marBottom w:val="0"/>
                          <w:divBdr>
                            <w:top w:val="none" w:sz="0" w:space="0" w:color="auto"/>
                            <w:left w:val="none" w:sz="0" w:space="0" w:color="auto"/>
                            <w:bottom w:val="none" w:sz="0" w:space="0" w:color="auto"/>
                            <w:right w:val="none" w:sz="0" w:space="0" w:color="auto"/>
                          </w:divBdr>
                          <w:divsChild>
                            <w:div w:id="837380780">
                              <w:marLeft w:val="0"/>
                              <w:marRight w:val="0"/>
                              <w:marTop w:val="0"/>
                              <w:marBottom w:val="0"/>
                              <w:divBdr>
                                <w:top w:val="none" w:sz="0" w:space="0" w:color="auto"/>
                                <w:left w:val="none" w:sz="0" w:space="0" w:color="auto"/>
                                <w:bottom w:val="none" w:sz="0" w:space="0" w:color="auto"/>
                                <w:right w:val="none" w:sz="0" w:space="0" w:color="auto"/>
                              </w:divBdr>
                              <w:divsChild>
                                <w:div w:id="705568308">
                                  <w:marLeft w:val="0"/>
                                  <w:marRight w:val="0"/>
                                  <w:marTop w:val="0"/>
                                  <w:marBottom w:val="0"/>
                                  <w:divBdr>
                                    <w:top w:val="none" w:sz="0" w:space="0" w:color="auto"/>
                                    <w:left w:val="none" w:sz="0" w:space="0" w:color="auto"/>
                                    <w:bottom w:val="none" w:sz="0" w:space="0" w:color="auto"/>
                                    <w:right w:val="none" w:sz="0" w:space="0" w:color="auto"/>
                                  </w:divBdr>
                                  <w:divsChild>
                                    <w:div w:id="372199370">
                                      <w:marLeft w:val="0"/>
                                      <w:marRight w:val="0"/>
                                      <w:marTop w:val="0"/>
                                      <w:marBottom w:val="0"/>
                                      <w:divBdr>
                                        <w:top w:val="none" w:sz="0" w:space="0" w:color="auto"/>
                                        <w:left w:val="none" w:sz="0" w:space="0" w:color="auto"/>
                                        <w:bottom w:val="none" w:sz="0" w:space="0" w:color="auto"/>
                                        <w:right w:val="none" w:sz="0" w:space="0" w:color="auto"/>
                                      </w:divBdr>
                                      <w:divsChild>
                                        <w:div w:id="2125079171">
                                          <w:marLeft w:val="0"/>
                                          <w:marRight w:val="0"/>
                                          <w:marTop w:val="90"/>
                                          <w:marBottom w:val="0"/>
                                          <w:divBdr>
                                            <w:top w:val="none" w:sz="0" w:space="0" w:color="auto"/>
                                            <w:left w:val="none" w:sz="0" w:space="0" w:color="auto"/>
                                            <w:bottom w:val="none" w:sz="0" w:space="0" w:color="auto"/>
                                            <w:right w:val="none" w:sz="0" w:space="0" w:color="auto"/>
                                          </w:divBdr>
                                          <w:divsChild>
                                            <w:div w:id="991058383">
                                              <w:marLeft w:val="0"/>
                                              <w:marRight w:val="0"/>
                                              <w:marTop w:val="0"/>
                                              <w:marBottom w:val="0"/>
                                              <w:divBdr>
                                                <w:top w:val="none" w:sz="0" w:space="0" w:color="auto"/>
                                                <w:left w:val="none" w:sz="0" w:space="0" w:color="auto"/>
                                                <w:bottom w:val="none" w:sz="0" w:space="0" w:color="auto"/>
                                                <w:right w:val="none" w:sz="0" w:space="0" w:color="auto"/>
                                              </w:divBdr>
                                              <w:divsChild>
                                                <w:div w:id="1884751013">
                                                  <w:marLeft w:val="0"/>
                                                  <w:marRight w:val="0"/>
                                                  <w:marTop w:val="0"/>
                                                  <w:marBottom w:val="0"/>
                                                  <w:divBdr>
                                                    <w:top w:val="none" w:sz="0" w:space="0" w:color="auto"/>
                                                    <w:left w:val="none" w:sz="0" w:space="0" w:color="auto"/>
                                                    <w:bottom w:val="none" w:sz="0" w:space="0" w:color="auto"/>
                                                    <w:right w:val="none" w:sz="0" w:space="0" w:color="auto"/>
                                                  </w:divBdr>
                                                  <w:divsChild>
                                                    <w:div w:id="1283610476">
                                                      <w:marLeft w:val="0"/>
                                                      <w:marRight w:val="0"/>
                                                      <w:marTop w:val="0"/>
                                                      <w:marBottom w:val="180"/>
                                                      <w:divBdr>
                                                        <w:top w:val="none" w:sz="0" w:space="0" w:color="auto"/>
                                                        <w:left w:val="none" w:sz="0" w:space="0" w:color="auto"/>
                                                        <w:bottom w:val="none" w:sz="0" w:space="0" w:color="auto"/>
                                                        <w:right w:val="none" w:sz="0" w:space="0" w:color="auto"/>
                                                      </w:divBdr>
                                                      <w:divsChild>
                                                        <w:div w:id="2143114895">
                                                          <w:marLeft w:val="0"/>
                                                          <w:marRight w:val="0"/>
                                                          <w:marTop w:val="0"/>
                                                          <w:marBottom w:val="0"/>
                                                          <w:divBdr>
                                                            <w:top w:val="none" w:sz="0" w:space="0" w:color="auto"/>
                                                            <w:left w:val="none" w:sz="0" w:space="0" w:color="auto"/>
                                                            <w:bottom w:val="none" w:sz="0" w:space="0" w:color="auto"/>
                                                            <w:right w:val="none" w:sz="0" w:space="0" w:color="auto"/>
                                                          </w:divBdr>
                                                          <w:divsChild>
                                                            <w:div w:id="2101563267">
                                                              <w:marLeft w:val="0"/>
                                                              <w:marRight w:val="0"/>
                                                              <w:marTop w:val="0"/>
                                                              <w:marBottom w:val="0"/>
                                                              <w:divBdr>
                                                                <w:top w:val="none" w:sz="0" w:space="0" w:color="auto"/>
                                                                <w:left w:val="none" w:sz="0" w:space="0" w:color="auto"/>
                                                                <w:bottom w:val="none" w:sz="0" w:space="0" w:color="auto"/>
                                                                <w:right w:val="none" w:sz="0" w:space="0" w:color="auto"/>
                                                              </w:divBdr>
                                                              <w:divsChild>
                                                                <w:div w:id="1599365677">
                                                                  <w:marLeft w:val="0"/>
                                                                  <w:marRight w:val="0"/>
                                                                  <w:marTop w:val="0"/>
                                                                  <w:marBottom w:val="0"/>
                                                                  <w:divBdr>
                                                                    <w:top w:val="none" w:sz="0" w:space="0" w:color="auto"/>
                                                                    <w:left w:val="none" w:sz="0" w:space="0" w:color="auto"/>
                                                                    <w:bottom w:val="none" w:sz="0" w:space="0" w:color="auto"/>
                                                                    <w:right w:val="none" w:sz="0" w:space="0" w:color="auto"/>
                                                                  </w:divBdr>
                                                                  <w:divsChild>
                                                                    <w:div w:id="423845523">
                                                                      <w:marLeft w:val="0"/>
                                                                      <w:marRight w:val="0"/>
                                                                      <w:marTop w:val="0"/>
                                                                      <w:marBottom w:val="0"/>
                                                                      <w:divBdr>
                                                                        <w:top w:val="none" w:sz="0" w:space="0" w:color="auto"/>
                                                                        <w:left w:val="none" w:sz="0" w:space="0" w:color="auto"/>
                                                                        <w:bottom w:val="none" w:sz="0" w:space="0" w:color="auto"/>
                                                                        <w:right w:val="none" w:sz="0" w:space="0" w:color="auto"/>
                                                                      </w:divBdr>
                                                                      <w:divsChild>
                                                                        <w:div w:id="765803802">
                                                                          <w:marLeft w:val="0"/>
                                                                          <w:marRight w:val="0"/>
                                                                          <w:marTop w:val="0"/>
                                                                          <w:marBottom w:val="0"/>
                                                                          <w:divBdr>
                                                                            <w:top w:val="none" w:sz="0" w:space="0" w:color="auto"/>
                                                                            <w:left w:val="none" w:sz="0" w:space="0" w:color="auto"/>
                                                                            <w:bottom w:val="none" w:sz="0" w:space="0" w:color="auto"/>
                                                                            <w:right w:val="none" w:sz="0" w:space="0" w:color="auto"/>
                                                                          </w:divBdr>
                                                                          <w:divsChild>
                                                                            <w:div w:id="177793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0556619">
      <w:bodyDiv w:val="1"/>
      <w:marLeft w:val="0"/>
      <w:marRight w:val="0"/>
      <w:marTop w:val="0"/>
      <w:marBottom w:val="0"/>
      <w:divBdr>
        <w:top w:val="none" w:sz="0" w:space="0" w:color="auto"/>
        <w:left w:val="none" w:sz="0" w:space="0" w:color="auto"/>
        <w:bottom w:val="none" w:sz="0" w:space="0" w:color="auto"/>
        <w:right w:val="none" w:sz="0" w:space="0" w:color="auto"/>
      </w:divBdr>
    </w:div>
    <w:div w:id="622542792">
      <w:bodyDiv w:val="1"/>
      <w:marLeft w:val="0"/>
      <w:marRight w:val="0"/>
      <w:marTop w:val="0"/>
      <w:marBottom w:val="0"/>
      <w:divBdr>
        <w:top w:val="none" w:sz="0" w:space="0" w:color="auto"/>
        <w:left w:val="none" w:sz="0" w:space="0" w:color="auto"/>
        <w:bottom w:val="none" w:sz="0" w:space="0" w:color="auto"/>
        <w:right w:val="none" w:sz="0" w:space="0" w:color="auto"/>
      </w:divBdr>
    </w:div>
    <w:div w:id="628366268">
      <w:bodyDiv w:val="1"/>
      <w:marLeft w:val="0"/>
      <w:marRight w:val="0"/>
      <w:marTop w:val="0"/>
      <w:marBottom w:val="0"/>
      <w:divBdr>
        <w:top w:val="none" w:sz="0" w:space="0" w:color="auto"/>
        <w:left w:val="none" w:sz="0" w:space="0" w:color="auto"/>
        <w:bottom w:val="none" w:sz="0" w:space="0" w:color="auto"/>
        <w:right w:val="none" w:sz="0" w:space="0" w:color="auto"/>
      </w:divBdr>
    </w:div>
    <w:div w:id="634524449">
      <w:bodyDiv w:val="1"/>
      <w:marLeft w:val="0"/>
      <w:marRight w:val="0"/>
      <w:marTop w:val="0"/>
      <w:marBottom w:val="0"/>
      <w:divBdr>
        <w:top w:val="none" w:sz="0" w:space="0" w:color="auto"/>
        <w:left w:val="none" w:sz="0" w:space="0" w:color="auto"/>
        <w:bottom w:val="none" w:sz="0" w:space="0" w:color="auto"/>
        <w:right w:val="none" w:sz="0" w:space="0" w:color="auto"/>
      </w:divBdr>
    </w:div>
    <w:div w:id="635530056">
      <w:bodyDiv w:val="1"/>
      <w:marLeft w:val="0"/>
      <w:marRight w:val="0"/>
      <w:marTop w:val="0"/>
      <w:marBottom w:val="0"/>
      <w:divBdr>
        <w:top w:val="none" w:sz="0" w:space="0" w:color="auto"/>
        <w:left w:val="none" w:sz="0" w:space="0" w:color="auto"/>
        <w:bottom w:val="none" w:sz="0" w:space="0" w:color="auto"/>
        <w:right w:val="none" w:sz="0" w:space="0" w:color="auto"/>
      </w:divBdr>
    </w:div>
    <w:div w:id="648637951">
      <w:bodyDiv w:val="1"/>
      <w:marLeft w:val="0"/>
      <w:marRight w:val="0"/>
      <w:marTop w:val="0"/>
      <w:marBottom w:val="0"/>
      <w:divBdr>
        <w:top w:val="none" w:sz="0" w:space="0" w:color="auto"/>
        <w:left w:val="none" w:sz="0" w:space="0" w:color="auto"/>
        <w:bottom w:val="none" w:sz="0" w:space="0" w:color="auto"/>
        <w:right w:val="none" w:sz="0" w:space="0" w:color="auto"/>
      </w:divBdr>
    </w:div>
    <w:div w:id="651494368">
      <w:bodyDiv w:val="1"/>
      <w:marLeft w:val="0"/>
      <w:marRight w:val="0"/>
      <w:marTop w:val="0"/>
      <w:marBottom w:val="0"/>
      <w:divBdr>
        <w:top w:val="none" w:sz="0" w:space="0" w:color="auto"/>
        <w:left w:val="none" w:sz="0" w:space="0" w:color="auto"/>
        <w:bottom w:val="none" w:sz="0" w:space="0" w:color="auto"/>
        <w:right w:val="none" w:sz="0" w:space="0" w:color="auto"/>
      </w:divBdr>
    </w:div>
    <w:div w:id="652683069">
      <w:bodyDiv w:val="1"/>
      <w:marLeft w:val="0"/>
      <w:marRight w:val="0"/>
      <w:marTop w:val="0"/>
      <w:marBottom w:val="0"/>
      <w:divBdr>
        <w:top w:val="none" w:sz="0" w:space="0" w:color="auto"/>
        <w:left w:val="none" w:sz="0" w:space="0" w:color="auto"/>
        <w:bottom w:val="none" w:sz="0" w:space="0" w:color="auto"/>
        <w:right w:val="none" w:sz="0" w:space="0" w:color="auto"/>
      </w:divBdr>
    </w:div>
    <w:div w:id="653023645">
      <w:bodyDiv w:val="1"/>
      <w:marLeft w:val="0"/>
      <w:marRight w:val="0"/>
      <w:marTop w:val="0"/>
      <w:marBottom w:val="0"/>
      <w:divBdr>
        <w:top w:val="none" w:sz="0" w:space="0" w:color="auto"/>
        <w:left w:val="none" w:sz="0" w:space="0" w:color="auto"/>
        <w:bottom w:val="none" w:sz="0" w:space="0" w:color="auto"/>
        <w:right w:val="none" w:sz="0" w:space="0" w:color="auto"/>
      </w:divBdr>
    </w:div>
    <w:div w:id="655768195">
      <w:bodyDiv w:val="1"/>
      <w:marLeft w:val="0"/>
      <w:marRight w:val="0"/>
      <w:marTop w:val="0"/>
      <w:marBottom w:val="0"/>
      <w:divBdr>
        <w:top w:val="none" w:sz="0" w:space="0" w:color="auto"/>
        <w:left w:val="none" w:sz="0" w:space="0" w:color="auto"/>
        <w:bottom w:val="none" w:sz="0" w:space="0" w:color="auto"/>
        <w:right w:val="none" w:sz="0" w:space="0" w:color="auto"/>
      </w:divBdr>
    </w:div>
    <w:div w:id="660701175">
      <w:bodyDiv w:val="1"/>
      <w:marLeft w:val="0"/>
      <w:marRight w:val="0"/>
      <w:marTop w:val="0"/>
      <w:marBottom w:val="0"/>
      <w:divBdr>
        <w:top w:val="none" w:sz="0" w:space="0" w:color="auto"/>
        <w:left w:val="none" w:sz="0" w:space="0" w:color="auto"/>
        <w:bottom w:val="none" w:sz="0" w:space="0" w:color="auto"/>
        <w:right w:val="none" w:sz="0" w:space="0" w:color="auto"/>
      </w:divBdr>
    </w:div>
    <w:div w:id="664018888">
      <w:bodyDiv w:val="1"/>
      <w:marLeft w:val="0"/>
      <w:marRight w:val="0"/>
      <w:marTop w:val="0"/>
      <w:marBottom w:val="0"/>
      <w:divBdr>
        <w:top w:val="none" w:sz="0" w:space="0" w:color="auto"/>
        <w:left w:val="none" w:sz="0" w:space="0" w:color="auto"/>
        <w:bottom w:val="none" w:sz="0" w:space="0" w:color="auto"/>
        <w:right w:val="none" w:sz="0" w:space="0" w:color="auto"/>
      </w:divBdr>
    </w:div>
    <w:div w:id="670334511">
      <w:bodyDiv w:val="1"/>
      <w:marLeft w:val="0"/>
      <w:marRight w:val="0"/>
      <w:marTop w:val="0"/>
      <w:marBottom w:val="0"/>
      <w:divBdr>
        <w:top w:val="none" w:sz="0" w:space="0" w:color="auto"/>
        <w:left w:val="none" w:sz="0" w:space="0" w:color="auto"/>
        <w:bottom w:val="none" w:sz="0" w:space="0" w:color="auto"/>
        <w:right w:val="none" w:sz="0" w:space="0" w:color="auto"/>
      </w:divBdr>
    </w:div>
    <w:div w:id="671686335">
      <w:bodyDiv w:val="1"/>
      <w:marLeft w:val="0"/>
      <w:marRight w:val="0"/>
      <w:marTop w:val="0"/>
      <w:marBottom w:val="0"/>
      <w:divBdr>
        <w:top w:val="none" w:sz="0" w:space="0" w:color="auto"/>
        <w:left w:val="none" w:sz="0" w:space="0" w:color="auto"/>
        <w:bottom w:val="none" w:sz="0" w:space="0" w:color="auto"/>
        <w:right w:val="none" w:sz="0" w:space="0" w:color="auto"/>
      </w:divBdr>
    </w:div>
    <w:div w:id="680742398">
      <w:bodyDiv w:val="1"/>
      <w:marLeft w:val="0"/>
      <w:marRight w:val="0"/>
      <w:marTop w:val="0"/>
      <w:marBottom w:val="0"/>
      <w:divBdr>
        <w:top w:val="none" w:sz="0" w:space="0" w:color="auto"/>
        <w:left w:val="none" w:sz="0" w:space="0" w:color="auto"/>
        <w:bottom w:val="none" w:sz="0" w:space="0" w:color="auto"/>
        <w:right w:val="none" w:sz="0" w:space="0" w:color="auto"/>
      </w:divBdr>
    </w:div>
    <w:div w:id="686447169">
      <w:bodyDiv w:val="1"/>
      <w:marLeft w:val="0"/>
      <w:marRight w:val="0"/>
      <w:marTop w:val="0"/>
      <w:marBottom w:val="0"/>
      <w:divBdr>
        <w:top w:val="none" w:sz="0" w:space="0" w:color="auto"/>
        <w:left w:val="none" w:sz="0" w:space="0" w:color="auto"/>
        <w:bottom w:val="none" w:sz="0" w:space="0" w:color="auto"/>
        <w:right w:val="none" w:sz="0" w:space="0" w:color="auto"/>
      </w:divBdr>
    </w:div>
    <w:div w:id="691997060">
      <w:bodyDiv w:val="1"/>
      <w:marLeft w:val="0"/>
      <w:marRight w:val="0"/>
      <w:marTop w:val="0"/>
      <w:marBottom w:val="0"/>
      <w:divBdr>
        <w:top w:val="none" w:sz="0" w:space="0" w:color="auto"/>
        <w:left w:val="none" w:sz="0" w:space="0" w:color="auto"/>
        <w:bottom w:val="none" w:sz="0" w:space="0" w:color="auto"/>
        <w:right w:val="none" w:sz="0" w:space="0" w:color="auto"/>
      </w:divBdr>
    </w:div>
    <w:div w:id="702291266">
      <w:bodyDiv w:val="1"/>
      <w:marLeft w:val="0"/>
      <w:marRight w:val="0"/>
      <w:marTop w:val="0"/>
      <w:marBottom w:val="0"/>
      <w:divBdr>
        <w:top w:val="none" w:sz="0" w:space="0" w:color="auto"/>
        <w:left w:val="none" w:sz="0" w:space="0" w:color="auto"/>
        <w:bottom w:val="none" w:sz="0" w:space="0" w:color="auto"/>
        <w:right w:val="none" w:sz="0" w:space="0" w:color="auto"/>
      </w:divBdr>
    </w:div>
    <w:div w:id="702630243">
      <w:bodyDiv w:val="1"/>
      <w:marLeft w:val="0"/>
      <w:marRight w:val="0"/>
      <w:marTop w:val="0"/>
      <w:marBottom w:val="0"/>
      <w:divBdr>
        <w:top w:val="none" w:sz="0" w:space="0" w:color="auto"/>
        <w:left w:val="none" w:sz="0" w:space="0" w:color="auto"/>
        <w:bottom w:val="none" w:sz="0" w:space="0" w:color="auto"/>
        <w:right w:val="none" w:sz="0" w:space="0" w:color="auto"/>
      </w:divBdr>
    </w:div>
    <w:div w:id="703945302">
      <w:bodyDiv w:val="1"/>
      <w:marLeft w:val="0"/>
      <w:marRight w:val="0"/>
      <w:marTop w:val="0"/>
      <w:marBottom w:val="0"/>
      <w:divBdr>
        <w:top w:val="none" w:sz="0" w:space="0" w:color="auto"/>
        <w:left w:val="none" w:sz="0" w:space="0" w:color="auto"/>
        <w:bottom w:val="none" w:sz="0" w:space="0" w:color="auto"/>
        <w:right w:val="none" w:sz="0" w:space="0" w:color="auto"/>
      </w:divBdr>
    </w:div>
    <w:div w:id="704065971">
      <w:bodyDiv w:val="1"/>
      <w:marLeft w:val="0"/>
      <w:marRight w:val="0"/>
      <w:marTop w:val="0"/>
      <w:marBottom w:val="0"/>
      <w:divBdr>
        <w:top w:val="none" w:sz="0" w:space="0" w:color="auto"/>
        <w:left w:val="none" w:sz="0" w:space="0" w:color="auto"/>
        <w:bottom w:val="none" w:sz="0" w:space="0" w:color="auto"/>
        <w:right w:val="none" w:sz="0" w:space="0" w:color="auto"/>
      </w:divBdr>
    </w:div>
    <w:div w:id="704519782">
      <w:bodyDiv w:val="1"/>
      <w:marLeft w:val="0"/>
      <w:marRight w:val="0"/>
      <w:marTop w:val="0"/>
      <w:marBottom w:val="0"/>
      <w:divBdr>
        <w:top w:val="none" w:sz="0" w:space="0" w:color="auto"/>
        <w:left w:val="none" w:sz="0" w:space="0" w:color="auto"/>
        <w:bottom w:val="none" w:sz="0" w:space="0" w:color="auto"/>
        <w:right w:val="none" w:sz="0" w:space="0" w:color="auto"/>
      </w:divBdr>
    </w:div>
    <w:div w:id="710230932">
      <w:bodyDiv w:val="1"/>
      <w:marLeft w:val="0"/>
      <w:marRight w:val="0"/>
      <w:marTop w:val="0"/>
      <w:marBottom w:val="0"/>
      <w:divBdr>
        <w:top w:val="none" w:sz="0" w:space="0" w:color="auto"/>
        <w:left w:val="none" w:sz="0" w:space="0" w:color="auto"/>
        <w:bottom w:val="none" w:sz="0" w:space="0" w:color="auto"/>
        <w:right w:val="none" w:sz="0" w:space="0" w:color="auto"/>
      </w:divBdr>
    </w:div>
    <w:div w:id="720133530">
      <w:bodyDiv w:val="1"/>
      <w:marLeft w:val="0"/>
      <w:marRight w:val="0"/>
      <w:marTop w:val="0"/>
      <w:marBottom w:val="0"/>
      <w:divBdr>
        <w:top w:val="none" w:sz="0" w:space="0" w:color="auto"/>
        <w:left w:val="none" w:sz="0" w:space="0" w:color="auto"/>
        <w:bottom w:val="none" w:sz="0" w:space="0" w:color="auto"/>
        <w:right w:val="none" w:sz="0" w:space="0" w:color="auto"/>
      </w:divBdr>
    </w:div>
    <w:div w:id="738332431">
      <w:bodyDiv w:val="1"/>
      <w:marLeft w:val="0"/>
      <w:marRight w:val="0"/>
      <w:marTop w:val="0"/>
      <w:marBottom w:val="0"/>
      <w:divBdr>
        <w:top w:val="none" w:sz="0" w:space="0" w:color="auto"/>
        <w:left w:val="none" w:sz="0" w:space="0" w:color="auto"/>
        <w:bottom w:val="none" w:sz="0" w:space="0" w:color="auto"/>
        <w:right w:val="none" w:sz="0" w:space="0" w:color="auto"/>
      </w:divBdr>
    </w:div>
    <w:div w:id="742722989">
      <w:bodyDiv w:val="1"/>
      <w:marLeft w:val="0"/>
      <w:marRight w:val="0"/>
      <w:marTop w:val="0"/>
      <w:marBottom w:val="0"/>
      <w:divBdr>
        <w:top w:val="none" w:sz="0" w:space="0" w:color="auto"/>
        <w:left w:val="none" w:sz="0" w:space="0" w:color="auto"/>
        <w:bottom w:val="none" w:sz="0" w:space="0" w:color="auto"/>
        <w:right w:val="none" w:sz="0" w:space="0" w:color="auto"/>
      </w:divBdr>
    </w:div>
    <w:div w:id="745303526">
      <w:bodyDiv w:val="1"/>
      <w:marLeft w:val="0"/>
      <w:marRight w:val="0"/>
      <w:marTop w:val="0"/>
      <w:marBottom w:val="0"/>
      <w:divBdr>
        <w:top w:val="none" w:sz="0" w:space="0" w:color="auto"/>
        <w:left w:val="none" w:sz="0" w:space="0" w:color="auto"/>
        <w:bottom w:val="none" w:sz="0" w:space="0" w:color="auto"/>
        <w:right w:val="none" w:sz="0" w:space="0" w:color="auto"/>
      </w:divBdr>
    </w:div>
    <w:div w:id="754329442">
      <w:bodyDiv w:val="1"/>
      <w:marLeft w:val="0"/>
      <w:marRight w:val="0"/>
      <w:marTop w:val="0"/>
      <w:marBottom w:val="0"/>
      <w:divBdr>
        <w:top w:val="none" w:sz="0" w:space="0" w:color="auto"/>
        <w:left w:val="none" w:sz="0" w:space="0" w:color="auto"/>
        <w:bottom w:val="none" w:sz="0" w:space="0" w:color="auto"/>
        <w:right w:val="none" w:sz="0" w:space="0" w:color="auto"/>
      </w:divBdr>
    </w:div>
    <w:div w:id="755516977">
      <w:bodyDiv w:val="1"/>
      <w:marLeft w:val="0"/>
      <w:marRight w:val="0"/>
      <w:marTop w:val="0"/>
      <w:marBottom w:val="0"/>
      <w:divBdr>
        <w:top w:val="none" w:sz="0" w:space="0" w:color="auto"/>
        <w:left w:val="none" w:sz="0" w:space="0" w:color="auto"/>
        <w:bottom w:val="none" w:sz="0" w:space="0" w:color="auto"/>
        <w:right w:val="none" w:sz="0" w:space="0" w:color="auto"/>
      </w:divBdr>
    </w:div>
    <w:div w:id="759251507">
      <w:bodyDiv w:val="1"/>
      <w:marLeft w:val="0"/>
      <w:marRight w:val="0"/>
      <w:marTop w:val="0"/>
      <w:marBottom w:val="0"/>
      <w:divBdr>
        <w:top w:val="none" w:sz="0" w:space="0" w:color="auto"/>
        <w:left w:val="none" w:sz="0" w:space="0" w:color="auto"/>
        <w:bottom w:val="none" w:sz="0" w:space="0" w:color="auto"/>
        <w:right w:val="none" w:sz="0" w:space="0" w:color="auto"/>
      </w:divBdr>
    </w:div>
    <w:div w:id="765005554">
      <w:bodyDiv w:val="1"/>
      <w:marLeft w:val="0"/>
      <w:marRight w:val="0"/>
      <w:marTop w:val="0"/>
      <w:marBottom w:val="0"/>
      <w:divBdr>
        <w:top w:val="none" w:sz="0" w:space="0" w:color="auto"/>
        <w:left w:val="none" w:sz="0" w:space="0" w:color="auto"/>
        <w:bottom w:val="none" w:sz="0" w:space="0" w:color="auto"/>
        <w:right w:val="none" w:sz="0" w:space="0" w:color="auto"/>
      </w:divBdr>
    </w:div>
    <w:div w:id="765729209">
      <w:bodyDiv w:val="1"/>
      <w:marLeft w:val="0"/>
      <w:marRight w:val="0"/>
      <w:marTop w:val="0"/>
      <w:marBottom w:val="0"/>
      <w:divBdr>
        <w:top w:val="none" w:sz="0" w:space="0" w:color="auto"/>
        <w:left w:val="none" w:sz="0" w:space="0" w:color="auto"/>
        <w:bottom w:val="none" w:sz="0" w:space="0" w:color="auto"/>
        <w:right w:val="none" w:sz="0" w:space="0" w:color="auto"/>
      </w:divBdr>
    </w:div>
    <w:div w:id="765812793">
      <w:bodyDiv w:val="1"/>
      <w:marLeft w:val="0"/>
      <w:marRight w:val="0"/>
      <w:marTop w:val="0"/>
      <w:marBottom w:val="0"/>
      <w:divBdr>
        <w:top w:val="none" w:sz="0" w:space="0" w:color="auto"/>
        <w:left w:val="none" w:sz="0" w:space="0" w:color="auto"/>
        <w:bottom w:val="none" w:sz="0" w:space="0" w:color="auto"/>
        <w:right w:val="none" w:sz="0" w:space="0" w:color="auto"/>
      </w:divBdr>
    </w:div>
    <w:div w:id="775564116">
      <w:bodyDiv w:val="1"/>
      <w:marLeft w:val="0"/>
      <w:marRight w:val="0"/>
      <w:marTop w:val="0"/>
      <w:marBottom w:val="0"/>
      <w:divBdr>
        <w:top w:val="none" w:sz="0" w:space="0" w:color="auto"/>
        <w:left w:val="none" w:sz="0" w:space="0" w:color="auto"/>
        <w:bottom w:val="none" w:sz="0" w:space="0" w:color="auto"/>
        <w:right w:val="none" w:sz="0" w:space="0" w:color="auto"/>
      </w:divBdr>
    </w:div>
    <w:div w:id="776095658">
      <w:bodyDiv w:val="1"/>
      <w:marLeft w:val="0"/>
      <w:marRight w:val="0"/>
      <w:marTop w:val="0"/>
      <w:marBottom w:val="0"/>
      <w:divBdr>
        <w:top w:val="none" w:sz="0" w:space="0" w:color="auto"/>
        <w:left w:val="none" w:sz="0" w:space="0" w:color="auto"/>
        <w:bottom w:val="none" w:sz="0" w:space="0" w:color="auto"/>
        <w:right w:val="none" w:sz="0" w:space="0" w:color="auto"/>
      </w:divBdr>
    </w:div>
    <w:div w:id="787742824">
      <w:bodyDiv w:val="1"/>
      <w:marLeft w:val="0"/>
      <w:marRight w:val="0"/>
      <w:marTop w:val="0"/>
      <w:marBottom w:val="0"/>
      <w:divBdr>
        <w:top w:val="none" w:sz="0" w:space="0" w:color="auto"/>
        <w:left w:val="none" w:sz="0" w:space="0" w:color="auto"/>
        <w:bottom w:val="none" w:sz="0" w:space="0" w:color="auto"/>
        <w:right w:val="none" w:sz="0" w:space="0" w:color="auto"/>
      </w:divBdr>
    </w:div>
    <w:div w:id="792135640">
      <w:bodyDiv w:val="1"/>
      <w:marLeft w:val="0"/>
      <w:marRight w:val="0"/>
      <w:marTop w:val="0"/>
      <w:marBottom w:val="0"/>
      <w:divBdr>
        <w:top w:val="none" w:sz="0" w:space="0" w:color="auto"/>
        <w:left w:val="none" w:sz="0" w:space="0" w:color="auto"/>
        <w:bottom w:val="none" w:sz="0" w:space="0" w:color="auto"/>
        <w:right w:val="none" w:sz="0" w:space="0" w:color="auto"/>
      </w:divBdr>
    </w:div>
    <w:div w:id="792284287">
      <w:bodyDiv w:val="1"/>
      <w:marLeft w:val="0"/>
      <w:marRight w:val="0"/>
      <w:marTop w:val="0"/>
      <w:marBottom w:val="0"/>
      <w:divBdr>
        <w:top w:val="none" w:sz="0" w:space="0" w:color="auto"/>
        <w:left w:val="none" w:sz="0" w:space="0" w:color="auto"/>
        <w:bottom w:val="none" w:sz="0" w:space="0" w:color="auto"/>
        <w:right w:val="none" w:sz="0" w:space="0" w:color="auto"/>
      </w:divBdr>
    </w:div>
    <w:div w:id="793988475">
      <w:bodyDiv w:val="1"/>
      <w:marLeft w:val="0"/>
      <w:marRight w:val="0"/>
      <w:marTop w:val="0"/>
      <w:marBottom w:val="0"/>
      <w:divBdr>
        <w:top w:val="none" w:sz="0" w:space="0" w:color="auto"/>
        <w:left w:val="none" w:sz="0" w:space="0" w:color="auto"/>
        <w:bottom w:val="none" w:sz="0" w:space="0" w:color="auto"/>
        <w:right w:val="none" w:sz="0" w:space="0" w:color="auto"/>
      </w:divBdr>
    </w:div>
    <w:div w:id="798644464">
      <w:bodyDiv w:val="1"/>
      <w:marLeft w:val="0"/>
      <w:marRight w:val="0"/>
      <w:marTop w:val="0"/>
      <w:marBottom w:val="0"/>
      <w:divBdr>
        <w:top w:val="none" w:sz="0" w:space="0" w:color="auto"/>
        <w:left w:val="none" w:sz="0" w:space="0" w:color="auto"/>
        <w:bottom w:val="none" w:sz="0" w:space="0" w:color="auto"/>
        <w:right w:val="none" w:sz="0" w:space="0" w:color="auto"/>
      </w:divBdr>
    </w:div>
    <w:div w:id="800264481">
      <w:bodyDiv w:val="1"/>
      <w:marLeft w:val="0"/>
      <w:marRight w:val="0"/>
      <w:marTop w:val="0"/>
      <w:marBottom w:val="0"/>
      <w:divBdr>
        <w:top w:val="none" w:sz="0" w:space="0" w:color="auto"/>
        <w:left w:val="none" w:sz="0" w:space="0" w:color="auto"/>
        <w:bottom w:val="none" w:sz="0" w:space="0" w:color="auto"/>
        <w:right w:val="none" w:sz="0" w:space="0" w:color="auto"/>
      </w:divBdr>
    </w:div>
    <w:div w:id="807090422">
      <w:bodyDiv w:val="1"/>
      <w:marLeft w:val="0"/>
      <w:marRight w:val="0"/>
      <w:marTop w:val="0"/>
      <w:marBottom w:val="0"/>
      <w:divBdr>
        <w:top w:val="none" w:sz="0" w:space="0" w:color="auto"/>
        <w:left w:val="none" w:sz="0" w:space="0" w:color="auto"/>
        <w:bottom w:val="none" w:sz="0" w:space="0" w:color="auto"/>
        <w:right w:val="none" w:sz="0" w:space="0" w:color="auto"/>
      </w:divBdr>
    </w:div>
    <w:div w:id="807165591">
      <w:bodyDiv w:val="1"/>
      <w:marLeft w:val="0"/>
      <w:marRight w:val="0"/>
      <w:marTop w:val="0"/>
      <w:marBottom w:val="0"/>
      <w:divBdr>
        <w:top w:val="none" w:sz="0" w:space="0" w:color="auto"/>
        <w:left w:val="none" w:sz="0" w:space="0" w:color="auto"/>
        <w:bottom w:val="none" w:sz="0" w:space="0" w:color="auto"/>
        <w:right w:val="none" w:sz="0" w:space="0" w:color="auto"/>
      </w:divBdr>
    </w:div>
    <w:div w:id="808283892">
      <w:bodyDiv w:val="1"/>
      <w:marLeft w:val="0"/>
      <w:marRight w:val="0"/>
      <w:marTop w:val="0"/>
      <w:marBottom w:val="0"/>
      <w:divBdr>
        <w:top w:val="none" w:sz="0" w:space="0" w:color="auto"/>
        <w:left w:val="none" w:sz="0" w:space="0" w:color="auto"/>
        <w:bottom w:val="none" w:sz="0" w:space="0" w:color="auto"/>
        <w:right w:val="none" w:sz="0" w:space="0" w:color="auto"/>
      </w:divBdr>
    </w:div>
    <w:div w:id="820002517">
      <w:bodyDiv w:val="1"/>
      <w:marLeft w:val="0"/>
      <w:marRight w:val="0"/>
      <w:marTop w:val="0"/>
      <w:marBottom w:val="0"/>
      <w:divBdr>
        <w:top w:val="none" w:sz="0" w:space="0" w:color="auto"/>
        <w:left w:val="none" w:sz="0" w:space="0" w:color="auto"/>
        <w:bottom w:val="none" w:sz="0" w:space="0" w:color="auto"/>
        <w:right w:val="none" w:sz="0" w:space="0" w:color="auto"/>
      </w:divBdr>
    </w:div>
    <w:div w:id="826165983">
      <w:bodyDiv w:val="1"/>
      <w:marLeft w:val="0"/>
      <w:marRight w:val="0"/>
      <w:marTop w:val="0"/>
      <w:marBottom w:val="0"/>
      <w:divBdr>
        <w:top w:val="none" w:sz="0" w:space="0" w:color="auto"/>
        <w:left w:val="none" w:sz="0" w:space="0" w:color="auto"/>
        <w:bottom w:val="none" w:sz="0" w:space="0" w:color="auto"/>
        <w:right w:val="none" w:sz="0" w:space="0" w:color="auto"/>
      </w:divBdr>
    </w:div>
    <w:div w:id="832719028">
      <w:bodyDiv w:val="1"/>
      <w:marLeft w:val="0"/>
      <w:marRight w:val="0"/>
      <w:marTop w:val="0"/>
      <w:marBottom w:val="0"/>
      <w:divBdr>
        <w:top w:val="none" w:sz="0" w:space="0" w:color="auto"/>
        <w:left w:val="none" w:sz="0" w:space="0" w:color="auto"/>
        <w:bottom w:val="none" w:sz="0" w:space="0" w:color="auto"/>
        <w:right w:val="none" w:sz="0" w:space="0" w:color="auto"/>
      </w:divBdr>
    </w:div>
    <w:div w:id="834494066">
      <w:bodyDiv w:val="1"/>
      <w:marLeft w:val="0"/>
      <w:marRight w:val="0"/>
      <w:marTop w:val="0"/>
      <w:marBottom w:val="0"/>
      <w:divBdr>
        <w:top w:val="none" w:sz="0" w:space="0" w:color="auto"/>
        <w:left w:val="none" w:sz="0" w:space="0" w:color="auto"/>
        <w:bottom w:val="none" w:sz="0" w:space="0" w:color="auto"/>
        <w:right w:val="none" w:sz="0" w:space="0" w:color="auto"/>
      </w:divBdr>
    </w:div>
    <w:div w:id="837840636">
      <w:bodyDiv w:val="1"/>
      <w:marLeft w:val="0"/>
      <w:marRight w:val="0"/>
      <w:marTop w:val="0"/>
      <w:marBottom w:val="0"/>
      <w:divBdr>
        <w:top w:val="none" w:sz="0" w:space="0" w:color="auto"/>
        <w:left w:val="none" w:sz="0" w:space="0" w:color="auto"/>
        <w:bottom w:val="none" w:sz="0" w:space="0" w:color="auto"/>
        <w:right w:val="none" w:sz="0" w:space="0" w:color="auto"/>
      </w:divBdr>
    </w:div>
    <w:div w:id="845248034">
      <w:bodyDiv w:val="1"/>
      <w:marLeft w:val="0"/>
      <w:marRight w:val="0"/>
      <w:marTop w:val="0"/>
      <w:marBottom w:val="0"/>
      <w:divBdr>
        <w:top w:val="none" w:sz="0" w:space="0" w:color="auto"/>
        <w:left w:val="none" w:sz="0" w:space="0" w:color="auto"/>
        <w:bottom w:val="none" w:sz="0" w:space="0" w:color="auto"/>
        <w:right w:val="none" w:sz="0" w:space="0" w:color="auto"/>
      </w:divBdr>
    </w:div>
    <w:div w:id="845444007">
      <w:bodyDiv w:val="1"/>
      <w:marLeft w:val="0"/>
      <w:marRight w:val="0"/>
      <w:marTop w:val="0"/>
      <w:marBottom w:val="0"/>
      <w:divBdr>
        <w:top w:val="none" w:sz="0" w:space="0" w:color="auto"/>
        <w:left w:val="none" w:sz="0" w:space="0" w:color="auto"/>
        <w:bottom w:val="none" w:sz="0" w:space="0" w:color="auto"/>
        <w:right w:val="none" w:sz="0" w:space="0" w:color="auto"/>
      </w:divBdr>
    </w:div>
    <w:div w:id="852457703">
      <w:bodyDiv w:val="1"/>
      <w:marLeft w:val="0"/>
      <w:marRight w:val="0"/>
      <w:marTop w:val="0"/>
      <w:marBottom w:val="0"/>
      <w:divBdr>
        <w:top w:val="none" w:sz="0" w:space="0" w:color="auto"/>
        <w:left w:val="none" w:sz="0" w:space="0" w:color="auto"/>
        <w:bottom w:val="none" w:sz="0" w:space="0" w:color="auto"/>
        <w:right w:val="none" w:sz="0" w:space="0" w:color="auto"/>
      </w:divBdr>
    </w:div>
    <w:div w:id="858666381">
      <w:bodyDiv w:val="1"/>
      <w:marLeft w:val="0"/>
      <w:marRight w:val="0"/>
      <w:marTop w:val="0"/>
      <w:marBottom w:val="0"/>
      <w:divBdr>
        <w:top w:val="none" w:sz="0" w:space="0" w:color="auto"/>
        <w:left w:val="none" w:sz="0" w:space="0" w:color="auto"/>
        <w:bottom w:val="none" w:sz="0" w:space="0" w:color="auto"/>
        <w:right w:val="none" w:sz="0" w:space="0" w:color="auto"/>
      </w:divBdr>
    </w:div>
    <w:div w:id="862398198">
      <w:bodyDiv w:val="1"/>
      <w:marLeft w:val="0"/>
      <w:marRight w:val="0"/>
      <w:marTop w:val="0"/>
      <w:marBottom w:val="0"/>
      <w:divBdr>
        <w:top w:val="none" w:sz="0" w:space="0" w:color="auto"/>
        <w:left w:val="none" w:sz="0" w:space="0" w:color="auto"/>
        <w:bottom w:val="none" w:sz="0" w:space="0" w:color="auto"/>
        <w:right w:val="none" w:sz="0" w:space="0" w:color="auto"/>
      </w:divBdr>
    </w:div>
    <w:div w:id="862595173">
      <w:bodyDiv w:val="1"/>
      <w:marLeft w:val="0"/>
      <w:marRight w:val="0"/>
      <w:marTop w:val="0"/>
      <w:marBottom w:val="0"/>
      <w:divBdr>
        <w:top w:val="none" w:sz="0" w:space="0" w:color="auto"/>
        <w:left w:val="none" w:sz="0" w:space="0" w:color="auto"/>
        <w:bottom w:val="none" w:sz="0" w:space="0" w:color="auto"/>
        <w:right w:val="none" w:sz="0" w:space="0" w:color="auto"/>
      </w:divBdr>
    </w:div>
    <w:div w:id="870534402">
      <w:bodyDiv w:val="1"/>
      <w:marLeft w:val="0"/>
      <w:marRight w:val="0"/>
      <w:marTop w:val="0"/>
      <w:marBottom w:val="0"/>
      <w:divBdr>
        <w:top w:val="none" w:sz="0" w:space="0" w:color="auto"/>
        <w:left w:val="none" w:sz="0" w:space="0" w:color="auto"/>
        <w:bottom w:val="none" w:sz="0" w:space="0" w:color="auto"/>
        <w:right w:val="none" w:sz="0" w:space="0" w:color="auto"/>
      </w:divBdr>
    </w:div>
    <w:div w:id="880937657">
      <w:bodyDiv w:val="1"/>
      <w:marLeft w:val="0"/>
      <w:marRight w:val="0"/>
      <w:marTop w:val="0"/>
      <w:marBottom w:val="0"/>
      <w:divBdr>
        <w:top w:val="none" w:sz="0" w:space="0" w:color="auto"/>
        <w:left w:val="none" w:sz="0" w:space="0" w:color="auto"/>
        <w:bottom w:val="none" w:sz="0" w:space="0" w:color="auto"/>
        <w:right w:val="none" w:sz="0" w:space="0" w:color="auto"/>
      </w:divBdr>
    </w:div>
    <w:div w:id="895699080">
      <w:bodyDiv w:val="1"/>
      <w:marLeft w:val="0"/>
      <w:marRight w:val="0"/>
      <w:marTop w:val="0"/>
      <w:marBottom w:val="0"/>
      <w:divBdr>
        <w:top w:val="none" w:sz="0" w:space="0" w:color="auto"/>
        <w:left w:val="none" w:sz="0" w:space="0" w:color="auto"/>
        <w:bottom w:val="none" w:sz="0" w:space="0" w:color="auto"/>
        <w:right w:val="none" w:sz="0" w:space="0" w:color="auto"/>
      </w:divBdr>
    </w:div>
    <w:div w:id="896354600">
      <w:bodyDiv w:val="1"/>
      <w:marLeft w:val="0"/>
      <w:marRight w:val="0"/>
      <w:marTop w:val="0"/>
      <w:marBottom w:val="0"/>
      <w:divBdr>
        <w:top w:val="none" w:sz="0" w:space="0" w:color="auto"/>
        <w:left w:val="none" w:sz="0" w:space="0" w:color="auto"/>
        <w:bottom w:val="none" w:sz="0" w:space="0" w:color="auto"/>
        <w:right w:val="none" w:sz="0" w:space="0" w:color="auto"/>
      </w:divBdr>
    </w:div>
    <w:div w:id="899824441">
      <w:bodyDiv w:val="1"/>
      <w:marLeft w:val="0"/>
      <w:marRight w:val="0"/>
      <w:marTop w:val="0"/>
      <w:marBottom w:val="0"/>
      <w:divBdr>
        <w:top w:val="none" w:sz="0" w:space="0" w:color="auto"/>
        <w:left w:val="none" w:sz="0" w:space="0" w:color="auto"/>
        <w:bottom w:val="none" w:sz="0" w:space="0" w:color="auto"/>
        <w:right w:val="none" w:sz="0" w:space="0" w:color="auto"/>
      </w:divBdr>
    </w:div>
    <w:div w:id="907568797">
      <w:bodyDiv w:val="1"/>
      <w:marLeft w:val="0"/>
      <w:marRight w:val="0"/>
      <w:marTop w:val="0"/>
      <w:marBottom w:val="0"/>
      <w:divBdr>
        <w:top w:val="none" w:sz="0" w:space="0" w:color="auto"/>
        <w:left w:val="none" w:sz="0" w:space="0" w:color="auto"/>
        <w:bottom w:val="none" w:sz="0" w:space="0" w:color="auto"/>
        <w:right w:val="none" w:sz="0" w:space="0" w:color="auto"/>
      </w:divBdr>
    </w:div>
    <w:div w:id="907960511">
      <w:bodyDiv w:val="1"/>
      <w:marLeft w:val="0"/>
      <w:marRight w:val="0"/>
      <w:marTop w:val="0"/>
      <w:marBottom w:val="0"/>
      <w:divBdr>
        <w:top w:val="none" w:sz="0" w:space="0" w:color="auto"/>
        <w:left w:val="none" w:sz="0" w:space="0" w:color="auto"/>
        <w:bottom w:val="none" w:sz="0" w:space="0" w:color="auto"/>
        <w:right w:val="none" w:sz="0" w:space="0" w:color="auto"/>
      </w:divBdr>
    </w:div>
    <w:div w:id="920412137">
      <w:bodyDiv w:val="1"/>
      <w:marLeft w:val="0"/>
      <w:marRight w:val="0"/>
      <w:marTop w:val="0"/>
      <w:marBottom w:val="0"/>
      <w:divBdr>
        <w:top w:val="none" w:sz="0" w:space="0" w:color="auto"/>
        <w:left w:val="none" w:sz="0" w:space="0" w:color="auto"/>
        <w:bottom w:val="none" w:sz="0" w:space="0" w:color="auto"/>
        <w:right w:val="none" w:sz="0" w:space="0" w:color="auto"/>
      </w:divBdr>
    </w:div>
    <w:div w:id="931551668">
      <w:bodyDiv w:val="1"/>
      <w:marLeft w:val="0"/>
      <w:marRight w:val="0"/>
      <w:marTop w:val="0"/>
      <w:marBottom w:val="0"/>
      <w:divBdr>
        <w:top w:val="none" w:sz="0" w:space="0" w:color="auto"/>
        <w:left w:val="none" w:sz="0" w:space="0" w:color="auto"/>
        <w:bottom w:val="none" w:sz="0" w:space="0" w:color="auto"/>
        <w:right w:val="none" w:sz="0" w:space="0" w:color="auto"/>
      </w:divBdr>
    </w:div>
    <w:div w:id="942491404">
      <w:bodyDiv w:val="1"/>
      <w:marLeft w:val="0"/>
      <w:marRight w:val="0"/>
      <w:marTop w:val="0"/>
      <w:marBottom w:val="0"/>
      <w:divBdr>
        <w:top w:val="none" w:sz="0" w:space="0" w:color="auto"/>
        <w:left w:val="none" w:sz="0" w:space="0" w:color="auto"/>
        <w:bottom w:val="none" w:sz="0" w:space="0" w:color="auto"/>
        <w:right w:val="none" w:sz="0" w:space="0" w:color="auto"/>
      </w:divBdr>
    </w:div>
    <w:div w:id="956718157">
      <w:bodyDiv w:val="1"/>
      <w:marLeft w:val="0"/>
      <w:marRight w:val="0"/>
      <w:marTop w:val="0"/>
      <w:marBottom w:val="0"/>
      <w:divBdr>
        <w:top w:val="none" w:sz="0" w:space="0" w:color="auto"/>
        <w:left w:val="none" w:sz="0" w:space="0" w:color="auto"/>
        <w:bottom w:val="none" w:sz="0" w:space="0" w:color="auto"/>
        <w:right w:val="none" w:sz="0" w:space="0" w:color="auto"/>
      </w:divBdr>
    </w:div>
    <w:div w:id="960769996">
      <w:bodyDiv w:val="1"/>
      <w:marLeft w:val="0"/>
      <w:marRight w:val="0"/>
      <w:marTop w:val="0"/>
      <w:marBottom w:val="0"/>
      <w:divBdr>
        <w:top w:val="none" w:sz="0" w:space="0" w:color="auto"/>
        <w:left w:val="none" w:sz="0" w:space="0" w:color="auto"/>
        <w:bottom w:val="none" w:sz="0" w:space="0" w:color="auto"/>
        <w:right w:val="none" w:sz="0" w:space="0" w:color="auto"/>
      </w:divBdr>
    </w:div>
    <w:div w:id="963999859">
      <w:bodyDiv w:val="1"/>
      <w:marLeft w:val="0"/>
      <w:marRight w:val="0"/>
      <w:marTop w:val="0"/>
      <w:marBottom w:val="0"/>
      <w:divBdr>
        <w:top w:val="none" w:sz="0" w:space="0" w:color="auto"/>
        <w:left w:val="none" w:sz="0" w:space="0" w:color="auto"/>
        <w:bottom w:val="none" w:sz="0" w:space="0" w:color="auto"/>
        <w:right w:val="none" w:sz="0" w:space="0" w:color="auto"/>
      </w:divBdr>
    </w:div>
    <w:div w:id="965236318">
      <w:bodyDiv w:val="1"/>
      <w:marLeft w:val="0"/>
      <w:marRight w:val="0"/>
      <w:marTop w:val="0"/>
      <w:marBottom w:val="0"/>
      <w:divBdr>
        <w:top w:val="none" w:sz="0" w:space="0" w:color="auto"/>
        <w:left w:val="none" w:sz="0" w:space="0" w:color="auto"/>
        <w:bottom w:val="none" w:sz="0" w:space="0" w:color="auto"/>
        <w:right w:val="none" w:sz="0" w:space="0" w:color="auto"/>
      </w:divBdr>
    </w:div>
    <w:div w:id="976254295">
      <w:bodyDiv w:val="1"/>
      <w:marLeft w:val="0"/>
      <w:marRight w:val="0"/>
      <w:marTop w:val="0"/>
      <w:marBottom w:val="0"/>
      <w:divBdr>
        <w:top w:val="none" w:sz="0" w:space="0" w:color="auto"/>
        <w:left w:val="none" w:sz="0" w:space="0" w:color="auto"/>
        <w:bottom w:val="none" w:sz="0" w:space="0" w:color="auto"/>
        <w:right w:val="none" w:sz="0" w:space="0" w:color="auto"/>
      </w:divBdr>
    </w:div>
    <w:div w:id="978415377">
      <w:bodyDiv w:val="1"/>
      <w:marLeft w:val="0"/>
      <w:marRight w:val="0"/>
      <w:marTop w:val="0"/>
      <w:marBottom w:val="0"/>
      <w:divBdr>
        <w:top w:val="none" w:sz="0" w:space="0" w:color="auto"/>
        <w:left w:val="none" w:sz="0" w:space="0" w:color="auto"/>
        <w:bottom w:val="none" w:sz="0" w:space="0" w:color="auto"/>
        <w:right w:val="none" w:sz="0" w:space="0" w:color="auto"/>
      </w:divBdr>
    </w:div>
    <w:div w:id="981346461">
      <w:bodyDiv w:val="1"/>
      <w:marLeft w:val="0"/>
      <w:marRight w:val="0"/>
      <w:marTop w:val="0"/>
      <w:marBottom w:val="0"/>
      <w:divBdr>
        <w:top w:val="none" w:sz="0" w:space="0" w:color="auto"/>
        <w:left w:val="none" w:sz="0" w:space="0" w:color="auto"/>
        <w:bottom w:val="none" w:sz="0" w:space="0" w:color="auto"/>
        <w:right w:val="none" w:sz="0" w:space="0" w:color="auto"/>
      </w:divBdr>
    </w:div>
    <w:div w:id="995256631">
      <w:bodyDiv w:val="1"/>
      <w:marLeft w:val="0"/>
      <w:marRight w:val="0"/>
      <w:marTop w:val="0"/>
      <w:marBottom w:val="0"/>
      <w:divBdr>
        <w:top w:val="none" w:sz="0" w:space="0" w:color="auto"/>
        <w:left w:val="none" w:sz="0" w:space="0" w:color="auto"/>
        <w:bottom w:val="none" w:sz="0" w:space="0" w:color="auto"/>
        <w:right w:val="none" w:sz="0" w:space="0" w:color="auto"/>
      </w:divBdr>
    </w:div>
    <w:div w:id="995568853">
      <w:bodyDiv w:val="1"/>
      <w:marLeft w:val="0"/>
      <w:marRight w:val="0"/>
      <w:marTop w:val="0"/>
      <w:marBottom w:val="0"/>
      <w:divBdr>
        <w:top w:val="none" w:sz="0" w:space="0" w:color="auto"/>
        <w:left w:val="none" w:sz="0" w:space="0" w:color="auto"/>
        <w:bottom w:val="none" w:sz="0" w:space="0" w:color="auto"/>
        <w:right w:val="none" w:sz="0" w:space="0" w:color="auto"/>
      </w:divBdr>
    </w:div>
    <w:div w:id="1007026674">
      <w:bodyDiv w:val="1"/>
      <w:marLeft w:val="0"/>
      <w:marRight w:val="0"/>
      <w:marTop w:val="0"/>
      <w:marBottom w:val="0"/>
      <w:divBdr>
        <w:top w:val="none" w:sz="0" w:space="0" w:color="auto"/>
        <w:left w:val="none" w:sz="0" w:space="0" w:color="auto"/>
        <w:bottom w:val="none" w:sz="0" w:space="0" w:color="auto"/>
        <w:right w:val="none" w:sz="0" w:space="0" w:color="auto"/>
      </w:divBdr>
    </w:div>
    <w:div w:id="1012494646">
      <w:bodyDiv w:val="1"/>
      <w:marLeft w:val="0"/>
      <w:marRight w:val="0"/>
      <w:marTop w:val="0"/>
      <w:marBottom w:val="0"/>
      <w:divBdr>
        <w:top w:val="none" w:sz="0" w:space="0" w:color="auto"/>
        <w:left w:val="none" w:sz="0" w:space="0" w:color="auto"/>
        <w:bottom w:val="none" w:sz="0" w:space="0" w:color="auto"/>
        <w:right w:val="none" w:sz="0" w:space="0" w:color="auto"/>
      </w:divBdr>
    </w:div>
    <w:div w:id="1017004556">
      <w:bodyDiv w:val="1"/>
      <w:marLeft w:val="0"/>
      <w:marRight w:val="0"/>
      <w:marTop w:val="0"/>
      <w:marBottom w:val="0"/>
      <w:divBdr>
        <w:top w:val="none" w:sz="0" w:space="0" w:color="auto"/>
        <w:left w:val="none" w:sz="0" w:space="0" w:color="auto"/>
        <w:bottom w:val="none" w:sz="0" w:space="0" w:color="auto"/>
        <w:right w:val="none" w:sz="0" w:space="0" w:color="auto"/>
      </w:divBdr>
    </w:div>
    <w:div w:id="1021928540">
      <w:bodyDiv w:val="1"/>
      <w:marLeft w:val="0"/>
      <w:marRight w:val="0"/>
      <w:marTop w:val="0"/>
      <w:marBottom w:val="0"/>
      <w:divBdr>
        <w:top w:val="none" w:sz="0" w:space="0" w:color="auto"/>
        <w:left w:val="none" w:sz="0" w:space="0" w:color="auto"/>
        <w:bottom w:val="none" w:sz="0" w:space="0" w:color="auto"/>
        <w:right w:val="none" w:sz="0" w:space="0" w:color="auto"/>
      </w:divBdr>
    </w:div>
    <w:div w:id="1026175989">
      <w:bodyDiv w:val="1"/>
      <w:marLeft w:val="0"/>
      <w:marRight w:val="0"/>
      <w:marTop w:val="0"/>
      <w:marBottom w:val="0"/>
      <w:divBdr>
        <w:top w:val="none" w:sz="0" w:space="0" w:color="auto"/>
        <w:left w:val="none" w:sz="0" w:space="0" w:color="auto"/>
        <w:bottom w:val="none" w:sz="0" w:space="0" w:color="auto"/>
        <w:right w:val="none" w:sz="0" w:space="0" w:color="auto"/>
      </w:divBdr>
    </w:div>
    <w:div w:id="1037585207">
      <w:bodyDiv w:val="1"/>
      <w:marLeft w:val="0"/>
      <w:marRight w:val="0"/>
      <w:marTop w:val="0"/>
      <w:marBottom w:val="0"/>
      <w:divBdr>
        <w:top w:val="none" w:sz="0" w:space="0" w:color="auto"/>
        <w:left w:val="none" w:sz="0" w:space="0" w:color="auto"/>
        <w:bottom w:val="none" w:sz="0" w:space="0" w:color="auto"/>
        <w:right w:val="none" w:sz="0" w:space="0" w:color="auto"/>
      </w:divBdr>
    </w:div>
    <w:div w:id="1048266581">
      <w:bodyDiv w:val="1"/>
      <w:marLeft w:val="0"/>
      <w:marRight w:val="0"/>
      <w:marTop w:val="0"/>
      <w:marBottom w:val="0"/>
      <w:divBdr>
        <w:top w:val="none" w:sz="0" w:space="0" w:color="auto"/>
        <w:left w:val="none" w:sz="0" w:space="0" w:color="auto"/>
        <w:bottom w:val="none" w:sz="0" w:space="0" w:color="auto"/>
        <w:right w:val="none" w:sz="0" w:space="0" w:color="auto"/>
      </w:divBdr>
    </w:div>
    <w:div w:id="1050111569">
      <w:bodyDiv w:val="1"/>
      <w:marLeft w:val="0"/>
      <w:marRight w:val="0"/>
      <w:marTop w:val="0"/>
      <w:marBottom w:val="0"/>
      <w:divBdr>
        <w:top w:val="none" w:sz="0" w:space="0" w:color="auto"/>
        <w:left w:val="none" w:sz="0" w:space="0" w:color="auto"/>
        <w:bottom w:val="none" w:sz="0" w:space="0" w:color="auto"/>
        <w:right w:val="none" w:sz="0" w:space="0" w:color="auto"/>
      </w:divBdr>
    </w:div>
    <w:div w:id="1052388587">
      <w:bodyDiv w:val="1"/>
      <w:marLeft w:val="0"/>
      <w:marRight w:val="0"/>
      <w:marTop w:val="0"/>
      <w:marBottom w:val="0"/>
      <w:divBdr>
        <w:top w:val="none" w:sz="0" w:space="0" w:color="auto"/>
        <w:left w:val="none" w:sz="0" w:space="0" w:color="auto"/>
        <w:bottom w:val="none" w:sz="0" w:space="0" w:color="auto"/>
        <w:right w:val="none" w:sz="0" w:space="0" w:color="auto"/>
      </w:divBdr>
    </w:div>
    <w:div w:id="1055785817">
      <w:bodyDiv w:val="1"/>
      <w:marLeft w:val="0"/>
      <w:marRight w:val="0"/>
      <w:marTop w:val="0"/>
      <w:marBottom w:val="0"/>
      <w:divBdr>
        <w:top w:val="none" w:sz="0" w:space="0" w:color="auto"/>
        <w:left w:val="none" w:sz="0" w:space="0" w:color="auto"/>
        <w:bottom w:val="none" w:sz="0" w:space="0" w:color="auto"/>
        <w:right w:val="none" w:sz="0" w:space="0" w:color="auto"/>
      </w:divBdr>
    </w:div>
    <w:div w:id="1059474372">
      <w:bodyDiv w:val="1"/>
      <w:marLeft w:val="0"/>
      <w:marRight w:val="0"/>
      <w:marTop w:val="0"/>
      <w:marBottom w:val="0"/>
      <w:divBdr>
        <w:top w:val="none" w:sz="0" w:space="0" w:color="auto"/>
        <w:left w:val="none" w:sz="0" w:space="0" w:color="auto"/>
        <w:bottom w:val="none" w:sz="0" w:space="0" w:color="auto"/>
        <w:right w:val="none" w:sz="0" w:space="0" w:color="auto"/>
      </w:divBdr>
    </w:div>
    <w:div w:id="1059594585">
      <w:bodyDiv w:val="1"/>
      <w:marLeft w:val="0"/>
      <w:marRight w:val="0"/>
      <w:marTop w:val="0"/>
      <w:marBottom w:val="0"/>
      <w:divBdr>
        <w:top w:val="none" w:sz="0" w:space="0" w:color="auto"/>
        <w:left w:val="none" w:sz="0" w:space="0" w:color="auto"/>
        <w:bottom w:val="none" w:sz="0" w:space="0" w:color="auto"/>
        <w:right w:val="none" w:sz="0" w:space="0" w:color="auto"/>
      </w:divBdr>
    </w:div>
    <w:div w:id="1062558618">
      <w:bodyDiv w:val="1"/>
      <w:marLeft w:val="0"/>
      <w:marRight w:val="0"/>
      <w:marTop w:val="0"/>
      <w:marBottom w:val="0"/>
      <w:divBdr>
        <w:top w:val="none" w:sz="0" w:space="0" w:color="auto"/>
        <w:left w:val="none" w:sz="0" w:space="0" w:color="auto"/>
        <w:bottom w:val="none" w:sz="0" w:space="0" w:color="auto"/>
        <w:right w:val="none" w:sz="0" w:space="0" w:color="auto"/>
      </w:divBdr>
    </w:div>
    <w:div w:id="1071856367">
      <w:bodyDiv w:val="1"/>
      <w:marLeft w:val="0"/>
      <w:marRight w:val="0"/>
      <w:marTop w:val="0"/>
      <w:marBottom w:val="0"/>
      <w:divBdr>
        <w:top w:val="none" w:sz="0" w:space="0" w:color="auto"/>
        <w:left w:val="none" w:sz="0" w:space="0" w:color="auto"/>
        <w:bottom w:val="none" w:sz="0" w:space="0" w:color="auto"/>
        <w:right w:val="none" w:sz="0" w:space="0" w:color="auto"/>
      </w:divBdr>
    </w:div>
    <w:div w:id="1074469668">
      <w:bodyDiv w:val="1"/>
      <w:marLeft w:val="0"/>
      <w:marRight w:val="0"/>
      <w:marTop w:val="0"/>
      <w:marBottom w:val="0"/>
      <w:divBdr>
        <w:top w:val="none" w:sz="0" w:space="0" w:color="auto"/>
        <w:left w:val="none" w:sz="0" w:space="0" w:color="auto"/>
        <w:bottom w:val="none" w:sz="0" w:space="0" w:color="auto"/>
        <w:right w:val="none" w:sz="0" w:space="0" w:color="auto"/>
      </w:divBdr>
    </w:div>
    <w:div w:id="1082751686">
      <w:bodyDiv w:val="1"/>
      <w:marLeft w:val="0"/>
      <w:marRight w:val="0"/>
      <w:marTop w:val="0"/>
      <w:marBottom w:val="0"/>
      <w:divBdr>
        <w:top w:val="none" w:sz="0" w:space="0" w:color="auto"/>
        <w:left w:val="none" w:sz="0" w:space="0" w:color="auto"/>
        <w:bottom w:val="none" w:sz="0" w:space="0" w:color="auto"/>
        <w:right w:val="none" w:sz="0" w:space="0" w:color="auto"/>
      </w:divBdr>
    </w:div>
    <w:div w:id="1086460038">
      <w:bodyDiv w:val="1"/>
      <w:marLeft w:val="0"/>
      <w:marRight w:val="0"/>
      <w:marTop w:val="0"/>
      <w:marBottom w:val="0"/>
      <w:divBdr>
        <w:top w:val="none" w:sz="0" w:space="0" w:color="auto"/>
        <w:left w:val="none" w:sz="0" w:space="0" w:color="auto"/>
        <w:bottom w:val="none" w:sz="0" w:space="0" w:color="auto"/>
        <w:right w:val="none" w:sz="0" w:space="0" w:color="auto"/>
      </w:divBdr>
    </w:div>
    <w:div w:id="1087724396">
      <w:bodyDiv w:val="1"/>
      <w:marLeft w:val="0"/>
      <w:marRight w:val="0"/>
      <w:marTop w:val="0"/>
      <w:marBottom w:val="0"/>
      <w:divBdr>
        <w:top w:val="none" w:sz="0" w:space="0" w:color="auto"/>
        <w:left w:val="none" w:sz="0" w:space="0" w:color="auto"/>
        <w:bottom w:val="none" w:sz="0" w:space="0" w:color="auto"/>
        <w:right w:val="none" w:sz="0" w:space="0" w:color="auto"/>
      </w:divBdr>
    </w:div>
    <w:div w:id="1096711950">
      <w:bodyDiv w:val="1"/>
      <w:marLeft w:val="0"/>
      <w:marRight w:val="0"/>
      <w:marTop w:val="0"/>
      <w:marBottom w:val="0"/>
      <w:divBdr>
        <w:top w:val="none" w:sz="0" w:space="0" w:color="auto"/>
        <w:left w:val="none" w:sz="0" w:space="0" w:color="auto"/>
        <w:bottom w:val="none" w:sz="0" w:space="0" w:color="auto"/>
        <w:right w:val="none" w:sz="0" w:space="0" w:color="auto"/>
      </w:divBdr>
    </w:div>
    <w:div w:id="1100301490">
      <w:bodyDiv w:val="1"/>
      <w:marLeft w:val="0"/>
      <w:marRight w:val="0"/>
      <w:marTop w:val="0"/>
      <w:marBottom w:val="0"/>
      <w:divBdr>
        <w:top w:val="none" w:sz="0" w:space="0" w:color="auto"/>
        <w:left w:val="none" w:sz="0" w:space="0" w:color="auto"/>
        <w:bottom w:val="none" w:sz="0" w:space="0" w:color="auto"/>
        <w:right w:val="none" w:sz="0" w:space="0" w:color="auto"/>
      </w:divBdr>
    </w:div>
    <w:div w:id="1108546272">
      <w:bodyDiv w:val="1"/>
      <w:marLeft w:val="0"/>
      <w:marRight w:val="0"/>
      <w:marTop w:val="0"/>
      <w:marBottom w:val="0"/>
      <w:divBdr>
        <w:top w:val="none" w:sz="0" w:space="0" w:color="auto"/>
        <w:left w:val="none" w:sz="0" w:space="0" w:color="auto"/>
        <w:bottom w:val="none" w:sz="0" w:space="0" w:color="auto"/>
        <w:right w:val="none" w:sz="0" w:space="0" w:color="auto"/>
      </w:divBdr>
    </w:div>
    <w:div w:id="1116605902">
      <w:bodyDiv w:val="1"/>
      <w:marLeft w:val="0"/>
      <w:marRight w:val="0"/>
      <w:marTop w:val="0"/>
      <w:marBottom w:val="0"/>
      <w:divBdr>
        <w:top w:val="none" w:sz="0" w:space="0" w:color="auto"/>
        <w:left w:val="none" w:sz="0" w:space="0" w:color="auto"/>
        <w:bottom w:val="none" w:sz="0" w:space="0" w:color="auto"/>
        <w:right w:val="none" w:sz="0" w:space="0" w:color="auto"/>
      </w:divBdr>
    </w:div>
    <w:div w:id="1125268275">
      <w:bodyDiv w:val="1"/>
      <w:marLeft w:val="0"/>
      <w:marRight w:val="0"/>
      <w:marTop w:val="0"/>
      <w:marBottom w:val="0"/>
      <w:divBdr>
        <w:top w:val="none" w:sz="0" w:space="0" w:color="auto"/>
        <w:left w:val="none" w:sz="0" w:space="0" w:color="auto"/>
        <w:bottom w:val="none" w:sz="0" w:space="0" w:color="auto"/>
        <w:right w:val="none" w:sz="0" w:space="0" w:color="auto"/>
      </w:divBdr>
    </w:div>
    <w:div w:id="1129712054">
      <w:bodyDiv w:val="1"/>
      <w:marLeft w:val="0"/>
      <w:marRight w:val="0"/>
      <w:marTop w:val="0"/>
      <w:marBottom w:val="0"/>
      <w:divBdr>
        <w:top w:val="none" w:sz="0" w:space="0" w:color="auto"/>
        <w:left w:val="none" w:sz="0" w:space="0" w:color="auto"/>
        <w:bottom w:val="none" w:sz="0" w:space="0" w:color="auto"/>
        <w:right w:val="none" w:sz="0" w:space="0" w:color="auto"/>
      </w:divBdr>
    </w:div>
    <w:div w:id="1133407533">
      <w:bodyDiv w:val="1"/>
      <w:marLeft w:val="0"/>
      <w:marRight w:val="0"/>
      <w:marTop w:val="0"/>
      <w:marBottom w:val="0"/>
      <w:divBdr>
        <w:top w:val="none" w:sz="0" w:space="0" w:color="auto"/>
        <w:left w:val="none" w:sz="0" w:space="0" w:color="auto"/>
        <w:bottom w:val="none" w:sz="0" w:space="0" w:color="auto"/>
        <w:right w:val="none" w:sz="0" w:space="0" w:color="auto"/>
      </w:divBdr>
    </w:div>
    <w:div w:id="1138231483">
      <w:bodyDiv w:val="1"/>
      <w:marLeft w:val="0"/>
      <w:marRight w:val="0"/>
      <w:marTop w:val="0"/>
      <w:marBottom w:val="0"/>
      <w:divBdr>
        <w:top w:val="none" w:sz="0" w:space="0" w:color="auto"/>
        <w:left w:val="none" w:sz="0" w:space="0" w:color="auto"/>
        <w:bottom w:val="none" w:sz="0" w:space="0" w:color="auto"/>
        <w:right w:val="none" w:sz="0" w:space="0" w:color="auto"/>
      </w:divBdr>
    </w:div>
    <w:div w:id="1147936860">
      <w:bodyDiv w:val="1"/>
      <w:marLeft w:val="0"/>
      <w:marRight w:val="0"/>
      <w:marTop w:val="0"/>
      <w:marBottom w:val="0"/>
      <w:divBdr>
        <w:top w:val="none" w:sz="0" w:space="0" w:color="auto"/>
        <w:left w:val="none" w:sz="0" w:space="0" w:color="auto"/>
        <w:bottom w:val="none" w:sz="0" w:space="0" w:color="auto"/>
        <w:right w:val="none" w:sz="0" w:space="0" w:color="auto"/>
      </w:divBdr>
    </w:div>
    <w:div w:id="1150944393">
      <w:bodyDiv w:val="1"/>
      <w:marLeft w:val="0"/>
      <w:marRight w:val="0"/>
      <w:marTop w:val="0"/>
      <w:marBottom w:val="0"/>
      <w:divBdr>
        <w:top w:val="none" w:sz="0" w:space="0" w:color="auto"/>
        <w:left w:val="none" w:sz="0" w:space="0" w:color="auto"/>
        <w:bottom w:val="none" w:sz="0" w:space="0" w:color="auto"/>
        <w:right w:val="none" w:sz="0" w:space="0" w:color="auto"/>
      </w:divBdr>
    </w:div>
    <w:div w:id="1179392223">
      <w:bodyDiv w:val="1"/>
      <w:marLeft w:val="0"/>
      <w:marRight w:val="0"/>
      <w:marTop w:val="0"/>
      <w:marBottom w:val="0"/>
      <w:divBdr>
        <w:top w:val="none" w:sz="0" w:space="0" w:color="auto"/>
        <w:left w:val="none" w:sz="0" w:space="0" w:color="auto"/>
        <w:bottom w:val="none" w:sz="0" w:space="0" w:color="auto"/>
        <w:right w:val="none" w:sz="0" w:space="0" w:color="auto"/>
      </w:divBdr>
    </w:div>
    <w:div w:id="1180656718">
      <w:bodyDiv w:val="1"/>
      <w:marLeft w:val="0"/>
      <w:marRight w:val="0"/>
      <w:marTop w:val="0"/>
      <w:marBottom w:val="0"/>
      <w:divBdr>
        <w:top w:val="none" w:sz="0" w:space="0" w:color="auto"/>
        <w:left w:val="none" w:sz="0" w:space="0" w:color="auto"/>
        <w:bottom w:val="none" w:sz="0" w:space="0" w:color="auto"/>
        <w:right w:val="none" w:sz="0" w:space="0" w:color="auto"/>
      </w:divBdr>
    </w:div>
    <w:div w:id="1185481258">
      <w:bodyDiv w:val="1"/>
      <w:marLeft w:val="0"/>
      <w:marRight w:val="0"/>
      <w:marTop w:val="0"/>
      <w:marBottom w:val="0"/>
      <w:divBdr>
        <w:top w:val="none" w:sz="0" w:space="0" w:color="auto"/>
        <w:left w:val="none" w:sz="0" w:space="0" w:color="auto"/>
        <w:bottom w:val="none" w:sz="0" w:space="0" w:color="auto"/>
        <w:right w:val="none" w:sz="0" w:space="0" w:color="auto"/>
      </w:divBdr>
    </w:div>
    <w:div w:id="1185708820">
      <w:bodyDiv w:val="1"/>
      <w:marLeft w:val="0"/>
      <w:marRight w:val="0"/>
      <w:marTop w:val="0"/>
      <w:marBottom w:val="0"/>
      <w:divBdr>
        <w:top w:val="none" w:sz="0" w:space="0" w:color="auto"/>
        <w:left w:val="none" w:sz="0" w:space="0" w:color="auto"/>
        <w:bottom w:val="none" w:sz="0" w:space="0" w:color="auto"/>
        <w:right w:val="none" w:sz="0" w:space="0" w:color="auto"/>
      </w:divBdr>
    </w:div>
    <w:div w:id="1195532934">
      <w:bodyDiv w:val="1"/>
      <w:marLeft w:val="0"/>
      <w:marRight w:val="0"/>
      <w:marTop w:val="0"/>
      <w:marBottom w:val="0"/>
      <w:divBdr>
        <w:top w:val="none" w:sz="0" w:space="0" w:color="auto"/>
        <w:left w:val="none" w:sz="0" w:space="0" w:color="auto"/>
        <w:bottom w:val="none" w:sz="0" w:space="0" w:color="auto"/>
        <w:right w:val="none" w:sz="0" w:space="0" w:color="auto"/>
      </w:divBdr>
    </w:div>
    <w:div w:id="1222643076">
      <w:bodyDiv w:val="1"/>
      <w:marLeft w:val="0"/>
      <w:marRight w:val="0"/>
      <w:marTop w:val="0"/>
      <w:marBottom w:val="0"/>
      <w:divBdr>
        <w:top w:val="none" w:sz="0" w:space="0" w:color="auto"/>
        <w:left w:val="none" w:sz="0" w:space="0" w:color="auto"/>
        <w:bottom w:val="none" w:sz="0" w:space="0" w:color="auto"/>
        <w:right w:val="none" w:sz="0" w:space="0" w:color="auto"/>
      </w:divBdr>
    </w:div>
    <w:div w:id="1231039772">
      <w:bodyDiv w:val="1"/>
      <w:marLeft w:val="0"/>
      <w:marRight w:val="0"/>
      <w:marTop w:val="0"/>
      <w:marBottom w:val="0"/>
      <w:divBdr>
        <w:top w:val="none" w:sz="0" w:space="0" w:color="auto"/>
        <w:left w:val="none" w:sz="0" w:space="0" w:color="auto"/>
        <w:bottom w:val="none" w:sz="0" w:space="0" w:color="auto"/>
        <w:right w:val="none" w:sz="0" w:space="0" w:color="auto"/>
      </w:divBdr>
    </w:div>
    <w:div w:id="1231815128">
      <w:bodyDiv w:val="1"/>
      <w:marLeft w:val="0"/>
      <w:marRight w:val="0"/>
      <w:marTop w:val="0"/>
      <w:marBottom w:val="0"/>
      <w:divBdr>
        <w:top w:val="none" w:sz="0" w:space="0" w:color="auto"/>
        <w:left w:val="none" w:sz="0" w:space="0" w:color="auto"/>
        <w:bottom w:val="none" w:sz="0" w:space="0" w:color="auto"/>
        <w:right w:val="none" w:sz="0" w:space="0" w:color="auto"/>
      </w:divBdr>
    </w:div>
    <w:div w:id="1246963269">
      <w:bodyDiv w:val="1"/>
      <w:marLeft w:val="0"/>
      <w:marRight w:val="0"/>
      <w:marTop w:val="0"/>
      <w:marBottom w:val="0"/>
      <w:divBdr>
        <w:top w:val="none" w:sz="0" w:space="0" w:color="auto"/>
        <w:left w:val="none" w:sz="0" w:space="0" w:color="auto"/>
        <w:bottom w:val="none" w:sz="0" w:space="0" w:color="auto"/>
        <w:right w:val="none" w:sz="0" w:space="0" w:color="auto"/>
      </w:divBdr>
    </w:div>
    <w:div w:id="1254512248">
      <w:bodyDiv w:val="1"/>
      <w:marLeft w:val="0"/>
      <w:marRight w:val="0"/>
      <w:marTop w:val="0"/>
      <w:marBottom w:val="0"/>
      <w:divBdr>
        <w:top w:val="none" w:sz="0" w:space="0" w:color="auto"/>
        <w:left w:val="none" w:sz="0" w:space="0" w:color="auto"/>
        <w:bottom w:val="none" w:sz="0" w:space="0" w:color="auto"/>
        <w:right w:val="none" w:sz="0" w:space="0" w:color="auto"/>
      </w:divBdr>
    </w:div>
    <w:div w:id="1257058409">
      <w:bodyDiv w:val="1"/>
      <w:marLeft w:val="0"/>
      <w:marRight w:val="0"/>
      <w:marTop w:val="0"/>
      <w:marBottom w:val="0"/>
      <w:divBdr>
        <w:top w:val="none" w:sz="0" w:space="0" w:color="auto"/>
        <w:left w:val="none" w:sz="0" w:space="0" w:color="auto"/>
        <w:bottom w:val="none" w:sz="0" w:space="0" w:color="auto"/>
        <w:right w:val="none" w:sz="0" w:space="0" w:color="auto"/>
      </w:divBdr>
    </w:div>
    <w:div w:id="1282876984">
      <w:bodyDiv w:val="1"/>
      <w:marLeft w:val="0"/>
      <w:marRight w:val="0"/>
      <w:marTop w:val="0"/>
      <w:marBottom w:val="0"/>
      <w:divBdr>
        <w:top w:val="none" w:sz="0" w:space="0" w:color="auto"/>
        <w:left w:val="none" w:sz="0" w:space="0" w:color="auto"/>
        <w:bottom w:val="none" w:sz="0" w:space="0" w:color="auto"/>
        <w:right w:val="none" w:sz="0" w:space="0" w:color="auto"/>
      </w:divBdr>
    </w:div>
    <w:div w:id="1287664903">
      <w:bodyDiv w:val="1"/>
      <w:marLeft w:val="0"/>
      <w:marRight w:val="0"/>
      <w:marTop w:val="0"/>
      <w:marBottom w:val="0"/>
      <w:divBdr>
        <w:top w:val="none" w:sz="0" w:space="0" w:color="auto"/>
        <w:left w:val="none" w:sz="0" w:space="0" w:color="auto"/>
        <w:bottom w:val="none" w:sz="0" w:space="0" w:color="auto"/>
        <w:right w:val="none" w:sz="0" w:space="0" w:color="auto"/>
      </w:divBdr>
    </w:div>
    <w:div w:id="1288049250">
      <w:bodyDiv w:val="1"/>
      <w:marLeft w:val="0"/>
      <w:marRight w:val="0"/>
      <w:marTop w:val="0"/>
      <w:marBottom w:val="0"/>
      <w:divBdr>
        <w:top w:val="none" w:sz="0" w:space="0" w:color="auto"/>
        <w:left w:val="none" w:sz="0" w:space="0" w:color="auto"/>
        <w:bottom w:val="none" w:sz="0" w:space="0" w:color="auto"/>
        <w:right w:val="none" w:sz="0" w:space="0" w:color="auto"/>
      </w:divBdr>
    </w:div>
    <w:div w:id="1293437153">
      <w:bodyDiv w:val="1"/>
      <w:marLeft w:val="0"/>
      <w:marRight w:val="0"/>
      <w:marTop w:val="0"/>
      <w:marBottom w:val="0"/>
      <w:divBdr>
        <w:top w:val="none" w:sz="0" w:space="0" w:color="auto"/>
        <w:left w:val="none" w:sz="0" w:space="0" w:color="auto"/>
        <w:bottom w:val="none" w:sz="0" w:space="0" w:color="auto"/>
        <w:right w:val="none" w:sz="0" w:space="0" w:color="auto"/>
      </w:divBdr>
    </w:div>
    <w:div w:id="1311014747">
      <w:bodyDiv w:val="1"/>
      <w:marLeft w:val="0"/>
      <w:marRight w:val="0"/>
      <w:marTop w:val="0"/>
      <w:marBottom w:val="0"/>
      <w:divBdr>
        <w:top w:val="none" w:sz="0" w:space="0" w:color="auto"/>
        <w:left w:val="none" w:sz="0" w:space="0" w:color="auto"/>
        <w:bottom w:val="none" w:sz="0" w:space="0" w:color="auto"/>
        <w:right w:val="none" w:sz="0" w:space="0" w:color="auto"/>
      </w:divBdr>
    </w:div>
    <w:div w:id="1312448414">
      <w:bodyDiv w:val="1"/>
      <w:marLeft w:val="0"/>
      <w:marRight w:val="0"/>
      <w:marTop w:val="0"/>
      <w:marBottom w:val="0"/>
      <w:divBdr>
        <w:top w:val="none" w:sz="0" w:space="0" w:color="auto"/>
        <w:left w:val="none" w:sz="0" w:space="0" w:color="auto"/>
        <w:bottom w:val="none" w:sz="0" w:space="0" w:color="auto"/>
        <w:right w:val="none" w:sz="0" w:space="0" w:color="auto"/>
      </w:divBdr>
    </w:div>
    <w:div w:id="1319067194">
      <w:bodyDiv w:val="1"/>
      <w:marLeft w:val="0"/>
      <w:marRight w:val="0"/>
      <w:marTop w:val="0"/>
      <w:marBottom w:val="0"/>
      <w:divBdr>
        <w:top w:val="none" w:sz="0" w:space="0" w:color="auto"/>
        <w:left w:val="none" w:sz="0" w:space="0" w:color="auto"/>
        <w:bottom w:val="none" w:sz="0" w:space="0" w:color="auto"/>
        <w:right w:val="none" w:sz="0" w:space="0" w:color="auto"/>
      </w:divBdr>
    </w:div>
    <w:div w:id="1320813208">
      <w:bodyDiv w:val="1"/>
      <w:marLeft w:val="0"/>
      <w:marRight w:val="0"/>
      <w:marTop w:val="0"/>
      <w:marBottom w:val="0"/>
      <w:divBdr>
        <w:top w:val="none" w:sz="0" w:space="0" w:color="auto"/>
        <w:left w:val="none" w:sz="0" w:space="0" w:color="auto"/>
        <w:bottom w:val="none" w:sz="0" w:space="0" w:color="auto"/>
        <w:right w:val="none" w:sz="0" w:space="0" w:color="auto"/>
      </w:divBdr>
    </w:div>
    <w:div w:id="1322274197">
      <w:bodyDiv w:val="1"/>
      <w:marLeft w:val="0"/>
      <w:marRight w:val="0"/>
      <w:marTop w:val="0"/>
      <w:marBottom w:val="0"/>
      <w:divBdr>
        <w:top w:val="none" w:sz="0" w:space="0" w:color="auto"/>
        <w:left w:val="none" w:sz="0" w:space="0" w:color="auto"/>
        <w:bottom w:val="none" w:sz="0" w:space="0" w:color="auto"/>
        <w:right w:val="none" w:sz="0" w:space="0" w:color="auto"/>
      </w:divBdr>
    </w:div>
    <w:div w:id="1324122077">
      <w:bodyDiv w:val="1"/>
      <w:marLeft w:val="0"/>
      <w:marRight w:val="0"/>
      <w:marTop w:val="0"/>
      <w:marBottom w:val="0"/>
      <w:divBdr>
        <w:top w:val="none" w:sz="0" w:space="0" w:color="auto"/>
        <w:left w:val="none" w:sz="0" w:space="0" w:color="auto"/>
        <w:bottom w:val="none" w:sz="0" w:space="0" w:color="auto"/>
        <w:right w:val="none" w:sz="0" w:space="0" w:color="auto"/>
      </w:divBdr>
    </w:div>
    <w:div w:id="1339773575">
      <w:bodyDiv w:val="1"/>
      <w:marLeft w:val="0"/>
      <w:marRight w:val="0"/>
      <w:marTop w:val="0"/>
      <w:marBottom w:val="0"/>
      <w:divBdr>
        <w:top w:val="none" w:sz="0" w:space="0" w:color="auto"/>
        <w:left w:val="none" w:sz="0" w:space="0" w:color="auto"/>
        <w:bottom w:val="none" w:sz="0" w:space="0" w:color="auto"/>
        <w:right w:val="none" w:sz="0" w:space="0" w:color="auto"/>
      </w:divBdr>
    </w:div>
    <w:div w:id="1339888848">
      <w:bodyDiv w:val="1"/>
      <w:marLeft w:val="0"/>
      <w:marRight w:val="0"/>
      <w:marTop w:val="0"/>
      <w:marBottom w:val="0"/>
      <w:divBdr>
        <w:top w:val="none" w:sz="0" w:space="0" w:color="auto"/>
        <w:left w:val="none" w:sz="0" w:space="0" w:color="auto"/>
        <w:bottom w:val="none" w:sz="0" w:space="0" w:color="auto"/>
        <w:right w:val="none" w:sz="0" w:space="0" w:color="auto"/>
      </w:divBdr>
    </w:div>
    <w:div w:id="1348286398">
      <w:bodyDiv w:val="1"/>
      <w:marLeft w:val="0"/>
      <w:marRight w:val="0"/>
      <w:marTop w:val="0"/>
      <w:marBottom w:val="0"/>
      <w:divBdr>
        <w:top w:val="none" w:sz="0" w:space="0" w:color="auto"/>
        <w:left w:val="none" w:sz="0" w:space="0" w:color="auto"/>
        <w:bottom w:val="none" w:sz="0" w:space="0" w:color="auto"/>
        <w:right w:val="none" w:sz="0" w:space="0" w:color="auto"/>
      </w:divBdr>
    </w:div>
    <w:div w:id="1352878826">
      <w:bodyDiv w:val="1"/>
      <w:marLeft w:val="0"/>
      <w:marRight w:val="0"/>
      <w:marTop w:val="0"/>
      <w:marBottom w:val="0"/>
      <w:divBdr>
        <w:top w:val="none" w:sz="0" w:space="0" w:color="auto"/>
        <w:left w:val="none" w:sz="0" w:space="0" w:color="auto"/>
        <w:bottom w:val="none" w:sz="0" w:space="0" w:color="auto"/>
        <w:right w:val="none" w:sz="0" w:space="0" w:color="auto"/>
      </w:divBdr>
    </w:div>
    <w:div w:id="1353458939">
      <w:bodyDiv w:val="1"/>
      <w:marLeft w:val="0"/>
      <w:marRight w:val="0"/>
      <w:marTop w:val="0"/>
      <w:marBottom w:val="0"/>
      <w:divBdr>
        <w:top w:val="none" w:sz="0" w:space="0" w:color="auto"/>
        <w:left w:val="none" w:sz="0" w:space="0" w:color="auto"/>
        <w:bottom w:val="none" w:sz="0" w:space="0" w:color="auto"/>
        <w:right w:val="none" w:sz="0" w:space="0" w:color="auto"/>
      </w:divBdr>
    </w:div>
    <w:div w:id="1357925511">
      <w:bodyDiv w:val="1"/>
      <w:marLeft w:val="0"/>
      <w:marRight w:val="0"/>
      <w:marTop w:val="0"/>
      <w:marBottom w:val="0"/>
      <w:divBdr>
        <w:top w:val="none" w:sz="0" w:space="0" w:color="auto"/>
        <w:left w:val="none" w:sz="0" w:space="0" w:color="auto"/>
        <w:bottom w:val="none" w:sz="0" w:space="0" w:color="auto"/>
        <w:right w:val="none" w:sz="0" w:space="0" w:color="auto"/>
      </w:divBdr>
    </w:div>
    <w:div w:id="1358044065">
      <w:bodyDiv w:val="1"/>
      <w:marLeft w:val="0"/>
      <w:marRight w:val="0"/>
      <w:marTop w:val="0"/>
      <w:marBottom w:val="0"/>
      <w:divBdr>
        <w:top w:val="none" w:sz="0" w:space="0" w:color="auto"/>
        <w:left w:val="none" w:sz="0" w:space="0" w:color="auto"/>
        <w:bottom w:val="none" w:sz="0" w:space="0" w:color="auto"/>
        <w:right w:val="none" w:sz="0" w:space="0" w:color="auto"/>
      </w:divBdr>
    </w:div>
    <w:div w:id="1361786451">
      <w:bodyDiv w:val="1"/>
      <w:marLeft w:val="0"/>
      <w:marRight w:val="0"/>
      <w:marTop w:val="0"/>
      <w:marBottom w:val="0"/>
      <w:divBdr>
        <w:top w:val="none" w:sz="0" w:space="0" w:color="auto"/>
        <w:left w:val="none" w:sz="0" w:space="0" w:color="auto"/>
        <w:bottom w:val="none" w:sz="0" w:space="0" w:color="auto"/>
        <w:right w:val="none" w:sz="0" w:space="0" w:color="auto"/>
      </w:divBdr>
    </w:div>
    <w:div w:id="1364089609">
      <w:bodyDiv w:val="1"/>
      <w:marLeft w:val="0"/>
      <w:marRight w:val="0"/>
      <w:marTop w:val="0"/>
      <w:marBottom w:val="0"/>
      <w:divBdr>
        <w:top w:val="none" w:sz="0" w:space="0" w:color="auto"/>
        <w:left w:val="none" w:sz="0" w:space="0" w:color="auto"/>
        <w:bottom w:val="none" w:sz="0" w:space="0" w:color="auto"/>
        <w:right w:val="none" w:sz="0" w:space="0" w:color="auto"/>
      </w:divBdr>
    </w:div>
    <w:div w:id="1373724654">
      <w:bodyDiv w:val="1"/>
      <w:marLeft w:val="0"/>
      <w:marRight w:val="0"/>
      <w:marTop w:val="0"/>
      <w:marBottom w:val="0"/>
      <w:divBdr>
        <w:top w:val="none" w:sz="0" w:space="0" w:color="auto"/>
        <w:left w:val="none" w:sz="0" w:space="0" w:color="auto"/>
        <w:bottom w:val="none" w:sz="0" w:space="0" w:color="auto"/>
        <w:right w:val="none" w:sz="0" w:space="0" w:color="auto"/>
      </w:divBdr>
    </w:div>
    <w:div w:id="1373770558">
      <w:bodyDiv w:val="1"/>
      <w:marLeft w:val="0"/>
      <w:marRight w:val="0"/>
      <w:marTop w:val="0"/>
      <w:marBottom w:val="0"/>
      <w:divBdr>
        <w:top w:val="none" w:sz="0" w:space="0" w:color="auto"/>
        <w:left w:val="none" w:sz="0" w:space="0" w:color="auto"/>
        <w:bottom w:val="none" w:sz="0" w:space="0" w:color="auto"/>
        <w:right w:val="none" w:sz="0" w:space="0" w:color="auto"/>
      </w:divBdr>
    </w:div>
    <w:div w:id="1391029975">
      <w:bodyDiv w:val="1"/>
      <w:marLeft w:val="0"/>
      <w:marRight w:val="0"/>
      <w:marTop w:val="0"/>
      <w:marBottom w:val="0"/>
      <w:divBdr>
        <w:top w:val="none" w:sz="0" w:space="0" w:color="auto"/>
        <w:left w:val="none" w:sz="0" w:space="0" w:color="auto"/>
        <w:bottom w:val="none" w:sz="0" w:space="0" w:color="auto"/>
        <w:right w:val="none" w:sz="0" w:space="0" w:color="auto"/>
      </w:divBdr>
    </w:div>
    <w:div w:id="1397120389">
      <w:bodyDiv w:val="1"/>
      <w:marLeft w:val="0"/>
      <w:marRight w:val="0"/>
      <w:marTop w:val="0"/>
      <w:marBottom w:val="0"/>
      <w:divBdr>
        <w:top w:val="none" w:sz="0" w:space="0" w:color="auto"/>
        <w:left w:val="none" w:sz="0" w:space="0" w:color="auto"/>
        <w:bottom w:val="none" w:sz="0" w:space="0" w:color="auto"/>
        <w:right w:val="none" w:sz="0" w:space="0" w:color="auto"/>
      </w:divBdr>
    </w:div>
    <w:div w:id="1410083138">
      <w:bodyDiv w:val="1"/>
      <w:marLeft w:val="0"/>
      <w:marRight w:val="0"/>
      <w:marTop w:val="0"/>
      <w:marBottom w:val="0"/>
      <w:divBdr>
        <w:top w:val="none" w:sz="0" w:space="0" w:color="auto"/>
        <w:left w:val="none" w:sz="0" w:space="0" w:color="auto"/>
        <w:bottom w:val="none" w:sz="0" w:space="0" w:color="auto"/>
        <w:right w:val="none" w:sz="0" w:space="0" w:color="auto"/>
      </w:divBdr>
    </w:div>
    <w:div w:id="1415128150">
      <w:bodyDiv w:val="1"/>
      <w:marLeft w:val="0"/>
      <w:marRight w:val="0"/>
      <w:marTop w:val="0"/>
      <w:marBottom w:val="0"/>
      <w:divBdr>
        <w:top w:val="none" w:sz="0" w:space="0" w:color="auto"/>
        <w:left w:val="none" w:sz="0" w:space="0" w:color="auto"/>
        <w:bottom w:val="none" w:sz="0" w:space="0" w:color="auto"/>
        <w:right w:val="none" w:sz="0" w:space="0" w:color="auto"/>
      </w:divBdr>
    </w:div>
    <w:div w:id="1421297280">
      <w:bodyDiv w:val="1"/>
      <w:marLeft w:val="0"/>
      <w:marRight w:val="0"/>
      <w:marTop w:val="0"/>
      <w:marBottom w:val="0"/>
      <w:divBdr>
        <w:top w:val="none" w:sz="0" w:space="0" w:color="auto"/>
        <w:left w:val="none" w:sz="0" w:space="0" w:color="auto"/>
        <w:bottom w:val="none" w:sz="0" w:space="0" w:color="auto"/>
        <w:right w:val="none" w:sz="0" w:space="0" w:color="auto"/>
      </w:divBdr>
    </w:div>
    <w:div w:id="1434091000">
      <w:bodyDiv w:val="1"/>
      <w:marLeft w:val="0"/>
      <w:marRight w:val="0"/>
      <w:marTop w:val="0"/>
      <w:marBottom w:val="0"/>
      <w:divBdr>
        <w:top w:val="none" w:sz="0" w:space="0" w:color="auto"/>
        <w:left w:val="none" w:sz="0" w:space="0" w:color="auto"/>
        <w:bottom w:val="none" w:sz="0" w:space="0" w:color="auto"/>
        <w:right w:val="none" w:sz="0" w:space="0" w:color="auto"/>
      </w:divBdr>
    </w:div>
    <w:div w:id="1436250230">
      <w:bodyDiv w:val="1"/>
      <w:marLeft w:val="0"/>
      <w:marRight w:val="0"/>
      <w:marTop w:val="0"/>
      <w:marBottom w:val="0"/>
      <w:divBdr>
        <w:top w:val="none" w:sz="0" w:space="0" w:color="auto"/>
        <w:left w:val="none" w:sz="0" w:space="0" w:color="auto"/>
        <w:bottom w:val="none" w:sz="0" w:space="0" w:color="auto"/>
        <w:right w:val="none" w:sz="0" w:space="0" w:color="auto"/>
      </w:divBdr>
    </w:div>
    <w:div w:id="1444153974">
      <w:bodyDiv w:val="1"/>
      <w:marLeft w:val="0"/>
      <w:marRight w:val="0"/>
      <w:marTop w:val="0"/>
      <w:marBottom w:val="0"/>
      <w:divBdr>
        <w:top w:val="none" w:sz="0" w:space="0" w:color="auto"/>
        <w:left w:val="none" w:sz="0" w:space="0" w:color="auto"/>
        <w:bottom w:val="none" w:sz="0" w:space="0" w:color="auto"/>
        <w:right w:val="none" w:sz="0" w:space="0" w:color="auto"/>
      </w:divBdr>
    </w:div>
    <w:div w:id="1461875206">
      <w:bodyDiv w:val="1"/>
      <w:marLeft w:val="0"/>
      <w:marRight w:val="0"/>
      <w:marTop w:val="0"/>
      <w:marBottom w:val="0"/>
      <w:divBdr>
        <w:top w:val="none" w:sz="0" w:space="0" w:color="auto"/>
        <w:left w:val="none" w:sz="0" w:space="0" w:color="auto"/>
        <w:bottom w:val="none" w:sz="0" w:space="0" w:color="auto"/>
        <w:right w:val="none" w:sz="0" w:space="0" w:color="auto"/>
      </w:divBdr>
    </w:div>
    <w:div w:id="1477337657">
      <w:bodyDiv w:val="1"/>
      <w:marLeft w:val="0"/>
      <w:marRight w:val="0"/>
      <w:marTop w:val="0"/>
      <w:marBottom w:val="0"/>
      <w:divBdr>
        <w:top w:val="none" w:sz="0" w:space="0" w:color="auto"/>
        <w:left w:val="none" w:sz="0" w:space="0" w:color="auto"/>
        <w:bottom w:val="none" w:sz="0" w:space="0" w:color="auto"/>
        <w:right w:val="none" w:sz="0" w:space="0" w:color="auto"/>
      </w:divBdr>
    </w:div>
    <w:div w:id="1485273825">
      <w:bodyDiv w:val="1"/>
      <w:marLeft w:val="0"/>
      <w:marRight w:val="0"/>
      <w:marTop w:val="0"/>
      <w:marBottom w:val="0"/>
      <w:divBdr>
        <w:top w:val="none" w:sz="0" w:space="0" w:color="auto"/>
        <w:left w:val="none" w:sz="0" w:space="0" w:color="auto"/>
        <w:bottom w:val="none" w:sz="0" w:space="0" w:color="auto"/>
        <w:right w:val="none" w:sz="0" w:space="0" w:color="auto"/>
      </w:divBdr>
    </w:div>
    <w:div w:id="1488209834">
      <w:bodyDiv w:val="1"/>
      <w:marLeft w:val="0"/>
      <w:marRight w:val="0"/>
      <w:marTop w:val="0"/>
      <w:marBottom w:val="0"/>
      <w:divBdr>
        <w:top w:val="none" w:sz="0" w:space="0" w:color="auto"/>
        <w:left w:val="none" w:sz="0" w:space="0" w:color="auto"/>
        <w:bottom w:val="none" w:sz="0" w:space="0" w:color="auto"/>
        <w:right w:val="none" w:sz="0" w:space="0" w:color="auto"/>
      </w:divBdr>
    </w:div>
    <w:div w:id="1491674783">
      <w:bodyDiv w:val="1"/>
      <w:marLeft w:val="0"/>
      <w:marRight w:val="0"/>
      <w:marTop w:val="0"/>
      <w:marBottom w:val="0"/>
      <w:divBdr>
        <w:top w:val="none" w:sz="0" w:space="0" w:color="auto"/>
        <w:left w:val="none" w:sz="0" w:space="0" w:color="auto"/>
        <w:bottom w:val="none" w:sz="0" w:space="0" w:color="auto"/>
        <w:right w:val="none" w:sz="0" w:space="0" w:color="auto"/>
      </w:divBdr>
    </w:div>
    <w:div w:id="1493831324">
      <w:bodyDiv w:val="1"/>
      <w:marLeft w:val="0"/>
      <w:marRight w:val="0"/>
      <w:marTop w:val="0"/>
      <w:marBottom w:val="0"/>
      <w:divBdr>
        <w:top w:val="none" w:sz="0" w:space="0" w:color="auto"/>
        <w:left w:val="none" w:sz="0" w:space="0" w:color="auto"/>
        <w:bottom w:val="none" w:sz="0" w:space="0" w:color="auto"/>
        <w:right w:val="none" w:sz="0" w:space="0" w:color="auto"/>
      </w:divBdr>
    </w:div>
    <w:div w:id="1498692387">
      <w:bodyDiv w:val="1"/>
      <w:marLeft w:val="0"/>
      <w:marRight w:val="0"/>
      <w:marTop w:val="0"/>
      <w:marBottom w:val="0"/>
      <w:divBdr>
        <w:top w:val="none" w:sz="0" w:space="0" w:color="auto"/>
        <w:left w:val="none" w:sz="0" w:space="0" w:color="auto"/>
        <w:bottom w:val="none" w:sz="0" w:space="0" w:color="auto"/>
        <w:right w:val="none" w:sz="0" w:space="0" w:color="auto"/>
      </w:divBdr>
    </w:div>
    <w:div w:id="1500458544">
      <w:bodyDiv w:val="1"/>
      <w:marLeft w:val="0"/>
      <w:marRight w:val="0"/>
      <w:marTop w:val="0"/>
      <w:marBottom w:val="0"/>
      <w:divBdr>
        <w:top w:val="none" w:sz="0" w:space="0" w:color="auto"/>
        <w:left w:val="none" w:sz="0" w:space="0" w:color="auto"/>
        <w:bottom w:val="none" w:sz="0" w:space="0" w:color="auto"/>
        <w:right w:val="none" w:sz="0" w:space="0" w:color="auto"/>
      </w:divBdr>
    </w:div>
    <w:div w:id="1506558799">
      <w:bodyDiv w:val="1"/>
      <w:marLeft w:val="0"/>
      <w:marRight w:val="0"/>
      <w:marTop w:val="0"/>
      <w:marBottom w:val="0"/>
      <w:divBdr>
        <w:top w:val="none" w:sz="0" w:space="0" w:color="auto"/>
        <w:left w:val="none" w:sz="0" w:space="0" w:color="auto"/>
        <w:bottom w:val="none" w:sz="0" w:space="0" w:color="auto"/>
        <w:right w:val="none" w:sz="0" w:space="0" w:color="auto"/>
      </w:divBdr>
    </w:div>
    <w:div w:id="1507087161">
      <w:bodyDiv w:val="1"/>
      <w:marLeft w:val="0"/>
      <w:marRight w:val="0"/>
      <w:marTop w:val="0"/>
      <w:marBottom w:val="0"/>
      <w:divBdr>
        <w:top w:val="none" w:sz="0" w:space="0" w:color="auto"/>
        <w:left w:val="none" w:sz="0" w:space="0" w:color="auto"/>
        <w:bottom w:val="none" w:sz="0" w:space="0" w:color="auto"/>
        <w:right w:val="none" w:sz="0" w:space="0" w:color="auto"/>
      </w:divBdr>
    </w:div>
    <w:div w:id="1519351404">
      <w:bodyDiv w:val="1"/>
      <w:marLeft w:val="0"/>
      <w:marRight w:val="0"/>
      <w:marTop w:val="0"/>
      <w:marBottom w:val="0"/>
      <w:divBdr>
        <w:top w:val="none" w:sz="0" w:space="0" w:color="auto"/>
        <w:left w:val="none" w:sz="0" w:space="0" w:color="auto"/>
        <w:bottom w:val="none" w:sz="0" w:space="0" w:color="auto"/>
        <w:right w:val="none" w:sz="0" w:space="0" w:color="auto"/>
      </w:divBdr>
    </w:div>
    <w:div w:id="1523201820">
      <w:bodyDiv w:val="1"/>
      <w:marLeft w:val="0"/>
      <w:marRight w:val="0"/>
      <w:marTop w:val="0"/>
      <w:marBottom w:val="0"/>
      <w:divBdr>
        <w:top w:val="none" w:sz="0" w:space="0" w:color="auto"/>
        <w:left w:val="none" w:sz="0" w:space="0" w:color="auto"/>
        <w:bottom w:val="none" w:sz="0" w:space="0" w:color="auto"/>
        <w:right w:val="none" w:sz="0" w:space="0" w:color="auto"/>
      </w:divBdr>
    </w:div>
    <w:div w:id="1538352470">
      <w:bodyDiv w:val="1"/>
      <w:marLeft w:val="0"/>
      <w:marRight w:val="0"/>
      <w:marTop w:val="0"/>
      <w:marBottom w:val="0"/>
      <w:divBdr>
        <w:top w:val="none" w:sz="0" w:space="0" w:color="auto"/>
        <w:left w:val="none" w:sz="0" w:space="0" w:color="auto"/>
        <w:bottom w:val="none" w:sz="0" w:space="0" w:color="auto"/>
        <w:right w:val="none" w:sz="0" w:space="0" w:color="auto"/>
      </w:divBdr>
    </w:div>
    <w:div w:id="1544367709">
      <w:bodyDiv w:val="1"/>
      <w:marLeft w:val="0"/>
      <w:marRight w:val="0"/>
      <w:marTop w:val="0"/>
      <w:marBottom w:val="0"/>
      <w:divBdr>
        <w:top w:val="none" w:sz="0" w:space="0" w:color="auto"/>
        <w:left w:val="none" w:sz="0" w:space="0" w:color="auto"/>
        <w:bottom w:val="none" w:sz="0" w:space="0" w:color="auto"/>
        <w:right w:val="none" w:sz="0" w:space="0" w:color="auto"/>
      </w:divBdr>
    </w:div>
    <w:div w:id="1545750899">
      <w:bodyDiv w:val="1"/>
      <w:marLeft w:val="0"/>
      <w:marRight w:val="0"/>
      <w:marTop w:val="0"/>
      <w:marBottom w:val="0"/>
      <w:divBdr>
        <w:top w:val="none" w:sz="0" w:space="0" w:color="auto"/>
        <w:left w:val="none" w:sz="0" w:space="0" w:color="auto"/>
        <w:bottom w:val="none" w:sz="0" w:space="0" w:color="auto"/>
        <w:right w:val="none" w:sz="0" w:space="0" w:color="auto"/>
      </w:divBdr>
    </w:div>
    <w:div w:id="1554849487">
      <w:bodyDiv w:val="1"/>
      <w:marLeft w:val="0"/>
      <w:marRight w:val="0"/>
      <w:marTop w:val="0"/>
      <w:marBottom w:val="0"/>
      <w:divBdr>
        <w:top w:val="none" w:sz="0" w:space="0" w:color="auto"/>
        <w:left w:val="none" w:sz="0" w:space="0" w:color="auto"/>
        <w:bottom w:val="none" w:sz="0" w:space="0" w:color="auto"/>
        <w:right w:val="none" w:sz="0" w:space="0" w:color="auto"/>
      </w:divBdr>
    </w:div>
    <w:div w:id="1566909405">
      <w:bodyDiv w:val="1"/>
      <w:marLeft w:val="0"/>
      <w:marRight w:val="0"/>
      <w:marTop w:val="0"/>
      <w:marBottom w:val="0"/>
      <w:divBdr>
        <w:top w:val="none" w:sz="0" w:space="0" w:color="auto"/>
        <w:left w:val="none" w:sz="0" w:space="0" w:color="auto"/>
        <w:bottom w:val="none" w:sz="0" w:space="0" w:color="auto"/>
        <w:right w:val="none" w:sz="0" w:space="0" w:color="auto"/>
      </w:divBdr>
    </w:div>
    <w:div w:id="1569613631">
      <w:bodyDiv w:val="1"/>
      <w:marLeft w:val="0"/>
      <w:marRight w:val="0"/>
      <w:marTop w:val="0"/>
      <w:marBottom w:val="0"/>
      <w:divBdr>
        <w:top w:val="none" w:sz="0" w:space="0" w:color="auto"/>
        <w:left w:val="none" w:sz="0" w:space="0" w:color="auto"/>
        <w:bottom w:val="none" w:sz="0" w:space="0" w:color="auto"/>
        <w:right w:val="none" w:sz="0" w:space="0" w:color="auto"/>
      </w:divBdr>
    </w:div>
    <w:div w:id="1573195574">
      <w:bodyDiv w:val="1"/>
      <w:marLeft w:val="0"/>
      <w:marRight w:val="0"/>
      <w:marTop w:val="0"/>
      <w:marBottom w:val="0"/>
      <w:divBdr>
        <w:top w:val="none" w:sz="0" w:space="0" w:color="auto"/>
        <w:left w:val="none" w:sz="0" w:space="0" w:color="auto"/>
        <w:bottom w:val="none" w:sz="0" w:space="0" w:color="auto"/>
        <w:right w:val="none" w:sz="0" w:space="0" w:color="auto"/>
      </w:divBdr>
    </w:div>
    <w:div w:id="1582177228">
      <w:bodyDiv w:val="1"/>
      <w:marLeft w:val="0"/>
      <w:marRight w:val="0"/>
      <w:marTop w:val="0"/>
      <w:marBottom w:val="0"/>
      <w:divBdr>
        <w:top w:val="none" w:sz="0" w:space="0" w:color="auto"/>
        <w:left w:val="none" w:sz="0" w:space="0" w:color="auto"/>
        <w:bottom w:val="none" w:sz="0" w:space="0" w:color="auto"/>
        <w:right w:val="none" w:sz="0" w:space="0" w:color="auto"/>
      </w:divBdr>
    </w:div>
    <w:div w:id="1595362174">
      <w:bodyDiv w:val="1"/>
      <w:marLeft w:val="0"/>
      <w:marRight w:val="0"/>
      <w:marTop w:val="0"/>
      <w:marBottom w:val="0"/>
      <w:divBdr>
        <w:top w:val="none" w:sz="0" w:space="0" w:color="auto"/>
        <w:left w:val="none" w:sz="0" w:space="0" w:color="auto"/>
        <w:bottom w:val="none" w:sz="0" w:space="0" w:color="auto"/>
        <w:right w:val="none" w:sz="0" w:space="0" w:color="auto"/>
      </w:divBdr>
    </w:div>
    <w:div w:id="1598055085">
      <w:bodyDiv w:val="1"/>
      <w:marLeft w:val="0"/>
      <w:marRight w:val="0"/>
      <w:marTop w:val="0"/>
      <w:marBottom w:val="0"/>
      <w:divBdr>
        <w:top w:val="none" w:sz="0" w:space="0" w:color="auto"/>
        <w:left w:val="none" w:sz="0" w:space="0" w:color="auto"/>
        <w:bottom w:val="none" w:sz="0" w:space="0" w:color="auto"/>
        <w:right w:val="none" w:sz="0" w:space="0" w:color="auto"/>
      </w:divBdr>
    </w:div>
    <w:div w:id="1599484999">
      <w:bodyDiv w:val="1"/>
      <w:marLeft w:val="0"/>
      <w:marRight w:val="0"/>
      <w:marTop w:val="0"/>
      <w:marBottom w:val="0"/>
      <w:divBdr>
        <w:top w:val="none" w:sz="0" w:space="0" w:color="auto"/>
        <w:left w:val="none" w:sz="0" w:space="0" w:color="auto"/>
        <w:bottom w:val="none" w:sz="0" w:space="0" w:color="auto"/>
        <w:right w:val="none" w:sz="0" w:space="0" w:color="auto"/>
      </w:divBdr>
    </w:div>
    <w:div w:id="1622691643">
      <w:bodyDiv w:val="1"/>
      <w:marLeft w:val="0"/>
      <w:marRight w:val="0"/>
      <w:marTop w:val="0"/>
      <w:marBottom w:val="0"/>
      <w:divBdr>
        <w:top w:val="none" w:sz="0" w:space="0" w:color="auto"/>
        <w:left w:val="none" w:sz="0" w:space="0" w:color="auto"/>
        <w:bottom w:val="none" w:sz="0" w:space="0" w:color="auto"/>
        <w:right w:val="none" w:sz="0" w:space="0" w:color="auto"/>
      </w:divBdr>
    </w:div>
    <w:div w:id="1625849846">
      <w:bodyDiv w:val="1"/>
      <w:marLeft w:val="0"/>
      <w:marRight w:val="0"/>
      <w:marTop w:val="0"/>
      <w:marBottom w:val="0"/>
      <w:divBdr>
        <w:top w:val="none" w:sz="0" w:space="0" w:color="auto"/>
        <w:left w:val="none" w:sz="0" w:space="0" w:color="auto"/>
        <w:bottom w:val="none" w:sz="0" w:space="0" w:color="auto"/>
        <w:right w:val="none" w:sz="0" w:space="0" w:color="auto"/>
      </w:divBdr>
    </w:div>
    <w:div w:id="1638992993">
      <w:bodyDiv w:val="1"/>
      <w:marLeft w:val="0"/>
      <w:marRight w:val="0"/>
      <w:marTop w:val="0"/>
      <w:marBottom w:val="0"/>
      <w:divBdr>
        <w:top w:val="none" w:sz="0" w:space="0" w:color="auto"/>
        <w:left w:val="none" w:sz="0" w:space="0" w:color="auto"/>
        <w:bottom w:val="none" w:sz="0" w:space="0" w:color="auto"/>
        <w:right w:val="none" w:sz="0" w:space="0" w:color="auto"/>
      </w:divBdr>
    </w:div>
    <w:div w:id="1643196900">
      <w:bodyDiv w:val="1"/>
      <w:marLeft w:val="0"/>
      <w:marRight w:val="0"/>
      <w:marTop w:val="0"/>
      <w:marBottom w:val="0"/>
      <w:divBdr>
        <w:top w:val="none" w:sz="0" w:space="0" w:color="auto"/>
        <w:left w:val="none" w:sz="0" w:space="0" w:color="auto"/>
        <w:bottom w:val="none" w:sz="0" w:space="0" w:color="auto"/>
        <w:right w:val="none" w:sz="0" w:space="0" w:color="auto"/>
      </w:divBdr>
    </w:div>
    <w:div w:id="1647709556">
      <w:bodyDiv w:val="1"/>
      <w:marLeft w:val="0"/>
      <w:marRight w:val="0"/>
      <w:marTop w:val="0"/>
      <w:marBottom w:val="0"/>
      <w:divBdr>
        <w:top w:val="none" w:sz="0" w:space="0" w:color="auto"/>
        <w:left w:val="none" w:sz="0" w:space="0" w:color="auto"/>
        <w:bottom w:val="none" w:sz="0" w:space="0" w:color="auto"/>
        <w:right w:val="none" w:sz="0" w:space="0" w:color="auto"/>
      </w:divBdr>
    </w:div>
    <w:div w:id="1649049140">
      <w:bodyDiv w:val="1"/>
      <w:marLeft w:val="0"/>
      <w:marRight w:val="0"/>
      <w:marTop w:val="0"/>
      <w:marBottom w:val="0"/>
      <w:divBdr>
        <w:top w:val="none" w:sz="0" w:space="0" w:color="auto"/>
        <w:left w:val="none" w:sz="0" w:space="0" w:color="auto"/>
        <w:bottom w:val="none" w:sz="0" w:space="0" w:color="auto"/>
        <w:right w:val="none" w:sz="0" w:space="0" w:color="auto"/>
      </w:divBdr>
    </w:div>
    <w:div w:id="1649438417">
      <w:bodyDiv w:val="1"/>
      <w:marLeft w:val="0"/>
      <w:marRight w:val="0"/>
      <w:marTop w:val="0"/>
      <w:marBottom w:val="0"/>
      <w:divBdr>
        <w:top w:val="none" w:sz="0" w:space="0" w:color="auto"/>
        <w:left w:val="none" w:sz="0" w:space="0" w:color="auto"/>
        <w:bottom w:val="none" w:sz="0" w:space="0" w:color="auto"/>
        <w:right w:val="none" w:sz="0" w:space="0" w:color="auto"/>
      </w:divBdr>
    </w:div>
    <w:div w:id="1654143765">
      <w:bodyDiv w:val="1"/>
      <w:marLeft w:val="0"/>
      <w:marRight w:val="0"/>
      <w:marTop w:val="0"/>
      <w:marBottom w:val="0"/>
      <w:divBdr>
        <w:top w:val="none" w:sz="0" w:space="0" w:color="auto"/>
        <w:left w:val="none" w:sz="0" w:space="0" w:color="auto"/>
        <w:bottom w:val="none" w:sz="0" w:space="0" w:color="auto"/>
        <w:right w:val="none" w:sz="0" w:space="0" w:color="auto"/>
      </w:divBdr>
    </w:div>
    <w:div w:id="1654406154">
      <w:bodyDiv w:val="1"/>
      <w:marLeft w:val="0"/>
      <w:marRight w:val="0"/>
      <w:marTop w:val="0"/>
      <w:marBottom w:val="0"/>
      <w:divBdr>
        <w:top w:val="none" w:sz="0" w:space="0" w:color="auto"/>
        <w:left w:val="none" w:sz="0" w:space="0" w:color="auto"/>
        <w:bottom w:val="none" w:sz="0" w:space="0" w:color="auto"/>
        <w:right w:val="none" w:sz="0" w:space="0" w:color="auto"/>
      </w:divBdr>
    </w:div>
    <w:div w:id="1656258025">
      <w:bodyDiv w:val="1"/>
      <w:marLeft w:val="0"/>
      <w:marRight w:val="0"/>
      <w:marTop w:val="0"/>
      <w:marBottom w:val="0"/>
      <w:divBdr>
        <w:top w:val="none" w:sz="0" w:space="0" w:color="auto"/>
        <w:left w:val="none" w:sz="0" w:space="0" w:color="auto"/>
        <w:bottom w:val="none" w:sz="0" w:space="0" w:color="auto"/>
        <w:right w:val="none" w:sz="0" w:space="0" w:color="auto"/>
      </w:divBdr>
    </w:div>
    <w:div w:id="1664698815">
      <w:bodyDiv w:val="1"/>
      <w:marLeft w:val="0"/>
      <w:marRight w:val="0"/>
      <w:marTop w:val="0"/>
      <w:marBottom w:val="0"/>
      <w:divBdr>
        <w:top w:val="none" w:sz="0" w:space="0" w:color="auto"/>
        <w:left w:val="none" w:sz="0" w:space="0" w:color="auto"/>
        <w:bottom w:val="none" w:sz="0" w:space="0" w:color="auto"/>
        <w:right w:val="none" w:sz="0" w:space="0" w:color="auto"/>
      </w:divBdr>
    </w:div>
    <w:div w:id="1684236517">
      <w:bodyDiv w:val="1"/>
      <w:marLeft w:val="0"/>
      <w:marRight w:val="0"/>
      <w:marTop w:val="0"/>
      <w:marBottom w:val="0"/>
      <w:divBdr>
        <w:top w:val="none" w:sz="0" w:space="0" w:color="auto"/>
        <w:left w:val="none" w:sz="0" w:space="0" w:color="auto"/>
        <w:bottom w:val="none" w:sz="0" w:space="0" w:color="auto"/>
        <w:right w:val="none" w:sz="0" w:space="0" w:color="auto"/>
      </w:divBdr>
    </w:div>
    <w:div w:id="1690642517">
      <w:bodyDiv w:val="1"/>
      <w:marLeft w:val="0"/>
      <w:marRight w:val="0"/>
      <w:marTop w:val="0"/>
      <w:marBottom w:val="0"/>
      <w:divBdr>
        <w:top w:val="none" w:sz="0" w:space="0" w:color="auto"/>
        <w:left w:val="none" w:sz="0" w:space="0" w:color="auto"/>
        <w:bottom w:val="none" w:sz="0" w:space="0" w:color="auto"/>
        <w:right w:val="none" w:sz="0" w:space="0" w:color="auto"/>
      </w:divBdr>
    </w:div>
    <w:div w:id="1698770704">
      <w:bodyDiv w:val="1"/>
      <w:marLeft w:val="0"/>
      <w:marRight w:val="0"/>
      <w:marTop w:val="0"/>
      <w:marBottom w:val="0"/>
      <w:divBdr>
        <w:top w:val="none" w:sz="0" w:space="0" w:color="auto"/>
        <w:left w:val="none" w:sz="0" w:space="0" w:color="auto"/>
        <w:bottom w:val="none" w:sz="0" w:space="0" w:color="auto"/>
        <w:right w:val="none" w:sz="0" w:space="0" w:color="auto"/>
      </w:divBdr>
    </w:div>
    <w:div w:id="1699113902">
      <w:bodyDiv w:val="1"/>
      <w:marLeft w:val="0"/>
      <w:marRight w:val="0"/>
      <w:marTop w:val="0"/>
      <w:marBottom w:val="0"/>
      <w:divBdr>
        <w:top w:val="none" w:sz="0" w:space="0" w:color="auto"/>
        <w:left w:val="none" w:sz="0" w:space="0" w:color="auto"/>
        <w:bottom w:val="none" w:sz="0" w:space="0" w:color="auto"/>
        <w:right w:val="none" w:sz="0" w:space="0" w:color="auto"/>
      </w:divBdr>
    </w:div>
    <w:div w:id="1706253965">
      <w:bodyDiv w:val="1"/>
      <w:marLeft w:val="0"/>
      <w:marRight w:val="0"/>
      <w:marTop w:val="0"/>
      <w:marBottom w:val="0"/>
      <w:divBdr>
        <w:top w:val="none" w:sz="0" w:space="0" w:color="auto"/>
        <w:left w:val="none" w:sz="0" w:space="0" w:color="auto"/>
        <w:bottom w:val="none" w:sz="0" w:space="0" w:color="auto"/>
        <w:right w:val="none" w:sz="0" w:space="0" w:color="auto"/>
      </w:divBdr>
    </w:div>
    <w:div w:id="1706521544">
      <w:bodyDiv w:val="1"/>
      <w:marLeft w:val="0"/>
      <w:marRight w:val="0"/>
      <w:marTop w:val="0"/>
      <w:marBottom w:val="0"/>
      <w:divBdr>
        <w:top w:val="none" w:sz="0" w:space="0" w:color="auto"/>
        <w:left w:val="none" w:sz="0" w:space="0" w:color="auto"/>
        <w:bottom w:val="none" w:sz="0" w:space="0" w:color="auto"/>
        <w:right w:val="none" w:sz="0" w:space="0" w:color="auto"/>
      </w:divBdr>
    </w:div>
    <w:div w:id="1720859351">
      <w:bodyDiv w:val="1"/>
      <w:marLeft w:val="0"/>
      <w:marRight w:val="0"/>
      <w:marTop w:val="0"/>
      <w:marBottom w:val="0"/>
      <w:divBdr>
        <w:top w:val="none" w:sz="0" w:space="0" w:color="auto"/>
        <w:left w:val="none" w:sz="0" w:space="0" w:color="auto"/>
        <w:bottom w:val="none" w:sz="0" w:space="0" w:color="auto"/>
        <w:right w:val="none" w:sz="0" w:space="0" w:color="auto"/>
      </w:divBdr>
    </w:div>
    <w:div w:id="1729724071">
      <w:bodyDiv w:val="1"/>
      <w:marLeft w:val="0"/>
      <w:marRight w:val="0"/>
      <w:marTop w:val="0"/>
      <w:marBottom w:val="0"/>
      <w:divBdr>
        <w:top w:val="none" w:sz="0" w:space="0" w:color="auto"/>
        <w:left w:val="none" w:sz="0" w:space="0" w:color="auto"/>
        <w:bottom w:val="none" w:sz="0" w:space="0" w:color="auto"/>
        <w:right w:val="none" w:sz="0" w:space="0" w:color="auto"/>
      </w:divBdr>
    </w:div>
    <w:div w:id="1741295447">
      <w:bodyDiv w:val="1"/>
      <w:marLeft w:val="0"/>
      <w:marRight w:val="0"/>
      <w:marTop w:val="0"/>
      <w:marBottom w:val="0"/>
      <w:divBdr>
        <w:top w:val="none" w:sz="0" w:space="0" w:color="auto"/>
        <w:left w:val="none" w:sz="0" w:space="0" w:color="auto"/>
        <w:bottom w:val="none" w:sz="0" w:space="0" w:color="auto"/>
        <w:right w:val="none" w:sz="0" w:space="0" w:color="auto"/>
      </w:divBdr>
    </w:div>
    <w:div w:id="1745296679">
      <w:bodyDiv w:val="1"/>
      <w:marLeft w:val="0"/>
      <w:marRight w:val="0"/>
      <w:marTop w:val="0"/>
      <w:marBottom w:val="0"/>
      <w:divBdr>
        <w:top w:val="none" w:sz="0" w:space="0" w:color="auto"/>
        <w:left w:val="none" w:sz="0" w:space="0" w:color="auto"/>
        <w:bottom w:val="none" w:sz="0" w:space="0" w:color="auto"/>
        <w:right w:val="none" w:sz="0" w:space="0" w:color="auto"/>
      </w:divBdr>
    </w:div>
    <w:div w:id="1752041923">
      <w:bodyDiv w:val="1"/>
      <w:marLeft w:val="0"/>
      <w:marRight w:val="0"/>
      <w:marTop w:val="0"/>
      <w:marBottom w:val="0"/>
      <w:divBdr>
        <w:top w:val="none" w:sz="0" w:space="0" w:color="auto"/>
        <w:left w:val="none" w:sz="0" w:space="0" w:color="auto"/>
        <w:bottom w:val="none" w:sz="0" w:space="0" w:color="auto"/>
        <w:right w:val="none" w:sz="0" w:space="0" w:color="auto"/>
      </w:divBdr>
    </w:div>
    <w:div w:id="1758667213">
      <w:bodyDiv w:val="1"/>
      <w:marLeft w:val="0"/>
      <w:marRight w:val="0"/>
      <w:marTop w:val="0"/>
      <w:marBottom w:val="0"/>
      <w:divBdr>
        <w:top w:val="none" w:sz="0" w:space="0" w:color="auto"/>
        <w:left w:val="none" w:sz="0" w:space="0" w:color="auto"/>
        <w:bottom w:val="none" w:sz="0" w:space="0" w:color="auto"/>
        <w:right w:val="none" w:sz="0" w:space="0" w:color="auto"/>
      </w:divBdr>
    </w:div>
    <w:div w:id="1774208811">
      <w:bodyDiv w:val="1"/>
      <w:marLeft w:val="0"/>
      <w:marRight w:val="0"/>
      <w:marTop w:val="0"/>
      <w:marBottom w:val="0"/>
      <w:divBdr>
        <w:top w:val="none" w:sz="0" w:space="0" w:color="auto"/>
        <w:left w:val="none" w:sz="0" w:space="0" w:color="auto"/>
        <w:bottom w:val="none" w:sz="0" w:space="0" w:color="auto"/>
        <w:right w:val="none" w:sz="0" w:space="0" w:color="auto"/>
      </w:divBdr>
    </w:div>
    <w:div w:id="1784810917">
      <w:bodyDiv w:val="1"/>
      <w:marLeft w:val="0"/>
      <w:marRight w:val="0"/>
      <w:marTop w:val="0"/>
      <w:marBottom w:val="0"/>
      <w:divBdr>
        <w:top w:val="none" w:sz="0" w:space="0" w:color="auto"/>
        <w:left w:val="none" w:sz="0" w:space="0" w:color="auto"/>
        <w:bottom w:val="none" w:sz="0" w:space="0" w:color="auto"/>
        <w:right w:val="none" w:sz="0" w:space="0" w:color="auto"/>
      </w:divBdr>
    </w:div>
    <w:div w:id="1796830504">
      <w:bodyDiv w:val="1"/>
      <w:marLeft w:val="0"/>
      <w:marRight w:val="0"/>
      <w:marTop w:val="0"/>
      <w:marBottom w:val="0"/>
      <w:divBdr>
        <w:top w:val="none" w:sz="0" w:space="0" w:color="auto"/>
        <w:left w:val="none" w:sz="0" w:space="0" w:color="auto"/>
        <w:bottom w:val="none" w:sz="0" w:space="0" w:color="auto"/>
        <w:right w:val="none" w:sz="0" w:space="0" w:color="auto"/>
      </w:divBdr>
    </w:div>
    <w:div w:id="1807504947">
      <w:bodyDiv w:val="1"/>
      <w:marLeft w:val="0"/>
      <w:marRight w:val="0"/>
      <w:marTop w:val="0"/>
      <w:marBottom w:val="0"/>
      <w:divBdr>
        <w:top w:val="none" w:sz="0" w:space="0" w:color="auto"/>
        <w:left w:val="none" w:sz="0" w:space="0" w:color="auto"/>
        <w:bottom w:val="none" w:sz="0" w:space="0" w:color="auto"/>
        <w:right w:val="none" w:sz="0" w:space="0" w:color="auto"/>
      </w:divBdr>
    </w:div>
    <w:div w:id="1815682440">
      <w:bodyDiv w:val="1"/>
      <w:marLeft w:val="0"/>
      <w:marRight w:val="0"/>
      <w:marTop w:val="0"/>
      <w:marBottom w:val="0"/>
      <w:divBdr>
        <w:top w:val="none" w:sz="0" w:space="0" w:color="auto"/>
        <w:left w:val="none" w:sz="0" w:space="0" w:color="auto"/>
        <w:bottom w:val="none" w:sz="0" w:space="0" w:color="auto"/>
        <w:right w:val="none" w:sz="0" w:space="0" w:color="auto"/>
      </w:divBdr>
    </w:div>
    <w:div w:id="1816991811">
      <w:bodyDiv w:val="1"/>
      <w:marLeft w:val="0"/>
      <w:marRight w:val="0"/>
      <w:marTop w:val="0"/>
      <w:marBottom w:val="0"/>
      <w:divBdr>
        <w:top w:val="none" w:sz="0" w:space="0" w:color="auto"/>
        <w:left w:val="none" w:sz="0" w:space="0" w:color="auto"/>
        <w:bottom w:val="none" w:sz="0" w:space="0" w:color="auto"/>
        <w:right w:val="none" w:sz="0" w:space="0" w:color="auto"/>
      </w:divBdr>
    </w:div>
    <w:div w:id="1817330826">
      <w:bodyDiv w:val="1"/>
      <w:marLeft w:val="0"/>
      <w:marRight w:val="0"/>
      <w:marTop w:val="0"/>
      <w:marBottom w:val="0"/>
      <w:divBdr>
        <w:top w:val="none" w:sz="0" w:space="0" w:color="auto"/>
        <w:left w:val="none" w:sz="0" w:space="0" w:color="auto"/>
        <w:bottom w:val="none" w:sz="0" w:space="0" w:color="auto"/>
        <w:right w:val="none" w:sz="0" w:space="0" w:color="auto"/>
      </w:divBdr>
    </w:div>
    <w:div w:id="1829788765">
      <w:bodyDiv w:val="1"/>
      <w:marLeft w:val="0"/>
      <w:marRight w:val="0"/>
      <w:marTop w:val="0"/>
      <w:marBottom w:val="0"/>
      <w:divBdr>
        <w:top w:val="none" w:sz="0" w:space="0" w:color="auto"/>
        <w:left w:val="none" w:sz="0" w:space="0" w:color="auto"/>
        <w:bottom w:val="none" w:sz="0" w:space="0" w:color="auto"/>
        <w:right w:val="none" w:sz="0" w:space="0" w:color="auto"/>
      </w:divBdr>
    </w:div>
    <w:div w:id="1837382106">
      <w:bodyDiv w:val="1"/>
      <w:marLeft w:val="0"/>
      <w:marRight w:val="0"/>
      <w:marTop w:val="0"/>
      <w:marBottom w:val="0"/>
      <w:divBdr>
        <w:top w:val="none" w:sz="0" w:space="0" w:color="auto"/>
        <w:left w:val="none" w:sz="0" w:space="0" w:color="auto"/>
        <w:bottom w:val="none" w:sz="0" w:space="0" w:color="auto"/>
        <w:right w:val="none" w:sz="0" w:space="0" w:color="auto"/>
      </w:divBdr>
    </w:div>
    <w:div w:id="1850750796">
      <w:bodyDiv w:val="1"/>
      <w:marLeft w:val="0"/>
      <w:marRight w:val="0"/>
      <w:marTop w:val="0"/>
      <w:marBottom w:val="0"/>
      <w:divBdr>
        <w:top w:val="none" w:sz="0" w:space="0" w:color="auto"/>
        <w:left w:val="none" w:sz="0" w:space="0" w:color="auto"/>
        <w:bottom w:val="none" w:sz="0" w:space="0" w:color="auto"/>
        <w:right w:val="none" w:sz="0" w:space="0" w:color="auto"/>
      </w:divBdr>
    </w:div>
    <w:div w:id="1852841305">
      <w:bodyDiv w:val="1"/>
      <w:marLeft w:val="0"/>
      <w:marRight w:val="0"/>
      <w:marTop w:val="0"/>
      <w:marBottom w:val="0"/>
      <w:divBdr>
        <w:top w:val="none" w:sz="0" w:space="0" w:color="auto"/>
        <w:left w:val="none" w:sz="0" w:space="0" w:color="auto"/>
        <w:bottom w:val="none" w:sz="0" w:space="0" w:color="auto"/>
        <w:right w:val="none" w:sz="0" w:space="0" w:color="auto"/>
      </w:divBdr>
    </w:div>
    <w:div w:id="1866937887">
      <w:bodyDiv w:val="1"/>
      <w:marLeft w:val="0"/>
      <w:marRight w:val="0"/>
      <w:marTop w:val="0"/>
      <w:marBottom w:val="0"/>
      <w:divBdr>
        <w:top w:val="none" w:sz="0" w:space="0" w:color="auto"/>
        <w:left w:val="none" w:sz="0" w:space="0" w:color="auto"/>
        <w:bottom w:val="none" w:sz="0" w:space="0" w:color="auto"/>
        <w:right w:val="none" w:sz="0" w:space="0" w:color="auto"/>
      </w:divBdr>
    </w:div>
    <w:div w:id="1876651671">
      <w:bodyDiv w:val="1"/>
      <w:marLeft w:val="0"/>
      <w:marRight w:val="0"/>
      <w:marTop w:val="0"/>
      <w:marBottom w:val="0"/>
      <w:divBdr>
        <w:top w:val="none" w:sz="0" w:space="0" w:color="auto"/>
        <w:left w:val="none" w:sz="0" w:space="0" w:color="auto"/>
        <w:bottom w:val="none" w:sz="0" w:space="0" w:color="auto"/>
        <w:right w:val="none" w:sz="0" w:space="0" w:color="auto"/>
      </w:divBdr>
    </w:div>
    <w:div w:id="1881085494">
      <w:bodyDiv w:val="1"/>
      <w:marLeft w:val="0"/>
      <w:marRight w:val="0"/>
      <w:marTop w:val="0"/>
      <w:marBottom w:val="0"/>
      <w:divBdr>
        <w:top w:val="none" w:sz="0" w:space="0" w:color="auto"/>
        <w:left w:val="none" w:sz="0" w:space="0" w:color="auto"/>
        <w:bottom w:val="none" w:sz="0" w:space="0" w:color="auto"/>
        <w:right w:val="none" w:sz="0" w:space="0" w:color="auto"/>
      </w:divBdr>
    </w:div>
    <w:div w:id="1888059040">
      <w:bodyDiv w:val="1"/>
      <w:marLeft w:val="0"/>
      <w:marRight w:val="0"/>
      <w:marTop w:val="0"/>
      <w:marBottom w:val="0"/>
      <w:divBdr>
        <w:top w:val="none" w:sz="0" w:space="0" w:color="auto"/>
        <w:left w:val="none" w:sz="0" w:space="0" w:color="auto"/>
        <w:bottom w:val="none" w:sz="0" w:space="0" w:color="auto"/>
        <w:right w:val="none" w:sz="0" w:space="0" w:color="auto"/>
      </w:divBdr>
    </w:div>
    <w:div w:id="1907379762">
      <w:bodyDiv w:val="1"/>
      <w:marLeft w:val="0"/>
      <w:marRight w:val="0"/>
      <w:marTop w:val="0"/>
      <w:marBottom w:val="0"/>
      <w:divBdr>
        <w:top w:val="none" w:sz="0" w:space="0" w:color="auto"/>
        <w:left w:val="none" w:sz="0" w:space="0" w:color="auto"/>
        <w:bottom w:val="none" w:sz="0" w:space="0" w:color="auto"/>
        <w:right w:val="none" w:sz="0" w:space="0" w:color="auto"/>
      </w:divBdr>
    </w:div>
    <w:div w:id="1916359609">
      <w:bodyDiv w:val="1"/>
      <w:marLeft w:val="0"/>
      <w:marRight w:val="0"/>
      <w:marTop w:val="0"/>
      <w:marBottom w:val="0"/>
      <w:divBdr>
        <w:top w:val="none" w:sz="0" w:space="0" w:color="auto"/>
        <w:left w:val="none" w:sz="0" w:space="0" w:color="auto"/>
        <w:bottom w:val="none" w:sz="0" w:space="0" w:color="auto"/>
        <w:right w:val="none" w:sz="0" w:space="0" w:color="auto"/>
      </w:divBdr>
    </w:div>
    <w:div w:id="1930235106">
      <w:bodyDiv w:val="1"/>
      <w:marLeft w:val="0"/>
      <w:marRight w:val="0"/>
      <w:marTop w:val="0"/>
      <w:marBottom w:val="0"/>
      <w:divBdr>
        <w:top w:val="none" w:sz="0" w:space="0" w:color="auto"/>
        <w:left w:val="none" w:sz="0" w:space="0" w:color="auto"/>
        <w:bottom w:val="none" w:sz="0" w:space="0" w:color="auto"/>
        <w:right w:val="none" w:sz="0" w:space="0" w:color="auto"/>
      </w:divBdr>
    </w:div>
    <w:div w:id="1939828622">
      <w:bodyDiv w:val="1"/>
      <w:marLeft w:val="0"/>
      <w:marRight w:val="0"/>
      <w:marTop w:val="0"/>
      <w:marBottom w:val="0"/>
      <w:divBdr>
        <w:top w:val="none" w:sz="0" w:space="0" w:color="auto"/>
        <w:left w:val="none" w:sz="0" w:space="0" w:color="auto"/>
        <w:bottom w:val="none" w:sz="0" w:space="0" w:color="auto"/>
        <w:right w:val="none" w:sz="0" w:space="0" w:color="auto"/>
      </w:divBdr>
    </w:div>
    <w:div w:id="1940797400">
      <w:bodyDiv w:val="1"/>
      <w:marLeft w:val="0"/>
      <w:marRight w:val="0"/>
      <w:marTop w:val="0"/>
      <w:marBottom w:val="0"/>
      <w:divBdr>
        <w:top w:val="none" w:sz="0" w:space="0" w:color="auto"/>
        <w:left w:val="none" w:sz="0" w:space="0" w:color="auto"/>
        <w:bottom w:val="none" w:sz="0" w:space="0" w:color="auto"/>
        <w:right w:val="none" w:sz="0" w:space="0" w:color="auto"/>
      </w:divBdr>
    </w:div>
    <w:div w:id="1941570244">
      <w:bodyDiv w:val="1"/>
      <w:marLeft w:val="0"/>
      <w:marRight w:val="0"/>
      <w:marTop w:val="0"/>
      <w:marBottom w:val="0"/>
      <w:divBdr>
        <w:top w:val="none" w:sz="0" w:space="0" w:color="auto"/>
        <w:left w:val="none" w:sz="0" w:space="0" w:color="auto"/>
        <w:bottom w:val="none" w:sz="0" w:space="0" w:color="auto"/>
        <w:right w:val="none" w:sz="0" w:space="0" w:color="auto"/>
      </w:divBdr>
    </w:div>
    <w:div w:id="1951231412">
      <w:bodyDiv w:val="1"/>
      <w:marLeft w:val="0"/>
      <w:marRight w:val="0"/>
      <w:marTop w:val="0"/>
      <w:marBottom w:val="0"/>
      <w:divBdr>
        <w:top w:val="none" w:sz="0" w:space="0" w:color="auto"/>
        <w:left w:val="none" w:sz="0" w:space="0" w:color="auto"/>
        <w:bottom w:val="none" w:sz="0" w:space="0" w:color="auto"/>
        <w:right w:val="none" w:sz="0" w:space="0" w:color="auto"/>
      </w:divBdr>
    </w:div>
    <w:div w:id="1959290669">
      <w:bodyDiv w:val="1"/>
      <w:marLeft w:val="0"/>
      <w:marRight w:val="0"/>
      <w:marTop w:val="0"/>
      <w:marBottom w:val="0"/>
      <w:divBdr>
        <w:top w:val="none" w:sz="0" w:space="0" w:color="auto"/>
        <w:left w:val="none" w:sz="0" w:space="0" w:color="auto"/>
        <w:bottom w:val="none" w:sz="0" w:space="0" w:color="auto"/>
        <w:right w:val="none" w:sz="0" w:space="0" w:color="auto"/>
      </w:divBdr>
    </w:div>
    <w:div w:id="1961955838">
      <w:bodyDiv w:val="1"/>
      <w:marLeft w:val="0"/>
      <w:marRight w:val="0"/>
      <w:marTop w:val="0"/>
      <w:marBottom w:val="0"/>
      <w:divBdr>
        <w:top w:val="none" w:sz="0" w:space="0" w:color="auto"/>
        <w:left w:val="none" w:sz="0" w:space="0" w:color="auto"/>
        <w:bottom w:val="none" w:sz="0" w:space="0" w:color="auto"/>
        <w:right w:val="none" w:sz="0" w:space="0" w:color="auto"/>
      </w:divBdr>
    </w:div>
    <w:div w:id="1968121453">
      <w:bodyDiv w:val="1"/>
      <w:marLeft w:val="0"/>
      <w:marRight w:val="0"/>
      <w:marTop w:val="0"/>
      <w:marBottom w:val="0"/>
      <w:divBdr>
        <w:top w:val="none" w:sz="0" w:space="0" w:color="auto"/>
        <w:left w:val="none" w:sz="0" w:space="0" w:color="auto"/>
        <w:bottom w:val="none" w:sz="0" w:space="0" w:color="auto"/>
        <w:right w:val="none" w:sz="0" w:space="0" w:color="auto"/>
      </w:divBdr>
    </w:div>
    <w:div w:id="1972127952">
      <w:bodyDiv w:val="1"/>
      <w:marLeft w:val="0"/>
      <w:marRight w:val="0"/>
      <w:marTop w:val="0"/>
      <w:marBottom w:val="0"/>
      <w:divBdr>
        <w:top w:val="none" w:sz="0" w:space="0" w:color="auto"/>
        <w:left w:val="none" w:sz="0" w:space="0" w:color="auto"/>
        <w:bottom w:val="none" w:sz="0" w:space="0" w:color="auto"/>
        <w:right w:val="none" w:sz="0" w:space="0" w:color="auto"/>
      </w:divBdr>
    </w:div>
    <w:div w:id="1973438372">
      <w:bodyDiv w:val="1"/>
      <w:marLeft w:val="0"/>
      <w:marRight w:val="0"/>
      <w:marTop w:val="0"/>
      <w:marBottom w:val="0"/>
      <w:divBdr>
        <w:top w:val="none" w:sz="0" w:space="0" w:color="auto"/>
        <w:left w:val="none" w:sz="0" w:space="0" w:color="auto"/>
        <w:bottom w:val="none" w:sz="0" w:space="0" w:color="auto"/>
        <w:right w:val="none" w:sz="0" w:space="0" w:color="auto"/>
      </w:divBdr>
    </w:div>
    <w:div w:id="1977484997">
      <w:bodyDiv w:val="1"/>
      <w:marLeft w:val="0"/>
      <w:marRight w:val="0"/>
      <w:marTop w:val="0"/>
      <w:marBottom w:val="0"/>
      <w:divBdr>
        <w:top w:val="none" w:sz="0" w:space="0" w:color="auto"/>
        <w:left w:val="none" w:sz="0" w:space="0" w:color="auto"/>
        <w:bottom w:val="none" w:sz="0" w:space="0" w:color="auto"/>
        <w:right w:val="none" w:sz="0" w:space="0" w:color="auto"/>
      </w:divBdr>
    </w:div>
    <w:div w:id="1987928779">
      <w:bodyDiv w:val="1"/>
      <w:marLeft w:val="0"/>
      <w:marRight w:val="0"/>
      <w:marTop w:val="0"/>
      <w:marBottom w:val="0"/>
      <w:divBdr>
        <w:top w:val="none" w:sz="0" w:space="0" w:color="auto"/>
        <w:left w:val="none" w:sz="0" w:space="0" w:color="auto"/>
        <w:bottom w:val="none" w:sz="0" w:space="0" w:color="auto"/>
        <w:right w:val="none" w:sz="0" w:space="0" w:color="auto"/>
      </w:divBdr>
    </w:div>
    <w:div w:id="1994212274">
      <w:bodyDiv w:val="1"/>
      <w:marLeft w:val="0"/>
      <w:marRight w:val="0"/>
      <w:marTop w:val="0"/>
      <w:marBottom w:val="0"/>
      <w:divBdr>
        <w:top w:val="none" w:sz="0" w:space="0" w:color="auto"/>
        <w:left w:val="none" w:sz="0" w:space="0" w:color="auto"/>
        <w:bottom w:val="none" w:sz="0" w:space="0" w:color="auto"/>
        <w:right w:val="none" w:sz="0" w:space="0" w:color="auto"/>
      </w:divBdr>
    </w:div>
    <w:div w:id="2004963637">
      <w:bodyDiv w:val="1"/>
      <w:marLeft w:val="0"/>
      <w:marRight w:val="0"/>
      <w:marTop w:val="0"/>
      <w:marBottom w:val="0"/>
      <w:divBdr>
        <w:top w:val="none" w:sz="0" w:space="0" w:color="auto"/>
        <w:left w:val="none" w:sz="0" w:space="0" w:color="auto"/>
        <w:bottom w:val="none" w:sz="0" w:space="0" w:color="auto"/>
        <w:right w:val="none" w:sz="0" w:space="0" w:color="auto"/>
      </w:divBdr>
    </w:div>
    <w:div w:id="2007780876">
      <w:bodyDiv w:val="1"/>
      <w:marLeft w:val="0"/>
      <w:marRight w:val="0"/>
      <w:marTop w:val="0"/>
      <w:marBottom w:val="0"/>
      <w:divBdr>
        <w:top w:val="none" w:sz="0" w:space="0" w:color="auto"/>
        <w:left w:val="none" w:sz="0" w:space="0" w:color="auto"/>
        <w:bottom w:val="none" w:sz="0" w:space="0" w:color="auto"/>
        <w:right w:val="none" w:sz="0" w:space="0" w:color="auto"/>
      </w:divBdr>
    </w:div>
    <w:div w:id="2012677585">
      <w:bodyDiv w:val="1"/>
      <w:marLeft w:val="0"/>
      <w:marRight w:val="0"/>
      <w:marTop w:val="0"/>
      <w:marBottom w:val="0"/>
      <w:divBdr>
        <w:top w:val="none" w:sz="0" w:space="0" w:color="auto"/>
        <w:left w:val="none" w:sz="0" w:space="0" w:color="auto"/>
        <w:bottom w:val="none" w:sz="0" w:space="0" w:color="auto"/>
        <w:right w:val="none" w:sz="0" w:space="0" w:color="auto"/>
      </w:divBdr>
    </w:div>
    <w:div w:id="2029334535">
      <w:bodyDiv w:val="1"/>
      <w:marLeft w:val="0"/>
      <w:marRight w:val="0"/>
      <w:marTop w:val="0"/>
      <w:marBottom w:val="0"/>
      <w:divBdr>
        <w:top w:val="none" w:sz="0" w:space="0" w:color="auto"/>
        <w:left w:val="none" w:sz="0" w:space="0" w:color="auto"/>
        <w:bottom w:val="none" w:sz="0" w:space="0" w:color="auto"/>
        <w:right w:val="none" w:sz="0" w:space="0" w:color="auto"/>
      </w:divBdr>
    </w:div>
    <w:div w:id="2044355215">
      <w:bodyDiv w:val="1"/>
      <w:marLeft w:val="0"/>
      <w:marRight w:val="0"/>
      <w:marTop w:val="0"/>
      <w:marBottom w:val="0"/>
      <w:divBdr>
        <w:top w:val="none" w:sz="0" w:space="0" w:color="auto"/>
        <w:left w:val="none" w:sz="0" w:space="0" w:color="auto"/>
        <w:bottom w:val="none" w:sz="0" w:space="0" w:color="auto"/>
        <w:right w:val="none" w:sz="0" w:space="0" w:color="auto"/>
      </w:divBdr>
    </w:div>
    <w:div w:id="2060125142">
      <w:bodyDiv w:val="1"/>
      <w:marLeft w:val="0"/>
      <w:marRight w:val="0"/>
      <w:marTop w:val="0"/>
      <w:marBottom w:val="0"/>
      <w:divBdr>
        <w:top w:val="none" w:sz="0" w:space="0" w:color="auto"/>
        <w:left w:val="none" w:sz="0" w:space="0" w:color="auto"/>
        <w:bottom w:val="none" w:sz="0" w:space="0" w:color="auto"/>
        <w:right w:val="none" w:sz="0" w:space="0" w:color="auto"/>
      </w:divBdr>
    </w:div>
    <w:div w:id="2063476138">
      <w:bodyDiv w:val="1"/>
      <w:marLeft w:val="0"/>
      <w:marRight w:val="0"/>
      <w:marTop w:val="0"/>
      <w:marBottom w:val="0"/>
      <w:divBdr>
        <w:top w:val="none" w:sz="0" w:space="0" w:color="auto"/>
        <w:left w:val="none" w:sz="0" w:space="0" w:color="auto"/>
        <w:bottom w:val="none" w:sz="0" w:space="0" w:color="auto"/>
        <w:right w:val="none" w:sz="0" w:space="0" w:color="auto"/>
      </w:divBdr>
    </w:div>
    <w:div w:id="2065172672">
      <w:bodyDiv w:val="1"/>
      <w:marLeft w:val="0"/>
      <w:marRight w:val="0"/>
      <w:marTop w:val="0"/>
      <w:marBottom w:val="0"/>
      <w:divBdr>
        <w:top w:val="none" w:sz="0" w:space="0" w:color="auto"/>
        <w:left w:val="none" w:sz="0" w:space="0" w:color="auto"/>
        <w:bottom w:val="none" w:sz="0" w:space="0" w:color="auto"/>
        <w:right w:val="none" w:sz="0" w:space="0" w:color="auto"/>
      </w:divBdr>
    </w:div>
    <w:div w:id="2072775692">
      <w:bodyDiv w:val="1"/>
      <w:marLeft w:val="0"/>
      <w:marRight w:val="0"/>
      <w:marTop w:val="0"/>
      <w:marBottom w:val="0"/>
      <w:divBdr>
        <w:top w:val="none" w:sz="0" w:space="0" w:color="auto"/>
        <w:left w:val="none" w:sz="0" w:space="0" w:color="auto"/>
        <w:bottom w:val="none" w:sz="0" w:space="0" w:color="auto"/>
        <w:right w:val="none" w:sz="0" w:space="0" w:color="auto"/>
      </w:divBdr>
    </w:div>
    <w:div w:id="2087258348">
      <w:bodyDiv w:val="1"/>
      <w:marLeft w:val="0"/>
      <w:marRight w:val="0"/>
      <w:marTop w:val="0"/>
      <w:marBottom w:val="0"/>
      <w:divBdr>
        <w:top w:val="none" w:sz="0" w:space="0" w:color="auto"/>
        <w:left w:val="none" w:sz="0" w:space="0" w:color="auto"/>
        <w:bottom w:val="none" w:sz="0" w:space="0" w:color="auto"/>
        <w:right w:val="none" w:sz="0" w:space="0" w:color="auto"/>
      </w:divBdr>
    </w:div>
    <w:div w:id="2087995703">
      <w:bodyDiv w:val="1"/>
      <w:marLeft w:val="0"/>
      <w:marRight w:val="0"/>
      <w:marTop w:val="0"/>
      <w:marBottom w:val="0"/>
      <w:divBdr>
        <w:top w:val="none" w:sz="0" w:space="0" w:color="auto"/>
        <w:left w:val="none" w:sz="0" w:space="0" w:color="auto"/>
        <w:bottom w:val="none" w:sz="0" w:space="0" w:color="auto"/>
        <w:right w:val="none" w:sz="0" w:space="0" w:color="auto"/>
      </w:divBdr>
    </w:div>
    <w:div w:id="2091075901">
      <w:bodyDiv w:val="1"/>
      <w:marLeft w:val="0"/>
      <w:marRight w:val="0"/>
      <w:marTop w:val="0"/>
      <w:marBottom w:val="0"/>
      <w:divBdr>
        <w:top w:val="none" w:sz="0" w:space="0" w:color="auto"/>
        <w:left w:val="none" w:sz="0" w:space="0" w:color="auto"/>
        <w:bottom w:val="none" w:sz="0" w:space="0" w:color="auto"/>
        <w:right w:val="none" w:sz="0" w:space="0" w:color="auto"/>
      </w:divBdr>
    </w:div>
    <w:div w:id="2107379612">
      <w:bodyDiv w:val="1"/>
      <w:marLeft w:val="0"/>
      <w:marRight w:val="0"/>
      <w:marTop w:val="0"/>
      <w:marBottom w:val="0"/>
      <w:divBdr>
        <w:top w:val="none" w:sz="0" w:space="0" w:color="auto"/>
        <w:left w:val="none" w:sz="0" w:space="0" w:color="auto"/>
        <w:bottom w:val="none" w:sz="0" w:space="0" w:color="auto"/>
        <w:right w:val="none" w:sz="0" w:space="0" w:color="auto"/>
      </w:divBdr>
    </w:div>
    <w:div w:id="2110853771">
      <w:bodyDiv w:val="1"/>
      <w:marLeft w:val="0"/>
      <w:marRight w:val="0"/>
      <w:marTop w:val="0"/>
      <w:marBottom w:val="0"/>
      <w:divBdr>
        <w:top w:val="none" w:sz="0" w:space="0" w:color="auto"/>
        <w:left w:val="none" w:sz="0" w:space="0" w:color="auto"/>
        <w:bottom w:val="none" w:sz="0" w:space="0" w:color="auto"/>
        <w:right w:val="none" w:sz="0" w:space="0" w:color="auto"/>
      </w:divBdr>
    </w:div>
    <w:div w:id="2111000283">
      <w:bodyDiv w:val="1"/>
      <w:marLeft w:val="0"/>
      <w:marRight w:val="0"/>
      <w:marTop w:val="0"/>
      <w:marBottom w:val="0"/>
      <w:divBdr>
        <w:top w:val="none" w:sz="0" w:space="0" w:color="auto"/>
        <w:left w:val="none" w:sz="0" w:space="0" w:color="auto"/>
        <w:bottom w:val="none" w:sz="0" w:space="0" w:color="auto"/>
        <w:right w:val="none" w:sz="0" w:space="0" w:color="auto"/>
      </w:divBdr>
    </w:div>
    <w:div w:id="2123498744">
      <w:bodyDiv w:val="1"/>
      <w:marLeft w:val="0"/>
      <w:marRight w:val="0"/>
      <w:marTop w:val="0"/>
      <w:marBottom w:val="0"/>
      <w:divBdr>
        <w:top w:val="none" w:sz="0" w:space="0" w:color="auto"/>
        <w:left w:val="none" w:sz="0" w:space="0" w:color="auto"/>
        <w:bottom w:val="none" w:sz="0" w:space="0" w:color="auto"/>
        <w:right w:val="none" w:sz="0" w:space="0" w:color="auto"/>
      </w:divBdr>
    </w:div>
    <w:div w:id="2126151556">
      <w:bodyDiv w:val="1"/>
      <w:marLeft w:val="0"/>
      <w:marRight w:val="0"/>
      <w:marTop w:val="0"/>
      <w:marBottom w:val="0"/>
      <w:divBdr>
        <w:top w:val="none" w:sz="0" w:space="0" w:color="auto"/>
        <w:left w:val="none" w:sz="0" w:space="0" w:color="auto"/>
        <w:bottom w:val="none" w:sz="0" w:space="0" w:color="auto"/>
        <w:right w:val="none" w:sz="0" w:space="0" w:color="auto"/>
      </w:divBdr>
    </w:div>
    <w:div w:id="2135097577">
      <w:bodyDiv w:val="1"/>
      <w:marLeft w:val="0"/>
      <w:marRight w:val="0"/>
      <w:marTop w:val="0"/>
      <w:marBottom w:val="0"/>
      <w:divBdr>
        <w:top w:val="none" w:sz="0" w:space="0" w:color="auto"/>
        <w:left w:val="none" w:sz="0" w:space="0" w:color="auto"/>
        <w:bottom w:val="none" w:sz="0" w:space="0" w:color="auto"/>
        <w:right w:val="none" w:sz="0" w:space="0" w:color="auto"/>
      </w:divBdr>
    </w:div>
    <w:div w:id="2135248421">
      <w:bodyDiv w:val="1"/>
      <w:marLeft w:val="0"/>
      <w:marRight w:val="0"/>
      <w:marTop w:val="0"/>
      <w:marBottom w:val="0"/>
      <w:divBdr>
        <w:top w:val="none" w:sz="0" w:space="0" w:color="auto"/>
        <w:left w:val="none" w:sz="0" w:space="0" w:color="auto"/>
        <w:bottom w:val="none" w:sz="0" w:space="0" w:color="auto"/>
        <w:right w:val="none" w:sz="0" w:space="0" w:color="auto"/>
      </w:divBdr>
    </w:div>
    <w:div w:id="213832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MS16</b:Tag>
    <b:SourceType>DocumentFromInternetSite</b:SourceType>
    <b:Guid>{288FB6DE-75E9-4191-99B1-CA5D07160748}</b:Guid>
    <b:Title>Marks and Spencer Code of Practice - Ethical Trading</b:Title>
    <b:Year>2016</b:Year>
    <b:Author>
      <b:Author>
        <b:Corporate>M&amp;S</b:Corporate>
      </b:Author>
    </b:Author>
    <b:Month>02</b:Month>
    <b:Day>01</b:Day>
    <b:YearAccessed>2017</b:YearAccessed>
    <b:MonthAccessed>11</b:MonthAccessed>
    <b:DayAccessed>11</b:DayAccessed>
    <b:URL>https://corporate.marksandspencer.com/file.axd?pointerid=22e10bb0c7ea4457858fdd030ab6f5d5</b:URL>
    <b:RefOrder>26</b:RefOrder>
  </b:Source>
  <b:Source>
    <b:Tag>Kha99</b:Tag>
    <b:SourceType>JournalArticle</b:SourceType>
    <b:Guid>{ED74F6AA-807E-4E93-AF58-95067B4EC3E4}</b:Guid>
    <b:Title>Emerging issues in Strategic HRM</b:Title>
    <b:Year>1999</b:Year>
    <b:JournalName>Singapore International Journal of Manpower</b:JournalName>
    <b:Pages>516-529</b:Pages>
    <b:Volume>20</b:Volume>
    <b:Issue>8</b:Issue>
    <b:Author>
      <b:Author>
        <b:NameList>
          <b:Person>
            <b:Last>Khatri</b:Last>
            <b:First>N</b:First>
          </b:Person>
        </b:NameList>
      </b:Author>
    </b:Author>
    <b:RefOrder>1</b:RefOrder>
  </b:Source>
  <b:Source>
    <b:Tag>Mar05</b:Tag>
    <b:SourceType>Book</b:SourceType>
    <b:Guid>{993EDFFA-B81C-420C-8B99-B4A3201DBF7F}</b:Guid>
    <b:Title>Human Resource Management at Work: People Management and Development</b:Title>
    <b:Year>2008</b:Year>
    <b:City>London</b:City>
    <b:Publisher>CIPD</b:Publisher>
    <b:Edition>4</b:Edition>
    <b:Author>
      <b:Author>
        <b:NameList>
          <b:Person>
            <b:Last>Marchington</b:Last>
            <b:First>M</b:First>
          </b:Person>
          <b:Person>
            <b:Last>Wilkinson</b:Last>
            <b:First>A</b:First>
          </b:Person>
        </b:NameList>
      </b:Author>
    </b:Author>
    <b:RefOrder>2</b:RefOrder>
  </b:Source>
  <b:Source>
    <b:Tag>Fra14</b:Tag>
    <b:SourceType>JournalArticle</b:SourceType>
    <b:Guid>{C866DFF2-6568-4DA8-A82C-806783F72ABC}</b:Guid>
    <b:Title>Guiding the people transformation: The role of HR in lean management</b:Title>
    <b:Year>2014</b:Year>
    <b:JournalName>The Lean Management Enterprise</b:JournalName>
    <b:Pages>7-88</b:Pages>
    <b:Author>
      <b:Author>
        <b:NameList>
          <b:Person>
            <b:Last>Frackleton</b:Last>
            <b:First>E</b:First>
          </b:Person>
          <b:Person>
            <b:Last>Girbig</b:Last>
            <b:First>R</b:First>
          </b:Person>
          <b:Person>
            <b:Last>Jacquemont</b:Last>
            <b:First>D</b:First>
          </b:Person>
          <b:Person>
            <b:Last>Singh</b:Last>
            <b:First>A</b:First>
          </b:Person>
        </b:NameList>
      </b:Author>
    </b:Author>
    <b:RefOrder>3</b:RefOrder>
  </b:Source>
  <b:Source>
    <b:Tag>Fun</b:Tag>
    <b:SourceType>Book</b:SourceType>
    <b:Guid>{2085AB3B-2894-4785-BC33-FE7D38806300}</b:Guid>
    <b:Title>Fundamentals of Human Resource Management : Managing People at Work</b:Title>
    <b:Year>2008</b:Year>
    <b:City>Harlow</b:City>
    <b:Publisher>Pearson Education Limited</b:Publisher>
    <b:Edition>1</b:Edition>
    <b:Author>
      <b:Author>
        <b:NameList>
          <b:Person>
            <b:Last>Torrington</b:Last>
            <b:First>D</b:First>
          </b:Person>
          <b:Person>
            <b:Last>Hall</b:Last>
            <b:First>L</b:First>
          </b:Person>
          <b:Person>
            <b:Last>Taylor</b:Last>
            <b:First>S</b:First>
          </b:Person>
        </b:NameList>
      </b:Author>
    </b:Author>
    <b:RefOrder>4</b:RefOrder>
  </b:Source>
  <b:Source>
    <b:Tag>Far15</b:Tag>
    <b:SourceType>Book</b:SourceType>
    <b:Guid>{EE575820-1869-4259-912F-805B2954A633}</b:Guid>
    <b:Title>Human Resource Management in Context</b:Title>
    <b:Year>2015</b:Year>
    <b:City>London</b:City>
    <b:Publisher>CIPD</b:Publisher>
    <b:Edition>4</b:Edition>
    <b:Author>
      <b:Author>
        <b:NameList>
          <b:Person>
            <b:Last>Farnham</b:Last>
            <b:First>D</b:First>
          </b:Person>
        </b:NameList>
      </b:Author>
    </b:Author>
    <b:RefOrder>5</b:RefOrder>
  </b:Source>
  <b:Source>
    <b:Tag>Par17</b:Tag>
    <b:SourceType>InternetSite</b:SourceType>
    <b:Guid>{820A1EA5-064D-4131-90F9-ED6F11D63E0D}</b:Guid>
    <b:Title>Living Heritage - Reforming society in the 19th century</b:Title>
    <b:Year>2017</b:Year>
    <b:YearAccessed>2017</b:YearAccessed>
    <b:MonthAccessed>12</b:MonthAccessed>
    <b:DayAccessed>23</b:DayAccessed>
    <b:URL>http://www.parliament.uk/about/living-heritage/transformingsociety/livinglearning/19thcentury/overview/factoryact/</b:URL>
    <b:Author>
      <b:Author>
        <b:Corporate>Parliament</b:Corporate>
      </b:Author>
    </b:Author>
    <b:RefOrder>6</b:RefOrder>
  </b:Source>
  <b:Source>
    <b:Tag>Kum15</b:Tag>
    <b:SourceType>InternetSite</b:SourceType>
    <b:Guid>{832D1327-7388-4E23-9649-3BD14DDDB16C}</b:Guid>
    <b:Title>The Historical Background Of Human Resource Management</b:Title>
    <b:Year>2015</b:Year>
    <b:YearAccessed>2017</b:YearAccessed>
    <b:MonthAccessed>12</b:MonthAccessed>
    <b:DayAccessed>23</b:DayAccessed>
    <b:URL>https://www.linkedin.com/pulse/historical-background-human-resource-management-vinaykumar-s</b:URL>
    <b:InternetSiteTitle>LinkedIn</b:InternetSiteTitle>
    <b:Author>
      <b:Author>
        <b:NameList>
          <b:Person>
            <b:Last>Kumar</b:Last>
            <b:First>V</b:First>
          </b:Person>
        </b:NameList>
      </b:Author>
    </b:Author>
    <b:RefOrder>7</b:RefOrder>
  </b:Source>
  <b:Source>
    <b:Tag>Bos15</b:Tag>
    <b:SourceType>InternetSite</b:SourceType>
    <b:Guid>{25C6C532-68B7-47B7-A283-726BE781E78F}</b:Guid>
    <b:Title>Covering all the bases: multi-stakeholder HR</b:Title>
    <b:Year>2015</b:Year>
    <b:YearAccessed>2017</b:YearAccessed>
    <b:MonthAccessed>12</b:MonthAccessed>
    <b:DayAccessed>23</b:DayAccessed>
    <b:URL>http://www.hrmagazine.co.uk/hr-most-influential/profile/covering-all-the-bases-multi-stakeholder-hr</b:URL>
    <b:JournalName>HR Magazine</b:JournalName>
    <b:Pages>online</b:Pages>
    <b:Author>
      <b:Author>
        <b:NameList>
          <b:Person>
            <b:Last>Boselie</b:Last>
            <b:First>P</b:First>
          </b:Person>
        </b:NameList>
      </b:Author>
    </b:Author>
    <b:InternetSiteTitle>HR Magazine</b:InternetSiteTitle>
    <b:RefOrder>8</b:RefOrder>
  </b:Source>
  <b:Source>
    <b:Tag>Fos15</b:Tag>
    <b:SourceType>InternetSite</b:SourceType>
    <b:Guid>{D4F7085F-9E00-4954-BB01-2D393637875F}</b:Guid>
    <b:Title>The Ulrich Model: 18 years old, but is it working?</b:Title>
    <b:Year>2015</b:Year>
    <b:YearAccessed>2017</b:YearAccessed>
    <b:MonthAccessed>12</b:MonthAccessed>
    <b:DayAccessed>23</b:DayAccessed>
    <b:URL>https://www.ngahr.com/blog/ulrich-model-18-years-old-it-working</b:URL>
    <b:InternetSiteTitle>NGA Human Resources</b:InternetSiteTitle>
    <b:Author>
      <b:Author>
        <b:NameList>
          <b:Person>
            <b:Last>Foster</b:Last>
            <b:First>S</b:First>
          </b:Person>
        </b:NameList>
      </b:Author>
    </b:Author>
    <b:RefOrder>9</b:RefOrder>
  </b:Source>
  <b:Source>
    <b:Tag>CIP7a</b:Tag>
    <b:SourceType>InternetSite</b:SourceType>
    <b:Guid>{C41AFB25-0B1D-40E3-B200-A4068BDC369C}</b:Guid>
    <b:Title>PESTLE Factsheet</b:Title>
    <b:Year>2017a</b:Year>
    <b:YearAccessed>2017</b:YearAccessed>
    <b:MonthAccessed>12</b:MonthAccessed>
    <b:DayAccessed>23</b:DayAccessed>
    <b:URL>https://www.cipd.co.uk/knowledge/strategy/organisational-development/pestle-analysis-factsheet</b:URL>
    <b:Author>
      <b:Author>
        <b:Corporate>CIPD</b:Corporate>
      </b:Author>
    </b:Author>
    <b:RefOrder>10</b:RefOrder>
  </b:Source>
  <b:Source>
    <b:Tag>Gyt17</b:Tag>
    <b:SourceType>InternetSite</b:SourceType>
    <b:Guid>{4550EB0A-79BF-4787-BE3C-21C6AA017EE7}</b:Guid>
    <b:Title>Q&amp;A: Dave Ulrich</b:Title>
    <b:Year>2017</b:Year>
    <b:YearAccessed>2017</b:YearAccessed>
    <b:MonthAccessed>12</b:MonthAccessed>
    <b:DayAccessed>23</b:DayAccessed>
    <b:URL>http://www2.cipd.co.uk/pm/peoplemanagement/b/weblog/archive/2017/03/28/q-amp-a-dave-ulrich.aspx</b:URL>
    <b:InternetSiteTitle>People Management</b:InternetSiteTitle>
    <b:Author>
      <b:Author>
        <b:NameList>
          <b:Person>
            <b:Last>Gyton</b:Last>
            <b:First>G</b:First>
          </b:Person>
        </b:NameList>
      </b:Author>
    </b:Author>
    <b:RefOrder>11</b:RefOrder>
  </b:Source>
  <b:Source>
    <b:Tag>Gre17</b:Tag>
    <b:SourceType>InternetSite</b:SourceType>
    <b:Guid>{4A8C52DB-784A-4804-9A3B-81A450E707FE}</b:Guid>
    <b:Title>How to Conduct a SWOT Analysis for Your Small Business</b:Title>
    <b:Year>2017</b:Year>
    <b:YearAccessed>2017</b:YearAccessed>
    <b:MonthAccessed>12</b:MonthAccessed>
    <b:DayAccessed>23</b:DayAccessed>
    <b:URL>https://www.thebalance.com/swot-analysis-for-small-business-2951706</b:URL>
    <b:InternetSiteTitle>The Balance</b:InternetSiteTitle>
    <b:Author>
      <b:Author>
        <b:NameList>
          <b:Person>
            <b:Last>Gregory</b:Last>
            <b:First>A</b:First>
          </b:Person>
        </b:NameList>
      </b:Author>
    </b:Author>
    <b:RefOrder>12</b:RefOrder>
  </b:Source>
  <b:Source>
    <b:Tag>Ulr17</b:Tag>
    <b:SourceType>Book</b:SourceType>
    <b:Guid>{C90792D2-0B6F-4B5A-A486-F660CCCC8FB0}</b:Guid>
    <b:Title>Victory Through Organization: Why the War for Talent is Failing Your Company and What You Can Do About It</b:Title>
    <b:Year>2017</b:Year>
    <b:City>New York</b:City>
    <b:Publisher>McGraw-Hill</b:Publisher>
    <b:Edition>1</b:Edition>
    <b:Author>
      <b:Author>
        <b:NameList>
          <b:Person>
            <b:Last>Ulrich</b:Last>
            <b:First>D</b:First>
          </b:Person>
          <b:Person>
            <b:Last>Kryscynski</b:Last>
            <b:First>D</b:First>
          </b:Person>
          <b:Person>
            <b:Last>Brockbank</b:Last>
            <b:First>W</b:First>
          </b:Person>
          <b:Person>
            <b:Last>Ulrich</b:Last>
            <b:First>M</b:First>
          </b:Person>
        </b:NameList>
      </b:Author>
    </b:Author>
    <b:RefOrder>13</b:RefOrder>
  </b:Source>
  <b:Source>
    <b:Tag>Tay16</b:Tag>
    <b:SourceType>BookSection</b:SourceType>
    <b:Guid>{1B0C9842-C41A-4334-B9AB-A90FDA1D471E}</b:Guid>
    <b:Title>Business Issues and the Context of Human Resources</b:Title>
    <b:Year>2016</b:Year>
    <b:City>London</b:City>
    <b:Publisher>CIPD</b:Publisher>
    <b:BookTitle>Studying Human Resource Managemnet</b:BookTitle>
    <b:Pages>3-66</b:Pages>
    <b:Author>
      <b:Author>
        <b:NameList>
          <b:Person>
            <b:Last>Taylor</b:Last>
            <b:First>S</b:First>
          </b:Person>
          <b:Person>
            <b:Last>Wilkinson</b:Last>
            <b:First>K</b:First>
          </b:Person>
        </b:NameList>
      </b:Author>
      <b:Editor>
        <b:NameList>
          <b:Person>
            <b:Last>Taylor</b:Last>
            <b:First>S</b:First>
          </b:Person>
          <b:Person>
            <b:Last>Woodhams</b:Last>
            <b:First>C</b:First>
          </b:Person>
        </b:NameList>
      </b:Editor>
    </b:Author>
    <b:RefOrder>14</b:RefOrder>
  </b:Source>
  <b:Source>
    <b:Tag>Rop17</b:Tag>
    <b:SourceType>InternetSite</b:SourceType>
    <b:Guid>{327B6DAE-F5AE-48C3-A715-870DE1F9D53D}</b:Guid>
    <b:Title>Public vs. private vs. third sector HR: The unique challenges</b:Title>
    <b:Year>2017</b:Year>
    <b:YearAccessed>2017</b:YearAccessed>
    <b:MonthAccessed>12</b:MonthAccessed>
    <b:DayAccessed>22</b:DayAccessed>
    <b:URL>http://www.hrmagazine.co.uk/article-details/public-vs-private-vs-third-sector-hr-the-unique-challenges</b:URL>
    <b:Author>
      <b:Author>
        <b:NameList>
          <b:Person>
            <b:Last>Roper</b:Last>
            <b:First>J</b:First>
          </b:Person>
        </b:NameList>
      </b:Author>
    </b:Author>
    <b:InternetSiteTitle>HR Magazine</b:InternetSiteTitle>
    <b:RefOrder>15</b:RefOrder>
  </b:Source>
  <b:Source>
    <b:Tag>Arm06</b:Tag>
    <b:SourceType>JournalArticle</b:SourceType>
    <b:Guid>{3FCEADCF-91BE-4607-BD1A-D4C124F79F04}</b:Guid>
    <b:Title>Regulation, Competition and Liberalization</b:Title>
    <b:Year>2006</b:Year>
    <b:Pages>325-366</b:Pages>
    <b:JournalName>Journal of Economic Literature</b:JournalName>
    <b:Volume>154</b:Volume>
    <b:Issue>6</b:Issue>
    <b:Author>
      <b:Author>
        <b:NameList>
          <b:Person>
            <b:Last>Armstrong</b:Last>
            <b:First>M</b:First>
          </b:Person>
          <b:Person>
            <b:Last>Sappington</b:Last>
            <b:First>D</b:First>
          </b:Person>
        </b:NameList>
      </b:Author>
    </b:Author>
    <b:RefOrder>16</b:RefOrder>
  </b:Source>
  <b:Source>
    <b:Tag>Ben17</b:Tag>
    <b:SourceType>InternetSite</b:SourceType>
    <b:Guid>{62EC8266-0D3C-4B33-BE44-D906E177D1F3}</b:Guid>
    <b:Title>External &amp; Internal Environmental Factors Influencing HR Activities</b:Title>
    <b:Year>2017</b:Year>
    <b:YearAccessed>2017</b:YearAccessed>
    <b:MonthAccessed>12</b:MonthAccessed>
    <b:DayAccessed>22</b:DayAccessed>
    <b:URL>http://smallbusiness.chron.com/external-internal-environmental-factors-influencing-hr-activities-34745.html</b:URL>
    <b:InternetSiteTitle>Small Business - Chron</b:InternetSiteTitle>
    <b:Author>
      <b:Author>
        <b:NameList>
          <b:Person>
            <b:Last>Benjamin</b:Last>
            <b:First>T</b:First>
          </b:Person>
        </b:NameList>
      </b:Author>
    </b:Author>
    <b:RefOrder>17</b:RefOrder>
  </b:Source>
  <b:Source>
    <b:Tag>Gup08</b:Tag>
    <b:SourceType>Book</b:SourceType>
    <b:Guid>{4291625B-7B60-4BBA-BD4E-14BCFB4C0036}</b:Guid>
    <b:Title>The Quest for Global Dominance: Transforming Global Presence into Global Competitive Advantage</b:Title>
    <b:Year>2008</b:Year>
    <b:City>Chichester</b:City>
    <b:Publisher>John Wiley &amp; Sons</b:Publisher>
    <b:Edition>2</b:Edition>
    <b:Author>
      <b:Author>
        <b:NameList>
          <b:Person>
            <b:Last>Gupta</b:Last>
            <b:First>A</b:First>
          </b:Person>
          <b:Person>
            <b:Last>Govindarajan</b:Last>
            <b:First>V</b:First>
          </b:Person>
          <b:Person>
            <b:Last>Wang</b:Last>
            <b:First>H</b:First>
          </b:Person>
        </b:NameList>
      </b:Author>
    </b:Author>
    <b:RefOrder>18</b:RefOrder>
  </b:Source>
  <b:Source>
    <b:Tag>Wan02</b:Tag>
    <b:SourceType>JournalArticle</b:SourceType>
    <b:Guid>{27D70D4D-0085-4F2F-95E3-6DB44EAF666E}</b:Guid>
    <b:Title>Strategic Human Resource Management and Organizational Performance in Singapore</b:Title>
    <b:Year>2002</b:Year>
    <b:Author>
      <b:Author>
        <b:NameList>
          <b:Person>
            <b:Last>Wan</b:Last>
            <b:First>D</b:First>
          </b:Person>
          <b:Person>
            <b:Last>Kok</b:Last>
            <b:First>V</b:First>
          </b:Person>
          <b:Person>
            <b:Last>Ong</b:Last>
            <b:First>C</b:First>
          </b:Person>
        </b:NameList>
      </b:Author>
    </b:Author>
    <b:JournalName>Sage Journals</b:JournalName>
    <b:Volume>online</b:Volume>
    <b:RefOrder>19</b:RefOrder>
  </b:Source>
  <b:Source>
    <b:Tag>SHR17</b:Tag>
    <b:SourceType>InternetSite</b:SourceType>
    <b:Guid>{8C674554-03B8-4394-B4CE-C6C4FE0CB6BA}</b:Guid>
    <b:Title>What's Next - Future Global Trends Affecting Your Organization</b:Title>
    <b:Year>2017</b:Year>
    <b:YearAccessed>2017</b:YearAccessed>
    <b:MonthAccessed>12</b:MonthAccessed>
    <b:DayAccessed>23</b:DayAccessed>
    <b:URL>http://futurehrtrends.eiu.com/report-2015/challenges-for-human-resource-management-and-global-business-strategy/</b:URL>
    <b:Author>
      <b:Author>
        <b:Corporate>SHRM</b:Corporate>
      </b:Author>
    </b:Author>
    <b:InternetSiteTitle>Future HR Trends</b:InternetSiteTitle>
    <b:RefOrder>63</b:RefOrder>
  </b:Source>
  <b:Source>
    <b:Tag>Arm16</b:Tag>
    <b:SourceType>Book</b:SourceType>
    <b:Guid>{9D671E34-BE51-49C1-B4BA-12912BC83982}</b:Guid>
    <b:Title>Armstrong's Handbook of Strategic Human Resource Management</b:Title>
    <b:Year>2016</b:Year>
    <b:City>Philadelphia</b:City>
    <b:Publisher>Kogan-Page</b:Publisher>
    <b:Edition>6</b:Edition>
    <b:Author>
      <b:Author>
        <b:NameList>
          <b:Person>
            <b:Last>Armstrong</b:Last>
            <b:First>M</b:First>
          </b:Person>
        </b:NameList>
      </b:Author>
    </b:Author>
    <b:RefOrder>20</b:RefOrder>
  </b:Source>
  <b:Source>
    <b:Tag>Pfe94</b:Tag>
    <b:SourceType>Book</b:SourceType>
    <b:Guid>{0AAE8E98-3072-46CE-A1B0-E34EE64C2C19}</b:Guid>
    <b:Title>Competitive advantage through people: unleashing the power of the work force</b:Title>
    <b:Year>1994</b:Year>
    <b:City>Boston</b:City>
    <b:Publisher>Harvard Business School Press</b:Publisher>
    <b:Edition>18</b:Edition>
    <b:Author>
      <b:Author>
        <b:NameList>
          <b:Person>
            <b:Last>Pfeffer</b:Last>
            <b:First>J</b:First>
          </b:Person>
        </b:NameList>
      </b:Author>
    </b:Author>
    <b:RefOrder>21</b:RefOrder>
  </b:Source>
  <b:Source>
    <b:Tag>Por85</b:Tag>
    <b:SourceType>Book</b:SourceType>
    <b:Guid>{561BF0FE-A642-42CE-998D-CC588092C3A1}</b:Guid>
    <b:Title>The Competitive Advantage: Creating and Sustaining Superior Performance</b:Title>
    <b:Year>1985</b:Year>
    <b:City>New York</b:City>
    <b:Publisher>Free Press</b:Publisher>
    <b:Edition>1</b:Edition>
    <b:Author>
      <b:Author>
        <b:NameList>
          <b:Person>
            <b:Last>Porter</b:Last>
            <b:First>M</b:First>
          </b:Person>
        </b:NameList>
      </b:Author>
    </b:Author>
    <b:RefOrder>22</b:RefOrder>
  </b:Source>
  <b:Source>
    <b:Tag>Cra16</b:Tag>
    <b:SourceType>Book</b:SourceType>
    <b:Guid>{24A0F04A-3A69-4CD5-BC91-FAE56E4B7D42}</b:Guid>
    <b:Title>Business Ethics: Managing Corporate Citizenship and Sustainability in the Age of Globalization</b:Title>
    <b:Year>2016</b:Year>
    <b:City>Oxford</b:City>
    <b:Publisher>Oxford University Press</b:Publisher>
    <b:Edition>4</b:Edition>
    <b:Author>
      <b:Author>
        <b:NameList>
          <b:Person>
            <b:Last>Crane</b:Last>
            <b:First>A</b:First>
          </b:Person>
        </b:NameList>
      </b:Author>
    </b:Author>
    <b:RefOrder>23</b:RefOrder>
  </b:Source>
  <b:Source>
    <b:Tag>Bie07</b:Tag>
    <b:SourceType>Book</b:SourceType>
    <b:Guid>{1B13E2F4-361A-4389-A9BE-05D324F6FF23}</b:Guid>
    <b:Title>Thriving Through Change: A Leader's Practical Guide to Change Mastery</b:Title>
    <b:Year>2007</b:Year>
    <b:City>Danvers</b:City>
    <b:Publisher>ASTD Press</b:Publisher>
    <b:Edition>1</b:Edition>
    <b:Author>
      <b:Author>
        <b:NameList>
          <b:Person>
            <b:Last>Biech</b:Last>
            <b:First>E</b:First>
          </b:Person>
        </b:NameList>
      </b:Author>
    </b:Author>
    <b:RefOrder>24</b:RefOrder>
  </b:Source>
  <b:Source>
    <b:Tag>CIP7b</b:Tag>
    <b:SourceType>InternetSite</b:SourceType>
    <b:Guid>{F2EF6774-205C-41D1-8D1E-A9EAA17A4715}</b:Guid>
    <b:Title>Code of Professional Conduct</b:Title>
    <b:Year>2017b</b:Year>
    <b:Author>
      <b:Author>
        <b:Corporate>CIPD</b:Corporate>
      </b:Author>
    </b:Author>
    <b:YearAccessed>2017</b:YearAccessed>
    <b:DayAccessed>12</b:DayAccessed>
    <b:URL>https://www.cipd.co.uk/about/what-we-do/professional-standards/code</b:URL>
    <b:RefOrder>25</b:RefOrder>
  </b:Source>
  <b:Source>
    <b:Tag>ETI17</b:Tag>
    <b:SourceType>InternetSite</b:SourceType>
    <b:Guid>{73A7C8EC-C410-4AC5-9042-421078E6C669}</b:Guid>
    <b:Author>
      <b:Author>
        <b:Corporate>ETI</b:Corporate>
      </b:Author>
    </b:Author>
    <b:Title>Ethical Trading Initiative</b:Title>
    <b:Year>2017</b:Year>
    <b:YearAccessed>2017</b:YearAccessed>
    <b:MonthAccessed>12</b:MonthAccessed>
    <b:DayAccessed>22</b:DayAccessed>
    <b:URL>https://www.ethicaltrade.org/</b:URL>
    <b:RefOrder>27</b:RefOrder>
  </b:Source>
  <b:Source>
    <b:Tag>Ozu09</b:Tag>
    <b:SourceType>JournalArticle</b:SourceType>
    <b:Guid>{E8FF09E3-EC3A-4E9C-B0D4-F472495E0601}</b:Guid>
    <b:Title>The Determinants of Human Resource Practices: An Empirical Investigation in the Turkish Manufacturing Industry</b:Title>
    <b:Year>2009</b:Year>
    <b:JournalName>Ege Academic Review</b:JournalName>
    <b:Pages>73-93</b:Pages>
    <b:Volume>9</b:Volume>
    <b:Issue>1</b:Issue>
    <b:Author>
      <b:Author>
        <b:NameList>
          <b:Person>
            <b:Last>Ozutku</b:Last>
            <b:First>H</b:First>
          </b:Person>
          <b:Person>
            <b:Last>Ozturkler</b:Last>
            <b:First>H</b:First>
          </b:Person>
        </b:NameList>
      </b:Author>
    </b:Author>
    <b:RefOrder>28</b:RefOrder>
  </b:Source>
  <b:Source>
    <b:Tag>Mab95</b:Tag>
    <b:SourceType>Book</b:SourceType>
    <b:Guid>{5394E257-2034-489E-AC56-13789CD43327}</b:Guid>
    <b:Title>Strategic Human Resource Management</b:Title>
    <b:Year>1995</b:Year>
    <b:City>Oxford</b:City>
    <b:Publisher>Wiley-Blackwell</b:Publisher>
    <b:Edition>1</b:Edition>
    <b:Author>
      <b:Author>
        <b:NameList>
          <b:Person>
            <b:Last>Mabey</b:Last>
            <b:First>C</b:First>
          </b:Person>
          <b:Person>
            <b:Last>Salaman</b:Last>
            <b:First>G</b:First>
          </b:Person>
        </b:NameList>
      </b:Author>
    </b:Author>
    <b:RefOrder>30</b:RefOrder>
  </b:Source>
  <b:Source>
    <b:Tag>Kan95</b:Tag>
    <b:SourceType>JournalArticle</b:SourceType>
    <b:Guid>{C2E3C4E0-494B-4EC2-9B96-700BEFEFD5D1}</b:Guid>
    <b:Title>Strategic HRM or Managing the Employment Relationship</b:Title>
    <b:Year>1995</b:Year>
    <b:JournalName>International Journal of Manpower</b:JournalName>
    <b:Pages>6-21</b:Pages>
    <b:Volume>16</b:Volume>
    <b:Issue>5</b:Issue>
    <b:Author>
      <b:Author>
        <b:NameList>
          <b:Person>
            <b:Last>Kane</b:Last>
            <b:First>B</b:First>
          </b:Person>
          <b:Person>
            <b:Last>Palmer</b:Last>
            <b:First>I</b:First>
          </b:Person>
        </b:NameList>
      </b:Author>
    </b:Author>
    <b:RefOrder>29</b:RefOrder>
  </b:Source>
  <b:Source>
    <b:Tag>Mil91</b:Tag>
    <b:SourceType>Book</b:SourceType>
    <b:Guid>{7D1ED13B-1F14-4A46-8B36-A9F79A5AC072}</b:Guid>
    <b:Title>Human Resource Management</b:Title>
    <b:Year>1991</b:Year>
    <b:Publisher>McGraw-Hill</b:Publisher>
    <b:Edition>6</b:Edition>
    <b:Author>
      <b:Author>
        <b:NameList>
          <b:Person>
            <b:Last>Milkovich</b:Last>
            <b:First>G</b:First>
          </b:Person>
          <b:Person>
            <b:Last>Boudreau</b:Last>
            <b:First>J</b:First>
          </b:Person>
        </b:NameList>
      </b:Author>
    </b:Author>
    <b:City>New York</b:City>
    <b:RefOrder>31</b:RefOrder>
  </b:Source>
  <b:Source>
    <b:Tag>Zhe09</b:Tag>
    <b:SourceType>JournalArticle</b:SourceType>
    <b:Guid>{D3A3156E-EF28-4609-998C-A68E1C324FA6}</b:Guid>
    <b:Title>Enhancing Chinese SME performance through innovative HR practices</b:Title>
    <b:Year>2009</b:Year>
    <b:JournalName>Personnel Review</b:JournalName>
    <b:Volume>38</b:Volume>
    <b:Issue>2</b:Issue>
    <b:Author>
      <b:Author>
        <b:NameList>
          <b:Person>
            <b:Last>Zheng</b:Last>
            <b:First>G</b:First>
          </b:Person>
          <b:Person>
            <b:Last>Morrison</b:Last>
            <b:First>M</b:First>
          </b:Person>
        </b:NameList>
      </b:Author>
    </b:Author>
    <b:Pages>175-194</b:Pages>
    <b:RefOrder>32</b:RefOrder>
  </b:Source>
  <b:Source>
    <b:Tag>Mor10</b:Tag>
    <b:SourceType>InternetSite</b:SourceType>
    <b:Guid>{33E8B996-67EE-4025-B73E-4247F2372334}</b:Guid>
    <b:Title>PRIMO-F Model for Business Development</b:Title>
    <b:Year>2010</b:Year>
    <b:YearAccessed>2017</b:YearAccessed>
    <b:MonthAccessed>12</b:MonthAccessed>
    <b:DayAccessed>21</b:DayAccessed>
    <b:URL>https://rapidbi.com/primo-f-model-for-business-development/</b:URL>
    <b:Author>
      <b:Author>
        <b:NameList>
          <b:Person>
            <b:Last>Morrison</b:Last>
            <b:First>M</b:First>
          </b:Person>
        </b:NameList>
      </b:Author>
    </b:Author>
    <b:InternetSiteTitle>RapidBI</b:InternetSiteTitle>
    <b:RefOrder>34</b:RefOrder>
  </b:Source>
  <b:Source>
    <b:Tag>Gar08</b:Tag>
    <b:SourceType>JournalArticle</b:SourceType>
    <b:Guid>{9421C32A-CC73-422C-BF33-C942C938662A}</b:Guid>
    <b:Title>Mapping The context and Practice of Training, Development Human Resource Management Practices: A Comprehensive Review and HRD IN European Call Centres</b:Title>
    <b:Year>2008</b:Year>
    <b:JournalName>Journal of European industrial Training</b:JournalName>
    <b:Pages>612-728</b:Pages>
    <b:Volume>32</b:Volume>
    <b:Issue>8</b:Issue>
    <b:Author>
      <b:Author>
        <b:NameList>
          <b:Person>
            <b:Last>Garavan</b:Last>
            <b:First>T</b:First>
          </b:Person>
          <b:Person>
            <b:Last>Wilson</b:Last>
            <b:First>J</b:First>
          </b:Person>
          <b:Person>
            <b:Last>Carbery</b:Last>
            <b:First>R</b:First>
          </b:Person>
        </b:NameList>
      </b:Author>
    </b:Author>
    <b:RefOrder>35</b:RefOrder>
  </b:Source>
  <b:Source>
    <b:Tag>Ker15</b:Tag>
    <b:SourceType>InternetSite</b:SourceType>
    <b:Guid>{53B45C2E-90EE-4D6B-A7E0-AC95E3ED3A44}</b:Guid>
    <b:Title>Understanding the Differences Between Human Resources for Small and Large Companies</b:Title>
    <b:Year>2015</b:Year>
    <b:YearAccessed>2017</b:YearAccessed>
    <b:MonthAccessed>12</b:MonthAccessed>
    <b:DayAccessed>21</b:DayAccessed>
    <b:URL>https://www.linkedin.com/pulse/understanding-differences-between-human-resources-small-kerin-mba/</b:URL>
    <b:Author>
      <b:Author>
        <b:NameList>
          <b:Person>
            <b:Last>Kerin</b:Last>
            <b:First>M</b:First>
          </b:Person>
        </b:NameList>
      </b:Author>
    </b:Author>
    <b:InternetSiteTitle>LinkedIn</b:InternetSiteTitle>
    <b:RefOrder>36</b:RefOrder>
  </b:Source>
  <b:Source>
    <b:Tag>Tam05</b:Tag>
    <b:SourceType>Book</b:SourceType>
    <b:Guid>{AD31EAC7-892F-43BA-9C0D-DE31B585EA8B}</b:Guid>
    <b:Title>Measuring the Contribution of Skills to Business Performance - A Summary for Employers</b:Title>
    <b:Year>2005</b:Year>
    <b:City>Brighton</b:City>
    <b:Publisher>Institute for Employment Studies</b:Publisher>
    <b:Edition>1</b:Edition>
    <b:Author>
      <b:Author>
        <b:NameList>
          <b:Person>
            <b:Last>Tamkin</b:Last>
            <b:First>P</b:First>
          </b:Person>
        </b:NameList>
      </b:Author>
    </b:Author>
    <b:RefOrder>37</b:RefOrder>
  </b:Source>
  <b:Source>
    <b:Tag>Fer15</b:Tag>
    <b:SourceType>InternetSite</b:SourceType>
    <b:Guid>{4C670C30-6BC3-40E1-8501-1D1C643171E8}</b:Guid>
    <b:Title>How Company Culture Affects Human Resources</b:Title>
    <b:Year>2015</b:Year>
    <b:YearAccessed>2017</b:YearAccessed>
    <b:MonthAccessed>12</b:MonthAccessed>
    <b:DayAccessed>21</b:DayAccessed>
    <b:URL>https://www.digitalistmag.com/lob/human-resources/2015/06/05/company-culture-affects-human-resources-02840319</b:URL>
    <b:Author>
      <b:Author>
        <b:NameList>
          <b:Person>
            <b:Last>Fermin</b:Last>
            <b:First>J</b:First>
          </b:Person>
        </b:NameList>
      </b:Author>
    </b:Author>
    <b:RefOrder>38</b:RefOrder>
  </b:Source>
  <b:Source>
    <b:Tag>Bir17</b:Tag>
    <b:SourceType>InternetSite</b:SourceType>
    <b:Guid>{818AB84E-65D1-4E27-99F6-74BC435EE4FE}</b:Guid>
    <b:Title>The Impact of Technology on HR and What’s Ahead</b:Title>
    <b:Year>2017</b:Year>
    <b:YearAccessed>2017</b:YearAccessed>
    <b:MonthAccessed>12</b:MonthAccessed>
    <b:DayAccessed>21</b:DayAccessed>
    <b:URL>https://www.huffingtonpost.com/meghan-m-biro-/the-impact-of-technology-_1_b_9294208.html</b:URL>
    <b:Author>
      <b:Author>
        <b:NameList>
          <b:Person>
            <b:Last>Biro</b:Last>
            <b:First>M</b:First>
          </b:Person>
        </b:NameList>
      </b:Author>
    </b:Author>
    <b:RefOrder>39</b:RefOrder>
  </b:Source>
  <b:Source>
    <b:Tag>Chr09</b:Tag>
    <b:SourceType>InternetSite</b:SourceType>
    <b:Guid>{EEA1214E-3A89-496F-BE81-FD0636C668CC}</b:Guid>
    <b:Title>HR in the future: The impact of technology</b:Title>
    <b:Year>2009</b:Year>
    <b:YearAccessed>2017</b:YearAccessed>
    <b:MonthAccessed>12</b:MonthAccessed>
    <b:DayAccessed>21</b:DayAccessed>
    <b:URL>https://www.hrzone.com/talent/development/hr-in-the-future-the-impact-of-technology</b:URL>
    <b:InternetSiteTitle>HR Zone</b:InternetSiteTitle>
    <b:Author>
      <b:Author>
        <b:NameList>
          <b:Person>
            <b:Last>Christie</b:Last>
            <b:First>J</b:First>
          </b:Person>
        </b:NameList>
      </b:Author>
    </b:Author>
    <b:RefOrder>40</b:RefOrder>
  </b:Source>
  <b:Source>
    <b:Tag>Ros13</b:Tag>
    <b:SourceType>JournalArticle</b:SourceType>
    <b:Guid>{E276EB17-80E5-4AAC-BD3D-850810FB151B}</b:Guid>
    <b:Title>Factors Affecting the Role of Human Resource Department in Private Healthcare Sector in Pakistan: A Case Study of Rehman Medical Institute (RMI)</b:Title>
    <b:Year>2013</b:Year>
    <b:JournalName>Research Journal of Recent Studies</b:JournalName>
    <b:Pages>84-90</b:Pages>
    <b:Volume>2</b:Volume>
    <b:Issue>1</b:Issue>
    <b:Author>
      <b:Author>
        <b:NameList>
          <b:Person>
            <b:Last>Rosman</b:Last>
            <b:First>M</b:First>
          </b:Person>
          <b:Person>
            <b:Last>Shah</b:Last>
            <b:First>F</b:First>
          </b:Person>
          <b:Person>
            <b:Last>Hussain</b:Last>
            <b:First>J</b:First>
          </b:Person>
          <b:Person>
            <b:Last>Hussain</b:Last>
            <b:First>A</b:First>
          </b:Person>
        </b:NameList>
      </b:Author>
    </b:Author>
    <b:RefOrder>41</b:RefOrder>
  </b:Source>
  <b:Source>
    <b:Tag>Mel06</b:Tag>
    <b:SourceType>Book</b:SourceType>
    <b:Guid>{CB10634F-3177-4B12-8EA3-4F5380CE4F8A}</b:Guid>
    <b:Title>Strategic Human Resource Management</b:Title>
    <b:Year>2006</b:Year>
    <b:City>Ohio</b:City>
    <b:Publisher>Thompson, South-Western</b:Publisher>
    <b:Edition>2</b:Edition>
    <b:Author>
      <b:Author>
        <b:NameList>
          <b:Person>
            <b:Last>Mello</b:Last>
            <b:First>J</b:First>
          </b:Person>
        </b:NameList>
      </b:Author>
    </b:Author>
    <b:RefOrder>42</b:RefOrder>
  </b:Source>
  <b:Source>
    <b:Tag>Ons16</b:Tag>
    <b:SourceType>InternetSite</b:SourceType>
    <b:Guid>{7F0543AA-45C6-4DDF-BB69-08BCA0155ACA}</b:Guid>
    <b:Title>Factors Affecting Human Resource Practices</b:Title>
    <b:Year>2016</b:Year>
    <b:YearAccessed>2017</b:YearAccessed>
    <b:MonthAccessed>12</b:MonthAccessed>
    <b:DayAccessed>21</b:DayAccessed>
    <b:URL>https://www.linkedin.com/pulse/factors-affecting-human-resource-practices-isaac-onsarigo/</b:URL>
    <b:Author>
      <b:Author>
        <b:NameList>
          <b:Person>
            <b:Last>Onsarigo</b:Last>
            <b:First>I</b:First>
          </b:Person>
        </b:NameList>
      </b:Author>
    </b:Author>
    <b:InternetSiteTitle>LinkedIn</b:InternetSiteTitle>
    <b:RefOrder>43</b:RefOrder>
  </b:Source>
  <b:Source>
    <b:Tag>Jur13</b:Tag>
    <b:SourceType>InternetSite</b:SourceType>
    <b:Guid>{CEAFC136-7860-4FA7-B9FE-214070801898}</b:Guid>
    <b:Title>Strategic Management &amp; Strategic Planning Process</b:Title>
    <b:Year>2013</b:Year>
    <b:YearAccessed>2017</b:YearAccessed>
    <b:MonthAccessed>12</b:MonthAccessed>
    <b:DayAccessed>20</b:DayAccessed>
    <b:URL>https://www.strategicmanagementinsight.com/topics/strategic-planning-process.html</b:URL>
    <b:Author>
      <b:Author>
        <b:NameList>
          <b:Person>
            <b:Last>Jurevicius</b:Last>
            <b:First>O</b:First>
          </b:Person>
        </b:NameList>
      </b:Author>
    </b:Author>
    <b:InternetSiteTitle>Strategic Management Insight</b:InternetSiteTitle>
    <b:RefOrder>46</b:RefOrder>
  </b:Source>
  <b:Source>
    <b:Tag>Qui80</b:Tag>
    <b:SourceType>Book</b:SourceType>
    <b:Guid>{27A094CF-8F35-4590-8531-9095F3D193E9}</b:Guid>
    <b:Title>Strategies for Change: Logical Incrementalism</b:Title>
    <b:Year>1980</b:Year>
    <b:Author>
      <b:Author>
        <b:NameList>
          <b:Person>
            <b:Last>Quinn</b:Last>
            <b:First>J</b:First>
          </b:Person>
        </b:NameList>
      </b:Author>
    </b:Author>
    <b:Publisher>McGraw-Hill</b:Publisher>
    <b:Edition>1</b:Edition>
    <b:City>New York</b:City>
    <b:RefOrder>44</b:RefOrder>
  </b:Source>
  <b:Source>
    <b:Tag>Dav09</b:Tag>
    <b:SourceType>Book</b:SourceType>
    <b:Guid>{317DC805-CF39-4690-85E1-263A0DC21416}</b:Guid>
    <b:Title>Strategic Management: Concepts and Cases</b:Title>
    <b:Year>2009</b:Year>
    <b:City>New Jersey</b:City>
    <b:Publisher>Prentice Hall </b:Publisher>
    <b:Edition>12</b:Edition>
    <b:Author>
      <b:Author>
        <b:NameList>
          <b:Person>
            <b:Last>David</b:Last>
            <b:First>F</b:First>
          </b:Person>
        </b:NameList>
      </b:Author>
    </b:Author>
    <b:RefOrder>45</b:RefOrder>
  </b:Source>
  <b:Source>
    <b:Tag>Ric17</b:Tag>
    <b:SourceType>InternetSite</b:SourceType>
    <b:Guid>{F8507AD3-FCFF-4F7D-A012-020654B6C3E2}</b:Guid>
    <b:Title>Alignment of Strategies</b:Title>
    <b:Year>2017</b:Year>
    <b:YearAccessed>2017</b:YearAccessed>
    <b:MonthAccessed>12</b:MonthAccessed>
    <b:DayAccessed>21</b:DayAccessed>
    <b:URL>http://smallbusiness.chron.com/alignment-strategies-4649.html</b:URL>
    <b:Author>
      <b:Author>
        <b:NameList>
          <b:Person>
            <b:Last>Richards</b:Last>
            <b:First>L</b:First>
          </b:Person>
        </b:NameList>
      </b:Author>
    </b:Author>
    <b:RefOrder>47</b:RefOrder>
  </b:Source>
  <b:Source>
    <b:Tag>Chr93</b:Tag>
    <b:SourceType>Book</b:SourceType>
    <b:Guid>{50FED6ED-1002-4F85-BF36-96AAE9E40485}</b:Guid>
    <b:Title>An Introduction to Business Ethics</b:Title>
    <b:Year>1993</b:Year>
    <b:City>London</b:City>
    <b:Publisher>Cengage Learning EMEA</b:Publisher>
    <b:Edition>1</b:Edition>
    <b:Author>
      <b:Author>
        <b:NameList>
          <b:Person>
            <b:Last>Chryssides</b:Last>
            <b:First>G</b:First>
          </b:Person>
          <b:Person>
            <b:Last>Kaler</b:Last>
            <b:First>J</b:First>
          </b:Person>
        </b:NameList>
      </b:Author>
    </b:Author>
    <b:RefOrder>48</b:RefOrder>
  </b:Source>
  <b:Source>
    <b:Tag>Win96</b:Tag>
    <b:SourceType>JournalArticle</b:SourceType>
    <b:Guid>{F3EE4FE7-1FC2-421B-A140-F03FC40AC36A}</b:Guid>
    <b:Title>Business ethics and human resource management: Themes and issues</b:Title>
    <b:Year>1996</b:Year>
    <b:JournalName>Personnel Review</b:JournalName>
    <b:Pages>5-12</b:Pages>
    <b:Volume>25</b:Volume>
    <b:Issue>6</b:Issue>
    <b:Author>
      <b:Author>
        <b:NameList>
          <b:Person>
            <b:Last>Winstanley</b:Last>
            <b:First>D</b:First>
          </b:Person>
          <b:Person>
            <b:Last>Woodall</b:Last>
            <b:First>J</b:First>
          </b:Person>
          <b:Person>
            <b:Last>Heery</b:Last>
            <b:First>E</b:First>
          </b:Person>
        </b:NameList>
      </b:Author>
    </b:Author>
    <b:RefOrder>49</b:RefOrder>
  </b:Source>
  <b:Source>
    <b:Tag>CIP15</b:Tag>
    <b:SourceType>InternetSite</b:SourceType>
    <b:Guid>{7AACA62E-544A-45FE-8BCB-CBCAD5357EFB}</b:Guid>
    <b:Title>SWOT analysis</b:Title>
    <b:Year>2015a</b:Year>
    <b:YearAccessed>2017</b:YearAccessed>
    <b:MonthAccessed>12</b:MonthAccessed>
    <b:DayAccessed>22</b:DayAccessed>
    <b:URL>https://www.cipd.co.uk/knowledge/strategy/organisational-development/swot-analysis-factsheet</b:URL>
    <b:Author>
      <b:Author>
        <b:Corporate>CIPD</b:Corporate>
      </b:Author>
    </b:Author>
    <b:RefOrder>33</b:RefOrder>
  </b:Source>
  <b:Source>
    <b:Tag>CIP5b</b:Tag>
    <b:SourceType>InternetSite</b:SourceType>
    <b:Guid>{DC4731F4-76AE-423F-A31C-03CF36EA3A9F}</b:Guid>
    <b:Title>Ethical decision-making: eight perspectives on workplace dilemmas</b:Title>
    <b:Year>2015b</b:Year>
    <b:Author>
      <b:Author>
        <b:Corporate>CIPD</b:Corporate>
      </b:Author>
    </b:Author>
    <b:YearAccessed>2017</b:YearAccessed>
    <b:MonthAccessed>12</b:MonthAccessed>
    <b:DayAccessed>20</b:DayAccessed>
    <b:URL>https://www.cipd.co.uk/knowledge/culture/ethics/workplace-decisions-report</b:URL>
    <b:RefOrder>50</b:RefOrder>
  </b:Source>
  <b:Source>
    <b:Tag>Wil16</b:Tag>
    <b:SourceType>BookSection</b:SourceType>
    <b:Guid>{0BDEA3BC-F8F1-429C-B539-FA515B751C9D}</b:Guid>
    <b:Title>Managing and Co-ordinating the HR Function</b:Title>
    <b:Year>2016</b:Year>
    <b:Author>
      <b:Author>
        <b:NameList>
          <b:Person>
            <b:Last>Wilkinson</b:Last>
            <b:First>K</b:First>
          </b:Person>
          <b:Person>
            <b:Last>Taylor</b:Last>
            <b:First>S</b:First>
          </b:Person>
        </b:NameList>
      </b:Author>
      <b:Editor>
        <b:NameList>
          <b:Person>
            <b:Last>Taylor</b:Last>
            <b:First>S</b:First>
          </b:Person>
          <b:Person>
            <b:Last>Woodhams</b:Last>
            <b:First>C</b:First>
          </b:Person>
        </b:NameList>
      </b:Editor>
    </b:Author>
    <b:BookTitle>Studying Human Resource Management</b:BookTitle>
    <b:Pages>21-41</b:Pages>
    <b:City>London</b:City>
    <b:Publisher>CIPD</b:Publisher>
    <b:RefOrder>51</b:RefOrder>
  </b:Source>
  <b:Source>
    <b:Tag>Tur02</b:Tag>
    <b:SourceType>InternetSite</b:SourceType>
    <b:Guid>{84C10D2B-6592-440B-86D4-6B036DB4DFE3}</b:Guid>
    <b:Title>How to do HR forecasting and planning</b:Title>
    <b:Year>2002</b:Year>
    <b:YearAccessed>2017</b:YearAccessed>
    <b:MonthAccessed>12</b:MonthAccessed>
    <b:DayAccessed>20</b:DayAccessed>
    <b:URL>http://www2.cipd.co.uk/pm/peoplemanagement/b/weblog/archive/2013/01/29/6487a-2002-03.aspx</b:URL>
    <b:Author>
      <b:Author>
        <b:NameList>
          <b:Person>
            <b:Last>Turner</b:Last>
            <b:First>P</b:First>
          </b:Person>
        </b:NameList>
      </b:Author>
    </b:Author>
    <b:InternetSiteTitle>People Management</b:InternetSiteTitle>
    <b:RefOrder>53</b:RefOrder>
  </b:Source>
  <b:Source>
    <b:Tag>Lew47</b:Tag>
    <b:SourceType>JournalArticle</b:SourceType>
    <b:Guid>{262EEA15-A781-4018-8885-21DD5EA7D18B}</b:Guid>
    <b:Title>Frontiers in group dynamics II. Channels of group life; social planning and action research</b:Title>
    <b:Year>1947</b:Year>
    <b:JournalName>Human relations</b:JournalName>
    <b:Pages>143-153</b:Pages>
    <b:Volume>1</b:Volume>
    <b:Issue>3</b:Issue>
    <b:Author>
      <b:Author>
        <b:NameList>
          <b:Person>
            <b:Last>Lewin</b:Last>
            <b:First>K</b:First>
          </b:Person>
        </b:NameList>
      </b:Author>
    </b:Author>
    <b:RefOrder>55</b:RefOrder>
  </b:Source>
  <b:Source>
    <b:Tag>CIP7c</b:Tag>
    <b:SourceType>InternetSite</b:SourceType>
    <b:Guid>{EB8D02D2-BA92-457B-81DA-2C5DBEEB7D26}</b:Guid>
    <b:Author>
      <b:Author>
        <b:Corporate>CIPD</b:Corporate>
      </b:Author>
    </b:Author>
    <b:Title>Change management</b:Title>
    <b:Year>2017c</b:Year>
    <b:YearAccessed>2017</b:YearAccessed>
    <b:MonthAccessed>12</b:MonthAccessed>
    <b:DayAccessed>20</b:DayAccessed>
    <b:URL>https://www.cipd.co.uk/knowledge/strategy/change/management-factsheet</b:URL>
    <b:RefOrder>54</b:RefOrder>
  </b:Source>
  <b:Source>
    <b:Tag>Per02</b:Tag>
    <b:SourceType>InternetSite</b:SourceType>
    <b:Guid>{1B6B353D-5CA2-4D6A-8B74-2E66A99AA9E8}</b:Guid>
    <b:Author>
      <b:Author>
        <b:Corporate>PersonnelToday</b:Corporate>
      </b:Author>
    </b:Author>
    <b:Title>Developing HR strategy: Aligning HR to the business</b:Title>
    <b:Year>2002</b:Year>
    <b:YearAccessed>2017</b:YearAccessed>
    <b:MonthAccessed>12</b:MonthAccessed>
    <b:DayAccessed>20</b:DayAccessed>
    <b:URL>https://www.personneltoday.com/hr/developing-hr-strategy-aligning-hr-to-the-business/</b:URL>
    <b:RefOrder>52</b:RefOrder>
  </b:Source>
  <b:Source>
    <b:Tag>Bee90</b:Tag>
    <b:SourceType>JournalArticle</b:SourceType>
    <b:Guid>{08F91B0E-DF15-43A0-9410-A6D8CB6314D9}</b:Guid>
    <b:Title>Why change programs don’t produce change</b:Title>
    <b:Year>1990</b:Year>
    <b:Author>
      <b:Author>
        <b:NameList>
          <b:Person>
            <b:Last>Beer</b:Last>
            <b:First>M</b:First>
          </b:Person>
          <b:Person>
            <b:Last>Eisenstat</b:Last>
            <b:First>R</b:First>
          </b:Person>
          <b:Person>
            <b:Last>Spector</b:Last>
            <b:First>B</b:First>
          </b:Person>
        </b:NameList>
      </b:Author>
    </b:Author>
    <b:JournalName>Harvard Business Review</b:JournalName>
    <b:Pages>158-166</b:Pages>
    <b:Volume>68</b:Volume>
    <b:Issue>6</b:Issue>
    <b:RefOrder>56</b:RefOrder>
  </b:Source>
  <b:Source>
    <b:Tag>Kew10</b:Tag>
    <b:SourceType>Book</b:SourceType>
    <b:Guid>{C32F6B6A-BD4D-46DB-94AA-868896E023DD}</b:Guid>
    <b:Title>Human Resource Management in Context</b:Title>
    <b:Year>2010</b:Year>
    <b:City>London</b:City>
    <b:Publisher>CIPD</b:Publisher>
    <b:Edition>3</b:Edition>
    <b:Author>
      <b:Author>
        <b:NameList>
          <b:Person>
            <b:Last>Kew</b:Last>
            <b:First>J</b:First>
          </b:Person>
          <b:Person>
            <b:Last>Stredwick</b:Last>
            <b:First>J</b:First>
          </b:Person>
        </b:NameList>
      </b:Author>
    </b:Author>
    <b:RefOrder>57</b:RefOrder>
  </b:Source>
  <b:Source>
    <b:Tag>Pla15</b:Tag>
    <b:SourceType>InternetSite</b:SourceType>
    <b:Guid>{38C29025-C708-406F-9743-12B5C8E458F4}</b:Guid>
    <b:Title>'Why' Should We Manage Change?</b:Title>
    <b:Year>2015</b:Year>
    <b:YearAccessed>2017</b:YearAccessed>
    <b:MonthAccessed>12</b:MonthAccessed>
    <b:DayAccessed>20</b:DayAccessed>
    <b:URL>https://www.linkedin.com/pulse/why-should-we-manage-change-garry-platt/</b:URL>
    <b:InternetSiteTitle>LinkedIn</b:InternetSiteTitle>
    <b:Author>
      <b:Author>
        <b:NameList>
          <b:Person>
            <b:Last>Platt</b:Last>
            <b:First>G</b:First>
          </b:Person>
        </b:NameList>
      </b:Author>
    </b:Author>
    <b:RefOrder>58</b:RefOrder>
  </b:Source>
  <b:Source>
    <b:Tag>Bha17</b:Tag>
    <b:SourceType>InternetSite</b:SourceType>
    <b:Guid>{79EB92A4-93AB-4A76-AD35-6A15094E757F}</b:Guid>
    <b:Title>HR Statistics For Human Resource Management</b:Title>
    <b:Year>2017</b:Year>
    <b:YearAccessed>2017</b:YearAccessed>
    <b:MonthAccessed>12</b:MonthAccessed>
    <b:DayAccessed>20</b:DayAccessed>
    <b:URL>https://empxtrack.com/blog/statistics-for-human-resource-management/</b:URL>
    <b:Author>
      <b:Author>
        <b:NameList>
          <b:Person>
            <b:Last>Bhatia</b:Last>
            <b:First>T</b:First>
          </b:Person>
        </b:NameList>
      </b:Author>
    </b:Author>
    <b:InternetSiteTitle>EmpxTrack</b:InternetSiteTitle>
    <b:RefOrder>59</b:RefOrder>
  </b:Source>
  <b:Source>
    <b:Tag>Gil03</b:Tag>
    <b:SourceType>InternetSite</b:SourceType>
    <b:Guid>{57CBAB94-5D6B-4A45-8B52-3A1F7386A7E2}</b:Guid>
    <b:Title>Competitive Intelligence From the HR Vantage Point</b:Title>
    <b:Year>2003</b:Year>
    <b:YearAccessed>2017</b:YearAccessed>
    <b:MonthAccessed>12</b:MonthAccessed>
    <b:DayAccessed>27</b:DayAccessed>
    <b:URL>https://www.ere.net/competitive-intelligence-from-the-hr-vantage-point/</b:URL>
    <b:Author>
      <b:Author>
        <b:NameList>
          <b:Person>
            <b:Last>Gill</b:Last>
            <b:First>E</b:First>
          </b:Person>
        </b:NameList>
      </b:Author>
    </b:Author>
    <b:RefOrder>60</b:RefOrder>
  </b:Source>
  <b:Source>
    <b:Tag>Bea17</b:Tag>
    <b:SourceType>InternetSite</b:SourceType>
    <b:Guid>{4A7EB731-3109-48BC-8184-A43EA4D7B896}</b:Guid>
    <b:Title>The value of open data for the private sector</b:Title>
    <b:Year>2017</b:Year>
    <b:YearAccessed>2017</b:YearAccessed>
    <b:MonthAccessed>12</b:MonthAccessed>
    <b:DayAccessed>27</b:DayAccessed>
    <b:URL>https://theodi.org/blog/the-value-of-open-data-for-the-private-sector</b:URL>
    <b:Author>
      <b:Author>
        <b:NameList>
          <b:Person>
            <b:Last>Beardmore</b:Last>
            <b:First>D</b:First>
          </b:Person>
        </b:NameList>
      </b:Author>
    </b:Author>
    <b:RefOrder>62</b:RefOrder>
  </b:Source>
  <b:Source>
    <b:Tag>Jan17</b:Tag>
    <b:SourceType>JournalArticle</b:SourceType>
    <b:Guid>{79B97594-F442-43B6-88F7-124B8B7F2B04}</b:Guid>
    <b:Title>Driving public sector innovation using big and open linked data (BOLD)</b:Title>
    <b:Year>2017</b:Year>
    <b:JournalName>Information Systems Frontiers</b:JournalName>
    <b:Pages>189-195</b:Pages>
    <b:Volume>19</b:Volume>
    <b:Issue>2</b:Issue>
    <b:Author>
      <b:Author>
        <b:NameList>
          <b:Person>
            <b:Last>Janssen</b:Last>
            <b:First>M</b:First>
          </b:Person>
          <b:Person>
            <b:Last>Konopnicki</b:Last>
            <b:First>D</b:First>
          </b:Person>
          <b:Person>
            <b:Last>Snowdon</b:Last>
            <b:First>J</b:First>
          </b:Person>
          <b:Person>
            <b:Last>Ojo</b:Last>
            <b:First>A</b:First>
          </b:Person>
        </b:NameList>
      </b:Author>
    </b:Author>
    <b:RefOrder>61</b:RefOrder>
  </b:Source>
</b:Sources>
</file>

<file path=customXml/itemProps1.xml><?xml version="1.0" encoding="utf-8"?>
<ds:datastoreItem xmlns:ds="http://schemas.openxmlformats.org/officeDocument/2006/customXml" ds:itemID="{81EBC47B-A178-44EC-AC1F-0FF798BED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27</Pages>
  <Words>6701</Words>
  <Characters>38201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Phillips</dc:creator>
  <cp:keywords/>
  <dc:description/>
  <cp:lastModifiedBy>Glenn Phillips</cp:lastModifiedBy>
  <cp:revision>346</cp:revision>
  <cp:lastPrinted>2017-12-22T11:56:00Z</cp:lastPrinted>
  <dcterms:created xsi:type="dcterms:W3CDTF">2017-12-14T20:12:00Z</dcterms:created>
  <dcterms:modified xsi:type="dcterms:W3CDTF">2018-01-04T13:00:00Z</dcterms:modified>
</cp:coreProperties>
</file>