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92907570"/>
        <w:docPartObj>
          <w:docPartGallery w:val="Cover Pages"/>
          <w:docPartUnique/>
        </w:docPartObj>
      </w:sdtPr>
      <w:sdtEndPr/>
      <w:sdtContent>
        <w:p w14:paraId="17F02AA3" w14:textId="1FA6D21A" w:rsidR="009D48E1" w:rsidRDefault="00E06915">
          <w:r>
            <w:rPr>
              <w:noProof/>
            </w:rPr>
            <w:drawing>
              <wp:inline distT="0" distB="0" distL="0" distR="0" wp14:anchorId="5DD6EDB6" wp14:editId="6009AA81">
                <wp:extent cx="5486400" cy="3200400"/>
                <wp:effectExtent l="38100" t="0" r="57150" b="0"/>
                <wp:docPr id="32927869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009D48E1">
            <w:rPr>
              <w:noProof/>
            </w:rPr>
            <mc:AlternateContent>
              <mc:Choice Requires="wps">
                <w:drawing>
                  <wp:anchor distT="0" distB="0" distL="114300" distR="114300" simplePos="0" relativeHeight="251659264" behindDoc="0" locked="0" layoutInCell="1" allowOverlap="1" wp14:anchorId="117DA403" wp14:editId="6E360ACE">
                    <wp:simplePos x="0" y="0"/>
                    <wp:positionH relativeFrom="page">
                      <wp:align>center</wp:align>
                    </wp:positionH>
                    <wp:positionV relativeFrom="page">
                      <wp:align>center</wp:align>
                    </wp:positionV>
                    <wp:extent cx="1712890" cy="3840480"/>
                    <wp:effectExtent l="0" t="0" r="0" b="254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175"/>
                                  <w:gridCol w:w="6180"/>
                                </w:tblGrid>
                                <w:tr w:rsidR="006E626A" w14:paraId="1B150B67" w14:textId="77777777">
                                  <w:trPr>
                                    <w:jc w:val="center"/>
                                  </w:trPr>
                                  <w:tc>
                                    <w:tcPr>
                                      <w:tcW w:w="2568" w:type="pct"/>
                                      <w:vAlign w:val="center"/>
                                    </w:tcPr>
                                    <w:p w14:paraId="1E25918A" w14:textId="38018278" w:rsidR="009D48E1" w:rsidRDefault="009D48E1">
                                      <w:pPr>
                                        <w:jc w:val="right"/>
                                      </w:pPr>
                                    </w:p>
                                    <w:p w14:paraId="7E0716FD" w14:textId="77777777" w:rsidR="00AE4531" w:rsidRPr="00660CB4" w:rsidRDefault="00AE4531" w:rsidP="00660CB4">
                                      <w:pPr>
                                        <w:jc w:val="center"/>
                                        <w:rPr>
                                          <w:rFonts w:asciiTheme="majorHAnsi" w:eastAsiaTheme="majorEastAsia" w:hAnsiTheme="majorHAnsi" w:cstheme="majorBidi"/>
                                          <w:i/>
                                          <w:iCs/>
                                          <w:color w:val="FFFFFF" w:themeColor="background1"/>
                                          <w:sz w:val="36"/>
                                          <w:szCs w:val="40"/>
                                          <w:lang w:val="en-US"/>
                                        </w:rPr>
                                      </w:pPr>
                                      <w:r>
                                        <w:rPr>
                                          <w:rFonts w:asciiTheme="majorHAnsi" w:eastAsiaTheme="majorEastAsia" w:hAnsiTheme="majorHAnsi" w:cstheme="majorBidi"/>
                                          <w:color w:val="FFFFFF" w:themeColor="background1"/>
                                          <w:sz w:val="24"/>
                                          <w:szCs w:val="28"/>
                                          <w:lang w:val="en-US"/>
                                        </w:rPr>
                                        <w:t xml:space="preserve">Leadership, Management Theory and </w:t>
                                      </w:r>
                                      <w:r w:rsidRPr="00660CB4">
                                        <w:rPr>
                                          <w:rFonts w:asciiTheme="majorHAnsi" w:eastAsiaTheme="majorEastAsia" w:hAnsiTheme="majorHAnsi" w:cstheme="majorBidi"/>
                                          <w:i/>
                                          <w:iCs/>
                                          <w:color w:val="FFFFFF" w:themeColor="background1"/>
                                          <w:sz w:val="36"/>
                                          <w:szCs w:val="40"/>
                                          <w:lang w:val="en-US"/>
                                        </w:rPr>
                                        <w:t>Practice (LCBB6003)</w:t>
                                      </w:r>
                                    </w:p>
                                    <w:p w14:paraId="562B4F5F" w14:textId="77777777" w:rsidR="00660CB4" w:rsidRPr="00660CB4" w:rsidRDefault="00350156" w:rsidP="00660CB4">
                                      <w:pPr>
                                        <w:pStyle w:val="NoSpacing"/>
                                        <w:spacing w:line="312" w:lineRule="auto"/>
                                        <w:jc w:val="center"/>
                                        <w:rPr>
                                          <w:rFonts w:ascii="Century" w:hAnsi="Century"/>
                                          <w:i/>
                                          <w:iCs/>
                                          <w:caps/>
                                          <w:color w:val="191919" w:themeColor="text1" w:themeTint="E6"/>
                                          <w:sz w:val="44"/>
                                          <w:szCs w:val="44"/>
                                        </w:rPr>
                                      </w:pPr>
                                      <w:r w:rsidRPr="00350156">
                                        <w:rPr>
                                          <w:rFonts w:ascii="Century" w:hAnsi="Century"/>
                                          <w:i/>
                                          <w:iCs/>
                                          <w:caps/>
                                          <w:color w:val="191919" w:themeColor="text1" w:themeTint="E6"/>
                                          <w:sz w:val="44"/>
                                          <w:szCs w:val="44"/>
                                        </w:rPr>
                                        <w:t xml:space="preserve">Leadership, Management Theory and Practice </w:t>
                                      </w:r>
                                    </w:p>
                                    <w:p w14:paraId="045928C1" w14:textId="0BD3C4A3" w:rsidR="00350156" w:rsidRPr="00350156" w:rsidRDefault="00350156" w:rsidP="00660CB4">
                                      <w:pPr>
                                        <w:pStyle w:val="NoSpacing"/>
                                        <w:spacing w:line="312" w:lineRule="auto"/>
                                        <w:jc w:val="center"/>
                                        <w:rPr>
                                          <w:rFonts w:ascii="Century" w:hAnsi="Century"/>
                                          <w:i/>
                                          <w:iCs/>
                                          <w:caps/>
                                          <w:color w:val="191919" w:themeColor="text1" w:themeTint="E6"/>
                                          <w:sz w:val="36"/>
                                          <w:szCs w:val="36"/>
                                        </w:rPr>
                                      </w:pPr>
                                      <w:r w:rsidRPr="00350156">
                                        <w:rPr>
                                          <w:rFonts w:ascii="Century" w:hAnsi="Century"/>
                                          <w:i/>
                                          <w:iCs/>
                                          <w:caps/>
                                          <w:color w:val="191919" w:themeColor="text1" w:themeTint="E6"/>
                                          <w:sz w:val="36"/>
                                          <w:szCs w:val="36"/>
                                        </w:rPr>
                                        <w:t>(LCBB6003)</w:t>
                                      </w:r>
                                    </w:p>
                                    <w:p w14:paraId="224D1AF9" w14:textId="08EE82D7" w:rsidR="009D48E1" w:rsidRPr="00660CB4" w:rsidRDefault="001012BD" w:rsidP="00660CB4">
                                      <w:pPr>
                                        <w:jc w:val="center"/>
                                        <w:rPr>
                                          <w:rFonts w:ascii="Century" w:hAnsi="Century"/>
                                          <w:i/>
                                          <w:iCs/>
                                          <w:sz w:val="36"/>
                                          <w:szCs w:val="36"/>
                                        </w:rPr>
                                      </w:pPr>
                                      <w:r w:rsidRPr="00660CB4">
                                        <w:rPr>
                                          <w:rFonts w:ascii="Century" w:hAnsi="Century"/>
                                          <w:i/>
                                          <w:iCs/>
                                          <w:sz w:val="36"/>
                                          <w:szCs w:val="36"/>
                                        </w:rPr>
                                        <w:t>INDIVIDUAL REPORT</w:t>
                                      </w:r>
                                    </w:p>
                                    <w:p w14:paraId="03109302" w14:textId="4970B06D" w:rsidR="009D48E1" w:rsidRPr="0003519D" w:rsidRDefault="009D48E1">
                                      <w:pPr>
                                        <w:jc w:val="right"/>
                                        <w:rPr>
                                          <w:rFonts w:ascii="Century" w:hAnsi="Century" w:cs="Arial"/>
                                          <w:sz w:val="24"/>
                                          <w:szCs w:val="24"/>
                                        </w:rPr>
                                      </w:pPr>
                                    </w:p>
                                  </w:tc>
                                  <w:tc>
                                    <w:tcPr>
                                      <w:tcW w:w="2432" w:type="pct"/>
                                      <w:vAlign w:val="center"/>
                                    </w:tcPr>
                                    <w:p w14:paraId="6CD0A349" w14:textId="51F75429" w:rsidR="009D48E1" w:rsidRDefault="006E626A">
                                      <w:pPr>
                                        <w:pStyle w:val="NoSpacing"/>
                                      </w:pPr>
                                      <w:r>
                                        <w:rPr>
                                          <w:noProof/>
                                        </w:rPr>
                                        <w:drawing>
                                          <wp:inline distT="0" distB="0" distL="0" distR="0" wp14:anchorId="18647C25" wp14:editId="28E7C25E">
                                            <wp:extent cx="3281082" cy="2562225"/>
                                            <wp:effectExtent l="95250" t="95250" r="90805" b="790575"/>
                                            <wp:docPr id="1216041716" name="Picture 6" descr="A group of people holding a ro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250100" name="Picture 6" descr="A group of people holding a rop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284687" cy="256504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tc>
                                </w:tr>
                              </w:tbl>
                              <w:p w14:paraId="116326D8" w14:textId="77777777" w:rsidR="009D48E1" w:rsidRDefault="009D48E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17DA403"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175"/>
                            <w:gridCol w:w="6180"/>
                          </w:tblGrid>
                          <w:tr w:rsidR="006E626A" w14:paraId="1B150B67" w14:textId="77777777">
                            <w:trPr>
                              <w:jc w:val="center"/>
                            </w:trPr>
                            <w:tc>
                              <w:tcPr>
                                <w:tcW w:w="2568" w:type="pct"/>
                                <w:vAlign w:val="center"/>
                              </w:tcPr>
                              <w:p w14:paraId="1E25918A" w14:textId="38018278" w:rsidR="009D48E1" w:rsidRDefault="009D48E1">
                                <w:pPr>
                                  <w:jc w:val="right"/>
                                </w:pPr>
                              </w:p>
                              <w:p w14:paraId="7E0716FD" w14:textId="77777777" w:rsidR="00AE4531" w:rsidRPr="00660CB4" w:rsidRDefault="00AE4531" w:rsidP="00660CB4">
                                <w:pPr>
                                  <w:jc w:val="center"/>
                                  <w:rPr>
                                    <w:rFonts w:asciiTheme="majorHAnsi" w:eastAsiaTheme="majorEastAsia" w:hAnsiTheme="majorHAnsi" w:cstheme="majorBidi"/>
                                    <w:i/>
                                    <w:iCs/>
                                    <w:color w:val="FFFFFF" w:themeColor="background1"/>
                                    <w:sz w:val="36"/>
                                    <w:szCs w:val="40"/>
                                    <w:lang w:val="en-US"/>
                                  </w:rPr>
                                </w:pPr>
                                <w:r>
                                  <w:rPr>
                                    <w:rFonts w:asciiTheme="majorHAnsi" w:eastAsiaTheme="majorEastAsia" w:hAnsiTheme="majorHAnsi" w:cstheme="majorBidi"/>
                                    <w:color w:val="FFFFFF" w:themeColor="background1"/>
                                    <w:sz w:val="24"/>
                                    <w:szCs w:val="28"/>
                                    <w:lang w:val="en-US"/>
                                  </w:rPr>
                                  <w:t xml:space="preserve">Leadership, Management Theory and </w:t>
                                </w:r>
                                <w:r w:rsidRPr="00660CB4">
                                  <w:rPr>
                                    <w:rFonts w:asciiTheme="majorHAnsi" w:eastAsiaTheme="majorEastAsia" w:hAnsiTheme="majorHAnsi" w:cstheme="majorBidi"/>
                                    <w:i/>
                                    <w:iCs/>
                                    <w:color w:val="FFFFFF" w:themeColor="background1"/>
                                    <w:sz w:val="36"/>
                                    <w:szCs w:val="40"/>
                                    <w:lang w:val="en-US"/>
                                  </w:rPr>
                                  <w:t>Practice (LCBB6003)</w:t>
                                </w:r>
                              </w:p>
                              <w:p w14:paraId="562B4F5F" w14:textId="77777777" w:rsidR="00660CB4" w:rsidRPr="00660CB4" w:rsidRDefault="00350156" w:rsidP="00660CB4">
                                <w:pPr>
                                  <w:pStyle w:val="NoSpacing"/>
                                  <w:spacing w:line="312" w:lineRule="auto"/>
                                  <w:jc w:val="center"/>
                                  <w:rPr>
                                    <w:rFonts w:ascii="Century" w:hAnsi="Century"/>
                                    <w:i/>
                                    <w:iCs/>
                                    <w:caps/>
                                    <w:color w:val="191919" w:themeColor="text1" w:themeTint="E6"/>
                                    <w:sz w:val="44"/>
                                    <w:szCs w:val="44"/>
                                  </w:rPr>
                                </w:pPr>
                                <w:r w:rsidRPr="00350156">
                                  <w:rPr>
                                    <w:rFonts w:ascii="Century" w:hAnsi="Century"/>
                                    <w:i/>
                                    <w:iCs/>
                                    <w:caps/>
                                    <w:color w:val="191919" w:themeColor="text1" w:themeTint="E6"/>
                                    <w:sz w:val="44"/>
                                    <w:szCs w:val="44"/>
                                  </w:rPr>
                                  <w:t xml:space="preserve">Leadership, Management Theory and Practice </w:t>
                                </w:r>
                              </w:p>
                              <w:p w14:paraId="045928C1" w14:textId="0BD3C4A3" w:rsidR="00350156" w:rsidRPr="00350156" w:rsidRDefault="00350156" w:rsidP="00660CB4">
                                <w:pPr>
                                  <w:pStyle w:val="NoSpacing"/>
                                  <w:spacing w:line="312" w:lineRule="auto"/>
                                  <w:jc w:val="center"/>
                                  <w:rPr>
                                    <w:rFonts w:ascii="Century" w:hAnsi="Century"/>
                                    <w:i/>
                                    <w:iCs/>
                                    <w:caps/>
                                    <w:color w:val="191919" w:themeColor="text1" w:themeTint="E6"/>
                                    <w:sz w:val="36"/>
                                    <w:szCs w:val="36"/>
                                  </w:rPr>
                                </w:pPr>
                                <w:r w:rsidRPr="00350156">
                                  <w:rPr>
                                    <w:rFonts w:ascii="Century" w:hAnsi="Century"/>
                                    <w:i/>
                                    <w:iCs/>
                                    <w:caps/>
                                    <w:color w:val="191919" w:themeColor="text1" w:themeTint="E6"/>
                                    <w:sz w:val="36"/>
                                    <w:szCs w:val="36"/>
                                  </w:rPr>
                                  <w:t>(LCBB6003)</w:t>
                                </w:r>
                              </w:p>
                              <w:p w14:paraId="224D1AF9" w14:textId="08EE82D7" w:rsidR="009D48E1" w:rsidRPr="00660CB4" w:rsidRDefault="001012BD" w:rsidP="00660CB4">
                                <w:pPr>
                                  <w:jc w:val="center"/>
                                  <w:rPr>
                                    <w:rFonts w:ascii="Century" w:hAnsi="Century"/>
                                    <w:i/>
                                    <w:iCs/>
                                    <w:sz w:val="36"/>
                                    <w:szCs w:val="36"/>
                                  </w:rPr>
                                </w:pPr>
                                <w:r w:rsidRPr="00660CB4">
                                  <w:rPr>
                                    <w:rFonts w:ascii="Century" w:hAnsi="Century"/>
                                    <w:i/>
                                    <w:iCs/>
                                    <w:sz w:val="36"/>
                                    <w:szCs w:val="36"/>
                                  </w:rPr>
                                  <w:t>INDIVIDUAL REPORT</w:t>
                                </w:r>
                              </w:p>
                              <w:p w14:paraId="03109302" w14:textId="4970B06D" w:rsidR="009D48E1" w:rsidRPr="0003519D" w:rsidRDefault="009D48E1">
                                <w:pPr>
                                  <w:jc w:val="right"/>
                                  <w:rPr>
                                    <w:rFonts w:ascii="Century" w:hAnsi="Century" w:cs="Arial"/>
                                    <w:sz w:val="24"/>
                                    <w:szCs w:val="24"/>
                                  </w:rPr>
                                </w:pPr>
                              </w:p>
                            </w:tc>
                            <w:tc>
                              <w:tcPr>
                                <w:tcW w:w="2432" w:type="pct"/>
                                <w:vAlign w:val="center"/>
                              </w:tcPr>
                              <w:p w14:paraId="6CD0A349" w14:textId="51F75429" w:rsidR="009D48E1" w:rsidRDefault="006E626A">
                                <w:pPr>
                                  <w:pStyle w:val="NoSpacing"/>
                                </w:pPr>
                                <w:r>
                                  <w:rPr>
                                    <w:noProof/>
                                  </w:rPr>
                                  <w:drawing>
                                    <wp:inline distT="0" distB="0" distL="0" distR="0" wp14:anchorId="18647C25" wp14:editId="28E7C25E">
                                      <wp:extent cx="3281082" cy="2562225"/>
                                      <wp:effectExtent l="95250" t="95250" r="90805" b="790575"/>
                                      <wp:docPr id="1216041716" name="Picture 6" descr="A group of people holding a ro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250100" name="Picture 6" descr="A group of people holding a rop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284687" cy="256504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tc>
                          </w:tr>
                        </w:tbl>
                        <w:p w14:paraId="116326D8" w14:textId="77777777" w:rsidR="009D48E1" w:rsidRDefault="009D48E1"/>
                      </w:txbxContent>
                    </v:textbox>
                    <w10:wrap anchorx="page" anchory="page"/>
                  </v:shape>
                </w:pict>
              </mc:Fallback>
            </mc:AlternateContent>
          </w:r>
        </w:p>
        <w:p w14:paraId="6EF08430" w14:textId="77777777" w:rsidR="009D48E1" w:rsidRDefault="009D48E1"/>
        <w:p w14:paraId="18D358EA" w14:textId="77777777" w:rsidR="009D48E1" w:rsidRDefault="009D48E1"/>
        <w:p w14:paraId="424E3DA4" w14:textId="77777777" w:rsidR="009D48E1" w:rsidRDefault="009D48E1"/>
        <w:p w14:paraId="585DBAF1" w14:textId="77777777" w:rsidR="009D48E1" w:rsidRDefault="009D48E1"/>
        <w:p w14:paraId="1DB46DC2" w14:textId="77777777" w:rsidR="009D48E1" w:rsidRDefault="009D48E1"/>
        <w:p w14:paraId="070944F4" w14:textId="77777777" w:rsidR="009D48E1" w:rsidRDefault="009D48E1"/>
        <w:p w14:paraId="66A8DBA3" w14:textId="77777777" w:rsidR="009D48E1" w:rsidRDefault="009D48E1"/>
        <w:p w14:paraId="2AD0D877" w14:textId="77777777" w:rsidR="009D48E1" w:rsidRDefault="009D48E1"/>
        <w:p w14:paraId="757BD36B" w14:textId="77777777" w:rsidR="009D48E1" w:rsidRDefault="009D48E1"/>
        <w:p w14:paraId="5A535640" w14:textId="2B0B8D4B" w:rsidR="009D48E1" w:rsidRDefault="009D48E1"/>
        <w:p w14:paraId="65E394C1" w14:textId="14DFB055" w:rsidR="009D48E1" w:rsidRDefault="009D48E1"/>
        <w:p w14:paraId="1F8EA4C9" w14:textId="5FE5C4D9" w:rsidR="009D48E1" w:rsidRDefault="009D48E1"/>
        <w:p w14:paraId="48B03381" w14:textId="4E34051D" w:rsidR="009D48E1" w:rsidRDefault="009D48E1"/>
        <w:p w14:paraId="7260A3EA" w14:textId="1C993595" w:rsidR="009D48E1" w:rsidRDefault="009D48E1"/>
        <w:p w14:paraId="152ABEA3" w14:textId="4431FCB4" w:rsidR="009D48E1" w:rsidRDefault="00D227A0">
          <w:r>
            <w:rPr>
              <w:noProof/>
            </w:rPr>
            <mc:AlternateContent>
              <mc:Choice Requires="wps">
                <w:drawing>
                  <wp:anchor distT="0" distB="0" distL="114300" distR="114300" simplePos="0" relativeHeight="251660288" behindDoc="0" locked="0" layoutInCell="1" allowOverlap="1" wp14:anchorId="000DC80A" wp14:editId="48DA1F3D">
                    <wp:simplePos x="0" y="0"/>
                    <wp:positionH relativeFrom="column">
                      <wp:posOffset>2838874</wp:posOffset>
                    </wp:positionH>
                    <wp:positionV relativeFrom="paragraph">
                      <wp:posOffset>131022</wp:posOffset>
                    </wp:positionV>
                    <wp:extent cx="3180715" cy="1976755"/>
                    <wp:effectExtent l="57150" t="95250" r="76835" b="42545"/>
                    <wp:wrapNone/>
                    <wp:docPr id="791379908" name="Scroll: Horizontal 2"/>
                    <wp:cNvGraphicFramePr/>
                    <a:graphic xmlns:a="http://schemas.openxmlformats.org/drawingml/2006/main">
                      <a:graphicData uri="http://schemas.microsoft.com/office/word/2010/wordprocessingShape">
                        <wps:wsp>
                          <wps:cNvSpPr/>
                          <wps:spPr>
                            <a:xfrm>
                              <a:off x="0" y="0"/>
                              <a:ext cx="3180715" cy="1976755"/>
                            </a:xfrm>
                            <a:prstGeom prst="horizontalScroll">
                              <a:avLst/>
                            </a:prstGeom>
                            <a:effectLst>
                              <a:outerShdw blurRad="50800" dist="38100" dir="16200000" rotWithShape="0">
                                <a:prstClr val="black">
                                  <a:alpha val="40000"/>
                                </a:prstClr>
                              </a:outerShdw>
                            </a:effectLst>
                          </wps:spPr>
                          <wps:style>
                            <a:lnRef idx="1">
                              <a:schemeClr val="accent2"/>
                            </a:lnRef>
                            <a:fillRef idx="2">
                              <a:schemeClr val="accent2"/>
                            </a:fillRef>
                            <a:effectRef idx="1">
                              <a:schemeClr val="accent2"/>
                            </a:effectRef>
                            <a:fontRef idx="minor">
                              <a:schemeClr val="dk1"/>
                            </a:fontRef>
                          </wps:style>
                          <wps:txbx>
                            <w:txbxContent>
                              <w:p w14:paraId="58CC3B5D" w14:textId="557A94BE" w:rsidR="006A0EE6" w:rsidRPr="006A0EE6" w:rsidRDefault="00DB74B3" w:rsidP="00DB74B3">
                                <w:pPr>
                                  <w:rPr>
                                    <w:rFonts w:ascii="Cavolini" w:hAnsi="Cavolini" w:cs="Cavolini"/>
                                    <w:sz w:val="24"/>
                                    <w:szCs w:val="24"/>
                                  </w:rPr>
                                </w:pPr>
                                <w:r w:rsidRPr="00AC3DD3">
                                  <w:rPr>
                                    <w:rFonts w:ascii="Cavolini" w:hAnsi="Cavolini" w:cs="Cavolini"/>
                                    <w:sz w:val="24"/>
                                    <w:szCs w:val="24"/>
                                  </w:rPr>
                                  <w:t xml:space="preserve">Anca Mirela Dula </w:t>
                                </w:r>
                                <w:r w:rsidR="006A0EE6" w:rsidRPr="006A0EE6">
                                  <w:rPr>
                                    <w:rFonts w:ascii="Cavolini" w:hAnsi="Cavolini" w:cs="Cavolini"/>
                                    <w:sz w:val="24"/>
                                    <w:szCs w:val="24"/>
                                  </w:rPr>
                                  <w:t>211</w:t>
                                </w:r>
                                <w:r w:rsidRPr="00AC3DD3">
                                  <w:rPr>
                                    <w:rFonts w:ascii="Cavolini" w:hAnsi="Cavolini" w:cs="Cavolini"/>
                                    <w:sz w:val="24"/>
                                    <w:szCs w:val="24"/>
                                  </w:rPr>
                                  <w:t>2863</w:t>
                                </w:r>
                              </w:p>
                              <w:p w14:paraId="2E0E3960" w14:textId="77777777" w:rsidR="006A0EE6" w:rsidRPr="006A0EE6" w:rsidRDefault="006A0EE6" w:rsidP="00DB74B3">
                                <w:pPr>
                                  <w:rPr>
                                    <w:rFonts w:ascii="Cavolini" w:hAnsi="Cavolini" w:cs="Cavolini"/>
                                    <w:sz w:val="24"/>
                                    <w:szCs w:val="24"/>
                                  </w:rPr>
                                </w:pPr>
                                <w:r w:rsidRPr="006A0EE6">
                                  <w:rPr>
                                    <w:rFonts w:ascii="Cavolini" w:hAnsi="Cavolini" w:cs="Cavolini"/>
                                    <w:sz w:val="24"/>
                                    <w:szCs w:val="24"/>
                                  </w:rPr>
                                  <w:t>University of Wales trinity saint David</w:t>
                                </w:r>
                              </w:p>
                              <w:p w14:paraId="57C8E249" w14:textId="72BBE280" w:rsidR="006A0EE6" w:rsidRPr="00AC3DD3" w:rsidRDefault="006A0EE6" w:rsidP="00DB74B3">
                                <w:pPr>
                                  <w:rPr>
                                    <w:rFonts w:ascii="Cavolini" w:hAnsi="Cavolini" w:cs="Cavolini"/>
                                    <w:sz w:val="24"/>
                                    <w:szCs w:val="24"/>
                                  </w:rPr>
                                </w:pPr>
                                <w:r w:rsidRPr="00AC3DD3">
                                  <w:rPr>
                                    <w:rFonts w:ascii="Cavolini" w:hAnsi="Cavolini" w:cs="Cavolini"/>
                                    <w:sz w:val="24"/>
                                    <w:szCs w:val="24"/>
                                  </w:rPr>
                                  <w:t xml:space="preserve">Lecturer: </w:t>
                                </w:r>
                                <w:proofErr w:type="spellStart"/>
                                <w:r w:rsidRPr="00AC3DD3">
                                  <w:rPr>
                                    <w:rFonts w:ascii="Cavolini" w:hAnsi="Cavolini" w:cs="Cavolini"/>
                                    <w:sz w:val="24"/>
                                    <w:szCs w:val="24"/>
                                  </w:rPr>
                                  <w:t>Dr.</w:t>
                                </w:r>
                                <w:proofErr w:type="spellEnd"/>
                                <w:r w:rsidRPr="00AC3DD3">
                                  <w:rPr>
                                    <w:rFonts w:ascii="Cavolini" w:hAnsi="Cavolini" w:cs="Cavolini"/>
                                    <w:sz w:val="24"/>
                                    <w:szCs w:val="24"/>
                                  </w:rPr>
                                  <w:t xml:space="preserve"> Laila </w:t>
                                </w:r>
                                <w:proofErr w:type="spellStart"/>
                                <w:r w:rsidRPr="00AC3DD3">
                                  <w:rPr>
                                    <w:rFonts w:ascii="Cavolini" w:hAnsi="Cavolini" w:cs="Cavolini"/>
                                    <w:sz w:val="24"/>
                                    <w:szCs w:val="24"/>
                                  </w:rPr>
                                  <w:t>Maazous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00DC80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27" type="#_x0000_t98" style="position:absolute;margin-left:223.55pt;margin-top:10.3pt;width:250.45pt;height:155.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" fillcolor="#f09f76 [2165]" strokecolor="#e97132 [3205]" strokeweight=".5pt">
                    <v:fill color2="#ed8b59 [2613]" rotate="t" colors="0 #f5b8a4;.5 #f2ab96;1 #f59e81" focus="100%" type="gradient">
                      <o:fill v:ext="view" type="gradientUnscaled"/>
                    </v:fill>
                    <v:stroke joinstyle="miter"/>
                    <v:shadow on="t" color="black" opacity="26214f" origin=",.5" offset="0,-3pt"/>
                    <v:textbox>
                      <w:txbxContent>
                        <w:p w14:paraId="58CC3B5D" w14:textId="557A94BE" w:rsidR="006A0EE6" w:rsidRPr="006A0EE6" w:rsidRDefault="00DB74B3" w:rsidP="00DB74B3">
                          <w:pPr>
                            <w:rPr>
                              <w:rFonts w:ascii="Cavolini" w:hAnsi="Cavolini" w:cs="Cavolini"/>
                              <w:sz w:val="24"/>
                              <w:szCs w:val="24"/>
                            </w:rPr>
                          </w:pPr>
                          <w:r w:rsidRPr="00AC3DD3">
                            <w:rPr>
                              <w:rFonts w:ascii="Cavolini" w:hAnsi="Cavolini" w:cs="Cavolini"/>
                              <w:sz w:val="24"/>
                              <w:szCs w:val="24"/>
                            </w:rPr>
                            <w:t xml:space="preserve">Anca Mirela Dula </w:t>
                          </w:r>
                          <w:r w:rsidR="006A0EE6" w:rsidRPr="006A0EE6">
                            <w:rPr>
                              <w:rFonts w:ascii="Cavolini" w:hAnsi="Cavolini" w:cs="Cavolini"/>
                              <w:sz w:val="24"/>
                              <w:szCs w:val="24"/>
                            </w:rPr>
                            <w:t>211</w:t>
                          </w:r>
                          <w:r w:rsidRPr="00AC3DD3">
                            <w:rPr>
                              <w:rFonts w:ascii="Cavolini" w:hAnsi="Cavolini" w:cs="Cavolini"/>
                              <w:sz w:val="24"/>
                              <w:szCs w:val="24"/>
                            </w:rPr>
                            <w:t>2863</w:t>
                          </w:r>
                        </w:p>
                        <w:p w14:paraId="2E0E3960" w14:textId="77777777" w:rsidR="006A0EE6" w:rsidRPr="006A0EE6" w:rsidRDefault="006A0EE6" w:rsidP="00DB74B3">
                          <w:pPr>
                            <w:rPr>
                              <w:rFonts w:ascii="Cavolini" w:hAnsi="Cavolini" w:cs="Cavolini"/>
                              <w:sz w:val="24"/>
                              <w:szCs w:val="24"/>
                            </w:rPr>
                          </w:pPr>
                          <w:r w:rsidRPr="006A0EE6">
                            <w:rPr>
                              <w:rFonts w:ascii="Cavolini" w:hAnsi="Cavolini" w:cs="Cavolini"/>
                              <w:sz w:val="24"/>
                              <w:szCs w:val="24"/>
                            </w:rPr>
                            <w:t>University of Wales trinity saint David</w:t>
                          </w:r>
                        </w:p>
                        <w:p w14:paraId="57C8E249" w14:textId="72BBE280" w:rsidR="006A0EE6" w:rsidRPr="00AC3DD3" w:rsidRDefault="006A0EE6" w:rsidP="00DB74B3">
                          <w:pPr>
                            <w:rPr>
                              <w:rFonts w:ascii="Cavolini" w:hAnsi="Cavolini" w:cs="Cavolini"/>
                              <w:sz w:val="24"/>
                              <w:szCs w:val="24"/>
                            </w:rPr>
                          </w:pPr>
                          <w:r w:rsidRPr="00AC3DD3">
                            <w:rPr>
                              <w:rFonts w:ascii="Cavolini" w:hAnsi="Cavolini" w:cs="Cavolini"/>
                              <w:sz w:val="24"/>
                              <w:szCs w:val="24"/>
                            </w:rPr>
                            <w:t xml:space="preserve">Lecturer: </w:t>
                          </w:r>
                          <w:proofErr w:type="spellStart"/>
                          <w:r w:rsidRPr="00AC3DD3">
                            <w:rPr>
                              <w:rFonts w:ascii="Cavolini" w:hAnsi="Cavolini" w:cs="Cavolini"/>
                              <w:sz w:val="24"/>
                              <w:szCs w:val="24"/>
                            </w:rPr>
                            <w:t>Dr.</w:t>
                          </w:r>
                          <w:proofErr w:type="spellEnd"/>
                          <w:r w:rsidRPr="00AC3DD3">
                            <w:rPr>
                              <w:rFonts w:ascii="Cavolini" w:hAnsi="Cavolini" w:cs="Cavolini"/>
                              <w:sz w:val="24"/>
                              <w:szCs w:val="24"/>
                            </w:rPr>
                            <w:t xml:space="preserve"> Laila </w:t>
                          </w:r>
                          <w:proofErr w:type="spellStart"/>
                          <w:r w:rsidRPr="00AC3DD3">
                            <w:rPr>
                              <w:rFonts w:ascii="Cavolini" w:hAnsi="Cavolini" w:cs="Cavolini"/>
                              <w:sz w:val="24"/>
                              <w:szCs w:val="24"/>
                            </w:rPr>
                            <w:t>Maazous</w:t>
                          </w:r>
                          <w:proofErr w:type="spellEnd"/>
                        </w:p>
                      </w:txbxContent>
                    </v:textbox>
                  </v:shape>
                </w:pict>
              </mc:Fallback>
            </mc:AlternateContent>
          </w:r>
        </w:p>
        <w:p w14:paraId="699AE193" w14:textId="59865627" w:rsidR="009D48E1" w:rsidRDefault="009D48E1"/>
        <w:p w14:paraId="58CFD766" w14:textId="61D87DE9" w:rsidR="009D48E1" w:rsidRDefault="009D48E1"/>
        <w:p w14:paraId="385B407C" w14:textId="2A6A12D5" w:rsidR="009D48E1" w:rsidRDefault="009D48E1"/>
        <w:p w14:paraId="75704BF5" w14:textId="11F63742" w:rsidR="00EB6B02" w:rsidRDefault="00503A9C"/>
      </w:sdtContent>
    </w:sdt>
    <w:p w14:paraId="704530A6" w14:textId="175A8D36" w:rsidR="00EB6B02" w:rsidRDefault="00DA5BF2" w:rsidP="00DA5BF2">
      <w:pPr>
        <w:pStyle w:val="Heading1"/>
      </w:pPr>
      <w:r w:rsidRPr="00DA5BF2">
        <w:lastRenderedPageBreak/>
        <w:t>Lesson Learned Report: Leadership Lessons from Four Business Leaders</w:t>
      </w:r>
    </w:p>
    <w:p w14:paraId="1A52003D" w14:textId="454033CF" w:rsidR="004F495E" w:rsidRDefault="004F495E" w:rsidP="004F495E"/>
    <w:p w14:paraId="3899B153" w14:textId="4CB86FA3" w:rsidR="00A77A5B" w:rsidRDefault="00723317" w:rsidP="00723317">
      <w:pPr>
        <w:rPr>
          <w:rFonts w:ascii="Arial" w:hAnsi="Arial" w:cs="Arial"/>
          <w:sz w:val="24"/>
          <w:szCs w:val="24"/>
        </w:rPr>
      </w:pPr>
      <w:r w:rsidRPr="00723317">
        <w:rPr>
          <w:rFonts w:ascii="Arial" w:hAnsi="Arial" w:cs="Arial"/>
          <w:sz w:val="24"/>
          <w:szCs w:val="24"/>
        </w:rPr>
        <w:t>By examining the traits and methodologies of esteemed corporate figures like Samuel Walton, Henry Ford, Steve Jobs, and Indra Nooyi, several essential leadership lessons become apparent. These people have made lasting impressions on their specific fields and have become iconic characters in the domain of leadership. By conducting a comprehensive analysis of their characteristics, tactics, and methods, I have obtained valuable knowledge on successful leadership, using pertinent ideas, concepts, and models.</w:t>
      </w:r>
      <w:r w:rsidR="007E764D">
        <w:rPr>
          <w:rFonts w:ascii="Arial" w:hAnsi="Arial" w:cs="Arial"/>
          <w:sz w:val="24"/>
          <w:szCs w:val="24"/>
        </w:rPr>
        <w:t xml:space="preserve"> </w:t>
      </w:r>
    </w:p>
    <w:p w14:paraId="57975716" w14:textId="4A057894" w:rsidR="00A77A5B" w:rsidRDefault="00A77A5B" w:rsidP="00723317">
      <w:pPr>
        <w:rPr>
          <w:rFonts w:ascii="Arial" w:hAnsi="Arial" w:cs="Arial"/>
          <w:sz w:val="24"/>
          <w:szCs w:val="24"/>
        </w:rPr>
      </w:pPr>
    </w:p>
    <w:p w14:paraId="3EF2A46C" w14:textId="3C6DAD34" w:rsidR="00A77A5B" w:rsidRDefault="00A77A5B" w:rsidP="00723317">
      <w:pPr>
        <w:rPr>
          <w:rFonts w:ascii="Arial" w:hAnsi="Arial" w:cs="Arial"/>
          <w:sz w:val="24"/>
          <w:szCs w:val="24"/>
        </w:rPr>
      </w:pPr>
    </w:p>
    <w:p w14:paraId="302C8C34" w14:textId="10CE775F" w:rsidR="00A77A5B" w:rsidRPr="00723317" w:rsidRDefault="00503A9C" w:rsidP="003C7F57">
      <w:pPr>
        <w:pStyle w:val="Heading2"/>
      </w:pPr>
      <w:r>
        <w:rPr>
          <w:noProof/>
        </w:rPr>
        <w:drawing>
          <wp:anchor distT="0" distB="0" distL="114300" distR="114300" simplePos="0" relativeHeight="251661312" behindDoc="1" locked="0" layoutInCell="1" allowOverlap="1" wp14:anchorId="73DB5794" wp14:editId="7996367C">
            <wp:simplePos x="0" y="0"/>
            <wp:positionH relativeFrom="page">
              <wp:posOffset>5488748</wp:posOffset>
            </wp:positionH>
            <wp:positionV relativeFrom="paragraph">
              <wp:posOffset>239203</wp:posOffset>
            </wp:positionV>
            <wp:extent cx="1438275" cy="1914525"/>
            <wp:effectExtent l="342900" t="228600" r="371475" b="238125"/>
            <wp:wrapThrough wrapText="bothSides">
              <wp:wrapPolygon edited="0">
                <wp:start x="19454" y="-2579"/>
                <wp:lineTo x="-5150" y="-2149"/>
                <wp:lineTo x="-4864" y="4728"/>
                <wp:lineTo x="-3719" y="4728"/>
                <wp:lineTo x="-3147" y="11606"/>
                <wp:lineTo x="-858" y="21922"/>
                <wp:lineTo x="-572" y="24072"/>
                <wp:lineTo x="2289" y="24072"/>
                <wp:lineTo x="2575" y="23642"/>
                <wp:lineTo x="26893" y="21922"/>
                <wp:lineTo x="23174" y="4728"/>
                <wp:lineTo x="22029" y="-2579"/>
                <wp:lineTo x="19454" y="-2579"/>
              </wp:wrapPolygon>
            </wp:wrapThrough>
            <wp:docPr id="801481778" name="Picture 7" descr="A person wearing glasses and a bla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81778" name="Picture 7" descr="A person wearing glasses and a black shi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8275" cy="191452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3C7F57">
        <w:t xml:space="preserve">Visionary </w:t>
      </w:r>
      <w:r w:rsidR="003C7F57" w:rsidRPr="003C7F57">
        <w:rPr>
          <w:rStyle w:val="Heading2Char"/>
        </w:rPr>
        <w:t>Leaderships</w:t>
      </w:r>
    </w:p>
    <w:p w14:paraId="00FA7229" w14:textId="048C2E07" w:rsidR="003C7F57" w:rsidRDefault="00640CB6" w:rsidP="003C7F57">
      <w:pPr>
        <w:rPr>
          <w:rFonts w:ascii="Arial" w:hAnsi="Arial" w:cs="Arial"/>
          <w:sz w:val="24"/>
          <w:szCs w:val="24"/>
        </w:rPr>
      </w:pPr>
      <w:r>
        <w:rPr>
          <w:rFonts w:ascii="Arial" w:hAnsi="Arial" w:cs="Arial"/>
          <w:sz w:val="24"/>
          <w:szCs w:val="24"/>
        </w:rPr>
        <w:t xml:space="preserve"> </w:t>
      </w:r>
      <w:r w:rsidR="00503A9C" w:rsidRPr="00503A9C">
        <w:rPr>
          <w:rFonts w:ascii="Arial" w:hAnsi="Arial" w:cs="Arial"/>
          <w:sz w:val="24"/>
          <w:szCs w:val="24"/>
        </w:rPr>
        <w:t xml:space="preserve">There are </w:t>
      </w:r>
      <w:r w:rsidR="00503A9C" w:rsidRPr="00503A9C">
        <w:rPr>
          <w:rFonts w:ascii="Arial" w:hAnsi="Arial" w:cs="Arial"/>
          <w:sz w:val="24"/>
          <w:szCs w:val="24"/>
        </w:rPr>
        <w:t>several</w:t>
      </w:r>
      <w:r w:rsidR="00503A9C" w:rsidRPr="00503A9C">
        <w:rPr>
          <w:rFonts w:ascii="Arial" w:hAnsi="Arial" w:cs="Arial"/>
          <w:sz w:val="24"/>
          <w:szCs w:val="24"/>
        </w:rPr>
        <w:t xml:space="preserve"> traits that are shared by all four of the leaders, and one of those features is the visionary approach that each of them takes. If we take Steve Jobs as an example, he is well-known for his ability to think of products that buyers did not even understand they wanted. According to the concept of transformational leadership, which puts a focus on the practitioner's ability to articulate a compelling vision and encourage followers to work towards reaching that objective, this is congruent with the philosophy. The uncompromising drive to excellence that Jobs displayed, together with his persistent pursuit of innovation, exemplifies the value of visionary leadership in the process of driving the success of an organisation. </w:t>
      </w:r>
      <w:r w:rsidR="004B3B61">
        <w:rPr>
          <w:rFonts w:ascii="Arial" w:hAnsi="Arial" w:cs="Arial"/>
          <w:sz w:val="24"/>
          <w:szCs w:val="24"/>
        </w:rPr>
        <w:t xml:space="preserve">(Bass, </w:t>
      </w:r>
      <w:r w:rsidR="00E04512">
        <w:rPr>
          <w:rFonts w:ascii="Arial" w:hAnsi="Arial" w:cs="Arial"/>
          <w:sz w:val="24"/>
          <w:szCs w:val="24"/>
        </w:rPr>
        <w:t xml:space="preserve">1895). </w:t>
      </w:r>
    </w:p>
    <w:p w14:paraId="1BFD53B7" w14:textId="356C699B" w:rsidR="002079D5" w:rsidRDefault="002079D5" w:rsidP="003C7F57">
      <w:pPr>
        <w:rPr>
          <w:rStyle w:val="Strong"/>
          <w:rFonts w:ascii="Segoe UI" w:hAnsi="Segoe UI" w:cs="Segoe UI"/>
          <w:color w:val="0D0D0D"/>
          <w:bdr w:val="single" w:sz="2" w:space="0" w:color="E3E3E3" w:frame="1"/>
          <w:shd w:val="clear" w:color="auto" w:fill="FFFFFF"/>
        </w:rPr>
      </w:pPr>
    </w:p>
    <w:p w14:paraId="290662DA" w14:textId="1B1C35EE" w:rsidR="002079D5" w:rsidRPr="002079D5" w:rsidRDefault="007E764D" w:rsidP="002079D5">
      <w:pPr>
        <w:pStyle w:val="Heading2"/>
        <w:rPr>
          <w:rFonts w:ascii="Arial" w:hAnsi="Arial" w:cs="Arial"/>
        </w:rPr>
      </w:pPr>
      <w:r>
        <w:rPr>
          <w:rFonts w:ascii="Arial" w:hAnsi="Arial" w:cs="Arial"/>
          <w:noProof/>
        </w:rPr>
        <w:drawing>
          <wp:anchor distT="0" distB="0" distL="114300" distR="114300" simplePos="0" relativeHeight="251662336" behindDoc="0" locked="0" layoutInCell="1" allowOverlap="1" wp14:anchorId="552F221B" wp14:editId="066F1F5B">
            <wp:simplePos x="0" y="0"/>
            <wp:positionH relativeFrom="page">
              <wp:align>right</wp:align>
            </wp:positionH>
            <wp:positionV relativeFrom="paragraph">
              <wp:posOffset>266734</wp:posOffset>
            </wp:positionV>
            <wp:extent cx="1870075" cy="1870075"/>
            <wp:effectExtent l="323850" t="266700" r="358775" b="263525"/>
            <wp:wrapSquare wrapText="bothSides"/>
            <wp:docPr id="1629908059" name="Picture 8" descr="A person in a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908059" name="Picture 8" descr="A person in a su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870075" cy="187007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p>
    <w:p w14:paraId="65E1888E" w14:textId="75BC642E" w:rsidR="004F495E" w:rsidRDefault="002079D5" w:rsidP="002079D5">
      <w:pPr>
        <w:pStyle w:val="Heading2"/>
        <w:rPr>
          <w:rFonts w:ascii="Arial" w:hAnsi="Arial" w:cs="Arial"/>
        </w:rPr>
      </w:pPr>
      <w:r w:rsidRPr="002079D5">
        <w:rPr>
          <w:rFonts w:ascii="Arial" w:hAnsi="Arial" w:cs="Arial"/>
        </w:rPr>
        <w:t>Adaptability and Innovation</w:t>
      </w:r>
    </w:p>
    <w:p w14:paraId="198AD649" w14:textId="7F48BE1A" w:rsidR="002079D5" w:rsidRPr="00B86758" w:rsidRDefault="002079D5" w:rsidP="002079D5">
      <w:pPr>
        <w:rPr>
          <w:rFonts w:ascii="Arial" w:hAnsi="Arial" w:cs="Arial"/>
          <w:sz w:val="24"/>
          <w:szCs w:val="24"/>
        </w:rPr>
      </w:pPr>
    </w:p>
    <w:p w14:paraId="52967021" w14:textId="1733C73F" w:rsidR="00DF3099" w:rsidRDefault="00DF3099" w:rsidP="00DF3099">
      <w:pPr>
        <w:rPr>
          <w:rFonts w:ascii="Arial" w:hAnsi="Arial" w:cs="Arial"/>
          <w:sz w:val="24"/>
          <w:szCs w:val="24"/>
        </w:rPr>
      </w:pPr>
      <w:r w:rsidRPr="00DF3099">
        <w:rPr>
          <w:rFonts w:ascii="Arial" w:hAnsi="Arial" w:cs="Arial"/>
          <w:sz w:val="24"/>
          <w:szCs w:val="24"/>
        </w:rPr>
        <w:t xml:space="preserve">Through the implementation of his revolutionary assembly line manufacturing technique, Henry Ford brought about a revolution in the automobile industry. The very definition of adaptive leadership is shown by his capacity to adjust to shifting market conditions and to pioneer innovative production practices. </w:t>
      </w:r>
      <w:r w:rsidR="00B86758" w:rsidRPr="00DF3099">
        <w:rPr>
          <w:rFonts w:ascii="Arial" w:hAnsi="Arial" w:cs="Arial"/>
          <w:sz w:val="24"/>
          <w:szCs w:val="24"/>
        </w:rPr>
        <w:t>To</w:t>
      </w:r>
      <w:r w:rsidRPr="00DF3099">
        <w:rPr>
          <w:rFonts w:ascii="Arial" w:hAnsi="Arial" w:cs="Arial"/>
          <w:sz w:val="24"/>
          <w:szCs w:val="24"/>
        </w:rPr>
        <w:t xml:space="preserve"> successfully navigate complicated corporate situations, it is essential to be flexible and forward-thinking. Ford's willingness to reject traditional wisdom and embrace innovation exemplifies this significance</w:t>
      </w:r>
      <w:r w:rsidR="00E04512">
        <w:rPr>
          <w:rFonts w:ascii="Arial" w:hAnsi="Arial" w:cs="Arial"/>
          <w:sz w:val="24"/>
          <w:szCs w:val="24"/>
        </w:rPr>
        <w:t xml:space="preserve"> (</w:t>
      </w:r>
      <w:r w:rsidR="0064539A" w:rsidRPr="0064539A">
        <w:rPr>
          <w:rFonts w:ascii="Arial" w:hAnsi="Arial" w:cs="Arial"/>
          <w:sz w:val="24"/>
          <w:szCs w:val="24"/>
        </w:rPr>
        <w:t>Heifetz &amp; Laurie, 1997)</w:t>
      </w:r>
      <w:r w:rsidR="0064539A">
        <w:rPr>
          <w:rFonts w:ascii="Arial" w:hAnsi="Arial" w:cs="Arial"/>
          <w:sz w:val="24"/>
          <w:szCs w:val="24"/>
        </w:rPr>
        <w:t>.</w:t>
      </w:r>
    </w:p>
    <w:p w14:paraId="62DF4C9F" w14:textId="54EC8C8D" w:rsidR="007E764D" w:rsidRDefault="007E764D" w:rsidP="00DF3099">
      <w:pPr>
        <w:rPr>
          <w:rFonts w:ascii="Arial" w:hAnsi="Arial" w:cs="Arial"/>
          <w:sz w:val="24"/>
          <w:szCs w:val="24"/>
        </w:rPr>
      </w:pPr>
      <w:r>
        <w:rPr>
          <w:noProof/>
        </w:rPr>
        <w:lastRenderedPageBreak/>
        <w:drawing>
          <wp:anchor distT="0" distB="0" distL="114300" distR="114300" simplePos="0" relativeHeight="251663360" behindDoc="1" locked="0" layoutInCell="1" allowOverlap="1" wp14:anchorId="0900D6B9" wp14:editId="5292F403">
            <wp:simplePos x="0" y="0"/>
            <wp:positionH relativeFrom="column">
              <wp:posOffset>4626945</wp:posOffset>
            </wp:positionH>
            <wp:positionV relativeFrom="paragraph">
              <wp:posOffset>254736</wp:posOffset>
            </wp:positionV>
            <wp:extent cx="1645285" cy="2045335"/>
            <wp:effectExtent l="323850" t="247650" r="374015" b="240665"/>
            <wp:wrapTight wrapText="bothSides">
              <wp:wrapPolygon edited="0">
                <wp:start x="19758" y="-2615"/>
                <wp:lineTo x="-4252" y="-2213"/>
                <wp:lineTo x="-4252" y="4225"/>
                <wp:lineTo x="-1751" y="17100"/>
                <wp:lineTo x="-750" y="20520"/>
                <wp:lineTo x="-250" y="23940"/>
                <wp:lineTo x="5252" y="23940"/>
                <wp:lineTo x="5502" y="23538"/>
                <wp:lineTo x="26260" y="20319"/>
                <wp:lineTo x="21758" y="-2615"/>
                <wp:lineTo x="19758" y="-2615"/>
              </wp:wrapPolygon>
            </wp:wrapTight>
            <wp:docPr id="7309957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95783" name="Picture 730995783"/>
                    <pic:cNvPicPr/>
                  </pic:nvPicPr>
                  <pic:blipFill>
                    <a:blip r:embed="rId14">
                      <a:extLst>
                        <a:ext uri="{28A0092B-C50C-407E-A947-70E740481C1C}">
                          <a14:useLocalDpi xmlns:a14="http://schemas.microsoft.com/office/drawing/2010/main" val="0"/>
                        </a:ext>
                      </a:extLst>
                    </a:blip>
                    <a:stretch>
                      <a:fillRect/>
                    </a:stretch>
                  </pic:blipFill>
                  <pic:spPr>
                    <a:xfrm flipH="1">
                      <a:off x="0" y="0"/>
                      <a:ext cx="1645285" cy="204533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p>
    <w:p w14:paraId="17DC6155" w14:textId="7933D7D9" w:rsidR="00B86758" w:rsidRDefault="00B86758" w:rsidP="00DF3099">
      <w:pPr>
        <w:rPr>
          <w:rFonts w:ascii="Arial" w:hAnsi="Arial" w:cs="Arial"/>
          <w:sz w:val="24"/>
          <w:szCs w:val="24"/>
        </w:rPr>
      </w:pPr>
    </w:p>
    <w:p w14:paraId="0C57A2CC" w14:textId="437D4BEB" w:rsidR="00B86758" w:rsidRDefault="00B86758" w:rsidP="00B86758">
      <w:pPr>
        <w:pStyle w:val="Heading2"/>
      </w:pPr>
      <w:r w:rsidRPr="00B86758">
        <w:t>Empowering Others</w:t>
      </w:r>
    </w:p>
    <w:p w14:paraId="37AB2B49" w14:textId="78FD7F35" w:rsidR="00B86758" w:rsidRDefault="00316EAD" w:rsidP="00B86758">
      <w:pPr>
        <w:rPr>
          <w:rFonts w:ascii="Arial" w:hAnsi="Arial" w:cs="Arial"/>
          <w:sz w:val="24"/>
          <w:szCs w:val="24"/>
        </w:rPr>
      </w:pPr>
      <w:r w:rsidRPr="00316EAD">
        <w:rPr>
          <w:rFonts w:ascii="Arial" w:hAnsi="Arial" w:cs="Arial"/>
          <w:sz w:val="24"/>
          <w:szCs w:val="24"/>
        </w:rPr>
        <w:t>Samuel Walton's approach to leadership was distinguished by the fact that he placed a strong focus on staff empowerment and the cultivation of a culture that encouraged cooperation. The practice of Walton, which involves requesting input from frontline workers and incorporating them in decision-making processes, is consistent with the concepts of servant leadership, which place an emphasis on the well-being and growth of employees. A workforce that is motivated, engaged, and capable of driving organisational success may be cultivated by leaders who demonstrate the ability to empower others and inspire a sense of ownership in their employees</w:t>
      </w:r>
      <w:r w:rsidR="0064539A">
        <w:rPr>
          <w:rFonts w:ascii="Arial" w:hAnsi="Arial" w:cs="Arial"/>
          <w:sz w:val="24"/>
          <w:szCs w:val="24"/>
        </w:rPr>
        <w:t xml:space="preserve"> </w:t>
      </w:r>
      <w:r w:rsidR="00E12F61" w:rsidRPr="00E12F61">
        <w:rPr>
          <w:rFonts w:ascii="Arial" w:hAnsi="Arial" w:cs="Arial"/>
          <w:sz w:val="24"/>
          <w:szCs w:val="24"/>
        </w:rPr>
        <w:t>(Greenleaf, 1970)</w:t>
      </w:r>
      <w:r w:rsidR="00E12F61">
        <w:rPr>
          <w:rFonts w:ascii="Arial" w:hAnsi="Arial" w:cs="Arial"/>
          <w:sz w:val="24"/>
          <w:szCs w:val="24"/>
        </w:rPr>
        <w:t>.</w:t>
      </w:r>
    </w:p>
    <w:p w14:paraId="7E36A09F" w14:textId="22949A73" w:rsidR="00316EAD" w:rsidRDefault="00316EAD" w:rsidP="00B86758">
      <w:pPr>
        <w:rPr>
          <w:rFonts w:ascii="Arial" w:hAnsi="Arial" w:cs="Arial"/>
          <w:sz w:val="24"/>
          <w:szCs w:val="24"/>
        </w:rPr>
      </w:pPr>
    </w:p>
    <w:p w14:paraId="391F3C8D" w14:textId="39F5E573" w:rsidR="00316EAD" w:rsidRPr="00FF285B" w:rsidRDefault="007E764D" w:rsidP="00FF285B">
      <w:pPr>
        <w:pStyle w:val="Heading2"/>
        <w:rPr>
          <w:rFonts w:ascii="Arial" w:hAnsi="Arial" w:cs="Arial"/>
        </w:rPr>
      </w:pPr>
      <w:r>
        <w:rPr>
          <w:rFonts w:ascii="Arial" w:hAnsi="Arial" w:cs="Arial"/>
          <w:noProof/>
        </w:rPr>
        <w:drawing>
          <wp:anchor distT="0" distB="0" distL="114300" distR="114300" simplePos="0" relativeHeight="251664384" behindDoc="1" locked="0" layoutInCell="1" allowOverlap="1" wp14:anchorId="7509F1F8" wp14:editId="5A9FAFC8">
            <wp:simplePos x="0" y="0"/>
            <wp:positionH relativeFrom="column">
              <wp:posOffset>4542054</wp:posOffset>
            </wp:positionH>
            <wp:positionV relativeFrom="paragraph">
              <wp:posOffset>74028</wp:posOffset>
            </wp:positionV>
            <wp:extent cx="1449705" cy="1931670"/>
            <wp:effectExtent l="342900" t="228600" r="360045" b="240030"/>
            <wp:wrapTight wrapText="bothSides">
              <wp:wrapPolygon edited="0">
                <wp:start x="19301" y="-2556"/>
                <wp:lineTo x="-5109" y="-2130"/>
                <wp:lineTo x="-4825" y="4686"/>
                <wp:lineTo x="-3690" y="4686"/>
                <wp:lineTo x="-3122" y="11503"/>
                <wp:lineTo x="-852" y="21728"/>
                <wp:lineTo x="-568" y="24071"/>
                <wp:lineTo x="2271" y="24071"/>
                <wp:lineTo x="2555" y="23645"/>
                <wp:lineTo x="26681" y="21728"/>
                <wp:lineTo x="22991" y="4686"/>
                <wp:lineTo x="21855" y="-2556"/>
                <wp:lineTo x="19301" y="-2556"/>
              </wp:wrapPolygon>
            </wp:wrapTight>
            <wp:docPr id="1137712966" name="Picture 10" descr="A person with short hair wearing a scar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712966" name="Picture 10" descr="A person with short hair wearing a scarf&#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49705" cy="193167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FF285B" w:rsidRPr="00FF285B">
        <w:rPr>
          <w:rFonts w:ascii="Arial" w:hAnsi="Arial" w:cs="Arial"/>
        </w:rPr>
        <w:t>Strategic Acumen</w:t>
      </w:r>
      <w:r>
        <w:rPr>
          <w:rFonts w:ascii="Arial" w:hAnsi="Arial" w:cs="Arial"/>
        </w:rPr>
        <w:t xml:space="preserve"> </w:t>
      </w:r>
    </w:p>
    <w:p w14:paraId="43E13D50" w14:textId="7A62A0C4" w:rsidR="002079D5" w:rsidRDefault="00976BBA" w:rsidP="004F495E">
      <w:pPr>
        <w:rPr>
          <w:rFonts w:ascii="Arial" w:hAnsi="Arial" w:cs="Arial"/>
          <w:sz w:val="24"/>
          <w:szCs w:val="24"/>
        </w:rPr>
      </w:pPr>
      <w:r w:rsidRPr="00976BBA">
        <w:rPr>
          <w:rFonts w:ascii="Arial" w:hAnsi="Arial" w:cs="Arial"/>
          <w:sz w:val="24"/>
          <w:szCs w:val="24"/>
        </w:rPr>
        <w:t>Indra Nooyi's stint as CEO of PepsiCo was distinguished by her great commercial acumen and strategic vision while her tenure. A strategic leadership strategy that is geared at long-term sustainability is seen in Nooyi's emphasis on diversification and development into healthier product categories. This demonstrates the significance of strategic thinking in generating organisational development and competitiveness, as shown by Nooyi's ability to forecast market trends, capitalise on new opportunities, and traverse complex global difficulties</w:t>
      </w:r>
      <w:r w:rsidR="00E12F61">
        <w:rPr>
          <w:rFonts w:ascii="Arial" w:hAnsi="Arial" w:cs="Arial"/>
          <w:sz w:val="24"/>
          <w:szCs w:val="24"/>
        </w:rPr>
        <w:t xml:space="preserve"> </w:t>
      </w:r>
      <w:r w:rsidR="002A7A28" w:rsidRPr="002A7A28">
        <w:rPr>
          <w:rFonts w:ascii="Arial" w:hAnsi="Arial" w:cs="Arial"/>
          <w:sz w:val="24"/>
          <w:szCs w:val="24"/>
        </w:rPr>
        <w:t>(Nohria &amp; Khurana, 2010)</w:t>
      </w:r>
      <w:r w:rsidR="002A7A28">
        <w:rPr>
          <w:rFonts w:ascii="Arial" w:hAnsi="Arial" w:cs="Arial"/>
          <w:sz w:val="24"/>
          <w:szCs w:val="24"/>
        </w:rPr>
        <w:t xml:space="preserve">. </w:t>
      </w:r>
    </w:p>
    <w:p w14:paraId="1BB6EB8F" w14:textId="4AB27DB4" w:rsidR="00976BBA" w:rsidRDefault="00976BBA" w:rsidP="004F495E">
      <w:pPr>
        <w:rPr>
          <w:rFonts w:ascii="Arial" w:hAnsi="Arial" w:cs="Arial"/>
          <w:sz w:val="24"/>
          <w:szCs w:val="24"/>
        </w:rPr>
      </w:pPr>
    </w:p>
    <w:p w14:paraId="2C4CD2D6" w14:textId="0721F7B1" w:rsidR="00976BBA" w:rsidRDefault="00DD62C4" w:rsidP="00DD62C4">
      <w:pPr>
        <w:pStyle w:val="Heading2"/>
      </w:pPr>
      <w:r>
        <w:t xml:space="preserve">Conclusion </w:t>
      </w:r>
    </w:p>
    <w:p w14:paraId="1D857BA6" w14:textId="1119B34E" w:rsidR="00DD62C4" w:rsidRPr="00F04B09" w:rsidRDefault="00F04B09" w:rsidP="00DD62C4">
      <w:pPr>
        <w:rPr>
          <w:rFonts w:ascii="Arial" w:hAnsi="Arial" w:cs="Arial"/>
          <w:sz w:val="24"/>
          <w:szCs w:val="24"/>
        </w:rPr>
      </w:pPr>
      <w:r w:rsidRPr="00F04B09">
        <w:rPr>
          <w:rFonts w:ascii="Arial" w:hAnsi="Arial" w:cs="Arial"/>
          <w:sz w:val="24"/>
          <w:szCs w:val="24"/>
        </w:rPr>
        <w:t>In conclusion, the analysis of the leadership qualities shown by notable figures such as Samuel Walton, Henry Ford, Steve Jobs, and Indra Nooyi has yielded a wealth of information that is very helpful in understanding the fundamentals of successful leadership. Every leader embodies important ideas and practices that are essential to the success of an organisation. These include the capacity to empower others, flexibility, visionary leadership, and strategic acumen. I have obtained a greater grasp of the complex nature of leadership and its transforming influence on people, organisations, and society by applying pertinent theories, ideas, and models of leadership. This has allowed me to get some insight into the nature of leadership.</w:t>
      </w:r>
    </w:p>
    <w:p w14:paraId="0CA9DF88" w14:textId="77777777" w:rsidR="00DD62C4" w:rsidRDefault="00DD62C4" w:rsidP="00DD62C4"/>
    <w:p w14:paraId="5B2D7F74" w14:textId="77777777" w:rsidR="00004EAD" w:rsidRDefault="00004EAD" w:rsidP="00DD62C4"/>
    <w:p w14:paraId="0C39D7C9" w14:textId="77777777" w:rsidR="00004EAD" w:rsidRDefault="00004EAD" w:rsidP="00DD62C4"/>
    <w:p w14:paraId="2B3E1795" w14:textId="6C9EC123" w:rsidR="00004EAD" w:rsidRPr="00004EAD" w:rsidRDefault="00004EAD" w:rsidP="00004EAD">
      <w:pPr>
        <w:pStyle w:val="Heading1"/>
        <w:rPr>
          <w:rFonts w:ascii="Arial" w:hAnsi="Arial" w:cs="Arial"/>
        </w:rPr>
      </w:pPr>
      <w:r w:rsidRPr="00004EAD">
        <w:rPr>
          <w:rFonts w:ascii="Arial" w:hAnsi="Arial" w:cs="Arial"/>
        </w:rPr>
        <w:lastRenderedPageBreak/>
        <w:t xml:space="preserve">References </w:t>
      </w:r>
    </w:p>
    <w:p w14:paraId="20F945C6" w14:textId="77777777" w:rsidR="00004EAD" w:rsidRDefault="00004EAD" w:rsidP="00DD62C4"/>
    <w:p w14:paraId="4BF68A93" w14:textId="5B2F8B6D" w:rsidR="00004EAD" w:rsidRPr="00004EAD" w:rsidRDefault="00004EAD" w:rsidP="001A1DFE">
      <w:pPr>
        <w:rPr>
          <w:rFonts w:ascii="Arial" w:hAnsi="Arial" w:cs="Arial"/>
        </w:rPr>
      </w:pPr>
      <w:r w:rsidRPr="00004EAD">
        <w:rPr>
          <w:rFonts w:ascii="Arial" w:hAnsi="Arial" w:cs="Arial"/>
        </w:rPr>
        <w:t xml:space="preserve">Bass, </w:t>
      </w:r>
      <w:r w:rsidRPr="001A1DFE">
        <w:rPr>
          <w:rFonts w:ascii="Arial" w:hAnsi="Arial" w:cs="Arial"/>
        </w:rPr>
        <w:t>B. (</w:t>
      </w:r>
      <w:r w:rsidRPr="00004EAD">
        <w:rPr>
          <w:rFonts w:ascii="Arial" w:hAnsi="Arial" w:cs="Arial"/>
        </w:rPr>
        <w:t>1998). Transformational Leadership: Industrial, Military, and Educational Impact. 1 ed. New York: Sage Publication.</w:t>
      </w:r>
    </w:p>
    <w:p w14:paraId="4C2F09AF" w14:textId="38066983" w:rsidR="00004EAD" w:rsidRPr="00004EAD" w:rsidRDefault="00004EAD" w:rsidP="001A1DFE">
      <w:pPr>
        <w:rPr>
          <w:rFonts w:ascii="Arial" w:hAnsi="Arial" w:cs="Arial"/>
        </w:rPr>
      </w:pPr>
      <w:r w:rsidRPr="00004EAD">
        <w:rPr>
          <w:rFonts w:ascii="Arial" w:hAnsi="Arial" w:cs="Arial"/>
        </w:rPr>
        <w:t xml:space="preserve">Hobson, </w:t>
      </w:r>
      <w:r w:rsidRPr="001A1DFE">
        <w:rPr>
          <w:rFonts w:ascii="Arial" w:hAnsi="Arial" w:cs="Arial"/>
        </w:rPr>
        <w:t>N. (</w:t>
      </w:r>
      <w:r w:rsidRPr="00004EAD">
        <w:rPr>
          <w:rFonts w:ascii="Arial" w:hAnsi="Arial" w:cs="Arial"/>
        </w:rPr>
        <w:t xml:space="preserve">2023). Steve Jobs Said What Separates a Leader </w:t>
      </w:r>
      <w:proofErr w:type="gramStart"/>
      <w:r w:rsidRPr="00004EAD">
        <w:rPr>
          <w:rFonts w:ascii="Arial" w:hAnsi="Arial" w:cs="Arial"/>
        </w:rPr>
        <w:t>From</w:t>
      </w:r>
      <w:proofErr w:type="gramEnd"/>
      <w:r w:rsidRPr="00004EAD">
        <w:rPr>
          <w:rFonts w:ascii="Arial" w:hAnsi="Arial" w:cs="Arial"/>
        </w:rPr>
        <w:t xml:space="preserve"> a Follower Really Comes Down to This Mindset. [Online] Available at: </w:t>
      </w:r>
      <w:proofErr w:type="gramStart"/>
      <w:r w:rsidRPr="00004EAD">
        <w:rPr>
          <w:rFonts w:ascii="Arial" w:hAnsi="Arial" w:cs="Arial"/>
        </w:rPr>
        <w:t>https://www.inc.com/nick-hobson/steve-jobs-said-what-separates-a-leader-from-a-follower-really-comes-down-to-this-mindset.html[</w:t>
      </w:r>
      <w:proofErr w:type="gramEnd"/>
      <w:r w:rsidRPr="00004EAD">
        <w:rPr>
          <w:rFonts w:ascii="Arial" w:hAnsi="Arial" w:cs="Arial"/>
        </w:rPr>
        <w:t>Accessed 26 03 2024].</w:t>
      </w:r>
    </w:p>
    <w:p w14:paraId="43936813" w14:textId="2ABE75B8" w:rsidR="00004EAD" w:rsidRPr="00004EAD" w:rsidRDefault="00004EAD" w:rsidP="001A1DFE">
      <w:pPr>
        <w:rPr>
          <w:rFonts w:ascii="Arial" w:hAnsi="Arial" w:cs="Arial"/>
        </w:rPr>
      </w:pPr>
      <w:r w:rsidRPr="00004EAD">
        <w:rPr>
          <w:rFonts w:ascii="Arial" w:hAnsi="Arial" w:cs="Arial"/>
        </w:rPr>
        <w:t xml:space="preserve">Isaacson, </w:t>
      </w:r>
      <w:r w:rsidRPr="001A1DFE">
        <w:rPr>
          <w:rFonts w:ascii="Arial" w:hAnsi="Arial" w:cs="Arial"/>
        </w:rPr>
        <w:t>W. (</w:t>
      </w:r>
      <w:r w:rsidRPr="00004EAD">
        <w:rPr>
          <w:rFonts w:ascii="Arial" w:hAnsi="Arial" w:cs="Arial"/>
        </w:rPr>
        <w:t xml:space="preserve">2012). The Real Leadership Lessons of Steve Jobs. [Online] Available at: </w:t>
      </w:r>
      <w:proofErr w:type="gramStart"/>
      <w:r w:rsidRPr="00004EAD">
        <w:rPr>
          <w:rFonts w:ascii="Arial" w:hAnsi="Arial" w:cs="Arial"/>
        </w:rPr>
        <w:t>https://hbr.org/2012/04/the-real-leadership-lessons-of-steve-jobs[</w:t>
      </w:r>
      <w:proofErr w:type="gramEnd"/>
      <w:r w:rsidRPr="00004EAD">
        <w:rPr>
          <w:rFonts w:ascii="Arial" w:hAnsi="Arial" w:cs="Arial"/>
        </w:rPr>
        <w:t>Accessed 26 03 2024].</w:t>
      </w:r>
    </w:p>
    <w:p w14:paraId="090C7127" w14:textId="0B805F8F" w:rsidR="00004EAD" w:rsidRPr="00004EAD" w:rsidRDefault="00004EAD" w:rsidP="001A1DFE">
      <w:pPr>
        <w:rPr>
          <w:rFonts w:ascii="Arial" w:hAnsi="Arial" w:cs="Arial"/>
        </w:rPr>
      </w:pPr>
      <w:r w:rsidRPr="00004EAD">
        <w:rPr>
          <w:rFonts w:ascii="Arial" w:hAnsi="Arial" w:cs="Arial"/>
        </w:rPr>
        <w:t xml:space="preserve">Levy, </w:t>
      </w:r>
      <w:r w:rsidRPr="001A1DFE">
        <w:rPr>
          <w:rFonts w:ascii="Arial" w:hAnsi="Arial" w:cs="Arial"/>
        </w:rPr>
        <w:t>S. (</w:t>
      </w:r>
      <w:r w:rsidRPr="00004EAD">
        <w:rPr>
          <w:rFonts w:ascii="Arial" w:hAnsi="Arial" w:cs="Arial"/>
        </w:rPr>
        <w:t xml:space="preserve">2024). Steave Jobs- American Businessman. [Online] Available </w:t>
      </w:r>
      <w:proofErr w:type="spellStart"/>
      <w:proofErr w:type="gramStart"/>
      <w:r w:rsidRPr="00004EAD">
        <w:rPr>
          <w:rFonts w:ascii="Arial" w:hAnsi="Arial" w:cs="Arial"/>
        </w:rPr>
        <w:t>at:https</w:t>
      </w:r>
      <w:proofErr w:type="spellEnd"/>
      <w:r w:rsidRPr="00004EAD">
        <w:rPr>
          <w:rFonts w:ascii="Arial" w:hAnsi="Arial" w:cs="Arial"/>
        </w:rPr>
        <w:t>://www.britannica.com/biography/Steve-Jobs</w:t>
      </w:r>
      <w:proofErr w:type="gramEnd"/>
      <w:r w:rsidRPr="00004EAD">
        <w:rPr>
          <w:rFonts w:ascii="Arial" w:hAnsi="Arial" w:cs="Arial"/>
        </w:rPr>
        <w:t>[Accessed 26 03 2024].</w:t>
      </w:r>
    </w:p>
    <w:p w14:paraId="26801CE5" w14:textId="42AB5855" w:rsidR="00F736D0" w:rsidRPr="00004EAD" w:rsidRDefault="00004EAD" w:rsidP="001A1DFE">
      <w:pPr>
        <w:rPr>
          <w:rFonts w:ascii="Arial" w:hAnsi="Arial" w:cs="Arial"/>
        </w:rPr>
      </w:pPr>
      <w:r w:rsidRPr="00004EAD">
        <w:rPr>
          <w:rFonts w:ascii="Arial" w:hAnsi="Arial" w:cs="Arial"/>
        </w:rPr>
        <w:t xml:space="preserve">Ziegler, J. </w:t>
      </w:r>
      <w:r w:rsidRPr="001A1DFE">
        <w:rPr>
          <w:rFonts w:ascii="Arial" w:hAnsi="Arial" w:cs="Arial"/>
        </w:rPr>
        <w:t>A. (</w:t>
      </w:r>
      <w:r w:rsidRPr="00004EAD">
        <w:rPr>
          <w:rFonts w:ascii="Arial" w:hAnsi="Arial" w:cs="Arial"/>
        </w:rPr>
        <w:t>2014). “Transformational Leader</w:t>
      </w:r>
      <w:proofErr w:type="gramStart"/>
      <w:r w:rsidRPr="00004EAD">
        <w:rPr>
          <w:rFonts w:ascii="Arial" w:hAnsi="Arial" w:cs="Arial"/>
        </w:rPr>
        <w:t>”:.</w:t>
      </w:r>
      <w:proofErr w:type="gramEnd"/>
      <w:r w:rsidRPr="00004EAD">
        <w:rPr>
          <w:rFonts w:ascii="Arial" w:hAnsi="Arial" w:cs="Arial"/>
        </w:rPr>
        <w:t xml:space="preserve"> Journal of Leadership </w:t>
      </w:r>
      <w:proofErr w:type="gramStart"/>
      <w:r w:rsidRPr="00004EAD">
        <w:rPr>
          <w:rFonts w:ascii="Arial" w:hAnsi="Arial" w:cs="Arial"/>
        </w:rPr>
        <w:t>Education ,</w:t>
      </w:r>
      <w:proofErr w:type="gramEnd"/>
      <w:r w:rsidRPr="00004EAD">
        <w:rPr>
          <w:rFonts w:ascii="Arial" w:hAnsi="Arial" w:cs="Arial"/>
        </w:rPr>
        <w:t xml:space="preserve"> 13(2), pp. 54-57.</w:t>
      </w:r>
    </w:p>
    <w:p w14:paraId="4A0EE61F" w14:textId="77777777" w:rsidR="001A1DFE" w:rsidRPr="001A1DFE" w:rsidRDefault="001A1DFE" w:rsidP="001A1DFE">
      <w:pPr>
        <w:rPr>
          <w:rFonts w:ascii="Arial" w:hAnsi="Arial" w:cs="Arial"/>
        </w:rPr>
      </w:pPr>
      <w:r w:rsidRPr="001A1DFE">
        <w:rPr>
          <w:rFonts w:ascii="Arial" w:hAnsi="Arial" w:cs="Arial"/>
        </w:rPr>
        <w:t>Bass, B. M. (1985). Leadership and performance beyond expectations. Free Press.</w:t>
      </w:r>
    </w:p>
    <w:p w14:paraId="389F07B5" w14:textId="77777777" w:rsidR="001A1DFE" w:rsidRPr="001A1DFE" w:rsidRDefault="001A1DFE" w:rsidP="001A1DFE">
      <w:pPr>
        <w:rPr>
          <w:rFonts w:ascii="Arial" w:hAnsi="Arial" w:cs="Arial"/>
        </w:rPr>
      </w:pPr>
      <w:r w:rsidRPr="001A1DFE">
        <w:rPr>
          <w:rFonts w:ascii="Arial" w:hAnsi="Arial" w:cs="Arial"/>
        </w:rPr>
        <w:t xml:space="preserve">Greenleaf, R. K. (1970). The servant as leader. Robert K. Greenleaf </w:t>
      </w:r>
      <w:proofErr w:type="spellStart"/>
      <w:r w:rsidRPr="001A1DFE">
        <w:rPr>
          <w:rFonts w:ascii="Arial" w:hAnsi="Arial" w:cs="Arial"/>
        </w:rPr>
        <w:t>Center</w:t>
      </w:r>
      <w:proofErr w:type="spellEnd"/>
      <w:r w:rsidRPr="001A1DFE">
        <w:rPr>
          <w:rFonts w:ascii="Arial" w:hAnsi="Arial" w:cs="Arial"/>
        </w:rPr>
        <w:t>.</w:t>
      </w:r>
    </w:p>
    <w:p w14:paraId="47F7796E" w14:textId="77777777" w:rsidR="001A1DFE" w:rsidRPr="001A1DFE" w:rsidRDefault="001A1DFE" w:rsidP="001A1DFE">
      <w:pPr>
        <w:rPr>
          <w:rFonts w:ascii="Arial" w:hAnsi="Arial" w:cs="Arial"/>
        </w:rPr>
      </w:pPr>
      <w:r w:rsidRPr="001A1DFE">
        <w:rPr>
          <w:rFonts w:ascii="Arial" w:hAnsi="Arial" w:cs="Arial"/>
        </w:rPr>
        <w:t>Heifetz, R. A., &amp; Laurie, D. L. (1997). The work of leadership. Harvard Business Review, 75(1), 124-134.</w:t>
      </w:r>
    </w:p>
    <w:p w14:paraId="7E0500B9" w14:textId="7BFA4028" w:rsidR="00004EAD" w:rsidRPr="001A1DFE" w:rsidRDefault="001A1DFE" w:rsidP="001A1DFE">
      <w:pPr>
        <w:rPr>
          <w:rFonts w:ascii="Arial" w:hAnsi="Arial" w:cs="Arial"/>
        </w:rPr>
      </w:pPr>
      <w:r w:rsidRPr="001A1DFE">
        <w:rPr>
          <w:rFonts w:ascii="Arial" w:hAnsi="Arial" w:cs="Arial"/>
        </w:rPr>
        <w:t>Nohria, N., &amp; Khurana, R. (2010). Handbook of leadership theory and practice. Harvard Business Press.</w:t>
      </w:r>
    </w:p>
    <w:sectPr w:rsidR="00004EAD" w:rsidRPr="001A1DFE" w:rsidSect="00EB6B0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B4239"/>
    <w:multiLevelType w:val="hybridMultilevel"/>
    <w:tmpl w:val="9978380A"/>
    <w:lvl w:ilvl="0" w:tplc="26E6B98A">
      <w:start w:val="1"/>
      <w:numFmt w:val="decimal"/>
      <w:lvlText w:val="%1."/>
      <w:lvlJc w:val="left"/>
      <w:pPr>
        <w:tabs>
          <w:tab w:val="num" w:pos="720"/>
        </w:tabs>
        <w:ind w:left="720" w:hanging="360"/>
      </w:pPr>
    </w:lvl>
    <w:lvl w:ilvl="1" w:tplc="5F6ACF66" w:tentative="1">
      <w:start w:val="1"/>
      <w:numFmt w:val="decimal"/>
      <w:lvlText w:val="%2."/>
      <w:lvlJc w:val="left"/>
      <w:pPr>
        <w:tabs>
          <w:tab w:val="num" w:pos="1440"/>
        </w:tabs>
        <w:ind w:left="1440" w:hanging="360"/>
      </w:pPr>
    </w:lvl>
    <w:lvl w:ilvl="2" w:tplc="35185FF0" w:tentative="1">
      <w:start w:val="1"/>
      <w:numFmt w:val="decimal"/>
      <w:lvlText w:val="%3."/>
      <w:lvlJc w:val="left"/>
      <w:pPr>
        <w:tabs>
          <w:tab w:val="num" w:pos="2160"/>
        </w:tabs>
        <w:ind w:left="2160" w:hanging="360"/>
      </w:pPr>
    </w:lvl>
    <w:lvl w:ilvl="3" w:tplc="EA229B9A" w:tentative="1">
      <w:start w:val="1"/>
      <w:numFmt w:val="decimal"/>
      <w:lvlText w:val="%4."/>
      <w:lvlJc w:val="left"/>
      <w:pPr>
        <w:tabs>
          <w:tab w:val="num" w:pos="2880"/>
        </w:tabs>
        <w:ind w:left="2880" w:hanging="360"/>
      </w:pPr>
    </w:lvl>
    <w:lvl w:ilvl="4" w:tplc="E7E83158" w:tentative="1">
      <w:start w:val="1"/>
      <w:numFmt w:val="decimal"/>
      <w:lvlText w:val="%5."/>
      <w:lvlJc w:val="left"/>
      <w:pPr>
        <w:tabs>
          <w:tab w:val="num" w:pos="3600"/>
        </w:tabs>
        <w:ind w:left="3600" w:hanging="360"/>
      </w:pPr>
    </w:lvl>
    <w:lvl w:ilvl="5" w:tplc="69544B04" w:tentative="1">
      <w:start w:val="1"/>
      <w:numFmt w:val="decimal"/>
      <w:lvlText w:val="%6."/>
      <w:lvlJc w:val="left"/>
      <w:pPr>
        <w:tabs>
          <w:tab w:val="num" w:pos="4320"/>
        </w:tabs>
        <w:ind w:left="4320" w:hanging="360"/>
      </w:pPr>
    </w:lvl>
    <w:lvl w:ilvl="6" w:tplc="6032FAD0" w:tentative="1">
      <w:start w:val="1"/>
      <w:numFmt w:val="decimal"/>
      <w:lvlText w:val="%7."/>
      <w:lvlJc w:val="left"/>
      <w:pPr>
        <w:tabs>
          <w:tab w:val="num" w:pos="5040"/>
        </w:tabs>
        <w:ind w:left="5040" w:hanging="360"/>
      </w:pPr>
    </w:lvl>
    <w:lvl w:ilvl="7" w:tplc="C5CC9580" w:tentative="1">
      <w:start w:val="1"/>
      <w:numFmt w:val="decimal"/>
      <w:lvlText w:val="%8."/>
      <w:lvlJc w:val="left"/>
      <w:pPr>
        <w:tabs>
          <w:tab w:val="num" w:pos="5760"/>
        </w:tabs>
        <w:ind w:left="5760" w:hanging="360"/>
      </w:pPr>
    </w:lvl>
    <w:lvl w:ilvl="8" w:tplc="F9C8EFF6" w:tentative="1">
      <w:start w:val="1"/>
      <w:numFmt w:val="decimal"/>
      <w:lvlText w:val="%9."/>
      <w:lvlJc w:val="left"/>
      <w:pPr>
        <w:tabs>
          <w:tab w:val="num" w:pos="6480"/>
        </w:tabs>
        <w:ind w:left="6480" w:hanging="360"/>
      </w:pPr>
    </w:lvl>
  </w:abstractNum>
  <w:num w:numId="1" w16cid:durableId="910231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E21"/>
    <w:rsid w:val="00004EAD"/>
    <w:rsid w:val="0003519D"/>
    <w:rsid w:val="000568CD"/>
    <w:rsid w:val="000B5F1D"/>
    <w:rsid w:val="001012BD"/>
    <w:rsid w:val="001A1B3D"/>
    <w:rsid w:val="001A1DFE"/>
    <w:rsid w:val="001D5E21"/>
    <w:rsid w:val="00201399"/>
    <w:rsid w:val="002079D5"/>
    <w:rsid w:val="00257016"/>
    <w:rsid w:val="002A7A28"/>
    <w:rsid w:val="00307DD7"/>
    <w:rsid w:val="00316EAD"/>
    <w:rsid w:val="00350156"/>
    <w:rsid w:val="00387ED3"/>
    <w:rsid w:val="003C7F57"/>
    <w:rsid w:val="004B3B61"/>
    <w:rsid w:val="004F495E"/>
    <w:rsid w:val="00501BF8"/>
    <w:rsid w:val="00503A9C"/>
    <w:rsid w:val="00640CB6"/>
    <w:rsid w:val="0064539A"/>
    <w:rsid w:val="00660CB4"/>
    <w:rsid w:val="006632B1"/>
    <w:rsid w:val="00693927"/>
    <w:rsid w:val="006A0EE6"/>
    <w:rsid w:val="006B24A5"/>
    <w:rsid w:val="006E626A"/>
    <w:rsid w:val="00723317"/>
    <w:rsid w:val="007E764D"/>
    <w:rsid w:val="008739F5"/>
    <w:rsid w:val="009570FA"/>
    <w:rsid w:val="00976BBA"/>
    <w:rsid w:val="009D48E1"/>
    <w:rsid w:val="009F647F"/>
    <w:rsid w:val="00A36CA7"/>
    <w:rsid w:val="00A77A5B"/>
    <w:rsid w:val="00AC3DD3"/>
    <w:rsid w:val="00AE4531"/>
    <w:rsid w:val="00B83B4C"/>
    <w:rsid w:val="00B86758"/>
    <w:rsid w:val="00D00FF9"/>
    <w:rsid w:val="00D227A0"/>
    <w:rsid w:val="00DA5BF2"/>
    <w:rsid w:val="00DB74B3"/>
    <w:rsid w:val="00DD62C4"/>
    <w:rsid w:val="00DF3099"/>
    <w:rsid w:val="00E04512"/>
    <w:rsid w:val="00E06915"/>
    <w:rsid w:val="00E12F61"/>
    <w:rsid w:val="00EB6B02"/>
    <w:rsid w:val="00F04B09"/>
    <w:rsid w:val="00F446A6"/>
    <w:rsid w:val="00F736D0"/>
    <w:rsid w:val="00FF2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DEEBF"/>
  <w15:chartTrackingRefBased/>
  <w15:docId w15:val="{8516BD10-4303-4F82-8311-84198FA79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5E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5E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5E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5E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5E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5E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5E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5E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5E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5E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5E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5E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5E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5E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5E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5E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5E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5E21"/>
    <w:rPr>
      <w:rFonts w:eastAsiaTheme="majorEastAsia" w:cstheme="majorBidi"/>
      <w:color w:val="272727" w:themeColor="text1" w:themeTint="D8"/>
    </w:rPr>
  </w:style>
  <w:style w:type="paragraph" w:styleId="Title">
    <w:name w:val="Title"/>
    <w:basedOn w:val="Normal"/>
    <w:next w:val="Normal"/>
    <w:link w:val="TitleChar"/>
    <w:uiPriority w:val="10"/>
    <w:qFormat/>
    <w:rsid w:val="001D5E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5E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5E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5E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5E21"/>
    <w:pPr>
      <w:spacing w:before="160"/>
      <w:jc w:val="center"/>
    </w:pPr>
    <w:rPr>
      <w:i/>
      <w:iCs/>
      <w:color w:val="404040" w:themeColor="text1" w:themeTint="BF"/>
    </w:rPr>
  </w:style>
  <w:style w:type="character" w:customStyle="1" w:styleId="QuoteChar">
    <w:name w:val="Quote Char"/>
    <w:basedOn w:val="DefaultParagraphFont"/>
    <w:link w:val="Quote"/>
    <w:uiPriority w:val="29"/>
    <w:rsid w:val="001D5E21"/>
    <w:rPr>
      <w:i/>
      <w:iCs/>
      <w:color w:val="404040" w:themeColor="text1" w:themeTint="BF"/>
    </w:rPr>
  </w:style>
  <w:style w:type="paragraph" w:styleId="ListParagraph">
    <w:name w:val="List Paragraph"/>
    <w:basedOn w:val="Normal"/>
    <w:uiPriority w:val="34"/>
    <w:qFormat/>
    <w:rsid w:val="001D5E21"/>
    <w:pPr>
      <w:ind w:left="720"/>
      <w:contextualSpacing/>
    </w:pPr>
  </w:style>
  <w:style w:type="character" w:styleId="IntenseEmphasis">
    <w:name w:val="Intense Emphasis"/>
    <w:basedOn w:val="DefaultParagraphFont"/>
    <w:uiPriority w:val="21"/>
    <w:qFormat/>
    <w:rsid w:val="001D5E21"/>
    <w:rPr>
      <w:i/>
      <w:iCs/>
      <w:color w:val="0F4761" w:themeColor="accent1" w:themeShade="BF"/>
    </w:rPr>
  </w:style>
  <w:style w:type="paragraph" w:styleId="IntenseQuote">
    <w:name w:val="Intense Quote"/>
    <w:basedOn w:val="Normal"/>
    <w:next w:val="Normal"/>
    <w:link w:val="IntenseQuoteChar"/>
    <w:uiPriority w:val="30"/>
    <w:qFormat/>
    <w:rsid w:val="001D5E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5E21"/>
    <w:rPr>
      <w:i/>
      <w:iCs/>
      <w:color w:val="0F4761" w:themeColor="accent1" w:themeShade="BF"/>
    </w:rPr>
  </w:style>
  <w:style w:type="character" w:styleId="IntenseReference">
    <w:name w:val="Intense Reference"/>
    <w:basedOn w:val="DefaultParagraphFont"/>
    <w:uiPriority w:val="32"/>
    <w:qFormat/>
    <w:rsid w:val="001D5E21"/>
    <w:rPr>
      <w:b/>
      <w:bCs/>
      <w:smallCaps/>
      <w:color w:val="0F4761" w:themeColor="accent1" w:themeShade="BF"/>
      <w:spacing w:val="5"/>
    </w:rPr>
  </w:style>
  <w:style w:type="paragraph" w:styleId="NoSpacing">
    <w:name w:val="No Spacing"/>
    <w:link w:val="NoSpacingChar"/>
    <w:uiPriority w:val="1"/>
    <w:qFormat/>
    <w:rsid w:val="00EB6B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B6B02"/>
    <w:rPr>
      <w:rFonts w:eastAsiaTheme="minorEastAsia"/>
      <w:lang w:val="en-US"/>
    </w:rPr>
  </w:style>
  <w:style w:type="character" w:styleId="Strong">
    <w:name w:val="Strong"/>
    <w:basedOn w:val="DefaultParagraphFont"/>
    <w:uiPriority w:val="22"/>
    <w:qFormat/>
    <w:rsid w:val="00DA5B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8590">
      <w:bodyDiv w:val="1"/>
      <w:marLeft w:val="0"/>
      <w:marRight w:val="0"/>
      <w:marTop w:val="0"/>
      <w:marBottom w:val="0"/>
      <w:divBdr>
        <w:top w:val="none" w:sz="0" w:space="0" w:color="auto"/>
        <w:left w:val="none" w:sz="0" w:space="0" w:color="auto"/>
        <w:bottom w:val="none" w:sz="0" w:space="0" w:color="auto"/>
        <w:right w:val="none" w:sz="0" w:space="0" w:color="auto"/>
      </w:divBdr>
      <w:divsChild>
        <w:div w:id="1723939121">
          <w:marLeft w:val="547"/>
          <w:marRight w:val="0"/>
          <w:marTop w:val="0"/>
          <w:marBottom w:val="0"/>
          <w:divBdr>
            <w:top w:val="none" w:sz="0" w:space="0" w:color="auto"/>
            <w:left w:val="none" w:sz="0" w:space="0" w:color="auto"/>
            <w:bottom w:val="none" w:sz="0" w:space="0" w:color="auto"/>
            <w:right w:val="none" w:sz="0" w:space="0" w:color="auto"/>
          </w:divBdr>
        </w:div>
        <w:div w:id="646280894">
          <w:marLeft w:val="547"/>
          <w:marRight w:val="0"/>
          <w:marTop w:val="0"/>
          <w:marBottom w:val="0"/>
          <w:divBdr>
            <w:top w:val="none" w:sz="0" w:space="0" w:color="auto"/>
            <w:left w:val="none" w:sz="0" w:space="0" w:color="auto"/>
            <w:bottom w:val="none" w:sz="0" w:space="0" w:color="auto"/>
            <w:right w:val="none" w:sz="0" w:space="0" w:color="auto"/>
          </w:divBdr>
        </w:div>
        <w:div w:id="17779318">
          <w:marLeft w:val="547"/>
          <w:marRight w:val="0"/>
          <w:marTop w:val="0"/>
          <w:marBottom w:val="0"/>
          <w:divBdr>
            <w:top w:val="none" w:sz="0" w:space="0" w:color="auto"/>
            <w:left w:val="none" w:sz="0" w:space="0" w:color="auto"/>
            <w:bottom w:val="none" w:sz="0" w:space="0" w:color="auto"/>
            <w:right w:val="none" w:sz="0" w:space="0" w:color="auto"/>
          </w:divBdr>
        </w:div>
        <w:div w:id="876311435">
          <w:marLeft w:val="547"/>
          <w:marRight w:val="0"/>
          <w:marTop w:val="0"/>
          <w:marBottom w:val="0"/>
          <w:divBdr>
            <w:top w:val="none" w:sz="0" w:space="0" w:color="auto"/>
            <w:left w:val="none" w:sz="0" w:space="0" w:color="auto"/>
            <w:bottom w:val="none" w:sz="0" w:space="0" w:color="auto"/>
            <w:right w:val="none" w:sz="0" w:space="0" w:color="auto"/>
          </w:divBdr>
        </w:div>
        <w:div w:id="1273707394">
          <w:marLeft w:val="547"/>
          <w:marRight w:val="0"/>
          <w:marTop w:val="0"/>
          <w:marBottom w:val="0"/>
          <w:divBdr>
            <w:top w:val="none" w:sz="0" w:space="0" w:color="auto"/>
            <w:left w:val="none" w:sz="0" w:space="0" w:color="auto"/>
            <w:bottom w:val="none" w:sz="0" w:space="0" w:color="auto"/>
            <w:right w:val="none" w:sz="0" w:space="0" w:color="auto"/>
          </w:divBdr>
        </w:div>
      </w:divsChild>
    </w:div>
    <w:div w:id="242643673">
      <w:bodyDiv w:val="1"/>
      <w:marLeft w:val="0"/>
      <w:marRight w:val="0"/>
      <w:marTop w:val="0"/>
      <w:marBottom w:val="0"/>
      <w:divBdr>
        <w:top w:val="none" w:sz="0" w:space="0" w:color="auto"/>
        <w:left w:val="none" w:sz="0" w:space="0" w:color="auto"/>
        <w:bottom w:val="none" w:sz="0" w:space="0" w:color="auto"/>
        <w:right w:val="none" w:sz="0" w:space="0" w:color="auto"/>
      </w:divBdr>
    </w:div>
    <w:div w:id="1380129621">
      <w:bodyDiv w:val="1"/>
      <w:marLeft w:val="0"/>
      <w:marRight w:val="0"/>
      <w:marTop w:val="0"/>
      <w:marBottom w:val="0"/>
      <w:divBdr>
        <w:top w:val="none" w:sz="0" w:space="0" w:color="auto"/>
        <w:left w:val="none" w:sz="0" w:space="0" w:color="auto"/>
        <w:bottom w:val="none" w:sz="0" w:space="0" w:color="auto"/>
        <w:right w:val="none" w:sz="0" w:space="0" w:color="auto"/>
      </w:divBdr>
    </w:div>
    <w:div w:id="1459568132">
      <w:bodyDiv w:val="1"/>
      <w:marLeft w:val="0"/>
      <w:marRight w:val="0"/>
      <w:marTop w:val="0"/>
      <w:marBottom w:val="0"/>
      <w:divBdr>
        <w:top w:val="none" w:sz="0" w:space="0" w:color="auto"/>
        <w:left w:val="none" w:sz="0" w:space="0" w:color="auto"/>
        <w:bottom w:val="none" w:sz="0" w:space="0" w:color="auto"/>
        <w:right w:val="none" w:sz="0" w:space="0" w:color="auto"/>
      </w:divBdr>
    </w:div>
    <w:div w:id="191751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jpeg"/><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FF8D70-63FD-4996-B17A-3B4AEA92EDF6}" type="doc">
      <dgm:prSet loTypeId="urn:microsoft.com/office/officeart/2005/8/layout/default" loCatId="list" qsTypeId="urn:microsoft.com/office/officeart/2005/8/quickstyle/simple1" qsCatId="simple" csTypeId="urn:microsoft.com/office/officeart/2005/8/colors/accent1_2" csCatId="accent1" phldr="0"/>
      <dgm:spPr/>
      <dgm:t>
        <a:bodyPr/>
        <a:lstStyle/>
        <a:p>
          <a:endParaRPr lang="en-GB"/>
        </a:p>
      </dgm:t>
    </dgm:pt>
    <dgm:pt modelId="{39259FEF-2556-4D52-BAA4-412E38C1BCB9}">
      <dgm:prSet phldrT="[Text]" phldr="1"/>
      <dgm:spPr/>
      <dgm:t>
        <a:bodyPr/>
        <a:lstStyle/>
        <a:p>
          <a:endParaRPr lang="en-GB"/>
        </a:p>
      </dgm:t>
    </dgm:pt>
    <dgm:pt modelId="{E3F02957-B219-49B2-B776-04D5C19D0C9F}" type="parTrans" cxnId="{758E899C-C641-45D0-9B2C-20C944B7002E}">
      <dgm:prSet/>
      <dgm:spPr/>
      <dgm:t>
        <a:bodyPr/>
        <a:lstStyle/>
        <a:p>
          <a:endParaRPr lang="en-GB"/>
        </a:p>
      </dgm:t>
    </dgm:pt>
    <dgm:pt modelId="{A614386C-6233-4515-96CF-E6694056F240}" type="sibTrans" cxnId="{758E899C-C641-45D0-9B2C-20C944B7002E}">
      <dgm:prSet/>
      <dgm:spPr/>
      <dgm:t>
        <a:bodyPr/>
        <a:lstStyle/>
        <a:p>
          <a:endParaRPr lang="en-GB"/>
        </a:p>
      </dgm:t>
    </dgm:pt>
    <dgm:pt modelId="{C918A303-81F5-4A9E-977A-2E16FE0CC683}">
      <dgm:prSet phldrT="[Text]" phldr="1"/>
      <dgm:spPr/>
      <dgm:t>
        <a:bodyPr/>
        <a:lstStyle/>
        <a:p>
          <a:endParaRPr lang="en-GB"/>
        </a:p>
      </dgm:t>
    </dgm:pt>
    <dgm:pt modelId="{6791D2D7-1970-42D1-8D45-E39DF9E2D5D1}" type="parTrans" cxnId="{C000615B-6979-4FAE-8686-885B2340AFB5}">
      <dgm:prSet/>
      <dgm:spPr/>
      <dgm:t>
        <a:bodyPr/>
        <a:lstStyle/>
        <a:p>
          <a:endParaRPr lang="en-GB"/>
        </a:p>
      </dgm:t>
    </dgm:pt>
    <dgm:pt modelId="{90A1E0BE-01E5-4B55-90A7-A33DE945C051}" type="sibTrans" cxnId="{C000615B-6979-4FAE-8686-885B2340AFB5}">
      <dgm:prSet/>
      <dgm:spPr/>
      <dgm:t>
        <a:bodyPr/>
        <a:lstStyle/>
        <a:p>
          <a:endParaRPr lang="en-GB"/>
        </a:p>
      </dgm:t>
    </dgm:pt>
    <dgm:pt modelId="{93F95938-04EF-4056-84C4-A6D06C7D376B}">
      <dgm:prSet phldrT="[Text]" phldr="1"/>
      <dgm:spPr/>
      <dgm:t>
        <a:bodyPr/>
        <a:lstStyle/>
        <a:p>
          <a:endParaRPr lang="en-GB"/>
        </a:p>
      </dgm:t>
    </dgm:pt>
    <dgm:pt modelId="{F5F4053A-A487-47A4-8D15-E74CBD306715}" type="parTrans" cxnId="{7A03A1E2-4678-431A-938E-F962D08AB861}">
      <dgm:prSet/>
      <dgm:spPr/>
      <dgm:t>
        <a:bodyPr/>
        <a:lstStyle/>
        <a:p>
          <a:endParaRPr lang="en-GB"/>
        </a:p>
      </dgm:t>
    </dgm:pt>
    <dgm:pt modelId="{811F6308-17D7-4560-837B-CB232E98FA59}" type="sibTrans" cxnId="{7A03A1E2-4678-431A-938E-F962D08AB861}">
      <dgm:prSet/>
      <dgm:spPr/>
      <dgm:t>
        <a:bodyPr/>
        <a:lstStyle/>
        <a:p>
          <a:endParaRPr lang="en-GB"/>
        </a:p>
      </dgm:t>
    </dgm:pt>
    <dgm:pt modelId="{4011C9B0-D4F0-4467-B043-6C13FF7AEBC4}">
      <dgm:prSet phldrT="[Text]" phldr="1"/>
      <dgm:spPr/>
      <dgm:t>
        <a:bodyPr/>
        <a:lstStyle/>
        <a:p>
          <a:endParaRPr lang="en-GB"/>
        </a:p>
      </dgm:t>
    </dgm:pt>
    <dgm:pt modelId="{0379F9DF-510D-455B-8D12-942069CE7AE9}" type="parTrans" cxnId="{1BD03491-71A5-4FF1-863B-BA03ADA60924}">
      <dgm:prSet/>
      <dgm:spPr/>
      <dgm:t>
        <a:bodyPr/>
        <a:lstStyle/>
        <a:p>
          <a:endParaRPr lang="en-GB"/>
        </a:p>
      </dgm:t>
    </dgm:pt>
    <dgm:pt modelId="{683B7CEE-AB1D-4A3E-B454-92E88BA92850}" type="sibTrans" cxnId="{1BD03491-71A5-4FF1-863B-BA03ADA60924}">
      <dgm:prSet/>
      <dgm:spPr/>
      <dgm:t>
        <a:bodyPr/>
        <a:lstStyle/>
        <a:p>
          <a:endParaRPr lang="en-GB"/>
        </a:p>
      </dgm:t>
    </dgm:pt>
    <dgm:pt modelId="{4515591C-1A70-4BC0-ADFD-0D5546ED3FCF}">
      <dgm:prSet phldrT="[Text]" phldr="1"/>
      <dgm:spPr/>
      <dgm:t>
        <a:bodyPr/>
        <a:lstStyle/>
        <a:p>
          <a:endParaRPr lang="en-GB"/>
        </a:p>
      </dgm:t>
    </dgm:pt>
    <dgm:pt modelId="{27601140-3686-49AA-ADAA-F59107F53466}" type="parTrans" cxnId="{46CCF92B-6906-4215-B5A0-7B74C1B74573}">
      <dgm:prSet/>
      <dgm:spPr/>
      <dgm:t>
        <a:bodyPr/>
        <a:lstStyle/>
        <a:p>
          <a:endParaRPr lang="en-GB"/>
        </a:p>
      </dgm:t>
    </dgm:pt>
    <dgm:pt modelId="{581FDF91-374A-4BC9-8CF4-88D0528C0918}" type="sibTrans" cxnId="{46CCF92B-6906-4215-B5A0-7B74C1B74573}">
      <dgm:prSet/>
      <dgm:spPr/>
      <dgm:t>
        <a:bodyPr/>
        <a:lstStyle/>
        <a:p>
          <a:endParaRPr lang="en-GB"/>
        </a:p>
      </dgm:t>
    </dgm:pt>
    <dgm:pt modelId="{A42BB4CD-468D-47CE-9C07-24E22E2F0359}" type="pres">
      <dgm:prSet presAssocID="{E5FF8D70-63FD-4996-B17A-3B4AEA92EDF6}" presName="diagram" presStyleCnt="0">
        <dgm:presLayoutVars>
          <dgm:dir/>
          <dgm:resizeHandles val="exact"/>
        </dgm:presLayoutVars>
      </dgm:prSet>
      <dgm:spPr/>
    </dgm:pt>
    <dgm:pt modelId="{2CB2BAE4-BE26-4A77-BB75-8F72F7CC5B2A}" type="pres">
      <dgm:prSet presAssocID="{39259FEF-2556-4D52-BAA4-412E38C1BCB9}" presName="node" presStyleLbl="node1" presStyleIdx="0" presStyleCnt="5">
        <dgm:presLayoutVars>
          <dgm:bulletEnabled val="1"/>
        </dgm:presLayoutVars>
      </dgm:prSet>
      <dgm:spPr/>
    </dgm:pt>
    <dgm:pt modelId="{E4C06060-C44A-444E-97D7-FE36CD5B6B40}" type="pres">
      <dgm:prSet presAssocID="{A614386C-6233-4515-96CF-E6694056F240}" presName="sibTrans" presStyleCnt="0"/>
      <dgm:spPr/>
    </dgm:pt>
    <dgm:pt modelId="{924ECD6E-8DE1-40AA-8B95-E20FA18041E6}" type="pres">
      <dgm:prSet presAssocID="{C918A303-81F5-4A9E-977A-2E16FE0CC683}" presName="node" presStyleLbl="node1" presStyleIdx="1" presStyleCnt="5">
        <dgm:presLayoutVars>
          <dgm:bulletEnabled val="1"/>
        </dgm:presLayoutVars>
      </dgm:prSet>
      <dgm:spPr/>
    </dgm:pt>
    <dgm:pt modelId="{71718EB0-3870-468F-B038-C0F295BE07EA}" type="pres">
      <dgm:prSet presAssocID="{90A1E0BE-01E5-4B55-90A7-A33DE945C051}" presName="sibTrans" presStyleCnt="0"/>
      <dgm:spPr/>
    </dgm:pt>
    <dgm:pt modelId="{FDD5037E-E027-4050-B78B-00C3382C50C3}" type="pres">
      <dgm:prSet presAssocID="{93F95938-04EF-4056-84C4-A6D06C7D376B}" presName="node" presStyleLbl="node1" presStyleIdx="2" presStyleCnt="5">
        <dgm:presLayoutVars>
          <dgm:bulletEnabled val="1"/>
        </dgm:presLayoutVars>
      </dgm:prSet>
      <dgm:spPr/>
    </dgm:pt>
    <dgm:pt modelId="{EDC063AF-F380-4540-8EC7-FBC3FA59FE86}" type="pres">
      <dgm:prSet presAssocID="{811F6308-17D7-4560-837B-CB232E98FA59}" presName="sibTrans" presStyleCnt="0"/>
      <dgm:spPr/>
    </dgm:pt>
    <dgm:pt modelId="{243CC7BD-F1B0-40E3-8AED-C561285480CA}" type="pres">
      <dgm:prSet presAssocID="{4011C9B0-D4F0-4467-B043-6C13FF7AEBC4}" presName="node" presStyleLbl="node1" presStyleIdx="3" presStyleCnt="5">
        <dgm:presLayoutVars>
          <dgm:bulletEnabled val="1"/>
        </dgm:presLayoutVars>
      </dgm:prSet>
      <dgm:spPr/>
    </dgm:pt>
    <dgm:pt modelId="{A4AA2F20-3492-4C22-A9CE-7DA3C41D681B}" type="pres">
      <dgm:prSet presAssocID="{683B7CEE-AB1D-4A3E-B454-92E88BA92850}" presName="sibTrans" presStyleCnt="0"/>
      <dgm:spPr/>
    </dgm:pt>
    <dgm:pt modelId="{4BB5996C-D8A7-478B-9798-7E827C8AE164}" type="pres">
      <dgm:prSet presAssocID="{4515591C-1A70-4BC0-ADFD-0D5546ED3FCF}" presName="node" presStyleLbl="node1" presStyleIdx="4" presStyleCnt="5">
        <dgm:presLayoutVars>
          <dgm:bulletEnabled val="1"/>
        </dgm:presLayoutVars>
      </dgm:prSet>
      <dgm:spPr/>
    </dgm:pt>
  </dgm:ptLst>
  <dgm:cxnLst>
    <dgm:cxn modelId="{F907810B-7E84-4FA9-A6A8-C669F1045C66}" type="presOf" srcId="{C918A303-81F5-4A9E-977A-2E16FE0CC683}" destId="{924ECD6E-8DE1-40AA-8B95-E20FA18041E6}" srcOrd="0" destOrd="0" presId="urn:microsoft.com/office/officeart/2005/8/layout/default"/>
    <dgm:cxn modelId="{46CCF92B-6906-4215-B5A0-7B74C1B74573}" srcId="{E5FF8D70-63FD-4996-B17A-3B4AEA92EDF6}" destId="{4515591C-1A70-4BC0-ADFD-0D5546ED3FCF}" srcOrd="4" destOrd="0" parTransId="{27601140-3686-49AA-ADAA-F59107F53466}" sibTransId="{581FDF91-374A-4BC9-8CF4-88D0528C0918}"/>
    <dgm:cxn modelId="{27252F2E-55BD-4659-9D43-56EAFE7E195E}" type="presOf" srcId="{4011C9B0-D4F0-4467-B043-6C13FF7AEBC4}" destId="{243CC7BD-F1B0-40E3-8AED-C561285480CA}" srcOrd="0" destOrd="0" presId="urn:microsoft.com/office/officeart/2005/8/layout/default"/>
    <dgm:cxn modelId="{C000615B-6979-4FAE-8686-885B2340AFB5}" srcId="{E5FF8D70-63FD-4996-B17A-3B4AEA92EDF6}" destId="{C918A303-81F5-4A9E-977A-2E16FE0CC683}" srcOrd="1" destOrd="0" parTransId="{6791D2D7-1970-42D1-8D45-E39DF9E2D5D1}" sibTransId="{90A1E0BE-01E5-4B55-90A7-A33DE945C051}"/>
    <dgm:cxn modelId="{2A409463-8979-464E-A7BF-8803F5B387A8}" type="presOf" srcId="{93F95938-04EF-4056-84C4-A6D06C7D376B}" destId="{FDD5037E-E027-4050-B78B-00C3382C50C3}" srcOrd="0" destOrd="0" presId="urn:microsoft.com/office/officeart/2005/8/layout/default"/>
    <dgm:cxn modelId="{FE35E78B-77EB-4BF8-B55D-DA8F4B12AED4}" type="presOf" srcId="{4515591C-1A70-4BC0-ADFD-0D5546ED3FCF}" destId="{4BB5996C-D8A7-478B-9798-7E827C8AE164}" srcOrd="0" destOrd="0" presId="urn:microsoft.com/office/officeart/2005/8/layout/default"/>
    <dgm:cxn modelId="{1BD03491-71A5-4FF1-863B-BA03ADA60924}" srcId="{E5FF8D70-63FD-4996-B17A-3B4AEA92EDF6}" destId="{4011C9B0-D4F0-4467-B043-6C13FF7AEBC4}" srcOrd="3" destOrd="0" parTransId="{0379F9DF-510D-455B-8D12-942069CE7AE9}" sibTransId="{683B7CEE-AB1D-4A3E-B454-92E88BA92850}"/>
    <dgm:cxn modelId="{3BAF299B-04A9-4EA7-9408-01E34DC42E47}" type="presOf" srcId="{E5FF8D70-63FD-4996-B17A-3B4AEA92EDF6}" destId="{A42BB4CD-468D-47CE-9C07-24E22E2F0359}" srcOrd="0" destOrd="0" presId="urn:microsoft.com/office/officeart/2005/8/layout/default"/>
    <dgm:cxn modelId="{758E899C-C641-45D0-9B2C-20C944B7002E}" srcId="{E5FF8D70-63FD-4996-B17A-3B4AEA92EDF6}" destId="{39259FEF-2556-4D52-BAA4-412E38C1BCB9}" srcOrd="0" destOrd="0" parTransId="{E3F02957-B219-49B2-B776-04D5C19D0C9F}" sibTransId="{A614386C-6233-4515-96CF-E6694056F240}"/>
    <dgm:cxn modelId="{2D57A1CA-893D-4483-8319-ACE95D07C798}" type="presOf" srcId="{39259FEF-2556-4D52-BAA4-412E38C1BCB9}" destId="{2CB2BAE4-BE26-4A77-BB75-8F72F7CC5B2A}" srcOrd="0" destOrd="0" presId="urn:microsoft.com/office/officeart/2005/8/layout/default"/>
    <dgm:cxn modelId="{7A03A1E2-4678-431A-938E-F962D08AB861}" srcId="{E5FF8D70-63FD-4996-B17A-3B4AEA92EDF6}" destId="{93F95938-04EF-4056-84C4-A6D06C7D376B}" srcOrd="2" destOrd="0" parTransId="{F5F4053A-A487-47A4-8D15-E74CBD306715}" sibTransId="{811F6308-17D7-4560-837B-CB232E98FA59}"/>
    <dgm:cxn modelId="{12F14807-38AA-4CAB-9332-C1DDB6FAF52F}" type="presParOf" srcId="{A42BB4CD-468D-47CE-9C07-24E22E2F0359}" destId="{2CB2BAE4-BE26-4A77-BB75-8F72F7CC5B2A}" srcOrd="0" destOrd="0" presId="urn:microsoft.com/office/officeart/2005/8/layout/default"/>
    <dgm:cxn modelId="{7F02BCB0-6F43-464B-9ECB-CDACE0C3DCD3}" type="presParOf" srcId="{A42BB4CD-468D-47CE-9C07-24E22E2F0359}" destId="{E4C06060-C44A-444E-97D7-FE36CD5B6B40}" srcOrd="1" destOrd="0" presId="urn:microsoft.com/office/officeart/2005/8/layout/default"/>
    <dgm:cxn modelId="{DE2B8739-165B-4474-964D-98E71D54F491}" type="presParOf" srcId="{A42BB4CD-468D-47CE-9C07-24E22E2F0359}" destId="{924ECD6E-8DE1-40AA-8B95-E20FA18041E6}" srcOrd="2" destOrd="0" presId="urn:microsoft.com/office/officeart/2005/8/layout/default"/>
    <dgm:cxn modelId="{E90977E1-B7FE-43D1-A0F6-2E0CAE67DD83}" type="presParOf" srcId="{A42BB4CD-468D-47CE-9C07-24E22E2F0359}" destId="{71718EB0-3870-468F-B038-C0F295BE07EA}" srcOrd="3" destOrd="0" presId="urn:microsoft.com/office/officeart/2005/8/layout/default"/>
    <dgm:cxn modelId="{7A6CAD08-86AD-4B20-B6F0-9953DAF7D473}" type="presParOf" srcId="{A42BB4CD-468D-47CE-9C07-24E22E2F0359}" destId="{FDD5037E-E027-4050-B78B-00C3382C50C3}" srcOrd="4" destOrd="0" presId="urn:microsoft.com/office/officeart/2005/8/layout/default"/>
    <dgm:cxn modelId="{017D68B2-B1B7-4608-8D11-B0CD433C25A0}" type="presParOf" srcId="{A42BB4CD-468D-47CE-9C07-24E22E2F0359}" destId="{EDC063AF-F380-4540-8EC7-FBC3FA59FE86}" srcOrd="5" destOrd="0" presId="urn:microsoft.com/office/officeart/2005/8/layout/default"/>
    <dgm:cxn modelId="{936F4F8F-8A93-434E-BDFB-ADFFA237094D}" type="presParOf" srcId="{A42BB4CD-468D-47CE-9C07-24E22E2F0359}" destId="{243CC7BD-F1B0-40E3-8AED-C561285480CA}" srcOrd="6" destOrd="0" presId="urn:microsoft.com/office/officeart/2005/8/layout/default"/>
    <dgm:cxn modelId="{C8747534-19C3-4FE8-8A5B-43519A913129}" type="presParOf" srcId="{A42BB4CD-468D-47CE-9C07-24E22E2F0359}" destId="{A4AA2F20-3492-4C22-A9CE-7DA3C41D681B}" srcOrd="7" destOrd="0" presId="urn:microsoft.com/office/officeart/2005/8/layout/default"/>
    <dgm:cxn modelId="{C1258BE7-116A-4533-860D-2D7A623E0DD5}" type="presParOf" srcId="{A42BB4CD-468D-47CE-9C07-24E22E2F0359}" destId="{4BB5996C-D8A7-478B-9798-7E827C8AE164}" srcOrd="8" destOrd="0" presId="urn:microsoft.com/office/officeart/2005/8/layout/default"/>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B2BAE4-BE26-4A77-BB75-8F72F7CC5B2A}">
      <dsp:nvSpPr>
        <dsp:cNvPr id="0" name=""/>
        <dsp:cNvSpPr/>
      </dsp:nvSpPr>
      <dsp:spPr>
        <a:xfrm>
          <a:off x="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9070" tIns="179070" rIns="179070" bIns="179070" numCol="1" spcCol="1270" anchor="ctr" anchorCtr="0">
          <a:noAutofit/>
        </a:bodyPr>
        <a:lstStyle/>
        <a:p>
          <a:pPr marL="0" lvl="0" indent="0" algn="ctr" defTabSz="2089150">
            <a:lnSpc>
              <a:spcPct val="90000"/>
            </a:lnSpc>
            <a:spcBef>
              <a:spcPct val="0"/>
            </a:spcBef>
            <a:spcAft>
              <a:spcPct val="35000"/>
            </a:spcAft>
            <a:buNone/>
          </a:pPr>
          <a:endParaRPr lang="en-GB" sz="4700" kern="1200"/>
        </a:p>
      </dsp:txBody>
      <dsp:txXfrm>
        <a:off x="0" y="485774"/>
        <a:ext cx="1714499" cy="1028700"/>
      </dsp:txXfrm>
    </dsp:sp>
    <dsp:sp modelId="{924ECD6E-8DE1-40AA-8B95-E20FA18041E6}">
      <dsp:nvSpPr>
        <dsp:cNvPr id="0" name=""/>
        <dsp:cNvSpPr/>
      </dsp:nvSpPr>
      <dsp:spPr>
        <a:xfrm>
          <a:off x="188595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9070" tIns="179070" rIns="179070" bIns="179070" numCol="1" spcCol="1270" anchor="ctr" anchorCtr="0">
          <a:noAutofit/>
        </a:bodyPr>
        <a:lstStyle/>
        <a:p>
          <a:pPr marL="0" lvl="0" indent="0" algn="ctr" defTabSz="2089150">
            <a:lnSpc>
              <a:spcPct val="90000"/>
            </a:lnSpc>
            <a:spcBef>
              <a:spcPct val="0"/>
            </a:spcBef>
            <a:spcAft>
              <a:spcPct val="35000"/>
            </a:spcAft>
            <a:buNone/>
          </a:pPr>
          <a:endParaRPr lang="en-GB" sz="4700" kern="1200"/>
        </a:p>
      </dsp:txBody>
      <dsp:txXfrm>
        <a:off x="1885950" y="485774"/>
        <a:ext cx="1714499" cy="1028700"/>
      </dsp:txXfrm>
    </dsp:sp>
    <dsp:sp modelId="{FDD5037E-E027-4050-B78B-00C3382C50C3}">
      <dsp:nvSpPr>
        <dsp:cNvPr id="0" name=""/>
        <dsp:cNvSpPr/>
      </dsp:nvSpPr>
      <dsp:spPr>
        <a:xfrm>
          <a:off x="377190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9070" tIns="179070" rIns="179070" bIns="179070" numCol="1" spcCol="1270" anchor="ctr" anchorCtr="0">
          <a:noAutofit/>
        </a:bodyPr>
        <a:lstStyle/>
        <a:p>
          <a:pPr marL="0" lvl="0" indent="0" algn="ctr" defTabSz="2089150">
            <a:lnSpc>
              <a:spcPct val="90000"/>
            </a:lnSpc>
            <a:spcBef>
              <a:spcPct val="0"/>
            </a:spcBef>
            <a:spcAft>
              <a:spcPct val="35000"/>
            </a:spcAft>
            <a:buNone/>
          </a:pPr>
          <a:endParaRPr lang="en-GB" sz="4700" kern="1200"/>
        </a:p>
      </dsp:txBody>
      <dsp:txXfrm>
        <a:off x="3771900" y="485774"/>
        <a:ext cx="1714499" cy="1028700"/>
      </dsp:txXfrm>
    </dsp:sp>
    <dsp:sp modelId="{243CC7BD-F1B0-40E3-8AED-C561285480CA}">
      <dsp:nvSpPr>
        <dsp:cNvPr id="0" name=""/>
        <dsp:cNvSpPr/>
      </dsp:nvSpPr>
      <dsp:spPr>
        <a:xfrm>
          <a:off x="942975"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9070" tIns="179070" rIns="179070" bIns="179070" numCol="1" spcCol="1270" anchor="ctr" anchorCtr="0">
          <a:noAutofit/>
        </a:bodyPr>
        <a:lstStyle/>
        <a:p>
          <a:pPr marL="0" lvl="0" indent="0" algn="ctr" defTabSz="2089150">
            <a:lnSpc>
              <a:spcPct val="90000"/>
            </a:lnSpc>
            <a:spcBef>
              <a:spcPct val="0"/>
            </a:spcBef>
            <a:spcAft>
              <a:spcPct val="35000"/>
            </a:spcAft>
            <a:buNone/>
          </a:pPr>
          <a:endParaRPr lang="en-GB" sz="4700" kern="1200"/>
        </a:p>
      </dsp:txBody>
      <dsp:txXfrm>
        <a:off x="942975" y="1685925"/>
        <a:ext cx="1714499" cy="1028700"/>
      </dsp:txXfrm>
    </dsp:sp>
    <dsp:sp modelId="{4BB5996C-D8A7-478B-9798-7E827C8AE164}">
      <dsp:nvSpPr>
        <dsp:cNvPr id="0" name=""/>
        <dsp:cNvSpPr/>
      </dsp:nvSpPr>
      <dsp:spPr>
        <a:xfrm>
          <a:off x="2828925"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9070" tIns="179070" rIns="179070" bIns="179070" numCol="1" spcCol="1270" anchor="ctr" anchorCtr="0">
          <a:noAutofit/>
        </a:bodyPr>
        <a:lstStyle/>
        <a:p>
          <a:pPr marL="0" lvl="0" indent="0" algn="ctr" defTabSz="2089150">
            <a:lnSpc>
              <a:spcPct val="90000"/>
            </a:lnSpc>
            <a:spcBef>
              <a:spcPct val="0"/>
            </a:spcBef>
            <a:spcAft>
              <a:spcPct val="35000"/>
            </a:spcAft>
            <a:buNone/>
          </a:pPr>
          <a:endParaRPr lang="en-GB" sz="4700" kern="1200"/>
        </a:p>
      </dsp:txBody>
      <dsp:txXfrm>
        <a:off x="2828925"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074E7B-48C2-47B5-89C0-C943E36C2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779</Words>
  <Characters>4443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Dula (2112863)</dc:creator>
  <cp:keywords/>
  <dc:description/>
  <cp:lastModifiedBy>Anca Dula (2112863)</cp:lastModifiedBy>
  <cp:revision>53</cp:revision>
  <dcterms:created xsi:type="dcterms:W3CDTF">2024-04-03T19:47:00Z</dcterms:created>
  <dcterms:modified xsi:type="dcterms:W3CDTF">2024-04-03T21:24:00Z</dcterms:modified>
</cp:coreProperties>
</file>