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370F63" w14:textId="59BEA532" w:rsidR="00547E12" w:rsidRDefault="006E2199" w:rsidP="001A269B">
      <w:pPr>
        <w:ind w:left="1440"/>
        <w:rPr>
          <w:sz w:val="36"/>
          <w:szCs w:val="32"/>
        </w:rPr>
      </w:pPr>
      <w:r>
        <w:rPr>
          <w:sz w:val="36"/>
          <w:szCs w:val="32"/>
        </w:rPr>
        <w:t xml:space="preserve">BA Business </w:t>
      </w:r>
      <w:r w:rsidR="001A269B">
        <w:rPr>
          <w:sz w:val="36"/>
          <w:szCs w:val="32"/>
        </w:rPr>
        <w:t>Management</w:t>
      </w:r>
    </w:p>
    <w:p w14:paraId="493DAECF" w14:textId="78A7CBFF" w:rsidR="001A269B" w:rsidRDefault="001A269B" w:rsidP="001A269B">
      <w:pPr>
        <w:ind w:left="1440"/>
        <w:rPr>
          <w:sz w:val="36"/>
          <w:szCs w:val="32"/>
        </w:rPr>
      </w:pPr>
      <w:r>
        <w:rPr>
          <w:sz w:val="36"/>
          <w:szCs w:val="32"/>
        </w:rPr>
        <w:t>L</w:t>
      </w:r>
      <w:r w:rsidR="00BB7380">
        <w:rPr>
          <w:sz w:val="36"/>
          <w:szCs w:val="32"/>
        </w:rPr>
        <w:t>CBB5008-Managenent Economics</w:t>
      </w:r>
    </w:p>
    <w:p w14:paraId="25808C46" w14:textId="3AF474C7" w:rsidR="00595ABB" w:rsidRDefault="00595ABB" w:rsidP="001A269B">
      <w:pPr>
        <w:ind w:left="1440"/>
        <w:rPr>
          <w:sz w:val="36"/>
          <w:szCs w:val="32"/>
        </w:rPr>
      </w:pPr>
      <w:proofErr w:type="spellStart"/>
      <w:r>
        <w:rPr>
          <w:sz w:val="36"/>
          <w:szCs w:val="32"/>
        </w:rPr>
        <w:t>Name:Elena</w:t>
      </w:r>
      <w:proofErr w:type="spellEnd"/>
      <w:r>
        <w:rPr>
          <w:sz w:val="36"/>
          <w:szCs w:val="32"/>
        </w:rPr>
        <w:t xml:space="preserve"> </w:t>
      </w:r>
      <w:proofErr w:type="spellStart"/>
      <w:r>
        <w:rPr>
          <w:sz w:val="36"/>
          <w:szCs w:val="32"/>
        </w:rPr>
        <w:t>Mihaela</w:t>
      </w:r>
      <w:proofErr w:type="spellEnd"/>
      <w:r>
        <w:rPr>
          <w:sz w:val="36"/>
          <w:szCs w:val="32"/>
        </w:rPr>
        <w:t xml:space="preserve"> </w:t>
      </w:r>
      <w:proofErr w:type="spellStart"/>
      <w:r>
        <w:rPr>
          <w:sz w:val="36"/>
          <w:szCs w:val="32"/>
        </w:rPr>
        <w:t>Bucur</w:t>
      </w:r>
      <w:proofErr w:type="spellEnd"/>
    </w:p>
    <w:p w14:paraId="2E4BCB26" w14:textId="0ED212FD" w:rsidR="00CD10DC" w:rsidRDefault="00CD10DC" w:rsidP="001A269B">
      <w:pPr>
        <w:ind w:left="1440"/>
        <w:rPr>
          <w:sz w:val="36"/>
          <w:szCs w:val="32"/>
        </w:rPr>
      </w:pPr>
      <w:r>
        <w:rPr>
          <w:sz w:val="36"/>
          <w:szCs w:val="32"/>
        </w:rPr>
        <w:t>Student number:2133670</w:t>
      </w:r>
    </w:p>
    <w:p w14:paraId="28F567E8" w14:textId="0F3123F7" w:rsidR="00CD10DC" w:rsidRDefault="00CD10DC" w:rsidP="001A269B">
      <w:pPr>
        <w:ind w:left="1440"/>
        <w:rPr>
          <w:sz w:val="36"/>
          <w:szCs w:val="32"/>
        </w:rPr>
      </w:pPr>
      <w:r>
        <w:rPr>
          <w:sz w:val="36"/>
          <w:szCs w:val="32"/>
        </w:rPr>
        <w:t>Lecture:</w:t>
      </w:r>
      <w:r w:rsidR="00EE735E">
        <w:rPr>
          <w:sz w:val="36"/>
          <w:szCs w:val="32"/>
        </w:rPr>
        <w:t xml:space="preserve"> Winifred Soribe</w:t>
      </w:r>
    </w:p>
    <w:p w14:paraId="346A4384" w14:textId="77777777" w:rsidR="00595ABB" w:rsidRPr="006E2199" w:rsidRDefault="00595ABB" w:rsidP="001A269B">
      <w:pPr>
        <w:ind w:left="1440"/>
        <w:rPr>
          <w:sz w:val="36"/>
          <w:szCs w:val="32"/>
        </w:rPr>
      </w:pPr>
    </w:p>
    <w:p w14:paraId="200B3363" w14:textId="77777777" w:rsidR="00F007C0" w:rsidRDefault="00F007C0" w:rsidP="00434D49">
      <w:pPr>
        <w:rPr>
          <w:b/>
          <w:bCs/>
          <w:sz w:val="36"/>
          <w:szCs w:val="32"/>
        </w:rPr>
      </w:pPr>
    </w:p>
    <w:p w14:paraId="291AA98E" w14:textId="77777777" w:rsidR="00BE125E" w:rsidRDefault="00BE125E" w:rsidP="006C38E7">
      <w:pPr>
        <w:jc w:val="center"/>
        <w:rPr>
          <w:b/>
          <w:bCs/>
          <w:sz w:val="36"/>
          <w:szCs w:val="32"/>
        </w:rPr>
      </w:pPr>
    </w:p>
    <w:p w14:paraId="218A25D0" w14:textId="77777777" w:rsidR="006C38E7" w:rsidRDefault="006C38E7" w:rsidP="006C38E7">
      <w:pPr>
        <w:jc w:val="center"/>
        <w:rPr>
          <w:b/>
          <w:bCs/>
        </w:rPr>
      </w:pPr>
    </w:p>
    <w:p w14:paraId="6F444EBC" w14:textId="77777777" w:rsidR="006C38E7" w:rsidRDefault="006C38E7" w:rsidP="006C38E7">
      <w:pPr>
        <w:jc w:val="center"/>
        <w:rPr>
          <w:b/>
          <w:bCs/>
        </w:rPr>
      </w:pPr>
    </w:p>
    <w:p w14:paraId="11C01B15" w14:textId="77777777" w:rsidR="006C38E7" w:rsidRDefault="006C38E7" w:rsidP="006C38E7">
      <w:pPr>
        <w:jc w:val="center"/>
        <w:rPr>
          <w:b/>
          <w:bCs/>
        </w:rPr>
      </w:pPr>
    </w:p>
    <w:p w14:paraId="314E96AF" w14:textId="77777777" w:rsidR="006C38E7" w:rsidRDefault="006C38E7" w:rsidP="006C38E7">
      <w:pPr>
        <w:jc w:val="center"/>
        <w:rPr>
          <w:b/>
          <w:bCs/>
        </w:rPr>
      </w:pPr>
    </w:p>
    <w:p w14:paraId="6667F128" w14:textId="77777777" w:rsidR="006C38E7" w:rsidRDefault="006C38E7" w:rsidP="006C38E7">
      <w:pPr>
        <w:jc w:val="center"/>
        <w:rPr>
          <w:b/>
          <w:bCs/>
        </w:rPr>
      </w:pPr>
    </w:p>
    <w:p w14:paraId="3563A772" w14:textId="77777777" w:rsidR="006C38E7" w:rsidRDefault="006C38E7" w:rsidP="006C38E7">
      <w:pPr>
        <w:jc w:val="center"/>
        <w:rPr>
          <w:b/>
          <w:bCs/>
        </w:rPr>
      </w:pPr>
    </w:p>
    <w:p w14:paraId="7B3075D8" w14:textId="77777777" w:rsidR="006C38E7" w:rsidRDefault="006C38E7" w:rsidP="006C38E7">
      <w:pPr>
        <w:jc w:val="center"/>
        <w:rPr>
          <w:b/>
          <w:bCs/>
        </w:rPr>
      </w:pPr>
    </w:p>
    <w:p w14:paraId="016736C9" w14:textId="77777777" w:rsidR="006C38E7" w:rsidRDefault="006C38E7" w:rsidP="006C38E7">
      <w:pPr>
        <w:jc w:val="center"/>
        <w:rPr>
          <w:b/>
          <w:bCs/>
        </w:rPr>
      </w:pPr>
    </w:p>
    <w:p w14:paraId="6968C4D6" w14:textId="77777777" w:rsidR="006C38E7" w:rsidRDefault="006C38E7" w:rsidP="006C38E7">
      <w:pPr>
        <w:jc w:val="center"/>
        <w:rPr>
          <w:b/>
          <w:bCs/>
        </w:rPr>
      </w:pPr>
    </w:p>
    <w:p w14:paraId="0190B7A9" w14:textId="77777777" w:rsidR="006C38E7" w:rsidRDefault="006C38E7" w:rsidP="006C38E7">
      <w:pPr>
        <w:jc w:val="center"/>
        <w:rPr>
          <w:b/>
          <w:bCs/>
        </w:rPr>
      </w:pPr>
    </w:p>
    <w:p w14:paraId="389A0E4E" w14:textId="77777777" w:rsidR="006C38E7" w:rsidRDefault="006C38E7" w:rsidP="006C38E7">
      <w:pPr>
        <w:jc w:val="center"/>
        <w:rPr>
          <w:b/>
          <w:bCs/>
        </w:rPr>
      </w:pPr>
    </w:p>
    <w:p w14:paraId="35D1CAFC" w14:textId="77777777" w:rsidR="006C38E7" w:rsidRDefault="006C38E7" w:rsidP="006C38E7">
      <w:pPr>
        <w:jc w:val="center"/>
        <w:rPr>
          <w:b/>
          <w:bCs/>
        </w:rPr>
      </w:pPr>
    </w:p>
    <w:p w14:paraId="5A8C404A" w14:textId="77777777" w:rsidR="006C38E7" w:rsidRDefault="006C38E7" w:rsidP="006C38E7">
      <w:pPr>
        <w:jc w:val="center"/>
        <w:rPr>
          <w:b/>
          <w:bCs/>
        </w:rPr>
      </w:pPr>
    </w:p>
    <w:p w14:paraId="661DA0C1" w14:textId="77777777" w:rsidR="006C38E7" w:rsidRDefault="006C38E7" w:rsidP="006C38E7">
      <w:pPr>
        <w:jc w:val="center"/>
        <w:rPr>
          <w:b/>
          <w:bCs/>
        </w:rPr>
      </w:pPr>
    </w:p>
    <w:p w14:paraId="1AA8002D" w14:textId="77777777" w:rsidR="006C38E7" w:rsidRDefault="006C38E7" w:rsidP="006C38E7">
      <w:pPr>
        <w:jc w:val="center"/>
        <w:rPr>
          <w:b/>
          <w:bCs/>
        </w:rPr>
      </w:pPr>
    </w:p>
    <w:p w14:paraId="4A6EB760" w14:textId="77777777" w:rsidR="006C38E7" w:rsidRDefault="006C38E7" w:rsidP="006C38E7">
      <w:pPr>
        <w:jc w:val="center"/>
        <w:rPr>
          <w:b/>
          <w:bCs/>
        </w:rPr>
      </w:pPr>
    </w:p>
    <w:p w14:paraId="3642B60D" w14:textId="77777777" w:rsidR="006C38E7" w:rsidRDefault="006C38E7" w:rsidP="006C38E7">
      <w:pPr>
        <w:jc w:val="center"/>
        <w:rPr>
          <w:b/>
          <w:bCs/>
        </w:rPr>
      </w:pPr>
    </w:p>
    <w:p w14:paraId="43254F0A" w14:textId="77777777" w:rsidR="006C38E7" w:rsidRDefault="006C38E7" w:rsidP="006C38E7">
      <w:pPr>
        <w:jc w:val="center"/>
        <w:rPr>
          <w:b/>
          <w:bCs/>
        </w:rPr>
      </w:pPr>
    </w:p>
    <w:p w14:paraId="47A1B32D" w14:textId="77777777" w:rsidR="006C38E7" w:rsidRDefault="006C38E7" w:rsidP="006C38E7">
      <w:pPr>
        <w:jc w:val="center"/>
        <w:rPr>
          <w:b/>
          <w:bCs/>
        </w:rPr>
      </w:pPr>
    </w:p>
    <w:p w14:paraId="07E9EE93" w14:textId="77777777" w:rsidR="006C38E7" w:rsidRDefault="006C38E7" w:rsidP="006C38E7">
      <w:pPr>
        <w:jc w:val="center"/>
        <w:rPr>
          <w:b/>
          <w:bCs/>
        </w:rPr>
      </w:pPr>
    </w:p>
    <w:p w14:paraId="1E4DDC72" w14:textId="77777777" w:rsidR="006C38E7" w:rsidRDefault="006C38E7" w:rsidP="006C38E7">
      <w:pPr>
        <w:jc w:val="center"/>
        <w:rPr>
          <w:b/>
          <w:bCs/>
        </w:rPr>
      </w:pPr>
    </w:p>
    <w:p w14:paraId="4AD1256A" w14:textId="77777777" w:rsidR="006C38E7" w:rsidRDefault="006C38E7" w:rsidP="006C38E7">
      <w:pPr>
        <w:jc w:val="center"/>
        <w:rPr>
          <w:b/>
          <w:bCs/>
        </w:rPr>
      </w:pPr>
    </w:p>
    <w:p w14:paraId="7A60FC58" w14:textId="77777777" w:rsidR="006C38E7" w:rsidRDefault="006C38E7" w:rsidP="006C38E7">
      <w:pPr>
        <w:jc w:val="center"/>
        <w:rPr>
          <w:b/>
          <w:bCs/>
        </w:rPr>
      </w:pPr>
    </w:p>
    <w:p w14:paraId="58CCD582" w14:textId="77777777" w:rsidR="006C38E7" w:rsidRDefault="006C38E7" w:rsidP="006C38E7">
      <w:pPr>
        <w:jc w:val="center"/>
        <w:rPr>
          <w:b/>
          <w:bCs/>
        </w:rPr>
      </w:pPr>
    </w:p>
    <w:sdt>
      <w:sdtPr>
        <w:rPr>
          <w:rFonts w:ascii="Times New Roman" w:eastAsiaTheme="minorHAnsi" w:hAnsi="Times New Roman" w:cstheme="minorBidi"/>
          <w:color w:val="auto"/>
          <w:sz w:val="24"/>
          <w:szCs w:val="22"/>
          <w:lang w:val="en-GB"/>
        </w:rPr>
        <w:id w:val="-1248886615"/>
        <w:docPartObj>
          <w:docPartGallery w:val="Table of Contents"/>
          <w:docPartUnique/>
        </w:docPartObj>
      </w:sdtPr>
      <w:sdtEndPr>
        <w:rPr>
          <w:b/>
          <w:bCs/>
          <w:noProof/>
        </w:rPr>
      </w:sdtEndPr>
      <w:sdtContent>
        <w:p w14:paraId="2EAC7ABC" w14:textId="6DE2A5AC" w:rsidR="001A5C05" w:rsidRDefault="001A5C05">
          <w:pPr>
            <w:pStyle w:val="TOCHeading"/>
          </w:pPr>
          <w:r>
            <w:t>Table of Contents</w:t>
          </w:r>
        </w:p>
        <w:p w14:paraId="4E2765D7" w14:textId="77777777" w:rsidR="008454A7" w:rsidRDefault="001A5C05">
          <w:pPr>
            <w:pStyle w:val="TOC2"/>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51456651" w:history="1">
            <w:r w:rsidR="008454A7" w:rsidRPr="00480A57">
              <w:rPr>
                <w:rStyle w:val="Hyperlink"/>
                <w:noProof/>
              </w:rPr>
              <w:t>Introduction</w:t>
            </w:r>
            <w:r w:rsidR="008454A7">
              <w:rPr>
                <w:noProof/>
                <w:webHidden/>
              </w:rPr>
              <w:tab/>
            </w:r>
            <w:r w:rsidR="008454A7">
              <w:rPr>
                <w:noProof/>
                <w:webHidden/>
              </w:rPr>
              <w:fldChar w:fldCharType="begin"/>
            </w:r>
            <w:r w:rsidR="008454A7">
              <w:rPr>
                <w:noProof/>
                <w:webHidden/>
              </w:rPr>
              <w:instrText xml:space="preserve"> PAGEREF _Toc151456651 \h </w:instrText>
            </w:r>
            <w:r w:rsidR="008454A7">
              <w:rPr>
                <w:noProof/>
                <w:webHidden/>
              </w:rPr>
            </w:r>
            <w:r w:rsidR="008454A7">
              <w:rPr>
                <w:noProof/>
                <w:webHidden/>
              </w:rPr>
              <w:fldChar w:fldCharType="separate"/>
            </w:r>
            <w:r w:rsidR="008454A7">
              <w:rPr>
                <w:noProof/>
                <w:webHidden/>
              </w:rPr>
              <w:t>3</w:t>
            </w:r>
            <w:r w:rsidR="008454A7">
              <w:rPr>
                <w:noProof/>
                <w:webHidden/>
              </w:rPr>
              <w:fldChar w:fldCharType="end"/>
            </w:r>
          </w:hyperlink>
        </w:p>
        <w:p w14:paraId="587AB8C1" w14:textId="77777777" w:rsidR="008454A7" w:rsidRDefault="006965BB">
          <w:pPr>
            <w:pStyle w:val="TOC2"/>
            <w:tabs>
              <w:tab w:val="right" w:leader="dot" w:pos="9350"/>
            </w:tabs>
            <w:rPr>
              <w:rFonts w:asciiTheme="minorHAnsi" w:eastAsiaTheme="minorEastAsia" w:hAnsiTheme="minorHAnsi"/>
              <w:noProof/>
              <w:sz w:val="22"/>
              <w:lang w:val="en-US"/>
            </w:rPr>
          </w:pPr>
          <w:hyperlink w:anchor="_Toc151456652" w:history="1">
            <w:r w:rsidR="008454A7" w:rsidRPr="00480A57">
              <w:rPr>
                <w:rStyle w:val="Hyperlink"/>
                <w:noProof/>
              </w:rPr>
              <w:t>Q1. (a) The fundamental economic problems identified in this case study</w:t>
            </w:r>
            <w:r w:rsidR="008454A7">
              <w:rPr>
                <w:noProof/>
                <w:webHidden/>
              </w:rPr>
              <w:tab/>
            </w:r>
            <w:r w:rsidR="008454A7">
              <w:rPr>
                <w:noProof/>
                <w:webHidden/>
              </w:rPr>
              <w:fldChar w:fldCharType="begin"/>
            </w:r>
            <w:r w:rsidR="008454A7">
              <w:rPr>
                <w:noProof/>
                <w:webHidden/>
              </w:rPr>
              <w:instrText xml:space="preserve"> PAGEREF _Toc151456652 \h </w:instrText>
            </w:r>
            <w:r w:rsidR="008454A7">
              <w:rPr>
                <w:noProof/>
                <w:webHidden/>
              </w:rPr>
            </w:r>
            <w:r w:rsidR="008454A7">
              <w:rPr>
                <w:noProof/>
                <w:webHidden/>
              </w:rPr>
              <w:fldChar w:fldCharType="separate"/>
            </w:r>
            <w:r w:rsidR="008454A7">
              <w:rPr>
                <w:noProof/>
                <w:webHidden/>
              </w:rPr>
              <w:t>4</w:t>
            </w:r>
            <w:r w:rsidR="008454A7">
              <w:rPr>
                <w:noProof/>
                <w:webHidden/>
              </w:rPr>
              <w:fldChar w:fldCharType="end"/>
            </w:r>
          </w:hyperlink>
        </w:p>
        <w:p w14:paraId="770EA12C" w14:textId="77777777" w:rsidR="008454A7" w:rsidRDefault="006965BB">
          <w:pPr>
            <w:pStyle w:val="TOC2"/>
            <w:tabs>
              <w:tab w:val="right" w:leader="dot" w:pos="9350"/>
            </w:tabs>
            <w:rPr>
              <w:rFonts w:asciiTheme="minorHAnsi" w:eastAsiaTheme="minorEastAsia" w:hAnsiTheme="minorHAnsi"/>
              <w:noProof/>
              <w:sz w:val="22"/>
              <w:lang w:val="en-US"/>
            </w:rPr>
          </w:pPr>
          <w:hyperlink w:anchor="_Toc151456653" w:history="1">
            <w:r w:rsidR="008454A7" w:rsidRPr="00480A57">
              <w:rPr>
                <w:rStyle w:val="Hyperlink"/>
                <w:noProof/>
              </w:rPr>
              <w:t>(b) Various ways in which these economic problems can be resolved</w:t>
            </w:r>
            <w:r w:rsidR="008454A7">
              <w:rPr>
                <w:noProof/>
                <w:webHidden/>
              </w:rPr>
              <w:tab/>
            </w:r>
            <w:r w:rsidR="008454A7">
              <w:rPr>
                <w:noProof/>
                <w:webHidden/>
              </w:rPr>
              <w:fldChar w:fldCharType="begin"/>
            </w:r>
            <w:r w:rsidR="008454A7">
              <w:rPr>
                <w:noProof/>
                <w:webHidden/>
              </w:rPr>
              <w:instrText xml:space="preserve"> PAGEREF _Toc151456653 \h </w:instrText>
            </w:r>
            <w:r w:rsidR="008454A7">
              <w:rPr>
                <w:noProof/>
                <w:webHidden/>
              </w:rPr>
            </w:r>
            <w:r w:rsidR="008454A7">
              <w:rPr>
                <w:noProof/>
                <w:webHidden/>
              </w:rPr>
              <w:fldChar w:fldCharType="separate"/>
            </w:r>
            <w:r w:rsidR="008454A7">
              <w:rPr>
                <w:noProof/>
                <w:webHidden/>
              </w:rPr>
              <w:t>5</w:t>
            </w:r>
            <w:r w:rsidR="008454A7">
              <w:rPr>
                <w:noProof/>
                <w:webHidden/>
              </w:rPr>
              <w:fldChar w:fldCharType="end"/>
            </w:r>
          </w:hyperlink>
        </w:p>
        <w:p w14:paraId="074A05C1" w14:textId="77777777" w:rsidR="008454A7" w:rsidRDefault="006965BB">
          <w:pPr>
            <w:pStyle w:val="TOC2"/>
            <w:tabs>
              <w:tab w:val="right" w:leader="dot" w:pos="9350"/>
            </w:tabs>
            <w:rPr>
              <w:rFonts w:asciiTheme="minorHAnsi" w:eastAsiaTheme="minorEastAsia" w:hAnsiTheme="minorHAnsi"/>
              <w:noProof/>
              <w:sz w:val="22"/>
              <w:lang w:val="en-US"/>
            </w:rPr>
          </w:pPr>
          <w:hyperlink w:anchor="_Toc151456654" w:history="1">
            <w:r w:rsidR="008454A7" w:rsidRPr="00480A57">
              <w:rPr>
                <w:rStyle w:val="Hyperlink"/>
                <w:noProof/>
              </w:rPr>
              <w:t>Q2. (a) Why demand and supply are relevant in this case study</w:t>
            </w:r>
            <w:r w:rsidR="008454A7">
              <w:rPr>
                <w:noProof/>
                <w:webHidden/>
              </w:rPr>
              <w:tab/>
            </w:r>
            <w:r w:rsidR="008454A7">
              <w:rPr>
                <w:noProof/>
                <w:webHidden/>
              </w:rPr>
              <w:fldChar w:fldCharType="begin"/>
            </w:r>
            <w:r w:rsidR="008454A7">
              <w:rPr>
                <w:noProof/>
                <w:webHidden/>
              </w:rPr>
              <w:instrText xml:space="preserve"> PAGEREF _Toc151456654 \h </w:instrText>
            </w:r>
            <w:r w:rsidR="008454A7">
              <w:rPr>
                <w:noProof/>
                <w:webHidden/>
              </w:rPr>
            </w:r>
            <w:r w:rsidR="008454A7">
              <w:rPr>
                <w:noProof/>
                <w:webHidden/>
              </w:rPr>
              <w:fldChar w:fldCharType="separate"/>
            </w:r>
            <w:r w:rsidR="008454A7">
              <w:rPr>
                <w:noProof/>
                <w:webHidden/>
              </w:rPr>
              <w:t>6</w:t>
            </w:r>
            <w:r w:rsidR="008454A7">
              <w:rPr>
                <w:noProof/>
                <w:webHidden/>
              </w:rPr>
              <w:fldChar w:fldCharType="end"/>
            </w:r>
          </w:hyperlink>
        </w:p>
        <w:p w14:paraId="3DCB7ED3" w14:textId="77777777" w:rsidR="008454A7" w:rsidRDefault="006965BB">
          <w:pPr>
            <w:pStyle w:val="TOC2"/>
            <w:tabs>
              <w:tab w:val="right" w:leader="dot" w:pos="9350"/>
            </w:tabs>
            <w:rPr>
              <w:rFonts w:asciiTheme="minorHAnsi" w:eastAsiaTheme="minorEastAsia" w:hAnsiTheme="minorHAnsi"/>
              <w:noProof/>
              <w:sz w:val="22"/>
              <w:lang w:val="en-US"/>
            </w:rPr>
          </w:pPr>
          <w:hyperlink w:anchor="_Toc151456655" w:history="1">
            <w:r w:rsidR="008454A7" w:rsidRPr="00480A57">
              <w:rPr>
                <w:rStyle w:val="Hyperlink"/>
                <w:noProof/>
              </w:rPr>
              <w:t>(b) The difference between elasticity and inelasticity of demand with reference to price changes in the cost of fuel</w:t>
            </w:r>
            <w:r w:rsidR="008454A7">
              <w:rPr>
                <w:noProof/>
                <w:webHidden/>
              </w:rPr>
              <w:tab/>
            </w:r>
            <w:r w:rsidR="008454A7">
              <w:rPr>
                <w:noProof/>
                <w:webHidden/>
              </w:rPr>
              <w:fldChar w:fldCharType="begin"/>
            </w:r>
            <w:r w:rsidR="008454A7">
              <w:rPr>
                <w:noProof/>
                <w:webHidden/>
              </w:rPr>
              <w:instrText xml:space="preserve"> PAGEREF _Toc151456655 \h </w:instrText>
            </w:r>
            <w:r w:rsidR="008454A7">
              <w:rPr>
                <w:noProof/>
                <w:webHidden/>
              </w:rPr>
            </w:r>
            <w:r w:rsidR="008454A7">
              <w:rPr>
                <w:noProof/>
                <w:webHidden/>
              </w:rPr>
              <w:fldChar w:fldCharType="separate"/>
            </w:r>
            <w:r w:rsidR="008454A7">
              <w:rPr>
                <w:noProof/>
                <w:webHidden/>
              </w:rPr>
              <w:t>8</w:t>
            </w:r>
            <w:r w:rsidR="008454A7">
              <w:rPr>
                <w:noProof/>
                <w:webHidden/>
              </w:rPr>
              <w:fldChar w:fldCharType="end"/>
            </w:r>
          </w:hyperlink>
        </w:p>
        <w:p w14:paraId="42CD49F5" w14:textId="77777777" w:rsidR="008454A7" w:rsidRDefault="006965BB">
          <w:pPr>
            <w:pStyle w:val="TOC3"/>
            <w:tabs>
              <w:tab w:val="right" w:leader="dot" w:pos="9350"/>
            </w:tabs>
            <w:rPr>
              <w:rFonts w:asciiTheme="minorHAnsi" w:eastAsiaTheme="minorEastAsia" w:hAnsiTheme="minorHAnsi"/>
              <w:noProof/>
              <w:sz w:val="22"/>
              <w:lang w:val="en-US"/>
            </w:rPr>
          </w:pPr>
          <w:hyperlink w:anchor="_Toc151456656" w:history="1">
            <w:r w:rsidR="008454A7" w:rsidRPr="00480A57">
              <w:rPr>
                <w:rStyle w:val="Hyperlink"/>
                <w:noProof/>
              </w:rPr>
              <w:t>Elasticity of demand</w:t>
            </w:r>
            <w:r w:rsidR="008454A7">
              <w:rPr>
                <w:noProof/>
                <w:webHidden/>
              </w:rPr>
              <w:tab/>
            </w:r>
            <w:r w:rsidR="008454A7">
              <w:rPr>
                <w:noProof/>
                <w:webHidden/>
              </w:rPr>
              <w:fldChar w:fldCharType="begin"/>
            </w:r>
            <w:r w:rsidR="008454A7">
              <w:rPr>
                <w:noProof/>
                <w:webHidden/>
              </w:rPr>
              <w:instrText xml:space="preserve"> PAGEREF _Toc151456656 \h </w:instrText>
            </w:r>
            <w:r w:rsidR="008454A7">
              <w:rPr>
                <w:noProof/>
                <w:webHidden/>
              </w:rPr>
            </w:r>
            <w:r w:rsidR="008454A7">
              <w:rPr>
                <w:noProof/>
                <w:webHidden/>
              </w:rPr>
              <w:fldChar w:fldCharType="separate"/>
            </w:r>
            <w:r w:rsidR="008454A7">
              <w:rPr>
                <w:noProof/>
                <w:webHidden/>
              </w:rPr>
              <w:t>8</w:t>
            </w:r>
            <w:r w:rsidR="008454A7">
              <w:rPr>
                <w:noProof/>
                <w:webHidden/>
              </w:rPr>
              <w:fldChar w:fldCharType="end"/>
            </w:r>
          </w:hyperlink>
        </w:p>
        <w:p w14:paraId="589B05A8" w14:textId="77777777" w:rsidR="008454A7" w:rsidRDefault="006965BB">
          <w:pPr>
            <w:pStyle w:val="TOC3"/>
            <w:tabs>
              <w:tab w:val="right" w:leader="dot" w:pos="9350"/>
            </w:tabs>
            <w:rPr>
              <w:rFonts w:asciiTheme="minorHAnsi" w:eastAsiaTheme="minorEastAsia" w:hAnsiTheme="minorHAnsi"/>
              <w:noProof/>
              <w:sz w:val="22"/>
              <w:lang w:val="en-US"/>
            </w:rPr>
          </w:pPr>
          <w:hyperlink w:anchor="_Toc151456657" w:history="1">
            <w:r w:rsidR="008454A7" w:rsidRPr="00480A57">
              <w:rPr>
                <w:rStyle w:val="Hyperlink"/>
                <w:noProof/>
              </w:rPr>
              <w:t>Inelasticity of demand</w:t>
            </w:r>
            <w:r w:rsidR="008454A7">
              <w:rPr>
                <w:noProof/>
                <w:webHidden/>
              </w:rPr>
              <w:tab/>
            </w:r>
            <w:r w:rsidR="008454A7">
              <w:rPr>
                <w:noProof/>
                <w:webHidden/>
              </w:rPr>
              <w:fldChar w:fldCharType="begin"/>
            </w:r>
            <w:r w:rsidR="008454A7">
              <w:rPr>
                <w:noProof/>
                <w:webHidden/>
              </w:rPr>
              <w:instrText xml:space="preserve"> PAGEREF _Toc151456657 \h </w:instrText>
            </w:r>
            <w:r w:rsidR="008454A7">
              <w:rPr>
                <w:noProof/>
                <w:webHidden/>
              </w:rPr>
            </w:r>
            <w:r w:rsidR="008454A7">
              <w:rPr>
                <w:noProof/>
                <w:webHidden/>
              </w:rPr>
              <w:fldChar w:fldCharType="separate"/>
            </w:r>
            <w:r w:rsidR="008454A7">
              <w:rPr>
                <w:noProof/>
                <w:webHidden/>
              </w:rPr>
              <w:t>8</w:t>
            </w:r>
            <w:r w:rsidR="008454A7">
              <w:rPr>
                <w:noProof/>
                <w:webHidden/>
              </w:rPr>
              <w:fldChar w:fldCharType="end"/>
            </w:r>
          </w:hyperlink>
        </w:p>
        <w:p w14:paraId="4E34ED13" w14:textId="77777777" w:rsidR="008454A7" w:rsidRDefault="006965BB">
          <w:pPr>
            <w:pStyle w:val="TOC3"/>
            <w:tabs>
              <w:tab w:val="right" w:leader="dot" w:pos="9350"/>
            </w:tabs>
            <w:rPr>
              <w:rFonts w:asciiTheme="minorHAnsi" w:eastAsiaTheme="minorEastAsia" w:hAnsiTheme="minorHAnsi"/>
              <w:noProof/>
              <w:sz w:val="22"/>
              <w:lang w:val="en-US"/>
            </w:rPr>
          </w:pPr>
          <w:hyperlink w:anchor="_Toc151456658" w:history="1">
            <w:r w:rsidR="008454A7" w:rsidRPr="00480A57">
              <w:rPr>
                <w:rStyle w:val="Hyperlink"/>
                <w:noProof/>
              </w:rPr>
              <w:t>Comparisons</w:t>
            </w:r>
            <w:r w:rsidR="008454A7">
              <w:rPr>
                <w:noProof/>
                <w:webHidden/>
              </w:rPr>
              <w:tab/>
            </w:r>
            <w:r w:rsidR="008454A7">
              <w:rPr>
                <w:noProof/>
                <w:webHidden/>
              </w:rPr>
              <w:fldChar w:fldCharType="begin"/>
            </w:r>
            <w:r w:rsidR="008454A7">
              <w:rPr>
                <w:noProof/>
                <w:webHidden/>
              </w:rPr>
              <w:instrText xml:space="preserve"> PAGEREF _Toc151456658 \h </w:instrText>
            </w:r>
            <w:r w:rsidR="008454A7">
              <w:rPr>
                <w:noProof/>
                <w:webHidden/>
              </w:rPr>
            </w:r>
            <w:r w:rsidR="008454A7">
              <w:rPr>
                <w:noProof/>
                <w:webHidden/>
              </w:rPr>
              <w:fldChar w:fldCharType="separate"/>
            </w:r>
            <w:r w:rsidR="008454A7">
              <w:rPr>
                <w:noProof/>
                <w:webHidden/>
              </w:rPr>
              <w:t>8</w:t>
            </w:r>
            <w:r w:rsidR="008454A7">
              <w:rPr>
                <w:noProof/>
                <w:webHidden/>
              </w:rPr>
              <w:fldChar w:fldCharType="end"/>
            </w:r>
          </w:hyperlink>
        </w:p>
        <w:p w14:paraId="5F77D315" w14:textId="77777777" w:rsidR="008454A7" w:rsidRDefault="006965BB">
          <w:pPr>
            <w:pStyle w:val="TOC1"/>
            <w:tabs>
              <w:tab w:val="right" w:leader="dot" w:pos="9350"/>
            </w:tabs>
            <w:rPr>
              <w:rFonts w:asciiTheme="minorHAnsi" w:eastAsiaTheme="minorEastAsia" w:hAnsiTheme="minorHAnsi"/>
              <w:noProof/>
              <w:sz w:val="22"/>
              <w:lang w:val="en-US"/>
            </w:rPr>
          </w:pPr>
          <w:hyperlink w:anchor="_Toc151456659" w:history="1">
            <w:r w:rsidR="008454A7" w:rsidRPr="00480A57">
              <w:rPr>
                <w:rStyle w:val="Hyperlink"/>
                <w:noProof/>
              </w:rPr>
              <w:t>Conclusion</w:t>
            </w:r>
            <w:r w:rsidR="008454A7">
              <w:rPr>
                <w:noProof/>
                <w:webHidden/>
              </w:rPr>
              <w:tab/>
            </w:r>
            <w:r w:rsidR="008454A7">
              <w:rPr>
                <w:noProof/>
                <w:webHidden/>
              </w:rPr>
              <w:fldChar w:fldCharType="begin"/>
            </w:r>
            <w:r w:rsidR="008454A7">
              <w:rPr>
                <w:noProof/>
                <w:webHidden/>
              </w:rPr>
              <w:instrText xml:space="preserve"> PAGEREF _Toc151456659 \h </w:instrText>
            </w:r>
            <w:r w:rsidR="008454A7">
              <w:rPr>
                <w:noProof/>
                <w:webHidden/>
              </w:rPr>
            </w:r>
            <w:r w:rsidR="008454A7">
              <w:rPr>
                <w:noProof/>
                <w:webHidden/>
              </w:rPr>
              <w:fldChar w:fldCharType="separate"/>
            </w:r>
            <w:r w:rsidR="008454A7">
              <w:rPr>
                <w:noProof/>
                <w:webHidden/>
              </w:rPr>
              <w:t>10</w:t>
            </w:r>
            <w:r w:rsidR="008454A7">
              <w:rPr>
                <w:noProof/>
                <w:webHidden/>
              </w:rPr>
              <w:fldChar w:fldCharType="end"/>
            </w:r>
          </w:hyperlink>
        </w:p>
        <w:p w14:paraId="12E9BD06" w14:textId="77777777" w:rsidR="008454A7" w:rsidRDefault="006965BB">
          <w:pPr>
            <w:pStyle w:val="TOC1"/>
            <w:tabs>
              <w:tab w:val="right" w:leader="dot" w:pos="9350"/>
            </w:tabs>
            <w:rPr>
              <w:rFonts w:asciiTheme="minorHAnsi" w:eastAsiaTheme="minorEastAsia" w:hAnsiTheme="minorHAnsi"/>
              <w:noProof/>
              <w:sz w:val="22"/>
              <w:lang w:val="en-US"/>
            </w:rPr>
          </w:pPr>
          <w:hyperlink w:anchor="_Toc151456660" w:history="1">
            <w:r w:rsidR="008454A7" w:rsidRPr="00480A57">
              <w:rPr>
                <w:rStyle w:val="Hyperlink"/>
                <w:noProof/>
              </w:rPr>
              <w:t>References</w:t>
            </w:r>
            <w:r w:rsidR="008454A7">
              <w:rPr>
                <w:noProof/>
                <w:webHidden/>
              </w:rPr>
              <w:tab/>
            </w:r>
            <w:r w:rsidR="008454A7">
              <w:rPr>
                <w:noProof/>
                <w:webHidden/>
              </w:rPr>
              <w:fldChar w:fldCharType="begin"/>
            </w:r>
            <w:r w:rsidR="008454A7">
              <w:rPr>
                <w:noProof/>
                <w:webHidden/>
              </w:rPr>
              <w:instrText xml:space="preserve"> PAGEREF _Toc151456660 \h </w:instrText>
            </w:r>
            <w:r w:rsidR="008454A7">
              <w:rPr>
                <w:noProof/>
                <w:webHidden/>
              </w:rPr>
            </w:r>
            <w:r w:rsidR="008454A7">
              <w:rPr>
                <w:noProof/>
                <w:webHidden/>
              </w:rPr>
              <w:fldChar w:fldCharType="separate"/>
            </w:r>
            <w:r w:rsidR="008454A7">
              <w:rPr>
                <w:noProof/>
                <w:webHidden/>
              </w:rPr>
              <w:t>11</w:t>
            </w:r>
            <w:r w:rsidR="008454A7">
              <w:rPr>
                <w:noProof/>
                <w:webHidden/>
              </w:rPr>
              <w:fldChar w:fldCharType="end"/>
            </w:r>
          </w:hyperlink>
        </w:p>
        <w:p w14:paraId="29ED5956" w14:textId="1A94EA62" w:rsidR="001A5C05" w:rsidRDefault="001A5C05">
          <w:r>
            <w:rPr>
              <w:b/>
              <w:bCs/>
              <w:noProof/>
            </w:rPr>
            <w:fldChar w:fldCharType="end"/>
          </w:r>
        </w:p>
      </w:sdtContent>
    </w:sdt>
    <w:p w14:paraId="1A5AAE37" w14:textId="77777777" w:rsidR="001A5C05" w:rsidRDefault="001A5C05" w:rsidP="006C38E7">
      <w:pPr>
        <w:jc w:val="center"/>
        <w:rPr>
          <w:b/>
          <w:bCs/>
        </w:rPr>
      </w:pPr>
    </w:p>
    <w:p w14:paraId="091CB9C3" w14:textId="77777777" w:rsidR="001A5C05" w:rsidRDefault="001A5C05" w:rsidP="006C38E7">
      <w:pPr>
        <w:jc w:val="center"/>
        <w:rPr>
          <w:b/>
          <w:bCs/>
        </w:rPr>
      </w:pPr>
    </w:p>
    <w:p w14:paraId="13A9672E" w14:textId="77777777" w:rsidR="001A5C05" w:rsidRDefault="001A5C05" w:rsidP="006C38E7">
      <w:pPr>
        <w:jc w:val="center"/>
        <w:rPr>
          <w:b/>
          <w:bCs/>
        </w:rPr>
      </w:pPr>
    </w:p>
    <w:p w14:paraId="3AC6AF3E" w14:textId="77777777" w:rsidR="001A5C05" w:rsidRDefault="001A5C05" w:rsidP="006C38E7">
      <w:pPr>
        <w:jc w:val="center"/>
        <w:rPr>
          <w:b/>
          <w:bCs/>
        </w:rPr>
      </w:pPr>
    </w:p>
    <w:p w14:paraId="05027C2C" w14:textId="77777777" w:rsidR="001A5C05" w:rsidRDefault="001A5C05" w:rsidP="006C38E7">
      <w:pPr>
        <w:jc w:val="center"/>
        <w:rPr>
          <w:b/>
          <w:bCs/>
        </w:rPr>
      </w:pPr>
    </w:p>
    <w:p w14:paraId="3F03089C" w14:textId="77777777" w:rsidR="001A5C05" w:rsidRDefault="001A5C05" w:rsidP="006C38E7">
      <w:pPr>
        <w:jc w:val="center"/>
        <w:rPr>
          <w:b/>
          <w:bCs/>
        </w:rPr>
      </w:pPr>
    </w:p>
    <w:p w14:paraId="27526F2A" w14:textId="77777777" w:rsidR="001A5C05" w:rsidRDefault="001A5C05" w:rsidP="006C38E7">
      <w:pPr>
        <w:jc w:val="center"/>
        <w:rPr>
          <w:b/>
          <w:bCs/>
        </w:rPr>
      </w:pPr>
    </w:p>
    <w:p w14:paraId="28A76B77" w14:textId="77777777" w:rsidR="001A5C05" w:rsidRDefault="001A5C05" w:rsidP="006C38E7">
      <w:pPr>
        <w:jc w:val="center"/>
        <w:rPr>
          <w:b/>
          <w:bCs/>
        </w:rPr>
      </w:pPr>
    </w:p>
    <w:p w14:paraId="5CEF5AC3" w14:textId="77777777" w:rsidR="001A5C05" w:rsidRDefault="001A5C05" w:rsidP="006C38E7">
      <w:pPr>
        <w:jc w:val="center"/>
        <w:rPr>
          <w:b/>
          <w:bCs/>
        </w:rPr>
      </w:pPr>
    </w:p>
    <w:p w14:paraId="68B8EDF2" w14:textId="77777777" w:rsidR="001A5C05" w:rsidRDefault="001A5C05" w:rsidP="006C38E7">
      <w:pPr>
        <w:jc w:val="center"/>
        <w:rPr>
          <w:b/>
          <w:bCs/>
        </w:rPr>
      </w:pPr>
    </w:p>
    <w:p w14:paraId="4AED7B87" w14:textId="77777777" w:rsidR="001A5C05" w:rsidRDefault="001A5C05" w:rsidP="006C38E7">
      <w:pPr>
        <w:jc w:val="center"/>
        <w:rPr>
          <w:b/>
          <w:bCs/>
        </w:rPr>
      </w:pPr>
    </w:p>
    <w:p w14:paraId="431AF1A2" w14:textId="77777777" w:rsidR="001A5C05" w:rsidRDefault="001A5C05" w:rsidP="006C38E7">
      <w:pPr>
        <w:jc w:val="center"/>
        <w:rPr>
          <w:b/>
          <w:bCs/>
        </w:rPr>
      </w:pPr>
    </w:p>
    <w:p w14:paraId="5ACEC82A" w14:textId="77777777" w:rsidR="001A5C05" w:rsidRDefault="001A5C05" w:rsidP="006C38E7">
      <w:pPr>
        <w:jc w:val="center"/>
        <w:rPr>
          <w:b/>
          <w:bCs/>
        </w:rPr>
      </w:pPr>
    </w:p>
    <w:p w14:paraId="461B31CF" w14:textId="77777777" w:rsidR="001A5C05" w:rsidRDefault="001A5C05" w:rsidP="006C38E7">
      <w:pPr>
        <w:jc w:val="center"/>
        <w:rPr>
          <w:b/>
          <w:bCs/>
        </w:rPr>
      </w:pPr>
    </w:p>
    <w:p w14:paraId="0106E3C3" w14:textId="77777777" w:rsidR="001A5C05" w:rsidRDefault="001A5C05" w:rsidP="006C38E7">
      <w:pPr>
        <w:jc w:val="center"/>
        <w:rPr>
          <w:b/>
          <w:bCs/>
        </w:rPr>
      </w:pPr>
    </w:p>
    <w:p w14:paraId="4ED095DF" w14:textId="77777777" w:rsidR="001A5C05" w:rsidRDefault="001A5C05" w:rsidP="006C38E7">
      <w:pPr>
        <w:jc w:val="center"/>
        <w:rPr>
          <w:b/>
          <w:bCs/>
        </w:rPr>
      </w:pPr>
    </w:p>
    <w:p w14:paraId="257D8C81" w14:textId="25E69CFB" w:rsidR="003C17C2" w:rsidRDefault="003C17C2" w:rsidP="003003EF">
      <w:pPr>
        <w:pStyle w:val="Heading2"/>
      </w:pPr>
      <w:bookmarkStart w:id="0" w:name="_Toc151456651"/>
      <w:r>
        <w:t>Introduction</w:t>
      </w:r>
      <w:bookmarkEnd w:id="0"/>
    </w:p>
    <w:p w14:paraId="594C3097" w14:textId="77777777" w:rsidR="008454A7" w:rsidRPr="008454A7" w:rsidRDefault="008454A7" w:rsidP="008454A7">
      <w:pPr>
        <w:spacing w:line="360" w:lineRule="auto"/>
      </w:pPr>
      <w:r w:rsidRPr="008454A7">
        <w:t>The economy plays a vital role in business and commerce. The economy has many branches and those are essential for specific purposes. Supply and demand have a great impact on the economy and lots of thing depends on those part. Supply and demand should be equal to make the economy stable. Different problems may occur due to economic crises. Those problems should be identified properly and minimised in a planned way. The elasticity of demand needs to be judged properly to understand the condition of the market. Laws of supply and demand are also essential to consider when making any decision based on the market and economy.</w:t>
      </w:r>
    </w:p>
    <w:p w14:paraId="49C9AEDF" w14:textId="5AF0E659" w:rsidR="008454A7" w:rsidRDefault="008454A7">
      <w:pPr>
        <w:spacing w:after="160" w:line="259" w:lineRule="auto"/>
        <w:jc w:val="left"/>
      </w:pPr>
      <w:r>
        <w:br w:type="page"/>
      </w:r>
    </w:p>
    <w:p w14:paraId="66C1C7D6" w14:textId="77777777" w:rsidR="003C17C2" w:rsidRPr="003C17C2" w:rsidRDefault="003C17C2" w:rsidP="003C17C2"/>
    <w:p w14:paraId="45AFD209" w14:textId="01A7E998" w:rsidR="006C38E7" w:rsidRDefault="006C38E7" w:rsidP="003003EF">
      <w:pPr>
        <w:pStyle w:val="Heading2"/>
      </w:pPr>
      <w:bookmarkStart w:id="1" w:name="_Toc151456652"/>
      <w:r w:rsidRPr="006C38E7">
        <w:t xml:space="preserve">Q1. (a) </w:t>
      </w:r>
      <w:r w:rsidR="003003EF">
        <w:t>T</w:t>
      </w:r>
      <w:r w:rsidRPr="006C38E7">
        <w:t>he fundamental economic problems identified in this case study</w:t>
      </w:r>
      <w:bookmarkEnd w:id="1"/>
      <w:r w:rsidRPr="006C38E7">
        <w:t xml:space="preserve"> </w:t>
      </w:r>
    </w:p>
    <w:p w14:paraId="0DEBA473" w14:textId="0A78D7ED" w:rsidR="00DA6D35" w:rsidRPr="00DA6D35" w:rsidRDefault="00DA6D35" w:rsidP="006C38E7">
      <w:r w:rsidRPr="00DA6D35">
        <w:t xml:space="preserve">In this case </w:t>
      </w:r>
      <w:r>
        <w:t xml:space="preserve">study, the economic scenarios of the UK have been assessed during the pandemic and the post pandemic period. For a period of 3 years, the country struggled to recover from the adverse impact of the global emergency of the COVID-19 pandemic. This affected the SMEs of the UK while challenging major UK industries like tourism, hospitality, food, entertainment, transportation, etc. </w:t>
      </w:r>
      <w:r w:rsidR="00EE4AA0">
        <w:t xml:space="preserve">(Simmons and Culkin, 2022). </w:t>
      </w:r>
      <w:r>
        <w:t xml:space="preserve">The fundamental economic problems discussed in this case study are: </w:t>
      </w:r>
    </w:p>
    <w:p w14:paraId="3C4F30D2" w14:textId="7A3D2D67" w:rsidR="001E4C29" w:rsidRPr="00DA6D35" w:rsidRDefault="001E4C29" w:rsidP="001E4C29">
      <w:pPr>
        <w:pStyle w:val="ListParagraph"/>
        <w:numPr>
          <w:ilvl w:val="0"/>
          <w:numId w:val="1"/>
        </w:numPr>
      </w:pPr>
      <w:r w:rsidRPr="004906B0">
        <w:rPr>
          <w:b/>
          <w:bCs/>
        </w:rPr>
        <w:t>Government regulations in new normal</w:t>
      </w:r>
      <w:r w:rsidR="00DA6D35" w:rsidRPr="004906B0">
        <w:rPr>
          <w:b/>
          <w:bCs/>
        </w:rPr>
        <w:t>-</w:t>
      </w:r>
      <w:r w:rsidR="00DA6D35" w:rsidRPr="00DA6D35">
        <w:t xml:space="preserve"> Due to the rise of COVID-19 cases in the UK where the death tolls were rising high, challenging the continuity of the hospital operations, developing stress upon the </w:t>
      </w:r>
      <w:r w:rsidR="00DA6D35">
        <w:t xml:space="preserve">medical system. Amidst all of this, the government took strict measures of lock down and quarantine policies to restrict the movement of people in the cities and areas of the UK. The aim was to limit the spread of the disease. In contrast, the new normal with the imposed health and safety concerns affected the business operating time, </w:t>
      </w:r>
      <w:r w:rsidR="00D4426E">
        <w:t xml:space="preserve">the operation of service sectors due to lack of customers, and this also affected the revenue generation in the economy. The UK economy saw a economic downturn since 2020 and in April-June timeline of that year, the GDP fall was recorded as 19.8% (www.ons.gov.uk, 2023).  </w:t>
      </w:r>
    </w:p>
    <w:p w14:paraId="6A221623" w14:textId="4FDA90B4" w:rsidR="001E4C29" w:rsidRPr="00DA6D35" w:rsidRDefault="001E4C29" w:rsidP="001E4C29">
      <w:pPr>
        <w:pStyle w:val="ListParagraph"/>
        <w:numPr>
          <w:ilvl w:val="0"/>
          <w:numId w:val="1"/>
        </w:numPr>
      </w:pPr>
      <w:r w:rsidRPr="004906B0">
        <w:rPr>
          <w:b/>
          <w:bCs/>
        </w:rPr>
        <w:t>Increased demand, short supply</w:t>
      </w:r>
      <w:r w:rsidR="003003EF">
        <w:rPr>
          <w:b/>
          <w:bCs/>
        </w:rPr>
        <w:t>-</w:t>
      </w:r>
      <w:r w:rsidRPr="00DA6D35">
        <w:t xml:space="preserve"> panic buying</w:t>
      </w:r>
      <w:r w:rsidR="00D4426E">
        <w:t>: The rising fear of the unknown disease, the threat of a broken supply chain, and the psychology of thinking that the commodities will be scarce in future- led to panic buying in the UK stores. The retail firms faced a rise in demand but supply fell short which created an imbalance in the market operation</w:t>
      </w:r>
      <w:r w:rsidR="002C0348">
        <w:t xml:space="preserve"> (Ramanathan, Aluko and Ramanathan, 2021)</w:t>
      </w:r>
      <w:r w:rsidR="00D4426E">
        <w:t xml:space="preserve">. </w:t>
      </w:r>
    </w:p>
    <w:p w14:paraId="39D986ED" w14:textId="1FE6D1B6" w:rsidR="001E4C29" w:rsidRPr="00DA6D35" w:rsidRDefault="001E4C29" w:rsidP="001E4C29">
      <w:pPr>
        <w:pStyle w:val="ListParagraph"/>
        <w:numPr>
          <w:ilvl w:val="0"/>
          <w:numId w:val="1"/>
        </w:numPr>
      </w:pPr>
      <w:r w:rsidRPr="004906B0">
        <w:rPr>
          <w:b/>
          <w:bCs/>
        </w:rPr>
        <w:t>Supply inadequacy- driver shortage</w:t>
      </w:r>
      <w:r w:rsidR="003003EF">
        <w:rPr>
          <w:b/>
          <w:bCs/>
        </w:rPr>
        <w:t>-</w:t>
      </w:r>
      <w:r w:rsidR="00D4426E">
        <w:t xml:space="preserve"> A huge shortage in fuel was developed in the UK. The reason was interestingly the shortage of drivers. This was due to the</w:t>
      </w:r>
      <w:r w:rsidR="001715D3">
        <w:t xml:space="preserve"> switching of local drivers to their home countries due to Brexit as the policies of employment were still being developed. At the same time, the movement restrictions were going on</w:t>
      </w:r>
      <w:r w:rsidR="002C0348">
        <w:t xml:space="preserve"> (Simmons and Culkin, 2022)</w:t>
      </w:r>
      <w:r w:rsidR="001715D3">
        <w:t xml:space="preserve">. </w:t>
      </w:r>
    </w:p>
    <w:p w14:paraId="6837BA0A" w14:textId="76C622D9" w:rsidR="001E4C29" w:rsidRPr="00DA6D35" w:rsidRDefault="001E4C29" w:rsidP="001E4C29">
      <w:pPr>
        <w:pStyle w:val="ListParagraph"/>
        <w:numPr>
          <w:ilvl w:val="0"/>
          <w:numId w:val="1"/>
        </w:numPr>
      </w:pPr>
      <w:r w:rsidRPr="004906B0">
        <w:rPr>
          <w:b/>
          <w:bCs/>
        </w:rPr>
        <w:t>Twin problem</w:t>
      </w:r>
      <w:r w:rsidR="003003EF">
        <w:rPr>
          <w:b/>
          <w:bCs/>
        </w:rPr>
        <w:t>-</w:t>
      </w:r>
      <w:r w:rsidR="001715D3">
        <w:t xml:space="preserve"> The Brexit and the pandemic took place in the UK in the same timeframe. This makes the identification of the economic problems solely for one of the root causes very difficult on part of the researchers. This further escalated the issues in the economy</w:t>
      </w:r>
      <w:r w:rsidR="002C0348">
        <w:t xml:space="preserve"> (Telford and </w:t>
      </w:r>
      <w:proofErr w:type="spellStart"/>
      <w:r w:rsidR="002C0348">
        <w:t>Wistow</w:t>
      </w:r>
      <w:proofErr w:type="spellEnd"/>
      <w:r w:rsidR="002C0348">
        <w:t>, 2022)</w:t>
      </w:r>
      <w:r w:rsidR="001715D3">
        <w:t xml:space="preserve">. </w:t>
      </w:r>
    </w:p>
    <w:p w14:paraId="440F8398" w14:textId="52C87E47" w:rsidR="001E4C29" w:rsidRPr="00DA6D35" w:rsidRDefault="001E4C29" w:rsidP="001E4C29">
      <w:pPr>
        <w:pStyle w:val="ListParagraph"/>
        <w:numPr>
          <w:ilvl w:val="0"/>
          <w:numId w:val="1"/>
        </w:numPr>
      </w:pPr>
      <w:r w:rsidRPr="004906B0">
        <w:rPr>
          <w:b/>
          <w:bCs/>
        </w:rPr>
        <w:t>Fuel shortage</w:t>
      </w:r>
      <w:r w:rsidR="003003EF">
        <w:rPr>
          <w:b/>
          <w:bCs/>
        </w:rPr>
        <w:t>-</w:t>
      </w:r>
      <w:r w:rsidR="001715D3">
        <w:t xml:space="preserve"> The fuel shortage was due to the</w:t>
      </w:r>
      <w:r w:rsidR="002C0348">
        <w:t xml:space="preserve"> </w:t>
      </w:r>
      <w:r w:rsidR="001715D3">
        <w:t xml:space="preserve">supply shortage as labours were unavailable during the pandemic. This increased the fuel price as well, making the value of pound suffer in the international market, and increasing inflation in the UK. In October of 2022, the CPI was 11.1% (Higher fuel prices stop UK inflation from falling in September, 2023). </w:t>
      </w:r>
    </w:p>
    <w:p w14:paraId="64F40344" w14:textId="094D4E13" w:rsidR="001E4C29" w:rsidRPr="00DA6D35" w:rsidRDefault="00172A0C" w:rsidP="001E4C29">
      <w:pPr>
        <w:pStyle w:val="ListParagraph"/>
        <w:numPr>
          <w:ilvl w:val="0"/>
          <w:numId w:val="1"/>
        </w:numPr>
      </w:pPr>
      <w:r w:rsidRPr="004906B0">
        <w:rPr>
          <w:b/>
          <w:bCs/>
        </w:rPr>
        <w:t>Increased b</w:t>
      </w:r>
      <w:r w:rsidR="001E4C29" w:rsidRPr="004906B0">
        <w:rPr>
          <w:b/>
          <w:bCs/>
        </w:rPr>
        <w:t>orrowings</w:t>
      </w:r>
      <w:r w:rsidR="003003EF">
        <w:rPr>
          <w:b/>
          <w:bCs/>
        </w:rPr>
        <w:t>-</w:t>
      </w:r>
      <w:r w:rsidR="001E4C29" w:rsidRPr="00DA6D35">
        <w:t xml:space="preserve"> </w:t>
      </w:r>
      <w:r>
        <w:t>As</w:t>
      </w:r>
      <w:r w:rsidR="00F91EE4">
        <w:t xml:space="preserve"> there is high inflation in the economy, borrowing has increased- resulting into a government borrowing of </w:t>
      </w:r>
      <w:r>
        <w:t xml:space="preserve">GBP </w:t>
      </w:r>
      <w:r w:rsidRPr="00172A0C">
        <w:t>122.4 billion</w:t>
      </w:r>
      <w:r>
        <w:t xml:space="preserve"> only in 2021-2022. In the previous year, this was </w:t>
      </w:r>
      <w:r w:rsidRPr="00172A0C">
        <w:t>310.4 billion</w:t>
      </w:r>
      <w:r>
        <w:t xml:space="preserve"> (Clark, 2023). </w:t>
      </w:r>
      <w:r w:rsidR="004906B0">
        <w:t>This high public debt developed stress on the economy. The corporate and private borrowings led to high interest rates and eventually many firms and SMEs declared bankruptcy due to the loss they faced</w:t>
      </w:r>
      <w:r w:rsidR="002C0348">
        <w:t xml:space="preserve"> (Telford and </w:t>
      </w:r>
      <w:proofErr w:type="spellStart"/>
      <w:r w:rsidR="002C0348">
        <w:t>Wistow</w:t>
      </w:r>
      <w:proofErr w:type="spellEnd"/>
      <w:r w:rsidR="002C0348">
        <w:t>, 2022)</w:t>
      </w:r>
      <w:r w:rsidR="004906B0">
        <w:t xml:space="preserve">. </w:t>
      </w:r>
    </w:p>
    <w:p w14:paraId="74492A07" w14:textId="31BE0506" w:rsidR="001E4C29" w:rsidRPr="00DA6D35" w:rsidRDefault="001E4C29" w:rsidP="001E4C29">
      <w:pPr>
        <w:pStyle w:val="ListParagraph"/>
        <w:numPr>
          <w:ilvl w:val="0"/>
          <w:numId w:val="1"/>
        </w:numPr>
      </w:pPr>
      <w:r w:rsidRPr="004906B0">
        <w:rPr>
          <w:b/>
          <w:bCs/>
        </w:rPr>
        <w:t>Lay off</w:t>
      </w:r>
      <w:r w:rsidR="003003EF">
        <w:rPr>
          <w:b/>
          <w:bCs/>
        </w:rPr>
        <w:t xml:space="preserve">- </w:t>
      </w:r>
      <w:r w:rsidR="004906B0">
        <w:t xml:space="preserve">As a result of the cost cutting measures taken at the organizational levels, the employment contracts were declined by firms, job cuts, layoffs, redundancies increased creating a scarcity of jobs in the labour market. As soon as the pandemic spread in the UK, 7.6 million people were in crisis due to the cost cutting initiatives taken by business owners (Allas, Canal and Hunt, 2023). </w:t>
      </w:r>
    </w:p>
    <w:p w14:paraId="61D1E252" w14:textId="5CAFFAF5" w:rsidR="006C38E7" w:rsidRPr="00746F44" w:rsidRDefault="001E4C29" w:rsidP="006C38E7">
      <w:pPr>
        <w:pStyle w:val="ListParagraph"/>
        <w:numPr>
          <w:ilvl w:val="0"/>
          <w:numId w:val="1"/>
        </w:numPr>
      </w:pPr>
      <w:r w:rsidRPr="003003EF">
        <w:rPr>
          <w:b/>
          <w:bCs/>
        </w:rPr>
        <w:t>Shifting market trends-</w:t>
      </w:r>
      <w:r w:rsidRPr="00DA6D35">
        <w:t xml:space="preserve"> </w:t>
      </w:r>
      <w:r w:rsidR="002C0348">
        <w:t>Furthermore, it was identified that the choices, habits, buying patterns, purchase decisions, etc. of the customers were transforming swiftly in the market as a result of the pandemic</w:t>
      </w:r>
      <w:r w:rsidR="006F49B6">
        <w:t xml:space="preserve"> (</w:t>
      </w:r>
      <w:r w:rsidR="006F49B6" w:rsidRPr="006F49B6">
        <w:t>Aigner-Walder, 2015)</w:t>
      </w:r>
      <w:r w:rsidR="002C0348">
        <w:t>. More online buying, contact less service demands, increasing focus on healthy alternatives, etc. were being noticed which reshaped the economic environment of the UK</w:t>
      </w:r>
      <w:r w:rsidR="00EE4AA0">
        <w:t xml:space="preserve"> (Chronopoulos, Lukas and Wilson, 2020)</w:t>
      </w:r>
      <w:r w:rsidR="002C0348">
        <w:t xml:space="preserve">. </w:t>
      </w:r>
    </w:p>
    <w:p w14:paraId="05197E50" w14:textId="67CBE64F" w:rsidR="006C38E7" w:rsidRDefault="006C38E7" w:rsidP="00746F44">
      <w:pPr>
        <w:pStyle w:val="Heading2"/>
      </w:pPr>
      <w:r w:rsidRPr="006C38E7">
        <w:t xml:space="preserve"> </w:t>
      </w:r>
      <w:bookmarkStart w:id="2" w:name="_Toc151456653"/>
      <w:r w:rsidRPr="006C38E7">
        <w:t xml:space="preserve">(b) </w:t>
      </w:r>
      <w:r w:rsidR="00746F44">
        <w:t>V</w:t>
      </w:r>
      <w:r w:rsidRPr="006C38E7">
        <w:t>arious ways in which these economic problems can be resolved</w:t>
      </w:r>
      <w:bookmarkEnd w:id="2"/>
    </w:p>
    <w:p w14:paraId="0989080F" w14:textId="1AE86F52" w:rsidR="00343F14" w:rsidRPr="00343F14" w:rsidRDefault="00343F14" w:rsidP="006C38E7">
      <w:r>
        <w:t>The economic problems in the UK as a result of COVID-19 are prolonged due to the long-term impact it had over business operations, revenue generation, and regular activities. The following ways are devised to resolve the economic problems faced by the country:</w:t>
      </w:r>
    </w:p>
    <w:p w14:paraId="7E3EC33F" w14:textId="5E2E70FE" w:rsidR="00822ACD" w:rsidRPr="00343F14" w:rsidRDefault="00822ACD" w:rsidP="00343F14">
      <w:r w:rsidRPr="006C7E48">
        <w:rPr>
          <w:b/>
          <w:bCs/>
        </w:rPr>
        <w:t>Government policies</w:t>
      </w:r>
      <w:r w:rsidR="00343F14" w:rsidRPr="006C7E48">
        <w:rPr>
          <w:b/>
          <w:bCs/>
        </w:rPr>
        <w:t>:</w:t>
      </w:r>
      <w:r w:rsidR="00343F14" w:rsidRPr="00343F14">
        <w:t xml:space="preserve"> The UK government has declared a range of schemes </w:t>
      </w:r>
      <w:r w:rsidR="00343F14">
        <w:t>and policies in response to the rising economic crises, the struggles of the service sector and the related SMEs. The job retention scheme was declared to support laid off workers, there was income support scheme for the ones without any income, business loan schemes were declared for the firms losing money due to restricted operations, the corporate financing facility was developed to support the private firms. The subsidies, tax designs, and the support to the local governments can help the economy overcome major national challenges</w:t>
      </w:r>
      <w:r w:rsidR="006C7E48">
        <w:t xml:space="preserve"> (Hutton and Keep, 2020)</w:t>
      </w:r>
      <w:r w:rsidR="00343F14">
        <w:t xml:space="preserve">. </w:t>
      </w:r>
    </w:p>
    <w:p w14:paraId="48D53C2D" w14:textId="5B25F951" w:rsidR="00822ACD" w:rsidRPr="00343F14" w:rsidRDefault="00822ACD" w:rsidP="00822ACD">
      <w:r w:rsidRPr="009C3091">
        <w:rPr>
          <w:b/>
          <w:bCs/>
        </w:rPr>
        <w:t>Flexible health restrictions:</w:t>
      </w:r>
      <w:r w:rsidR="006C7E48">
        <w:t xml:space="preserve"> The health and movement restrictions which were imposed by the government due to the new normal situation are cost incurring to be implemented by the small businesses. As the COVID-19 situation is now under control, the government can declare flexibilities in those health and safety measures in service sectors to provide scopes to the local businesses operate against the big firms</w:t>
      </w:r>
      <w:r w:rsidR="009C3091">
        <w:t xml:space="preserve"> (Mark et al., 2021)</w:t>
      </w:r>
      <w:r w:rsidR="006C7E48">
        <w:t xml:space="preserve">. This will create fair competition and support businesses to remain compliant </w:t>
      </w:r>
      <w:r w:rsidR="009C3091">
        <w:t>while making them future-proof.</w:t>
      </w:r>
    </w:p>
    <w:p w14:paraId="16A6D8AB" w14:textId="3E82919C" w:rsidR="00822ACD" w:rsidRPr="00343F14" w:rsidRDefault="009C3091" w:rsidP="00822ACD">
      <w:r w:rsidRPr="00F010DF">
        <w:rPr>
          <w:b/>
          <w:bCs/>
        </w:rPr>
        <w:t>Revamping the supply chain</w:t>
      </w:r>
      <w:r w:rsidR="00343F14" w:rsidRPr="00F010DF">
        <w:rPr>
          <w:b/>
          <w:bCs/>
        </w:rPr>
        <w:t>:</w:t>
      </w:r>
      <w:r>
        <w:t xml:space="preserve"> The economic crisis induced by the supply chain failure during the COVID-19 and Brexit was one of the key reasons why supply fell short upon rising demands. This indicates that the public as well as the private sector needs to work on their raw materials sourcing from alternative origins to avoid such supply failures in the coming days. The collaboration between businesses and their suppliers can be developed globally to avoid any restricted area to breach the movement of the goods (Basu, 2023). This will improve the reliability on suppliers amidst challenging times. </w:t>
      </w:r>
    </w:p>
    <w:p w14:paraId="3CB122DA" w14:textId="5F782E6C" w:rsidR="00343F14" w:rsidRPr="00343F14" w:rsidRDefault="00343F14" w:rsidP="00822ACD">
      <w:r w:rsidRPr="00F010DF">
        <w:rPr>
          <w:b/>
          <w:bCs/>
        </w:rPr>
        <w:t>Reducing economic waste:</w:t>
      </w:r>
      <w:r w:rsidR="00130780">
        <w:t xml:space="preserve"> </w:t>
      </w:r>
      <w:r w:rsidR="00F010DF">
        <w:t xml:space="preserve">The government of the UK has taken a holistic approach to waste management. This attempt is taken to create savings in the economy with the strategy of resource reutilization. The goal of the government is to recycle 65% of the waste by 2035. This includes investment in high technology solutions that improves the infrastructural scenarios of the businesses (GPT Waste, 2022). Thus, the transformation of the economy to a waste economy can support the country get a hold on their additional expenses and bring in economic sustainability. </w:t>
      </w:r>
    </w:p>
    <w:p w14:paraId="37684516" w14:textId="1119DEA9" w:rsidR="00343F14" w:rsidRPr="00343F14" w:rsidRDefault="00343F14" w:rsidP="00822ACD">
      <w:r w:rsidRPr="00C4151C">
        <w:rPr>
          <w:b/>
          <w:bCs/>
        </w:rPr>
        <w:t>Improving price bargain</w:t>
      </w:r>
      <w:r w:rsidR="002F3F37" w:rsidRPr="00C4151C">
        <w:rPr>
          <w:b/>
          <w:bCs/>
        </w:rPr>
        <w:t>:</w:t>
      </w:r>
      <w:r w:rsidR="002F3F37">
        <w:t xml:space="preserve"> The government can intervene with their geopolitical influences to source the raw materials from the best and cost-effective places. The price bargain will improve and support the businesses with reduced cost of production. This will further help to decrease the current market prices to assist in controlling the inflation rate. The bargaining power needs to be balanced in the global market</w:t>
      </w:r>
      <w:r w:rsidR="00455D51">
        <w:t xml:space="preserve"> (Mangan, Lalwanis and Calatayud, 2021)</w:t>
      </w:r>
      <w:r w:rsidR="002F3F37">
        <w:t xml:space="preserve">. </w:t>
      </w:r>
      <w:r w:rsidR="00E94CE2">
        <w:t xml:space="preserve">Furthermore, the local supply chain can be strengthened in this regard to reduce the global dependency that can create major supply shortage in emergences in similar cases like the pandemic. </w:t>
      </w:r>
      <w:r w:rsidR="00C4151C">
        <w:t xml:space="preserve">With multiple suppliers, the UK firms can reduce the high bargain power on </w:t>
      </w:r>
      <w:r w:rsidR="00E31870">
        <w:t>suppliers’</w:t>
      </w:r>
      <w:r w:rsidR="00C4151C">
        <w:t xml:space="preserve"> side in the market. </w:t>
      </w:r>
    </w:p>
    <w:p w14:paraId="3EA9A27B" w14:textId="2193CB4C" w:rsidR="00343F14" w:rsidRPr="00A2394A" w:rsidRDefault="00343F14" w:rsidP="00822ACD">
      <w:r w:rsidRPr="00C4151C">
        <w:rPr>
          <w:b/>
          <w:bCs/>
        </w:rPr>
        <w:t>Stakeholder management-</w:t>
      </w:r>
      <w:r w:rsidRPr="00343F14">
        <w:t xml:space="preserve"> </w:t>
      </w:r>
      <w:r w:rsidR="00E94CE2">
        <w:t>The business stakeholders can be reassured on the business activities. The transparency in financial statements and regular briefing ill build confidence of the stakeholders. The stakeholder management programs can also be introduced to improve FDIs in the country</w:t>
      </w:r>
      <w:r w:rsidR="00455D51">
        <w:t xml:space="preserve"> (Carroll, Brown and Buchholtz, 2018)</w:t>
      </w:r>
      <w:r w:rsidR="00E94CE2">
        <w:t xml:space="preserve">. Successful stakeholder management can result into job creation in the market and help the economy with the large number of job seekers. </w:t>
      </w:r>
    </w:p>
    <w:p w14:paraId="4D7DF6F5" w14:textId="57F30857" w:rsidR="008C027E" w:rsidRDefault="006C38E7" w:rsidP="00A2394A">
      <w:pPr>
        <w:pStyle w:val="Heading2"/>
      </w:pPr>
      <w:bookmarkStart w:id="3" w:name="_Toc151456654"/>
      <w:r w:rsidRPr="006C38E7">
        <w:t>Q2. (a) Why demand and supply</w:t>
      </w:r>
      <w:r w:rsidR="00A2394A">
        <w:t xml:space="preserve"> are</w:t>
      </w:r>
      <w:r w:rsidRPr="006C38E7">
        <w:t xml:space="preserve"> relevant in this case stud</w:t>
      </w:r>
      <w:r w:rsidR="00A2394A">
        <w:t>y</w:t>
      </w:r>
      <w:bookmarkEnd w:id="3"/>
    </w:p>
    <w:p w14:paraId="3974363C" w14:textId="254F66D2" w:rsidR="008C027E" w:rsidRDefault="008C027E" w:rsidP="006C38E7">
      <w:r>
        <w:t>This case study discusses the interaction of demand and supply in the UK market which develops a market equilibrium upon which economic indicators like inflation rate, bank interest rate, consumer expenditure, saving tendencies, product pricing, etc. depend. The events followed by the COVID-19 pandemic created market uncertainties which resulted into a range of economic problems. At the same time, the recommended solutions or the already taken strategies suggest that the development of a balanced supply chain can solve most of the economic struggles in the country. Following reasons explain why and how the mechanism of demand and supply are relevant in this case study:</w:t>
      </w:r>
    </w:p>
    <w:p w14:paraId="41B70534" w14:textId="6A47C524" w:rsidR="008C027E" w:rsidRDefault="008C027E" w:rsidP="00A9412A">
      <w:pPr>
        <w:pStyle w:val="ListParagraph"/>
        <w:numPr>
          <w:ilvl w:val="0"/>
          <w:numId w:val="2"/>
        </w:numPr>
      </w:pPr>
      <w:r>
        <w:t>The price mechanism suggests that when demand is high and supply is low- the price will increase. This is the exact same thing what happened in the COVID-19 era as well as the post pandemic period. The</w:t>
      </w:r>
      <w:r w:rsidR="00A345FF">
        <w:t xml:space="preserve"> pressure of demand from the panic buying resulted into quick purchases of large volumes of the daily commodities</w:t>
      </w:r>
      <w:r w:rsidR="00802B74">
        <w:t xml:space="preserve"> (Parkin, 2019)</w:t>
      </w:r>
      <w:r w:rsidR="00A345FF">
        <w:t xml:space="preserve">. On the other hand, the global supply chain was broken due to movement restrictions, fuel crisis, and labour shortage. This typically ed to all the other challenges as mentioned in the case study. </w:t>
      </w:r>
    </w:p>
    <w:p w14:paraId="23A449A7" w14:textId="065960A2" w:rsidR="00A345FF" w:rsidRPr="008C027E" w:rsidRDefault="00A345FF" w:rsidP="00A9412A">
      <w:pPr>
        <w:pStyle w:val="ListParagraph"/>
        <w:numPr>
          <w:ilvl w:val="0"/>
          <w:numId w:val="2"/>
        </w:numPr>
      </w:pPr>
      <w:r>
        <w:t>On the other hand, the competition in the market for the same global supply was intensified as all the countries were suffering from the similar economic downturns. At this phase, the prices or inflation rates can be lowered down with secured government policies that support businesses to initiate revenue generating operations instead of business closures</w:t>
      </w:r>
      <w:r w:rsidR="00802B74">
        <w:t xml:space="preserve"> (Ramanathan, Aluko and Ramanathan, 2021)</w:t>
      </w:r>
      <w:r>
        <w:t xml:space="preserve">. </w:t>
      </w:r>
      <w:r w:rsidR="003A5963">
        <w:t xml:space="preserve">This reduces the market risks against which the firms operate in the economy to maintain an ideal equilibrium condition through demand and supply. </w:t>
      </w:r>
    </w:p>
    <w:p w14:paraId="3D4BF541" w14:textId="5EEA6448" w:rsidR="00A345FF" w:rsidRPr="008C027E" w:rsidRDefault="00A345FF" w:rsidP="00A9412A">
      <w:pPr>
        <w:pStyle w:val="ListParagraph"/>
        <w:numPr>
          <w:ilvl w:val="0"/>
          <w:numId w:val="2"/>
        </w:numPr>
      </w:pPr>
      <w:r>
        <w:t xml:space="preserve">If we look at the business of certain retailers who saw a boom during the pandemic, Amazon will be one of those firms. The company saw a rush of visitors in their online platform. The business was able to grow their operational levels, improve revenue earnings, and increase their productivity to maintain the cost and pricing structure. </w:t>
      </w:r>
      <w:r w:rsidR="00EA7CCD">
        <w:t>The company even hired 20 thousand employees to support the high volume of sales in this pandemic period (Thomas, 2022)</w:t>
      </w:r>
      <w:r>
        <w:t xml:space="preserve">. </w:t>
      </w:r>
      <w:r w:rsidR="00EA7CCD">
        <w:t>The high demand of Amazon products was a result of the contactless service seeking attitude of the customers where most of them chose e-commerce platforms to purchase their necessary products. This again implies how supply and demand mechanism can improve business expansion even amidst challenging economic phases.</w:t>
      </w:r>
      <w:r w:rsidR="003A5963">
        <w:t xml:space="preserve"> Ensuring the correct business model with flexibilities can help firms in employee retention and fair salary distribution- improving job satisfaction</w:t>
      </w:r>
      <w:r w:rsidR="00802B74">
        <w:t xml:space="preserve"> (Parkin, 2019)</w:t>
      </w:r>
      <w:r w:rsidR="003A5963">
        <w:t xml:space="preserve">. </w:t>
      </w:r>
      <w:r w:rsidR="00C47412">
        <w:t xml:space="preserve">The case of Amazon also shows how the supply shortage can be filled up by responding to the transforming market trends and business environment. Thus, the match between demand and supply is a must for sustainable firms. </w:t>
      </w:r>
    </w:p>
    <w:p w14:paraId="08F9BBAD" w14:textId="59FBE5ED" w:rsidR="008C027E" w:rsidRPr="008C027E" w:rsidRDefault="00625058" w:rsidP="00A9412A">
      <w:pPr>
        <w:pStyle w:val="ListParagraph"/>
        <w:numPr>
          <w:ilvl w:val="0"/>
          <w:numId w:val="2"/>
        </w:numPr>
      </w:pPr>
      <w:r>
        <w:t>Demand and supply mechanism can also improve the business concept while deciding upon the business model, logistics alignment, distribution strategy etc. During economic downturn, these decisions taken by managers can further help them in cost cutting which is a relevant solution against the struggles faced by the firms</w:t>
      </w:r>
      <w:r w:rsidR="00802B74">
        <w:t xml:space="preserve"> (Broer et al., 2020)</w:t>
      </w:r>
      <w:r>
        <w:t xml:space="preserve">. This can also be created in alignment with the marketing strategies to present the business offerings to the right customer segments with potential high demands. </w:t>
      </w:r>
      <w:r w:rsidR="003A5963">
        <w:t xml:space="preserve">Moreover, this can improve the IPO positioning in the stock market by the firm to increase their capital through investments. </w:t>
      </w:r>
    </w:p>
    <w:p w14:paraId="70358F81" w14:textId="65283BC1" w:rsidR="008C027E" w:rsidRPr="003A5963" w:rsidRDefault="00625058" w:rsidP="00A9412A">
      <w:pPr>
        <w:pStyle w:val="ListParagraph"/>
        <w:numPr>
          <w:ilvl w:val="0"/>
          <w:numId w:val="2"/>
        </w:numPr>
      </w:pPr>
      <w:r>
        <w:t>The proper supply chain strategy and operational designs can improve the inventory management part of a business. Inventories are a major source of expenditure for the firms. The development of Just in Time inventory has been popular to reduce the storage costs and efficiently using the warehouses or logistics supports. When demand and supply are tracked and traced with real time data analytics, the predictions of production volume get more accurate</w:t>
      </w:r>
      <w:r w:rsidR="00802B74">
        <w:t xml:space="preserve"> (Barreto, Amaral and Pereira, 2017)</w:t>
      </w:r>
      <w:r>
        <w:t xml:space="preserve">. This improves firms with cost management strategies as well. This Japanese technique has been well embraced by the global firms in order to improve their production and inventory efficiency with proper supply chain mechanism. </w:t>
      </w:r>
    </w:p>
    <w:p w14:paraId="17DE87FF" w14:textId="77777777" w:rsidR="008C027E" w:rsidRDefault="008C027E" w:rsidP="006C38E7">
      <w:pPr>
        <w:rPr>
          <w:b/>
          <w:bCs/>
        </w:rPr>
      </w:pPr>
    </w:p>
    <w:p w14:paraId="34ADA2BB" w14:textId="77777777" w:rsidR="006C38E7" w:rsidRPr="006C38E7" w:rsidRDefault="006C38E7" w:rsidP="006C38E7">
      <w:pPr>
        <w:rPr>
          <w:b/>
          <w:bCs/>
        </w:rPr>
      </w:pPr>
    </w:p>
    <w:p w14:paraId="7C439063" w14:textId="690798E6" w:rsidR="006C38E7" w:rsidRDefault="006C38E7" w:rsidP="006C38E7">
      <w:pPr>
        <w:rPr>
          <w:b/>
          <w:bCs/>
        </w:rPr>
      </w:pPr>
      <w:r w:rsidRPr="00A2394A">
        <w:rPr>
          <w:rStyle w:val="Heading2Char"/>
        </w:rPr>
        <w:t xml:space="preserve"> </w:t>
      </w:r>
      <w:bookmarkStart w:id="4" w:name="_Toc151456655"/>
      <w:r w:rsidRPr="00A2394A">
        <w:rPr>
          <w:rStyle w:val="Heading2Char"/>
        </w:rPr>
        <w:t>(b)</w:t>
      </w:r>
      <w:r w:rsidR="00130B45">
        <w:rPr>
          <w:rStyle w:val="Heading2Char"/>
        </w:rPr>
        <w:t xml:space="preserve"> T</w:t>
      </w:r>
      <w:r w:rsidRPr="00A2394A">
        <w:rPr>
          <w:rStyle w:val="Heading2Char"/>
        </w:rPr>
        <w:t>he difference between elasticity and inelasticity of demand with reference to price changes in the cost of fuel</w:t>
      </w:r>
      <w:bookmarkEnd w:id="4"/>
      <w:r w:rsidRPr="006C38E7">
        <w:rPr>
          <w:b/>
          <w:bCs/>
        </w:rPr>
        <w:t xml:space="preserve"> </w:t>
      </w:r>
    </w:p>
    <w:p w14:paraId="242A6373" w14:textId="6F58649F" w:rsidR="007749FA" w:rsidRDefault="007749FA" w:rsidP="00A2394A">
      <w:pPr>
        <w:pStyle w:val="Heading3"/>
      </w:pPr>
      <w:bookmarkStart w:id="5" w:name="_Toc151456656"/>
      <w:r>
        <w:t>Elasticity of demand</w:t>
      </w:r>
      <w:bookmarkEnd w:id="5"/>
    </w:p>
    <w:p w14:paraId="44001285" w14:textId="6FFBAC6E" w:rsidR="007749FA" w:rsidRPr="009D6A5C" w:rsidRDefault="009D6A5C" w:rsidP="006C38E7">
      <w:r w:rsidRPr="009D6A5C">
        <w:t xml:space="preserve">Demand elasticity can be defined as the degree to which </w:t>
      </w:r>
      <w:r>
        <w:t xml:space="preserve">the quantity of demand in the market gets changed in response to a change element which may include- </w:t>
      </w:r>
      <w:r w:rsidR="00BA5421">
        <w:t xml:space="preserve">price, </w:t>
      </w:r>
      <w:r w:rsidR="00A9412A">
        <w:t xml:space="preserve">economic downturn, recession, inflation, savings tendency, interest rate, income level, currency exchange rate, etc. </w:t>
      </w:r>
      <w:r w:rsidR="00FD644F">
        <w:t>Commodities like fashion, accessories, automobiles, electronic gadgets, hotel bookings, etc.</w:t>
      </w:r>
      <w:r w:rsidR="00DF11FB">
        <w:t xml:space="preserve"> luxury materials</w:t>
      </w:r>
      <w:r w:rsidR="00FD644F">
        <w:t xml:space="preserve"> have elastic demand.</w:t>
      </w:r>
    </w:p>
    <w:p w14:paraId="387E07B8" w14:textId="25C808CD" w:rsidR="007749FA" w:rsidRDefault="007749FA" w:rsidP="00A2394A">
      <w:pPr>
        <w:pStyle w:val="Heading3"/>
      </w:pPr>
      <w:bookmarkStart w:id="6" w:name="_Toc151456657"/>
      <w:r>
        <w:t>Inelasticity of demand</w:t>
      </w:r>
      <w:bookmarkEnd w:id="6"/>
    </w:p>
    <w:p w14:paraId="614ED174" w14:textId="111477B3" w:rsidR="00DF11FB" w:rsidRDefault="00BA5421" w:rsidP="006C38E7">
      <w:r w:rsidRPr="00BA5421">
        <w:t xml:space="preserve">Demand inelasticity on the other hand, indicates </w:t>
      </w:r>
      <w:r>
        <w:t xml:space="preserve">the opposite of elasticity. This states the static quantity of demand in a market despite the changes in other market variables like price. The change factors usually do not create an impact due to the categories of the products being living necessities. Despite the changes in the market factors, the consumers are bound to buy the products for living. </w:t>
      </w:r>
      <w:r w:rsidR="00FD644F">
        <w:t>These can be the utilities, medicines, nicotine or tobacco products, water, etc. Inelasticity of demand creates advantages on part of the operating businesses to take advantages of the constant demand despite market fluctuations. This also reduces market risks for these products</w:t>
      </w:r>
      <w:r w:rsidR="005A0C97">
        <w:t xml:space="preserve"> (Greenlaw, Shapiro and Taylor, 2017)</w:t>
      </w:r>
      <w:r w:rsidR="00FD644F">
        <w:t xml:space="preserve">. </w:t>
      </w:r>
    </w:p>
    <w:p w14:paraId="7194E9EF" w14:textId="66B7A795" w:rsidR="00A2394A" w:rsidRDefault="00A2394A" w:rsidP="00A2394A">
      <w:pPr>
        <w:pStyle w:val="Heading3"/>
      </w:pPr>
      <w:bookmarkStart w:id="7" w:name="_Toc151456658"/>
      <w:r>
        <w:t>Comparisons</w:t>
      </w:r>
      <w:bookmarkEnd w:id="7"/>
    </w:p>
    <w:p w14:paraId="7CBC61B3" w14:textId="62BF9399" w:rsidR="00DF11FB" w:rsidRDefault="00DF11FB" w:rsidP="006C38E7">
      <w:r>
        <w:t xml:space="preserve">Elastic products have price fluctuations and flexibilities based on market trends whereas the inelastic goods usually have rigid price structures. During market uncertainties, the inelastic goods and their volume of sales remain secured while the elastic goods suffer the main outcomes. This is a reason why the market barriers are high for elastic goods usually to safeguard the businesses from adverse market conditions. </w:t>
      </w:r>
    </w:p>
    <w:p w14:paraId="02E8315E" w14:textId="3EEAB8BE" w:rsidR="00DA74EF" w:rsidRPr="00BA5421" w:rsidRDefault="00DA74EF" w:rsidP="006C38E7">
      <w:r>
        <w:t>While elasticity of demand helps firms to enjoy competitive market scenarios while enjoying optimum pricing, the elasticity of prices also brings in challenges when market situations are challenging like the case of COVID-19. On the other hand, inelasticity of demand provides businesses a safety net in the market to protect earnings even amidst adverse situations with a fait business model, but this has low competitive features and limited growth scopes for the firms</w:t>
      </w:r>
      <w:r w:rsidR="005A0C97">
        <w:t xml:space="preserve"> (Heider, 2017)</w:t>
      </w:r>
      <w:r>
        <w:t xml:space="preserve">. </w:t>
      </w:r>
    </w:p>
    <w:p w14:paraId="4503FDB7" w14:textId="5BD04872" w:rsidR="006C38E7" w:rsidRPr="005A0C97" w:rsidRDefault="005A0C97" w:rsidP="006C38E7">
      <w:r w:rsidRPr="005A0C97">
        <w:t>As per the case study, it can be seen that the price of fuels has increased due to multiple underlying reasons like failure of supply chain, shortage of drivers, shortage of labours, etc. This will have a great impact on the sales of luxury goods like cars or fashion items as the high inflation rate will induce savings tendencies among the consumers. On the other hand, the businesses with FMCG products can see a rise in the market as they remain unchanged against the price of fuels</w:t>
      </w:r>
      <w:r w:rsidR="00B35186">
        <w:t xml:space="preserve"> (</w:t>
      </w:r>
      <w:r w:rsidR="00B35186" w:rsidRPr="006F49B6">
        <w:t>Aigner-Walder, 2015)</w:t>
      </w:r>
      <w:r w:rsidRPr="005A0C97">
        <w:t xml:space="preserve">. The bakeries producing breads or the rice shops selling food ingredients may not face any impact of the change in fuel pricing. </w:t>
      </w:r>
    </w:p>
    <w:p w14:paraId="50016CC8" w14:textId="1B915F31" w:rsidR="004D6DCF" w:rsidRDefault="006C38E7" w:rsidP="006C38E7">
      <w:pPr>
        <w:rPr>
          <w:b/>
          <w:bCs/>
        </w:rPr>
      </w:pPr>
      <w:r w:rsidRPr="006C38E7">
        <w:rPr>
          <w:b/>
          <w:bCs/>
        </w:rPr>
        <w:t xml:space="preserve"> (c) </w:t>
      </w:r>
      <w:r w:rsidR="004D6DCF">
        <w:rPr>
          <w:b/>
          <w:bCs/>
        </w:rPr>
        <w:t>T</w:t>
      </w:r>
      <w:r w:rsidRPr="006C38E7">
        <w:rPr>
          <w:b/>
          <w:bCs/>
        </w:rPr>
        <w:t xml:space="preserve">he laws of supply and demand </w:t>
      </w:r>
    </w:p>
    <w:p w14:paraId="7D7F89DC" w14:textId="300F24BE" w:rsidR="00595095" w:rsidRDefault="00595095" w:rsidP="006C38E7">
      <w:r w:rsidRPr="00595095">
        <w:t>The law of supply and demand indicates a key economic theory. This states that the price of a product in any market is determined by the mechanism of existing demand and supply in the market. The balance between demand and supply indicates market equilibrium which is the target or business objective of firms and the policy makers in general to keep the price perfect for the market.</w:t>
      </w:r>
      <w:r>
        <w:rPr>
          <w:b/>
          <w:bCs/>
        </w:rPr>
        <w:t xml:space="preserve"> </w:t>
      </w:r>
      <w:r w:rsidRPr="00595095">
        <w:t>Following are the explanations of the laws of supply and demand:</w:t>
      </w:r>
    </w:p>
    <w:p w14:paraId="6862C1D3" w14:textId="21EF7905" w:rsidR="00595095" w:rsidRDefault="00595095" w:rsidP="006C38E7">
      <w:r>
        <w:t xml:space="preserve">- A rise in demand when the supply is the same as before can give powers to the suppliers and sellers of products. This happened as mentioned in the case study, a core reason of inflation where price hikes were found for daily necessities. This is also profitable for the suppliers to enjoy economies of scales, increasing the productivity, supply, and enjoy the high price sales. </w:t>
      </w:r>
    </w:p>
    <w:p w14:paraId="51D0928E" w14:textId="5C98A8AA" w:rsidR="00BF41CC" w:rsidRDefault="00BF41CC" w:rsidP="006C38E7">
      <w:r>
        <w:t xml:space="preserve">- A decrease in demand when supply remains as before can be a disadvantage for the sellers or suppliers. This happened in the tourism industry during the pandemic. As the supply remained without the demands, fixed costs of businesses incurred losses against the lack of revenue generation. This results into price decrease and offers given by the sellers to avoid losses. </w:t>
      </w:r>
      <w:r w:rsidR="004D6DCF">
        <w:t>Eventually production is monitored with reduced volume in such cases</w:t>
      </w:r>
      <w:r w:rsidR="006F5A59">
        <w:t xml:space="preserve"> (</w:t>
      </w:r>
      <w:r w:rsidR="006F5A59">
        <w:rPr>
          <w:rFonts w:ascii="Arial" w:hAnsi="Arial" w:cs="Arial"/>
          <w:color w:val="222222"/>
          <w:sz w:val="20"/>
          <w:szCs w:val="20"/>
          <w:shd w:val="clear" w:color="auto" w:fill="FFFFFF"/>
        </w:rPr>
        <w:t>Salvatore, 2019)</w:t>
      </w:r>
      <w:r w:rsidR="004D6DCF">
        <w:t xml:space="preserve">. </w:t>
      </w:r>
    </w:p>
    <w:p w14:paraId="27108E16" w14:textId="014D18D3" w:rsidR="004D6DCF" w:rsidRDefault="004D6DCF" w:rsidP="006C38E7">
      <w:r>
        <w:t xml:space="preserve">- A rise in supply in the same market where demand has not changed, creates market competitiveness. Consumers get more alternatives, they have higher bargaining powers, and it reduces the cost of goods. </w:t>
      </w:r>
    </w:p>
    <w:p w14:paraId="67C25836" w14:textId="6D7679CD" w:rsidR="004D6DCF" w:rsidRDefault="004D6DCF" w:rsidP="006C38E7">
      <w:pPr>
        <w:rPr>
          <w:b/>
          <w:bCs/>
        </w:rPr>
      </w:pPr>
      <w:r>
        <w:t>- A decrease in supply when the demand remains the same as before, high prices will be asked for smaller quantities as a result of the market equilibrium forces. This will create a supply shortage in the market, making consumers buy less for more price</w:t>
      </w:r>
      <w:r w:rsidR="006F5A59">
        <w:t xml:space="preserve"> (Parkin, 2019)</w:t>
      </w:r>
      <w:r>
        <w:t xml:space="preserve">. </w:t>
      </w:r>
    </w:p>
    <w:p w14:paraId="4C923B19" w14:textId="77777777" w:rsidR="006F49B6" w:rsidRDefault="006F49B6" w:rsidP="006C38E7">
      <w:pPr>
        <w:rPr>
          <w:b/>
          <w:bCs/>
        </w:rPr>
      </w:pPr>
    </w:p>
    <w:p w14:paraId="03657509" w14:textId="77777777" w:rsidR="006F49B6" w:rsidRDefault="006F49B6" w:rsidP="006C38E7">
      <w:pPr>
        <w:rPr>
          <w:b/>
          <w:bCs/>
        </w:rPr>
      </w:pPr>
    </w:p>
    <w:p w14:paraId="7633542F" w14:textId="77777777" w:rsidR="009D01D3" w:rsidRDefault="009D01D3">
      <w:pPr>
        <w:spacing w:after="160" w:line="259" w:lineRule="auto"/>
        <w:jc w:val="left"/>
        <w:rPr>
          <w:rFonts w:eastAsiaTheme="majorEastAsia" w:cstheme="majorBidi"/>
          <w:b/>
          <w:color w:val="2F5496" w:themeColor="accent1" w:themeShade="BF"/>
          <w:sz w:val="32"/>
          <w:szCs w:val="32"/>
        </w:rPr>
      </w:pPr>
      <w:r>
        <w:br w:type="page"/>
      </w:r>
    </w:p>
    <w:p w14:paraId="63A9781E" w14:textId="77777777" w:rsidR="009D01D3" w:rsidRDefault="009D01D3" w:rsidP="009D01D3">
      <w:pPr>
        <w:pStyle w:val="Heading1"/>
      </w:pPr>
      <w:bookmarkStart w:id="8" w:name="_Toc151456659"/>
      <w:r>
        <w:t>Conclusion</w:t>
      </w:r>
      <w:bookmarkEnd w:id="8"/>
    </w:p>
    <w:p w14:paraId="493E74F4" w14:textId="735BAD21" w:rsidR="009D01D3" w:rsidRDefault="00C6760A" w:rsidP="00C6760A">
      <w:pPr>
        <w:spacing w:line="360" w:lineRule="auto"/>
        <w:rPr>
          <w:b/>
        </w:rPr>
      </w:pPr>
      <w:r w:rsidRPr="00C6760A">
        <w:t>The economy of a country has an impact on the operation of business and commerce. A proper understanding of the current and past economy is essential to predict the future. There is always the risk of uncertainty and anything can happen anytime. The economy may serve better and also it may serve negatively. All the issues of an economy should be considered before running a business in that economy. Demand and supply are opposites in a relationship. If the supply increases, the demand will decrease. Demand will increase and then supply will be decreased. If there is balance, the economy will experience equilibrium. Economic conditions need to be kept at equilibrium.</w:t>
      </w:r>
      <w:r w:rsidR="009D01D3">
        <w:br w:type="page"/>
      </w:r>
    </w:p>
    <w:p w14:paraId="61C24DCF" w14:textId="2A318816" w:rsidR="006F49B6" w:rsidRDefault="006F5A59" w:rsidP="00FE5916">
      <w:pPr>
        <w:pStyle w:val="Heading1"/>
      </w:pPr>
      <w:bookmarkStart w:id="9" w:name="_Toc151456660"/>
      <w:r>
        <w:t>References</w:t>
      </w:r>
      <w:bookmarkEnd w:id="9"/>
    </w:p>
    <w:p w14:paraId="76331F80" w14:textId="77777777" w:rsidR="00FE5916" w:rsidRPr="00FE5916" w:rsidRDefault="00FE5916" w:rsidP="00FE5916">
      <w:pPr>
        <w:rPr>
          <w:rFonts w:cs="Times New Roman"/>
          <w:color w:val="222222"/>
          <w:szCs w:val="24"/>
          <w:shd w:val="clear" w:color="auto" w:fill="FFFFFF"/>
        </w:rPr>
      </w:pPr>
      <w:r w:rsidRPr="00FE5916">
        <w:rPr>
          <w:rFonts w:cs="Times New Roman"/>
          <w:color w:val="222222"/>
          <w:szCs w:val="24"/>
          <w:shd w:val="clear" w:color="auto" w:fill="FFFFFF"/>
        </w:rPr>
        <w:t>Aigner-Walder, B., 2015. Effects of the Demographic Changes on Private Consumption: An Almost Ideal Demand System Analysis for Austria. </w:t>
      </w:r>
      <w:r w:rsidRPr="00FE5916">
        <w:rPr>
          <w:rFonts w:cs="Times New Roman"/>
          <w:i/>
          <w:iCs/>
          <w:color w:val="222222"/>
          <w:szCs w:val="24"/>
          <w:shd w:val="clear" w:color="auto" w:fill="FFFFFF"/>
        </w:rPr>
        <w:t>Journal of Economic &amp; Social Studies (JECOSS)</w:t>
      </w:r>
      <w:r w:rsidRPr="00FE5916">
        <w:rPr>
          <w:rFonts w:cs="Times New Roman"/>
          <w:color w:val="222222"/>
          <w:szCs w:val="24"/>
          <w:shd w:val="clear" w:color="auto" w:fill="FFFFFF"/>
        </w:rPr>
        <w:t>, </w:t>
      </w:r>
      <w:r w:rsidRPr="00FE5916">
        <w:rPr>
          <w:rFonts w:cs="Times New Roman"/>
          <w:i/>
          <w:iCs/>
          <w:color w:val="222222"/>
          <w:szCs w:val="24"/>
          <w:shd w:val="clear" w:color="auto" w:fill="FFFFFF"/>
        </w:rPr>
        <w:t>5</w:t>
      </w:r>
      <w:r w:rsidRPr="00FE5916">
        <w:rPr>
          <w:rFonts w:cs="Times New Roman"/>
          <w:color w:val="222222"/>
          <w:szCs w:val="24"/>
          <w:shd w:val="clear" w:color="auto" w:fill="FFFFFF"/>
        </w:rPr>
        <w:t>(1).</w:t>
      </w:r>
    </w:p>
    <w:p w14:paraId="224C66B1" w14:textId="77777777" w:rsidR="00FE5916" w:rsidRPr="00FE5916" w:rsidRDefault="00FE5916" w:rsidP="00FE5916">
      <w:pPr>
        <w:pStyle w:val="NormalWeb"/>
        <w:spacing w:before="0" w:beforeAutospacing="0" w:after="240" w:afterAutospacing="0" w:line="360" w:lineRule="auto"/>
        <w:jc w:val="both"/>
      </w:pPr>
      <w:r w:rsidRPr="00FE5916">
        <w:t xml:space="preserve">Allas, T., Canal, M. and Hunt, D.V. (2023). </w:t>
      </w:r>
      <w:r w:rsidRPr="00FE5916">
        <w:rPr>
          <w:i/>
          <w:iCs/>
        </w:rPr>
        <w:t>COVID-19 in the UK: The impact on people and jobs at risk | McKinsey</w:t>
      </w:r>
      <w:r w:rsidRPr="00FE5916">
        <w:t>. [online] www.mckinsey.com. Available at: https://www.mckinsey.com/industries/public-sector/our-insights/covid-19-in-the-united-kingdom-assessing-jobs-at-risk-and-the-impact-on-people-and-places [Accessed 20 Nov. 2023].</w:t>
      </w:r>
    </w:p>
    <w:p w14:paraId="680C4B12" w14:textId="77777777" w:rsidR="00FE5916" w:rsidRPr="00FE5916" w:rsidRDefault="00FE5916" w:rsidP="00FE5916">
      <w:pPr>
        <w:pStyle w:val="NormalWeb"/>
        <w:spacing w:before="0" w:beforeAutospacing="0" w:after="240" w:afterAutospacing="0" w:line="360" w:lineRule="auto"/>
        <w:jc w:val="both"/>
      </w:pPr>
      <w:r w:rsidRPr="00FE5916">
        <w:t xml:space="preserve">Barreto, L., Amaral, A. and Pereira, T. (2017). Industry 4.0 implications in logistics: an overview. </w:t>
      </w:r>
      <w:r w:rsidRPr="00FE5916">
        <w:rPr>
          <w:i/>
          <w:iCs/>
        </w:rPr>
        <w:t>Procedia Manufacturing</w:t>
      </w:r>
      <w:r w:rsidRPr="00FE5916">
        <w:t xml:space="preserve">, 13(1), pp.1245–1252. </w:t>
      </w:r>
      <w:proofErr w:type="spellStart"/>
      <w:r w:rsidRPr="00FE5916">
        <w:t>doi:https</w:t>
      </w:r>
      <w:proofErr w:type="spellEnd"/>
      <w:r w:rsidRPr="00FE5916">
        <w:t>://doi.org/10.1016/j.promfg.2017.09.045.</w:t>
      </w:r>
    </w:p>
    <w:p w14:paraId="3AA8E946" w14:textId="77777777" w:rsidR="00FE5916" w:rsidRPr="00FE5916" w:rsidRDefault="00FE5916" w:rsidP="00FE5916">
      <w:pPr>
        <w:pStyle w:val="NormalWeb"/>
        <w:spacing w:before="0" w:beforeAutospacing="0" w:after="240" w:afterAutospacing="0" w:line="360" w:lineRule="auto"/>
        <w:jc w:val="both"/>
      </w:pPr>
      <w:r w:rsidRPr="00FE5916">
        <w:t xml:space="preserve">Basu, R. (2023). </w:t>
      </w:r>
      <w:r w:rsidRPr="00FE5916">
        <w:rPr>
          <w:i/>
          <w:iCs/>
        </w:rPr>
        <w:t>Managing Global Supply Chains</w:t>
      </w:r>
      <w:r w:rsidRPr="00FE5916">
        <w:t>. Taylor &amp; Francis.</w:t>
      </w:r>
    </w:p>
    <w:p w14:paraId="7D0A064E" w14:textId="77777777" w:rsidR="00FE5916" w:rsidRPr="00FE5916" w:rsidRDefault="00FE5916" w:rsidP="00FE5916">
      <w:pPr>
        <w:pStyle w:val="NormalWeb"/>
        <w:spacing w:before="0" w:beforeAutospacing="0" w:after="240" w:afterAutospacing="0" w:line="360" w:lineRule="auto"/>
        <w:jc w:val="both"/>
      </w:pPr>
      <w:r w:rsidRPr="00FE5916">
        <w:t xml:space="preserve">Broer, T., Harbo Hansen, N.-J., Krusell, P. and Öberg, E. (2020). The New Keynesian Transmission Mechanism: A Heterogeneous-Agent Perspective. </w:t>
      </w:r>
      <w:r w:rsidRPr="00FE5916">
        <w:rPr>
          <w:i/>
          <w:iCs/>
        </w:rPr>
        <w:t>The Review of Economic Studies</w:t>
      </w:r>
      <w:r w:rsidRPr="00FE5916">
        <w:t xml:space="preserve">, [online] 87(1), pp.77–101. </w:t>
      </w:r>
      <w:proofErr w:type="spellStart"/>
      <w:r w:rsidRPr="00FE5916">
        <w:t>doi:https</w:t>
      </w:r>
      <w:proofErr w:type="spellEnd"/>
      <w:r w:rsidRPr="00FE5916">
        <w:t>://doi.org/10.1093/restud/rdy060.</w:t>
      </w:r>
    </w:p>
    <w:p w14:paraId="04A0E36A" w14:textId="77777777" w:rsidR="00FE5916" w:rsidRPr="00FE5916" w:rsidRDefault="00FE5916" w:rsidP="00FE5916">
      <w:pPr>
        <w:pStyle w:val="NormalWeb"/>
        <w:spacing w:before="0" w:beforeAutospacing="0" w:after="240" w:afterAutospacing="0" w:line="360" w:lineRule="auto"/>
        <w:jc w:val="both"/>
      </w:pPr>
      <w:r w:rsidRPr="00FE5916">
        <w:t xml:space="preserve">Carroll, A.B., Brown, J.A. and Buchholtz, A.K. (2018). </w:t>
      </w:r>
      <w:r w:rsidRPr="00FE5916">
        <w:rPr>
          <w:i/>
          <w:iCs/>
        </w:rPr>
        <w:t>Business &amp; society: Ethics, sustainability, and stakeholder management</w:t>
      </w:r>
      <w:r w:rsidRPr="00FE5916">
        <w:t>. 10th ed. Boston, Ma: Cengage Learning.</w:t>
      </w:r>
    </w:p>
    <w:p w14:paraId="2B40FD66" w14:textId="77777777" w:rsidR="00FE5916" w:rsidRPr="00FE5916" w:rsidRDefault="00FE5916" w:rsidP="00FE5916">
      <w:pPr>
        <w:pStyle w:val="NormalWeb"/>
        <w:spacing w:before="0" w:beforeAutospacing="0" w:after="240" w:afterAutospacing="0" w:line="360" w:lineRule="auto"/>
        <w:jc w:val="both"/>
      </w:pPr>
      <w:r w:rsidRPr="00FE5916">
        <w:t xml:space="preserve">Chronopoulos, D.K., Lukas, M. and Wilson, J.O.S. (2020). Consumer Spending Responses to the COVID-19 Pandemic: An Assessment of Great Britain. </w:t>
      </w:r>
      <w:r w:rsidRPr="00FE5916">
        <w:rPr>
          <w:i/>
          <w:iCs/>
        </w:rPr>
        <w:t>SSRN Electronic Journal</w:t>
      </w:r>
      <w:r w:rsidRPr="00FE5916">
        <w:t xml:space="preserve">. [online] </w:t>
      </w:r>
      <w:proofErr w:type="spellStart"/>
      <w:r w:rsidRPr="00FE5916">
        <w:t>doi:https</w:t>
      </w:r>
      <w:proofErr w:type="spellEnd"/>
      <w:r w:rsidRPr="00FE5916">
        <w:t>://doi.org/10.2139/ssrn.3586723.</w:t>
      </w:r>
    </w:p>
    <w:p w14:paraId="77460C1E" w14:textId="77777777" w:rsidR="00FE5916" w:rsidRPr="00FE5916" w:rsidRDefault="00FE5916" w:rsidP="00FE5916">
      <w:pPr>
        <w:pStyle w:val="NormalWeb"/>
        <w:spacing w:before="0" w:beforeAutospacing="0" w:after="240" w:afterAutospacing="0" w:line="360" w:lineRule="auto"/>
        <w:jc w:val="both"/>
      </w:pPr>
      <w:r w:rsidRPr="00FE5916">
        <w:t xml:space="preserve">Clark, D. (2023). </w:t>
      </w:r>
      <w:r w:rsidRPr="00FE5916">
        <w:rPr>
          <w:i/>
          <w:iCs/>
        </w:rPr>
        <w:t>UK budget deficit 2021</w:t>
      </w:r>
      <w:r w:rsidRPr="00FE5916">
        <w:t>. [online] Statista. Available at: https://www.statista.com/statistics/282796/uk-government-borrowing/ [Accessed 20 Nov. 2023].</w:t>
      </w:r>
    </w:p>
    <w:p w14:paraId="554BC179" w14:textId="77777777" w:rsidR="00FE5916" w:rsidRPr="00FE5916" w:rsidRDefault="00FE5916" w:rsidP="00FE5916">
      <w:pPr>
        <w:pStyle w:val="NormalWeb"/>
        <w:spacing w:before="0" w:beforeAutospacing="0" w:after="240" w:afterAutospacing="0" w:line="360" w:lineRule="auto"/>
        <w:jc w:val="both"/>
      </w:pPr>
      <w:r w:rsidRPr="00FE5916">
        <w:t xml:space="preserve">GPT Waste (2022). </w:t>
      </w:r>
      <w:r w:rsidRPr="00FE5916">
        <w:rPr>
          <w:i/>
          <w:iCs/>
        </w:rPr>
        <w:t>State of play - the UK waste economy</w:t>
      </w:r>
      <w:r w:rsidRPr="00FE5916">
        <w:t>. [online] GPT Waste. Available at: https://gptwaste.com/state-of-play-the-uk-waste-economy/ [Accessed 20 Nov. 2023].</w:t>
      </w:r>
    </w:p>
    <w:p w14:paraId="564A326C" w14:textId="77777777" w:rsidR="00FE5916" w:rsidRPr="00FE5916" w:rsidRDefault="00FE5916" w:rsidP="00FE5916">
      <w:pPr>
        <w:pStyle w:val="NormalWeb"/>
        <w:spacing w:before="0" w:beforeAutospacing="0" w:after="240" w:afterAutospacing="0" w:line="360" w:lineRule="auto"/>
        <w:jc w:val="both"/>
      </w:pPr>
      <w:r w:rsidRPr="00FE5916">
        <w:t xml:space="preserve">Greenlaw, S.A., Shapiro, D. and Taylor, T. (2017). </w:t>
      </w:r>
      <w:r w:rsidRPr="00FE5916">
        <w:rPr>
          <w:i/>
          <w:iCs/>
        </w:rPr>
        <w:t>Principles of economics 2e</w:t>
      </w:r>
      <w:r w:rsidRPr="00FE5916">
        <w:t xml:space="preserve">. [online] Houston, Texas: </w:t>
      </w:r>
      <w:proofErr w:type="spellStart"/>
      <w:r w:rsidRPr="00FE5916">
        <w:t>Openstax</w:t>
      </w:r>
      <w:proofErr w:type="spellEnd"/>
      <w:r w:rsidRPr="00FE5916">
        <w:t xml:space="preserve"> College, Rice University. Available at: https://openstax.org/books/principles-economics-2e/pages/1-introduction.</w:t>
      </w:r>
    </w:p>
    <w:p w14:paraId="777D2F8C" w14:textId="77777777" w:rsidR="00FE5916" w:rsidRPr="00FE5916" w:rsidRDefault="00FE5916" w:rsidP="00FE5916">
      <w:pPr>
        <w:pStyle w:val="NormalWeb"/>
        <w:spacing w:before="0" w:beforeAutospacing="0" w:after="240" w:afterAutospacing="0" w:line="360" w:lineRule="auto"/>
        <w:jc w:val="both"/>
      </w:pPr>
      <w:r w:rsidRPr="00FE5916">
        <w:t xml:space="preserve">Heider, K.G. (2017). </w:t>
      </w:r>
      <w:r w:rsidRPr="00FE5916">
        <w:rPr>
          <w:i/>
          <w:iCs/>
        </w:rPr>
        <w:t>The Economic Organization</w:t>
      </w:r>
      <w:r w:rsidRPr="00FE5916">
        <w:t>. Routledge.</w:t>
      </w:r>
    </w:p>
    <w:p w14:paraId="189617A8" w14:textId="77777777" w:rsidR="00FE5916" w:rsidRPr="00FE5916" w:rsidRDefault="00FE5916" w:rsidP="00FE5916">
      <w:pPr>
        <w:pStyle w:val="NormalWeb"/>
        <w:spacing w:before="0" w:beforeAutospacing="0" w:after="240" w:afterAutospacing="0" w:line="360" w:lineRule="auto"/>
        <w:jc w:val="both"/>
      </w:pPr>
      <w:r w:rsidRPr="00FE5916">
        <w:t xml:space="preserve">Higher fuel prices stop UK inflation from falling in September. (2023). </w:t>
      </w:r>
      <w:r w:rsidRPr="00FE5916">
        <w:rPr>
          <w:i/>
          <w:iCs/>
        </w:rPr>
        <w:t>The Straits Times</w:t>
      </w:r>
      <w:r w:rsidRPr="00FE5916">
        <w:t>. [online] 18 Oct. Available at: https://www.straitstimes.com/business/economy/higher-fuel-prices-stop-uk-inflation-from-falling-in-september#:~:text=British%20CPI%20hit%20a%2041 [Accessed 20 Nov. 2023].</w:t>
      </w:r>
    </w:p>
    <w:p w14:paraId="51163D01" w14:textId="77777777" w:rsidR="00FE5916" w:rsidRPr="00FE5916" w:rsidRDefault="00FE5916" w:rsidP="00FE5916">
      <w:pPr>
        <w:pStyle w:val="NormalWeb"/>
        <w:spacing w:before="0" w:beforeAutospacing="0" w:after="240" w:afterAutospacing="0" w:line="360" w:lineRule="auto"/>
        <w:jc w:val="both"/>
      </w:pPr>
      <w:r w:rsidRPr="00FE5916">
        <w:t xml:space="preserve">Hutton, G. and Keep, M. (2020). Coronavirus business support schemes: statistics. </w:t>
      </w:r>
      <w:r w:rsidRPr="00FE5916">
        <w:rPr>
          <w:i/>
          <w:iCs/>
        </w:rPr>
        <w:t>commonslibrary.parliament.uk</w:t>
      </w:r>
      <w:r w:rsidRPr="00FE5916">
        <w:t>. [online] Available at: https://commonslibrary.parliament.uk/research-briefings/cbp-8938/ [Accessed 20 Nov. 2023].</w:t>
      </w:r>
    </w:p>
    <w:p w14:paraId="5D2F394F" w14:textId="77777777" w:rsidR="00FE5916" w:rsidRPr="00FE5916" w:rsidRDefault="00FE5916" w:rsidP="00FE5916">
      <w:pPr>
        <w:pStyle w:val="NormalWeb"/>
        <w:spacing w:before="0" w:beforeAutospacing="0" w:after="240" w:afterAutospacing="0" w:line="360" w:lineRule="auto"/>
        <w:jc w:val="both"/>
      </w:pPr>
      <w:r w:rsidRPr="00FE5916">
        <w:t xml:space="preserve">Mangan, J., Lalwanis, C. and Calatayud, A. (2021). </w:t>
      </w:r>
      <w:r w:rsidRPr="00FE5916">
        <w:rPr>
          <w:i/>
          <w:iCs/>
        </w:rPr>
        <w:t>Global logistics and supply chain management</w:t>
      </w:r>
      <w:r w:rsidRPr="00FE5916">
        <w:t>. 4th ed. Chichester, West Sussex, United Kingdom: Wiley.</w:t>
      </w:r>
    </w:p>
    <w:p w14:paraId="77B685C1" w14:textId="77777777" w:rsidR="00FE5916" w:rsidRPr="00FE5916" w:rsidRDefault="00FE5916" w:rsidP="00FE5916">
      <w:pPr>
        <w:pStyle w:val="NormalWeb"/>
        <w:spacing w:before="0" w:beforeAutospacing="0" w:after="240" w:afterAutospacing="0" w:line="360" w:lineRule="auto"/>
        <w:jc w:val="both"/>
      </w:pPr>
      <w:r w:rsidRPr="00FE5916">
        <w:t xml:space="preserve">Mark, S., </w:t>
      </w:r>
      <w:proofErr w:type="spellStart"/>
      <w:r w:rsidRPr="00FE5916">
        <w:t>Renukappa</w:t>
      </w:r>
      <w:proofErr w:type="spellEnd"/>
      <w:r w:rsidRPr="00FE5916">
        <w:t xml:space="preserve">, S., Suresh, S. and </w:t>
      </w:r>
      <w:proofErr w:type="spellStart"/>
      <w:r w:rsidRPr="00FE5916">
        <w:t>Egbu</w:t>
      </w:r>
      <w:proofErr w:type="spellEnd"/>
      <w:r w:rsidRPr="00FE5916">
        <w:t xml:space="preserve">, C. (2021). The Effects of COVID-19 Pandemic on the UK Construction Industry and the Process of Future Proofing Business. </w:t>
      </w:r>
      <w:r w:rsidRPr="00FE5916">
        <w:rPr>
          <w:i/>
          <w:iCs/>
        </w:rPr>
        <w:t>wlv.openrepository.com</w:t>
      </w:r>
      <w:r w:rsidRPr="00FE5916">
        <w:t xml:space="preserve">, [online] 23(1). </w:t>
      </w:r>
      <w:proofErr w:type="spellStart"/>
      <w:r w:rsidRPr="00FE5916">
        <w:t>doi:https</w:t>
      </w:r>
      <w:proofErr w:type="spellEnd"/>
      <w:r w:rsidRPr="00FE5916">
        <w:t>://doi.org/10.1108/CI-03-2021-0045.</w:t>
      </w:r>
    </w:p>
    <w:p w14:paraId="30363932" w14:textId="77777777" w:rsidR="00FE5916" w:rsidRPr="00FE5916" w:rsidRDefault="00FE5916" w:rsidP="00FE5916">
      <w:pPr>
        <w:pStyle w:val="NormalWeb"/>
        <w:spacing w:before="0" w:beforeAutospacing="0" w:after="240" w:afterAutospacing="0" w:line="360" w:lineRule="auto"/>
        <w:jc w:val="both"/>
      </w:pPr>
      <w:r w:rsidRPr="00FE5916">
        <w:t xml:space="preserve">Parkin, M. (2019). </w:t>
      </w:r>
      <w:r w:rsidRPr="00FE5916">
        <w:rPr>
          <w:i/>
          <w:iCs/>
        </w:rPr>
        <w:t>Macroeconomics</w:t>
      </w:r>
      <w:r w:rsidRPr="00FE5916">
        <w:t>. Harlow, England: Pearson.</w:t>
      </w:r>
    </w:p>
    <w:p w14:paraId="2B3D0536" w14:textId="77777777" w:rsidR="00FE5916" w:rsidRPr="00FE5916" w:rsidRDefault="00FE5916" w:rsidP="00FE5916">
      <w:pPr>
        <w:pStyle w:val="NormalWeb"/>
        <w:spacing w:before="0" w:beforeAutospacing="0" w:after="240" w:afterAutospacing="0" w:line="360" w:lineRule="auto"/>
        <w:jc w:val="both"/>
      </w:pPr>
      <w:r w:rsidRPr="00FE5916">
        <w:t xml:space="preserve">Ramanathan, U., Aluko, O. and Ramanathan, R. (2021). Supply chain resilience and business responses to disruptions of the COVID-19 pandemic. </w:t>
      </w:r>
      <w:r w:rsidRPr="00FE5916">
        <w:rPr>
          <w:i/>
          <w:iCs/>
        </w:rPr>
        <w:t>Benchmarking: An International Journal</w:t>
      </w:r>
      <w:r w:rsidRPr="00FE5916">
        <w:t xml:space="preserve">, ahead-of-print(ahead-of-print). </w:t>
      </w:r>
      <w:proofErr w:type="spellStart"/>
      <w:r w:rsidRPr="00FE5916">
        <w:t>doi:https</w:t>
      </w:r>
      <w:proofErr w:type="spellEnd"/>
      <w:r w:rsidRPr="00FE5916">
        <w:t>://doi.org/10.1108/bij-01-2021-0023.</w:t>
      </w:r>
    </w:p>
    <w:p w14:paraId="5EFDBE7C" w14:textId="77777777" w:rsidR="00FE5916" w:rsidRPr="00FE5916" w:rsidRDefault="00FE5916" w:rsidP="00FE5916">
      <w:pPr>
        <w:rPr>
          <w:rFonts w:cs="Times New Roman"/>
          <w:color w:val="222222"/>
          <w:szCs w:val="24"/>
          <w:shd w:val="clear" w:color="auto" w:fill="FFFFFF"/>
        </w:rPr>
      </w:pPr>
      <w:r w:rsidRPr="00FE5916">
        <w:rPr>
          <w:rFonts w:cs="Times New Roman"/>
          <w:color w:val="222222"/>
          <w:szCs w:val="24"/>
          <w:shd w:val="clear" w:color="auto" w:fill="FFFFFF"/>
        </w:rPr>
        <w:t>Salvatore, D., 2019. </w:t>
      </w:r>
      <w:r w:rsidRPr="00FE5916">
        <w:rPr>
          <w:rFonts w:cs="Times New Roman"/>
          <w:i/>
          <w:iCs/>
          <w:color w:val="222222"/>
          <w:szCs w:val="24"/>
          <w:shd w:val="clear" w:color="auto" w:fill="FFFFFF"/>
        </w:rPr>
        <w:t>International economics</w:t>
      </w:r>
      <w:r w:rsidRPr="00FE5916">
        <w:rPr>
          <w:rFonts w:cs="Times New Roman"/>
          <w:color w:val="222222"/>
          <w:szCs w:val="24"/>
          <w:shd w:val="clear" w:color="auto" w:fill="FFFFFF"/>
        </w:rPr>
        <w:t>. John Wiley &amp; Sons.</w:t>
      </w:r>
    </w:p>
    <w:p w14:paraId="47817B08" w14:textId="77777777" w:rsidR="00FE5916" w:rsidRPr="00FE5916" w:rsidRDefault="00FE5916" w:rsidP="00FE5916">
      <w:pPr>
        <w:pStyle w:val="NormalWeb"/>
        <w:spacing w:before="0" w:beforeAutospacing="0" w:after="240" w:afterAutospacing="0" w:line="360" w:lineRule="auto"/>
        <w:jc w:val="both"/>
      </w:pPr>
      <w:r w:rsidRPr="00FE5916">
        <w:t xml:space="preserve">Simmons, R.D. and Culkin, N. (2022). </w:t>
      </w:r>
      <w:r w:rsidRPr="00FE5916">
        <w:rPr>
          <w:i/>
          <w:iCs/>
        </w:rPr>
        <w:t>Covid, Brexit and The Anglosphere</w:t>
      </w:r>
      <w:r w:rsidRPr="00FE5916">
        <w:t>. Emerald Group Publishing.</w:t>
      </w:r>
    </w:p>
    <w:p w14:paraId="4D59AF88" w14:textId="77777777" w:rsidR="00FE5916" w:rsidRPr="00FE5916" w:rsidRDefault="00FE5916" w:rsidP="00FE5916">
      <w:pPr>
        <w:pStyle w:val="NormalWeb"/>
        <w:spacing w:before="0" w:beforeAutospacing="0" w:after="240" w:afterAutospacing="0" w:line="360" w:lineRule="auto"/>
        <w:jc w:val="both"/>
      </w:pPr>
      <w:r w:rsidRPr="00FE5916">
        <w:t xml:space="preserve">Telford, L. and </w:t>
      </w:r>
      <w:proofErr w:type="spellStart"/>
      <w:r w:rsidRPr="00FE5916">
        <w:t>Wistow</w:t>
      </w:r>
      <w:proofErr w:type="spellEnd"/>
      <w:r w:rsidRPr="00FE5916">
        <w:t xml:space="preserve">, J. (2022). </w:t>
      </w:r>
      <w:r w:rsidRPr="00FE5916">
        <w:rPr>
          <w:i/>
          <w:iCs/>
        </w:rPr>
        <w:t>Levelling Up the UK Economy</w:t>
      </w:r>
      <w:r w:rsidRPr="00FE5916">
        <w:t>. Springer Nature.</w:t>
      </w:r>
    </w:p>
    <w:p w14:paraId="04AFD525" w14:textId="77777777" w:rsidR="00FE5916" w:rsidRPr="00FE5916" w:rsidRDefault="00FE5916" w:rsidP="00FE5916">
      <w:pPr>
        <w:pStyle w:val="NormalWeb"/>
        <w:spacing w:before="0" w:beforeAutospacing="0" w:after="240" w:afterAutospacing="0" w:line="360" w:lineRule="auto"/>
        <w:jc w:val="both"/>
      </w:pPr>
      <w:r w:rsidRPr="00FE5916">
        <w:t xml:space="preserve">Thomas, D. (2022). Amazon adds 25,000 workers in UK to handle Covid sales boom. </w:t>
      </w:r>
      <w:r w:rsidRPr="00FE5916">
        <w:rPr>
          <w:i/>
          <w:iCs/>
        </w:rPr>
        <w:t>Financial Times</w:t>
      </w:r>
      <w:r w:rsidRPr="00FE5916">
        <w:t>. [online] 2 Feb. Available at: https://www.ft.com/content/354328ff-e8a1-48b0-8594-0633de1e149d [Accessed 21 Nov. 2023].</w:t>
      </w:r>
    </w:p>
    <w:p w14:paraId="68908CA9" w14:textId="77777777" w:rsidR="00FE5916" w:rsidRPr="00FE5916" w:rsidRDefault="00FE5916" w:rsidP="00FE5916">
      <w:pPr>
        <w:pStyle w:val="NormalWeb"/>
        <w:spacing w:before="0" w:beforeAutospacing="0" w:after="240" w:afterAutospacing="0" w:line="360" w:lineRule="auto"/>
        <w:jc w:val="both"/>
      </w:pPr>
      <w:r w:rsidRPr="00FE5916">
        <w:t xml:space="preserve">www.ons.gov.uk. (2023). </w:t>
      </w:r>
      <w:r w:rsidRPr="00FE5916">
        <w:rPr>
          <w:i/>
          <w:iCs/>
        </w:rPr>
        <w:t>GDP and events in history: how the COVID-19 pandemic shocked the UK economy - Office for National Statistics</w:t>
      </w:r>
      <w:r w:rsidRPr="00FE5916">
        <w:t>. [online] Available at: https://www.ons.gov.uk/economy/grossdomesticproductgdp/articles/gdpandeventsinhistoryhowthecovid19pandemicshockedtheukeconomy/2022-05-24#:~:text=The%20nationwide%20lockdown%20undertaken%20to [Accessed 20 Nov. 2023].</w:t>
      </w:r>
    </w:p>
    <w:p w14:paraId="55BD2A43" w14:textId="77777777" w:rsidR="00FE5916" w:rsidRPr="006C38E7" w:rsidRDefault="00FE5916" w:rsidP="006C38E7">
      <w:pPr>
        <w:rPr>
          <w:b/>
          <w:bCs/>
        </w:rPr>
      </w:pPr>
    </w:p>
    <w:sectPr w:rsidR="00FE5916" w:rsidRPr="006C38E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F593D4" w14:textId="77777777" w:rsidR="00284C8A" w:rsidRDefault="00284C8A" w:rsidP="00BC3929">
      <w:pPr>
        <w:spacing w:after="0" w:line="240" w:lineRule="auto"/>
      </w:pPr>
      <w:r>
        <w:separator/>
      </w:r>
    </w:p>
  </w:endnote>
  <w:endnote w:type="continuationSeparator" w:id="0">
    <w:p w14:paraId="17206BE6" w14:textId="77777777" w:rsidR="00284C8A" w:rsidRDefault="00284C8A" w:rsidP="00BC3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0014A" w14:textId="77777777" w:rsidR="00284C8A" w:rsidRDefault="00284C8A" w:rsidP="00BC3929">
      <w:pPr>
        <w:spacing w:after="0" w:line="240" w:lineRule="auto"/>
      </w:pPr>
      <w:r>
        <w:separator/>
      </w:r>
    </w:p>
  </w:footnote>
  <w:footnote w:type="continuationSeparator" w:id="0">
    <w:p w14:paraId="6BBFCF76" w14:textId="77777777" w:rsidR="00284C8A" w:rsidRDefault="00284C8A" w:rsidP="00BC3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696EFD"/>
    <w:multiLevelType w:val="hybridMultilevel"/>
    <w:tmpl w:val="69C06C80"/>
    <w:lvl w:ilvl="0" w:tplc="A9349B10">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867353C"/>
    <w:multiLevelType w:val="hybridMultilevel"/>
    <w:tmpl w:val="4AD6480E"/>
    <w:lvl w:ilvl="0" w:tplc="A9349B10">
      <w:start w:val="3"/>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31380497">
    <w:abstractNumId w:val="1"/>
  </w:num>
  <w:num w:numId="2" w16cid:durableId="4819651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52C62"/>
    <w:rsid w:val="000945B6"/>
    <w:rsid w:val="000B04F5"/>
    <w:rsid w:val="000C2F6B"/>
    <w:rsid w:val="000D4238"/>
    <w:rsid w:val="00130780"/>
    <w:rsid w:val="00130B45"/>
    <w:rsid w:val="0016113E"/>
    <w:rsid w:val="001715D3"/>
    <w:rsid w:val="00172A0C"/>
    <w:rsid w:val="00187D1E"/>
    <w:rsid w:val="001A269B"/>
    <w:rsid w:val="001A5C05"/>
    <w:rsid w:val="001B5530"/>
    <w:rsid w:val="001E4C29"/>
    <w:rsid w:val="00245787"/>
    <w:rsid w:val="002561B5"/>
    <w:rsid w:val="00284C8A"/>
    <w:rsid w:val="002C0348"/>
    <w:rsid w:val="002F3F37"/>
    <w:rsid w:val="003003EF"/>
    <w:rsid w:val="00343F14"/>
    <w:rsid w:val="003A5963"/>
    <w:rsid w:val="003C17C2"/>
    <w:rsid w:val="00434D49"/>
    <w:rsid w:val="00455D51"/>
    <w:rsid w:val="004672DF"/>
    <w:rsid w:val="004906B0"/>
    <w:rsid w:val="004D6DCF"/>
    <w:rsid w:val="00547E12"/>
    <w:rsid w:val="00552C62"/>
    <w:rsid w:val="00595095"/>
    <w:rsid w:val="00595ABB"/>
    <w:rsid w:val="005A0C97"/>
    <w:rsid w:val="00625058"/>
    <w:rsid w:val="006965BB"/>
    <w:rsid w:val="006C38E7"/>
    <w:rsid w:val="006C7E48"/>
    <w:rsid w:val="006E2199"/>
    <w:rsid w:val="006F49B6"/>
    <w:rsid w:val="006F5A59"/>
    <w:rsid w:val="00746F44"/>
    <w:rsid w:val="007749FA"/>
    <w:rsid w:val="00802B74"/>
    <w:rsid w:val="00822ACD"/>
    <w:rsid w:val="0082742F"/>
    <w:rsid w:val="008454A7"/>
    <w:rsid w:val="008A14B1"/>
    <w:rsid w:val="008C027E"/>
    <w:rsid w:val="008F7F43"/>
    <w:rsid w:val="00914ECC"/>
    <w:rsid w:val="00985643"/>
    <w:rsid w:val="00987F71"/>
    <w:rsid w:val="00993BC2"/>
    <w:rsid w:val="009A514E"/>
    <w:rsid w:val="009C2144"/>
    <w:rsid w:val="009C3091"/>
    <w:rsid w:val="009D01D3"/>
    <w:rsid w:val="009D6A5C"/>
    <w:rsid w:val="00A2394A"/>
    <w:rsid w:val="00A345FF"/>
    <w:rsid w:val="00A9412A"/>
    <w:rsid w:val="00AA59EA"/>
    <w:rsid w:val="00AB2F04"/>
    <w:rsid w:val="00B35186"/>
    <w:rsid w:val="00B72FA3"/>
    <w:rsid w:val="00B95386"/>
    <w:rsid w:val="00BA5421"/>
    <w:rsid w:val="00BB7380"/>
    <w:rsid w:val="00BC3929"/>
    <w:rsid w:val="00BE125E"/>
    <w:rsid w:val="00BF41CC"/>
    <w:rsid w:val="00C4151C"/>
    <w:rsid w:val="00C47412"/>
    <w:rsid w:val="00C6760A"/>
    <w:rsid w:val="00CD10DC"/>
    <w:rsid w:val="00D07E5D"/>
    <w:rsid w:val="00D175A6"/>
    <w:rsid w:val="00D33017"/>
    <w:rsid w:val="00D4426E"/>
    <w:rsid w:val="00DA6D35"/>
    <w:rsid w:val="00DA74EF"/>
    <w:rsid w:val="00DC03DC"/>
    <w:rsid w:val="00DF11FB"/>
    <w:rsid w:val="00E2692B"/>
    <w:rsid w:val="00E31870"/>
    <w:rsid w:val="00E54CC4"/>
    <w:rsid w:val="00E94CE2"/>
    <w:rsid w:val="00EA7CCD"/>
    <w:rsid w:val="00ED0C8A"/>
    <w:rsid w:val="00EE4AA0"/>
    <w:rsid w:val="00EE735E"/>
    <w:rsid w:val="00EF4285"/>
    <w:rsid w:val="00F007C0"/>
    <w:rsid w:val="00F010DF"/>
    <w:rsid w:val="00F91EE4"/>
    <w:rsid w:val="00FD644F"/>
    <w:rsid w:val="00FE5916"/>
    <w:rsid w:val="00FF023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C9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017"/>
    <w:pPr>
      <w:spacing w:after="20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93BC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D175A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987F71"/>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BC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D175A6"/>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987F71"/>
    <w:rPr>
      <w:rFonts w:ascii="Times New Roman" w:eastAsiaTheme="majorEastAsia" w:hAnsi="Times New Roman" w:cstheme="majorBidi"/>
      <w:color w:val="1F3763" w:themeColor="accent1" w:themeShade="7F"/>
      <w:sz w:val="24"/>
      <w:szCs w:val="24"/>
    </w:rPr>
  </w:style>
  <w:style w:type="paragraph" w:styleId="BodyText">
    <w:name w:val="Body Text"/>
    <w:basedOn w:val="Normal"/>
    <w:link w:val="BodyTextChar"/>
    <w:uiPriority w:val="1"/>
    <w:qFormat/>
    <w:rsid w:val="00993BC2"/>
    <w:pPr>
      <w:widowControl w:val="0"/>
      <w:autoSpaceDE w:val="0"/>
      <w:autoSpaceDN w:val="0"/>
      <w:spacing w:after="0" w:line="240" w:lineRule="auto"/>
    </w:pPr>
    <w:rPr>
      <w:rFonts w:eastAsia="Times New Roman" w:cs="Times New Roman"/>
    </w:rPr>
  </w:style>
  <w:style w:type="character" w:customStyle="1" w:styleId="BodyTextChar">
    <w:name w:val="Body Text Char"/>
    <w:basedOn w:val="DefaultParagraphFont"/>
    <w:link w:val="BodyText"/>
    <w:uiPriority w:val="1"/>
    <w:rsid w:val="00993BC2"/>
    <w:rPr>
      <w:rFonts w:ascii="Times New Roman" w:eastAsia="Times New Roman" w:hAnsi="Times New Roman" w:cs="Times New Roman"/>
      <w:sz w:val="24"/>
    </w:rPr>
  </w:style>
  <w:style w:type="paragraph" w:styleId="ListParagraph">
    <w:name w:val="List Paragraph"/>
    <w:basedOn w:val="Normal"/>
    <w:uiPriority w:val="34"/>
    <w:qFormat/>
    <w:rsid w:val="001E4C29"/>
    <w:pPr>
      <w:ind w:left="720"/>
      <w:contextualSpacing/>
    </w:pPr>
  </w:style>
  <w:style w:type="paragraph" w:styleId="NormalWeb">
    <w:name w:val="Normal (Web)"/>
    <w:basedOn w:val="Normal"/>
    <w:uiPriority w:val="99"/>
    <w:semiHidden/>
    <w:unhideWhenUsed/>
    <w:rsid w:val="00FE5916"/>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1A5C05"/>
    <w:pPr>
      <w:spacing w:line="259" w:lineRule="auto"/>
      <w:jc w:val="left"/>
      <w:outlineLvl w:val="9"/>
    </w:pPr>
    <w:rPr>
      <w:rFonts w:asciiTheme="majorHAnsi" w:hAnsiTheme="majorHAnsi"/>
      <w:b w:val="0"/>
      <w:lang w:val="en-US"/>
    </w:rPr>
  </w:style>
  <w:style w:type="paragraph" w:styleId="TOC2">
    <w:name w:val="toc 2"/>
    <w:basedOn w:val="Normal"/>
    <w:next w:val="Normal"/>
    <w:autoRedefine/>
    <w:uiPriority w:val="39"/>
    <w:unhideWhenUsed/>
    <w:rsid w:val="001A5C05"/>
    <w:pPr>
      <w:spacing w:after="100"/>
      <w:ind w:left="240"/>
    </w:pPr>
  </w:style>
  <w:style w:type="paragraph" w:styleId="TOC3">
    <w:name w:val="toc 3"/>
    <w:basedOn w:val="Normal"/>
    <w:next w:val="Normal"/>
    <w:autoRedefine/>
    <w:uiPriority w:val="39"/>
    <w:unhideWhenUsed/>
    <w:rsid w:val="001A5C05"/>
    <w:pPr>
      <w:spacing w:after="100"/>
      <w:ind w:left="480"/>
    </w:pPr>
  </w:style>
  <w:style w:type="paragraph" w:styleId="TOC1">
    <w:name w:val="toc 1"/>
    <w:basedOn w:val="Normal"/>
    <w:next w:val="Normal"/>
    <w:autoRedefine/>
    <w:uiPriority w:val="39"/>
    <w:unhideWhenUsed/>
    <w:rsid w:val="001A5C05"/>
    <w:pPr>
      <w:spacing w:after="100"/>
    </w:pPr>
  </w:style>
  <w:style w:type="character" w:styleId="Hyperlink">
    <w:name w:val="Hyperlink"/>
    <w:basedOn w:val="DefaultParagraphFont"/>
    <w:uiPriority w:val="99"/>
    <w:unhideWhenUsed/>
    <w:rsid w:val="001A5C05"/>
    <w:rPr>
      <w:color w:val="0563C1" w:themeColor="hyperlink"/>
      <w:u w:val="single"/>
    </w:rPr>
  </w:style>
  <w:style w:type="paragraph" w:styleId="Header">
    <w:name w:val="header"/>
    <w:basedOn w:val="Normal"/>
    <w:link w:val="HeaderChar"/>
    <w:uiPriority w:val="99"/>
    <w:unhideWhenUsed/>
    <w:rsid w:val="00BC39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3929"/>
    <w:rPr>
      <w:rFonts w:ascii="Times New Roman" w:hAnsi="Times New Roman"/>
      <w:kern w:val="0"/>
      <w:sz w:val="24"/>
      <w:lang w:val="en-GB"/>
      <w14:ligatures w14:val="none"/>
    </w:rPr>
  </w:style>
  <w:style w:type="paragraph" w:styleId="Footer">
    <w:name w:val="footer"/>
    <w:basedOn w:val="Normal"/>
    <w:link w:val="FooterChar"/>
    <w:uiPriority w:val="99"/>
    <w:unhideWhenUsed/>
    <w:rsid w:val="00BC39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3929"/>
    <w:rPr>
      <w:rFonts w:ascii="Times New Roman" w:hAnsi="Times New Roman"/>
      <w:kern w:val="0"/>
      <w:sz w:val="24"/>
      <w:lang w:val="en-GB"/>
      <w14:ligatures w14:val="none"/>
    </w:rPr>
  </w:style>
  <w:style w:type="paragraph" w:styleId="BalloonText">
    <w:name w:val="Balloon Text"/>
    <w:basedOn w:val="Normal"/>
    <w:link w:val="BalloonTextChar"/>
    <w:uiPriority w:val="99"/>
    <w:semiHidden/>
    <w:unhideWhenUsed/>
    <w:rsid w:val="003C17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7C2"/>
    <w:rPr>
      <w:rFonts w:ascii="Tahoma" w:hAnsi="Tahoma" w:cs="Tahoma"/>
      <w:kern w:val="0"/>
      <w:sz w:val="16"/>
      <w:szCs w:val="1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1227707">
      <w:bodyDiv w:val="1"/>
      <w:marLeft w:val="0"/>
      <w:marRight w:val="0"/>
      <w:marTop w:val="0"/>
      <w:marBottom w:val="0"/>
      <w:divBdr>
        <w:top w:val="none" w:sz="0" w:space="0" w:color="auto"/>
        <w:left w:val="none" w:sz="0" w:space="0" w:color="auto"/>
        <w:bottom w:val="none" w:sz="0" w:space="0" w:color="auto"/>
        <w:right w:val="none" w:sz="0" w:space="0" w:color="auto"/>
      </w:divBdr>
      <w:divsChild>
        <w:div w:id="296931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0D06DA-BD15-4AC8-A1EC-3DE3F9CE7A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3539</Words>
  <Characters>20175</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2023-12-18T12:47:00Z</dcterms:created>
  <dcterms:modified xsi:type="dcterms:W3CDTF">2023-12-18T12:47:00Z</dcterms:modified>
</cp:coreProperties>
</file>