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AF06D" w14:textId="77777777" w:rsidR="002920D2" w:rsidRDefault="002920D2" w:rsidP="002920D2">
      <w:pPr>
        <w:jc w:val="center"/>
        <w:rPr>
          <w:rFonts w:ascii="Times New Roman" w:hAnsi="Times New Roman" w:cs="Times New Roman"/>
          <w:b/>
          <w:sz w:val="40"/>
          <w:szCs w:val="20"/>
        </w:rPr>
      </w:pPr>
      <w:r>
        <w:rPr>
          <w:rFonts w:cs="Times New Roman"/>
          <w:b/>
          <w:noProof/>
          <w:szCs w:val="24"/>
        </w:rPr>
        <w:drawing>
          <wp:inline distT="0" distB="0" distL="0" distR="0" wp14:anchorId="737FEC70" wp14:editId="0D9E7A07">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68B65F23" w14:textId="77777777" w:rsidR="002920D2" w:rsidRDefault="002920D2" w:rsidP="002920D2">
      <w:pPr>
        <w:jc w:val="center"/>
        <w:rPr>
          <w:rFonts w:cs="Times New Roman"/>
          <w:b/>
          <w:sz w:val="26"/>
          <w:szCs w:val="6"/>
        </w:rPr>
      </w:pPr>
    </w:p>
    <w:p w14:paraId="03019B44" w14:textId="77777777" w:rsidR="002920D2" w:rsidRPr="00717ADC" w:rsidRDefault="002920D2" w:rsidP="002920D2">
      <w:pPr>
        <w:jc w:val="center"/>
        <w:rPr>
          <w:rFonts w:cs="Arial"/>
          <w:noProof/>
          <w:sz w:val="36"/>
          <w:szCs w:val="36"/>
          <w:lang w:val="en-GB"/>
        </w:rPr>
      </w:pPr>
      <w:r w:rsidRPr="00717ADC">
        <w:rPr>
          <w:rFonts w:cs="Arial"/>
          <w:noProof/>
          <w:sz w:val="36"/>
          <w:szCs w:val="36"/>
          <w:lang w:val="en-GB"/>
        </w:rPr>
        <w:t>Individual Business Model Canvas with Entrepreneurial Reflection using Appropriate Academic Models.</w:t>
      </w:r>
    </w:p>
    <w:p w14:paraId="5CF1843F" w14:textId="77777777" w:rsidR="002920D2" w:rsidRDefault="002920D2" w:rsidP="002920D2">
      <w:pPr>
        <w:jc w:val="center"/>
        <w:rPr>
          <w:rFonts w:cs="Times New Roman"/>
          <w:b/>
          <w:bCs/>
          <w:sz w:val="32"/>
          <w:szCs w:val="30"/>
        </w:rPr>
      </w:pPr>
    </w:p>
    <w:p w14:paraId="091AEBAA" w14:textId="306F9E65" w:rsidR="002920D2" w:rsidRPr="002920D2" w:rsidRDefault="002920D2" w:rsidP="002920D2">
      <w:pPr>
        <w:jc w:val="center"/>
        <w:rPr>
          <w:rFonts w:cs="Times New Roman"/>
          <w:b/>
          <w:sz w:val="32"/>
          <w:szCs w:val="10"/>
        </w:rPr>
      </w:pPr>
      <w:r>
        <w:rPr>
          <w:rFonts w:cs="Times New Roman"/>
          <w:b/>
          <w:sz w:val="32"/>
          <w:szCs w:val="10"/>
        </w:rPr>
        <w:t xml:space="preserve">Module Name </w:t>
      </w:r>
    </w:p>
    <w:p w14:paraId="7C0A5990" w14:textId="3B57C00E" w:rsidR="002920D2" w:rsidRPr="002920D2" w:rsidRDefault="002920D2" w:rsidP="002920D2">
      <w:pPr>
        <w:jc w:val="center"/>
        <w:rPr>
          <w:rFonts w:cs="Times New Roman"/>
          <w:b/>
          <w:bCs/>
        </w:rPr>
      </w:pPr>
      <w:r w:rsidRPr="002920D2">
        <w:rPr>
          <w:rFonts w:cs="Arial"/>
          <w:noProof/>
          <w:sz w:val="28"/>
          <w:szCs w:val="28"/>
          <w:lang w:val="en-GB"/>
        </w:rPr>
        <w:t>Entrepreneurship</w:t>
      </w:r>
      <w:r w:rsidRPr="002920D2">
        <w:rPr>
          <w:rFonts w:cs="Arial"/>
          <w:noProof/>
          <w:sz w:val="28"/>
          <w:szCs w:val="28"/>
          <w:lang w:val="en-GB"/>
        </w:rPr>
        <w:t xml:space="preserve"> (</w:t>
      </w:r>
      <w:r w:rsidRPr="002920D2">
        <w:rPr>
          <w:rFonts w:cs="Arial"/>
          <w:noProof/>
          <w:sz w:val="28"/>
          <w:szCs w:val="28"/>
          <w:lang w:val="en-GB"/>
        </w:rPr>
        <w:t>BMIH5001</w:t>
      </w:r>
      <w:r w:rsidRPr="002920D2">
        <w:rPr>
          <w:rFonts w:cs="Arial"/>
          <w:noProof/>
          <w:sz w:val="28"/>
          <w:szCs w:val="28"/>
          <w:lang w:val="en-GB"/>
        </w:rPr>
        <w:t>)</w:t>
      </w:r>
    </w:p>
    <w:p w14:paraId="6D16ABE9" w14:textId="77777777" w:rsidR="002920D2" w:rsidRDefault="002920D2" w:rsidP="002920D2">
      <w:pPr>
        <w:jc w:val="center"/>
        <w:rPr>
          <w:rFonts w:cs="Times New Roman"/>
          <w:b/>
          <w:bCs/>
          <w:sz w:val="32"/>
          <w:szCs w:val="30"/>
        </w:rPr>
      </w:pPr>
    </w:p>
    <w:p w14:paraId="341ADDE7" w14:textId="451C6334" w:rsidR="002920D2" w:rsidRDefault="002920D2" w:rsidP="002920D2">
      <w:pPr>
        <w:jc w:val="center"/>
        <w:rPr>
          <w:rFonts w:cs="Times New Roman"/>
          <w:b/>
          <w:bCs/>
          <w:sz w:val="32"/>
          <w:szCs w:val="30"/>
        </w:rPr>
      </w:pPr>
      <w:r>
        <w:rPr>
          <w:rFonts w:cs="Times New Roman"/>
          <w:b/>
          <w:bCs/>
          <w:sz w:val="32"/>
          <w:szCs w:val="30"/>
        </w:rPr>
        <w:t>Lecturer’s Name</w:t>
      </w:r>
    </w:p>
    <w:p w14:paraId="26363C77" w14:textId="08D2C9CC" w:rsidR="002920D2" w:rsidRDefault="002920D2" w:rsidP="002920D2">
      <w:pPr>
        <w:jc w:val="center"/>
        <w:rPr>
          <w:rFonts w:cs="Times New Roman"/>
          <w:b/>
          <w:sz w:val="32"/>
          <w:szCs w:val="10"/>
        </w:rPr>
      </w:pPr>
      <w:r w:rsidRPr="002920D2">
        <w:rPr>
          <w:rFonts w:cs="Arial"/>
          <w:bCs/>
          <w:sz w:val="28"/>
          <w:szCs w:val="26"/>
        </w:rPr>
        <w:t>Ben Chong</w:t>
      </w:r>
    </w:p>
    <w:p w14:paraId="66A28952" w14:textId="77777777" w:rsidR="002920D2" w:rsidRDefault="002920D2" w:rsidP="002920D2">
      <w:pPr>
        <w:jc w:val="center"/>
        <w:rPr>
          <w:rFonts w:cs="Times New Roman"/>
          <w:b/>
          <w:sz w:val="32"/>
          <w:szCs w:val="10"/>
        </w:rPr>
      </w:pPr>
    </w:p>
    <w:p w14:paraId="09BA5BC1" w14:textId="19943ADA" w:rsidR="002920D2" w:rsidRDefault="002920D2" w:rsidP="002920D2">
      <w:pPr>
        <w:jc w:val="center"/>
        <w:rPr>
          <w:rFonts w:cs="Times New Roman"/>
          <w:b/>
          <w:sz w:val="32"/>
          <w:szCs w:val="10"/>
        </w:rPr>
      </w:pPr>
      <w:r>
        <w:rPr>
          <w:rFonts w:cs="Times New Roman"/>
          <w:b/>
          <w:sz w:val="32"/>
          <w:szCs w:val="10"/>
        </w:rPr>
        <w:t>Prepared by</w:t>
      </w:r>
    </w:p>
    <w:p w14:paraId="4D5EA945" w14:textId="77777777" w:rsidR="002920D2" w:rsidRPr="00342866" w:rsidRDefault="002920D2" w:rsidP="002920D2">
      <w:pPr>
        <w:jc w:val="center"/>
        <w:rPr>
          <w:rFonts w:cs="Arial"/>
          <w:noProof/>
          <w:sz w:val="28"/>
          <w:szCs w:val="24"/>
        </w:rPr>
      </w:pPr>
      <w:r w:rsidRPr="00342866">
        <w:rPr>
          <w:rFonts w:cs="Arial"/>
          <w:noProof/>
          <w:sz w:val="28"/>
          <w:szCs w:val="24"/>
        </w:rPr>
        <w:t>Md Sohel Khan</w:t>
      </w:r>
    </w:p>
    <w:p w14:paraId="439091B6" w14:textId="77777777" w:rsidR="002920D2" w:rsidRPr="00342866" w:rsidRDefault="002920D2" w:rsidP="002920D2">
      <w:pPr>
        <w:jc w:val="center"/>
        <w:rPr>
          <w:rFonts w:cs="Arial"/>
          <w:noProof/>
          <w:sz w:val="28"/>
          <w:szCs w:val="24"/>
        </w:rPr>
      </w:pPr>
      <w:r w:rsidRPr="00342866">
        <w:rPr>
          <w:rFonts w:cs="Arial"/>
          <w:noProof/>
          <w:sz w:val="28"/>
          <w:szCs w:val="24"/>
        </w:rPr>
        <w:t>Student ID: 2211256</w:t>
      </w:r>
    </w:p>
    <w:p w14:paraId="1C32BE33" w14:textId="77777777" w:rsidR="002920D2" w:rsidRDefault="002920D2" w:rsidP="002920D2">
      <w:pPr>
        <w:rPr>
          <w:b/>
          <w:bCs/>
          <w:sz w:val="32"/>
          <w:szCs w:val="30"/>
        </w:rPr>
      </w:pPr>
    </w:p>
    <w:p w14:paraId="61B75E27" w14:textId="77777777" w:rsidR="002920D2" w:rsidRDefault="002920D2" w:rsidP="002920D2">
      <w:pPr>
        <w:jc w:val="center"/>
        <w:rPr>
          <w:b/>
          <w:bCs/>
          <w:sz w:val="32"/>
          <w:szCs w:val="30"/>
        </w:rPr>
      </w:pPr>
      <w:r>
        <w:rPr>
          <w:b/>
          <w:bCs/>
          <w:sz w:val="32"/>
          <w:szCs w:val="30"/>
        </w:rPr>
        <w:t>Word Count</w:t>
      </w:r>
    </w:p>
    <w:p w14:paraId="52A3DDC7" w14:textId="78D37053" w:rsidR="002920D2" w:rsidRDefault="002920D2" w:rsidP="002920D2">
      <w:pPr>
        <w:jc w:val="center"/>
        <w:rPr>
          <w:rFonts w:cs="Times New Roman"/>
          <w:b/>
          <w:bCs/>
          <w:sz w:val="36"/>
          <w:szCs w:val="36"/>
        </w:rPr>
      </w:pPr>
      <w:r>
        <w:rPr>
          <w:b/>
          <w:bCs/>
          <w:sz w:val="28"/>
          <w:szCs w:val="26"/>
        </w:rPr>
        <w:t>21</w:t>
      </w:r>
      <w:r>
        <w:rPr>
          <w:b/>
          <w:bCs/>
          <w:sz w:val="28"/>
          <w:szCs w:val="26"/>
        </w:rPr>
        <w:t>05</w:t>
      </w:r>
      <w:r>
        <w:rPr>
          <w:b/>
          <w:bCs/>
          <w:sz w:val="28"/>
          <w:szCs w:val="26"/>
        </w:rPr>
        <w:t xml:space="preserve"> words</w:t>
      </w:r>
    </w:p>
    <w:p w14:paraId="647D0C42" w14:textId="77777777" w:rsidR="002920D2" w:rsidRDefault="002920D2" w:rsidP="002920D2">
      <w:pPr>
        <w:rPr>
          <w:rFonts w:cs="Arial"/>
          <w:noProof/>
          <w:sz w:val="36"/>
          <w:szCs w:val="36"/>
          <w:lang w:val="en-GB"/>
        </w:rPr>
      </w:pPr>
    </w:p>
    <w:p w14:paraId="7F870D16" w14:textId="77777777" w:rsidR="002920D2" w:rsidRDefault="002920D2" w:rsidP="00717ADC">
      <w:pPr>
        <w:jc w:val="center"/>
        <w:rPr>
          <w:rFonts w:cs="Arial"/>
          <w:noProof/>
          <w:sz w:val="36"/>
          <w:szCs w:val="36"/>
          <w:lang w:val="en-GB"/>
        </w:rPr>
      </w:pPr>
    </w:p>
    <w:p w14:paraId="76BEE645" w14:textId="77777777" w:rsidR="00783856" w:rsidRPr="00717ADC" w:rsidRDefault="00783856" w:rsidP="00717ADC">
      <w:pPr>
        <w:pStyle w:val="Heading1"/>
        <w:rPr>
          <w:rFonts w:cs="Arial"/>
          <w:b w:val="0"/>
          <w:noProof/>
          <w:lang w:val="en-GB"/>
        </w:rPr>
      </w:pPr>
      <w:r w:rsidRPr="00717ADC">
        <w:rPr>
          <w:rFonts w:cs="Arial"/>
          <w:noProof/>
          <w:lang w:val="en-GB"/>
        </w:rPr>
        <w:lastRenderedPageBreak/>
        <w:t>Part A: Essay on Business Idea and Business Model Canvas</w:t>
      </w:r>
    </w:p>
    <w:p w14:paraId="1494D1DE" w14:textId="77777777" w:rsidR="00783856" w:rsidRPr="00717ADC" w:rsidRDefault="00783856" w:rsidP="00717ADC">
      <w:pPr>
        <w:rPr>
          <w:rFonts w:cs="Arial"/>
          <w:noProof/>
          <w:szCs w:val="24"/>
          <w:lang w:val="en-GB"/>
        </w:rPr>
      </w:pPr>
      <w:r w:rsidRPr="00717ADC">
        <w:rPr>
          <w:rFonts w:cs="Arial"/>
          <w:noProof/>
          <w:szCs w:val="24"/>
          <w:lang w:val="en-GB"/>
        </w:rPr>
        <w:t xml:space="preserve">The business idea identifies the needs of the UK people. It aims to establish an Indian Restaurant in Sunderland City Centre, the UK. The business is named as  "Babaji”. The market lacks authentic and unfiltered Indian cuisine. Even if the customers are demanding the cuisine, they will not be able to get that because no current businesses in the area serve such items (Slurrp, 2023). Considering the market needs and gaps is crucial to achieving success in the business idea. Any business idea must have clear outlines and well-structured plans for every operation it is going to perform (Barringer and Ireland, 2019). The entrepreneur needs to undertake risks that may emerge from the challenging market forces such as a shift in consumer taste and poor market response. However, the business idea has a clear vision which is to be the leading Indian restaurant in the UK. The business model canvas will be created to outline various aspects of the business plan and its nine components will be explained in the essay (Murray and Scuotto, 2015). </w:t>
      </w:r>
    </w:p>
    <w:p w14:paraId="2C43DB3C" w14:textId="77777777" w:rsidR="00783856" w:rsidRPr="00717ADC" w:rsidRDefault="00783856" w:rsidP="00717ADC">
      <w:pPr>
        <w:rPr>
          <w:rFonts w:cs="Arial"/>
          <w:noProof/>
          <w:szCs w:val="24"/>
          <w:lang w:val="en-GB"/>
        </w:rPr>
      </w:pPr>
      <w:r w:rsidRPr="00717ADC">
        <w:rPr>
          <w:rFonts w:cs="Arial"/>
          <w:i/>
          <w:iCs/>
          <w:noProof/>
          <w:szCs w:val="24"/>
          <w:lang w:val="en-GB"/>
        </w:rPr>
        <w:t xml:space="preserve">Customer Segments: </w:t>
      </w:r>
      <w:r w:rsidRPr="00717ADC">
        <w:rPr>
          <w:rFonts w:cs="Arial"/>
          <w:noProof/>
          <w:szCs w:val="24"/>
          <w:lang w:val="en-GB"/>
        </w:rPr>
        <w:t xml:space="preserve">The segmentation strategy involves identifying the appropriate market segment that is profitable as well as showing demand for the market offering (Hosseini and Shabani, 2015). All people in the UK may not like the authentic Indian food. So,  the business focuses on serving those people who have cravings and interest in tasting authentic Indian food. There are many restaurants available in the area which offer diluted and adapted versions of Indian food. Therefore, Babaji’s target customer segments are Indian food lovers, residents and workers, and tourists and visitors. Indian food lovers have a passion for Indian food and culture and they are willing to pay premium prices for getting authentic and quality food (Dey et al., 2019). Even they will become loyal customers. Residents and workers will make purchases when they can get the food conveniently. They will be enthusiastic to taste new items. Tourists and visitors may visit Babaji to experience the Indian culture and hospitality. </w:t>
      </w:r>
    </w:p>
    <w:p w14:paraId="423E5F5E" w14:textId="77777777" w:rsidR="00783856" w:rsidRPr="00717ADC" w:rsidRDefault="00783856" w:rsidP="00717ADC">
      <w:pPr>
        <w:rPr>
          <w:rFonts w:cs="Arial"/>
          <w:noProof/>
          <w:szCs w:val="24"/>
          <w:lang w:val="en-GB"/>
        </w:rPr>
      </w:pPr>
      <w:r w:rsidRPr="00717ADC">
        <w:rPr>
          <w:rFonts w:cs="Arial"/>
          <w:i/>
          <w:iCs/>
          <w:noProof/>
          <w:szCs w:val="24"/>
          <w:lang w:val="en-GB"/>
        </w:rPr>
        <w:t xml:space="preserve">Value Propositions: </w:t>
      </w:r>
      <w:r w:rsidRPr="00717ADC">
        <w:rPr>
          <w:rFonts w:cs="Arial"/>
          <w:noProof/>
          <w:szCs w:val="24"/>
          <w:lang w:val="en-GB"/>
        </w:rPr>
        <w:t xml:space="preserve">Value proposition is the key concept of the business plan. It identifies how the customers will be served and satisfied by meeting their requirements. If the business is not able to provide superior values, customers will not be attracted (Thielemann, Ottenbacher and Harrington, 2018). Even, the business will lose its relevance to the market needs. Babaji restaurant has clear value propositions. </w:t>
      </w:r>
      <w:r w:rsidRPr="00717ADC">
        <w:rPr>
          <w:rFonts w:cs="Arial"/>
          <w:noProof/>
          <w:szCs w:val="24"/>
          <w:lang w:val="en-GB"/>
        </w:rPr>
        <w:lastRenderedPageBreak/>
        <w:t>It will make sure that authenticity and quality services are integrated into all activities of the business. All the ingredients and processes of making Indian curry will be used so that customers can get authentic Indian curry. There will be no compromise on the taste, spice, and aroma of the original dish. The staff will be well-trained and the atmosphere will be favourable to make the customers satisfied. The unique selling point of Babaji restaurant is that it is the only Indian restaurant in the region that offers authentic Indian cuisine. By utilising unique selling points, businesses can create a distinctive position in the market (Grönroos and Ravald, 2011). To get a competitive advantage in the fiercely competitive market, a new venture like Babaji should emphasise on keeping a unique selling point.</w:t>
      </w:r>
    </w:p>
    <w:p w14:paraId="6DDD796E" w14:textId="77777777" w:rsidR="00783856" w:rsidRPr="00717ADC" w:rsidRDefault="00783856" w:rsidP="00717ADC">
      <w:pPr>
        <w:rPr>
          <w:rFonts w:cs="Arial"/>
          <w:noProof/>
          <w:szCs w:val="24"/>
          <w:lang w:val="en-GB"/>
        </w:rPr>
      </w:pPr>
      <w:r w:rsidRPr="00717ADC">
        <w:rPr>
          <w:rFonts w:cs="Arial"/>
          <w:i/>
          <w:iCs/>
          <w:noProof/>
          <w:szCs w:val="24"/>
          <w:lang w:val="en-GB"/>
        </w:rPr>
        <w:t>Channels</w:t>
      </w:r>
      <w:r w:rsidRPr="00717ADC">
        <w:rPr>
          <w:rFonts w:cs="Arial"/>
          <w:b/>
          <w:bCs/>
          <w:noProof/>
          <w:szCs w:val="24"/>
          <w:lang w:val="en-GB"/>
        </w:rPr>
        <w:t>:</w:t>
      </w:r>
      <w:r w:rsidRPr="00717ADC">
        <w:rPr>
          <w:rFonts w:cs="Arial"/>
          <w:noProof/>
          <w:szCs w:val="24"/>
          <w:lang w:val="en-GB"/>
        </w:rPr>
        <w:t xml:space="preserve"> Channels are the medium by which businesses communicate their market offerings and value propositions to the target market segments. Choosing the right channel is important to reach the target audience (Zimmerer and Scarborough, 2011). Various businesses use different channels based on their resources capabilities and convenience. For Babaji restaurant, digital channels will be suitable to reach a large number of target customers within a short period. The website of the restaurant should showcase details of the business such as location, menu, and reservation system. It must be built user-friendly and should have the capacity to manage traffic. Social media platforms such as Instagram, and Facebook are effective in creating brand awareness and conducting positive branding of the business (Bilgin, 2018). Promotional activities should be performed there. Finally, word-of-mouth will work as an important channel for the business. It will require the business to satisfy the customers. </w:t>
      </w:r>
    </w:p>
    <w:p w14:paraId="64885A75" w14:textId="77777777" w:rsidR="00783856" w:rsidRPr="00717ADC" w:rsidRDefault="00783856" w:rsidP="00717ADC">
      <w:pPr>
        <w:rPr>
          <w:rFonts w:cs="Arial"/>
          <w:noProof/>
          <w:szCs w:val="24"/>
          <w:lang w:val="en-GB"/>
        </w:rPr>
      </w:pPr>
      <w:r w:rsidRPr="00717ADC">
        <w:rPr>
          <w:rFonts w:cs="Arial"/>
          <w:i/>
          <w:iCs/>
          <w:noProof/>
          <w:szCs w:val="24"/>
          <w:lang w:val="en-GB"/>
        </w:rPr>
        <w:t xml:space="preserve">Customer Relationships: </w:t>
      </w:r>
      <w:r w:rsidRPr="00717ADC">
        <w:rPr>
          <w:rFonts w:cs="Arial"/>
          <w:noProof/>
          <w:szCs w:val="24"/>
          <w:lang w:val="en-GB"/>
        </w:rPr>
        <w:t xml:space="preserve">Customer relationship refers to establishing and maintaining good connections with the target customers. It is crucial to make the customers loyal to the business and increase the market share (Frow and Payne, 2009). Babaji restaurant will create a personal relationship will the customers by providing them attentive service. The customers will be greeted by name and their preferences, offers, and recommendations will be remembered. It will make the customers feel welcome and valued. Even they will have a memorable dining experience. It will offer rewards and incentives to the loyal customers who make repeated purchases. The customers will be invited to participate and build a community (Gomez et al., 2020). </w:t>
      </w:r>
    </w:p>
    <w:p w14:paraId="5E03311D" w14:textId="77777777" w:rsidR="00783856" w:rsidRPr="00717ADC" w:rsidRDefault="00783856" w:rsidP="00717ADC">
      <w:pPr>
        <w:rPr>
          <w:rFonts w:cs="Arial"/>
          <w:noProof/>
          <w:szCs w:val="24"/>
          <w:lang w:val="en-GB"/>
        </w:rPr>
      </w:pPr>
      <w:r w:rsidRPr="00717ADC">
        <w:rPr>
          <w:rFonts w:cs="Arial"/>
          <w:i/>
          <w:iCs/>
          <w:noProof/>
          <w:szCs w:val="24"/>
          <w:lang w:val="en-GB"/>
        </w:rPr>
        <w:lastRenderedPageBreak/>
        <w:t xml:space="preserve">Revenue Streams: </w:t>
      </w:r>
      <w:r w:rsidRPr="00717ADC">
        <w:rPr>
          <w:rFonts w:cs="Arial"/>
          <w:noProof/>
          <w:szCs w:val="24"/>
          <w:lang w:val="en-GB"/>
        </w:rPr>
        <w:t xml:space="preserve">Revenue streams identify the areas from where the business can generate its revenues. The pricing strategy is related to this plan (Denizci Guillet, 2020). The revenue stream needs to be made well-diversified. Babaji restaurant has several sources for revenue generation. The core business is to sell food and beverages. The pricing of these items is fixed and included in the menu. Cost-based pricing is applied to setting the prices of each item. In cost-based pricing, various costs are considered before setting the price of the product. Sometimes, it will use dynamic pricing when it gives offers and discounts. The business also provides catering and delivery services for fees. Delivery services such as Uber Eats will generate revenue. Moreover, it will also receive revenue from merchandising and branding sources (BackofHouse, 2023). </w:t>
      </w:r>
    </w:p>
    <w:p w14:paraId="3B8013FB" w14:textId="2E9B466D" w:rsidR="00783856" w:rsidRPr="00717ADC" w:rsidRDefault="00783856" w:rsidP="00717ADC">
      <w:pPr>
        <w:rPr>
          <w:rFonts w:cs="Arial"/>
          <w:noProof/>
          <w:szCs w:val="24"/>
          <w:lang w:val="en-GB"/>
        </w:rPr>
      </w:pPr>
      <w:r w:rsidRPr="00717ADC">
        <w:rPr>
          <w:rFonts w:cs="Arial"/>
          <w:i/>
          <w:iCs/>
          <w:noProof/>
          <w:szCs w:val="24"/>
          <w:lang w:val="en-GB"/>
        </w:rPr>
        <w:t xml:space="preserve">Key Resources: </w:t>
      </w:r>
      <w:r w:rsidRPr="00717ADC">
        <w:rPr>
          <w:rFonts w:cs="Arial"/>
          <w:noProof/>
          <w:szCs w:val="24"/>
          <w:lang w:val="en-GB"/>
        </w:rPr>
        <w:t xml:space="preserve">Key resources can be any physical asset, financial aspect, intellectual property, or human resources that the business uses to perform its core business functions. Resources used in the business must be made unique so that competitors can not imitate them (Williams, 2022). If key resources add value to the business, are rare to manage, inimitable for the competitors, and are organised, the business can achieve </w:t>
      </w:r>
      <w:r w:rsidR="00062F0C" w:rsidRPr="00717ADC">
        <w:rPr>
          <w:rFonts w:cs="Arial"/>
          <w:noProof/>
          <w:szCs w:val="24"/>
          <w:lang w:val="en-GB"/>
        </w:rPr>
        <w:t xml:space="preserve">a </w:t>
      </w:r>
      <w:r w:rsidRPr="00717ADC">
        <w:rPr>
          <w:rFonts w:cs="Arial"/>
          <w:noProof/>
          <w:szCs w:val="24"/>
          <w:lang w:val="en-GB"/>
        </w:rPr>
        <w:t xml:space="preserve">sustainable competitive advantage (BudgetBranders, 2020). Babaji requires high-quality kitchen equipment such as stoves, ovens, refrigerators, freezers, mixers, blenders, and utensils. It also requires supplies to cook the food. It needs staff and chefs who have profound knowledge and experience in Indian cuisine, culture, and tradition. Other key resources are its website and social media accounts. </w:t>
      </w:r>
    </w:p>
    <w:p w14:paraId="3B8B53FC" w14:textId="77777777" w:rsidR="00783856" w:rsidRPr="00717ADC" w:rsidRDefault="00783856" w:rsidP="00717ADC">
      <w:pPr>
        <w:rPr>
          <w:rFonts w:cs="Arial"/>
          <w:noProof/>
          <w:szCs w:val="24"/>
          <w:lang w:val="en-GB"/>
        </w:rPr>
      </w:pPr>
      <w:r w:rsidRPr="00717ADC">
        <w:rPr>
          <w:rFonts w:cs="Arial"/>
          <w:i/>
          <w:iCs/>
          <w:noProof/>
          <w:szCs w:val="24"/>
          <w:lang w:val="en-GB"/>
        </w:rPr>
        <w:t>Key Activities:</w:t>
      </w:r>
      <w:r w:rsidRPr="00717ADC">
        <w:rPr>
          <w:rFonts w:cs="Arial"/>
          <w:noProof/>
          <w:szCs w:val="24"/>
          <w:lang w:val="en-GB"/>
        </w:rPr>
        <w:t xml:space="preserve"> The key activities are the important tasks that the business performs to create value for the customers. The key activities should reflect the value and the company and maintain the legal and ethical aspects of the business environment. Babaji must manage its ingredients from ethical sources. Using the ingredients, it will cook and serve Indian food and beverages. Food safety and hygiene should also be ensured while preparing and serving the food. The business will also perform staff management activities such as recruiting, selecting, training, and retaining staff (Rodrigo, 2018). Sometimes the staff needs to be motivated to increase their performance. The motivation process has significant influences on the employee's performance and turnover (Sitopu, Sitinjak and Marpaung, 2021). The business will receive feedback from the customers for making continuous improvements in employees' behaviour and organisational processes. Babaji will also perform </w:t>
      </w:r>
      <w:r w:rsidRPr="00717ADC">
        <w:rPr>
          <w:rFonts w:cs="Arial"/>
          <w:noProof/>
          <w:szCs w:val="24"/>
          <w:lang w:val="en-GB"/>
        </w:rPr>
        <w:lastRenderedPageBreak/>
        <w:t xml:space="preserve">marketing activities, particularly digital marketing. Digital marketing can make a positive impact on the branding and customer awareness aspects (Makrides, Vrontis and Christofi, 2020). </w:t>
      </w:r>
    </w:p>
    <w:p w14:paraId="6B21AF2E" w14:textId="77777777" w:rsidR="00783856" w:rsidRPr="00717ADC" w:rsidRDefault="00783856" w:rsidP="00717ADC">
      <w:pPr>
        <w:rPr>
          <w:rFonts w:cs="Arial"/>
          <w:noProof/>
          <w:szCs w:val="24"/>
          <w:lang w:val="en-GB"/>
        </w:rPr>
      </w:pPr>
      <w:r w:rsidRPr="00717ADC">
        <w:rPr>
          <w:rFonts w:cs="Arial"/>
          <w:i/>
          <w:iCs/>
          <w:noProof/>
          <w:szCs w:val="24"/>
          <w:lang w:val="en-GB"/>
        </w:rPr>
        <w:t>Key Partnerships:</w:t>
      </w:r>
      <w:r w:rsidRPr="00717ADC">
        <w:rPr>
          <w:rFonts w:cs="Arial"/>
          <w:noProof/>
          <w:szCs w:val="24"/>
          <w:lang w:val="en-GB"/>
        </w:rPr>
        <w:t xml:space="preserve"> Key partnerships are the key partners and suppliers who provide support to the business to maintain its key activities. Collaborating with partners and suppliers can address various uncertainties and challenges. It can also help the business to make good relationships with them. Babaji will create supplier relationships with local farmers and vendors for the continuous supply of reliable and quality ingredients. Proper negotiations and effective communication with them are required to maintain good relationships (Rodrigo, 2018). Babaji will comply with the terms and conditions of online platforms and apps while using them to increase the visibility and reach of the business. The business will also develop partnerships with the local businesses to get synergy from the relationship. </w:t>
      </w:r>
    </w:p>
    <w:p w14:paraId="064A603D" w14:textId="77777777" w:rsidR="00783856" w:rsidRPr="00717ADC" w:rsidRDefault="00783856" w:rsidP="00717ADC">
      <w:pPr>
        <w:rPr>
          <w:rFonts w:cs="Arial"/>
          <w:noProof/>
          <w:szCs w:val="24"/>
          <w:lang w:val="en-GB"/>
        </w:rPr>
      </w:pPr>
      <w:r w:rsidRPr="00717ADC">
        <w:rPr>
          <w:rFonts w:cs="Arial"/>
          <w:i/>
          <w:iCs/>
          <w:noProof/>
          <w:szCs w:val="24"/>
          <w:lang w:val="en-GB"/>
        </w:rPr>
        <w:t>Cost Structure:</w:t>
      </w:r>
      <w:r w:rsidRPr="00717ADC">
        <w:rPr>
          <w:rFonts w:cs="Arial"/>
          <w:noProof/>
          <w:szCs w:val="24"/>
          <w:lang w:val="en-GB"/>
        </w:rPr>
        <w:t xml:space="preserve"> The cost structure includes all the sources of expenditures such as rent and utility bills of the business, food ingredients and beverage costs, and salaries of the staff (Pendrill, 2023). All these costs must be assessed properly before making any decisions. An optimised cost structure is required to achieve success in the business (</w:t>
      </w:r>
      <w:r w:rsidRPr="00717ADC">
        <w:rPr>
          <w:rFonts w:cs="Arial"/>
          <w:noProof/>
          <w:kern w:val="0"/>
          <w:szCs w:val="24"/>
          <w:lang w:val="en-GB"/>
          <w14:ligatures w14:val="none"/>
        </w:rPr>
        <w:t>Zimmerer and Scarborough</w:t>
      </w:r>
      <w:r w:rsidRPr="00717ADC">
        <w:rPr>
          <w:rFonts w:cs="Arial"/>
          <w:noProof/>
          <w:szCs w:val="24"/>
          <w:lang w:val="en-GB"/>
        </w:rPr>
        <w:t xml:space="preserve">, 2011). </w:t>
      </w:r>
    </w:p>
    <w:p w14:paraId="6E5AC69E" w14:textId="77777777" w:rsidR="00783856" w:rsidRPr="00717ADC" w:rsidRDefault="00783856" w:rsidP="00717ADC">
      <w:pPr>
        <w:rPr>
          <w:rFonts w:cs="Arial"/>
          <w:noProof/>
          <w:szCs w:val="24"/>
          <w:lang w:val="en-GB"/>
        </w:rPr>
      </w:pPr>
      <w:r w:rsidRPr="00717ADC">
        <w:rPr>
          <w:rFonts w:cs="Arial"/>
          <w:noProof/>
          <w:szCs w:val="24"/>
          <w:lang w:val="en-GB"/>
        </w:rPr>
        <w:t xml:space="preserve">Generating a business idea is always a challenging task. It requires consideration of various aspects of the business. The business model canvas has addressed 9 aspects of the new business idea for Babaji which is an Indian restaurant. Before proceeding to the business idea, the entrepreneur has to perform comprehensive market research to understand the demand for authentic Indian cuisine in that area. The chosen market segment should be assessed. Their needs and preferences such as their dining habit and convenience should be considered. The value proposition aimed to keep consistency in the food and service quality. Without maintaining consistency, the business will lose its competitiveness. The relationship with the customers and key partners needs to be fostered using proper channels and regular communication. The key activities of the business include the preparation of foods and beverages and serving them to the customers, human resource management, and marketing and promotional activities. The cost structure must be regularly monitored to make it optimised. It is crucial to achieve a competitive advantage. The business idea is highly </w:t>
      </w:r>
      <w:r w:rsidRPr="00717ADC">
        <w:rPr>
          <w:rFonts w:cs="Arial"/>
          <w:noProof/>
          <w:szCs w:val="24"/>
          <w:lang w:val="en-GB"/>
        </w:rPr>
        <w:lastRenderedPageBreak/>
        <w:t xml:space="preserve">profitable because its market offerings have demand and the idea is unique but challenging to implement. </w:t>
      </w:r>
    </w:p>
    <w:p w14:paraId="2B82A006" w14:textId="77777777" w:rsidR="00783856" w:rsidRPr="00717ADC" w:rsidRDefault="00783856" w:rsidP="00717ADC">
      <w:pPr>
        <w:rPr>
          <w:rFonts w:cs="Arial"/>
          <w:b/>
          <w:bCs/>
          <w:noProof/>
          <w:szCs w:val="24"/>
          <w:lang w:val="en-GB"/>
        </w:rPr>
      </w:pPr>
    </w:p>
    <w:p w14:paraId="4D41CD23" w14:textId="77777777" w:rsidR="00783856" w:rsidRPr="00717ADC" w:rsidRDefault="00783856" w:rsidP="00717ADC">
      <w:pPr>
        <w:rPr>
          <w:rFonts w:cs="Arial"/>
          <w:b/>
          <w:bCs/>
          <w:noProof/>
          <w:szCs w:val="24"/>
          <w:lang w:val="en-GB"/>
        </w:rPr>
      </w:pPr>
      <w:r w:rsidRPr="00717ADC">
        <w:rPr>
          <w:rFonts w:cs="Arial"/>
          <w:b/>
          <w:bCs/>
          <w:noProof/>
          <w:szCs w:val="24"/>
          <w:lang w:val="en-GB"/>
        </w:rPr>
        <w:br w:type="page"/>
      </w:r>
    </w:p>
    <w:p w14:paraId="70679213" w14:textId="77777777" w:rsidR="00783856" w:rsidRPr="00717ADC" w:rsidRDefault="00783856" w:rsidP="00717ADC">
      <w:pPr>
        <w:pStyle w:val="Heading1"/>
        <w:rPr>
          <w:rFonts w:cs="Arial"/>
          <w:noProof/>
          <w:lang w:val="en-GB"/>
        </w:rPr>
      </w:pPr>
      <w:r w:rsidRPr="00717ADC">
        <w:rPr>
          <w:rFonts w:cs="Arial"/>
          <w:noProof/>
          <w:lang w:val="en-GB"/>
        </w:rPr>
        <w:lastRenderedPageBreak/>
        <w:t>Part B: Reflection</w:t>
      </w:r>
    </w:p>
    <w:p w14:paraId="505BE55A" w14:textId="77777777" w:rsidR="00783856" w:rsidRPr="00717ADC" w:rsidRDefault="00783856" w:rsidP="00717ADC">
      <w:pPr>
        <w:rPr>
          <w:rFonts w:cs="Arial"/>
          <w:noProof/>
          <w:szCs w:val="24"/>
          <w:lang w:val="en-GB"/>
        </w:rPr>
      </w:pPr>
      <w:r w:rsidRPr="00717ADC">
        <w:rPr>
          <w:rFonts w:cs="Arial"/>
          <w:noProof/>
          <w:szCs w:val="24"/>
          <w:lang w:val="en-GB"/>
        </w:rPr>
        <w:t>The reflection is conducted based on the score of the questionnaires. It aims to evaluate the entrepreneurship characteristics and management motivations within the author. For reflection, Gibbs’s Reflective cycle has been used. The model has six stages: description, feelings, evaluation, analysis, conclusion, and action plan (Ed.ac.uk, 2020).</w:t>
      </w:r>
    </w:p>
    <w:p w14:paraId="707A90AC" w14:textId="77777777" w:rsidR="00783856" w:rsidRPr="00717ADC" w:rsidRDefault="00783856" w:rsidP="00717ADC">
      <w:pPr>
        <w:rPr>
          <w:rFonts w:cs="Arial"/>
          <w:noProof/>
          <w:szCs w:val="24"/>
          <w:lang w:val="en-GB"/>
        </w:rPr>
      </w:pPr>
      <w:r w:rsidRPr="00717ADC">
        <w:rPr>
          <w:rFonts w:cs="Arial"/>
          <w:noProof/>
          <w:szCs w:val="24"/>
          <w:lang w:val="en-GB"/>
        </w:rPr>
        <w:t xml:space="preserve">I have completed the questionnaires of 12 questions. My score on the questionnaire is 31. It indicates that I have the capabilities to run my own business but in some cases, I become cautious. This is an opportunity for me to evaluate how many entrepreneurial traits I possess and the areas for improvement to be a successful entrepreneur in real life. </w:t>
      </w:r>
    </w:p>
    <w:p w14:paraId="290D14AA" w14:textId="77777777" w:rsidR="00783856" w:rsidRPr="00717ADC" w:rsidRDefault="00783856" w:rsidP="00717ADC">
      <w:pPr>
        <w:rPr>
          <w:rFonts w:cs="Arial"/>
          <w:noProof/>
          <w:szCs w:val="24"/>
          <w:lang w:val="en-GB"/>
        </w:rPr>
      </w:pPr>
      <w:r w:rsidRPr="00717ADC">
        <w:rPr>
          <w:rFonts w:cs="Arial"/>
          <w:noProof/>
          <w:szCs w:val="24"/>
          <w:lang w:val="en-GB"/>
        </w:rPr>
        <w:t xml:space="preserve">It was a great experience for me to participate in the questionnaire. I was very eager to know my score at the beginning. I felt proud and confident when I knew that I could run a business because I have entrepreneurial and management qualities such as creativity, innovation, risk-taking, leadership, and communication. I felt surprised to discover some of the areas for improvement such as planning, organisation, teamwork, and decision-making. As I received feedback from my teacher and classmates, I became highly motivated to develop such qualities in me. </w:t>
      </w:r>
    </w:p>
    <w:p w14:paraId="75DE9319" w14:textId="77777777" w:rsidR="00783856" w:rsidRPr="00717ADC" w:rsidRDefault="00783856" w:rsidP="00717ADC">
      <w:pPr>
        <w:rPr>
          <w:rFonts w:cs="Arial"/>
          <w:noProof/>
          <w:szCs w:val="24"/>
          <w:lang w:val="en-GB"/>
        </w:rPr>
      </w:pPr>
      <w:r w:rsidRPr="00717ADC">
        <w:rPr>
          <w:rFonts w:cs="Arial"/>
          <w:noProof/>
          <w:szCs w:val="24"/>
          <w:lang w:val="en-GB"/>
        </w:rPr>
        <w:t xml:space="preserve">There were both positive and negative aspects of my experience. The positive aspects are that I could understand the entrepreneurial potential and management style by using the questionnaire. Using this, I could also evaluate my key areas of strengths and weaknesses. Hence, I could make the necessary approaches to address my weaknesses. However, the negative aspects of the experience include the limitations of the questionnaire and the method of taking responses. The questions were very limited and subjective as they could focus on some areas of entrepreneurial and management characteristics ignoring the broader context and situation of each scenario. The self-reporting approach may not be an effective way to evaluate the characteristics. </w:t>
      </w:r>
    </w:p>
    <w:p w14:paraId="76BE2203" w14:textId="77777777" w:rsidR="00783856" w:rsidRPr="00717ADC" w:rsidRDefault="00783856" w:rsidP="00717ADC">
      <w:pPr>
        <w:rPr>
          <w:rFonts w:cs="Arial"/>
          <w:noProof/>
          <w:szCs w:val="24"/>
          <w:lang w:val="en-GB"/>
        </w:rPr>
      </w:pPr>
      <w:r w:rsidRPr="00717ADC">
        <w:rPr>
          <w:rFonts w:cs="Arial"/>
          <w:noProof/>
          <w:szCs w:val="24"/>
          <w:lang w:val="en-GB"/>
        </w:rPr>
        <w:t xml:space="preserve">My situation and experience regarding each of the questions can be evaluated by the entrepreneurial orientation model. There are five dimensions in the model: innovativeness, proactiveness, risk-taking, competitive aggressiveness, and autonomy (Barringer and Ireland, 2019). My score on the questionnaire shows that I </w:t>
      </w:r>
      <w:r w:rsidRPr="00717ADC">
        <w:rPr>
          <w:rFonts w:cs="Arial"/>
          <w:noProof/>
          <w:szCs w:val="24"/>
          <w:lang w:val="en-GB"/>
        </w:rPr>
        <w:lastRenderedPageBreak/>
        <w:t xml:space="preserve">have a moderate to high level of entrepreneurial orientation. My score was high on innovativeness, proactiveness, and risk-taking, but it was low on competitive aggressiveness and autonomy. It makes me creative and innovative while also indicating my drawbacks for not being competitive and aggressive. I can also apply the situational leadership model that has the following styles: directing, coaching, supporting, and delegating (Burns, 2022). In this model, my score was high on directing and coaching but low on supporting and delegating. So, I am good at coaching and directing. </w:t>
      </w:r>
    </w:p>
    <w:p w14:paraId="772BB7B6" w14:textId="77777777" w:rsidR="00783856" w:rsidRPr="00717ADC" w:rsidRDefault="00783856" w:rsidP="00717ADC">
      <w:pPr>
        <w:rPr>
          <w:rFonts w:cs="Arial"/>
          <w:noProof/>
          <w:szCs w:val="24"/>
          <w:lang w:val="en-GB"/>
        </w:rPr>
      </w:pPr>
      <w:r w:rsidRPr="00717ADC">
        <w:rPr>
          <w:rFonts w:cs="Arial"/>
          <w:noProof/>
          <w:szCs w:val="24"/>
          <w:lang w:val="en-GB"/>
        </w:rPr>
        <w:t xml:space="preserve">I may have some crucial entrepreneurial and management traits but I still need to develop some of the key traits to become a successful entrepreneur and management. </w:t>
      </w:r>
    </w:p>
    <w:p w14:paraId="6333AD3D" w14:textId="77777777" w:rsidR="00783856" w:rsidRPr="00717ADC" w:rsidRDefault="00783856" w:rsidP="00717ADC">
      <w:pPr>
        <w:rPr>
          <w:rFonts w:cs="Arial"/>
          <w:noProof/>
          <w:szCs w:val="24"/>
          <w:lang w:val="en-GB"/>
        </w:rPr>
      </w:pPr>
      <w:r w:rsidRPr="00717ADC">
        <w:rPr>
          <w:rFonts w:cs="Arial"/>
          <w:noProof/>
          <w:szCs w:val="24"/>
          <w:lang w:val="en-GB"/>
        </w:rPr>
        <w:t xml:space="preserve">I will take some approaches to address the issues such as taking feedback from peers, mentors, and instructors to develop the skills and competencies, participating in entrepreneurship activities, and enrolling in online courses, workshops, and seminars (Hannon, 2018). These approaches can enhance my skills and competencies. </w:t>
      </w:r>
    </w:p>
    <w:p w14:paraId="5089DB32" w14:textId="77777777" w:rsidR="00783856" w:rsidRPr="00717ADC" w:rsidRDefault="00783856" w:rsidP="00717ADC">
      <w:pPr>
        <w:rPr>
          <w:rFonts w:cs="Arial"/>
          <w:noProof/>
          <w:szCs w:val="24"/>
          <w:lang w:val="en-GB"/>
        </w:rPr>
      </w:pPr>
    </w:p>
    <w:p w14:paraId="53AAE56E" w14:textId="77777777" w:rsidR="00783856" w:rsidRPr="00717ADC" w:rsidRDefault="00783856" w:rsidP="00717ADC">
      <w:pPr>
        <w:rPr>
          <w:rFonts w:cs="Arial"/>
          <w:noProof/>
          <w:szCs w:val="24"/>
          <w:lang w:val="en-GB"/>
        </w:rPr>
      </w:pPr>
      <w:r w:rsidRPr="00717ADC">
        <w:rPr>
          <w:rFonts w:cs="Arial"/>
          <w:noProof/>
          <w:szCs w:val="24"/>
          <w:lang w:val="en-GB"/>
        </w:rPr>
        <w:br w:type="page"/>
      </w:r>
    </w:p>
    <w:p w14:paraId="5E3085C0" w14:textId="77777777" w:rsidR="00783856" w:rsidRPr="00717ADC" w:rsidRDefault="00783856" w:rsidP="00717ADC">
      <w:pPr>
        <w:pStyle w:val="Heading1"/>
        <w:rPr>
          <w:rFonts w:cs="Arial"/>
          <w:noProof/>
          <w:lang w:val="en-GB"/>
        </w:rPr>
      </w:pPr>
      <w:r w:rsidRPr="00717ADC">
        <w:rPr>
          <w:rFonts w:cs="Arial"/>
          <w:noProof/>
          <w:lang w:val="en-GB"/>
        </w:rPr>
        <w:lastRenderedPageBreak/>
        <w:t>Reference List</w:t>
      </w:r>
    </w:p>
    <w:p w14:paraId="6BCF12C5"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BackofHouse (2023) </w:t>
      </w:r>
      <w:r w:rsidRPr="00717ADC">
        <w:rPr>
          <w:rFonts w:cs="Arial"/>
          <w:i/>
          <w:iCs/>
          <w:noProof/>
          <w:kern w:val="0"/>
          <w:szCs w:val="24"/>
          <w:lang w:val="en-GB"/>
          <w14:ligatures w14:val="none"/>
        </w:rPr>
        <w:t>How to Explore New Revenue Streams for Your Restaurant</w:t>
      </w:r>
      <w:r w:rsidRPr="00717ADC">
        <w:rPr>
          <w:rFonts w:cs="Arial"/>
          <w:noProof/>
          <w:kern w:val="0"/>
          <w:szCs w:val="24"/>
          <w:lang w:val="en-GB"/>
          <w14:ligatures w14:val="none"/>
        </w:rPr>
        <w:t>. [online] backofhouse.io. Available at: https://backofhouse.io/resources/new-revenue-streams-restaurants-bars [Accessed 28 Jan. 2024].</w:t>
      </w:r>
    </w:p>
    <w:p w14:paraId="020FF8FF"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Barringer, B.R. and Ireland, R.D. (2019) </w:t>
      </w:r>
      <w:r w:rsidRPr="00717ADC">
        <w:rPr>
          <w:rFonts w:cs="Arial"/>
          <w:i/>
          <w:iCs/>
          <w:noProof/>
          <w:kern w:val="0"/>
          <w:szCs w:val="24"/>
          <w:lang w:val="en-GB"/>
          <w14:ligatures w14:val="none"/>
        </w:rPr>
        <w:t>Entrepreneurship: Successfully Launching New Ventures</w:t>
      </w:r>
      <w:r w:rsidRPr="00717ADC">
        <w:rPr>
          <w:rFonts w:cs="Arial"/>
          <w:noProof/>
          <w:kern w:val="0"/>
          <w:szCs w:val="24"/>
          <w:lang w:val="en-GB"/>
          <w14:ligatures w14:val="none"/>
        </w:rPr>
        <w:t>. New York, NY: Pearson.</w:t>
      </w:r>
    </w:p>
    <w:p w14:paraId="39CFF1A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Bilgin, Y. (2018) The effect of social media marketing activities on brand awareness, brand image and brand loyalty. </w:t>
      </w:r>
      <w:r w:rsidRPr="00717ADC">
        <w:rPr>
          <w:rFonts w:cs="Arial"/>
          <w:i/>
          <w:iCs/>
          <w:noProof/>
          <w:kern w:val="0"/>
          <w:szCs w:val="24"/>
          <w:lang w:val="en-GB"/>
          <w14:ligatures w14:val="none"/>
        </w:rPr>
        <w:t>Business &amp; management studies: an international journal</w:t>
      </w:r>
      <w:r w:rsidRPr="00717ADC">
        <w:rPr>
          <w:rFonts w:cs="Arial"/>
          <w:noProof/>
          <w:kern w:val="0"/>
          <w:szCs w:val="24"/>
          <w:lang w:val="en-GB"/>
          <w14:ligatures w14:val="none"/>
        </w:rPr>
        <w:t xml:space="preserve">, </w:t>
      </w:r>
      <w:r w:rsidRPr="00717ADC">
        <w:rPr>
          <w:rFonts w:cs="Arial"/>
          <w:i/>
          <w:iCs/>
          <w:noProof/>
          <w:kern w:val="0"/>
          <w:szCs w:val="24"/>
          <w:lang w:val="en-GB"/>
          <w14:ligatures w14:val="none"/>
        </w:rPr>
        <w:t>6</w:t>
      </w:r>
      <w:r w:rsidRPr="00717ADC">
        <w:rPr>
          <w:rFonts w:cs="Arial"/>
          <w:noProof/>
          <w:kern w:val="0"/>
          <w:szCs w:val="24"/>
          <w:lang w:val="en-GB"/>
          <w14:ligatures w14:val="none"/>
        </w:rPr>
        <w:t>(1), 128-148. doi :http://dx.doi.org/10.15295/bmij.v6i1.229</w:t>
      </w:r>
    </w:p>
    <w:p w14:paraId="797580A8"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BudgetBranders (2020) </w:t>
      </w:r>
      <w:r w:rsidRPr="00717ADC">
        <w:rPr>
          <w:rFonts w:cs="Arial"/>
          <w:i/>
          <w:iCs/>
          <w:noProof/>
          <w:kern w:val="0"/>
          <w:szCs w:val="24"/>
          <w:lang w:val="en-GB"/>
          <w14:ligatures w14:val="none"/>
        </w:rPr>
        <w:t>Restaurant Resources | Resources for Restaurant Owners</w:t>
      </w:r>
      <w:r w:rsidRPr="00717ADC">
        <w:rPr>
          <w:rFonts w:cs="Arial"/>
          <w:noProof/>
          <w:kern w:val="0"/>
          <w:szCs w:val="24"/>
          <w:lang w:val="en-GB"/>
          <w14:ligatures w14:val="none"/>
        </w:rPr>
        <w:t>. [online] budgetbranders.com. Available at: https://budgetbranders.com/blog/complete-restaurant-resource-guide/ [Accessed 29 Jan. 2024].</w:t>
      </w:r>
    </w:p>
    <w:p w14:paraId="2BD5B5B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Burns, P. (2022) </w:t>
      </w:r>
      <w:r w:rsidRPr="00717ADC">
        <w:rPr>
          <w:rFonts w:cs="Arial"/>
          <w:i/>
          <w:iCs/>
          <w:noProof/>
          <w:kern w:val="0"/>
          <w:szCs w:val="24"/>
          <w:lang w:val="en-GB"/>
          <w14:ligatures w14:val="none"/>
        </w:rPr>
        <w:t>Entrepreneurship and Small Business : start-up, Growth and Maturity</w:t>
      </w:r>
      <w:r w:rsidRPr="00717ADC">
        <w:rPr>
          <w:rFonts w:cs="Arial"/>
          <w:noProof/>
          <w:kern w:val="0"/>
          <w:szCs w:val="24"/>
          <w:lang w:val="en-GB"/>
          <w14:ligatures w14:val="none"/>
        </w:rPr>
        <w:t>. 5th ed. Basingstoke (Gb): Palgrave Macmillan Education, Cop.</w:t>
      </w:r>
    </w:p>
    <w:p w14:paraId="40A879DB"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Denizci Guillet, B. (2020) An Evolutionary Analysis of Revenue Management Research in Hospitality and Tourism. </w:t>
      </w:r>
      <w:r w:rsidRPr="00717ADC">
        <w:rPr>
          <w:rFonts w:cs="Arial"/>
          <w:i/>
          <w:iCs/>
          <w:noProof/>
          <w:kern w:val="0"/>
          <w:szCs w:val="24"/>
          <w:lang w:val="en-GB"/>
          <w14:ligatures w14:val="none"/>
        </w:rPr>
        <w:t>International Journal of Contemporary Hospitality Management</w:t>
      </w:r>
      <w:r w:rsidRPr="00717ADC">
        <w:rPr>
          <w:rFonts w:cs="Arial"/>
          <w:noProof/>
          <w:kern w:val="0"/>
          <w:szCs w:val="24"/>
          <w:lang w:val="en-GB"/>
          <w14:ligatures w14:val="none"/>
        </w:rPr>
        <w:t>, 32(2), pp.560–587. doi:https://doi.org/10.1108/ijchm-06-2019-0515.</w:t>
      </w:r>
    </w:p>
    <w:p w14:paraId="1A579AA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Dey, B.L., Alwi, S., Yamoah, F., Agyepong, S.A., Kizgin, H. and Sarma, M. (2019) Towards a Framework for Understanding Ethnic Consumers’ Acculturation Strategies in a Multicultural Environment. </w:t>
      </w:r>
      <w:r w:rsidRPr="00717ADC">
        <w:rPr>
          <w:rFonts w:cs="Arial"/>
          <w:i/>
          <w:iCs/>
          <w:noProof/>
          <w:kern w:val="0"/>
          <w:szCs w:val="24"/>
          <w:lang w:val="en-GB"/>
          <w14:ligatures w14:val="none"/>
        </w:rPr>
        <w:t>International Marketing Review</w:t>
      </w:r>
      <w:r w:rsidRPr="00717ADC">
        <w:rPr>
          <w:rFonts w:cs="Arial"/>
          <w:noProof/>
          <w:kern w:val="0"/>
          <w:szCs w:val="24"/>
          <w:lang w:val="en-GB"/>
          <w14:ligatures w14:val="none"/>
        </w:rPr>
        <w:t>, [online] 36(5), pp.771–804. doi:https://doi.org/10.1108/imr-03-2018-0103.</w:t>
      </w:r>
    </w:p>
    <w:p w14:paraId="2DD3E4B0"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Ed.ac.uk (2020) </w:t>
      </w:r>
      <w:r w:rsidRPr="00717ADC">
        <w:rPr>
          <w:rFonts w:cs="Arial"/>
          <w:i/>
          <w:iCs/>
          <w:noProof/>
          <w:kern w:val="0"/>
          <w:szCs w:val="24"/>
          <w:lang w:val="en-GB"/>
          <w14:ligatures w14:val="none"/>
        </w:rPr>
        <w:t>Gibbs’ Reflective Cycle</w:t>
      </w:r>
      <w:r w:rsidRPr="00717ADC">
        <w:rPr>
          <w:rFonts w:cs="Arial"/>
          <w:noProof/>
          <w:kern w:val="0"/>
          <w:szCs w:val="24"/>
          <w:lang w:val="en-GB"/>
          <w14:ligatures w14:val="none"/>
        </w:rPr>
        <w:t>. [online] The University of Edinburgh . Available at: https://www.ed.ac.uk/reflection/reflectors-toolkit/reflecting-on-experience/gibbs-reflective-cycle#:~:text=One%20of%20the%20most%20famous [Accessed 27 Jan. 2024].</w:t>
      </w:r>
    </w:p>
    <w:p w14:paraId="34F8F16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lastRenderedPageBreak/>
        <w:t xml:space="preserve">Frow, P.  E. and Payne, A.  F. (2009) Customer Relationship Management: a Strategic Perspective. </w:t>
      </w:r>
      <w:r w:rsidRPr="00717ADC">
        <w:rPr>
          <w:rFonts w:cs="Arial"/>
          <w:i/>
          <w:iCs/>
          <w:noProof/>
          <w:kern w:val="0"/>
          <w:szCs w:val="24"/>
          <w:lang w:val="en-GB"/>
          <w14:ligatures w14:val="none"/>
        </w:rPr>
        <w:t>Journal of Business Market Management</w:t>
      </w:r>
      <w:r w:rsidRPr="00717ADC">
        <w:rPr>
          <w:rFonts w:cs="Arial"/>
          <w:noProof/>
          <w:kern w:val="0"/>
          <w:szCs w:val="24"/>
          <w:lang w:val="en-GB"/>
          <w14:ligatures w14:val="none"/>
        </w:rPr>
        <w:t>, 3(1), pp.7–27. doi:https://doi.org/10.1007/s12087-008-0035-8.</w:t>
      </w:r>
    </w:p>
    <w:p w14:paraId="4D50EDFB"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Gomez, H., Navarro, V.G., Badenes, R.O. and Quilis, J.A.L. (2020) Customer Relationship management: Digital Transformation and Sustainable Business Model Innovation. </w:t>
      </w:r>
      <w:r w:rsidRPr="00717ADC">
        <w:rPr>
          <w:rFonts w:cs="Arial"/>
          <w:i/>
          <w:iCs/>
          <w:noProof/>
          <w:kern w:val="0"/>
          <w:szCs w:val="24"/>
          <w:lang w:val="en-GB"/>
          <w14:ligatures w14:val="none"/>
        </w:rPr>
        <w:t>Economic Research-Ekonomska Istraživanja</w:t>
      </w:r>
      <w:r w:rsidRPr="00717ADC">
        <w:rPr>
          <w:rFonts w:cs="Arial"/>
          <w:noProof/>
          <w:kern w:val="0"/>
          <w:szCs w:val="24"/>
          <w:lang w:val="en-GB"/>
          <w14:ligatures w14:val="none"/>
        </w:rPr>
        <w:t>, [online] 33(1), pp.2733–2750. doi:https://doi.org/10.1080/1331677x.2019.1676283.</w:t>
      </w:r>
    </w:p>
    <w:p w14:paraId="34C6848F"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Grönroos, C. and Ravald, A. (2011) Service as business logic: implications for value creation and marketing. </w:t>
      </w:r>
      <w:r w:rsidRPr="00717ADC">
        <w:rPr>
          <w:rFonts w:cs="Arial"/>
          <w:i/>
          <w:iCs/>
          <w:noProof/>
          <w:kern w:val="0"/>
          <w:szCs w:val="24"/>
          <w:lang w:val="en-GB"/>
          <w14:ligatures w14:val="none"/>
        </w:rPr>
        <w:t>Journal of service management</w:t>
      </w:r>
      <w:r w:rsidRPr="00717ADC">
        <w:rPr>
          <w:rFonts w:cs="Arial"/>
          <w:noProof/>
          <w:kern w:val="0"/>
          <w:szCs w:val="24"/>
          <w:lang w:val="en-GB"/>
          <w14:ligatures w14:val="none"/>
        </w:rPr>
        <w:t xml:space="preserve">, </w:t>
      </w:r>
      <w:r w:rsidRPr="00717ADC">
        <w:rPr>
          <w:rFonts w:cs="Arial"/>
          <w:i/>
          <w:iCs/>
          <w:noProof/>
          <w:kern w:val="0"/>
          <w:szCs w:val="24"/>
          <w:lang w:val="en-GB"/>
          <w14:ligatures w14:val="none"/>
        </w:rPr>
        <w:t>22</w:t>
      </w:r>
      <w:r w:rsidRPr="00717ADC">
        <w:rPr>
          <w:rFonts w:cs="Arial"/>
          <w:noProof/>
          <w:kern w:val="0"/>
          <w:szCs w:val="24"/>
          <w:lang w:val="en-GB"/>
          <w14:ligatures w14:val="none"/>
        </w:rPr>
        <w:t>(1), pp.5-22.</w:t>
      </w:r>
      <w:r>
        <w:rPr>
          <w:rFonts w:cs="Arial"/>
          <w:noProof/>
          <w:kern w:val="0"/>
          <w:szCs w:val="24"/>
          <w:lang w:val="en-GB"/>
          <w14:ligatures w14:val="none"/>
        </w:rPr>
        <w:t xml:space="preserve"> doi:</w:t>
      </w:r>
      <w:r w:rsidRPr="00C53162">
        <w:t xml:space="preserve"> </w:t>
      </w:r>
      <w:r w:rsidRPr="00C53162">
        <w:rPr>
          <w:rFonts w:cs="Arial"/>
          <w:noProof/>
          <w:kern w:val="0"/>
          <w:szCs w:val="24"/>
          <w:lang w:val="en-GB"/>
          <w14:ligatures w14:val="none"/>
        </w:rPr>
        <w:t>10.1108/09564231111106893</w:t>
      </w:r>
    </w:p>
    <w:p w14:paraId="3ED83BA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Hannon, P.D. (2018) On Becoming and Being an Entrepreneurship educator: a Personal Reflection. </w:t>
      </w:r>
      <w:r w:rsidRPr="00717ADC">
        <w:rPr>
          <w:rFonts w:cs="Arial"/>
          <w:i/>
          <w:iCs/>
          <w:noProof/>
          <w:kern w:val="0"/>
          <w:szCs w:val="24"/>
          <w:lang w:val="en-GB"/>
          <w14:ligatures w14:val="none"/>
        </w:rPr>
        <w:t>Entrepreneurship &amp; Regional Development</w:t>
      </w:r>
      <w:r w:rsidRPr="00717ADC">
        <w:rPr>
          <w:rFonts w:cs="Arial"/>
          <w:noProof/>
          <w:kern w:val="0"/>
          <w:szCs w:val="24"/>
          <w:lang w:val="en-GB"/>
          <w14:ligatures w14:val="none"/>
        </w:rPr>
        <w:t>, [online] 30(7-8), pp.698–721. doi:https://doi.org/10.1080/08985626.2018.1464259.</w:t>
      </w:r>
    </w:p>
    <w:p w14:paraId="0874C65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Hosseini, M. and Shabani, M. (2015) New Approach to Customer Segmentation Based on Changes in Customer Value. </w:t>
      </w:r>
      <w:r w:rsidRPr="00717ADC">
        <w:rPr>
          <w:rFonts w:cs="Arial"/>
          <w:i/>
          <w:iCs/>
          <w:noProof/>
          <w:kern w:val="0"/>
          <w:szCs w:val="24"/>
          <w:lang w:val="en-GB"/>
          <w14:ligatures w14:val="none"/>
        </w:rPr>
        <w:t>Journal of Marketing Analytics</w:t>
      </w:r>
      <w:r w:rsidRPr="00717ADC">
        <w:rPr>
          <w:rFonts w:cs="Arial"/>
          <w:noProof/>
          <w:kern w:val="0"/>
          <w:szCs w:val="24"/>
          <w:lang w:val="en-GB"/>
          <w14:ligatures w14:val="none"/>
        </w:rPr>
        <w:t>, 3(3), pp.110–121. doi:https://doi.org/10.1057/jma.2015.10.</w:t>
      </w:r>
    </w:p>
    <w:p w14:paraId="02E8CCB3"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Makrides, A., Vrontis, D. and Christofi, M. (2020) The Gold Rush of Digital Marketing: Assessing Prospects of Building Brand Awareness Overseas. </w:t>
      </w:r>
      <w:r w:rsidRPr="00717ADC">
        <w:rPr>
          <w:rFonts w:cs="Arial"/>
          <w:i/>
          <w:iCs/>
          <w:noProof/>
          <w:kern w:val="0"/>
          <w:szCs w:val="24"/>
          <w:lang w:val="en-GB"/>
          <w14:ligatures w14:val="none"/>
        </w:rPr>
        <w:t>Business Perspectives and Research</w:t>
      </w:r>
      <w:r w:rsidRPr="00717ADC">
        <w:rPr>
          <w:rFonts w:cs="Arial"/>
          <w:noProof/>
          <w:kern w:val="0"/>
          <w:szCs w:val="24"/>
          <w:lang w:val="en-GB"/>
          <w14:ligatures w14:val="none"/>
        </w:rPr>
        <w:t>, [online] 8(1), p.227853371986001. doi:https://doi.org/10.1177/2278533719860016.</w:t>
      </w:r>
    </w:p>
    <w:p w14:paraId="3801962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Murray, A. and Scuotto, V. (2015) The Business Model Canvas. </w:t>
      </w:r>
      <w:r w:rsidRPr="00717ADC">
        <w:rPr>
          <w:rFonts w:cs="Arial"/>
          <w:i/>
          <w:iCs/>
          <w:noProof/>
          <w:kern w:val="0"/>
          <w:szCs w:val="24"/>
          <w:lang w:val="en-GB"/>
          <w14:ligatures w14:val="none"/>
        </w:rPr>
        <w:t>Symphonya. Emerging Issues in Management</w:t>
      </w:r>
      <w:r w:rsidRPr="00717ADC">
        <w:rPr>
          <w:rFonts w:cs="Arial"/>
          <w:noProof/>
          <w:kern w:val="0"/>
          <w:szCs w:val="24"/>
          <w:lang w:val="en-GB"/>
          <w14:ligatures w14:val="none"/>
        </w:rPr>
        <w:t>, [online] 3(3), pp.94–109. doi:https://doi.org/10.4468/2015.3.13murray.scuotto.</w:t>
      </w:r>
    </w:p>
    <w:p w14:paraId="2FE9B5E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Pendrill, K. (2023) </w:t>
      </w:r>
      <w:r w:rsidRPr="00717ADC">
        <w:rPr>
          <w:rFonts w:cs="Arial"/>
          <w:i/>
          <w:iCs/>
          <w:noProof/>
          <w:kern w:val="0"/>
          <w:szCs w:val="24"/>
          <w:lang w:val="en-GB"/>
          <w14:ligatures w14:val="none"/>
        </w:rPr>
        <w:t>Restaurant Operating Costs 101</w:t>
      </w:r>
      <w:r w:rsidRPr="00717ADC">
        <w:rPr>
          <w:rFonts w:cs="Arial"/>
          <w:noProof/>
          <w:kern w:val="0"/>
          <w:szCs w:val="24"/>
          <w:lang w:val="en-GB"/>
          <w14:ligatures w14:val="none"/>
        </w:rPr>
        <w:t>. [online] TouchBistro. Available at: https://www.touchbistro.com/blog/restaurant-operating-costs/ [Accessed 29 Jan. 2024].</w:t>
      </w:r>
    </w:p>
    <w:p w14:paraId="33F3383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Rodrigo, H. (2018) </w:t>
      </w:r>
      <w:r w:rsidRPr="00717ADC">
        <w:rPr>
          <w:rFonts w:cs="Arial"/>
          <w:i/>
          <w:iCs/>
          <w:noProof/>
          <w:kern w:val="0"/>
          <w:szCs w:val="24"/>
          <w:lang w:val="en-GB"/>
          <w14:ligatures w14:val="none"/>
        </w:rPr>
        <w:t>Restaurant Management</w:t>
      </w:r>
      <w:r w:rsidRPr="00717ADC">
        <w:rPr>
          <w:rFonts w:cs="Arial"/>
          <w:noProof/>
          <w:kern w:val="0"/>
          <w:szCs w:val="24"/>
          <w:lang w:val="en-GB"/>
          <w14:ligatures w14:val="none"/>
        </w:rPr>
        <w:t>. New York: Larsen &amp; Keller Education.</w:t>
      </w:r>
    </w:p>
    <w:p w14:paraId="14BFF6F7"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lastRenderedPageBreak/>
        <w:t xml:space="preserve">Sitopu, Y.B., Sitinjak, K.A. and Marpaung, F.K. (2021) The Influence of Motivation, Work Discipline, and Compensation on Employee Performance. </w:t>
      </w:r>
      <w:r w:rsidRPr="00717ADC">
        <w:rPr>
          <w:rFonts w:cs="Arial"/>
          <w:i/>
          <w:iCs/>
          <w:noProof/>
          <w:kern w:val="0"/>
          <w:szCs w:val="24"/>
          <w:lang w:val="en-GB"/>
          <w14:ligatures w14:val="none"/>
        </w:rPr>
        <w:t>Golden Ratio of Human Resource Management</w:t>
      </w:r>
      <w:r w:rsidRPr="00717ADC">
        <w:rPr>
          <w:rFonts w:cs="Arial"/>
          <w:noProof/>
          <w:kern w:val="0"/>
          <w:szCs w:val="24"/>
          <w:lang w:val="en-GB"/>
          <w14:ligatures w14:val="none"/>
        </w:rPr>
        <w:t>, [online] 1(2), pp.72–83. Available at: https://www.goldenratio.id/index.php/grhrm/article/view/79.</w:t>
      </w:r>
    </w:p>
    <w:p w14:paraId="23720D91"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Slurrp (2023) </w:t>
      </w:r>
      <w:r w:rsidRPr="00717ADC">
        <w:rPr>
          <w:rFonts w:cs="Arial"/>
          <w:i/>
          <w:iCs/>
          <w:noProof/>
          <w:kern w:val="0"/>
          <w:szCs w:val="24"/>
          <w:lang w:val="en-GB"/>
          <w14:ligatures w14:val="none"/>
        </w:rPr>
        <w:t>How Indian Food Took over the UK</w:t>
      </w:r>
      <w:r w:rsidRPr="00717ADC">
        <w:rPr>
          <w:rFonts w:cs="Arial"/>
          <w:noProof/>
          <w:kern w:val="0"/>
          <w:szCs w:val="24"/>
          <w:lang w:val="en-GB"/>
          <w14:ligatures w14:val="none"/>
        </w:rPr>
        <w:t>. [online] Slurrp. Available at: https://www.google.com/amp/s/www.slurrp.com/amp/article/how-indian-food-took-over-the-uk-1668424026859 [Accessed 29 Jan. 2024].</w:t>
      </w:r>
    </w:p>
    <w:p w14:paraId="697F311D"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Thielemann, V.M., Ottenbacher, M.C. and Harrington, R.J. (2018) Antecedents and Consequences of Perceived Customer Value in the Restaurant Industry. </w:t>
      </w:r>
      <w:r w:rsidRPr="00717ADC">
        <w:rPr>
          <w:rFonts w:cs="Arial"/>
          <w:i/>
          <w:iCs/>
          <w:noProof/>
          <w:kern w:val="0"/>
          <w:szCs w:val="24"/>
          <w:lang w:val="en-GB"/>
          <w14:ligatures w14:val="none"/>
        </w:rPr>
        <w:t>International Hospitality Review</w:t>
      </w:r>
      <w:r w:rsidRPr="00717ADC">
        <w:rPr>
          <w:rFonts w:cs="Arial"/>
          <w:noProof/>
          <w:kern w:val="0"/>
          <w:szCs w:val="24"/>
          <w:lang w:val="en-GB"/>
          <w14:ligatures w14:val="none"/>
        </w:rPr>
        <w:t>, 32(1), pp.26–45. doi:https://doi.org/10.1108/ihr-06-2018-0002.</w:t>
      </w:r>
    </w:p>
    <w:p w14:paraId="4F8C23A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Williams, S. (2022) </w:t>
      </w:r>
      <w:r w:rsidRPr="00717ADC">
        <w:rPr>
          <w:rFonts w:cs="Arial"/>
          <w:i/>
          <w:iCs/>
          <w:noProof/>
          <w:kern w:val="0"/>
          <w:szCs w:val="24"/>
          <w:lang w:val="en-GB"/>
          <w14:ligatures w14:val="none"/>
        </w:rPr>
        <w:t>The Financial Times Guide to Business Start up 2021/2023 : the Most Comprehensive Guide for Entrepreneurs</w:t>
      </w:r>
      <w:r w:rsidRPr="00717ADC">
        <w:rPr>
          <w:rFonts w:cs="Arial"/>
          <w:noProof/>
          <w:kern w:val="0"/>
          <w:szCs w:val="24"/>
          <w:lang w:val="en-GB"/>
          <w14:ligatures w14:val="none"/>
        </w:rPr>
        <w:t>. Harlow, England ; London ; New York: Pearson.</w:t>
      </w:r>
    </w:p>
    <w:p w14:paraId="4E4018F4" w14:textId="77777777" w:rsidR="007B687A" w:rsidRPr="00717ADC" w:rsidRDefault="007B687A" w:rsidP="00717ADC">
      <w:pPr>
        <w:spacing w:after="240"/>
        <w:rPr>
          <w:rFonts w:cs="Arial"/>
          <w:noProof/>
          <w:kern w:val="0"/>
          <w:szCs w:val="24"/>
          <w:lang w:val="en-GB"/>
          <w14:ligatures w14:val="none"/>
        </w:rPr>
      </w:pPr>
      <w:r w:rsidRPr="00717ADC">
        <w:rPr>
          <w:rFonts w:cs="Arial"/>
          <w:noProof/>
          <w:kern w:val="0"/>
          <w:szCs w:val="24"/>
          <w:lang w:val="en-GB"/>
          <w14:ligatures w14:val="none"/>
        </w:rPr>
        <w:t xml:space="preserve">Zimmerer, T.W. and Scarborough, N.M. (2011) </w:t>
      </w:r>
      <w:r w:rsidRPr="00717ADC">
        <w:rPr>
          <w:rFonts w:cs="Arial"/>
          <w:i/>
          <w:iCs/>
          <w:noProof/>
          <w:kern w:val="0"/>
          <w:szCs w:val="24"/>
          <w:lang w:val="en-GB"/>
          <w14:ligatures w14:val="none"/>
        </w:rPr>
        <w:t>Essentials of Entrepreneurship</w:t>
      </w:r>
      <w:r w:rsidRPr="00717ADC">
        <w:rPr>
          <w:rFonts w:cs="Arial"/>
          <w:noProof/>
          <w:kern w:val="0"/>
          <w:szCs w:val="24"/>
          <w:lang w:val="en-GB"/>
          <w14:ligatures w14:val="none"/>
        </w:rPr>
        <w:t>. 6th Ed. Prentice Hall: New Jersey.</w:t>
      </w:r>
    </w:p>
    <w:p w14:paraId="643DFFEE" w14:textId="77777777" w:rsidR="00783856" w:rsidRPr="00717ADC" w:rsidRDefault="00783856" w:rsidP="00717ADC">
      <w:pPr>
        <w:rPr>
          <w:rFonts w:cs="Arial"/>
          <w:noProof/>
          <w:lang w:val="en-GB"/>
        </w:rPr>
        <w:sectPr w:rsidR="00783856" w:rsidRPr="00717ADC" w:rsidSect="001C56B7">
          <w:footerReference w:type="default" r:id="rId8"/>
          <w:pgSz w:w="11906" w:h="16838"/>
          <w:pgMar w:top="1440" w:right="1440" w:bottom="1440" w:left="1440" w:header="708" w:footer="708" w:gutter="0"/>
          <w:cols w:space="708"/>
          <w:docGrid w:linePitch="360"/>
        </w:sectPr>
      </w:pPr>
    </w:p>
    <w:p w14:paraId="195BCD5C" w14:textId="77777777" w:rsidR="00066F17" w:rsidRDefault="00783856" w:rsidP="00717ADC">
      <w:pPr>
        <w:pStyle w:val="Heading1"/>
        <w:rPr>
          <w:rFonts w:cs="Arial"/>
          <w:noProof/>
          <w:lang w:val="en-GB"/>
        </w:rPr>
      </w:pPr>
      <w:r w:rsidRPr="00717ADC">
        <w:rPr>
          <w:rFonts w:cs="Arial"/>
          <w:noProof/>
          <w:lang w:val="en-GB"/>
        </w:rPr>
        <w:lastRenderedPageBreak/>
        <w:t>Appendi</w:t>
      </w:r>
      <w:r w:rsidR="00066F17">
        <w:rPr>
          <w:rFonts w:cs="Arial"/>
          <w:noProof/>
          <w:lang w:val="en-GB"/>
        </w:rPr>
        <w:t>ces</w:t>
      </w:r>
    </w:p>
    <w:p w14:paraId="363239A7" w14:textId="10545487" w:rsidR="004B3494" w:rsidRPr="00717ADC" w:rsidRDefault="00066F17" w:rsidP="00066F17">
      <w:pPr>
        <w:pStyle w:val="Heading2"/>
        <w:rPr>
          <w:noProof/>
          <w:lang w:val="en-GB"/>
        </w:rPr>
      </w:pPr>
      <w:r>
        <w:rPr>
          <w:noProof/>
          <w:lang w:val="en-GB"/>
        </w:rPr>
        <w:t xml:space="preserve">Appendix – 1: </w:t>
      </w:r>
      <w:r w:rsidR="00783856" w:rsidRPr="00717ADC">
        <w:rPr>
          <w:noProof/>
          <w:lang w:val="en-GB"/>
        </w:rPr>
        <w:t>Business Model Canvas for Babaji</w:t>
      </w:r>
    </w:p>
    <w:tbl>
      <w:tblPr>
        <w:tblW w:w="15735" w:type="dxa"/>
        <w:tblInd w:w="-998" w:type="dxa"/>
        <w:tblBorders>
          <w:top w:val="single" w:sz="4" w:space="0" w:color="BEBEBE"/>
          <w:left w:val="single" w:sz="4" w:space="0" w:color="BEBEBE"/>
          <w:bottom w:val="single" w:sz="4" w:space="0" w:color="BEBEBE"/>
          <w:right w:val="single" w:sz="4" w:space="0" w:color="BEBEBE"/>
          <w:insideH w:val="single" w:sz="4" w:space="0" w:color="BEBEBE"/>
          <w:insideV w:val="single" w:sz="4" w:space="0" w:color="BEBEBE"/>
        </w:tblBorders>
        <w:tblLayout w:type="fixed"/>
        <w:tblCellMar>
          <w:left w:w="0" w:type="dxa"/>
          <w:right w:w="0" w:type="dxa"/>
        </w:tblCellMar>
        <w:tblLook w:val="01E0" w:firstRow="1" w:lastRow="1" w:firstColumn="1" w:lastColumn="1" w:noHBand="0" w:noVBand="0"/>
      </w:tblPr>
      <w:tblGrid>
        <w:gridCol w:w="2783"/>
        <w:gridCol w:w="2446"/>
        <w:gridCol w:w="2285"/>
        <w:gridCol w:w="1248"/>
        <w:gridCol w:w="3997"/>
        <w:gridCol w:w="2976"/>
      </w:tblGrid>
      <w:tr w:rsidR="00783856" w:rsidRPr="00717ADC" w14:paraId="3A438EC2" w14:textId="77777777" w:rsidTr="00C570EC">
        <w:trPr>
          <w:trHeight w:val="366"/>
        </w:trPr>
        <w:tc>
          <w:tcPr>
            <w:tcW w:w="2783" w:type="dxa"/>
            <w:tcBorders>
              <w:top w:val="single" w:sz="4" w:space="0" w:color="BEBEBE"/>
              <w:left w:val="single" w:sz="4" w:space="0" w:color="BEBEBE"/>
              <w:bottom w:val="nil"/>
              <w:right w:val="single" w:sz="4" w:space="0" w:color="BEBEBE"/>
            </w:tcBorders>
            <w:hideMark/>
          </w:tcPr>
          <w:p w14:paraId="4687CAF4" w14:textId="77777777" w:rsidR="00783856" w:rsidRPr="00521CFF" w:rsidRDefault="00783856" w:rsidP="00717ADC">
            <w:pPr>
              <w:widowControl w:val="0"/>
              <w:autoSpaceDE w:val="0"/>
              <w:autoSpaceDN w:val="0"/>
              <w:spacing w:before="99" w:after="0"/>
              <w:ind w:left="88"/>
              <w:jc w:val="left"/>
              <w:rPr>
                <w:rFonts w:eastAsia="Arial MT" w:cs="Arial"/>
                <w:b/>
                <w:noProof/>
                <w:kern w:val="0"/>
                <w:szCs w:val="24"/>
                <w:lang w:val="en-GB"/>
                <w14:ligatures w14:val="none"/>
              </w:rPr>
            </w:pPr>
            <w:bookmarkStart w:id="0" w:name="_Hlk157389266"/>
            <w:r w:rsidRPr="00521CFF">
              <w:rPr>
                <w:rFonts w:eastAsia="Arial MT" w:cs="Arial"/>
                <w:b/>
                <w:noProof/>
                <w:w w:val="90"/>
                <w:kern w:val="0"/>
                <w:szCs w:val="24"/>
                <w:lang w:val="en-GB"/>
                <w14:ligatures w14:val="none"/>
              </w:rPr>
              <w:t>Key</w:t>
            </w:r>
            <w:r w:rsidRPr="00521CFF">
              <w:rPr>
                <w:rFonts w:eastAsia="Arial MT" w:cs="Arial"/>
                <w:b/>
                <w:noProof/>
                <w:spacing w:val="7"/>
                <w:w w:val="90"/>
                <w:kern w:val="0"/>
                <w:szCs w:val="24"/>
                <w:lang w:val="en-GB"/>
                <w14:ligatures w14:val="none"/>
              </w:rPr>
              <w:t xml:space="preserve"> </w:t>
            </w:r>
            <w:r w:rsidRPr="00521CFF">
              <w:rPr>
                <w:rFonts w:eastAsia="Arial MT" w:cs="Arial"/>
                <w:b/>
                <w:noProof/>
                <w:w w:val="90"/>
                <w:kern w:val="0"/>
                <w:szCs w:val="24"/>
                <w:lang w:val="en-GB"/>
                <w14:ligatures w14:val="none"/>
              </w:rPr>
              <w:t>Partnerships</w:t>
            </w:r>
          </w:p>
        </w:tc>
        <w:tc>
          <w:tcPr>
            <w:tcW w:w="2446" w:type="dxa"/>
            <w:tcBorders>
              <w:top w:val="single" w:sz="4" w:space="0" w:color="BEBEBE"/>
              <w:left w:val="single" w:sz="4" w:space="0" w:color="BEBEBE"/>
              <w:bottom w:val="nil"/>
              <w:right w:val="single" w:sz="4" w:space="0" w:color="BEBEBE"/>
            </w:tcBorders>
            <w:hideMark/>
          </w:tcPr>
          <w:p w14:paraId="6281BFD1" w14:textId="77777777" w:rsidR="00783856" w:rsidRPr="00521CFF" w:rsidRDefault="00783856" w:rsidP="00717ADC">
            <w:pPr>
              <w:widowControl w:val="0"/>
              <w:autoSpaceDE w:val="0"/>
              <w:autoSpaceDN w:val="0"/>
              <w:spacing w:before="77" w:after="0"/>
              <w:ind w:left="85"/>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Key</w:t>
            </w:r>
            <w:r w:rsidRPr="00521CFF">
              <w:rPr>
                <w:rFonts w:eastAsia="Arial MT" w:cs="Arial"/>
                <w:b/>
                <w:noProof/>
                <w:spacing w:val="3"/>
                <w:w w:val="90"/>
                <w:kern w:val="0"/>
                <w:szCs w:val="24"/>
                <w:lang w:val="en-GB"/>
                <w14:ligatures w14:val="none"/>
              </w:rPr>
              <w:t xml:space="preserve"> </w:t>
            </w:r>
            <w:r w:rsidRPr="00521CFF">
              <w:rPr>
                <w:rFonts w:eastAsia="Arial MT" w:cs="Arial"/>
                <w:b/>
                <w:noProof/>
                <w:w w:val="90"/>
                <w:kern w:val="0"/>
                <w:szCs w:val="24"/>
                <w:lang w:val="en-GB"/>
                <w14:ligatures w14:val="none"/>
              </w:rPr>
              <w:t>Activities</w:t>
            </w:r>
          </w:p>
        </w:tc>
        <w:tc>
          <w:tcPr>
            <w:tcW w:w="3533" w:type="dxa"/>
            <w:gridSpan w:val="2"/>
            <w:tcBorders>
              <w:top w:val="single" w:sz="4" w:space="0" w:color="BEBEBE"/>
              <w:left w:val="single" w:sz="4" w:space="0" w:color="BEBEBE"/>
              <w:bottom w:val="nil"/>
              <w:right w:val="single" w:sz="4" w:space="0" w:color="BEBEBE"/>
            </w:tcBorders>
            <w:hideMark/>
          </w:tcPr>
          <w:p w14:paraId="26A89237" w14:textId="77777777" w:rsidR="00783856" w:rsidRPr="00521CFF" w:rsidRDefault="00783856" w:rsidP="00717ADC">
            <w:pPr>
              <w:widowControl w:val="0"/>
              <w:autoSpaceDE w:val="0"/>
              <w:autoSpaceDN w:val="0"/>
              <w:spacing w:before="77" w:after="0"/>
              <w:ind w:left="85"/>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Value</w:t>
            </w:r>
            <w:r w:rsidRPr="00521CFF">
              <w:rPr>
                <w:rFonts w:eastAsia="Arial MT" w:cs="Arial"/>
                <w:b/>
                <w:noProof/>
                <w:spacing w:val="15"/>
                <w:w w:val="90"/>
                <w:kern w:val="0"/>
                <w:szCs w:val="24"/>
                <w:lang w:val="en-GB"/>
                <w14:ligatures w14:val="none"/>
              </w:rPr>
              <w:t xml:space="preserve"> </w:t>
            </w:r>
            <w:r w:rsidRPr="00521CFF">
              <w:rPr>
                <w:rFonts w:eastAsia="Arial MT" w:cs="Arial"/>
                <w:b/>
                <w:noProof/>
                <w:w w:val="90"/>
                <w:kern w:val="0"/>
                <w:szCs w:val="24"/>
                <w:lang w:val="en-GB"/>
                <w14:ligatures w14:val="none"/>
              </w:rPr>
              <w:t>Propositions</w:t>
            </w:r>
          </w:p>
        </w:tc>
        <w:tc>
          <w:tcPr>
            <w:tcW w:w="3997" w:type="dxa"/>
            <w:tcBorders>
              <w:top w:val="single" w:sz="4" w:space="0" w:color="BEBEBE"/>
              <w:left w:val="single" w:sz="4" w:space="0" w:color="BEBEBE"/>
              <w:bottom w:val="nil"/>
              <w:right w:val="single" w:sz="4" w:space="0" w:color="BEBEBE"/>
            </w:tcBorders>
            <w:hideMark/>
          </w:tcPr>
          <w:p w14:paraId="2BFE00ED" w14:textId="77777777" w:rsidR="00783856" w:rsidRPr="00521CFF" w:rsidRDefault="00783856" w:rsidP="00717ADC">
            <w:pPr>
              <w:widowControl w:val="0"/>
              <w:autoSpaceDE w:val="0"/>
              <w:autoSpaceDN w:val="0"/>
              <w:spacing w:before="77" w:after="0"/>
              <w:ind w:left="87"/>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Customer</w:t>
            </w:r>
            <w:r w:rsidRPr="00521CFF">
              <w:rPr>
                <w:rFonts w:eastAsia="Arial MT" w:cs="Arial"/>
                <w:b/>
                <w:noProof/>
                <w:spacing w:val="18"/>
                <w:w w:val="90"/>
                <w:kern w:val="0"/>
                <w:szCs w:val="24"/>
                <w:lang w:val="en-GB"/>
                <w14:ligatures w14:val="none"/>
              </w:rPr>
              <w:t xml:space="preserve"> </w:t>
            </w:r>
            <w:r w:rsidRPr="00521CFF">
              <w:rPr>
                <w:rFonts w:eastAsia="Arial MT" w:cs="Arial"/>
                <w:b/>
                <w:noProof/>
                <w:w w:val="90"/>
                <w:kern w:val="0"/>
                <w:szCs w:val="24"/>
                <w:lang w:val="en-GB"/>
                <w14:ligatures w14:val="none"/>
              </w:rPr>
              <w:t>Relationships</w:t>
            </w:r>
          </w:p>
        </w:tc>
        <w:tc>
          <w:tcPr>
            <w:tcW w:w="2976" w:type="dxa"/>
            <w:tcBorders>
              <w:top w:val="single" w:sz="4" w:space="0" w:color="BEBEBE"/>
              <w:left w:val="single" w:sz="4" w:space="0" w:color="BEBEBE"/>
              <w:bottom w:val="nil"/>
              <w:right w:val="single" w:sz="4" w:space="0" w:color="BEBEBE"/>
            </w:tcBorders>
            <w:hideMark/>
          </w:tcPr>
          <w:p w14:paraId="4A765FBC" w14:textId="77777777" w:rsidR="00783856" w:rsidRPr="00521CFF" w:rsidRDefault="00783856" w:rsidP="00717ADC">
            <w:pPr>
              <w:widowControl w:val="0"/>
              <w:autoSpaceDE w:val="0"/>
              <w:autoSpaceDN w:val="0"/>
              <w:spacing w:before="77" w:after="0"/>
              <w:ind w:left="85"/>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Customer</w:t>
            </w:r>
            <w:r w:rsidRPr="00521CFF">
              <w:rPr>
                <w:rFonts w:eastAsia="Arial MT" w:cs="Arial"/>
                <w:b/>
                <w:noProof/>
                <w:spacing w:val="28"/>
                <w:w w:val="90"/>
                <w:kern w:val="0"/>
                <w:szCs w:val="24"/>
                <w:lang w:val="en-GB"/>
                <w14:ligatures w14:val="none"/>
              </w:rPr>
              <w:t xml:space="preserve"> </w:t>
            </w:r>
            <w:r w:rsidRPr="00521CFF">
              <w:rPr>
                <w:rFonts w:eastAsia="Arial MT" w:cs="Arial"/>
                <w:b/>
                <w:noProof/>
                <w:w w:val="90"/>
                <w:kern w:val="0"/>
                <w:szCs w:val="24"/>
                <w:lang w:val="en-GB"/>
                <w14:ligatures w14:val="none"/>
              </w:rPr>
              <w:t>Segments</w:t>
            </w:r>
          </w:p>
        </w:tc>
      </w:tr>
      <w:tr w:rsidR="00783856" w:rsidRPr="00717ADC" w14:paraId="72E51E1F" w14:textId="77777777" w:rsidTr="00C570EC">
        <w:trPr>
          <w:trHeight w:val="2956"/>
        </w:trPr>
        <w:tc>
          <w:tcPr>
            <w:tcW w:w="2783" w:type="dxa"/>
            <w:tcBorders>
              <w:top w:val="nil"/>
              <w:left w:val="single" w:sz="4" w:space="0" w:color="BEBEBE"/>
              <w:bottom w:val="nil"/>
              <w:right w:val="single" w:sz="4" w:space="0" w:color="BEBEBE"/>
            </w:tcBorders>
          </w:tcPr>
          <w:p w14:paraId="4CC86BB0" w14:textId="4DDAAEE8" w:rsidR="00783856" w:rsidRPr="00717ADC" w:rsidRDefault="00783856" w:rsidP="00717ADC">
            <w:pPr>
              <w:pStyle w:val="ListParagraph"/>
              <w:numPr>
                <w:ilvl w:val="0"/>
                <w:numId w:val="11"/>
              </w:numPr>
              <w:rPr>
                <w:rFonts w:cs="Arial"/>
                <w:noProof/>
                <w:lang w:val="en-GB"/>
              </w:rPr>
            </w:pPr>
            <w:r w:rsidRPr="00717ADC">
              <w:rPr>
                <w:rFonts w:cs="Arial"/>
                <w:noProof/>
                <w:lang w:val="en-GB"/>
              </w:rPr>
              <w:t>Local farmers and vendors</w:t>
            </w:r>
            <w:r w:rsidR="000528E3" w:rsidRPr="00717ADC">
              <w:rPr>
                <w:rFonts w:cs="Arial"/>
                <w:noProof/>
                <w:lang w:val="en-GB"/>
              </w:rPr>
              <w:t>.</w:t>
            </w:r>
          </w:p>
          <w:p w14:paraId="3FD81628" w14:textId="5DBB80E8" w:rsidR="00783856" w:rsidRPr="00717ADC" w:rsidRDefault="00783856" w:rsidP="00717ADC">
            <w:pPr>
              <w:pStyle w:val="ListParagraph"/>
              <w:numPr>
                <w:ilvl w:val="0"/>
                <w:numId w:val="11"/>
              </w:numPr>
              <w:rPr>
                <w:rFonts w:cs="Arial"/>
                <w:noProof/>
                <w:lang w:val="en-GB"/>
              </w:rPr>
            </w:pPr>
            <w:r w:rsidRPr="00717ADC">
              <w:rPr>
                <w:rFonts w:cs="Arial"/>
                <w:noProof/>
                <w:lang w:val="en-GB"/>
              </w:rPr>
              <w:t>Apps, such as TripAdvisor, Yelp, and Uber Eats</w:t>
            </w:r>
          </w:p>
          <w:p w14:paraId="5FD6C07D" w14:textId="7D4D2490" w:rsidR="00783856" w:rsidRPr="00717ADC" w:rsidRDefault="00783856" w:rsidP="00717ADC">
            <w:pPr>
              <w:pStyle w:val="ListParagraph"/>
              <w:numPr>
                <w:ilvl w:val="0"/>
                <w:numId w:val="11"/>
              </w:numPr>
              <w:rPr>
                <w:rFonts w:cs="Arial"/>
                <w:noProof/>
                <w:lang w:val="en-GB"/>
              </w:rPr>
            </w:pPr>
            <w:r w:rsidRPr="00717ADC">
              <w:rPr>
                <w:rFonts w:cs="Arial"/>
                <w:noProof/>
                <w:lang w:val="en-GB"/>
              </w:rPr>
              <w:t>Other local businesses</w:t>
            </w:r>
          </w:p>
          <w:p w14:paraId="4CA371F2" w14:textId="77777777" w:rsidR="00783856" w:rsidRPr="00521CFF" w:rsidRDefault="00783856" w:rsidP="00717ADC">
            <w:pPr>
              <w:widowControl w:val="0"/>
              <w:autoSpaceDE w:val="0"/>
              <w:autoSpaceDN w:val="0"/>
              <w:spacing w:after="0"/>
              <w:ind w:left="88" w:right="325"/>
              <w:jc w:val="left"/>
              <w:rPr>
                <w:rFonts w:eastAsia="Arial MT" w:cs="Arial"/>
                <w:noProof/>
                <w:kern w:val="0"/>
                <w:szCs w:val="24"/>
                <w:lang w:val="en-GB"/>
                <w14:ligatures w14:val="none"/>
              </w:rPr>
            </w:pPr>
          </w:p>
        </w:tc>
        <w:tc>
          <w:tcPr>
            <w:tcW w:w="2446" w:type="dxa"/>
            <w:tcBorders>
              <w:top w:val="nil"/>
              <w:left w:val="single" w:sz="4" w:space="0" w:color="BEBEBE"/>
              <w:bottom w:val="single" w:sz="4" w:space="0" w:color="BEBEBE"/>
              <w:right w:val="single" w:sz="4" w:space="0" w:color="BEBEBE"/>
            </w:tcBorders>
          </w:tcPr>
          <w:p w14:paraId="35573864" w14:textId="55844EB9" w:rsidR="00783856" w:rsidRPr="00717ADC" w:rsidRDefault="00783856" w:rsidP="00717ADC">
            <w:pPr>
              <w:pStyle w:val="ListParagraph"/>
              <w:numPr>
                <w:ilvl w:val="0"/>
                <w:numId w:val="11"/>
              </w:numPr>
              <w:rPr>
                <w:rFonts w:cs="Arial"/>
                <w:noProof/>
                <w:lang w:val="en-GB"/>
              </w:rPr>
            </w:pPr>
            <w:r w:rsidRPr="00717ADC">
              <w:rPr>
                <w:rFonts w:cs="Arial"/>
                <w:noProof/>
                <w:lang w:val="en-GB"/>
              </w:rPr>
              <w:t>Cooking and serving as core activities</w:t>
            </w:r>
            <w:r w:rsidR="000528E3" w:rsidRPr="00717ADC">
              <w:rPr>
                <w:rFonts w:cs="Arial"/>
                <w:noProof/>
                <w:lang w:val="en-GB"/>
              </w:rPr>
              <w:t>.</w:t>
            </w:r>
          </w:p>
          <w:p w14:paraId="6E1B283F" w14:textId="1EE1BBA5" w:rsidR="00783856" w:rsidRPr="00717ADC" w:rsidRDefault="00783856" w:rsidP="00717ADC">
            <w:pPr>
              <w:pStyle w:val="ListParagraph"/>
              <w:numPr>
                <w:ilvl w:val="0"/>
                <w:numId w:val="11"/>
              </w:numPr>
              <w:rPr>
                <w:rFonts w:cs="Arial"/>
                <w:noProof/>
                <w:lang w:val="en-GB"/>
              </w:rPr>
            </w:pPr>
            <w:r w:rsidRPr="00717ADC">
              <w:rPr>
                <w:rFonts w:cs="Arial"/>
                <w:noProof/>
                <w:lang w:val="en-GB"/>
              </w:rPr>
              <w:t>Training and managing the staff to enhance performance and improve customer service</w:t>
            </w:r>
            <w:r w:rsidR="000528E3" w:rsidRPr="00717ADC">
              <w:rPr>
                <w:rFonts w:cs="Arial"/>
                <w:noProof/>
                <w:lang w:val="en-GB"/>
              </w:rPr>
              <w:t>.</w:t>
            </w:r>
            <w:r w:rsidRPr="00717ADC">
              <w:rPr>
                <w:rFonts w:cs="Arial"/>
                <w:noProof/>
                <w:lang w:val="en-GB"/>
              </w:rPr>
              <w:t xml:space="preserve"> </w:t>
            </w:r>
          </w:p>
          <w:p w14:paraId="22E3E383" w14:textId="565DA8AB" w:rsidR="00783856" w:rsidRPr="00717ADC" w:rsidRDefault="00783856" w:rsidP="00717ADC">
            <w:pPr>
              <w:pStyle w:val="ListParagraph"/>
              <w:numPr>
                <w:ilvl w:val="0"/>
                <w:numId w:val="11"/>
              </w:numPr>
              <w:rPr>
                <w:rFonts w:cs="Arial"/>
                <w:noProof/>
                <w:lang w:val="en-GB"/>
              </w:rPr>
            </w:pPr>
            <w:r w:rsidRPr="00717ADC">
              <w:rPr>
                <w:rFonts w:cs="Arial"/>
                <w:noProof/>
                <w:lang w:val="en-GB"/>
              </w:rPr>
              <w:t>Marketing and advertising activities</w:t>
            </w:r>
            <w:r w:rsidR="000528E3" w:rsidRPr="00717ADC">
              <w:rPr>
                <w:rFonts w:cs="Arial"/>
                <w:noProof/>
                <w:lang w:val="en-GB"/>
              </w:rPr>
              <w:t>.</w:t>
            </w:r>
          </w:p>
          <w:p w14:paraId="1B9BDE5A" w14:textId="77777777" w:rsidR="00783856" w:rsidRPr="00521CFF" w:rsidRDefault="00783856" w:rsidP="00717ADC">
            <w:pPr>
              <w:widowControl w:val="0"/>
              <w:autoSpaceDE w:val="0"/>
              <w:autoSpaceDN w:val="0"/>
              <w:spacing w:before="3" w:after="0"/>
              <w:ind w:left="85" w:right="222"/>
              <w:jc w:val="left"/>
              <w:rPr>
                <w:rFonts w:eastAsia="Arial MT" w:cs="Arial"/>
                <w:noProof/>
                <w:kern w:val="0"/>
                <w:szCs w:val="24"/>
                <w:lang w:val="en-GB"/>
                <w14:ligatures w14:val="none"/>
              </w:rPr>
            </w:pPr>
          </w:p>
        </w:tc>
        <w:tc>
          <w:tcPr>
            <w:tcW w:w="3533" w:type="dxa"/>
            <w:gridSpan w:val="2"/>
            <w:tcBorders>
              <w:top w:val="nil"/>
              <w:left w:val="single" w:sz="4" w:space="0" w:color="BEBEBE"/>
              <w:bottom w:val="nil"/>
              <w:right w:val="single" w:sz="4" w:space="0" w:color="BEBEBE"/>
            </w:tcBorders>
          </w:tcPr>
          <w:p w14:paraId="45ADDA4B" w14:textId="1A47F4BA" w:rsidR="00783856" w:rsidRPr="00717ADC" w:rsidRDefault="00783856" w:rsidP="00717ADC">
            <w:pPr>
              <w:pStyle w:val="ListParagraph"/>
              <w:numPr>
                <w:ilvl w:val="0"/>
                <w:numId w:val="11"/>
              </w:numPr>
              <w:rPr>
                <w:rFonts w:cs="Arial"/>
                <w:noProof/>
                <w:lang w:val="en-GB"/>
              </w:rPr>
            </w:pPr>
            <w:r w:rsidRPr="00717ADC">
              <w:rPr>
                <w:rFonts w:cs="Arial"/>
                <w:noProof/>
                <w:lang w:val="en-GB"/>
              </w:rPr>
              <w:t>Authentic Indian curry prepared with authentic Indian spices, herbs, and processes</w:t>
            </w:r>
            <w:r w:rsidR="000528E3" w:rsidRPr="00717ADC">
              <w:rPr>
                <w:rFonts w:cs="Arial"/>
                <w:noProof/>
                <w:lang w:val="en-GB"/>
              </w:rPr>
              <w:t>.</w:t>
            </w:r>
          </w:p>
          <w:p w14:paraId="399C408B" w14:textId="3A67101B" w:rsidR="00783856" w:rsidRPr="00717ADC" w:rsidRDefault="00783856" w:rsidP="00717ADC">
            <w:pPr>
              <w:pStyle w:val="ListParagraph"/>
              <w:numPr>
                <w:ilvl w:val="0"/>
                <w:numId w:val="11"/>
              </w:numPr>
              <w:rPr>
                <w:rFonts w:cs="Arial"/>
                <w:noProof/>
                <w:lang w:val="en-GB"/>
              </w:rPr>
            </w:pPr>
            <w:r w:rsidRPr="00717ADC">
              <w:rPr>
                <w:rFonts w:cs="Arial"/>
                <w:noProof/>
                <w:lang w:val="en-GB"/>
              </w:rPr>
              <w:t>Highly trained staff and business settings provide exceptional customer experience, and high</w:t>
            </w:r>
            <w:r w:rsidR="00062F0C" w:rsidRPr="00717ADC">
              <w:rPr>
                <w:rFonts w:cs="Arial"/>
                <w:noProof/>
                <w:lang w:val="en-GB"/>
              </w:rPr>
              <w:t>-</w:t>
            </w:r>
            <w:r w:rsidRPr="00717ADC">
              <w:rPr>
                <w:rFonts w:cs="Arial"/>
                <w:noProof/>
                <w:lang w:val="en-GB"/>
              </w:rPr>
              <w:t>quality services</w:t>
            </w:r>
            <w:r w:rsidR="000528E3" w:rsidRPr="00717ADC">
              <w:rPr>
                <w:rFonts w:cs="Arial"/>
                <w:noProof/>
                <w:lang w:val="en-GB"/>
              </w:rPr>
              <w:t>.</w:t>
            </w:r>
          </w:p>
          <w:p w14:paraId="3A64F168" w14:textId="54E868A1" w:rsidR="00783856" w:rsidRPr="00717ADC" w:rsidRDefault="00783856" w:rsidP="00717ADC">
            <w:pPr>
              <w:pStyle w:val="ListParagraph"/>
              <w:numPr>
                <w:ilvl w:val="0"/>
                <w:numId w:val="11"/>
              </w:numPr>
              <w:rPr>
                <w:rFonts w:cs="Arial"/>
                <w:noProof/>
                <w:lang w:val="en-GB"/>
              </w:rPr>
            </w:pPr>
            <w:r w:rsidRPr="00717ADC">
              <w:rPr>
                <w:rFonts w:cs="Arial"/>
                <w:noProof/>
                <w:lang w:val="en-GB"/>
              </w:rPr>
              <w:t>Only authentic and unfiltered Indian restaurant</w:t>
            </w:r>
            <w:r w:rsidR="00062F0C" w:rsidRPr="00717ADC">
              <w:rPr>
                <w:rFonts w:cs="Arial"/>
                <w:noProof/>
                <w:lang w:val="en-GB"/>
              </w:rPr>
              <w:t>s</w:t>
            </w:r>
            <w:r w:rsidRPr="00717ADC">
              <w:rPr>
                <w:rFonts w:cs="Arial"/>
                <w:noProof/>
                <w:lang w:val="en-GB"/>
              </w:rPr>
              <w:t xml:space="preserve"> in the region making the core offering unique selling point</w:t>
            </w:r>
            <w:r w:rsidR="000528E3" w:rsidRPr="00717ADC">
              <w:rPr>
                <w:rFonts w:cs="Arial"/>
                <w:noProof/>
                <w:lang w:val="en-GB"/>
              </w:rPr>
              <w:t>.</w:t>
            </w:r>
          </w:p>
          <w:p w14:paraId="4D8E059C" w14:textId="77777777" w:rsidR="00783856" w:rsidRPr="00521CFF" w:rsidRDefault="00783856" w:rsidP="00717ADC">
            <w:pPr>
              <w:widowControl w:val="0"/>
              <w:autoSpaceDE w:val="0"/>
              <w:autoSpaceDN w:val="0"/>
              <w:spacing w:before="19" w:after="0"/>
              <w:ind w:left="85" w:right="157"/>
              <w:jc w:val="left"/>
              <w:rPr>
                <w:rFonts w:eastAsia="Arial MT" w:cs="Arial"/>
                <w:noProof/>
                <w:kern w:val="0"/>
                <w:szCs w:val="24"/>
                <w:lang w:val="en-GB"/>
                <w14:ligatures w14:val="none"/>
              </w:rPr>
            </w:pPr>
          </w:p>
        </w:tc>
        <w:tc>
          <w:tcPr>
            <w:tcW w:w="3997" w:type="dxa"/>
            <w:tcBorders>
              <w:top w:val="nil"/>
              <w:left w:val="single" w:sz="4" w:space="0" w:color="BEBEBE"/>
              <w:bottom w:val="single" w:sz="4" w:space="0" w:color="BEBEBE"/>
              <w:right w:val="single" w:sz="4" w:space="0" w:color="BEBEBE"/>
            </w:tcBorders>
          </w:tcPr>
          <w:p w14:paraId="5C7A21EA" w14:textId="50B2B2BD" w:rsidR="00783856" w:rsidRPr="00717ADC" w:rsidRDefault="00783856" w:rsidP="00717ADC">
            <w:pPr>
              <w:pStyle w:val="ListParagraph"/>
              <w:numPr>
                <w:ilvl w:val="0"/>
                <w:numId w:val="11"/>
              </w:numPr>
              <w:rPr>
                <w:rFonts w:cs="Arial"/>
                <w:noProof/>
                <w:lang w:val="en-GB"/>
              </w:rPr>
            </w:pPr>
            <w:r w:rsidRPr="00717ADC">
              <w:rPr>
                <w:rFonts w:cs="Arial"/>
                <w:noProof/>
                <w:lang w:val="en-GB"/>
              </w:rPr>
              <w:t>Personal and attentive service that greet</w:t>
            </w:r>
            <w:r w:rsidR="00062F0C" w:rsidRPr="00717ADC">
              <w:rPr>
                <w:rFonts w:cs="Arial"/>
                <w:noProof/>
                <w:lang w:val="en-GB"/>
              </w:rPr>
              <w:t>s</w:t>
            </w:r>
            <w:r w:rsidRPr="00717ADC">
              <w:rPr>
                <w:rFonts w:cs="Arial"/>
                <w:noProof/>
                <w:lang w:val="en-GB"/>
              </w:rPr>
              <w:t xml:space="preserve"> customers by their name and remember</w:t>
            </w:r>
            <w:r w:rsidR="00062F0C" w:rsidRPr="00717ADC">
              <w:rPr>
                <w:rFonts w:cs="Arial"/>
                <w:noProof/>
                <w:lang w:val="en-GB"/>
              </w:rPr>
              <w:t>s</w:t>
            </w:r>
            <w:r w:rsidRPr="00717ADC">
              <w:rPr>
                <w:rFonts w:cs="Arial"/>
                <w:noProof/>
                <w:lang w:val="en-GB"/>
              </w:rPr>
              <w:t xml:space="preserve"> customers’ preferences, and offer</w:t>
            </w:r>
            <w:r w:rsidR="00062F0C" w:rsidRPr="00717ADC">
              <w:rPr>
                <w:rFonts w:cs="Arial"/>
                <w:noProof/>
                <w:lang w:val="en-GB"/>
              </w:rPr>
              <w:t>s</w:t>
            </w:r>
            <w:r w:rsidRPr="00717ADC">
              <w:rPr>
                <w:rFonts w:cs="Arial"/>
                <w:noProof/>
                <w:lang w:val="en-GB"/>
              </w:rPr>
              <w:t xml:space="preserve"> them accordingly</w:t>
            </w:r>
            <w:r w:rsidR="000528E3" w:rsidRPr="00717ADC">
              <w:rPr>
                <w:rFonts w:cs="Arial"/>
                <w:noProof/>
                <w:lang w:val="en-GB"/>
              </w:rPr>
              <w:t>.</w:t>
            </w:r>
          </w:p>
          <w:p w14:paraId="5473EB98" w14:textId="7592518C" w:rsidR="00783856" w:rsidRPr="00717ADC" w:rsidRDefault="00783856" w:rsidP="00717ADC">
            <w:pPr>
              <w:pStyle w:val="ListParagraph"/>
              <w:numPr>
                <w:ilvl w:val="0"/>
                <w:numId w:val="11"/>
              </w:numPr>
              <w:rPr>
                <w:rFonts w:cs="Arial"/>
                <w:noProof/>
                <w:lang w:val="en-GB"/>
              </w:rPr>
            </w:pPr>
            <w:r w:rsidRPr="00717ADC">
              <w:rPr>
                <w:rFonts w:cs="Arial"/>
                <w:noProof/>
                <w:lang w:val="en-GB"/>
              </w:rPr>
              <w:t>Invite customers to join the events and activities for community building and encouraging them to provide their feedback</w:t>
            </w:r>
            <w:r w:rsidR="000528E3" w:rsidRPr="00717ADC">
              <w:rPr>
                <w:rFonts w:cs="Arial"/>
                <w:noProof/>
                <w:lang w:val="en-GB"/>
              </w:rPr>
              <w:t>.</w:t>
            </w:r>
          </w:p>
          <w:p w14:paraId="78A879C8" w14:textId="727FF032" w:rsidR="00783856" w:rsidRPr="00717ADC" w:rsidRDefault="00783856" w:rsidP="00717ADC">
            <w:pPr>
              <w:pStyle w:val="ListParagraph"/>
              <w:numPr>
                <w:ilvl w:val="0"/>
                <w:numId w:val="11"/>
              </w:numPr>
              <w:rPr>
                <w:rFonts w:cs="Arial"/>
                <w:noProof/>
                <w:lang w:val="en-GB"/>
              </w:rPr>
            </w:pPr>
            <w:r w:rsidRPr="00717ADC">
              <w:rPr>
                <w:rFonts w:cs="Arial"/>
                <w:noProof/>
                <w:lang w:val="en-GB"/>
              </w:rPr>
              <w:t>Offer reward</w:t>
            </w:r>
            <w:r w:rsidR="00062F0C" w:rsidRPr="00717ADC">
              <w:rPr>
                <w:rFonts w:cs="Arial"/>
                <w:noProof/>
                <w:lang w:val="en-GB"/>
              </w:rPr>
              <w:t>s</w:t>
            </w:r>
            <w:r w:rsidRPr="00717ADC">
              <w:rPr>
                <w:rFonts w:cs="Arial"/>
                <w:noProof/>
                <w:lang w:val="en-GB"/>
              </w:rPr>
              <w:t xml:space="preserve"> and incentives to the loyal customers.</w:t>
            </w:r>
          </w:p>
        </w:tc>
        <w:tc>
          <w:tcPr>
            <w:tcW w:w="2976" w:type="dxa"/>
            <w:tcBorders>
              <w:top w:val="nil"/>
              <w:left w:val="single" w:sz="4" w:space="0" w:color="BEBEBE"/>
              <w:bottom w:val="nil"/>
              <w:right w:val="single" w:sz="4" w:space="0" w:color="BEBEBE"/>
            </w:tcBorders>
            <w:hideMark/>
          </w:tcPr>
          <w:p w14:paraId="7254F50D" w14:textId="6E7E0AF4" w:rsidR="00783856" w:rsidRPr="00717ADC" w:rsidRDefault="00783856" w:rsidP="00717ADC">
            <w:pPr>
              <w:pStyle w:val="ListParagraph"/>
              <w:numPr>
                <w:ilvl w:val="0"/>
                <w:numId w:val="11"/>
              </w:numPr>
              <w:rPr>
                <w:rFonts w:cs="Arial"/>
                <w:noProof/>
                <w:lang w:val="en-GB"/>
              </w:rPr>
            </w:pPr>
            <w:r w:rsidRPr="00717ADC">
              <w:rPr>
                <w:rFonts w:cs="Arial"/>
                <w:noProof/>
                <w:lang w:val="en-GB"/>
              </w:rPr>
              <w:t>Indian food lovers who are looking for authentic and unfiltered Indian cuisine</w:t>
            </w:r>
            <w:r w:rsidR="000528E3" w:rsidRPr="00717ADC">
              <w:rPr>
                <w:rFonts w:cs="Arial"/>
                <w:noProof/>
                <w:lang w:val="en-GB"/>
              </w:rPr>
              <w:t>.</w:t>
            </w:r>
          </w:p>
          <w:p w14:paraId="4049D641" w14:textId="676857F2" w:rsidR="00783856" w:rsidRPr="00717ADC" w:rsidRDefault="00783856" w:rsidP="00717ADC">
            <w:pPr>
              <w:pStyle w:val="ListParagraph"/>
              <w:numPr>
                <w:ilvl w:val="0"/>
                <w:numId w:val="11"/>
              </w:numPr>
              <w:rPr>
                <w:rFonts w:cs="Arial"/>
                <w:noProof/>
                <w:lang w:val="en-GB"/>
              </w:rPr>
            </w:pPr>
            <w:r w:rsidRPr="00717ADC">
              <w:rPr>
                <w:rFonts w:cs="Arial"/>
                <w:noProof/>
                <w:lang w:val="en-GB"/>
              </w:rPr>
              <w:t>Local residents and workers seeking convenient dining options</w:t>
            </w:r>
            <w:r w:rsidR="000528E3" w:rsidRPr="00717ADC">
              <w:rPr>
                <w:rFonts w:cs="Arial"/>
                <w:noProof/>
                <w:lang w:val="en-GB"/>
              </w:rPr>
              <w:t>.</w:t>
            </w:r>
          </w:p>
          <w:p w14:paraId="6BAD500E" w14:textId="312EB1D0" w:rsidR="00783856" w:rsidRPr="00717ADC" w:rsidRDefault="00783856" w:rsidP="00717ADC">
            <w:pPr>
              <w:pStyle w:val="ListParagraph"/>
              <w:numPr>
                <w:ilvl w:val="0"/>
                <w:numId w:val="11"/>
              </w:numPr>
              <w:rPr>
                <w:rFonts w:eastAsia="Arial MT" w:cs="Arial"/>
                <w:noProof/>
                <w:kern w:val="0"/>
                <w:szCs w:val="24"/>
                <w:lang w:val="en-GB"/>
                <w14:ligatures w14:val="none"/>
              </w:rPr>
            </w:pPr>
            <w:r w:rsidRPr="00717ADC">
              <w:rPr>
                <w:rFonts w:cs="Arial"/>
                <w:noProof/>
                <w:lang w:val="en-GB"/>
              </w:rPr>
              <w:t>Tourists and visitors</w:t>
            </w:r>
            <w:r w:rsidR="00062F0C" w:rsidRPr="00717ADC">
              <w:rPr>
                <w:rFonts w:cs="Arial"/>
                <w:noProof/>
                <w:lang w:val="en-GB"/>
              </w:rPr>
              <w:t xml:space="preserve"> are</w:t>
            </w:r>
            <w:r w:rsidRPr="00717ADC">
              <w:rPr>
                <w:rFonts w:cs="Arial"/>
                <w:noProof/>
                <w:lang w:val="en-GB"/>
              </w:rPr>
              <w:t xml:space="preserve"> willing to experience the Indian culture, heritage, and hospitality</w:t>
            </w:r>
            <w:r w:rsidR="000528E3" w:rsidRPr="00717ADC">
              <w:rPr>
                <w:rFonts w:eastAsia="Arial MT" w:cs="Arial"/>
                <w:noProof/>
                <w:kern w:val="0"/>
                <w:szCs w:val="24"/>
                <w:lang w:val="en-GB"/>
                <w14:ligatures w14:val="none"/>
              </w:rPr>
              <w:t>.</w:t>
            </w:r>
          </w:p>
        </w:tc>
      </w:tr>
      <w:tr w:rsidR="00783856" w:rsidRPr="00717ADC" w14:paraId="758BB6A3" w14:textId="77777777" w:rsidTr="00C570EC">
        <w:trPr>
          <w:trHeight w:val="355"/>
        </w:trPr>
        <w:tc>
          <w:tcPr>
            <w:tcW w:w="2783" w:type="dxa"/>
            <w:tcBorders>
              <w:top w:val="nil"/>
              <w:left w:val="single" w:sz="4" w:space="0" w:color="BEBEBE"/>
              <w:bottom w:val="nil"/>
              <w:right w:val="single" w:sz="4" w:space="0" w:color="BEBEBE"/>
            </w:tcBorders>
          </w:tcPr>
          <w:p w14:paraId="5AC180F9"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c>
          <w:tcPr>
            <w:tcW w:w="2446" w:type="dxa"/>
            <w:tcBorders>
              <w:top w:val="single" w:sz="4" w:space="0" w:color="BEBEBE"/>
              <w:left w:val="single" w:sz="4" w:space="0" w:color="BEBEBE"/>
              <w:bottom w:val="nil"/>
              <w:right w:val="single" w:sz="4" w:space="0" w:color="BEBEBE"/>
            </w:tcBorders>
            <w:hideMark/>
          </w:tcPr>
          <w:p w14:paraId="4C7DB815" w14:textId="77777777" w:rsidR="00783856" w:rsidRPr="00521CFF" w:rsidRDefault="00783856" w:rsidP="00717ADC">
            <w:pPr>
              <w:widowControl w:val="0"/>
              <w:autoSpaceDE w:val="0"/>
              <w:autoSpaceDN w:val="0"/>
              <w:spacing w:before="77" w:after="0"/>
              <w:ind w:left="85"/>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Key</w:t>
            </w:r>
            <w:r w:rsidRPr="00521CFF">
              <w:rPr>
                <w:rFonts w:eastAsia="Arial MT" w:cs="Arial"/>
                <w:b/>
                <w:noProof/>
                <w:spacing w:val="3"/>
                <w:w w:val="90"/>
                <w:kern w:val="0"/>
                <w:szCs w:val="24"/>
                <w:lang w:val="en-GB"/>
                <w14:ligatures w14:val="none"/>
              </w:rPr>
              <w:t xml:space="preserve"> </w:t>
            </w:r>
            <w:r w:rsidRPr="00521CFF">
              <w:rPr>
                <w:rFonts w:eastAsia="Arial MT" w:cs="Arial"/>
                <w:b/>
                <w:noProof/>
                <w:w w:val="90"/>
                <w:kern w:val="0"/>
                <w:szCs w:val="24"/>
                <w:lang w:val="en-GB"/>
                <w14:ligatures w14:val="none"/>
              </w:rPr>
              <w:t>Resources</w:t>
            </w:r>
          </w:p>
        </w:tc>
        <w:tc>
          <w:tcPr>
            <w:tcW w:w="3533" w:type="dxa"/>
            <w:gridSpan w:val="2"/>
            <w:tcBorders>
              <w:top w:val="nil"/>
              <w:left w:val="single" w:sz="4" w:space="0" w:color="BEBEBE"/>
              <w:bottom w:val="nil"/>
              <w:right w:val="single" w:sz="4" w:space="0" w:color="BEBEBE"/>
            </w:tcBorders>
          </w:tcPr>
          <w:p w14:paraId="0E0BDF7D"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c>
          <w:tcPr>
            <w:tcW w:w="3997" w:type="dxa"/>
            <w:tcBorders>
              <w:top w:val="single" w:sz="4" w:space="0" w:color="BEBEBE"/>
              <w:left w:val="single" w:sz="4" w:space="0" w:color="BEBEBE"/>
              <w:bottom w:val="nil"/>
              <w:right w:val="single" w:sz="4" w:space="0" w:color="BEBEBE"/>
            </w:tcBorders>
            <w:hideMark/>
          </w:tcPr>
          <w:p w14:paraId="78897A6D" w14:textId="77777777" w:rsidR="00783856" w:rsidRPr="00521CFF" w:rsidRDefault="00783856" w:rsidP="00717ADC">
            <w:pPr>
              <w:widowControl w:val="0"/>
              <w:autoSpaceDE w:val="0"/>
              <w:autoSpaceDN w:val="0"/>
              <w:spacing w:before="77" w:after="0"/>
              <w:ind w:left="87"/>
              <w:jc w:val="left"/>
              <w:rPr>
                <w:rFonts w:eastAsia="Arial MT" w:cs="Arial"/>
                <w:b/>
                <w:noProof/>
                <w:kern w:val="0"/>
                <w:szCs w:val="24"/>
                <w:lang w:val="en-GB"/>
                <w14:ligatures w14:val="none"/>
              </w:rPr>
            </w:pPr>
            <w:r w:rsidRPr="00521CFF">
              <w:rPr>
                <w:rFonts w:eastAsia="Arial MT" w:cs="Arial"/>
                <w:b/>
                <w:noProof/>
                <w:kern w:val="0"/>
                <w:szCs w:val="24"/>
                <w:lang w:val="en-GB"/>
                <w14:ligatures w14:val="none"/>
              </w:rPr>
              <w:t>Channels</w:t>
            </w:r>
          </w:p>
        </w:tc>
        <w:tc>
          <w:tcPr>
            <w:tcW w:w="2976" w:type="dxa"/>
            <w:tcBorders>
              <w:top w:val="nil"/>
              <w:left w:val="single" w:sz="4" w:space="0" w:color="BEBEBE"/>
              <w:bottom w:val="nil"/>
              <w:right w:val="single" w:sz="4" w:space="0" w:color="BEBEBE"/>
            </w:tcBorders>
          </w:tcPr>
          <w:p w14:paraId="4D2A9465"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r>
      <w:tr w:rsidR="00783856" w:rsidRPr="00717ADC" w14:paraId="28DBDD0E" w14:textId="77777777" w:rsidTr="00C570EC">
        <w:trPr>
          <w:trHeight w:val="2966"/>
        </w:trPr>
        <w:tc>
          <w:tcPr>
            <w:tcW w:w="2783" w:type="dxa"/>
            <w:tcBorders>
              <w:top w:val="nil"/>
              <w:left w:val="single" w:sz="4" w:space="0" w:color="BEBEBE"/>
              <w:bottom w:val="single" w:sz="4" w:space="0" w:color="BEBEBE"/>
              <w:right w:val="single" w:sz="4" w:space="0" w:color="BEBEBE"/>
            </w:tcBorders>
          </w:tcPr>
          <w:p w14:paraId="0BEA8427"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c>
          <w:tcPr>
            <w:tcW w:w="2446" w:type="dxa"/>
            <w:tcBorders>
              <w:top w:val="nil"/>
              <w:left w:val="single" w:sz="4" w:space="0" w:color="BEBEBE"/>
              <w:bottom w:val="single" w:sz="4" w:space="0" w:color="BEBEBE"/>
              <w:right w:val="single" w:sz="4" w:space="0" w:color="BEBEBE"/>
            </w:tcBorders>
          </w:tcPr>
          <w:p w14:paraId="3EDC863D" w14:textId="2E44D779" w:rsidR="00783856" w:rsidRPr="00717ADC" w:rsidRDefault="00783856" w:rsidP="00717ADC">
            <w:pPr>
              <w:pStyle w:val="ListParagraph"/>
              <w:numPr>
                <w:ilvl w:val="0"/>
                <w:numId w:val="12"/>
              </w:numPr>
              <w:rPr>
                <w:rFonts w:cs="Arial"/>
                <w:noProof/>
                <w:lang w:val="en-GB"/>
              </w:rPr>
            </w:pPr>
            <w:r w:rsidRPr="00717ADC">
              <w:rPr>
                <w:rFonts w:cs="Arial"/>
                <w:noProof/>
                <w:lang w:val="en-GB"/>
              </w:rPr>
              <w:t>Kitchen equipment and supplies</w:t>
            </w:r>
            <w:r w:rsidR="000528E3" w:rsidRPr="00717ADC">
              <w:rPr>
                <w:rFonts w:cs="Arial"/>
                <w:noProof/>
                <w:lang w:val="en-GB"/>
              </w:rPr>
              <w:t>.</w:t>
            </w:r>
          </w:p>
          <w:p w14:paraId="2D16A33C" w14:textId="77777777" w:rsidR="00783856" w:rsidRPr="00717ADC" w:rsidRDefault="00783856" w:rsidP="00717ADC">
            <w:pPr>
              <w:pStyle w:val="ListParagraph"/>
              <w:numPr>
                <w:ilvl w:val="0"/>
                <w:numId w:val="12"/>
              </w:numPr>
              <w:rPr>
                <w:rFonts w:cs="Arial"/>
                <w:noProof/>
                <w:lang w:val="en-GB"/>
              </w:rPr>
            </w:pPr>
            <w:r w:rsidRPr="00717ADC">
              <w:rPr>
                <w:rFonts w:cs="Arial"/>
                <w:noProof/>
                <w:lang w:val="en-GB"/>
              </w:rPr>
              <w:t>Staff, chef and management team</w:t>
            </w:r>
          </w:p>
          <w:p w14:paraId="5880FCCD" w14:textId="0E5D59A5" w:rsidR="00783856" w:rsidRPr="00717ADC" w:rsidRDefault="00783856" w:rsidP="00717ADC">
            <w:pPr>
              <w:pStyle w:val="ListParagraph"/>
              <w:numPr>
                <w:ilvl w:val="0"/>
                <w:numId w:val="12"/>
              </w:numPr>
              <w:rPr>
                <w:rFonts w:cs="Arial"/>
                <w:noProof/>
                <w:lang w:val="en-GB"/>
              </w:rPr>
            </w:pPr>
            <w:r w:rsidRPr="00717ADC">
              <w:rPr>
                <w:rFonts w:cs="Arial"/>
                <w:noProof/>
                <w:lang w:val="en-GB"/>
              </w:rPr>
              <w:t>Website and social media accounts</w:t>
            </w:r>
            <w:r w:rsidR="000528E3" w:rsidRPr="00717ADC">
              <w:rPr>
                <w:rFonts w:cs="Arial"/>
                <w:noProof/>
                <w:lang w:val="en-GB"/>
              </w:rPr>
              <w:t>.</w:t>
            </w:r>
          </w:p>
          <w:p w14:paraId="676F33AA" w14:textId="77777777" w:rsidR="00783856" w:rsidRPr="00521CFF" w:rsidRDefault="00783856" w:rsidP="00717ADC">
            <w:pPr>
              <w:widowControl w:val="0"/>
              <w:autoSpaceDE w:val="0"/>
              <w:autoSpaceDN w:val="0"/>
              <w:spacing w:after="0"/>
              <w:ind w:left="85" w:right="71"/>
              <w:jc w:val="left"/>
              <w:rPr>
                <w:rFonts w:eastAsia="Arial MT" w:cs="Arial"/>
                <w:noProof/>
                <w:kern w:val="0"/>
                <w:szCs w:val="24"/>
                <w:lang w:val="en-GB"/>
                <w14:ligatures w14:val="none"/>
              </w:rPr>
            </w:pPr>
          </w:p>
        </w:tc>
        <w:tc>
          <w:tcPr>
            <w:tcW w:w="3533" w:type="dxa"/>
            <w:gridSpan w:val="2"/>
            <w:tcBorders>
              <w:top w:val="nil"/>
              <w:left w:val="single" w:sz="4" w:space="0" w:color="BEBEBE"/>
              <w:bottom w:val="single" w:sz="4" w:space="0" w:color="BEBEBE"/>
              <w:right w:val="single" w:sz="4" w:space="0" w:color="BEBEBE"/>
            </w:tcBorders>
          </w:tcPr>
          <w:p w14:paraId="301DEFE1"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c>
          <w:tcPr>
            <w:tcW w:w="3997" w:type="dxa"/>
            <w:tcBorders>
              <w:top w:val="nil"/>
              <w:left w:val="single" w:sz="4" w:space="0" w:color="BEBEBE"/>
              <w:bottom w:val="single" w:sz="4" w:space="0" w:color="BEBEBE"/>
              <w:right w:val="single" w:sz="4" w:space="0" w:color="BEBEBE"/>
            </w:tcBorders>
          </w:tcPr>
          <w:p w14:paraId="07884C87" w14:textId="220B1034" w:rsidR="00783856" w:rsidRPr="00717ADC" w:rsidRDefault="00783856" w:rsidP="00717ADC">
            <w:pPr>
              <w:pStyle w:val="ListParagraph"/>
              <w:numPr>
                <w:ilvl w:val="0"/>
                <w:numId w:val="12"/>
              </w:numPr>
              <w:rPr>
                <w:rFonts w:cs="Arial"/>
                <w:noProof/>
                <w:lang w:val="en-GB"/>
              </w:rPr>
            </w:pPr>
            <w:r w:rsidRPr="00717ADC">
              <w:rPr>
                <w:rFonts w:cs="Arial"/>
                <w:noProof/>
                <w:lang w:val="en-GB"/>
              </w:rPr>
              <w:t>Website for showcasing the menu, location, and online reservation system</w:t>
            </w:r>
            <w:r w:rsidR="000528E3" w:rsidRPr="00717ADC">
              <w:rPr>
                <w:rFonts w:cs="Arial"/>
                <w:noProof/>
                <w:lang w:val="en-GB"/>
              </w:rPr>
              <w:t>.</w:t>
            </w:r>
          </w:p>
          <w:p w14:paraId="12EC9CF4" w14:textId="1D796D2A" w:rsidR="00783856" w:rsidRPr="00717ADC" w:rsidRDefault="00783856" w:rsidP="00717ADC">
            <w:pPr>
              <w:pStyle w:val="ListParagraph"/>
              <w:numPr>
                <w:ilvl w:val="0"/>
                <w:numId w:val="12"/>
              </w:numPr>
              <w:rPr>
                <w:rFonts w:cs="Arial"/>
                <w:noProof/>
                <w:lang w:val="en-GB"/>
              </w:rPr>
            </w:pPr>
            <w:r w:rsidRPr="00717ADC">
              <w:rPr>
                <w:rFonts w:cs="Arial"/>
                <w:noProof/>
                <w:lang w:val="en-GB"/>
              </w:rPr>
              <w:t>Social media platforms, such as Facebook, Instagram, and Twitter for communicating with the customers and performing promotional activities, events, and showcasing customer testimonials</w:t>
            </w:r>
            <w:r w:rsidR="000528E3" w:rsidRPr="00717ADC">
              <w:rPr>
                <w:rFonts w:cs="Arial"/>
                <w:noProof/>
                <w:lang w:val="en-GB"/>
              </w:rPr>
              <w:t>.</w:t>
            </w:r>
          </w:p>
          <w:p w14:paraId="3DB64167" w14:textId="2902C185" w:rsidR="00783856" w:rsidRPr="00717ADC" w:rsidRDefault="00783856" w:rsidP="00717ADC">
            <w:pPr>
              <w:pStyle w:val="ListParagraph"/>
              <w:numPr>
                <w:ilvl w:val="0"/>
                <w:numId w:val="12"/>
              </w:numPr>
              <w:rPr>
                <w:rFonts w:cs="Arial"/>
                <w:noProof/>
                <w:lang w:val="en-GB"/>
              </w:rPr>
            </w:pPr>
            <w:r w:rsidRPr="00717ADC">
              <w:rPr>
                <w:rFonts w:cs="Arial"/>
                <w:noProof/>
                <w:lang w:val="en-GB"/>
              </w:rPr>
              <w:t>Word-of-mouth and referrals from satisfied customers and partners</w:t>
            </w:r>
            <w:r w:rsidR="000528E3" w:rsidRPr="00717ADC">
              <w:rPr>
                <w:rFonts w:cs="Arial"/>
                <w:noProof/>
                <w:lang w:val="en-GB"/>
              </w:rPr>
              <w:t>.</w:t>
            </w:r>
          </w:p>
        </w:tc>
        <w:tc>
          <w:tcPr>
            <w:tcW w:w="2976" w:type="dxa"/>
            <w:tcBorders>
              <w:top w:val="nil"/>
              <w:left w:val="single" w:sz="4" w:space="0" w:color="BEBEBE"/>
              <w:bottom w:val="single" w:sz="4" w:space="0" w:color="BEBEBE"/>
              <w:right w:val="single" w:sz="4" w:space="0" w:color="BEBEBE"/>
            </w:tcBorders>
          </w:tcPr>
          <w:p w14:paraId="13F7EA15" w14:textId="77777777" w:rsidR="00783856" w:rsidRPr="00521CFF" w:rsidRDefault="00783856" w:rsidP="00717ADC">
            <w:pPr>
              <w:widowControl w:val="0"/>
              <w:autoSpaceDE w:val="0"/>
              <w:autoSpaceDN w:val="0"/>
              <w:spacing w:after="0"/>
              <w:jc w:val="left"/>
              <w:rPr>
                <w:rFonts w:eastAsia="Arial MT" w:cs="Arial"/>
                <w:noProof/>
                <w:kern w:val="0"/>
                <w:szCs w:val="24"/>
                <w:lang w:val="en-GB"/>
                <w14:ligatures w14:val="none"/>
              </w:rPr>
            </w:pPr>
          </w:p>
        </w:tc>
      </w:tr>
      <w:tr w:rsidR="00783856" w:rsidRPr="00521CFF" w14:paraId="33A5CFFC" w14:textId="77777777" w:rsidTr="00C570EC">
        <w:trPr>
          <w:trHeight w:val="2684"/>
        </w:trPr>
        <w:tc>
          <w:tcPr>
            <w:tcW w:w="7514" w:type="dxa"/>
            <w:gridSpan w:val="3"/>
            <w:tcBorders>
              <w:top w:val="single" w:sz="4" w:space="0" w:color="BEBEBE"/>
              <w:left w:val="single" w:sz="4" w:space="0" w:color="BEBEBE"/>
              <w:bottom w:val="single" w:sz="4" w:space="0" w:color="BEBEBE"/>
              <w:right w:val="single" w:sz="4" w:space="0" w:color="BEBEBE"/>
            </w:tcBorders>
          </w:tcPr>
          <w:p w14:paraId="15BC291F" w14:textId="77777777" w:rsidR="00783856" w:rsidRPr="00521CFF" w:rsidRDefault="00783856" w:rsidP="00717ADC">
            <w:pPr>
              <w:widowControl w:val="0"/>
              <w:autoSpaceDE w:val="0"/>
              <w:autoSpaceDN w:val="0"/>
              <w:spacing w:before="77" w:after="0"/>
              <w:ind w:left="88"/>
              <w:jc w:val="left"/>
              <w:rPr>
                <w:rFonts w:eastAsia="Arial MT" w:cs="Arial"/>
                <w:b/>
                <w:noProof/>
                <w:kern w:val="0"/>
                <w:szCs w:val="24"/>
                <w:lang w:val="en-GB"/>
                <w14:ligatures w14:val="none"/>
              </w:rPr>
            </w:pPr>
            <w:r w:rsidRPr="00521CFF">
              <w:rPr>
                <w:rFonts w:eastAsia="Arial MT" w:cs="Arial"/>
                <w:b/>
                <w:noProof/>
                <w:w w:val="90"/>
                <w:kern w:val="0"/>
                <w:szCs w:val="24"/>
                <w:lang w:val="en-GB"/>
                <w14:ligatures w14:val="none"/>
              </w:rPr>
              <w:t>Cost</w:t>
            </w:r>
            <w:r w:rsidRPr="00521CFF">
              <w:rPr>
                <w:rFonts w:eastAsia="Arial MT" w:cs="Arial"/>
                <w:b/>
                <w:noProof/>
                <w:spacing w:val="13"/>
                <w:w w:val="90"/>
                <w:kern w:val="0"/>
                <w:szCs w:val="24"/>
                <w:lang w:val="en-GB"/>
                <w14:ligatures w14:val="none"/>
              </w:rPr>
              <w:t xml:space="preserve"> </w:t>
            </w:r>
            <w:r w:rsidRPr="00521CFF">
              <w:rPr>
                <w:rFonts w:eastAsia="Arial MT" w:cs="Arial"/>
                <w:b/>
                <w:noProof/>
                <w:w w:val="90"/>
                <w:kern w:val="0"/>
                <w:szCs w:val="24"/>
                <w:lang w:val="en-GB"/>
                <w14:ligatures w14:val="none"/>
              </w:rPr>
              <w:t>Structure</w:t>
            </w:r>
          </w:p>
          <w:p w14:paraId="6E82453A" w14:textId="0E8B7E9F" w:rsidR="00783856" w:rsidRPr="00717ADC" w:rsidRDefault="00783856" w:rsidP="00717ADC">
            <w:pPr>
              <w:pStyle w:val="ListParagraph"/>
              <w:numPr>
                <w:ilvl w:val="0"/>
                <w:numId w:val="13"/>
              </w:numPr>
              <w:rPr>
                <w:rFonts w:cs="Arial"/>
                <w:noProof/>
                <w:lang w:val="en-GB"/>
              </w:rPr>
            </w:pPr>
            <w:r w:rsidRPr="00717ADC">
              <w:rPr>
                <w:rFonts w:cs="Arial"/>
                <w:noProof/>
                <w:lang w:val="en-GB"/>
              </w:rPr>
              <w:t>Rent and utilities var</w:t>
            </w:r>
            <w:r w:rsidR="00062F0C" w:rsidRPr="00717ADC">
              <w:rPr>
                <w:rFonts w:cs="Arial"/>
                <w:noProof/>
                <w:lang w:val="en-GB"/>
              </w:rPr>
              <w:t>y</w:t>
            </w:r>
            <w:r w:rsidRPr="00717ADC">
              <w:rPr>
                <w:rFonts w:cs="Arial"/>
                <w:noProof/>
                <w:lang w:val="en-GB"/>
              </w:rPr>
              <w:t xml:space="preserve"> based on the location and size of the business and it is usually fixed cost</w:t>
            </w:r>
            <w:r w:rsidR="000528E3" w:rsidRPr="00717ADC">
              <w:rPr>
                <w:rFonts w:cs="Arial"/>
                <w:noProof/>
                <w:lang w:val="en-GB"/>
              </w:rPr>
              <w:t>.</w:t>
            </w:r>
          </w:p>
          <w:p w14:paraId="16A6C067" w14:textId="659FA239" w:rsidR="00783856" w:rsidRPr="00717ADC" w:rsidRDefault="00783856" w:rsidP="00717ADC">
            <w:pPr>
              <w:pStyle w:val="ListParagraph"/>
              <w:numPr>
                <w:ilvl w:val="0"/>
                <w:numId w:val="13"/>
              </w:numPr>
              <w:rPr>
                <w:rFonts w:cs="Arial"/>
                <w:noProof/>
                <w:lang w:val="en-GB"/>
              </w:rPr>
            </w:pPr>
            <w:r w:rsidRPr="00717ADC">
              <w:rPr>
                <w:rFonts w:cs="Arial"/>
                <w:noProof/>
                <w:lang w:val="en-GB"/>
              </w:rPr>
              <w:t>Food and beverage ingredients as variable costs</w:t>
            </w:r>
            <w:r w:rsidR="000528E3" w:rsidRPr="00717ADC">
              <w:rPr>
                <w:rFonts w:cs="Arial"/>
                <w:noProof/>
                <w:lang w:val="en-GB"/>
              </w:rPr>
              <w:t>.</w:t>
            </w:r>
          </w:p>
          <w:p w14:paraId="47902C4F" w14:textId="381F6450" w:rsidR="00783856" w:rsidRPr="00717ADC" w:rsidRDefault="00783856" w:rsidP="00717ADC">
            <w:pPr>
              <w:pStyle w:val="ListParagraph"/>
              <w:numPr>
                <w:ilvl w:val="0"/>
                <w:numId w:val="13"/>
              </w:numPr>
              <w:rPr>
                <w:rFonts w:cs="Arial"/>
                <w:noProof/>
                <w:lang w:val="en-GB"/>
              </w:rPr>
            </w:pPr>
            <w:r w:rsidRPr="00717ADC">
              <w:rPr>
                <w:rFonts w:cs="Arial"/>
                <w:noProof/>
                <w:lang w:val="en-GB"/>
              </w:rPr>
              <w:t>Staff salaries and benefits as semi-variable costs</w:t>
            </w:r>
            <w:r w:rsidR="000528E3" w:rsidRPr="00717ADC">
              <w:rPr>
                <w:rFonts w:cs="Arial"/>
                <w:noProof/>
                <w:lang w:val="en-GB"/>
              </w:rPr>
              <w:t>.</w:t>
            </w:r>
          </w:p>
        </w:tc>
        <w:tc>
          <w:tcPr>
            <w:tcW w:w="8221" w:type="dxa"/>
            <w:gridSpan w:val="3"/>
            <w:tcBorders>
              <w:top w:val="single" w:sz="4" w:space="0" w:color="BEBEBE"/>
              <w:left w:val="single" w:sz="4" w:space="0" w:color="BEBEBE"/>
              <w:bottom w:val="single" w:sz="4" w:space="0" w:color="BEBEBE"/>
              <w:right w:val="single" w:sz="4" w:space="0" w:color="BEBEBE"/>
            </w:tcBorders>
          </w:tcPr>
          <w:p w14:paraId="0100B5AF" w14:textId="77777777" w:rsidR="00783856" w:rsidRPr="00521CFF" w:rsidRDefault="00783856" w:rsidP="00717ADC">
            <w:pPr>
              <w:widowControl w:val="0"/>
              <w:autoSpaceDE w:val="0"/>
              <w:autoSpaceDN w:val="0"/>
              <w:spacing w:before="99" w:after="0"/>
              <w:ind w:left="87"/>
              <w:jc w:val="left"/>
              <w:rPr>
                <w:rFonts w:eastAsia="Arial MT" w:cs="Arial"/>
                <w:b/>
                <w:noProof/>
                <w:kern w:val="0"/>
                <w:szCs w:val="24"/>
                <w:lang w:val="en-GB"/>
                <w14:ligatures w14:val="none"/>
              </w:rPr>
            </w:pPr>
            <w:r w:rsidRPr="00521CFF">
              <w:rPr>
                <w:rFonts w:eastAsia="Arial MT" w:cs="Arial"/>
                <w:b/>
                <w:noProof/>
                <w:spacing w:val="-2"/>
                <w:w w:val="95"/>
                <w:kern w:val="0"/>
                <w:szCs w:val="24"/>
                <w:lang w:val="en-GB"/>
                <w14:ligatures w14:val="none"/>
              </w:rPr>
              <w:t>Revenue</w:t>
            </w:r>
            <w:r w:rsidRPr="00521CFF">
              <w:rPr>
                <w:rFonts w:eastAsia="Arial MT" w:cs="Arial"/>
                <w:b/>
                <w:noProof/>
                <w:spacing w:val="-10"/>
                <w:w w:val="95"/>
                <w:kern w:val="0"/>
                <w:szCs w:val="24"/>
                <w:lang w:val="en-GB"/>
                <w14:ligatures w14:val="none"/>
              </w:rPr>
              <w:t xml:space="preserve"> </w:t>
            </w:r>
            <w:r w:rsidRPr="00521CFF">
              <w:rPr>
                <w:rFonts w:eastAsia="Arial MT" w:cs="Arial"/>
                <w:b/>
                <w:noProof/>
                <w:spacing w:val="-1"/>
                <w:w w:val="95"/>
                <w:kern w:val="0"/>
                <w:szCs w:val="24"/>
                <w:lang w:val="en-GB"/>
                <w14:ligatures w14:val="none"/>
              </w:rPr>
              <w:t>Streams</w:t>
            </w:r>
          </w:p>
          <w:p w14:paraId="1346AC08" w14:textId="77777777" w:rsidR="00783856" w:rsidRPr="00521CFF" w:rsidRDefault="00783856" w:rsidP="00717ADC">
            <w:pPr>
              <w:widowControl w:val="0"/>
              <w:autoSpaceDE w:val="0"/>
              <w:autoSpaceDN w:val="0"/>
              <w:spacing w:after="0"/>
              <w:ind w:left="87"/>
              <w:jc w:val="left"/>
              <w:rPr>
                <w:rFonts w:eastAsia="Arial MT" w:cs="Arial"/>
                <w:noProof/>
                <w:kern w:val="0"/>
                <w:szCs w:val="24"/>
                <w:lang w:val="en-GB"/>
                <w14:ligatures w14:val="none"/>
              </w:rPr>
            </w:pPr>
          </w:p>
          <w:p w14:paraId="19425DE4" w14:textId="2758115A" w:rsidR="00783856" w:rsidRPr="00717ADC" w:rsidRDefault="00783856" w:rsidP="00717ADC">
            <w:pPr>
              <w:pStyle w:val="ListParagraph"/>
              <w:numPr>
                <w:ilvl w:val="0"/>
                <w:numId w:val="14"/>
              </w:numPr>
              <w:rPr>
                <w:rFonts w:cs="Arial"/>
                <w:noProof/>
                <w:lang w:val="en-GB"/>
              </w:rPr>
            </w:pPr>
            <w:r w:rsidRPr="00717ADC">
              <w:rPr>
                <w:rFonts w:cs="Arial"/>
                <w:noProof/>
                <w:lang w:val="en-GB"/>
              </w:rPr>
              <w:t>Sales of food and beverages are core revenue source</w:t>
            </w:r>
            <w:r w:rsidR="000528E3" w:rsidRPr="00717ADC">
              <w:rPr>
                <w:rFonts w:cs="Arial"/>
                <w:noProof/>
                <w:lang w:val="en-GB"/>
              </w:rPr>
              <w:t>.</w:t>
            </w:r>
          </w:p>
          <w:p w14:paraId="2218AE89" w14:textId="4828B4F8" w:rsidR="00783856" w:rsidRPr="00717ADC" w:rsidRDefault="00783856" w:rsidP="00717ADC">
            <w:pPr>
              <w:pStyle w:val="ListParagraph"/>
              <w:numPr>
                <w:ilvl w:val="0"/>
                <w:numId w:val="14"/>
              </w:numPr>
              <w:rPr>
                <w:rFonts w:cs="Arial"/>
                <w:noProof/>
                <w:lang w:val="en-GB"/>
              </w:rPr>
            </w:pPr>
            <w:r w:rsidRPr="00717ADC">
              <w:rPr>
                <w:rFonts w:cs="Arial"/>
                <w:noProof/>
                <w:lang w:val="en-GB"/>
              </w:rPr>
              <w:t>Catering and delivery services as part of addition revenue sources</w:t>
            </w:r>
            <w:r w:rsidR="000528E3" w:rsidRPr="00717ADC">
              <w:rPr>
                <w:rFonts w:cs="Arial"/>
                <w:noProof/>
                <w:lang w:val="en-GB"/>
              </w:rPr>
              <w:t>.</w:t>
            </w:r>
          </w:p>
          <w:p w14:paraId="27EC9088" w14:textId="5CB36589" w:rsidR="00783856" w:rsidRPr="00717ADC" w:rsidRDefault="00783856" w:rsidP="00717ADC">
            <w:pPr>
              <w:pStyle w:val="ListParagraph"/>
              <w:numPr>
                <w:ilvl w:val="0"/>
                <w:numId w:val="14"/>
              </w:numPr>
              <w:rPr>
                <w:rFonts w:cs="Arial"/>
                <w:noProof/>
                <w:lang w:val="en-GB"/>
              </w:rPr>
            </w:pPr>
            <w:r w:rsidRPr="00717ADC">
              <w:rPr>
                <w:rFonts w:cs="Arial"/>
                <w:noProof/>
                <w:lang w:val="en-GB"/>
              </w:rPr>
              <w:t>Merchandising and branding as potential revenue sources</w:t>
            </w:r>
            <w:r w:rsidR="000528E3" w:rsidRPr="00717ADC">
              <w:rPr>
                <w:rFonts w:cs="Arial"/>
                <w:noProof/>
                <w:lang w:val="en-GB"/>
              </w:rPr>
              <w:t>.</w:t>
            </w:r>
          </w:p>
          <w:p w14:paraId="382662B7" w14:textId="77777777" w:rsidR="00783856" w:rsidRPr="00521CFF" w:rsidRDefault="00783856" w:rsidP="00717ADC">
            <w:pPr>
              <w:widowControl w:val="0"/>
              <w:autoSpaceDE w:val="0"/>
              <w:autoSpaceDN w:val="0"/>
              <w:spacing w:after="0"/>
              <w:ind w:right="-58"/>
              <w:jc w:val="left"/>
              <w:rPr>
                <w:rFonts w:eastAsia="Arial MT" w:cs="Arial"/>
                <w:noProof/>
                <w:kern w:val="0"/>
                <w:szCs w:val="24"/>
                <w:lang w:val="en-GB"/>
                <w14:ligatures w14:val="none"/>
              </w:rPr>
            </w:pPr>
          </w:p>
        </w:tc>
      </w:tr>
      <w:bookmarkEnd w:id="0"/>
    </w:tbl>
    <w:p w14:paraId="506F00CD" w14:textId="77777777" w:rsidR="00783856" w:rsidRDefault="00783856" w:rsidP="00717ADC">
      <w:pPr>
        <w:rPr>
          <w:rFonts w:cs="Arial"/>
          <w:noProof/>
          <w:lang w:val="en-GB"/>
        </w:rPr>
      </w:pPr>
    </w:p>
    <w:p w14:paraId="6BC665DD" w14:textId="77777777" w:rsidR="00066F17" w:rsidRDefault="00066F17" w:rsidP="00717ADC">
      <w:pPr>
        <w:rPr>
          <w:rFonts w:cs="Arial"/>
          <w:noProof/>
          <w:lang w:val="en-GB"/>
        </w:rPr>
      </w:pPr>
    </w:p>
    <w:p w14:paraId="44043318" w14:textId="64CA1FFF" w:rsidR="00066F17" w:rsidRPr="00017976" w:rsidRDefault="00066F17" w:rsidP="00017976">
      <w:pPr>
        <w:pStyle w:val="Heading2"/>
      </w:pPr>
      <w:r w:rsidRPr="00017976">
        <w:lastRenderedPageBreak/>
        <w:t>Appendix – 2: Mind Map</w:t>
      </w:r>
    </w:p>
    <w:p w14:paraId="0F9E0A1B" w14:textId="14974DB9" w:rsidR="00066F17" w:rsidRPr="00717ADC" w:rsidRDefault="00066F17" w:rsidP="00717ADC">
      <w:pPr>
        <w:rPr>
          <w:rFonts w:cs="Arial"/>
          <w:noProof/>
          <w:lang w:val="en-GB"/>
        </w:rPr>
      </w:pPr>
      <w:r w:rsidRPr="00066F17">
        <w:rPr>
          <w:rFonts w:cs="Arial"/>
          <w:noProof/>
          <w:lang w:val="en-GB"/>
        </w:rPr>
        <w:drawing>
          <wp:inline distT="0" distB="0" distL="0" distR="0" wp14:anchorId="0B8D5E6B" wp14:editId="7BF2D772">
            <wp:extent cx="9296400" cy="5086350"/>
            <wp:effectExtent l="0" t="0" r="0" b="0"/>
            <wp:docPr id="186460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06963" name=""/>
                    <pic:cNvPicPr/>
                  </pic:nvPicPr>
                  <pic:blipFill rotWithShape="1">
                    <a:blip r:embed="rId9"/>
                    <a:srcRect l="1182" t="4609" r="1992" b="10124"/>
                    <a:stretch/>
                  </pic:blipFill>
                  <pic:spPr bwMode="auto">
                    <a:xfrm>
                      <a:off x="0" y="0"/>
                      <a:ext cx="9296400" cy="5086350"/>
                    </a:xfrm>
                    <a:prstGeom prst="rect">
                      <a:avLst/>
                    </a:prstGeom>
                    <a:ln>
                      <a:noFill/>
                    </a:ln>
                    <a:extLst>
                      <a:ext uri="{53640926-AAD7-44D8-BBD7-CCE9431645EC}">
                        <a14:shadowObscured xmlns:a14="http://schemas.microsoft.com/office/drawing/2010/main"/>
                      </a:ext>
                    </a:extLst>
                  </pic:spPr>
                </pic:pic>
              </a:graphicData>
            </a:graphic>
          </wp:inline>
        </w:drawing>
      </w:r>
    </w:p>
    <w:sectPr w:rsidR="00066F17" w:rsidRPr="00717ADC" w:rsidSect="001C56B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DC9F3" w14:textId="77777777" w:rsidR="001C56B7" w:rsidRDefault="001C56B7" w:rsidP="000528E3">
      <w:pPr>
        <w:spacing w:after="0" w:line="240" w:lineRule="auto"/>
      </w:pPr>
      <w:r>
        <w:separator/>
      </w:r>
    </w:p>
  </w:endnote>
  <w:endnote w:type="continuationSeparator" w:id="0">
    <w:p w14:paraId="35C85703" w14:textId="77777777" w:rsidR="001C56B7" w:rsidRDefault="001C56B7" w:rsidP="00052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370845"/>
      <w:docPartObj>
        <w:docPartGallery w:val="Page Numbers (Bottom of Page)"/>
        <w:docPartUnique/>
      </w:docPartObj>
    </w:sdtPr>
    <w:sdtContent>
      <w:p w14:paraId="14FDB63D" w14:textId="30C99E4E" w:rsidR="000528E3" w:rsidRDefault="000528E3">
        <w:pPr>
          <w:pStyle w:val="Footer"/>
        </w:pPr>
        <w:r>
          <w:fldChar w:fldCharType="begin"/>
        </w:r>
        <w:r>
          <w:instrText>PAGE   \* MERGEFORMAT</w:instrText>
        </w:r>
        <w:r>
          <w:fldChar w:fldCharType="separate"/>
        </w:r>
        <w:r>
          <w:rPr>
            <w:lang w:val="en-GB"/>
          </w:rPr>
          <w:t>2</w:t>
        </w:r>
        <w:r>
          <w:fldChar w:fldCharType="end"/>
        </w:r>
      </w:p>
    </w:sdtContent>
  </w:sdt>
  <w:p w14:paraId="39C560ED" w14:textId="77777777" w:rsidR="000528E3" w:rsidRDefault="00052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FC473" w14:textId="77777777" w:rsidR="001C56B7" w:rsidRDefault="001C56B7" w:rsidP="000528E3">
      <w:pPr>
        <w:spacing w:after="0" w:line="240" w:lineRule="auto"/>
      </w:pPr>
      <w:r>
        <w:separator/>
      </w:r>
    </w:p>
  </w:footnote>
  <w:footnote w:type="continuationSeparator" w:id="0">
    <w:p w14:paraId="3AFA6CDE" w14:textId="77777777" w:rsidR="001C56B7" w:rsidRDefault="001C56B7" w:rsidP="00052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5pt;height:11.5pt" o:bullet="t">
        <v:imagedata r:id="rId1" o:title="msoFE19"/>
      </v:shape>
    </w:pict>
  </w:numPicBullet>
  <w:abstractNum w:abstractNumId="0" w15:restartNumberingAfterBreak="0">
    <w:nsid w:val="2E33175B"/>
    <w:multiLevelType w:val="multilevel"/>
    <w:tmpl w:val="FFFFFFFF"/>
    <w:lvl w:ilvl="0">
      <w:start w:val="1"/>
      <w:numFmt w:val="bullet"/>
      <w:lvlText w:val=""/>
      <w:lvlJc w:val="left"/>
      <w:pPr>
        <w:tabs>
          <w:tab w:val="num" w:pos="502"/>
        </w:tabs>
        <w:ind w:left="502" w:hanging="360"/>
      </w:pPr>
      <w:rPr>
        <w:rFonts w:ascii="Symbol" w:hAnsi="Symbol" w:hint="default"/>
        <w:sz w:val="20"/>
      </w:rPr>
    </w:lvl>
    <w:lvl w:ilvl="1">
      <w:start w:val="1"/>
      <w:numFmt w:val="bullet"/>
      <w:lvlText w:val="o"/>
      <w:lvlJc w:val="left"/>
      <w:pPr>
        <w:tabs>
          <w:tab w:val="num" w:pos="1222"/>
        </w:tabs>
        <w:ind w:left="1222" w:hanging="360"/>
      </w:pPr>
      <w:rPr>
        <w:rFonts w:ascii="Courier New" w:hAnsi="Courier New" w:cs="Times New Roman" w:hint="default"/>
        <w:sz w:val="20"/>
      </w:rPr>
    </w:lvl>
    <w:lvl w:ilvl="2">
      <w:start w:val="1"/>
      <w:numFmt w:val="bullet"/>
      <w:lvlText w:val=""/>
      <w:lvlJc w:val="left"/>
      <w:pPr>
        <w:tabs>
          <w:tab w:val="num" w:pos="1942"/>
        </w:tabs>
        <w:ind w:left="1942" w:hanging="360"/>
      </w:pPr>
      <w:rPr>
        <w:rFonts w:ascii="Wingdings" w:hAnsi="Wingdings" w:hint="default"/>
        <w:sz w:val="20"/>
      </w:rPr>
    </w:lvl>
    <w:lvl w:ilvl="3">
      <w:start w:val="1"/>
      <w:numFmt w:val="bullet"/>
      <w:lvlText w:val=""/>
      <w:lvlJc w:val="left"/>
      <w:pPr>
        <w:tabs>
          <w:tab w:val="num" w:pos="2662"/>
        </w:tabs>
        <w:ind w:left="2662" w:hanging="360"/>
      </w:pPr>
      <w:rPr>
        <w:rFonts w:ascii="Wingdings" w:hAnsi="Wingdings" w:hint="default"/>
        <w:sz w:val="20"/>
      </w:rPr>
    </w:lvl>
    <w:lvl w:ilvl="4">
      <w:start w:val="1"/>
      <w:numFmt w:val="bullet"/>
      <w:lvlText w:val=""/>
      <w:lvlJc w:val="left"/>
      <w:pPr>
        <w:tabs>
          <w:tab w:val="num" w:pos="3382"/>
        </w:tabs>
        <w:ind w:left="3382" w:hanging="360"/>
      </w:pPr>
      <w:rPr>
        <w:rFonts w:ascii="Wingdings" w:hAnsi="Wingdings" w:hint="default"/>
        <w:sz w:val="20"/>
      </w:rPr>
    </w:lvl>
    <w:lvl w:ilvl="5">
      <w:start w:val="1"/>
      <w:numFmt w:val="bullet"/>
      <w:lvlText w:val=""/>
      <w:lvlJc w:val="left"/>
      <w:pPr>
        <w:tabs>
          <w:tab w:val="num" w:pos="4102"/>
        </w:tabs>
        <w:ind w:left="4102" w:hanging="360"/>
      </w:pPr>
      <w:rPr>
        <w:rFonts w:ascii="Wingdings" w:hAnsi="Wingdings" w:hint="default"/>
        <w:sz w:val="20"/>
      </w:rPr>
    </w:lvl>
    <w:lvl w:ilvl="6">
      <w:start w:val="1"/>
      <w:numFmt w:val="bullet"/>
      <w:lvlText w:val=""/>
      <w:lvlJc w:val="left"/>
      <w:pPr>
        <w:tabs>
          <w:tab w:val="num" w:pos="4822"/>
        </w:tabs>
        <w:ind w:left="4822" w:hanging="360"/>
      </w:pPr>
      <w:rPr>
        <w:rFonts w:ascii="Wingdings" w:hAnsi="Wingdings" w:hint="default"/>
        <w:sz w:val="20"/>
      </w:rPr>
    </w:lvl>
    <w:lvl w:ilvl="7">
      <w:start w:val="1"/>
      <w:numFmt w:val="bullet"/>
      <w:lvlText w:val=""/>
      <w:lvlJc w:val="left"/>
      <w:pPr>
        <w:tabs>
          <w:tab w:val="num" w:pos="5542"/>
        </w:tabs>
        <w:ind w:left="5542" w:hanging="360"/>
      </w:pPr>
      <w:rPr>
        <w:rFonts w:ascii="Wingdings" w:hAnsi="Wingdings" w:hint="default"/>
        <w:sz w:val="20"/>
      </w:rPr>
    </w:lvl>
    <w:lvl w:ilvl="8">
      <w:start w:val="1"/>
      <w:numFmt w:val="bullet"/>
      <w:lvlText w:val=""/>
      <w:lvlJc w:val="left"/>
      <w:pPr>
        <w:tabs>
          <w:tab w:val="num" w:pos="6262"/>
        </w:tabs>
        <w:ind w:left="6262" w:hanging="360"/>
      </w:pPr>
      <w:rPr>
        <w:rFonts w:ascii="Wingdings" w:hAnsi="Wingdings" w:hint="default"/>
        <w:sz w:val="20"/>
      </w:rPr>
    </w:lvl>
  </w:abstractNum>
  <w:abstractNum w:abstractNumId="1" w15:restartNumberingAfterBreak="0">
    <w:nsid w:val="35286E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385DAA"/>
    <w:multiLevelType w:val="hybridMultilevel"/>
    <w:tmpl w:val="326E22FE"/>
    <w:lvl w:ilvl="0" w:tplc="08090007">
      <w:start w:val="1"/>
      <w:numFmt w:val="bullet"/>
      <w:lvlText w:val=""/>
      <w:lvlPicBulletId w:val="0"/>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072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83D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218AE"/>
    <w:multiLevelType w:val="hybridMultilevel"/>
    <w:tmpl w:val="F75E6E62"/>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287358"/>
    <w:multiLevelType w:val="hybridMultilevel"/>
    <w:tmpl w:val="96FE0410"/>
    <w:lvl w:ilvl="0" w:tplc="08090007">
      <w:start w:val="1"/>
      <w:numFmt w:val="bullet"/>
      <w:lvlText w:val=""/>
      <w:lvlPicBulletId w:val="0"/>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FF57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AF2F58"/>
    <w:multiLevelType w:val="hybridMultilevel"/>
    <w:tmpl w:val="8BFE1488"/>
    <w:lvl w:ilvl="0" w:tplc="08090007">
      <w:start w:val="1"/>
      <w:numFmt w:val="bullet"/>
      <w:lvlText w:val=""/>
      <w:lvlPicBulletId w:val="0"/>
      <w:lvlJc w:val="left"/>
      <w:pPr>
        <w:ind w:left="502"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B7102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E068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744295"/>
    <w:multiLevelType w:val="hybridMultilevel"/>
    <w:tmpl w:val="3D28A7CC"/>
    <w:lvl w:ilvl="0" w:tplc="04090001">
      <w:start w:val="1"/>
      <w:numFmt w:val="bullet"/>
      <w:lvlText w:val=""/>
      <w:lvlJc w:val="left"/>
      <w:pPr>
        <w:ind w:left="805" w:hanging="360"/>
      </w:pPr>
      <w:rPr>
        <w:rFonts w:ascii="Symbol" w:hAnsi="Symbol" w:hint="default"/>
      </w:rPr>
    </w:lvl>
    <w:lvl w:ilvl="1" w:tplc="04090003">
      <w:start w:val="1"/>
      <w:numFmt w:val="bullet"/>
      <w:lvlText w:val="o"/>
      <w:lvlJc w:val="left"/>
      <w:pPr>
        <w:ind w:left="1525" w:hanging="360"/>
      </w:pPr>
      <w:rPr>
        <w:rFonts w:ascii="Courier New" w:hAnsi="Courier New" w:cs="Courier New" w:hint="default"/>
      </w:rPr>
    </w:lvl>
    <w:lvl w:ilvl="2" w:tplc="04090005">
      <w:start w:val="1"/>
      <w:numFmt w:val="bullet"/>
      <w:lvlText w:val=""/>
      <w:lvlJc w:val="left"/>
      <w:pPr>
        <w:ind w:left="2245" w:hanging="360"/>
      </w:pPr>
      <w:rPr>
        <w:rFonts w:ascii="Wingdings" w:hAnsi="Wingdings" w:hint="default"/>
      </w:rPr>
    </w:lvl>
    <w:lvl w:ilvl="3" w:tplc="04090001">
      <w:start w:val="1"/>
      <w:numFmt w:val="bullet"/>
      <w:lvlText w:val=""/>
      <w:lvlJc w:val="left"/>
      <w:pPr>
        <w:ind w:left="2965" w:hanging="360"/>
      </w:pPr>
      <w:rPr>
        <w:rFonts w:ascii="Symbol" w:hAnsi="Symbol" w:hint="default"/>
      </w:rPr>
    </w:lvl>
    <w:lvl w:ilvl="4" w:tplc="04090003">
      <w:start w:val="1"/>
      <w:numFmt w:val="bullet"/>
      <w:lvlText w:val="o"/>
      <w:lvlJc w:val="left"/>
      <w:pPr>
        <w:ind w:left="3685" w:hanging="360"/>
      </w:pPr>
      <w:rPr>
        <w:rFonts w:ascii="Courier New" w:hAnsi="Courier New" w:cs="Courier New" w:hint="default"/>
      </w:rPr>
    </w:lvl>
    <w:lvl w:ilvl="5" w:tplc="04090005">
      <w:start w:val="1"/>
      <w:numFmt w:val="bullet"/>
      <w:lvlText w:val=""/>
      <w:lvlJc w:val="left"/>
      <w:pPr>
        <w:ind w:left="4405" w:hanging="360"/>
      </w:pPr>
      <w:rPr>
        <w:rFonts w:ascii="Wingdings" w:hAnsi="Wingdings" w:hint="default"/>
      </w:rPr>
    </w:lvl>
    <w:lvl w:ilvl="6" w:tplc="04090001">
      <w:start w:val="1"/>
      <w:numFmt w:val="bullet"/>
      <w:lvlText w:val=""/>
      <w:lvlJc w:val="left"/>
      <w:pPr>
        <w:ind w:left="5125" w:hanging="360"/>
      </w:pPr>
      <w:rPr>
        <w:rFonts w:ascii="Symbol" w:hAnsi="Symbol" w:hint="default"/>
      </w:rPr>
    </w:lvl>
    <w:lvl w:ilvl="7" w:tplc="04090003">
      <w:start w:val="1"/>
      <w:numFmt w:val="bullet"/>
      <w:lvlText w:val="o"/>
      <w:lvlJc w:val="left"/>
      <w:pPr>
        <w:ind w:left="5845" w:hanging="360"/>
      </w:pPr>
      <w:rPr>
        <w:rFonts w:ascii="Courier New" w:hAnsi="Courier New" w:cs="Courier New" w:hint="default"/>
      </w:rPr>
    </w:lvl>
    <w:lvl w:ilvl="8" w:tplc="04090005">
      <w:start w:val="1"/>
      <w:numFmt w:val="bullet"/>
      <w:lvlText w:val=""/>
      <w:lvlJc w:val="left"/>
      <w:pPr>
        <w:ind w:left="6565" w:hanging="360"/>
      </w:pPr>
      <w:rPr>
        <w:rFonts w:ascii="Wingdings" w:hAnsi="Wingdings" w:hint="default"/>
      </w:rPr>
    </w:lvl>
  </w:abstractNum>
  <w:abstractNum w:abstractNumId="12" w15:restartNumberingAfterBreak="0">
    <w:nsid w:val="56F409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F757F7"/>
    <w:multiLevelType w:val="hybridMultilevel"/>
    <w:tmpl w:val="B74E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156687">
    <w:abstractNumId w:val="1"/>
  </w:num>
  <w:num w:numId="2" w16cid:durableId="809900149">
    <w:abstractNumId w:val="4"/>
  </w:num>
  <w:num w:numId="3" w16cid:durableId="699017891">
    <w:abstractNumId w:val="12"/>
  </w:num>
  <w:num w:numId="4" w16cid:durableId="994257634">
    <w:abstractNumId w:val="0"/>
  </w:num>
  <w:num w:numId="5" w16cid:durableId="1115292062">
    <w:abstractNumId w:val="11"/>
  </w:num>
  <w:num w:numId="6" w16cid:durableId="82797343">
    <w:abstractNumId w:val="10"/>
  </w:num>
  <w:num w:numId="7" w16cid:durableId="524829508">
    <w:abstractNumId w:val="9"/>
  </w:num>
  <w:num w:numId="8" w16cid:durableId="424418677">
    <w:abstractNumId w:val="3"/>
  </w:num>
  <w:num w:numId="9" w16cid:durableId="157161199">
    <w:abstractNumId w:val="7"/>
  </w:num>
  <w:num w:numId="10" w16cid:durableId="127820582">
    <w:abstractNumId w:val="13"/>
  </w:num>
  <w:num w:numId="11" w16cid:durableId="1867208429">
    <w:abstractNumId w:val="8"/>
  </w:num>
  <w:num w:numId="12" w16cid:durableId="821501604">
    <w:abstractNumId w:val="5"/>
  </w:num>
  <w:num w:numId="13" w16cid:durableId="1017191620">
    <w:abstractNumId w:val="2"/>
  </w:num>
  <w:num w:numId="14" w16cid:durableId="5378138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0MjIwNze2MDYwMrFQ0lEKTi0uzszPAykwrAUAvUkJXCwAAAA="/>
  </w:docVars>
  <w:rsids>
    <w:rsidRoot w:val="00DA3ED1"/>
    <w:rsid w:val="00017976"/>
    <w:rsid w:val="000528E3"/>
    <w:rsid w:val="00062F0C"/>
    <w:rsid w:val="00066F17"/>
    <w:rsid w:val="001C56B7"/>
    <w:rsid w:val="002920D2"/>
    <w:rsid w:val="002D4255"/>
    <w:rsid w:val="004B3494"/>
    <w:rsid w:val="00566BBA"/>
    <w:rsid w:val="00717ADC"/>
    <w:rsid w:val="00783856"/>
    <w:rsid w:val="007B687A"/>
    <w:rsid w:val="00876CD6"/>
    <w:rsid w:val="008E0EA8"/>
    <w:rsid w:val="00A219F3"/>
    <w:rsid w:val="00A711CF"/>
    <w:rsid w:val="00AF2487"/>
    <w:rsid w:val="00B127A6"/>
    <w:rsid w:val="00C34A8D"/>
    <w:rsid w:val="00C53162"/>
    <w:rsid w:val="00C570EC"/>
    <w:rsid w:val="00D246C9"/>
    <w:rsid w:val="00D466F1"/>
    <w:rsid w:val="00DA3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F7C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856"/>
    <w:pPr>
      <w:spacing w:line="360" w:lineRule="auto"/>
      <w:jc w:val="both"/>
    </w:pPr>
    <w:rPr>
      <w:rFonts w:ascii="Arial" w:eastAsiaTheme="minorEastAsia" w:hAnsi="Arial"/>
      <w:sz w:val="24"/>
      <w:lang w:val="en-US"/>
    </w:rPr>
  </w:style>
  <w:style w:type="paragraph" w:styleId="Heading1">
    <w:name w:val="heading 1"/>
    <w:basedOn w:val="Normal"/>
    <w:next w:val="Normal"/>
    <w:link w:val="Heading1Char"/>
    <w:autoRedefine/>
    <w:uiPriority w:val="9"/>
    <w:qFormat/>
    <w:rsid w:val="00783856"/>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017976"/>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856"/>
    <w:rPr>
      <w:rFonts w:ascii="Arial" w:eastAsiaTheme="majorEastAsia" w:hAnsi="Arial" w:cstheme="majorBidi"/>
      <w:b/>
      <w:color w:val="000000" w:themeColor="text1"/>
      <w:sz w:val="32"/>
      <w:szCs w:val="32"/>
      <w:lang w:val="en-US"/>
    </w:rPr>
  </w:style>
  <w:style w:type="paragraph" w:styleId="ListParagraph">
    <w:name w:val="List Paragraph"/>
    <w:basedOn w:val="Normal"/>
    <w:uiPriority w:val="34"/>
    <w:qFormat/>
    <w:rsid w:val="00783856"/>
    <w:pPr>
      <w:ind w:left="720"/>
      <w:contextualSpacing/>
    </w:pPr>
  </w:style>
  <w:style w:type="paragraph" w:styleId="Header">
    <w:name w:val="header"/>
    <w:basedOn w:val="Normal"/>
    <w:link w:val="HeaderChar"/>
    <w:uiPriority w:val="99"/>
    <w:unhideWhenUsed/>
    <w:rsid w:val="00052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8E3"/>
    <w:rPr>
      <w:rFonts w:ascii="Arial" w:eastAsiaTheme="minorEastAsia" w:hAnsi="Arial"/>
      <w:sz w:val="24"/>
      <w:lang w:val="en-US"/>
    </w:rPr>
  </w:style>
  <w:style w:type="paragraph" w:styleId="Footer">
    <w:name w:val="footer"/>
    <w:basedOn w:val="Normal"/>
    <w:link w:val="FooterChar"/>
    <w:uiPriority w:val="99"/>
    <w:unhideWhenUsed/>
    <w:rsid w:val="00052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8E3"/>
    <w:rPr>
      <w:rFonts w:ascii="Arial" w:eastAsiaTheme="minorEastAsia" w:hAnsi="Arial"/>
      <w:sz w:val="24"/>
      <w:lang w:val="en-US"/>
    </w:rPr>
  </w:style>
  <w:style w:type="character" w:customStyle="1" w:styleId="Heading2Char">
    <w:name w:val="Heading 2 Char"/>
    <w:basedOn w:val="DefaultParagraphFont"/>
    <w:link w:val="Heading2"/>
    <w:uiPriority w:val="9"/>
    <w:rsid w:val="00017976"/>
    <w:rPr>
      <w:rFonts w:ascii="Arial" w:eastAsiaTheme="majorEastAsia" w:hAnsi="Arial" w:cstheme="majorBidi"/>
      <w:color w:val="2F5496" w:themeColor="accent1" w:themeShade="BF"/>
      <w:sz w:val="28"/>
      <w:szCs w:val="26"/>
      <w:lang w:val="en-US"/>
    </w:rPr>
  </w:style>
  <w:style w:type="paragraph" w:customStyle="1" w:styleId="Default">
    <w:name w:val="Default"/>
    <w:rsid w:val="002920D2"/>
    <w:pPr>
      <w:autoSpaceDE w:val="0"/>
      <w:autoSpaceDN w:val="0"/>
      <w:adjustRightInd w:val="0"/>
      <w:spacing w:after="0" w:line="240" w:lineRule="auto"/>
    </w:pPr>
    <w:rPr>
      <w:rFonts w:ascii="Arial" w:hAnsi="Arial" w:cs="Arial"/>
      <w:color w:val="000000"/>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3109</Words>
  <Characters>17724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2024-01-30T21:20:00Z</dcterms:created>
  <dcterms:modified xsi:type="dcterms:W3CDTF">2024-02-02T23:51:00Z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2024-02-01T21:06:27Z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940884eb-df18-4bd2-b624-8cf1af887811</vt:lpwstr>
  </property>
  <property fmtid="{D5CDD505-2E9C-101B-9397-08002B2CF9AE}" pid="7" name="MSIP_Label_defa4170-0d19-0005-0004-bc88714345d2_ActionId">
    <vt:lpwstr>4c43ba9c-e2a6-48d4-a79a-f327e5580814</vt:lpwstr>
  </property>
  <property fmtid="{D5CDD505-2E9C-101B-9397-08002B2CF9AE}" pid="8" name="MSIP_Label_defa4170-0d19-0005-0004-bc88714345d2_ContentBits">
    <vt:lpwstr>0</vt:lpwstr>
  </property>
</Properties>
</file>