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644A1203" w:rsidR="009B47AE" w:rsidRDefault="009A0ECE" w:rsidP="000B4D81">
      <w:pPr>
        <w:pStyle w:val="AssignHeader"/>
      </w:pPr>
      <w:r>
        <w:t>ECAD7003 – Part A (</w:t>
      </w:r>
      <w:r w:rsidR="000B4D81" w:rsidRPr="000B4D81">
        <w:t>Understanding how the learner, the school and the local community work together to deliver one of the four purposes of the new curriculum: a video presentation that critically examines this process.</w:t>
      </w:r>
      <w:r>
        <w:t>)</w:t>
      </w:r>
    </w:p>
    <w:p w14:paraId="189CBD26" w14:textId="77777777" w:rsidR="009B47AE" w:rsidRDefault="009B47AE" w:rsidP="00E611D9">
      <w:pPr>
        <w:pStyle w:val="AssignBody"/>
      </w:pPr>
    </w:p>
    <w:p w14:paraId="0D2F6EA6" w14:textId="27232831" w:rsidR="00E611D9" w:rsidRDefault="009B47AE" w:rsidP="000B4D81">
      <w:pPr>
        <w:pStyle w:val="AssignBody"/>
        <w:jc w:val="center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32ABAF23" w14:textId="77777777" w:rsidR="000B4D81" w:rsidRDefault="000B4D81" w:rsidP="00E611D9">
      <w:pPr>
        <w:pStyle w:val="AssignBody"/>
        <w:rPr>
          <w:b/>
        </w:rPr>
      </w:pPr>
    </w:p>
    <w:p w14:paraId="5749A4E8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British Educational Research Association (BERA, 2018) </w:t>
      </w:r>
      <w:r w:rsidRPr="000B4D81">
        <w:rPr>
          <w:bCs/>
          <w:i/>
          <w:iCs/>
          <w:sz w:val="24"/>
          <w:szCs w:val="24"/>
          <w:lang w:val="en-US"/>
        </w:rPr>
        <w:t>Ethical Guidelines for Educational Research</w:t>
      </w:r>
      <w:r w:rsidRPr="000B4D81">
        <w:rPr>
          <w:bCs/>
          <w:sz w:val="24"/>
          <w:szCs w:val="24"/>
          <w:lang w:val="en-US"/>
        </w:rPr>
        <w:t>. London: BERA.</w:t>
      </w:r>
    </w:p>
    <w:p w14:paraId="3F48381D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proofErr w:type="spellStart"/>
      <w:r w:rsidRPr="000B4D81">
        <w:rPr>
          <w:bCs/>
          <w:sz w:val="24"/>
          <w:szCs w:val="24"/>
          <w:lang w:val="en-US"/>
        </w:rPr>
        <w:t>Cremin</w:t>
      </w:r>
      <w:proofErr w:type="spellEnd"/>
      <w:r w:rsidRPr="000B4D81">
        <w:rPr>
          <w:bCs/>
          <w:sz w:val="24"/>
          <w:szCs w:val="24"/>
          <w:lang w:val="en-US"/>
        </w:rPr>
        <w:t xml:space="preserve">, T. (2009) </w:t>
      </w:r>
      <w:r w:rsidRPr="000B4D81">
        <w:rPr>
          <w:bCs/>
          <w:i/>
          <w:iCs/>
          <w:sz w:val="24"/>
          <w:szCs w:val="24"/>
          <w:lang w:val="en-US"/>
        </w:rPr>
        <w:t>Teaching English Creatively</w:t>
      </w:r>
      <w:r w:rsidRPr="000B4D81">
        <w:rPr>
          <w:bCs/>
          <w:sz w:val="24"/>
          <w:szCs w:val="24"/>
          <w:lang w:val="en-US"/>
        </w:rPr>
        <w:t>. London: Routledge.</w:t>
      </w:r>
    </w:p>
    <w:p w14:paraId="509D9696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ESTYN (2017) </w:t>
      </w:r>
      <w:r w:rsidRPr="000B4D81">
        <w:rPr>
          <w:bCs/>
          <w:i/>
          <w:iCs/>
          <w:sz w:val="24"/>
          <w:szCs w:val="24"/>
          <w:lang w:val="en-US"/>
        </w:rPr>
        <w:t>A Report on School X</w:t>
      </w:r>
      <w:r w:rsidRPr="000B4D81">
        <w:rPr>
          <w:bCs/>
          <w:sz w:val="24"/>
          <w:szCs w:val="24"/>
          <w:lang w:val="en-US"/>
        </w:rPr>
        <w:t xml:space="preserve">. </w:t>
      </w:r>
    </w:p>
    <w:p w14:paraId="48A6E177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ESTYN (2020) </w:t>
      </w:r>
      <w:r w:rsidRPr="000B4D81">
        <w:rPr>
          <w:bCs/>
          <w:i/>
          <w:iCs/>
          <w:sz w:val="24"/>
          <w:szCs w:val="24"/>
          <w:lang w:val="en-US"/>
        </w:rPr>
        <w:t>Effective School Support for Disadvantaged and Vulnerable Pupils – Case Studies of Good Practice</w:t>
      </w:r>
      <w:r w:rsidRPr="000B4D81">
        <w:rPr>
          <w:bCs/>
          <w:sz w:val="24"/>
          <w:szCs w:val="24"/>
          <w:lang w:val="en-US"/>
        </w:rPr>
        <w:t xml:space="preserve">. Available at: </w:t>
      </w:r>
      <w:hyperlink r:id="rId10" w:history="1">
        <w:r w:rsidRPr="000B4D81">
          <w:rPr>
            <w:rStyle w:val="Hyperlink"/>
            <w:bCs/>
            <w:sz w:val="24"/>
            <w:szCs w:val="24"/>
            <w:lang w:val="en-US"/>
          </w:rPr>
          <w:t>https://www.estyn.gov.wales/system/files/2022-01/Effective%2520school%2520support%2520for%2520disadvantaged%2520and%2520vulnerable%2520pupils%2520en_0.pdf</w:t>
        </w:r>
      </w:hyperlink>
      <w:r w:rsidRPr="000B4D81">
        <w:rPr>
          <w:bCs/>
          <w:sz w:val="24"/>
          <w:szCs w:val="24"/>
          <w:lang w:val="en-US"/>
        </w:rPr>
        <w:t xml:space="preserve"> (Accessed: 03.03.2024).</w:t>
      </w:r>
    </w:p>
    <w:p w14:paraId="45247E6D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Bronfenbrenner, U. (2005) </w:t>
      </w:r>
      <w:r w:rsidRPr="000B4D81">
        <w:rPr>
          <w:bCs/>
          <w:i/>
          <w:iCs/>
          <w:sz w:val="24"/>
          <w:szCs w:val="24"/>
          <w:lang w:val="en-US"/>
        </w:rPr>
        <w:t>Making Human Beings Human: Bioecological Perspectives on Human Development</w:t>
      </w:r>
      <w:r w:rsidRPr="000B4D81">
        <w:rPr>
          <w:bCs/>
          <w:sz w:val="24"/>
          <w:szCs w:val="24"/>
          <w:lang w:val="en-US"/>
        </w:rPr>
        <w:t>. London: SAGE.</w:t>
      </w:r>
    </w:p>
    <w:p w14:paraId="24130087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proofErr w:type="spellStart"/>
      <w:r w:rsidRPr="000B4D81">
        <w:rPr>
          <w:bCs/>
          <w:sz w:val="24"/>
          <w:szCs w:val="24"/>
          <w:lang w:val="en-US"/>
        </w:rPr>
        <w:t>Desforges</w:t>
      </w:r>
      <w:proofErr w:type="spellEnd"/>
      <w:r w:rsidRPr="000B4D81">
        <w:rPr>
          <w:bCs/>
          <w:sz w:val="24"/>
          <w:szCs w:val="24"/>
          <w:lang w:val="en-US"/>
        </w:rPr>
        <w:t xml:space="preserve">, C. and </w:t>
      </w:r>
      <w:proofErr w:type="spellStart"/>
      <w:r w:rsidRPr="000B4D81">
        <w:rPr>
          <w:bCs/>
          <w:sz w:val="24"/>
          <w:szCs w:val="24"/>
          <w:lang w:val="en-US"/>
        </w:rPr>
        <w:t>Abouchaar</w:t>
      </w:r>
      <w:proofErr w:type="spellEnd"/>
      <w:r w:rsidRPr="000B4D81">
        <w:rPr>
          <w:bCs/>
          <w:sz w:val="24"/>
          <w:szCs w:val="24"/>
          <w:lang w:val="en-US"/>
        </w:rPr>
        <w:t xml:space="preserve">, A. (2003) </w:t>
      </w:r>
      <w:r w:rsidRPr="000B4D81">
        <w:rPr>
          <w:bCs/>
          <w:i/>
          <w:iCs/>
          <w:sz w:val="24"/>
          <w:szCs w:val="24"/>
        </w:rPr>
        <w:t>The Impact of Parental Involvement, Parental Support and Family Education on Pupil Achievements and Adjustment: A Literature Review</w:t>
      </w:r>
      <w:r w:rsidRPr="000B4D81">
        <w:rPr>
          <w:bCs/>
          <w:sz w:val="24"/>
          <w:szCs w:val="24"/>
        </w:rPr>
        <w:t xml:space="preserve">. Department for Education and Skills. Available at:  </w:t>
      </w:r>
      <w:hyperlink r:id="rId11" w:history="1">
        <w:r w:rsidRPr="000B4D81">
          <w:rPr>
            <w:rStyle w:val="Hyperlink"/>
            <w:bCs/>
            <w:sz w:val="24"/>
            <w:szCs w:val="24"/>
          </w:rPr>
          <w:t>https://www.nationalnumeracy.org.uk/sites/default/files/documents/impact_of_parental_involvement/the_impact_of_parental_involvement.pdf</w:t>
        </w:r>
      </w:hyperlink>
      <w:r w:rsidRPr="000B4D81">
        <w:rPr>
          <w:bCs/>
          <w:sz w:val="24"/>
          <w:szCs w:val="24"/>
        </w:rPr>
        <w:t xml:space="preserve"> (Accessed: 03.03.2024)</w:t>
      </w:r>
    </w:p>
    <w:p w14:paraId="08080839" w14:textId="77777777" w:rsid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</w:rPr>
        <w:t xml:space="preserve">Education Endowment Foundation (2021) </w:t>
      </w:r>
      <w:r w:rsidRPr="000B4D81">
        <w:rPr>
          <w:bCs/>
          <w:i/>
          <w:iCs/>
          <w:sz w:val="24"/>
          <w:szCs w:val="24"/>
        </w:rPr>
        <w:t>Parental Engagement</w:t>
      </w:r>
      <w:r w:rsidRPr="000B4D81">
        <w:rPr>
          <w:bCs/>
          <w:sz w:val="24"/>
          <w:szCs w:val="24"/>
        </w:rPr>
        <w:t xml:space="preserve">. Available at: </w:t>
      </w:r>
      <w:hyperlink r:id="rId12" w:history="1">
        <w:r w:rsidRPr="000B4D81">
          <w:rPr>
            <w:rStyle w:val="Hyperlink"/>
            <w:bCs/>
            <w:sz w:val="24"/>
            <w:szCs w:val="24"/>
          </w:rPr>
          <w:t>https://educationendowmentfoundation.org.uk/education-evidence/teaching-learning-toolkit/parental-engagement</w:t>
        </w:r>
      </w:hyperlink>
      <w:r w:rsidRPr="000B4D81">
        <w:rPr>
          <w:bCs/>
          <w:sz w:val="24"/>
          <w:szCs w:val="24"/>
        </w:rPr>
        <w:t xml:space="preserve"> (Accessed: 03.03.2024).</w:t>
      </w:r>
    </w:p>
    <w:p w14:paraId="5C68F398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Goodall, J. and </w:t>
      </w:r>
      <w:proofErr w:type="spellStart"/>
      <w:r w:rsidRPr="000B4D81">
        <w:rPr>
          <w:bCs/>
          <w:sz w:val="24"/>
          <w:szCs w:val="24"/>
          <w:lang w:val="en-US"/>
        </w:rPr>
        <w:t>Vorhaus</w:t>
      </w:r>
      <w:proofErr w:type="spellEnd"/>
      <w:r w:rsidRPr="000B4D81">
        <w:rPr>
          <w:bCs/>
          <w:sz w:val="24"/>
          <w:szCs w:val="24"/>
          <w:lang w:val="en-US"/>
        </w:rPr>
        <w:t xml:space="preserve">, J. (2011) </w:t>
      </w:r>
      <w:r w:rsidRPr="000B4D81">
        <w:rPr>
          <w:bCs/>
          <w:i/>
          <w:iCs/>
          <w:sz w:val="24"/>
          <w:szCs w:val="24"/>
          <w:lang w:val="en-US"/>
        </w:rPr>
        <w:t>Review of Best Practice in Parental Engagement</w:t>
      </w:r>
      <w:r w:rsidRPr="000B4D81">
        <w:rPr>
          <w:bCs/>
          <w:sz w:val="24"/>
          <w:szCs w:val="24"/>
          <w:lang w:val="en-US"/>
        </w:rPr>
        <w:t xml:space="preserve">. Department of Education. Available at: </w:t>
      </w:r>
      <w:hyperlink r:id="rId13" w:history="1">
        <w:r w:rsidRPr="000B4D81">
          <w:rPr>
            <w:rStyle w:val="Hyperlink"/>
            <w:bCs/>
            <w:sz w:val="24"/>
            <w:szCs w:val="24"/>
            <w:lang w:val="en-US"/>
          </w:rPr>
          <w:t>https://dera.ioe.ac.uk/id/eprint/11926/1/DFE-RR156.pdf</w:t>
        </w:r>
      </w:hyperlink>
      <w:r w:rsidRPr="000B4D81">
        <w:rPr>
          <w:bCs/>
          <w:sz w:val="24"/>
          <w:szCs w:val="24"/>
          <w:lang w:val="en-US"/>
        </w:rPr>
        <w:t xml:space="preserve"> (Accessed: 03.03.2024).</w:t>
      </w:r>
    </w:p>
    <w:p w14:paraId="41560594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Hattie, J., (2012) </w:t>
      </w:r>
      <w:r w:rsidRPr="000B4D81">
        <w:rPr>
          <w:bCs/>
          <w:i/>
          <w:iCs/>
          <w:sz w:val="24"/>
          <w:szCs w:val="24"/>
          <w:lang w:val="en-US"/>
        </w:rPr>
        <w:t xml:space="preserve">Visible Learning for Teachers: </w:t>
      </w:r>
      <w:proofErr w:type="spellStart"/>
      <w:r w:rsidRPr="000B4D81">
        <w:rPr>
          <w:bCs/>
          <w:i/>
          <w:iCs/>
          <w:sz w:val="24"/>
          <w:szCs w:val="24"/>
          <w:lang w:val="en-US"/>
        </w:rPr>
        <w:t>Maximising</w:t>
      </w:r>
      <w:proofErr w:type="spellEnd"/>
      <w:r w:rsidRPr="000B4D81">
        <w:rPr>
          <w:bCs/>
          <w:i/>
          <w:iCs/>
          <w:sz w:val="24"/>
          <w:szCs w:val="24"/>
          <w:lang w:val="en-US"/>
        </w:rPr>
        <w:t xml:space="preserve"> Impact on Learning</w:t>
      </w:r>
      <w:r w:rsidRPr="000B4D81">
        <w:rPr>
          <w:bCs/>
          <w:sz w:val="24"/>
          <w:szCs w:val="24"/>
          <w:lang w:val="en-US"/>
        </w:rPr>
        <w:t>. Abingdon: Routledge.</w:t>
      </w:r>
    </w:p>
    <w:p w14:paraId="1C20E62B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proofErr w:type="spellStart"/>
      <w:r w:rsidRPr="000B4D81">
        <w:rPr>
          <w:bCs/>
          <w:sz w:val="24"/>
          <w:szCs w:val="24"/>
          <w:lang w:val="en-US"/>
        </w:rPr>
        <w:t>Sarjeant</w:t>
      </w:r>
      <w:proofErr w:type="spellEnd"/>
      <w:r w:rsidRPr="000B4D81">
        <w:rPr>
          <w:bCs/>
          <w:sz w:val="24"/>
          <w:szCs w:val="24"/>
          <w:lang w:val="en-US"/>
        </w:rPr>
        <w:t xml:space="preserve">, S. (2020) </w:t>
      </w:r>
      <w:r w:rsidRPr="000B4D81">
        <w:rPr>
          <w:bCs/>
          <w:i/>
          <w:iCs/>
          <w:sz w:val="24"/>
          <w:szCs w:val="24"/>
        </w:rPr>
        <w:t>Engaging parents in children’s literacy: an investigation into the Impact in Writing programme as a strategy for parental engagement</w:t>
      </w:r>
      <w:r w:rsidRPr="000B4D81">
        <w:rPr>
          <w:bCs/>
          <w:sz w:val="24"/>
          <w:szCs w:val="24"/>
        </w:rPr>
        <w:t>. Cardiff University.</w:t>
      </w:r>
    </w:p>
    <w:p w14:paraId="352ACC93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</w:rPr>
        <w:t xml:space="preserve">Waters-Davies, J. (2022) </w:t>
      </w:r>
      <w:r w:rsidRPr="000B4D81">
        <w:rPr>
          <w:bCs/>
          <w:i/>
          <w:iCs/>
          <w:sz w:val="24"/>
          <w:szCs w:val="24"/>
        </w:rPr>
        <w:t>Introduction to Play</w:t>
      </w:r>
      <w:r w:rsidRPr="000B4D81">
        <w:rPr>
          <w:bCs/>
          <w:sz w:val="24"/>
          <w:szCs w:val="24"/>
        </w:rPr>
        <w:t>. London: SAGE.</w:t>
      </w:r>
    </w:p>
    <w:p w14:paraId="45F6EBC8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</w:rPr>
        <w:t xml:space="preserve">Welsh Government (2022) </w:t>
      </w:r>
      <w:r w:rsidRPr="000B4D81">
        <w:rPr>
          <w:bCs/>
          <w:i/>
          <w:iCs/>
          <w:sz w:val="24"/>
          <w:szCs w:val="24"/>
        </w:rPr>
        <w:t>Community Focussed Schools</w:t>
      </w:r>
      <w:r w:rsidRPr="000B4D81">
        <w:rPr>
          <w:bCs/>
          <w:sz w:val="24"/>
          <w:szCs w:val="24"/>
        </w:rPr>
        <w:t xml:space="preserve">. Available at: </w:t>
      </w:r>
      <w:hyperlink r:id="rId14" w:history="1">
        <w:r w:rsidRPr="000B4D81">
          <w:rPr>
            <w:rStyle w:val="Hyperlink"/>
            <w:bCs/>
            <w:sz w:val="24"/>
            <w:szCs w:val="24"/>
          </w:rPr>
          <w:t>https://www.gov.wales/community-focused-schools-html</w:t>
        </w:r>
      </w:hyperlink>
      <w:r w:rsidRPr="000B4D81">
        <w:rPr>
          <w:bCs/>
          <w:sz w:val="24"/>
          <w:szCs w:val="24"/>
        </w:rPr>
        <w:t xml:space="preserve"> (Accessed: 03.03.2024)</w:t>
      </w:r>
    </w:p>
    <w:p w14:paraId="2CC04354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Welsh Government (2022) </w:t>
      </w:r>
      <w:r w:rsidRPr="000B4D81">
        <w:rPr>
          <w:bCs/>
          <w:i/>
          <w:iCs/>
          <w:sz w:val="24"/>
          <w:szCs w:val="24"/>
          <w:lang w:val="en-US"/>
        </w:rPr>
        <w:t>Developing a Vision for Curriculum Design</w:t>
      </w:r>
      <w:r w:rsidRPr="000B4D81">
        <w:rPr>
          <w:bCs/>
          <w:sz w:val="24"/>
          <w:szCs w:val="24"/>
          <w:lang w:val="en-US"/>
        </w:rPr>
        <w:t xml:space="preserve">. Available at: </w:t>
      </w:r>
      <w:hyperlink r:id="rId15" w:history="1">
        <w:r w:rsidRPr="000B4D81">
          <w:rPr>
            <w:rStyle w:val="Hyperlink"/>
            <w:bCs/>
            <w:sz w:val="24"/>
            <w:szCs w:val="24"/>
            <w:lang w:val="en-US"/>
          </w:rPr>
          <w:t>https://hwb.gov.wales/curriculum-for-wales/designing-your-curriculum/developing-a-vision-for-curriculum-design/#curriculum-design-and-the-four-purposes</w:t>
        </w:r>
      </w:hyperlink>
      <w:r w:rsidRPr="000B4D81">
        <w:rPr>
          <w:bCs/>
          <w:sz w:val="24"/>
          <w:szCs w:val="24"/>
          <w:lang w:val="en-US"/>
        </w:rPr>
        <w:t xml:space="preserve"> (Accessed: 03.03.2024).</w:t>
      </w:r>
    </w:p>
    <w:p w14:paraId="66E3C807" w14:textId="77777777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Welsh Government (2023) </w:t>
      </w:r>
      <w:r w:rsidRPr="000B4D81">
        <w:rPr>
          <w:bCs/>
          <w:i/>
          <w:iCs/>
          <w:sz w:val="24"/>
          <w:szCs w:val="24"/>
          <w:lang w:val="en-US"/>
        </w:rPr>
        <w:t>Child Poverty Strategy 2015 – 2022 Progress Report</w:t>
      </w:r>
      <w:r w:rsidRPr="000B4D81">
        <w:rPr>
          <w:bCs/>
          <w:sz w:val="24"/>
          <w:szCs w:val="24"/>
          <w:lang w:val="en-US"/>
        </w:rPr>
        <w:t xml:space="preserve">. Available at: </w:t>
      </w:r>
      <w:hyperlink r:id="rId16" w:history="1">
        <w:r w:rsidRPr="000B4D81">
          <w:rPr>
            <w:rStyle w:val="Hyperlink"/>
            <w:bCs/>
            <w:sz w:val="24"/>
            <w:szCs w:val="24"/>
            <w:lang w:val="en-US"/>
          </w:rPr>
          <w:t>https://www.gov.wales/child-poverty-strategy-2015-2022-progress-report-html</w:t>
        </w:r>
      </w:hyperlink>
      <w:r w:rsidRPr="000B4D81">
        <w:rPr>
          <w:bCs/>
          <w:sz w:val="24"/>
          <w:szCs w:val="24"/>
          <w:lang w:val="en-US"/>
        </w:rPr>
        <w:t xml:space="preserve"> (Accessed: 03.03.2024).</w:t>
      </w:r>
    </w:p>
    <w:p w14:paraId="68AA9B9D" w14:textId="5C11E3B2" w:rsidR="000B4D81" w:rsidRPr="000B4D81" w:rsidRDefault="000B4D81" w:rsidP="000B4D81">
      <w:pPr>
        <w:pStyle w:val="AssignBody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B4D81">
        <w:rPr>
          <w:bCs/>
          <w:sz w:val="24"/>
          <w:szCs w:val="24"/>
          <w:lang w:val="en-US"/>
        </w:rPr>
        <w:t xml:space="preserve">Wray, D. (2009) </w:t>
      </w:r>
      <w:r w:rsidRPr="000B4D81">
        <w:rPr>
          <w:bCs/>
          <w:i/>
          <w:iCs/>
          <w:sz w:val="24"/>
          <w:szCs w:val="24"/>
          <w:lang w:val="en-US"/>
        </w:rPr>
        <w:t>Teaching Literacy Across the Primary Curriculum</w:t>
      </w:r>
      <w:r w:rsidRPr="000B4D81">
        <w:rPr>
          <w:bCs/>
          <w:sz w:val="24"/>
          <w:szCs w:val="24"/>
          <w:lang w:val="en-US"/>
        </w:rPr>
        <w:t>. Exeter: Learning Matters.</w:t>
      </w:r>
    </w:p>
    <w:p w14:paraId="396CAD76" w14:textId="77777777" w:rsidR="000B4D81" w:rsidRPr="000B4D81" w:rsidRDefault="000B4D81" w:rsidP="000B4D81">
      <w:pPr>
        <w:pStyle w:val="AssignBody"/>
        <w:jc w:val="both"/>
        <w:rPr>
          <w:bCs/>
          <w:sz w:val="24"/>
          <w:szCs w:val="24"/>
        </w:rPr>
      </w:pPr>
    </w:p>
    <w:p w14:paraId="5DC0C5BF" w14:textId="78D7879C" w:rsidR="009B47AE" w:rsidRPr="000B4D81" w:rsidRDefault="009B47AE" w:rsidP="000B4D81">
      <w:pPr>
        <w:pStyle w:val="AssignBody"/>
        <w:jc w:val="both"/>
        <w:rPr>
          <w:bCs/>
          <w:sz w:val="24"/>
          <w:szCs w:val="24"/>
        </w:rPr>
      </w:pPr>
    </w:p>
    <w:p w14:paraId="7F7A6A72" w14:textId="77777777" w:rsidR="009A0ECE" w:rsidRPr="000B4D81" w:rsidRDefault="009A0ECE" w:rsidP="000B4D81">
      <w:pPr>
        <w:pStyle w:val="AssignBody"/>
        <w:jc w:val="both"/>
        <w:rPr>
          <w:bCs/>
          <w:sz w:val="24"/>
          <w:szCs w:val="24"/>
        </w:rPr>
      </w:pPr>
    </w:p>
    <w:sectPr w:rsidR="009A0ECE" w:rsidRPr="000B4D81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CA134" w14:textId="77777777" w:rsidR="008E19A4" w:rsidRDefault="008E19A4" w:rsidP="00E611D9">
      <w:pPr>
        <w:spacing w:after="0" w:line="240" w:lineRule="auto"/>
      </w:pPr>
      <w:r>
        <w:separator/>
      </w:r>
    </w:p>
  </w:endnote>
  <w:endnote w:type="continuationSeparator" w:id="0">
    <w:p w14:paraId="67E8CD5C" w14:textId="77777777" w:rsidR="008E19A4" w:rsidRDefault="008E19A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22D03" w14:textId="77777777" w:rsidR="008E19A4" w:rsidRDefault="008E19A4" w:rsidP="00E611D9">
      <w:pPr>
        <w:spacing w:after="0" w:line="240" w:lineRule="auto"/>
      </w:pPr>
      <w:r>
        <w:separator/>
      </w:r>
    </w:p>
  </w:footnote>
  <w:footnote w:type="continuationSeparator" w:id="0">
    <w:p w14:paraId="4F54A427" w14:textId="77777777" w:rsidR="008E19A4" w:rsidRDefault="008E19A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D8EFBA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B4D8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E3F2D68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</w:t>
          </w:r>
          <w:r w:rsidR="000B4D81">
            <w:rPr>
              <w:rFonts w:ascii="Arial" w:hAnsi="Arial" w:cs="Arial"/>
            </w:rPr>
            <w:t>: 2300390</w:t>
          </w:r>
          <w:r>
            <w:rPr>
              <w:rFonts w:ascii="Arial" w:hAnsi="Arial" w:cs="Arial"/>
            </w:rPr>
            <w:t xml:space="preserve">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5A0A"/>
    <w:multiLevelType w:val="hybridMultilevel"/>
    <w:tmpl w:val="EB28F326"/>
    <w:lvl w:ilvl="0" w:tplc="7D165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CC7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3A6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CEF4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48E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EAA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8C4D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2C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BCC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8273656"/>
    <w:multiLevelType w:val="hybridMultilevel"/>
    <w:tmpl w:val="7A8E3AA6"/>
    <w:lvl w:ilvl="0" w:tplc="80CC8D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5CA9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225F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6A7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9AF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DEC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41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305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A0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25846969">
    <w:abstractNumId w:val="0"/>
  </w:num>
  <w:num w:numId="2" w16cid:durableId="304164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B4D81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88700C"/>
    <w:rsid w:val="008E19A4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4D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4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7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6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2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5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4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8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60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95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4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82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47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4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era.ioe.ac.uk/id/eprint/11926/1/DFE-RR156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ducationendowmentfoundation.org.uk/education-evidence/teaching-learning-toolkit/parental-engagement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child-poverty-strategy-2015-2022-progress-report-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ationalnumeracy.org.uk/sites/default/files/documents/impact_of_parental_involvement/the_impact_of_parental_involvement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hwb.gov.wales/curriculum-for-wales/designing-your-curriculum/developing-a-vision-for-curriculum-design/" TargetMode="External"/><Relationship Id="rId10" Type="http://schemas.openxmlformats.org/officeDocument/2006/relationships/hyperlink" Target="https://www.estyn.gov.wales/system/files/2022-01/Effective%2520school%2520support%2520for%2520disadvantaged%2520and%2520vulnerable%2520pupils%2520en_0.p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wales/community-focused-schools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2972</Characters>
  <Application>Microsoft Office Word</Application>
  <DocSecurity>0</DocSecurity>
  <Lines>47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Sam Marlow</cp:lastModifiedBy>
  <cp:revision>3</cp:revision>
  <dcterms:created xsi:type="dcterms:W3CDTF">2024-03-03T21:11:00Z</dcterms:created>
  <dcterms:modified xsi:type="dcterms:W3CDTF">2024-03-03T21:12:00Z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