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DD1AC" w14:textId="0A7808D8" w:rsidR="00A929BF" w:rsidRDefault="00837D53">
      <w:r>
        <w:rPr>
          <w:noProof/>
        </w:rPr>
        <w:drawing>
          <wp:anchor distT="0" distB="0" distL="114300" distR="114300" simplePos="0" relativeHeight="251658240" behindDoc="0" locked="0" layoutInCell="1" allowOverlap="1" wp14:anchorId="39F800EA" wp14:editId="4F0E5B5C">
            <wp:simplePos x="0" y="0"/>
            <wp:positionH relativeFrom="margin">
              <wp:posOffset>1811655</wp:posOffset>
            </wp:positionH>
            <wp:positionV relativeFrom="margin">
              <wp:posOffset>-708660</wp:posOffset>
            </wp:positionV>
            <wp:extent cx="2427905" cy="1640840"/>
            <wp:effectExtent l="0" t="0" r="0" b="0"/>
            <wp:wrapSquare wrapText="bothSides"/>
            <wp:docPr id="1448025911"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025911" name="Picture 1" descr="A logo of a university of wales"/>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27905" cy="1640840"/>
                    </a:xfrm>
                    <a:prstGeom prst="rect">
                      <a:avLst/>
                    </a:prstGeom>
                  </pic:spPr>
                </pic:pic>
              </a:graphicData>
            </a:graphic>
          </wp:anchor>
        </w:drawing>
      </w:r>
    </w:p>
    <w:p w14:paraId="3A8526E6" w14:textId="77777777" w:rsidR="00837D53" w:rsidRDefault="00837D53"/>
    <w:p w14:paraId="19BD64F2" w14:textId="77777777" w:rsidR="00837D53" w:rsidRDefault="00837D53"/>
    <w:p w14:paraId="66A0DB48" w14:textId="77777777" w:rsidR="00837D53" w:rsidRDefault="00837D53"/>
    <w:p w14:paraId="3185C055" w14:textId="77777777" w:rsidR="00837D53" w:rsidRDefault="00837D53"/>
    <w:p w14:paraId="20CEFEC4" w14:textId="6FA8AFCE" w:rsidR="00837D53" w:rsidRPr="00F259F0" w:rsidRDefault="00837D53">
      <w:pPr>
        <w:rPr>
          <w:rStyle w:val="Strong"/>
        </w:rPr>
      </w:pPr>
      <w:r w:rsidRPr="00F259F0">
        <w:rPr>
          <w:rStyle w:val="Strong"/>
        </w:rPr>
        <w:t xml:space="preserve">STUDENT NAME: RALUCA IOANA SERBAN </w:t>
      </w:r>
    </w:p>
    <w:p w14:paraId="492F43A6" w14:textId="06C6361E" w:rsidR="00837D53" w:rsidRPr="00F259F0" w:rsidRDefault="00837D53">
      <w:pPr>
        <w:rPr>
          <w:rStyle w:val="Strong"/>
        </w:rPr>
      </w:pPr>
      <w:r w:rsidRPr="00F259F0">
        <w:rPr>
          <w:rStyle w:val="Strong"/>
        </w:rPr>
        <w:t xml:space="preserve">STUDENT ID: </w:t>
      </w:r>
      <w:r w:rsidR="00F259F0" w:rsidRPr="00F259F0">
        <w:rPr>
          <w:rStyle w:val="Strong"/>
        </w:rPr>
        <w:t>2213917</w:t>
      </w:r>
    </w:p>
    <w:p w14:paraId="71AA9DDC" w14:textId="20757B02" w:rsidR="00837D53" w:rsidRPr="00F259F0" w:rsidRDefault="00837D53">
      <w:pPr>
        <w:rPr>
          <w:rStyle w:val="Strong"/>
        </w:rPr>
      </w:pPr>
      <w:r w:rsidRPr="00F259F0">
        <w:rPr>
          <w:rStyle w:val="Strong"/>
        </w:rPr>
        <w:t>MODULE CODE: LCBB6023</w:t>
      </w:r>
    </w:p>
    <w:p w14:paraId="7BABFF6C" w14:textId="78EBF1C7" w:rsidR="00837D53" w:rsidRPr="00F259F0" w:rsidRDefault="00837D53">
      <w:pPr>
        <w:rPr>
          <w:rStyle w:val="Strong"/>
        </w:rPr>
      </w:pPr>
      <w:r w:rsidRPr="00F259F0">
        <w:rPr>
          <w:rStyle w:val="Strong"/>
        </w:rPr>
        <w:t xml:space="preserve">LECTURE NAME: LIYANAGE RODRIGO </w:t>
      </w:r>
    </w:p>
    <w:p w14:paraId="01D31228" w14:textId="1237FF63" w:rsidR="00F259F0" w:rsidRDefault="00F259F0">
      <w:pPr>
        <w:rPr>
          <w:rStyle w:val="Strong"/>
        </w:rPr>
      </w:pPr>
      <w:r w:rsidRPr="00F259F0">
        <w:rPr>
          <w:rStyle w:val="Strong"/>
        </w:rPr>
        <w:t>WORDS: 2,500</w:t>
      </w:r>
    </w:p>
    <w:p w14:paraId="2C4AFBA4" w14:textId="77777777" w:rsidR="00F259F0" w:rsidRPr="00F259F0" w:rsidRDefault="00F259F0">
      <w:pPr>
        <w:rPr>
          <w:rStyle w:val="Strong"/>
        </w:rPr>
      </w:pPr>
    </w:p>
    <w:p w14:paraId="44B42C25" w14:textId="416E6AD1" w:rsidR="00837D53" w:rsidRPr="00F259F0" w:rsidRDefault="00F259F0">
      <w:pPr>
        <w:rPr>
          <w:rStyle w:val="Strong"/>
          <w:rFonts w:ascii="Times New Roman" w:hAnsi="Times New Roman" w:cs="Times New Roman"/>
          <w:sz w:val="36"/>
          <w:szCs w:val="36"/>
        </w:rPr>
      </w:pPr>
      <w:r w:rsidRPr="00F259F0">
        <w:rPr>
          <w:rStyle w:val="Strong"/>
          <w:rFonts w:ascii="Times New Roman" w:hAnsi="Times New Roman" w:cs="Times New Roman"/>
          <w:sz w:val="36"/>
          <w:szCs w:val="36"/>
        </w:rPr>
        <w:t>MODULE TITLE:  INTERNATIONAL BUSINESS COMMUNICATIONS</w:t>
      </w:r>
    </w:p>
    <w:p w14:paraId="25664569" w14:textId="77777777" w:rsidR="00837D53" w:rsidRPr="00F259F0" w:rsidRDefault="00837D53">
      <w:pPr>
        <w:rPr>
          <w:rStyle w:val="Strong"/>
          <w:rFonts w:ascii="Times New Roman" w:hAnsi="Times New Roman" w:cs="Times New Roman"/>
          <w:sz w:val="36"/>
          <w:szCs w:val="36"/>
        </w:rPr>
      </w:pPr>
    </w:p>
    <w:p w14:paraId="532EA2F2" w14:textId="77777777" w:rsidR="00837D53" w:rsidRPr="00F259F0" w:rsidRDefault="00837D53">
      <w:pPr>
        <w:rPr>
          <w:rStyle w:val="Strong"/>
          <w:rFonts w:ascii="Times New Roman" w:hAnsi="Times New Roman" w:cs="Times New Roman"/>
          <w:sz w:val="36"/>
          <w:szCs w:val="36"/>
        </w:rPr>
      </w:pPr>
    </w:p>
    <w:p w14:paraId="60BD41D6" w14:textId="77777777" w:rsidR="00837D53" w:rsidRPr="00F259F0" w:rsidRDefault="00837D53">
      <w:pPr>
        <w:rPr>
          <w:rStyle w:val="Strong"/>
          <w:rFonts w:ascii="Times New Roman" w:hAnsi="Times New Roman" w:cs="Times New Roman"/>
          <w:sz w:val="36"/>
          <w:szCs w:val="36"/>
        </w:rPr>
      </w:pPr>
    </w:p>
    <w:p w14:paraId="54D6EC2D" w14:textId="77777777" w:rsidR="00837D53" w:rsidRDefault="00837D53"/>
    <w:p w14:paraId="3713C33B" w14:textId="77777777" w:rsidR="00837D53" w:rsidRDefault="00837D53"/>
    <w:p w14:paraId="7B60C69E" w14:textId="77777777" w:rsidR="00837D53" w:rsidRDefault="00837D53"/>
    <w:p w14:paraId="739BFCB5" w14:textId="77777777" w:rsidR="00837D53" w:rsidRDefault="00837D53"/>
    <w:p w14:paraId="5EE992ED" w14:textId="77777777" w:rsidR="00837D53" w:rsidRDefault="00837D53"/>
    <w:p w14:paraId="0FA9BDBF" w14:textId="77777777" w:rsidR="00837D53" w:rsidRDefault="00837D53"/>
    <w:p w14:paraId="3EBA55F6" w14:textId="77777777" w:rsidR="00837D53" w:rsidRDefault="00837D53"/>
    <w:p w14:paraId="18FFFF11" w14:textId="77777777" w:rsidR="00837D53" w:rsidRDefault="00837D53"/>
    <w:p w14:paraId="16BE9626" w14:textId="77777777" w:rsidR="00837D53" w:rsidRDefault="00837D53"/>
    <w:p w14:paraId="5D9749A7" w14:textId="77777777" w:rsidR="00837D53" w:rsidRDefault="00837D53"/>
    <w:p w14:paraId="3A294566" w14:textId="3CB1BFFD" w:rsidR="00837D53" w:rsidRPr="00F259F0" w:rsidRDefault="009B6A71" w:rsidP="00F259F0">
      <w:pPr>
        <w:spacing w:line="360" w:lineRule="auto"/>
        <w:jc w:val="both"/>
        <w:rPr>
          <w:rStyle w:val="Strong"/>
          <w:rFonts w:ascii="Times New Roman" w:hAnsi="Times New Roman" w:cs="Times New Roman"/>
        </w:rPr>
      </w:pPr>
      <w:r w:rsidRPr="00F259F0">
        <w:rPr>
          <w:rStyle w:val="Strong"/>
          <w:rFonts w:ascii="Times New Roman" w:hAnsi="Times New Roman" w:cs="Times New Roman"/>
        </w:rPr>
        <w:lastRenderedPageBreak/>
        <w:t>Cultural Divergence and Leadership Adaptation in UK–Japan Multinational Partnerships</w:t>
      </w:r>
    </w:p>
    <w:p w14:paraId="2D3D8F66" w14:textId="77777777" w:rsidR="009B6A71" w:rsidRPr="00F259F0" w:rsidRDefault="009B6A71" w:rsidP="00F259F0">
      <w:pPr>
        <w:spacing w:line="360" w:lineRule="auto"/>
        <w:jc w:val="both"/>
        <w:rPr>
          <w:rStyle w:val="Strong"/>
          <w:rFonts w:ascii="Times New Roman" w:hAnsi="Times New Roman" w:cs="Times New Roman"/>
        </w:rPr>
      </w:pPr>
    </w:p>
    <w:p w14:paraId="78B6DD7A" w14:textId="77777777" w:rsidR="009B6A71" w:rsidRPr="00F259F0" w:rsidRDefault="009B6A71" w:rsidP="00F259F0">
      <w:pPr>
        <w:spacing w:line="360" w:lineRule="auto"/>
        <w:jc w:val="both"/>
        <w:rPr>
          <w:rStyle w:val="Strong"/>
          <w:rFonts w:ascii="Times New Roman" w:hAnsi="Times New Roman" w:cs="Times New Roman"/>
        </w:rPr>
      </w:pPr>
    </w:p>
    <w:p w14:paraId="2F1993A9" w14:textId="30EB0FE1" w:rsidR="00586012" w:rsidRPr="00F259F0" w:rsidRDefault="0079697C" w:rsidP="00F259F0">
      <w:pPr>
        <w:spacing w:line="360" w:lineRule="auto"/>
        <w:jc w:val="both"/>
        <w:rPr>
          <w:rFonts w:ascii="Times New Roman" w:hAnsi="Times New Roman" w:cs="Times New Roman"/>
        </w:rPr>
      </w:pPr>
      <w:r w:rsidRPr="00F259F0">
        <w:rPr>
          <w:rFonts w:ascii="Times New Roman" w:hAnsi="Times New Roman" w:cs="Times New Roman"/>
        </w:rPr>
        <w:t xml:space="preserve">In today’s advanced globalization, multinational corporations rely </w:t>
      </w:r>
      <w:r w:rsidR="00F259F0" w:rsidRPr="00F259F0">
        <w:rPr>
          <w:rFonts w:ascii="Times New Roman" w:hAnsi="Times New Roman" w:cs="Times New Roman"/>
        </w:rPr>
        <w:t>more</w:t>
      </w:r>
      <w:r w:rsidRPr="00F259F0">
        <w:rPr>
          <w:rFonts w:ascii="Times New Roman" w:hAnsi="Times New Roman" w:cs="Times New Roman"/>
        </w:rPr>
        <w:t xml:space="preserve"> on cross border strategic partnerships to improve innovation, accessing markets, and building competitive advantage. </w:t>
      </w:r>
      <w:r w:rsidR="00F259F0" w:rsidRPr="00F259F0">
        <w:rPr>
          <w:rFonts w:ascii="Times New Roman" w:hAnsi="Times New Roman" w:cs="Times New Roman"/>
        </w:rPr>
        <w:t>Yet</w:t>
      </w:r>
      <w:r w:rsidRPr="00F259F0">
        <w:rPr>
          <w:rFonts w:ascii="Times New Roman" w:hAnsi="Times New Roman" w:cs="Times New Roman"/>
        </w:rPr>
        <w:t xml:space="preserve"> globalization means much more than merely trade integration; it must be effectively navigated through the multicultural landscape. Such breakdowns of communication due to cultural differences continue to be one of the most serious obstacles for successful international collaboration (Hofstede et al., 2010). I am the Country Director of British American Tobacco (BAT), with a clear mandate to ensure the synergy of the Japanese and British teams when developing and marketing new-generation products across Asia with Japan Tobacco Inc. Although each organisation straddles the world’s strongest industry, they are situated in entirely different national cultural paradigms, and each structure has its own set of managerial decisions, communication patterns, leadership style and </w:t>
      </w:r>
      <w:r w:rsidR="00F259F0" w:rsidRPr="00F259F0">
        <w:rPr>
          <w:rFonts w:ascii="Times New Roman" w:hAnsi="Times New Roman" w:cs="Times New Roman"/>
        </w:rPr>
        <w:t>decision-making</w:t>
      </w:r>
      <w:r w:rsidRPr="00F259F0">
        <w:rPr>
          <w:rFonts w:ascii="Times New Roman" w:hAnsi="Times New Roman" w:cs="Times New Roman"/>
        </w:rPr>
        <w:t xml:space="preserve"> procedures. The United Kingdom is low context, personalistic and relatively low power distance where directness, personal independence and performance towards a goal is a common value. While, Japan is a high-context, collectivist and hierarchical society, where harmony, indirect communication and consensus are important for businesses (Hall, 1976; Hofstede, 1980). Such cultural differences can lead to misrecognition in the areas of feedback processes, conflicts, risk appetite and </w:t>
      </w:r>
      <w:r w:rsidR="00F259F0" w:rsidRPr="00F259F0">
        <w:rPr>
          <w:rFonts w:ascii="Times New Roman" w:hAnsi="Times New Roman" w:cs="Times New Roman"/>
        </w:rPr>
        <w:t>timeframe</w:t>
      </w:r>
      <w:r w:rsidRPr="00F259F0">
        <w:rPr>
          <w:rFonts w:ascii="Times New Roman" w:hAnsi="Times New Roman" w:cs="Times New Roman"/>
        </w:rPr>
        <w:t xml:space="preserve"> for strategic planning. Without active cultural integration plans to address these differences, we find such differences can erode trust, slow down project implementation, and contribute to the deterioration of organisational effectiveness. The following essay will be a critical examination of a difference in communication styles between the UK-Japan pairs working under the BAT–JT partnership. From Hall’s high-context and low-context communication theory, Hofstede’s cultural dimensions, and the GLOBE cultural model (House et al., 2004), we consider the cultural value that influence the organisation’s </w:t>
      </w:r>
      <w:r w:rsidRPr="00F259F0">
        <w:rPr>
          <w:rFonts w:ascii="Times New Roman" w:hAnsi="Times New Roman" w:cs="Times New Roman"/>
        </w:rPr>
        <w:t>behaviour</w:t>
      </w:r>
      <w:r w:rsidRPr="00F259F0">
        <w:rPr>
          <w:rFonts w:ascii="Times New Roman" w:hAnsi="Times New Roman" w:cs="Times New Roman"/>
        </w:rPr>
        <w:t xml:space="preserve"> and cross-cultural interactions. It also examines major obstacles in working in cross-national cultures and provides theoretically based methods to address them from a communication perspective and to promote team collaboration. Evaluated in this way, the paper shows how effective cross-cultural leadership is not just about recognizing the differing perspectives, but about strategically adapting organisation practice to meet culturally embedded demands.</w:t>
      </w:r>
    </w:p>
    <w:p w14:paraId="60C23FED" w14:textId="77777777" w:rsidR="0079697C" w:rsidRPr="00F259F0" w:rsidRDefault="0079697C" w:rsidP="00F259F0">
      <w:pPr>
        <w:spacing w:line="360" w:lineRule="auto"/>
        <w:jc w:val="both"/>
        <w:rPr>
          <w:rFonts w:ascii="Times New Roman" w:hAnsi="Times New Roman" w:cs="Times New Roman"/>
        </w:rPr>
      </w:pPr>
    </w:p>
    <w:p w14:paraId="0DCD4F63" w14:textId="77777777" w:rsidR="0079697C" w:rsidRPr="00F259F0" w:rsidRDefault="0079697C" w:rsidP="00F259F0">
      <w:pPr>
        <w:spacing w:line="360" w:lineRule="auto"/>
        <w:jc w:val="both"/>
        <w:rPr>
          <w:rFonts w:ascii="Times New Roman" w:hAnsi="Times New Roman" w:cs="Times New Roman"/>
        </w:rPr>
      </w:pPr>
    </w:p>
    <w:p w14:paraId="510FA37C" w14:textId="1C8D3786" w:rsidR="00586012" w:rsidRPr="00586012" w:rsidRDefault="00586012" w:rsidP="00F259F0">
      <w:pPr>
        <w:spacing w:line="360" w:lineRule="auto"/>
        <w:jc w:val="both"/>
        <w:rPr>
          <w:rFonts w:ascii="Times New Roman" w:hAnsi="Times New Roman" w:cs="Times New Roman"/>
          <w:b/>
          <w:bCs/>
        </w:rPr>
      </w:pPr>
      <w:r w:rsidRPr="00586012">
        <w:rPr>
          <w:rFonts w:ascii="Times New Roman" w:hAnsi="Times New Roman" w:cs="Times New Roman"/>
          <w:b/>
          <w:bCs/>
        </w:rPr>
        <w:t>Background of the Market and Companies</w:t>
      </w:r>
      <w:r w:rsidRPr="00F259F0">
        <w:rPr>
          <w:rFonts w:ascii="Times New Roman" w:hAnsi="Times New Roman" w:cs="Times New Roman"/>
          <w:b/>
          <w:bCs/>
        </w:rPr>
        <w:t xml:space="preserve"> &amp;</w:t>
      </w:r>
      <w:r w:rsidRPr="00586012">
        <w:rPr>
          <w:rFonts w:ascii="Times New Roman" w:hAnsi="Times New Roman" w:cs="Times New Roman"/>
          <w:b/>
          <w:bCs/>
        </w:rPr>
        <w:t xml:space="preserve"> British American Tobacco (United Kingdom)</w:t>
      </w:r>
    </w:p>
    <w:p w14:paraId="5FFFA07D" w14:textId="40F2A0F5" w:rsidR="00586012" w:rsidRPr="00586012" w:rsidRDefault="00586012" w:rsidP="00F259F0">
      <w:pPr>
        <w:spacing w:line="360" w:lineRule="auto"/>
        <w:jc w:val="both"/>
        <w:rPr>
          <w:rFonts w:ascii="Times New Roman" w:hAnsi="Times New Roman" w:cs="Times New Roman"/>
        </w:rPr>
      </w:pPr>
      <w:r w:rsidRPr="00F259F0">
        <w:rPr>
          <w:rFonts w:ascii="Times New Roman" w:hAnsi="Times New Roman" w:cs="Times New Roman"/>
        </w:rPr>
        <w:drawing>
          <wp:anchor distT="0" distB="0" distL="114300" distR="114300" simplePos="0" relativeHeight="251659264" behindDoc="0" locked="0" layoutInCell="1" allowOverlap="1" wp14:anchorId="6A743824" wp14:editId="2CA7A8C5">
            <wp:simplePos x="0" y="0"/>
            <wp:positionH relativeFrom="margin">
              <wp:posOffset>3230880</wp:posOffset>
            </wp:positionH>
            <wp:positionV relativeFrom="margin">
              <wp:posOffset>1243965</wp:posOffset>
            </wp:positionV>
            <wp:extent cx="3072130" cy="2306310"/>
            <wp:effectExtent l="0" t="0" r="0" b="0"/>
            <wp:wrapSquare wrapText="bothSides"/>
            <wp:docPr id="1253058671" name="Picture 12" descr="A blue and wh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58671" name="Picture 12" descr="A blue and whit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2130" cy="2306310"/>
                    </a:xfrm>
                    <a:prstGeom prst="rect">
                      <a:avLst/>
                    </a:prstGeom>
                    <a:noFill/>
                    <a:ln>
                      <a:noFill/>
                    </a:ln>
                  </pic:spPr>
                </pic:pic>
              </a:graphicData>
            </a:graphic>
          </wp:anchor>
        </w:drawing>
      </w:r>
      <w:r w:rsidRPr="00F259F0">
        <w:rPr>
          <w:rFonts w:ascii="Times New Roman" w:hAnsi="Times New Roman" w:cs="Times New Roman"/>
        </w:rPr>
        <w:drawing>
          <wp:inline distT="0" distB="0" distL="0" distR="0" wp14:anchorId="0FC0972C" wp14:editId="0CC2EA6A">
            <wp:extent cx="3030897" cy="1847215"/>
            <wp:effectExtent l="0" t="0" r="0" b="635"/>
            <wp:docPr id="519113146" name="Picture 13" descr="A building with trees around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13146" name="Picture 13" descr="A building with trees around i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2949" cy="1848466"/>
                    </a:xfrm>
                    <a:prstGeom prst="rect">
                      <a:avLst/>
                    </a:prstGeom>
                    <a:noFill/>
                    <a:ln>
                      <a:noFill/>
                    </a:ln>
                  </pic:spPr>
                </pic:pic>
              </a:graphicData>
            </a:graphic>
          </wp:inline>
        </w:drawing>
      </w:r>
    </w:p>
    <w:p w14:paraId="6CBCD072" w14:textId="006BC1B3" w:rsidR="00586012" w:rsidRPr="00586012" w:rsidRDefault="00586012" w:rsidP="00F259F0">
      <w:pPr>
        <w:spacing w:line="360" w:lineRule="auto"/>
        <w:jc w:val="both"/>
        <w:rPr>
          <w:rFonts w:ascii="Times New Roman" w:hAnsi="Times New Roman" w:cs="Times New Roman"/>
        </w:rPr>
      </w:pPr>
    </w:p>
    <w:p w14:paraId="60674282" w14:textId="3C68C50A" w:rsidR="00586012" w:rsidRPr="00F259F0" w:rsidRDefault="00586012" w:rsidP="00F259F0">
      <w:pPr>
        <w:spacing w:line="360" w:lineRule="auto"/>
        <w:jc w:val="both"/>
        <w:rPr>
          <w:rFonts w:ascii="Times New Roman" w:hAnsi="Times New Roman" w:cs="Times New Roman"/>
        </w:rPr>
      </w:pPr>
      <w:r w:rsidRPr="00F259F0">
        <w:rPr>
          <w:rFonts w:ascii="Times New Roman" w:hAnsi="Times New Roman" w:cs="Times New Roman"/>
        </w:rPr>
        <w:drawing>
          <wp:inline distT="0" distB="0" distL="0" distR="0" wp14:anchorId="079AB006" wp14:editId="236C4C96">
            <wp:extent cx="2644726" cy="1763053"/>
            <wp:effectExtent l="0" t="0" r="3810" b="8890"/>
            <wp:docPr id="807929057" name="Picture 11" descr="A room with a long table and cha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929057" name="Picture 11" descr="A room with a long table and chai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2121" cy="1767982"/>
                    </a:xfrm>
                    <a:prstGeom prst="rect">
                      <a:avLst/>
                    </a:prstGeom>
                    <a:noFill/>
                    <a:ln>
                      <a:noFill/>
                    </a:ln>
                  </pic:spPr>
                </pic:pic>
              </a:graphicData>
            </a:graphic>
          </wp:inline>
        </w:drawing>
      </w:r>
    </w:p>
    <w:p w14:paraId="7DF94ED2" w14:textId="77777777" w:rsidR="0079697C" w:rsidRPr="00F259F0" w:rsidRDefault="0079697C" w:rsidP="00F259F0">
      <w:pPr>
        <w:spacing w:line="360" w:lineRule="auto"/>
        <w:jc w:val="both"/>
        <w:rPr>
          <w:rFonts w:ascii="Times New Roman" w:hAnsi="Times New Roman" w:cs="Times New Roman"/>
        </w:rPr>
      </w:pPr>
    </w:p>
    <w:p w14:paraId="3BB0DD70" w14:textId="77777777" w:rsidR="0079697C" w:rsidRPr="00F259F0" w:rsidRDefault="0079697C" w:rsidP="00F259F0">
      <w:pPr>
        <w:spacing w:line="360" w:lineRule="auto"/>
        <w:jc w:val="both"/>
        <w:rPr>
          <w:rFonts w:ascii="Times New Roman" w:hAnsi="Times New Roman" w:cs="Times New Roman"/>
        </w:rPr>
      </w:pPr>
    </w:p>
    <w:p w14:paraId="702722B3" w14:textId="77777777" w:rsidR="0079697C" w:rsidRPr="0079697C" w:rsidRDefault="0079697C" w:rsidP="00F259F0">
      <w:pPr>
        <w:spacing w:line="360" w:lineRule="auto"/>
        <w:jc w:val="both"/>
        <w:rPr>
          <w:rFonts w:ascii="Times New Roman" w:hAnsi="Times New Roman" w:cs="Times New Roman"/>
        </w:rPr>
      </w:pPr>
      <w:r w:rsidRPr="0079697C">
        <w:rPr>
          <w:rFonts w:ascii="Times New Roman" w:hAnsi="Times New Roman" w:cs="Times New Roman"/>
        </w:rPr>
        <w:t>British American Tobacco (BAT) is one of the world’s largest multinational tobacco companies, headquartered in London. Operating in over 180 markets, BAT has increasingly diversified into reduced-risk products such as vaping and heated tobacco. According to Hofstede (2010), the business environment in the UK features liberal market capitalism, low power distance, individualism, and direct communication styles. The corporate culture of the UK values transparency, accountability, task orientation, and performance-based evaluation. Decision-making processes tend to be relatively decentralised, and employees are encouraged to voice opinions openly.</w:t>
      </w:r>
    </w:p>
    <w:p w14:paraId="2D50DEBA" w14:textId="77777777" w:rsidR="0079697C" w:rsidRPr="00F259F0" w:rsidRDefault="0079697C" w:rsidP="00F259F0">
      <w:pPr>
        <w:spacing w:line="360" w:lineRule="auto"/>
        <w:jc w:val="both"/>
        <w:rPr>
          <w:rFonts w:ascii="Times New Roman" w:hAnsi="Times New Roman" w:cs="Times New Roman"/>
        </w:rPr>
      </w:pPr>
    </w:p>
    <w:p w14:paraId="31210F29" w14:textId="77777777" w:rsidR="0079697C" w:rsidRPr="00F259F0" w:rsidRDefault="0079697C" w:rsidP="00F259F0">
      <w:pPr>
        <w:spacing w:line="360" w:lineRule="auto"/>
        <w:jc w:val="both"/>
        <w:rPr>
          <w:rFonts w:ascii="Times New Roman" w:hAnsi="Times New Roman" w:cs="Times New Roman"/>
        </w:rPr>
      </w:pPr>
    </w:p>
    <w:p w14:paraId="6BC00E04" w14:textId="77777777" w:rsidR="0079697C" w:rsidRPr="00F259F0" w:rsidRDefault="0079697C" w:rsidP="00F259F0">
      <w:pPr>
        <w:spacing w:line="360" w:lineRule="auto"/>
        <w:jc w:val="both"/>
        <w:rPr>
          <w:rFonts w:ascii="Times New Roman" w:hAnsi="Times New Roman" w:cs="Times New Roman"/>
        </w:rPr>
      </w:pPr>
    </w:p>
    <w:p w14:paraId="44C06D79" w14:textId="77777777" w:rsidR="0079697C" w:rsidRPr="00F259F0" w:rsidRDefault="0079697C" w:rsidP="00F259F0">
      <w:pPr>
        <w:spacing w:line="360" w:lineRule="auto"/>
        <w:jc w:val="both"/>
        <w:rPr>
          <w:rFonts w:ascii="Times New Roman" w:hAnsi="Times New Roman" w:cs="Times New Roman"/>
        </w:rPr>
      </w:pPr>
    </w:p>
    <w:p w14:paraId="54449553" w14:textId="77777777" w:rsidR="009B6A71" w:rsidRPr="00586012" w:rsidRDefault="009B6A71" w:rsidP="00F259F0">
      <w:pPr>
        <w:spacing w:line="360" w:lineRule="auto"/>
        <w:jc w:val="both"/>
        <w:rPr>
          <w:rFonts w:ascii="Times New Roman" w:hAnsi="Times New Roman" w:cs="Times New Roman"/>
        </w:rPr>
      </w:pPr>
    </w:p>
    <w:p w14:paraId="3AF7F092" w14:textId="5E5981D0"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b/>
          <w:bCs/>
        </w:rPr>
        <w:t>Japan Tobacco Inc. (Japan)</w:t>
      </w:r>
    </w:p>
    <w:p w14:paraId="54D4EAE1" w14:textId="013FD07E" w:rsidR="00586012" w:rsidRPr="00586012" w:rsidRDefault="00586012" w:rsidP="00F259F0">
      <w:pPr>
        <w:spacing w:line="360" w:lineRule="auto"/>
        <w:jc w:val="both"/>
        <w:rPr>
          <w:rFonts w:ascii="Times New Roman" w:hAnsi="Times New Roman" w:cs="Times New Roman"/>
        </w:rPr>
      </w:pPr>
      <w:r w:rsidRPr="00F259F0">
        <w:rPr>
          <w:rFonts w:ascii="Times New Roman" w:hAnsi="Times New Roman" w:cs="Times New Roman"/>
        </w:rPr>
        <w:drawing>
          <wp:anchor distT="0" distB="0" distL="114300" distR="114300" simplePos="0" relativeHeight="251660288" behindDoc="0" locked="0" layoutInCell="1" allowOverlap="1" wp14:anchorId="7AA7BA1D" wp14:editId="23E50136">
            <wp:simplePos x="0" y="0"/>
            <wp:positionH relativeFrom="margin">
              <wp:posOffset>2352040</wp:posOffset>
            </wp:positionH>
            <wp:positionV relativeFrom="margin">
              <wp:posOffset>164465</wp:posOffset>
            </wp:positionV>
            <wp:extent cx="2709338" cy="1523365"/>
            <wp:effectExtent l="0" t="0" r="0" b="635"/>
            <wp:wrapSquare wrapText="bothSides"/>
            <wp:docPr id="1883951298" name="Picture 8" descr="A tall building with a logo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51298" name="Picture 8" descr="A tall building with a logo on i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9338" cy="1523365"/>
                    </a:xfrm>
                    <a:prstGeom prst="rect">
                      <a:avLst/>
                    </a:prstGeom>
                    <a:noFill/>
                    <a:ln>
                      <a:noFill/>
                    </a:ln>
                  </pic:spPr>
                </pic:pic>
              </a:graphicData>
            </a:graphic>
          </wp:anchor>
        </w:drawing>
      </w:r>
      <w:r w:rsidRPr="00F259F0">
        <w:rPr>
          <w:rFonts w:ascii="Times New Roman" w:hAnsi="Times New Roman" w:cs="Times New Roman"/>
        </w:rPr>
        <w:drawing>
          <wp:inline distT="0" distB="0" distL="0" distR="0" wp14:anchorId="545F7BB8" wp14:editId="69E71252">
            <wp:extent cx="1844040" cy="2771970"/>
            <wp:effectExtent l="0" t="0" r="3810" b="9525"/>
            <wp:docPr id="394301489" name="Picture 10" descr="A high angle view of a skyscr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01489" name="Picture 10" descr="A high angle view of a skyscrap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7113" cy="2776589"/>
                    </a:xfrm>
                    <a:prstGeom prst="rect">
                      <a:avLst/>
                    </a:prstGeom>
                    <a:noFill/>
                    <a:ln>
                      <a:noFill/>
                    </a:ln>
                  </pic:spPr>
                </pic:pic>
              </a:graphicData>
            </a:graphic>
          </wp:inline>
        </w:drawing>
      </w:r>
    </w:p>
    <w:p w14:paraId="07438B6A" w14:textId="4F8DF827" w:rsidR="00586012" w:rsidRPr="00586012" w:rsidRDefault="00586012" w:rsidP="00F259F0">
      <w:pPr>
        <w:spacing w:line="360" w:lineRule="auto"/>
        <w:jc w:val="both"/>
        <w:rPr>
          <w:rFonts w:ascii="Times New Roman" w:hAnsi="Times New Roman" w:cs="Times New Roman"/>
        </w:rPr>
      </w:pPr>
    </w:p>
    <w:p w14:paraId="794899FE" w14:textId="5AE8EA38" w:rsidR="00586012" w:rsidRPr="00586012" w:rsidRDefault="00586012" w:rsidP="00F259F0">
      <w:pPr>
        <w:spacing w:line="360" w:lineRule="auto"/>
        <w:jc w:val="both"/>
        <w:rPr>
          <w:rFonts w:ascii="Times New Roman" w:hAnsi="Times New Roman" w:cs="Times New Roman"/>
        </w:rPr>
      </w:pPr>
    </w:p>
    <w:p w14:paraId="1AB3BBBE" w14:textId="35F30E13" w:rsidR="0079697C" w:rsidRPr="00F259F0" w:rsidRDefault="00F259F0" w:rsidP="00F259F0">
      <w:pPr>
        <w:spacing w:line="360" w:lineRule="auto"/>
        <w:jc w:val="both"/>
        <w:rPr>
          <w:rFonts w:ascii="Times New Roman" w:hAnsi="Times New Roman" w:cs="Times New Roman"/>
        </w:rPr>
      </w:pPr>
      <w:r w:rsidRPr="00586012">
        <w:rPr>
          <w:rFonts w:ascii="Times New Roman" w:hAnsi="Times New Roman" w:cs="Times New Roman"/>
        </w:rPr>
        <w:t xml:space="preserve">Japan </w:t>
      </w:r>
      <w:r w:rsidRPr="00F259F0">
        <w:rPr>
          <w:rFonts w:ascii="Times New Roman" w:hAnsi="Times New Roman" w:cs="Times New Roman"/>
        </w:rPr>
        <w:t>Tobacco</w:t>
      </w:r>
      <w:r w:rsidR="0079697C" w:rsidRPr="00F259F0">
        <w:rPr>
          <w:rFonts w:ascii="Times New Roman" w:hAnsi="Times New Roman" w:cs="Times New Roman"/>
        </w:rPr>
        <w:t xml:space="preserve"> Inc. is a leading Japanese tobacco and pharmaceutical company headquartered in Tokyo. Japan is one of Asia’s most advanced consumer markets, characterised by technological innovation, strong regulatory frameworks, and high brand loyalty. Japan is known for hierarchical organizational structures, strong collectivism, long-term orientation, and indirect communication patterns. Cross-Cultural Communication: Theoretical Frameworks. Hall’s High-Context and Low-Context Theory. Hall’s (1976) high-context and low-context communication theory forms a basis for interpreting cross-cultural interaction in business communication in global business settings. Hall suggests that cultures vary </w:t>
      </w:r>
      <w:proofErr w:type="gramStart"/>
      <w:r w:rsidRPr="00F259F0">
        <w:rPr>
          <w:rFonts w:ascii="Times New Roman" w:hAnsi="Times New Roman" w:cs="Times New Roman"/>
        </w:rPr>
        <w:t>in regard to</w:t>
      </w:r>
      <w:proofErr w:type="gramEnd"/>
      <w:r w:rsidR="0079697C" w:rsidRPr="00F259F0">
        <w:rPr>
          <w:rFonts w:ascii="Times New Roman" w:hAnsi="Times New Roman" w:cs="Times New Roman"/>
        </w:rPr>
        <w:t xml:space="preserve"> how much context communication is built on versus the degree to which verbal expression is explicitly used. In low-context cultures, such as the UK, direct, clear and unambiguous language is the key to meaning. Messages should be exact and communication success relies mostly on the verbal or written word. In contrast, high-context cultures, including Japan, embed meaning in the relational contexts of shared experiences, social hierarchies, and non-verbal </w:t>
      </w:r>
      <w:r w:rsidR="0079697C" w:rsidRPr="00F259F0">
        <w:rPr>
          <w:rFonts w:ascii="Times New Roman" w:hAnsi="Times New Roman" w:cs="Times New Roman"/>
        </w:rPr>
        <w:lastRenderedPageBreak/>
        <w:t xml:space="preserve">signals. Communication is likely to be implicit; for people to understand intent, they must rely on tone of voice, silence, facial and situational awareness (Hall, 1976). Within British business contexts, this low-context orientation means managers are encouraged to share perspectives and assume that they will receive constructive feedback in meetings. Direct disagreement is typically regarded as constructive and is consistent with rational decision-making norms. </w:t>
      </w:r>
      <w:r w:rsidRPr="00F259F0">
        <w:rPr>
          <w:rFonts w:ascii="Times New Roman" w:hAnsi="Times New Roman" w:cs="Times New Roman"/>
        </w:rPr>
        <w:t>Japanese</w:t>
      </w:r>
      <w:r w:rsidR="0079697C" w:rsidRPr="00F259F0">
        <w:rPr>
          <w:rFonts w:ascii="Times New Roman" w:hAnsi="Times New Roman" w:cs="Times New Roman"/>
        </w:rPr>
        <w:t xml:space="preserve"> communication centres around nuances, harmony (</w:t>
      </w:r>
      <w:proofErr w:type="spellStart"/>
      <w:r w:rsidR="0079697C" w:rsidRPr="00F259F0">
        <w:rPr>
          <w:rFonts w:ascii="Times New Roman" w:hAnsi="Times New Roman" w:cs="Times New Roman"/>
        </w:rPr>
        <w:t>wa</w:t>
      </w:r>
      <w:proofErr w:type="spellEnd"/>
      <w:r w:rsidR="0079697C" w:rsidRPr="00F259F0">
        <w:rPr>
          <w:rFonts w:ascii="Times New Roman" w:hAnsi="Times New Roman" w:cs="Times New Roman"/>
        </w:rPr>
        <w:t xml:space="preserve">) and relational sensitivity. Silence can be considered a mark of consideration, or respect or (a gentle hint of) disagreement, not agreement. Disagreement can often be </w:t>
      </w:r>
      <w:r w:rsidRPr="00F259F0">
        <w:rPr>
          <w:rFonts w:ascii="Times New Roman" w:hAnsi="Times New Roman" w:cs="Times New Roman"/>
        </w:rPr>
        <w:t>signalled</w:t>
      </w:r>
      <w:r w:rsidR="0079697C" w:rsidRPr="00F259F0">
        <w:rPr>
          <w:rFonts w:ascii="Times New Roman" w:hAnsi="Times New Roman" w:cs="Times New Roman"/>
        </w:rPr>
        <w:t xml:space="preserve"> using nuances, subtlety in language and delayed and indirect response, and not explicit contradiction (</w:t>
      </w:r>
      <w:proofErr w:type="spellStart"/>
      <w:r w:rsidR="0079697C" w:rsidRPr="00F259F0">
        <w:rPr>
          <w:rFonts w:ascii="Times New Roman" w:hAnsi="Times New Roman" w:cs="Times New Roman"/>
        </w:rPr>
        <w:t>Gudykunst</w:t>
      </w:r>
      <w:proofErr w:type="spellEnd"/>
      <w:r w:rsidR="0079697C" w:rsidRPr="00F259F0">
        <w:rPr>
          <w:rFonts w:ascii="Times New Roman" w:hAnsi="Times New Roman" w:cs="Times New Roman"/>
        </w:rPr>
        <w:t xml:space="preserve"> and Kim 2003). When working effectively with British American Tobacco and their Japanese counterparts, this may present problems of operational nature. Managers in the UK may interpret silence or uncommitted responses as tacit approval to move forward with implementing the new system, assuming agreement. </w:t>
      </w:r>
      <w:r w:rsidRPr="00F259F0">
        <w:rPr>
          <w:rFonts w:ascii="Times New Roman" w:hAnsi="Times New Roman" w:cs="Times New Roman"/>
        </w:rPr>
        <w:t>Japanese</w:t>
      </w:r>
      <w:r w:rsidR="0079697C" w:rsidRPr="00F259F0">
        <w:rPr>
          <w:rFonts w:ascii="Times New Roman" w:hAnsi="Times New Roman" w:cs="Times New Roman"/>
        </w:rPr>
        <w:t xml:space="preserve"> equivalents might still be in an internal consultation or expressing polite reservations. This difference captures the larger divergence in communicative orientations amongst parties, which may translate into delayed projects, lack of trust, and strategic misunderstanding. Thus, the use of Hall’s model allows us to emphasise the context-sensitive and interpretive perspectives when managing UK-Japan working cross-cultures.</w:t>
      </w:r>
    </w:p>
    <w:p w14:paraId="39FEBEE6" w14:textId="44C0D88A" w:rsidR="0079697C" w:rsidRPr="0079697C" w:rsidRDefault="0079697C" w:rsidP="00F259F0">
      <w:pPr>
        <w:spacing w:line="360" w:lineRule="auto"/>
        <w:jc w:val="both"/>
        <w:rPr>
          <w:rFonts w:ascii="Times New Roman" w:hAnsi="Times New Roman" w:cs="Times New Roman"/>
        </w:rPr>
      </w:pPr>
    </w:p>
    <w:p w14:paraId="0A109D8F" w14:textId="77777777" w:rsidR="00586012" w:rsidRPr="00586012" w:rsidRDefault="00586012" w:rsidP="00F259F0">
      <w:pPr>
        <w:spacing w:line="360" w:lineRule="auto"/>
        <w:jc w:val="both"/>
        <w:rPr>
          <w:rFonts w:ascii="Times New Roman" w:hAnsi="Times New Roman" w:cs="Times New Roman"/>
        </w:rPr>
      </w:pPr>
    </w:p>
    <w:p w14:paraId="1738D1F6" w14:textId="4CD41300" w:rsidR="00586012" w:rsidRPr="00586012" w:rsidRDefault="00586012" w:rsidP="00F259F0">
      <w:pPr>
        <w:spacing w:line="360" w:lineRule="auto"/>
        <w:jc w:val="both"/>
        <w:rPr>
          <w:rFonts w:ascii="Times New Roman" w:hAnsi="Times New Roman" w:cs="Times New Roman"/>
          <w:b/>
          <w:bCs/>
        </w:rPr>
      </w:pPr>
      <w:r w:rsidRPr="00586012">
        <w:rPr>
          <w:rFonts w:ascii="Times New Roman" w:hAnsi="Times New Roman" w:cs="Times New Roman"/>
          <w:b/>
          <w:bCs/>
        </w:rPr>
        <w:t>Hofstede’s Cultural Dimensions Theory</w:t>
      </w:r>
    </w:p>
    <w:p w14:paraId="42BC355A" w14:textId="7C6F62C0" w:rsidR="009B6A71" w:rsidRPr="00586012" w:rsidRDefault="0079697C" w:rsidP="00F259F0">
      <w:pPr>
        <w:spacing w:line="360" w:lineRule="auto"/>
        <w:jc w:val="both"/>
        <w:rPr>
          <w:rFonts w:ascii="Times New Roman" w:hAnsi="Times New Roman" w:cs="Times New Roman"/>
        </w:rPr>
      </w:pPr>
      <w:r w:rsidRPr="00F259F0">
        <w:rPr>
          <w:rFonts w:ascii="Times New Roman" w:hAnsi="Times New Roman" w:cs="Times New Roman"/>
        </w:rPr>
        <w:t xml:space="preserve">Hofstede (1980) presents six cultural </w:t>
      </w:r>
      <w:r w:rsidR="00F259F0" w:rsidRPr="00F259F0">
        <w:rPr>
          <w:rFonts w:ascii="Times New Roman" w:hAnsi="Times New Roman" w:cs="Times New Roman"/>
        </w:rPr>
        <w:t>dimensions,</w:t>
      </w:r>
      <w:r w:rsidRPr="00F259F0">
        <w:rPr>
          <w:rFonts w:ascii="Times New Roman" w:hAnsi="Times New Roman" w:cs="Times New Roman"/>
        </w:rPr>
        <w:t xml:space="preserve"> and he describes six dimensions that are the following:</w:t>
      </w:r>
      <w:r w:rsidRPr="00F259F0">
        <w:rPr>
          <w:rFonts w:ascii="Times New Roman" w:hAnsi="Times New Roman" w:cs="Times New Roman"/>
        </w:rPr>
        <w:br/>
        <w:t xml:space="preserve">Hofstede's (2001) six-dimensional model offers a structured, systematic and objective way to </w:t>
      </w:r>
      <w:r w:rsidR="00F259F0" w:rsidRPr="00F259F0">
        <w:rPr>
          <w:rFonts w:ascii="Times New Roman" w:hAnsi="Times New Roman" w:cs="Times New Roman"/>
        </w:rPr>
        <w:t>analyse</w:t>
      </w:r>
      <w:r w:rsidRPr="00F259F0">
        <w:rPr>
          <w:rFonts w:ascii="Times New Roman" w:hAnsi="Times New Roman" w:cs="Times New Roman"/>
        </w:rPr>
        <w:t xml:space="preserve"> cultural disparities in the United Kingdom (UK) vs Japan and its impact on managing organisational communication within the institution and management. The dimensions allow for clarification on the differing expectations of leadership, a culture of teamwork, innovation, processes for innovation and evaluation of performance of leadership in a multinational collaboration. Power Distance (PD) denotes how accepting organizations less powerful members (PD) of the organisation give a sense of power sharing among organisations. Japan features moderate to relatively </w:t>
      </w:r>
      <w:r w:rsidR="00F259F0" w:rsidRPr="00F259F0">
        <w:rPr>
          <w:rFonts w:ascii="Times New Roman" w:hAnsi="Times New Roman" w:cs="Times New Roman"/>
        </w:rPr>
        <w:t>high-power</w:t>
      </w:r>
      <w:r w:rsidRPr="00F259F0">
        <w:rPr>
          <w:rFonts w:ascii="Times New Roman" w:hAnsi="Times New Roman" w:cs="Times New Roman"/>
        </w:rPr>
        <w:t xml:space="preserve"> distance, in which hierarchy and seniority is adhered </w:t>
      </w:r>
      <w:proofErr w:type="gramStart"/>
      <w:r w:rsidRPr="00F259F0">
        <w:rPr>
          <w:rFonts w:ascii="Times New Roman" w:hAnsi="Times New Roman" w:cs="Times New Roman"/>
        </w:rPr>
        <w:t>to</w:t>
      </w:r>
      <w:proofErr w:type="gramEnd"/>
      <w:r w:rsidRPr="00F259F0">
        <w:rPr>
          <w:rFonts w:ascii="Times New Roman" w:hAnsi="Times New Roman" w:cs="Times New Roman"/>
        </w:rPr>
        <w:t xml:space="preserve"> and authority is rarely challenged openly. By contrast, the UK provides for low power distance – promoting low levels of hierarchical interaction and participating in management </w:t>
      </w:r>
      <w:r w:rsidRPr="00F259F0">
        <w:rPr>
          <w:rFonts w:ascii="Times New Roman" w:hAnsi="Times New Roman" w:cs="Times New Roman"/>
        </w:rPr>
        <w:lastRenderedPageBreak/>
        <w:t xml:space="preserve">process (Hofstede, 2001; Hofstede et al., 2010). Indeed, UK managers might invite employees to share debate and critical discussion in meetings in a way that is perceived as constructive in the process. But Japanese employees may be reluctant to publicly contradict what senior leaders say to maintain harmony and respect. This mismatch may cause UK managers to equate silence with agreement. This makes both societies characterized by Individualism versus Collectivism (IDV)--an approach which differentiates them. The UK also scores highly in the individualistic, stressing autonomy, individualised focus, personal accountability and individualized performance appraisal. Japan, which has some individualistic traits, nevertheless, it is still more collectivist in an organisational </w:t>
      </w:r>
      <w:r w:rsidR="00F259F0" w:rsidRPr="00F259F0">
        <w:rPr>
          <w:rFonts w:ascii="Times New Roman" w:hAnsi="Times New Roman" w:cs="Times New Roman"/>
        </w:rPr>
        <w:t>sense,</w:t>
      </w:r>
      <w:r w:rsidRPr="00F259F0">
        <w:rPr>
          <w:rFonts w:ascii="Times New Roman" w:hAnsi="Times New Roman" w:cs="Times New Roman"/>
        </w:rPr>
        <w:t xml:space="preserve"> and it values group cohesion and consensus (Hofstede, 2001). Thus, British teams might incentivise individual effort and quick </w:t>
      </w:r>
      <w:r w:rsidR="00F259F0" w:rsidRPr="00F259F0">
        <w:rPr>
          <w:rFonts w:ascii="Times New Roman" w:hAnsi="Times New Roman" w:cs="Times New Roman"/>
        </w:rPr>
        <w:t>decisions,</w:t>
      </w:r>
      <w:r w:rsidRPr="00F259F0">
        <w:rPr>
          <w:rFonts w:ascii="Times New Roman" w:hAnsi="Times New Roman" w:cs="Times New Roman"/>
        </w:rPr>
        <w:t xml:space="preserve"> whereas the Japanese emphasis is on team dynamics and outcomes, driving communication and decision making. Uncertainty Avoidance (UA) has a particular effect in Japan. High uncertainty avoidance results from our preference for an orderly, well-organized organizational structure and a risk management procedure. Under uncertainty avoidance, the UK’s aversion is </w:t>
      </w:r>
      <w:r w:rsidR="00F259F0" w:rsidRPr="00F259F0">
        <w:rPr>
          <w:rFonts w:ascii="Times New Roman" w:hAnsi="Times New Roman" w:cs="Times New Roman"/>
        </w:rPr>
        <w:t>less,</w:t>
      </w:r>
      <w:r w:rsidRPr="00F259F0">
        <w:rPr>
          <w:rFonts w:ascii="Times New Roman" w:hAnsi="Times New Roman" w:cs="Times New Roman"/>
        </w:rPr>
        <w:t xml:space="preserve"> and levels of uncertainty tolerance are higher (Hofstede, 2001). As a result, UK managers may favour fast-paced innovation and flexible experiments, while Japanese counterparts seek detailed risk assessments and procedural details beforehand. According to Masculinity (MAS), Japan has one of the highest scores globally demonstrating a high achievement orientation, competitiveness and work dedication. This way is the UK, which is also relatively masculine but has a very milder degree. In Japan, organisational attitudes may thus emphasise working long hours, persistence, and excellent performance even more. Japan’s Long-Term Orientation (LTO) makes it a long-term oriented society which emphasizes the future, sustainability, and strategic continuity. The UK is a relatively milder country on the one hand because of its focus on short- to medium-term financial goals (Hofstede et al., 2010). Finally, in Indulgence versus Restraint, the UK leans towards indulgence (or personal expressiveness) while Japan falls more on the side of restraint, with a focus on emotional management and social control. Altogether, these cultural differences result in potential tension in timing of innovation, leadership style, performance review and communication channels between UK and Japan and within a new area of intercultural collaboration.</w:t>
      </w:r>
    </w:p>
    <w:p w14:paraId="3A59D61C" w14:textId="25BAC1C0" w:rsidR="00586012" w:rsidRPr="00F259F0" w:rsidRDefault="00586012" w:rsidP="00F259F0">
      <w:pPr>
        <w:spacing w:line="360" w:lineRule="auto"/>
        <w:jc w:val="both"/>
        <w:rPr>
          <w:rFonts w:ascii="Times New Roman" w:hAnsi="Times New Roman" w:cs="Times New Roman"/>
          <w:b/>
          <w:bCs/>
        </w:rPr>
      </w:pPr>
      <w:r w:rsidRPr="00586012">
        <w:rPr>
          <w:rFonts w:ascii="Times New Roman" w:hAnsi="Times New Roman" w:cs="Times New Roman"/>
          <w:b/>
          <w:bCs/>
        </w:rPr>
        <w:t>The GLOBE Cultural Model</w:t>
      </w:r>
    </w:p>
    <w:p w14:paraId="26B813A6" w14:textId="3F8C9962" w:rsidR="0079697C" w:rsidRPr="0079697C" w:rsidRDefault="0079697C" w:rsidP="00F259F0">
      <w:pPr>
        <w:spacing w:line="360" w:lineRule="auto"/>
        <w:jc w:val="both"/>
        <w:rPr>
          <w:rFonts w:ascii="Times New Roman" w:hAnsi="Times New Roman" w:cs="Times New Roman"/>
        </w:rPr>
      </w:pPr>
      <w:r w:rsidRPr="0079697C">
        <w:rPr>
          <w:rFonts w:ascii="Times New Roman" w:hAnsi="Times New Roman" w:cs="Times New Roman"/>
        </w:rPr>
        <w:t xml:space="preserve">The GLOBE (Global Leadership and Organizational </w:t>
      </w:r>
      <w:r w:rsidR="00F259F0" w:rsidRPr="0079697C">
        <w:rPr>
          <w:rFonts w:ascii="Times New Roman" w:hAnsi="Times New Roman" w:cs="Times New Roman"/>
        </w:rPr>
        <w:t>Behaviour</w:t>
      </w:r>
      <w:r w:rsidRPr="0079697C">
        <w:rPr>
          <w:rFonts w:ascii="Times New Roman" w:hAnsi="Times New Roman" w:cs="Times New Roman"/>
        </w:rPr>
        <w:t xml:space="preserve"> Effectiveness) study is an extension of previous cultural frameworks notably Hofstede’s model in that it is a more detailed </w:t>
      </w:r>
      <w:r w:rsidRPr="0079697C">
        <w:rPr>
          <w:rFonts w:ascii="Times New Roman" w:hAnsi="Times New Roman" w:cs="Times New Roman"/>
        </w:rPr>
        <w:lastRenderedPageBreak/>
        <w:t xml:space="preserve">and database-based examination of how global culture affects leadership and organisational behaviours in 62 societies (House et al., 2004). Contrary to Hofstede’s original four-dimensional model, the GLOBE study specifies a total of nine cultural dimensions like the dimension performance orientation, institutional collectivism, in-group collectivism, assertiveness, power distance, uncertainty avoidance, humane orientation, gender egalitarianism, and future orientation. This wider conceptualized view allows for a closer comparison between the United Kingdom and Japan in organizational terms. Japan places a heavy emphasis on performance orientation, emphasizing achievement, excellence and constant improvement (House et al., 2004). This shows in disciplined work systems, high standard of job performance (high quality), long hours. In addition, Japan has strong institutional collectivism, so both organisational and societal practices encourage the group to distribute resources and do so together. </w:t>
      </w:r>
      <w:r w:rsidR="00F259F0" w:rsidRPr="0079697C">
        <w:rPr>
          <w:rFonts w:ascii="Times New Roman" w:hAnsi="Times New Roman" w:cs="Times New Roman"/>
        </w:rPr>
        <w:t>Consequently,</w:t>
      </w:r>
      <w:r w:rsidRPr="0079697C">
        <w:rPr>
          <w:rFonts w:ascii="Times New Roman" w:hAnsi="Times New Roman" w:cs="Times New Roman"/>
        </w:rPr>
        <w:t xml:space="preserve"> decision-making is group-oriented, and employees value the success of the organization over individual recognition. More critically, the United Kingdom has a comparatively lower institutional collectivism and higher levels of assertiveness; direct communication and individual initiative tend to be more positively associated with cultures where cultures accept the need to be direct and have an independent initiative (House et al. and Hofstede et al., 2010). This can shape expectations of leadership and team dynamics in multicultural teamwork under multicultural relationships. One of the most unique features of GLOBE is the distinction it makes between “cultural practices” (the way things are) and “cultural values” (the way things should be). In Japan, employees may appreciate adaptability or innovation for </w:t>
      </w:r>
      <w:r w:rsidR="00F259F0" w:rsidRPr="0079697C">
        <w:rPr>
          <w:rFonts w:ascii="Times New Roman" w:hAnsi="Times New Roman" w:cs="Times New Roman"/>
        </w:rPr>
        <w:t>themselves,</w:t>
      </w:r>
      <w:r w:rsidRPr="0079697C">
        <w:rPr>
          <w:rFonts w:ascii="Times New Roman" w:hAnsi="Times New Roman" w:cs="Times New Roman"/>
        </w:rPr>
        <w:t xml:space="preserve"> but the organisational model is built upon hierarchy, consensus, and structured ways. </w:t>
      </w:r>
      <w:r w:rsidR="00F259F0" w:rsidRPr="0079697C">
        <w:rPr>
          <w:rFonts w:ascii="Times New Roman" w:hAnsi="Times New Roman" w:cs="Times New Roman"/>
        </w:rPr>
        <w:t>Therefore</w:t>
      </w:r>
      <w:r w:rsidRPr="0079697C">
        <w:rPr>
          <w:rFonts w:ascii="Times New Roman" w:hAnsi="Times New Roman" w:cs="Times New Roman"/>
        </w:rPr>
        <w:t>, UK-based multinational like British American Tobacco may meet resistance to change if it goes against a traditional consultative approach. Absent internal consensus building, workers could adhere on the surface while privately withholding commitment entirely. Thus, knowing what the difference between practices-values implies is necessary to facilitate the process of effective management of cross-cultural change and adaptation to culturally embedded leadership strategies (House et al., 2004).</w:t>
      </w:r>
    </w:p>
    <w:p w14:paraId="11A9DC80" w14:textId="1048AEAA" w:rsidR="009B6A71" w:rsidRPr="00586012" w:rsidRDefault="009B6A71" w:rsidP="00F259F0">
      <w:pPr>
        <w:spacing w:line="360" w:lineRule="auto"/>
        <w:jc w:val="both"/>
        <w:rPr>
          <w:rFonts w:ascii="Times New Roman" w:hAnsi="Times New Roman" w:cs="Times New Roman"/>
        </w:rPr>
      </w:pPr>
    </w:p>
    <w:p w14:paraId="283001BB" w14:textId="777BFF04" w:rsidR="00586012" w:rsidRPr="00586012" w:rsidRDefault="00586012" w:rsidP="00F259F0">
      <w:pPr>
        <w:spacing w:line="360" w:lineRule="auto"/>
        <w:jc w:val="both"/>
        <w:rPr>
          <w:rFonts w:ascii="Times New Roman" w:hAnsi="Times New Roman" w:cs="Times New Roman"/>
          <w:b/>
          <w:bCs/>
        </w:rPr>
      </w:pPr>
      <w:r w:rsidRPr="00586012">
        <w:rPr>
          <w:rFonts w:ascii="Times New Roman" w:hAnsi="Times New Roman" w:cs="Times New Roman"/>
          <w:b/>
          <w:bCs/>
        </w:rPr>
        <w:t>Evaluation of Communication Differences</w:t>
      </w:r>
    </w:p>
    <w:p w14:paraId="54BF22B2" w14:textId="77777777" w:rsidR="00586012" w:rsidRPr="00F259F0" w:rsidRDefault="00586012" w:rsidP="00F259F0">
      <w:pPr>
        <w:spacing w:line="360" w:lineRule="auto"/>
        <w:jc w:val="both"/>
        <w:rPr>
          <w:rFonts w:ascii="Times New Roman" w:hAnsi="Times New Roman" w:cs="Times New Roman"/>
          <w:b/>
          <w:bCs/>
        </w:rPr>
      </w:pPr>
      <w:r w:rsidRPr="00586012">
        <w:rPr>
          <w:rFonts w:ascii="Times New Roman" w:hAnsi="Times New Roman" w:cs="Times New Roman"/>
          <w:b/>
          <w:bCs/>
        </w:rPr>
        <w:t>Direct vs Indirect Communication</w:t>
      </w:r>
    </w:p>
    <w:p w14:paraId="655D5002" w14:textId="6428A9F7" w:rsidR="00F259F0" w:rsidRPr="00F259F0" w:rsidRDefault="00F259F0" w:rsidP="00F259F0">
      <w:pPr>
        <w:spacing w:line="360" w:lineRule="auto"/>
        <w:jc w:val="both"/>
        <w:rPr>
          <w:rFonts w:ascii="Times New Roman" w:hAnsi="Times New Roman" w:cs="Times New Roman"/>
        </w:rPr>
      </w:pPr>
      <w:r w:rsidRPr="00F259F0">
        <w:rPr>
          <w:rFonts w:ascii="Times New Roman" w:hAnsi="Times New Roman" w:cs="Times New Roman"/>
        </w:rPr>
        <w:lastRenderedPageBreak/>
        <w:t xml:space="preserve">Differences in communication between the UK and Japan are manifestations of deeper culture and affect organizational behaviour and organisational management standards. British communication is predominantly explicit and direct and </w:t>
      </w:r>
      <w:r w:rsidRPr="00F259F0">
        <w:rPr>
          <w:rFonts w:ascii="Times New Roman" w:hAnsi="Times New Roman" w:cs="Times New Roman"/>
        </w:rPr>
        <w:t>debatable and</w:t>
      </w:r>
      <w:r w:rsidRPr="00F259F0">
        <w:rPr>
          <w:rFonts w:ascii="Times New Roman" w:hAnsi="Times New Roman" w:cs="Times New Roman"/>
        </w:rPr>
        <w:t xml:space="preserve"> is associated with low-context cultural orientations (Hall, 1976). In British work settings, there are open disputes, analysis and </w:t>
      </w:r>
      <w:r w:rsidRPr="00F259F0">
        <w:rPr>
          <w:rFonts w:ascii="Times New Roman" w:hAnsi="Times New Roman" w:cs="Times New Roman"/>
        </w:rPr>
        <w:t>split-second</w:t>
      </w:r>
      <w:r w:rsidRPr="00F259F0">
        <w:rPr>
          <w:rFonts w:ascii="Times New Roman" w:hAnsi="Times New Roman" w:cs="Times New Roman"/>
        </w:rPr>
        <w:t xml:space="preserve"> judgment, usually at meetings. Constructive confrontation is a common way to improve ideas and arrive at efficient resolutions. Managers demand clarity, instant feedback and clear positions. By contrast, Japanese communication is largely high-context and relational. Meaning is often embedded in contextual cues rather than simply stated (Hall, 1976). Disagreement is often voiced indirectly as a way of maintaining interpersonal harmony (</w:t>
      </w:r>
      <w:proofErr w:type="spellStart"/>
      <w:r w:rsidRPr="00F259F0">
        <w:rPr>
          <w:rFonts w:ascii="Times New Roman" w:hAnsi="Times New Roman" w:cs="Times New Roman"/>
        </w:rPr>
        <w:t>wa</w:t>
      </w:r>
      <w:proofErr w:type="spellEnd"/>
      <w:r w:rsidRPr="00F259F0">
        <w:rPr>
          <w:rFonts w:ascii="Times New Roman" w:hAnsi="Times New Roman" w:cs="Times New Roman"/>
        </w:rPr>
        <w:t xml:space="preserve">). For example, when British American Tobacco proposes an accelerated timeline for launching a heated tobacco product, UK managers may anticipate immediate positive reception or criticism. But Japanese partners might reply with the phrases “we will consider” or “it may be difficult,” which can suggest uncertainty rather than buy-in. Lacking the cultural sensitivity, UK managers could misinterpret these responses as approval and create misaligned expectations. Disparity is also demonstrated in the decision processes. These are relatively quick and leadership-led decisions in the UK, aligned with lower power distance and moderate uncertainty avoidance (Hofstede, 2001). On the other hand, Japanese organisations often implement the </w:t>
      </w:r>
      <w:proofErr w:type="spellStart"/>
      <w:r w:rsidRPr="00F259F0">
        <w:rPr>
          <w:rFonts w:ascii="Times New Roman" w:hAnsi="Times New Roman" w:cs="Times New Roman"/>
        </w:rPr>
        <w:t>ringi</w:t>
      </w:r>
      <w:proofErr w:type="spellEnd"/>
      <w:r w:rsidRPr="00F259F0">
        <w:rPr>
          <w:rFonts w:ascii="Times New Roman" w:hAnsi="Times New Roman" w:cs="Times New Roman"/>
        </w:rPr>
        <w:t xml:space="preserve"> system, which is a consensus-based approval process where decisions are made at all levels and are approved only with discussion with all hierarchical levels, often following a consultative process. This process may appear somewhat arduous to British </w:t>
      </w:r>
      <w:r w:rsidRPr="00F259F0">
        <w:rPr>
          <w:rFonts w:ascii="Times New Roman" w:hAnsi="Times New Roman" w:cs="Times New Roman"/>
        </w:rPr>
        <w:t>managers;</w:t>
      </w:r>
      <w:r w:rsidRPr="00F259F0">
        <w:rPr>
          <w:rFonts w:ascii="Times New Roman" w:hAnsi="Times New Roman" w:cs="Times New Roman"/>
        </w:rPr>
        <w:t xml:space="preserve"> however, it increases commitment and reduces resistance to implementation. What feedback and conflict management looks like also varies greatly. British corporate culture promotes constructive criticism and performance-based evaluation. Direct criticism in Japan may threaten </w:t>
      </w:r>
      <w:proofErr w:type="spellStart"/>
      <w:r w:rsidRPr="00F259F0">
        <w:rPr>
          <w:rFonts w:ascii="Times New Roman" w:hAnsi="Times New Roman" w:cs="Times New Roman"/>
        </w:rPr>
        <w:t>mentsu</w:t>
      </w:r>
      <w:proofErr w:type="spellEnd"/>
      <w:r w:rsidRPr="00F259F0">
        <w:rPr>
          <w:rFonts w:ascii="Times New Roman" w:hAnsi="Times New Roman" w:cs="Times New Roman"/>
        </w:rPr>
        <w:t xml:space="preserve"> (face), as trust and cooperation in the long run might erode. Non-verbal cues such as silence and quiet voice, as well as subtle facial expressions are also very important in Japanese communication. Unfamiliar managers miss these cues and thereby risk misunderstanding and relational stress in cross-cultural projects.</w:t>
      </w:r>
    </w:p>
    <w:p w14:paraId="7ED27C1C" w14:textId="477EC0F7" w:rsidR="00586012" w:rsidRPr="00586012" w:rsidRDefault="00586012" w:rsidP="00F259F0">
      <w:pPr>
        <w:spacing w:line="360" w:lineRule="auto"/>
        <w:jc w:val="both"/>
        <w:rPr>
          <w:rFonts w:ascii="Times New Roman" w:hAnsi="Times New Roman" w:cs="Times New Roman"/>
          <w:b/>
          <w:bCs/>
        </w:rPr>
      </w:pPr>
      <w:r w:rsidRPr="00586012">
        <w:rPr>
          <w:rFonts w:ascii="Times New Roman" w:hAnsi="Times New Roman" w:cs="Times New Roman"/>
          <w:b/>
          <w:bCs/>
        </w:rPr>
        <w:t>Challenges in Operating Across National Cultures</w:t>
      </w:r>
    </w:p>
    <w:p w14:paraId="6BF03AED" w14:textId="77777777" w:rsidR="00586012" w:rsidRPr="00586012" w:rsidRDefault="00586012" w:rsidP="00F259F0">
      <w:pPr>
        <w:numPr>
          <w:ilvl w:val="0"/>
          <w:numId w:val="2"/>
        </w:numPr>
        <w:spacing w:line="360" w:lineRule="auto"/>
        <w:jc w:val="both"/>
        <w:rPr>
          <w:rFonts w:ascii="Times New Roman" w:hAnsi="Times New Roman" w:cs="Times New Roman"/>
        </w:rPr>
      </w:pPr>
      <w:r w:rsidRPr="00586012">
        <w:rPr>
          <w:rFonts w:ascii="Times New Roman" w:hAnsi="Times New Roman" w:cs="Times New Roman"/>
          <w:b/>
          <w:bCs/>
        </w:rPr>
        <w:t>Misinterpretation of Silence and Indirectness</w:t>
      </w:r>
    </w:p>
    <w:p w14:paraId="7A118091" w14:textId="77777777" w:rsidR="00586012" w:rsidRPr="00586012" w:rsidRDefault="00586012" w:rsidP="00F259F0">
      <w:pPr>
        <w:numPr>
          <w:ilvl w:val="0"/>
          <w:numId w:val="2"/>
        </w:numPr>
        <w:spacing w:line="360" w:lineRule="auto"/>
        <w:jc w:val="both"/>
        <w:rPr>
          <w:rFonts w:ascii="Times New Roman" w:hAnsi="Times New Roman" w:cs="Times New Roman"/>
        </w:rPr>
      </w:pPr>
      <w:r w:rsidRPr="00586012">
        <w:rPr>
          <w:rFonts w:ascii="Times New Roman" w:hAnsi="Times New Roman" w:cs="Times New Roman"/>
          <w:b/>
          <w:bCs/>
        </w:rPr>
        <w:t>Different Risk Appetites</w:t>
      </w:r>
    </w:p>
    <w:p w14:paraId="0C7E3F3A" w14:textId="77777777" w:rsidR="00586012" w:rsidRPr="00586012" w:rsidRDefault="00586012" w:rsidP="00F259F0">
      <w:pPr>
        <w:numPr>
          <w:ilvl w:val="0"/>
          <w:numId w:val="2"/>
        </w:numPr>
        <w:spacing w:line="360" w:lineRule="auto"/>
        <w:jc w:val="both"/>
        <w:rPr>
          <w:rFonts w:ascii="Times New Roman" w:hAnsi="Times New Roman" w:cs="Times New Roman"/>
        </w:rPr>
      </w:pPr>
      <w:r w:rsidRPr="00586012">
        <w:rPr>
          <w:rFonts w:ascii="Times New Roman" w:hAnsi="Times New Roman" w:cs="Times New Roman"/>
          <w:b/>
          <w:bCs/>
        </w:rPr>
        <w:t>Leadership Expectation Gaps</w:t>
      </w:r>
    </w:p>
    <w:p w14:paraId="624C53FB" w14:textId="77777777" w:rsidR="00586012" w:rsidRPr="00586012" w:rsidRDefault="00586012" w:rsidP="00F259F0">
      <w:pPr>
        <w:numPr>
          <w:ilvl w:val="0"/>
          <w:numId w:val="2"/>
        </w:numPr>
        <w:spacing w:line="360" w:lineRule="auto"/>
        <w:jc w:val="both"/>
        <w:rPr>
          <w:rFonts w:ascii="Times New Roman" w:hAnsi="Times New Roman" w:cs="Times New Roman"/>
        </w:rPr>
      </w:pPr>
      <w:r w:rsidRPr="00586012">
        <w:rPr>
          <w:rFonts w:ascii="Times New Roman" w:hAnsi="Times New Roman" w:cs="Times New Roman"/>
          <w:b/>
          <w:bCs/>
        </w:rPr>
        <w:t>Time Orientation Conflicts</w:t>
      </w:r>
    </w:p>
    <w:p w14:paraId="253EC211" w14:textId="77777777" w:rsidR="00586012" w:rsidRPr="00586012" w:rsidRDefault="00586012" w:rsidP="00F259F0">
      <w:pPr>
        <w:numPr>
          <w:ilvl w:val="0"/>
          <w:numId w:val="2"/>
        </w:numPr>
        <w:spacing w:line="360" w:lineRule="auto"/>
        <w:jc w:val="both"/>
        <w:rPr>
          <w:rFonts w:ascii="Times New Roman" w:hAnsi="Times New Roman" w:cs="Times New Roman"/>
        </w:rPr>
      </w:pPr>
      <w:r w:rsidRPr="00586012">
        <w:rPr>
          <w:rFonts w:ascii="Times New Roman" w:hAnsi="Times New Roman" w:cs="Times New Roman"/>
          <w:b/>
          <w:bCs/>
        </w:rPr>
        <w:lastRenderedPageBreak/>
        <w:t>Trust Building vs Performance Pressure</w:t>
      </w:r>
    </w:p>
    <w:p w14:paraId="73A7BFA5"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High uncertainty avoidance in Japan means product development cycles require extensive testing. UK teams prioritising speed-to-market may perceive caution as resistance.</w:t>
      </w:r>
    </w:p>
    <w:p w14:paraId="352FB366" w14:textId="6D9360E3" w:rsidR="00586012" w:rsidRPr="00F259F0" w:rsidRDefault="00586012" w:rsidP="00F259F0">
      <w:pPr>
        <w:spacing w:line="360" w:lineRule="auto"/>
        <w:jc w:val="both"/>
        <w:rPr>
          <w:rFonts w:ascii="Times New Roman" w:hAnsi="Times New Roman" w:cs="Times New Roman"/>
        </w:rPr>
      </w:pPr>
      <w:r w:rsidRPr="00586012">
        <w:rPr>
          <w:rFonts w:ascii="Times New Roman" w:hAnsi="Times New Roman" w:cs="Times New Roman"/>
        </w:rPr>
        <w:t>Furthermore, hierarchical expectations in Japan may clash with UK participative leadership styles. Employees may wait for direction rather than taking initiative.</w:t>
      </w:r>
    </w:p>
    <w:p w14:paraId="6B49D2CC" w14:textId="77777777" w:rsidR="00586012" w:rsidRPr="00586012" w:rsidRDefault="00586012" w:rsidP="00F259F0">
      <w:pPr>
        <w:spacing w:line="360" w:lineRule="auto"/>
        <w:jc w:val="both"/>
        <w:rPr>
          <w:rFonts w:ascii="Times New Roman" w:hAnsi="Times New Roman" w:cs="Times New Roman"/>
        </w:rPr>
      </w:pPr>
    </w:p>
    <w:p w14:paraId="020223D4" w14:textId="333DF8CB" w:rsidR="00586012" w:rsidRPr="00F259F0" w:rsidRDefault="00586012" w:rsidP="00F259F0">
      <w:pPr>
        <w:spacing w:line="360" w:lineRule="auto"/>
        <w:jc w:val="both"/>
        <w:rPr>
          <w:rFonts w:ascii="Times New Roman" w:hAnsi="Times New Roman" w:cs="Times New Roman"/>
          <w:b/>
          <w:bCs/>
        </w:rPr>
      </w:pPr>
      <w:r w:rsidRPr="00F259F0">
        <w:rPr>
          <w:rFonts w:ascii="Times New Roman" w:hAnsi="Times New Roman" w:cs="Times New Roman"/>
          <w:b/>
          <w:bCs/>
        </w:rPr>
        <w:t>Mitigation Strategies with Theoretical Underpinning</w:t>
      </w:r>
    </w:p>
    <w:p w14:paraId="2C7B3E7C" w14:textId="77777777" w:rsidR="00F259F0" w:rsidRPr="00F259F0" w:rsidRDefault="00F259F0" w:rsidP="00F259F0">
      <w:pPr>
        <w:spacing w:line="360" w:lineRule="auto"/>
        <w:jc w:val="both"/>
        <w:rPr>
          <w:rFonts w:ascii="Times New Roman" w:hAnsi="Times New Roman" w:cs="Times New Roman"/>
        </w:rPr>
      </w:pPr>
      <w:r w:rsidRPr="00F259F0">
        <w:rPr>
          <w:rFonts w:ascii="Times New Roman" w:hAnsi="Times New Roman" w:cs="Times New Roman"/>
        </w:rPr>
        <w:t>Structured, theory-driven managerial interventions are needed to mitigate cross-cultural communication challenges between UK and Japanese teams. For example, cross-cultural training rooted in Hall’s (1976) high- and low-context communication model and Hofstede’s (2001) cultural dimensions is necessary. Intercultural training programs support managers in awareness of implicit communication norms, hierarchical sensitivity and collective decision-making practices. Cultural intelligence (CQ) development in particular helps managers to develop the cognitive, motivational, and behavioural abilities required for a cross-cultural adaptation (Earley &amp; Ang, 2003). When CQ is improved among both British and Japanese managers, misunderstandings linked to indirect communication and power distance expectations can be reduced. Second, hybrid communication systems are a way to overcome contextual barriers. Japan has particularly high uncertainty avoidance (Hofstede, 2001) where the preference for detailed documentation, clear planning and procedures is high. In contrast, managers in the UK may prefer open debate and flexible formats of discussion. Written reports, formal minutes and scheduled proposals, plus participatory meetings, can satisfy the cultural expectations to ensure that both needs have been met. Thereby, this dual approach provides for a clear view for people but allows space for dialogue and innovation (</w:t>
      </w:r>
      <w:proofErr w:type="spellStart"/>
      <w:r w:rsidRPr="00F259F0">
        <w:rPr>
          <w:rFonts w:ascii="Times New Roman" w:hAnsi="Times New Roman" w:cs="Times New Roman"/>
        </w:rPr>
        <w:t>Gudykunst</w:t>
      </w:r>
      <w:proofErr w:type="spellEnd"/>
      <w:r w:rsidRPr="00F259F0">
        <w:rPr>
          <w:rFonts w:ascii="Times New Roman" w:hAnsi="Times New Roman" w:cs="Times New Roman"/>
        </w:rPr>
        <w:t xml:space="preserve">, 1998). Third essential steps to take are to adopt and establish consensus-based planning mechanisms. Japanese organisations typically use the </w:t>
      </w:r>
      <w:proofErr w:type="spellStart"/>
      <w:r w:rsidRPr="00F259F0">
        <w:rPr>
          <w:rFonts w:ascii="Times New Roman" w:hAnsi="Times New Roman" w:cs="Times New Roman"/>
        </w:rPr>
        <w:t>ringi</w:t>
      </w:r>
      <w:proofErr w:type="spellEnd"/>
      <w:r w:rsidRPr="00F259F0">
        <w:rPr>
          <w:rFonts w:ascii="Times New Roman" w:hAnsi="Times New Roman" w:cs="Times New Roman"/>
        </w:rPr>
        <w:t xml:space="preserve"> system, circulating decisions for collective acceptance prior to sign-off. This reflects collectivist values, while also embodying institutional collectivism as identified by both Hofstede's model and the GLOBE study (House et al., 2004). Structured consultation phases with project timelines help ensure greater commitment for the process and lower resistance. Group-based validation builds psychological ownership and sustainability in the strategic initiatives. Moreover, in high-context cultures, relational activities are essential to build relationships. Hall (1976) stressed the importance of trust and mutual understanding and how it formed the underlying basis of communication in these </w:t>
      </w:r>
      <w:r w:rsidRPr="00F259F0">
        <w:rPr>
          <w:rFonts w:ascii="Times New Roman" w:hAnsi="Times New Roman" w:cs="Times New Roman"/>
        </w:rPr>
        <w:lastRenderedPageBreak/>
        <w:t>environments. Organising informal meetings, networking events and cross-cultural workshops establishes relational capital which plays a very important role within Japanese business culture where relationship development (rather than transactional gains) represents the goal of every relationship. Adaptive leadership is also required, to fit with CLT. As per the GLOBE study, the leadership expectations in Japan involve a high value on humility, team orientation and performance excellence (House et al., 2004). A situational style of leadership to combine British directness with Japanese consensus sensitivity further supports integration and legitimacy as Country Director. Lastly, developing a structured risk management framework focuses on Japan’s high uncertainty avoidance and long-term orientation (Hofstede, 2001). Focused risk assessments, gradual implementation plans and long-term performance indicators minimize uncertainty and fit with Japanese strategic thinking. Collectively, these theoretically informed interventions turn cultural heterogeneity from a flash point into a strategic resource.</w:t>
      </w:r>
    </w:p>
    <w:p w14:paraId="11E9B641" w14:textId="67E94909" w:rsidR="00F259F0" w:rsidRPr="00F259F0" w:rsidRDefault="00F259F0" w:rsidP="00F259F0">
      <w:pPr>
        <w:spacing w:line="360" w:lineRule="auto"/>
        <w:jc w:val="both"/>
        <w:rPr>
          <w:rFonts w:ascii="Times New Roman" w:hAnsi="Times New Roman" w:cs="Times New Roman"/>
        </w:rPr>
      </w:pPr>
    </w:p>
    <w:p w14:paraId="2D4F259B" w14:textId="166BD567" w:rsidR="00586012" w:rsidRPr="00586012" w:rsidRDefault="00586012" w:rsidP="00F259F0">
      <w:pPr>
        <w:spacing w:line="360" w:lineRule="auto"/>
        <w:jc w:val="both"/>
        <w:rPr>
          <w:rFonts w:ascii="Times New Roman" w:hAnsi="Times New Roman" w:cs="Times New Roman"/>
          <w:b/>
          <w:bCs/>
        </w:rPr>
      </w:pPr>
      <w:r w:rsidRPr="00586012">
        <w:rPr>
          <w:rFonts w:ascii="Times New Roman" w:hAnsi="Times New Roman" w:cs="Times New Roman"/>
          <w:b/>
          <w:bCs/>
        </w:rPr>
        <w:t>Conclusion</w:t>
      </w:r>
    </w:p>
    <w:p w14:paraId="4D684D71" w14:textId="1400CE75" w:rsidR="00586012" w:rsidRPr="00F259F0" w:rsidRDefault="00F259F0" w:rsidP="00F259F0">
      <w:pPr>
        <w:spacing w:line="360" w:lineRule="auto"/>
        <w:jc w:val="both"/>
        <w:rPr>
          <w:rFonts w:ascii="Times New Roman" w:hAnsi="Times New Roman" w:cs="Times New Roman"/>
        </w:rPr>
      </w:pPr>
      <w:r w:rsidRPr="00F259F0">
        <w:rPr>
          <w:rFonts w:ascii="Times New Roman" w:hAnsi="Times New Roman" w:cs="Times New Roman"/>
        </w:rPr>
        <w:t>The communication gap between UK-based British American Tobacco and Japan-based Japan Tobacco Inc. in the context of international collaboration was the topic of this essay. Utilization of Hall’s high-context vs low-context theory, Hofstede’s cultural dimensions, and the GLOBE model allows for the analysis of issues in communication style, hierarchy, collectivism, uncertainty avoidance, and long-term orientation to reveal theoretical insights on misunderstandings. The UK’s direct, individualistic, and lower power distance culture stands in stark contrast with Japan’s indirect, collectivist, and high uncertainty avoidance context. These differences affect feedback loops, speed of decision-making, leadership expectations, and management of innovation. Cross-cultural integration cannot be successful if it lacks culturally intelligent leadership, adaptive communication systems, consensus-building strategies, and structured risk management frameworks. Multinational alliances can help to turn potential problems into strategic advantages through the alignment of corporate business practices with cultural realities.</w:t>
      </w:r>
    </w:p>
    <w:p w14:paraId="1C45AFCE" w14:textId="77777777" w:rsidR="00586012" w:rsidRPr="00F259F0" w:rsidRDefault="00586012" w:rsidP="00F259F0">
      <w:pPr>
        <w:spacing w:line="360" w:lineRule="auto"/>
        <w:jc w:val="both"/>
        <w:rPr>
          <w:rFonts w:ascii="Times New Roman" w:hAnsi="Times New Roman" w:cs="Times New Roman"/>
        </w:rPr>
      </w:pPr>
    </w:p>
    <w:p w14:paraId="3883719B" w14:textId="77777777" w:rsidR="00837D53" w:rsidRPr="00F259F0" w:rsidRDefault="00837D53" w:rsidP="00F259F0">
      <w:pPr>
        <w:spacing w:line="360" w:lineRule="auto"/>
        <w:jc w:val="both"/>
        <w:rPr>
          <w:rFonts w:ascii="Times New Roman" w:hAnsi="Times New Roman" w:cs="Times New Roman"/>
        </w:rPr>
      </w:pPr>
    </w:p>
    <w:p w14:paraId="59520C92" w14:textId="76E7FDAF" w:rsidR="00586012" w:rsidRPr="00586012" w:rsidRDefault="00586012" w:rsidP="00F259F0">
      <w:pPr>
        <w:pStyle w:val="Heading1"/>
      </w:pPr>
      <w:r w:rsidRPr="00586012">
        <w:lastRenderedPageBreak/>
        <w:t xml:space="preserve">References </w:t>
      </w:r>
    </w:p>
    <w:p w14:paraId="0DEA0289"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Adler, N. J. (2008). </w:t>
      </w:r>
      <w:r w:rsidRPr="00586012">
        <w:rPr>
          <w:rFonts w:ascii="Times New Roman" w:hAnsi="Times New Roman" w:cs="Times New Roman"/>
          <w:i/>
          <w:iCs/>
        </w:rPr>
        <w:t xml:space="preserve">International dimensions of organizational </w:t>
      </w:r>
      <w:proofErr w:type="spellStart"/>
      <w:r w:rsidRPr="00586012">
        <w:rPr>
          <w:rFonts w:ascii="Times New Roman" w:hAnsi="Times New Roman" w:cs="Times New Roman"/>
          <w:i/>
          <w:iCs/>
        </w:rPr>
        <w:t>behavior</w:t>
      </w:r>
      <w:proofErr w:type="spellEnd"/>
      <w:r w:rsidRPr="00586012">
        <w:rPr>
          <w:rFonts w:ascii="Times New Roman" w:hAnsi="Times New Roman" w:cs="Times New Roman"/>
        </w:rPr>
        <w:t xml:space="preserve"> (5th ed.). Thomson South-Western.</w:t>
      </w:r>
    </w:p>
    <w:p w14:paraId="6570025C"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Earley, P. C., &amp; Ang, S. (2003). </w:t>
      </w:r>
      <w:r w:rsidRPr="00586012">
        <w:rPr>
          <w:rFonts w:ascii="Times New Roman" w:hAnsi="Times New Roman" w:cs="Times New Roman"/>
          <w:i/>
          <w:iCs/>
        </w:rPr>
        <w:t>Cultural intelligence: Individual interactions across cultures</w:t>
      </w:r>
      <w:r w:rsidRPr="00586012">
        <w:rPr>
          <w:rFonts w:ascii="Times New Roman" w:hAnsi="Times New Roman" w:cs="Times New Roman"/>
        </w:rPr>
        <w:t>. Stanford University Press.</w:t>
      </w:r>
    </w:p>
    <w:p w14:paraId="151763EF" w14:textId="77777777" w:rsidR="00586012" w:rsidRPr="00586012" w:rsidRDefault="00586012" w:rsidP="00F259F0">
      <w:pPr>
        <w:spacing w:line="360" w:lineRule="auto"/>
        <w:jc w:val="both"/>
        <w:rPr>
          <w:rFonts w:ascii="Times New Roman" w:hAnsi="Times New Roman" w:cs="Times New Roman"/>
        </w:rPr>
      </w:pPr>
      <w:proofErr w:type="spellStart"/>
      <w:r w:rsidRPr="00586012">
        <w:rPr>
          <w:rFonts w:ascii="Times New Roman" w:hAnsi="Times New Roman" w:cs="Times New Roman"/>
        </w:rPr>
        <w:t>Gudykunst</w:t>
      </w:r>
      <w:proofErr w:type="spellEnd"/>
      <w:r w:rsidRPr="00586012">
        <w:rPr>
          <w:rFonts w:ascii="Times New Roman" w:hAnsi="Times New Roman" w:cs="Times New Roman"/>
        </w:rPr>
        <w:t xml:space="preserve">, W. B. (1998). Applying anxiety/uncertainty management (AUM) theory to intercultural adjustment training. </w:t>
      </w:r>
      <w:r w:rsidRPr="00586012">
        <w:rPr>
          <w:rFonts w:ascii="Times New Roman" w:hAnsi="Times New Roman" w:cs="Times New Roman"/>
          <w:i/>
          <w:iCs/>
        </w:rPr>
        <w:t>International Journal of Intercultural Relations, 22</w:t>
      </w:r>
      <w:r w:rsidRPr="00586012">
        <w:rPr>
          <w:rFonts w:ascii="Times New Roman" w:hAnsi="Times New Roman" w:cs="Times New Roman"/>
        </w:rPr>
        <w:t>(2), 227–250. https://doi.org/10.1016/S0147-1767(98)00005-4</w:t>
      </w:r>
    </w:p>
    <w:p w14:paraId="3D617981"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Hall, E. T. (1976). </w:t>
      </w:r>
      <w:r w:rsidRPr="00586012">
        <w:rPr>
          <w:rFonts w:ascii="Times New Roman" w:hAnsi="Times New Roman" w:cs="Times New Roman"/>
          <w:i/>
          <w:iCs/>
        </w:rPr>
        <w:t>Beyond culture</w:t>
      </w:r>
      <w:r w:rsidRPr="00586012">
        <w:rPr>
          <w:rFonts w:ascii="Times New Roman" w:hAnsi="Times New Roman" w:cs="Times New Roman"/>
        </w:rPr>
        <w:t>. Anchor Press/Doubleday.</w:t>
      </w:r>
    </w:p>
    <w:p w14:paraId="5F7F0DBF"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Hofstede, G. (1980). </w:t>
      </w:r>
      <w:r w:rsidRPr="00586012">
        <w:rPr>
          <w:rFonts w:ascii="Times New Roman" w:hAnsi="Times New Roman" w:cs="Times New Roman"/>
          <w:i/>
          <w:iCs/>
        </w:rPr>
        <w:t>Culture’s consequences: International differences in work-related values</w:t>
      </w:r>
      <w:r w:rsidRPr="00586012">
        <w:rPr>
          <w:rFonts w:ascii="Times New Roman" w:hAnsi="Times New Roman" w:cs="Times New Roman"/>
        </w:rPr>
        <w:t>. Sage Publications.</w:t>
      </w:r>
    </w:p>
    <w:p w14:paraId="283F47F5" w14:textId="20678FDE"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Hofstede, G. (2001). </w:t>
      </w:r>
      <w:r w:rsidRPr="00586012">
        <w:rPr>
          <w:rFonts w:ascii="Times New Roman" w:hAnsi="Times New Roman" w:cs="Times New Roman"/>
          <w:i/>
          <w:iCs/>
        </w:rPr>
        <w:t xml:space="preserve">Culture’s consequences: Comparing values, </w:t>
      </w:r>
      <w:r w:rsidRPr="00F259F0">
        <w:rPr>
          <w:rFonts w:ascii="Times New Roman" w:hAnsi="Times New Roman" w:cs="Times New Roman"/>
          <w:i/>
          <w:iCs/>
        </w:rPr>
        <w:t>behaviours</w:t>
      </w:r>
      <w:r w:rsidRPr="00586012">
        <w:rPr>
          <w:rFonts w:ascii="Times New Roman" w:hAnsi="Times New Roman" w:cs="Times New Roman"/>
          <w:i/>
          <w:iCs/>
        </w:rPr>
        <w:t>, institutions and organizations across nations</w:t>
      </w:r>
      <w:r w:rsidRPr="00586012">
        <w:rPr>
          <w:rFonts w:ascii="Times New Roman" w:hAnsi="Times New Roman" w:cs="Times New Roman"/>
        </w:rPr>
        <w:t xml:space="preserve"> (2nd ed.). Sage Publications.</w:t>
      </w:r>
    </w:p>
    <w:p w14:paraId="1EB8473D"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Hofstede, G., Hofstede, G. J., &amp; Minkov, M. (2010). </w:t>
      </w:r>
      <w:r w:rsidRPr="00586012">
        <w:rPr>
          <w:rFonts w:ascii="Times New Roman" w:hAnsi="Times New Roman" w:cs="Times New Roman"/>
          <w:i/>
          <w:iCs/>
        </w:rPr>
        <w:t>Cultures and organizations: Software of the mind</w:t>
      </w:r>
      <w:r w:rsidRPr="00586012">
        <w:rPr>
          <w:rFonts w:ascii="Times New Roman" w:hAnsi="Times New Roman" w:cs="Times New Roman"/>
        </w:rPr>
        <w:t xml:space="preserve"> (3rd ed.). McGraw-Hill.</w:t>
      </w:r>
    </w:p>
    <w:p w14:paraId="1E91C2B5"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House, R. J., Hanges, P. J., Javidan, M., Dorfman, P. W., &amp; Gupta, V. (Eds.). (2004). </w:t>
      </w:r>
      <w:r w:rsidRPr="00586012">
        <w:rPr>
          <w:rFonts w:ascii="Times New Roman" w:hAnsi="Times New Roman" w:cs="Times New Roman"/>
          <w:i/>
          <w:iCs/>
        </w:rPr>
        <w:t>Culture, leadership, and organizations: The GLOBE study of 62 societies</w:t>
      </w:r>
      <w:r w:rsidRPr="00586012">
        <w:rPr>
          <w:rFonts w:ascii="Times New Roman" w:hAnsi="Times New Roman" w:cs="Times New Roman"/>
        </w:rPr>
        <w:t>. Sage Publications.</w:t>
      </w:r>
    </w:p>
    <w:p w14:paraId="58E76189"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Lauring, J., &amp; Selmer, J. (2012). International language management and diversity climate in multicultural organizations. </w:t>
      </w:r>
      <w:r w:rsidRPr="00586012">
        <w:rPr>
          <w:rFonts w:ascii="Times New Roman" w:hAnsi="Times New Roman" w:cs="Times New Roman"/>
          <w:i/>
          <w:iCs/>
        </w:rPr>
        <w:t>International Business Review, 21</w:t>
      </w:r>
      <w:r w:rsidRPr="00586012">
        <w:rPr>
          <w:rFonts w:ascii="Times New Roman" w:hAnsi="Times New Roman" w:cs="Times New Roman"/>
        </w:rPr>
        <w:t>(2), 156–166. https://doi.org/10.1016/j.ibusrev.2011.01.003</w:t>
      </w:r>
    </w:p>
    <w:p w14:paraId="3F959F0F"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Meyer, E. (2014). </w:t>
      </w:r>
      <w:r w:rsidRPr="00586012">
        <w:rPr>
          <w:rFonts w:ascii="Times New Roman" w:hAnsi="Times New Roman" w:cs="Times New Roman"/>
          <w:i/>
          <w:iCs/>
        </w:rPr>
        <w:t>The culture map: Breaking through the invisible boundaries of global business</w:t>
      </w:r>
      <w:r w:rsidRPr="00586012">
        <w:rPr>
          <w:rFonts w:ascii="Times New Roman" w:hAnsi="Times New Roman" w:cs="Times New Roman"/>
        </w:rPr>
        <w:t>. PublicAffairs.</w:t>
      </w:r>
    </w:p>
    <w:p w14:paraId="6A03D791"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Pudelko, M., &amp; Tenzer, H. (2013). Subsidiary control in Japanese, German and US multinational corporations. </w:t>
      </w:r>
      <w:r w:rsidRPr="00586012">
        <w:rPr>
          <w:rFonts w:ascii="Times New Roman" w:hAnsi="Times New Roman" w:cs="Times New Roman"/>
          <w:i/>
          <w:iCs/>
        </w:rPr>
        <w:t>Asian Business &amp; Management, 12</w:t>
      </w:r>
      <w:r w:rsidRPr="00586012">
        <w:rPr>
          <w:rFonts w:ascii="Times New Roman" w:hAnsi="Times New Roman" w:cs="Times New Roman"/>
        </w:rPr>
        <w:t>(4), 409–431. https://doi.org/10.1057/abm.2013.7</w:t>
      </w:r>
    </w:p>
    <w:p w14:paraId="3071BCB4" w14:textId="77777777" w:rsidR="00586012" w:rsidRPr="00586012" w:rsidRDefault="00586012" w:rsidP="00F259F0">
      <w:pPr>
        <w:spacing w:line="360" w:lineRule="auto"/>
        <w:jc w:val="both"/>
        <w:rPr>
          <w:rFonts w:ascii="Times New Roman" w:hAnsi="Times New Roman" w:cs="Times New Roman"/>
        </w:rPr>
      </w:pPr>
      <w:r w:rsidRPr="00586012">
        <w:rPr>
          <w:rFonts w:ascii="Times New Roman" w:hAnsi="Times New Roman" w:cs="Times New Roman"/>
        </w:rPr>
        <w:t xml:space="preserve">Thomas, D. C., &amp; Peterson, M. F. (2017). </w:t>
      </w:r>
      <w:r w:rsidRPr="00586012">
        <w:rPr>
          <w:rFonts w:ascii="Times New Roman" w:hAnsi="Times New Roman" w:cs="Times New Roman"/>
          <w:i/>
          <w:iCs/>
        </w:rPr>
        <w:t>Cross-cultural management: Essential concepts</w:t>
      </w:r>
      <w:r w:rsidRPr="00586012">
        <w:rPr>
          <w:rFonts w:ascii="Times New Roman" w:hAnsi="Times New Roman" w:cs="Times New Roman"/>
        </w:rPr>
        <w:t xml:space="preserve"> (4th ed.). Sage Publications.</w:t>
      </w:r>
    </w:p>
    <w:p w14:paraId="50145649" w14:textId="77777777" w:rsidR="00837D53" w:rsidRPr="00F259F0" w:rsidRDefault="00837D53" w:rsidP="00F259F0">
      <w:pPr>
        <w:spacing w:line="360" w:lineRule="auto"/>
        <w:jc w:val="both"/>
        <w:rPr>
          <w:rFonts w:ascii="Times New Roman" w:hAnsi="Times New Roman" w:cs="Times New Roman"/>
        </w:rPr>
      </w:pPr>
    </w:p>
    <w:sectPr w:rsidR="00837D53" w:rsidRPr="00F259F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C9FF3" w14:textId="77777777" w:rsidR="005C2719" w:rsidRDefault="005C2719" w:rsidP="00837D53">
      <w:pPr>
        <w:spacing w:after="0" w:line="240" w:lineRule="auto"/>
      </w:pPr>
      <w:r>
        <w:separator/>
      </w:r>
    </w:p>
  </w:endnote>
  <w:endnote w:type="continuationSeparator" w:id="0">
    <w:p w14:paraId="7B8BD8A7" w14:textId="77777777" w:rsidR="005C2719" w:rsidRDefault="005C2719" w:rsidP="00837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103263"/>
      <w:docPartObj>
        <w:docPartGallery w:val="Page Numbers (Bottom of Page)"/>
        <w:docPartUnique/>
      </w:docPartObj>
    </w:sdtPr>
    <w:sdtContent>
      <w:p w14:paraId="4CBF8759" w14:textId="3786A6E2" w:rsidR="00837D53" w:rsidRDefault="00837D53">
        <w:pPr>
          <w:pStyle w:val="Footer"/>
          <w:jc w:val="right"/>
        </w:pPr>
        <w:r>
          <w:fldChar w:fldCharType="begin"/>
        </w:r>
        <w:r>
          <w:instrText>PAGE   \* MERGEFORMAT</w:instrText>
        </w:r>
        <w:r>
          <w:fldChar w:fldCharType="separate"/>
        </w:r>
        <w:r>
          <w:t>2</w:t>
        </w:r>
        <w:r>
          <w:fldChar w:fldCharType="end"/>
        </w:r>
      </w:p>
    </w:sdtContent>
  </w:sdt>
  <w:p w14:paraId="6E29D7A8" w14:textId="77777777" w:rsidR="00837D53" w:rsidRDefault="00837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0DB3B" w14:textId="77777777" w:rsidR="005C2719" w:rsidRDefault="005C2719" w:rsidP="00837D53">
      <w:pPr>
        <w:spacing w:after="0" w:line="240" w:lineRule="auto"/>
      </w:pPr>
      <w:r>
        <w:separator/>
      </w:r>
    </w:p>
  </w:footnote>
  <w:footnote w:type="continuationSeparator" w:id="0">
    <w:p w14:paraId="081B6BD1" w14:textId="77777777" w:rsidR="005C2719" w:rsidRDefault="005C2719" w:rsidP="00837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C555F"/>
    <w:multiLevelType w:val="multilevel"/>
    <w:tmpl w:val="E5B28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2F6CBF"/>
    <w:multiLevelType w:val="multilevel"/>
    <w:tmpl w:val="5FB07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3918349">
    <w:abstractNumId w:val="1"/>
  </w:num>
  <w:num w:numId="2" w16cid:durableId="621882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D53"/>
    <w:rsid w:val="00160C1D"/>
    <w:rsid w:val="00586012"/>
    <w:rsid w:val="005C2719"/>
    <w:rsid w:val="0079697C"/>
    <w:rsid w:val="00837D53"/>
    <w:rsid w:val="008D75C5"/>
    <w:rsid w:val="00951857"/>
    <w:rsid w:val="009B6A71"/>
    <w:rsid w:val="00A929BF"/>
    <w:rsid w:val="00BD262E"/>
    <w:rsid w:val="00F25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BAE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837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D53"/>
  </w:style>
  <w:style w:type="paragraph" w:styleId="Footer">
    <w:name w:val="footer"/>
    <w:basedOn w:val="Normal"/>
    <w:link w:val="FooterChar"/>
    <w:uiPriority w:val="99"/>
    <w:unhideWhenUsed/>
    <w:rsid w:val="00837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D53"/>
  </w:style>
  <w:style w:type="paragraph" w:styleId="NormalWeb">
    <w:name w:val="Normal (Web)"/>
    <w:basedOn w:val="Normal"/>
    <w:uiPriority w:val="99"/>
    <w:semiHidden/>
    <w:unhideWhenUsed/>
    <w:rsid w:val="005860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86012"/>
    <w:rPr>
      <w:b/>
      <w:bCs/>
    </w:rPr>
  </w:style>
  <w:style w:type="character" w:styleId="Emphasis">
    <w:name w:val="Emphasis"/>
    <w:basedOn w:val="DefaultParagraphFont"/>
    <w:uiPriority w:val="20"/>
    <w:qFormat/>
    <w:rsid w:val="005860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3295</Words>
  <Characters>18783</Characters>
  <Application>Microsoft Office Word</Application>
  <DocSecurity>0</DocSecurity>
  <Lines>156</Lines>
  <Paragraphs>44</Paragraphs>
  <ScaleCrop>false</ScaleCrop>
  <Company/>
  <LinksUpToDate>false</LinksUpToDate>
  <CharactersWithSpaces>22034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2026-02-12T21:24:00Z</dcterms:created>
  <dcterms:modified xsi:type="dcterms:W3CDTF">2026-02-12T21:25:00Z</dcterms:modified>
</cp:coreProperties>
</file>