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15"/>
      </w:tblGrid>
      <w:tr w:rsidR="00F927A1" w:rsidRPr="005D3F07" w14:paraId="68CAA39D" w14:textId="77777777" w:rsidTr="009142CA">
        <w:trPr>
          <w:trHeight w:val="3935"/>
        </w:trPr>
        <w:tc>
          <w:tcPr>
            <w:tcW w:w="10715" w:type="dxa"/>
            <w:shd w:val="clear" w:color="auto" w:fill="auto"/>
          </w:tcPr>
          <w:p w14:paraId="02F8EE88" w14:textId="5AC3B4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42CA">
              <w:rPr>
                <w:rFonts w:ascii="Times New Roman" w:hAnsi="Times New Roman" w:cs="Times New Roman"/>
                <w:b/>
                <w:color w:val="auto"/>
                <w:sz w:val="48"/>
              </w:rPr>
              <w:t xml:space="preserve">Kerrie McIntosh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448797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42CA">
              <w:rPr>
                <w:rFonts w:ascii="Times New Roman" w:hAnsi="Times New Roman" w:cs="Times New Roman"/>
                <w:b/>
                <w:color w:val="auto"/>
                <w:sz w:val="48"/>
              </w:rPr>
              <w:t xml:space="preserve"> </w:t>
            </w:r>
            <w:hyperlink r:id="rId11" w:history="1">
              <w:r w:rsidR="009142CA" w:rsidRPr="006E27BC">
                <w:rPr>
                  <w:rStyle w:val="Hyperlink"/>
                  <w:rFonts w:ascii="Times New Roman" w:hAnsi="Times New Roman" w:cs="Times New Roman"/>
                  <w:b/>
                  <w:sz w:val="48"/>
                </w:rPr>
                <w:t>kerrietrim@hotmail.com</w:t>
              </w:r>
            </w:hyperlink>
            <w:r w:rsidR="009142CA">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7CFBDC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142CA">
              <w:rPr>
                <w:rFonts w:ascii="Times New Roman" w:hAnsi="Times New Roman" w:cs="Times New Roman"/>
                <w:b/>
                <w:color w:val="auto"/>
                <w:sz w:val="48"/>
              </w:rPr>
              <w:t>1001651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93CB23C" w14:textId="77777777" w:rsidR="009A6B03" w:rsidRDefault="009A6B03" w:rsidP="009A6B03">
            <w:pPr>
              <w:jc w:val="both"/>
              <w:rPr>
                <w:sz w:val="24"/>
                <w:szCs w:val="24"/>
              </w:rPr>
            </w:pPr>
            <w:r>
              <w:rPr>
                <w:sz w:val="24"/>
                <w:szCs w:val="24"/>
              </w:rPr>
              <w:t xml:space="preserve">I will critically reflect on a safeguarding case of a 76 year old gentleman who I have been working with within my social work role as part of a multidisciplinary hospital discharge team in rural Wales. Throughout the essay I will refer to the gentleman as P2. I have chosen to use Gibb’s (1988) model of reflection as this theory will support me to reflect on this experience with P2 and enable me to learn and plan from the experience.  Gibb’s model of reflection is a six step model which includes description, feelings, evaluation, analysis, and conclusion and action plan. </w:t>
            </w:r>
          </w:p>
          <w:p w14:paraId="488E6B9B" w14:textId="77777777" w:rsidR="009A6B03" w:rsidRDefault="009A6B03" w:rsidP="009A6B03">
            <w:pPr>
              <w:jc w:val="both"/>
              <w:rPr>
                <w:sz w:val="24"/>
                <w:szCs w:val="24"/>
              </w:rPr>
            </w:pPr>
          </w:p>
          <w:p w14:paraId="1AC301E9" w14:textId="77777777" w:rsidR="009A6B03" w:rsidRDefault="009A6B03" w:rsidP="009A6B03">
            <w:pPr>
              <w:jc w:val="both"/>
              <w:rPr>
                <w:sz w:val="24"/>
                <w:szCs w:val="24"/>
              </w:rPr>
            </w:pPr>
            <w:r>
              <w:rPr>
                <w:sz w:val="24"/>
                <w:szCs w:val="24"/>
              </w:rPr>
              <w:t xml:space="preserve">Firstly, I will describe the safeguarding case that I felt was a significant learning experience for me during my first year as a newly qualified social worker. P2 was born and raised in Wales therefore I ensured that I provided him with the ‘active offer’ of having his assessment completed through the medium of welsh to ensure he was treated with dignity and respect and that his needs are understood in order for him to engage within his own assessment  Welsh Government, 2015). According to the Care inspectorate Wales (2016) ‘the active offer anticipates, identifies and meets language and cultural needs of people who use the service’. Providing the active offer is now embedded within social work practice. P2 informed me that his preferred language was English and declined this offer. Offering P2 an assessment in Welsh demonstrated that I was working in accordance with the Welsh Language (Wales) measure 2011 part 2, s4 ‘promoting and facilitating the use of welsh within my assessments.  As Welsh is my first language, should P2 have chosen to have his assessment in Welsh I would have been able to complete his assessment in Welsh. </w:t>
            </w:r>
          </w:p>
          <w:p w14:paraId="462D1100" w14:textId="77777777" w:rsidR="009A6B03" w:rsidRDefault="009A6B03" w:rsidP="009A6B03">
            <w:pPr>
              <w:jc w:val="both"/>
              <w:rPr>
                <w:sz w:val="24"/>
                <w:szCs w:val="24"/>
              </w:rPr>
            </w:pPr>
          </w:p>
          <w:p w14:paraId="49F2002C" w14:textId="77777777" w:rsidR="009A6B03" w:rsidRDefault="009A6B03" w:rsidP="009A6B03">
            <w:pPr>
              <w:jc w:val="both"/>
              <w:rPr>
                <w:sz w:val="24"/>
                <w:szCs w:val="24"/>
              </w:rPr>
            </w:pPr>
            <w:r>
              <w:rPr>
                <w:sz w:val="24"/>
                <w:szCs w:val="24"/>
              </w:rPr>
              <w:lastRenderedPageBreak/>
              <w:t xml:space="preserve">P2 was admitted into hospital during the </w:t>
            </w:r>
            <w:proofErr w:type="spellStart"/>
            <w:r>
              <w:rPr>
                <w:sz w:val="24"/>
                <w:szCs w:val="24"/>
              </w:rPr>
              <w:t>Covid</w:t>
            </w:r>
            <w:proofErr w:type="spellEnd"/>
            <w:r>
              <w:rPr>
                <w:sz w:val="24"/>
                <w:szCs w:val="24"/>
              </w:rPr>
              <w:t xml:space="preserve"> 19 pandemic and was treated for debridement of infected sacral wound and stoma formation surgery. P2 sustained a spinal injury during spinal surgery which has left him paraplegic. P2 had been living with his wife who was his sole carer. P2‘s only family members where his wife and daughter who would phone and visit outside his hospital window. </w:t>
            </w:r>
          </w:p>
          <w:p w14:paraId="63FD6349" w14:textId="77777777" w:rsidR="009A6B03" w:rsidRDefault="009A6B03" w:rsidP="009A6B03">
            <w:pPr>
              <w:jc w:val="both"/>
              <w:rPr>
                <w:sz w:val="24"/>
                <w:szCs w:val="24"/>
              </w:rPr>
            </w:pPr>
          </w:p>
          <w:p w14:paraId="0AD6D66B" w14:textId="77777777" w:rsidR="009A6B03" w:rsidRDefault="009A6B03" w:rsidP="009A6B03">
            <w:pPr>
              <w:jc w:val="both"/>
              <w:rPr>
                <w:color w:val="000000" w:themeColor="text1"/>
                <w:sz w:val="24"/>
                <w:szCs w:val="24"/>
              </w:rPr>
            </w:pPr>
            <w:proofErr w:type="spellStart"/>
            <w:r w:rsidRPr="0024086F">
              <w:rPr>
                <w:color w:val="000000" w:themeColor="text1"/>
                <w:sz w:val="24"/>
                <w:szCs w:val="24"/>
              </w:rPr>
              <w:t>Brammer</w:t>
            </w:r>
            <w:proofErr w:type="spellEnd"/>
            <w:r w:rsidRPr="0024086F">
              <w:rPr>
                <w:color w:val="000000" w:themeColor="text1"/>
                <w:sz w:val="24"/>
                <w:szCs w:val="24"/>
              </w:rPr>
              <w:t xml:space="preserve"> (2015) states that the law and polices underpin social work practice, which helps our professional judgement and decision making with complex situations.</w:t>
            </w:r>
            <w:r>
              <w:rPr>
                <w:color w:val="000000" w:themeColor="text1"/>
                <w:sz w:val="24"/>
                <w:szCs w:val="24"/>
              </w:rPr>
              <w:t xml:space="preserve"> It is important for social workers to understand the law as this is what guides our practice and establishes our duties / power and responsibilities when working with people. The law also helps manage peoples expectation of what is a social workers role and remit. The White Paper ‘sustainable Social Services for Wales: A Framework for Action (2011) highlighted concerns around care provisions in Wales and explored how the Assembly of Wales aim to strengthen safeguarding for both adults and children. In 2014 the Social Services and Well-being (Wales) Act (SSWBA 2014) was passed, changing the s.126 definition of ‘Adult at risk of abuse and / or neglect’  and removed ‘ significant harm’ with the view that it would promote early intervention to safeguard and adult at risk ( LA Adult Safeguarding Threshold guidance, 2018). To ensure the SSWBA (2014) requirements are met the National Independent Safeguarding Boards (Wales) have been established. The boards include six regional safeguarding boards to meet the principles of the Act, in particular part 7 ‘improving safeguarding’. The SSWBA (2014) is linked with the European Convention of Human Right (ECHR) and the Human Rights Act (1998) as they emphasise the importance of the individual to voice their own wishes and feelings towards their own wellbeing (The Welsh Government, 2015).  It would be unlawful for a Local Authority to breach human rights therefore LOCAL Authorities must have ‘due regard’ to the human rights of the people they support. Adhering to this legislative framework and the Code of Professional Practice it is my professional duty to ensure that the people we work with have their voices heard and control throughout their assessment (Social Care Wales, 2017).  My Local Authority have their own safeguarding team which supports social workers with understanding threshold requirements and ensure appropriate procedures are followed. The team supports social workers to determine if there is an active role for safeguarding team.</w:t>
            </w:r>
          </w:p>
          <w:p w14:paraId="6EEC73C0" w14:textId="77777777" w:rsidR="009A6B03" w:rsidRDefault="009A6B03" w:rsidP="009A6B03">
            <w:pPr>
              <w:jc w:val="both"/>
              <w:rPr>
                <w:color w:val="000000" w:themeColor="text1"/>
                <w:sz w:val="24"/>
                <w:szCs w:val="24"/>
              </w:rPr>
            </w:pPr>
          </w:p>
          <w:p w14:paraId="00218564" w14:textId="77777777" w:rsidR="009A6B03" w:rsidRDefault="009A6B03" w:rsidP="009A6B03">
            <w:pPr>
              <w:jc w:val="both"/>
              <w:rPr>
                <w:color w:val="000000" w:themeColor="text1"/>
                <w:sz w:val="24"/>
                <w:szCs w:val="24"/>
              </w:rPr>
            </w:pPr>
            <w:r>
              <w:rPr>
                <w:color w:val="000000" w:themeColor="text1"/>
                <w:sz w:val="24"/>
                <w:szCs w:val="24"/>
              </w:rPr>
              <w:t>I have a duty to assess P2 for care and support under part 3, s.19 of the SSWBA (2014). Part 3, s4 states that ‘the Local Authority must identify the outcomes the adult wishes to achieve and what support is available to them’ (SSWBA, 2014). I choose to use the Signs of Safety (SOS) model to support me to achieve a safe discharge plan as this is a strengths based approach which places an importance on collaborative work with professionals (</w:t>
            </w:r>
            <w:proofErr w:type="spellStart"/>
            <w:r>
              <w:rPr>
                <w:color w:val="000000" w:themeColor="text1"/>
                <w:sz w:val="24"/>
                <w:szCs w:val="24"/>
              </w:rPr>
              <w:t>Baginsky</w:t>
            </w:r>
            <w:proofErr w:type="spellEnd"/>
            <w:r>
              <w:rPr>
                <w:color w:val="000000" w:themeColor="text1"/>
                <w:sz w:val="24"/>
                <w:szCs w:val="24"/>
              </w:rPr>
              <w:t xml:space="preserve"> and </w:t>
            </w:r>
            <w:proofErr w:type="spellStart"/>
            <w:r>
              <w:rPr>
                <w:color w:val="000000" w:themeColor="text1"/>
                <w:sz w:val="24"/>
                <w:szCs w:val="24"/>
              </w:rPr>
              <w:t>Baran</w:t>
            </w:r>
            <w:proofErr w:type="spellEnd"/>
            <w:r>
              <w:rPr>
                <w:color w:val="000000" w:themeColor="text1"/>
                <w:sz w:val="24"/>
                <w:szCs w:val="24"/>
              </w:rPr>
              <w:t>, 2017). Although SOS was initially used by children’s services this model is also used within my Local Authorities assessment process. I enjoy using the SOS model as it allows me explore ‘what are we worried about’ ‘what is working well’ and ‘what needs to happen’ (</w:t>
            </w:r>
            <w:proofErr w:type="spellStart"/>
            <w:r>
              <w:rPr>
                <w:color w:val="000000" w:themeColor="text1"/>
                <w:sz w:val="24"/>
                <w:szCs w:val="24"/>
              </w:rPr>
              <w:t>Turnell</w:t>
            </w:r>
            <w:proofErr w:type="spellEnd"/>
            <w:r>
              <w:rPr>
                <w:color w:val="000000" w:themeColor="text1"/>
                <w:sz w:val="24"/>
                <w:szCs w:val="24"/>
              </w:rPr>
              <w:t xml:space="preserve"> and Edwards, 2018). My role requires me to follow a multi-disciplinary approach with any discharge that takes place. SCIE (2018) argues that a multi-disciplinary approach focus on keeping people well and independent whilst delivering the right care to prevent unnecessary hospital care.  I support this statement as reflecting on my own experiences I have been part of safe discharges due to using a multidisciplinary approach however I have also seen the impact of professionals not having a clear understanding of their roles and objectives for the </w:t>
            </w:r>
            <w:r>
              <w:rPr>
                <w:color w:val="000000" w:themeColor="text1"/>
                <w:sz w:val="24"/>
                <w:szCs w:val="24"/>
              </w:rPr>
              <w:lastRenderedPageBreak/>
              <w:t xml:space="preserve">patients can have on discharges. I feel that this model supported P2 to clearly highlight his own situation and care needs. </w:t>
            </w:r>
          </w:p>
          <w:p w14:paraId="2106EB87" w14:textId="77777777" w:rsidR="009A6B03" w:rsidRDefault="009A6B03" w:rsidP="009A6B03">
            <w:pPr>
              <w:jc w:val="both"/>
              <w:rPr>
                <w:color w:val="000000" w:themeColor="text1"/>
                <w:sz w:val="24"/>
                <w:szCs w:val="24"/>
              </w:rPr>
            </w:pPr>
          </w:p>
          <w:p w14:paraId="2186553D" w14:textId="77777777" w:rsidR="009A6B03" w:rsidRDefault="009A6B03" w:rsidP="009A6B03">
            <w:pPr>
              <w:jc w:val="both"/>
              <w:rPr>
                <w:sz w:val="24"/>
                <w:szCs w:val="24"/>
              </w:rPr>
            </w:pPr>
            <w:r>
              <w:rPr>
                <w:sz w:val="24"/>
                <w:szCs w:val="24"/>
              </w:rPr>
              <w:t xml:space="preserve">P2 was referred by the ward for an assessment of his care and support needs. I spoke to P2 over the telephone and during our conversation I began to assess P2 and felt that he had mental capacity to make decisions around his care needs. The Mental Capacity Act (2005) first principles states ‘A person must be assumed to have capacity unless it is established that they lack capacity’. I felt that during our conversation P2 was not showing any signs of confusion that was limiting his ability to engage with our conversation. Adhering to the principles of the Mental Capacity Codes of Practice (2005) I did not feel that there was a need to conduct a Mental Capacity assessment. Although P2 was a capacitate man I did offer him an advocacy referral due to the nature of the concerns reported. P2 declined this offer. </w:t>
            </w:r>
          </w:p>
          <w:p w14:paraId="3980DA0E" w14:textId="77777777" w:rsidR="009A6B03" w:rsidRDefault="009A6B03" w:rsidP="009A6B03">
            <w:pPr>
              <w:jc w:val="both"/>
              <w:rPr>
                <w:sz w:val="24"/>
                <w:szCs w:val="24"/>
              </w:rPr>
            </w:pPr>
          </w:p>
          <w:p w14:paraId="1F3A1D36" w14:textId="77777777" w:rsidR="009A6B03" w:rsidRDefault="009A6B03" w:rsidP="009A6B03">
            <w:pPr>
              <w:jc w:val="both"/>
              <w:rPr>
                <w:sz w:val="24"/>
                <w:szCs w:val="24"/>
              </w:rPr>
            </w:pPr>
            <w:r>
              <w:rPr>
                <w:sz w:val="24"/>
                <w:szCs w:val="24"/>
              </w:rPr>
              <w:t xml:space="preserve">Should P2 have lacked capacity then this assessment might have looked different. I would have a legal duty under s. (3) MCA (2005) to ensure all practicable steps were undertaken to support P2 to make an informed decision relating to his care and residency. I would have been required to ensure that all ‘salient information’ was given to P2 and paid attention to my communication methods to ensure P2 was able to engage with the conversation. I found myself questioning, would I have been able to separate my personal and professional worries around P2 returning home if it went to a best interest decision. Would the best interest meeting have been one sided meaning all parties would have chosen 24 hour care for P2 as this would have been the ‘safest option?’ Should this have happened I would have referred to an advocate to ensure P2’s voice was heard throughout. </w:t>
            </w:r>
          </w:p>
          <w:p w14:paraId="137F5718" w14:textId="77777777" w:rsidR="009A6B03" w:rsidRDefault="009A6B03" w:rsidP="009A6B03">
            <w:pPr>
              <w:jc w:val="both"/>
              <w:rPr>
                <w:sz w:val="24"/>
                <w:szCs w:val="24"/>
              </w:rPr>
            </w:pPr>
          </w:p>
          <w:p w14:paraId="173CE938" w14:textId="463861FD" w:rsidR="009A6B03" w:rsidRDefault="009A6B03" w:rsidP="009A6B03">
            <w:pPr>
              <w:jc w:val="both"/>
              <w:rPr>
                <w:sz w:val="24"/>
                <w:szCs w:val="24"/>
              </w:rPr>
            </w:pPr>
            <w:r>
              <w:rPr>
                <w:sz w:val="24"/>
                <w:szCs w:val="24"/>
              </w:rPr>
              <w:t>P2 expressed that he wanted to return home with a package of care in place. At the time of our initial conversation P2 expressed</w:t>
            </w:r>
            <w:r w:rsidR="00F373ED">
              <w:rPr>
                <w:sz w:val="24"/>
                <w:szCs w:val="24"/>
              </w:rPr>
              <w:t xml:space="preserve"> his concerns around his wife (P3</w:t>
            </w:r>
            <w:r>
              <w:rPr>
                <w:sz w:val="24"/>
                <w:szCs w:val="24"/>
              </w:rPr>
              <w:t xml:space="preserve">) and felt that </w:t>
            </w:r>
            <w:r w:rsidR="00F373ED">
              <w:rPr>
                <w:sz w:val="24"/>
                <w:szCs w:val="24"/>
              </w:rPr>
              <w:t>P3</w:t>
            </w:r>
            <w:r>
              <w:rPr>
                <w:sz w:val="24"/>
                <w:szCs w:val="24"/>
              </w:rPr>
              <w:t xml:space="preserve"> is trying to delay his discharge and refusing support services. It was felt that a discharge planning meeting was needed to discuss P2 care needs and to discuss P2 and </w:t>
            </w:r>
            <w:r w:rsidR="00F373ED">
              <w:rPr>
                <w:sz w:val="24"/>
                <w:szCs w:val="24"/>
              </w:rPr>
              <w:t>P3</w:t>
            </w:r>
            <w:r>
              <w:rPr>
                <w:sz w:val="24"/>
                <w:szCs w:val="24"/>
              </w:rPr>
              <w:t xml:space="preserve">’s expectations from the hospital and social care. Due to COVID 19 restrictions these conversations happened separately over the telephone as well as lack of technology which meant that this restricted face to face interactions. </w:t>
            </w:r>
          </w:p>
          <w:p w14:paraId="7C13EE50" w14:textId="1A8F66D3" w:rsidR="00F373ED" w:rsidRDefault="00F373ED" w:rsidP="009A6B03">
            <w:pPr>
              <w:jc w:val="both"/>
              <w:rPr>
                <w:sz w:val="24"/>
                <w:szCs w:val="24"/>
              </w:rPr>
            </w:pPr>
          </w:p>
          <w:p w14:paraId="0A6868C0" w14:textId="340FC9CA" w:rsidR="00F373ED" w:rsidRDefault="00F373ED" w:rsidP="009A6B03">
            <w:pPr>
              <w:jc w:val="both"/>
              <w:rPr>
                <w:sz w:val="24"/>
                <w:szCs w:val="24"/>
              </w:rPr>
            </w:pPr>
            <w:r>
              <w:rPr>
                <w:sz w:val="24"/>
                <w:szCs w:val="24"/>
              </w:rPr>
              <w:t xml:space="preserve">Considering P3 potential abusive behaviour and the risks that this imposes on P2 it was important that I considered the Wales Safeguarding procedures in particular the signs and indicators of possible abuse in an adult at risk. Thinking of P2 I considered the </w:t>
            </w:r>
            <w:r w:rsidR="004C4786">
              <w:rPr>
                <w:sz w:val="24"/>
                <w:szCs w:val="24"/>
              </w:rPr>
              <w:t>Physiological</w:t>
            </w:r>
            <w:r>
              <w:rPr>
                <w:sz w:val="24"/>
                <w:szCs w:val="24"/>
              </w:rPr>
              <w:t xml:space="preserve"> and emotional abuse as one form of maltreatment due to P3 ‘aggressive behaviour </w:t>
            </w:r>
            <w:r w:rsidR="004C4786">
              <w:rPr>
                <w:sz w:val="24"/>
                <w:szCs w:val="24"/>
              </w:rPr>
              <w:t>‘towards</w:t>
            </w:r>
            <w:r>
              <w:rPr>
                <w:sz w:val="24"/>
                <w:szCs w:val="24"/>
              </w:rPr>
              <w:t xml:space="preserve"> P2 and staff. Another form of abuse I considered was </w:t>
            </w:r>
            <w:r w:rsidR="004C4786">
              <w:rPr>
                <w:sz w:val="24"/>
                <w:szCs w:val="24"/>
              </w:rPr>
              <w:t>‘preventing</w:t>
            </w:r>
            <w:r>
              <w:rPr>
                <w:sz w:val="24"/>
                <w:szCs w:val="24"/>
              </w:rPr>
              <w:t xml:space="preserve"> access to </w:t>
            </w:r>
            <w:r w:rsidR="004C4786">
              <w:rPr>
                <w:sz w:val="24"/>
                <w:szCs w:val="24"/>
              </w:rPr>
              <w:t xml:space="preserve">aids and P3’s refusal of access to professionals to install equipment. This links closely with Part 7 s126 (1) of the SSWBA (2014) as P2 is an ‘adult at risk’ who is also ‘unable to protect himself against the abuse. </w:t>
            </w:r>
          </w:p>
          <w:p w14:paraId="16CBD759" w14:textId="77777777" w:rsidR="009A6B03" w:rsidRDefault="009A6B03" w:rsidP="009A6B03">
            <w:pPr>
              <w:jc w:val="both"/>
              <w:rPr>
                <w:sz w:val="24"/>
                <w:szCs w:val="24"/>
              </w:rPr>
            </w:pPr>
          </w:p>
          <w:p w14:paraId="2511282E" w14:textId="77F0CB9D" w:rsidR="009A6B03" w:rsidRDefault="009A6B03" w:rsidP="009A6B03">
            <w:pPr>
              <w:jc w:val="both"/>
              <w:rPr>
                <w:sz w:val="24"/>
                <w:szCs w:val="24"/>
              </w:rPr>
            </w:pPr>
            <w:r>
              <w:rPr>
                <w:sz w:val="24"/>
                <w:szCs w:val="24"/>
              </w:rPr>
              <w:t>P2 throughout the assessment has been very clear around his wants and wishes and said that he wants to return home with a package of care.</w:t>
            </w:r>
            <w:r w:rsidRPr="00976020">
              <w:rPr>
                <w:color w:val="000000" w:themeColor="text1"/>
                <w:sz w:val="24"/>
                <w:szCs w:val="24"/>
              </w:rPr>
              <w:t xml:space="preserve"> Promoting individual’s voice and control of their care and support is underpinned by the SSWA (2014) as this is one of their principles</w:t>
            </w:r>
            <w:r>
              <w:rPr>
                <w:color w:val="000000" w:themeColor="text1"/>
                <w:sz w:val="24"/>
                <w:szCs w:val="24"/>
              </w:rPr>
              <w:t xml:space="preserve">. </w:t>
            </w:r>
            <w:r>
              <w:rPr>
                <w:sz w:val="24"/>
                <w:szCs w:val="24"/>
              </w:rPr>
              <w:t xml:space="preserve"> P2 did explain that he and his wife have different views and he felt that she no longer seen him as her husband but seen him as a disability.  P2 felt that he didn’t not want to cause any </w:t>
            </w:r>
            <w:r>
              <w:rPr>
                <w:sz w:val="24"/>
                <w:szCs w:val="24"/>
              </w:rPr>
              <w:lastRenderedPageBreak/>
              <w:t>trouble’ and felt that moving into a care home would be ‘easier’ for him and his wife. At this point I struggled to manage my personal and professional values, as a professional I</w:t>
            </w:r>
            <w:r w:rsidR="00F373ED">
              <w:rPr>
                <w:sz w:val="24"/>
                <w:szCs w:val="24"/>
              </w:rPr>
              <w:t xml:space="preserve"> have a duty to protect P2 and P3</w:t>
            </w:r>
            <w:r>
              <w:rPr>
                <w:sz w:val="24"/>
                <w:szCs w:val="24"/>
              </w:rPr>
              <w:t xml:space="preserve"> however I felt that P2 wasn’t being true to himself and moving forward with the plans that he wants to put in place.  This dilemma tested my values as my personal values were telling me that he should go into a 24 hour care home however my professional values were telling me that if his wish is to return home then this is what I should be advocating. </w:t>
            </w:r>
          </w:p>
          <w:p w14:paraId="1E3F450E" w14:textId="77777777" w:rsidR="009A6B03" w:rsidRDefault="009A6B03" w:rsidP="009A6B03">
            <w:pPr>
              <w:jc w:val="both"/>
              <w:rPr>
                <w:sz w:val="24"/>
                <w:szCs w:val="24"/>
              </w:rPr>
            </w:pPr>
          </w:p>
          <w:p w14:paraId="7C48E37A" w14:textId="77777777" w:rsidR="009A6B03" w:rsidRDefault="009A6B03" w:rsidP="009A6B03">
            <w:pPr>
              <w:jc w:val="both"/>
              <w:rPr>
                <w:sz w:val="24"/>
                <w:szCs w:val="24"/>
              </w:rPr>
            </w:pPr>
            <w:r>
              <w:rPr>
                <w:sz w:val="24"/>
                <w:szCs w:val="24"/>
              </w:rPr>
              <w:t>Through discussion with the Occupational Therapist and Physio team it was agreed that P2’s care needs could be managed within the community via a package of care. The Ward staff are also in agreement however have also expressed their concerns during MDT meetings.</w:t>
            </w:r>
            <w:r w:rsidRPr="00976020">
              <w:rPr>
                <w:color w:val="000000" w:themeColor="text1"/>
                <w:sz w:val="24"/>
                <w:szCs w:val="24"/>
              </w:rPr>
              <w:t xml:space="preserve"> </w:t>
            </w:r>
            <w:r>
              <w:rPr>
                <w:color w:val="000000" w:themeColor="text1"/>
                <w:sz w:val="24"/>
                <w:szCs w:val="24"/>
              </w:rPr>
              <w:t>According to the World Health Organisation (2010) w</w:t>
            </w:r>
            <w:r w:rsidRPr="00976020">
              <w:rPr>
                <w:color w:val="000000" w:themeColor="text1"/>
                <w:sz w:val="24"/>
                <w:szCs w:val="24"/>
              </w:rPr>
              <w:t xml:space="preserve">orking collaboratively with individuals and professionals promotes the highest quality of care amongst settings. </w:t>
            </w:r>
            <w:r>
              <w:rPr>
                <w:sz w:val="24"/>
                <w:szCs w:val="24"/>
              </w:rPr>
              <w:t xml:space="preserve">It was apparent that the therapy team and ward staff shared my concerns and apprehension around P2 returning home. I found this very difficult as although I would support P2 with his choice I was very worried about what would happen to him when he was there. </w:t>
            </w:r>
          </w:p>
          <w:p w14:paraId="134BC4C5" w14:textId="77777777" w:rsidR="009A6B03" w:rsidRDefault="009A6B03" w:rsidP="009A6B03">
            <w:pPr>
              <w:jc w:val="both"/>
              <w:rPr>
                <w:sz w:val="24"/>
                <w:szCs w:val="24"/>
              </w:rPr>
            </w:pPr>
          </w:p>
          <w:p w14:paraId="5CC8805F" w14:textId="77D075CD" w:rsidR="009A6B03" w:rsidRPr="00F373ED" w:rsidRDefault="009A6B03" w:rsidP="009A6B03">
            <w:pPr>
              <w:jc w:val="both"/>
              <w:rPr>
                <w:color w:val="000000" w:themeColor="text1"/>
                <w:sz w:val="24"/>
                <w:szCs w:val="24"/>
              </w:rPr>
            </w:pPr>
            <w:r>
              <w:rPr>
                <w:sz w:val="24"/>
                <w:szCs w:val="24"/>
              </w:rPr>
              <w:t xml:space="preserve">This decision was not perceived well when I discussed this with </w:t>
            </w:r>
            <w:r w:rsidR="00F373ED">
              <w:rPr>
                <w:sz w:val="24"/>
                <w:szCs w:val="24"/>
              </w:rPr>
              <w:t>P3</w:t>
            </w:r>
            <w:r>
              <w:rPr>
                <w:sz w:val="24"/>
                <w:szCs w:val="24"/>
              </w:rPr>
              <w:t xml:space="preserve"> who explained that she didn’t want her husband to return home not that he needed i</w:t>
            </w:r>
            <w:r w:rsidR="00F373ED">
              <w:rPr>
                <w:sz w:val="24"/>
                <w:szCs w:val="24"/>
              </w:rPr>
              <w:t>ncreased care. Conversing with P3</w:t>
            </w:r>
            <w:r>
              <w:rPr>
                <w:sz w:val="24"/>
                <w:szCs w:val="24"/>
              </w:rPr>
              <w:t xml:space="preserve"> was very difficult as she would be verbally abusive towards me and at times she wouldn’t allow me to speak therefore I decided that I would make sure I sent letter out with any relevant information. </w:t>
            </w:r>
            <w:r w:rsidR="00F373ED">
              <w:rPr>
                <w:sz w:val="24"/>
                <w:szCs w:val="24"/>
              </w:rPr>
              <w:t>As part of my duty to support P3</w:t>
            </w:r>
            <w:r>
              <w:rPr>
                <w:sz w:val="24"/>
                <w:szCs w:val="24"/>
              </w:rPr>
              <w:t xml:space="preserve"> I also offered her an advocacy referral to ensure her wants and wishes are considered, this was declined.  </w:t>
            </w:r>
            <w:proofErr w:type="spellStart"/>
            <w:r w:rsidRPr="00976020">
              <w:rPr>
                <w:color w:val="000000" w:themeColor="text1"/>
                <w:sz w:val="24"/>
                <w:szCs w:val="24"/>
              </w:rPr>
              <w:t>Kemshall</w:t>
            </w:r>
            <w:proofErr w:type="spellEnd"/>
            <w:r w:rsidRPr="00976020">
              <w:rPr>
                <w:color w:val="000000" w:themeColor="text1"/>
                <w:sz w:val="24"/>
                <w:szCs w:val="24"/>
              </w:rPr>
              <w:t xml:space="preserve"> and Wilkinson (2011) state that complex situations require social workers not to only focus on the needs of the person, but to also assess the types of risk they may be exposed to, how often the risks may occur, and what types of intervention may be crucial in preventing the risks from continuing or occurring</w:t>
            </w:r>
            <w:r>
              <w:rPr>
                <w:color w:val="000000" w:themeColor="text1"/>
                <w:sz w:val="24"/>
                <w:szCs w:val="24"/>
              </w:rPr>
              <w:t>. Although I was P2’s social worker</w:t>
            </w:r>
            <w:r w:rsidR="00F373ED">
              <w:rPr>
                <w:color w:val="000000" w:themeColor="text1"/>
                <w:sz w:val="24"/>
                <w:szCs w:val="24"/>
              </w:rPr>
              <w:t xml:space="preserve"> I also have a duty to protect P3</w:t>
            </w:r>
            <w:r>
              <w:rPr>
                <w:color w:val="000000" w:themeColor="text1"/>
                <w:sz w:val="24"/>
                <w:szCs w:val="24"/>
              </w:rPr>
              <w:t xml:space="preserve"> in this particular case it was trying to ackno</w:t>
            </w:r>
            <w:r w:rsidR="00F373ED">
              <w:rPr>
                <w:color w:val="000000" w:themeColor="text1"/>
                <w:sz w:val="24"/>
                <w:szCs w:val="24"/>
              </w:rPr>
              <w:t>wledge carers stress v abuse. P3</w:t>
            </w:r>
            <w:r>
              <w:rPr>
                <w:color w:val="000000" w:themeColor="text1"/>
                <w:sz w:val="24"/>
                <w:szCs w:val="24"/>
              </w:rPr>
              <w:t xml:space="preserve"> would be verbally abusive towards P2 and I needed to put detailed plans in place as when behaviour becomes abusive this can have a negative impact on P2. I felt that it was important to remove all </w:t>
            </w:r>
            <w:r w:rsidR="00F373ED">
              <w:rPr>
                <w:color w:val="000000" w:themeColor="text1"/>
                <w:sz w:val="24"/>
                <w:szCs w:val="24"/>
              </w:rPr>
              <w:t>responsibilities of care from P3</w:t>
            </w:r>
            <w:r>
              <w:rPr>
                <w:color w:val="000000" w:themeColor="text1"/>
                <w:sz w:val="24"/>
                <w:szCs w:val="24"/>
              </w:rPr>
              <w:t xml:space="preserve"> and allow the LA and befriending services meet P2 care needs. </w:t>
            </w:r>
          </w:p>
          <w:p w14:paraId="12F1AF4E" w14:textId="77777777" w:rsidR="009A6B03" w:rsidRDefault="009A6B03" w:rsidP="009A6B03">
            <w:pPr>
              <w:jc w:val="both"/>
              <w:rPr>
                <w:sz w:val="24"/>
                <w:szCs w:val="24"/>
              </w:rPr>
            </w:pPr>
          </w:p>
          <w:p w14:paraId="5CDF014D" w14:textId="33769E78" w:rsidR="009A6B03" w:rsidRDefault="009A6B03" w:rsidP="009A6B03">
            <w:pPr>
              <w:jc w:val="both"/>
              <w:rPr>
                <w:sz w:val="24"/>
                <w:szCs w:val="24"/>
              </w:rPr>
            </w:pPr>
            <w:r>
              <w:rPr>
                <w:sz w:val="24"/>
                <w:szCs w:val="24"/>
              </w:rPr>
              <w:t xml:space="preserve">Managing conflict meant that I needed to have detailed discharge plan with P2 to ensure that his safety was paramount throughout the whole process. This process lead to informed autonomous planning which allowed P2 to be the expert in his own care planning.  I liaised with housing to seek advice as the property is a LA property. The housing team advised me that it was only P2’s </w:t>
            </w:r>
            <w:r w:rsidR="00F373ED">
              <w:rPr>
                <w:sz w:val="24"/>
                <w:szCs w:val="24"/>
              </w:rPr>
              <w:t>name on the tenancy therefore P3</w:t>
            </w:r>
            <w:r>
              <w:rPr>
                <w:sz w:val="24"/>
                <w:szCs w:val="24"/>
              </w:rPr>
              <w:t xml:space="preserve"> could not stop him returning home or refuse any equipment. At the time of equipment being installe</w:t>
            </w:r>
            <w:r w:rsidR="00F373ED">
              <w:rPr>
                <w:sz w:val="24"/>
                <w:szCs w:val="24"/>
              </w:rPr>
              <w:t>d to facilitate discharge P3</w:t>
            </w:r>
            <w:r>
              <w:rPr>
                <w:sz w:val="24"/>
                <w:szCs w:val="24"/>
              </w:rPr>
              <w:t xml:space="preserve"> had refused entry and installation</w:t>
            </w:r>
            <w:r w:rsidR="00F373ED">
              <w:rPr>
                <w:sz w:val="24"/>
                <w:szCs w:val="24"/>
              </w:rPr>
              <w:t xml:space="preserve"> of the equipment. I spoke to P3</w:t>
            </w:r>
            <w:r>
              <w:rPr>
                <w:sz w:val="24"/>
                <w:szCs w:val="24"/>
              </w:rPr>
              <w:t xml:space="preserve"> regarding this and the impact this will have on P2 however she continued to be consistent with her views that no equipment should be installed. </w:t>
            </w:r>
          </w:p>
          <w:p w14:paraId="7241C920" w14:textId="77777777" w:rsidR="009A6B03" w:rsidRDefault="009A6B03" w:rsidP="009A6B03">
            <w:pPr>
              <w:jc w:val="both"/>
              <w:rPr>
                <w:sz w:val="24"/>
                <w:szCs w:val="24"/>
              </w:rPr>
            </w:pPr>
          </w:p>
          <w:p w14:paraId="60CDCEE1" w14:textId="7C8C54F4" w:rsidR="009A6B03" w:rsidRDefault="009A6B03" w:rsidP="009A6B03">
            <w:pPr>
              <w:jc w:val="both"/>
              <w:rPr>
                <w:sz w:val="24"/>
                <w:szCs w:val="24"/>
              </w:rPr>
            </w:pPr>
            <w:r>
              <w:rPr>
                <w:sz w:val="24"/>
                <w:szCs w:val="24"/>
              </w:rPr>
              <w:t xml:space="preserve">To facilitate a safe discharge I spoke with P2 on the telephone and expressed my concerns around him returning home. I asked P2 if he would agree to do a risk assessment where we used the signs of safety tool along with a contract of expectations. P2 agreed to this and signed the document to evidence that he acknowledge the risk of returning home however </w:t>
            </w:r>
            <w:r>
              <w:rPr>
                <w:sz w:val="24"/>
                <w:szCs w:val="24"/>
              </w:rPr>
              <w:lastRenderedPageBreak/>
              <w:t>returning home was is choice. The document also stated that any equipment that is needed should be i</w:t>
            </w:r>
            <w:r w:rsidR="00F373ED">
              <w:rPr>
                <w:sz w:val="24"/>
                <w:szCs w:val="24"/>
              </w:rPr>
              <w:t>nstalled and in the even that P3</w:t>
            </w:r>
            <w:r>
              <w:rPr>
                <w:sz w:val="24"/>
                <w:szCs w:val="24"/>
              </w:rPr>
              <w:t xml:space="preserve"> refused this then the police and housing team should be contacted. I had the opportunity to speak to the care agency prior to the discharge to provide them with a detailed plan for when they are supporting. The plan involved ensuring that P2 has his mobile phone and piper lifeline in reach at all times. This would ensure P2 could call for help if needed. The care agency were to support as a double handed call , despite aids being in place that could be carried out as a single handed call. I also arranged for a ‘buddy’ to visit at different times throughout the week to ensure P2 was safe and had his care needs met.</w:t>
            </w:r>
          </w:p>
          <w:p w14:paraId="52866A20" w14:textId="77777777" w:rsidR="009A6B03" w:rsidRDefault="009A6B03" w:rsidP="009A6B03">
            <w:pPr>
              <w:jc w:val="both"/>
              <w:rPr>
                <w:sz w:val="24"/>
                <w:szCs w:val="24"/>
              </w:rPr>
            </w:pPr>
          </w:p>
          <w:p w14:paraId="09A2260B" w14:textId="483FC8F0" w:rsidR="009A6B03" w:rsidRDefault="009A6B03" w:rsidP="009A6B03">
            <w:pPr>
              <w:jc w:val="both"/>
              <w:rPr>
                <w:sz w:val="24"/>
                <w:szCs w:val="24"/>
              </w:rPr>
            </w:pPr>
            <w:r>
              <w:rPr>
                <w:sz w:val="24"/>
                <w:szCs w:val="24"/>
              </w:rPr>
              <w:t>Gathering collateral information lead me to making a referral to the safeguarding team due to my concerns around P2 being a vulnerable man being discharged home to a verbally abusive partner. I informed P2 that I would be making this referral to which he agreed to.</w:t>
            </w:r>
            <w:r w:rsidRPr="00976020">
              <w:rPr>
                <w:color w:val="000000" w:themeColor="text1"/>
                <w:sz w:val="24"/>
                <w:szCs w:val="24"/>
              </w:rPr>
              <w:t xml:space="preserve"> </w:t>
            </w:r>
            <w:proofErr w:type="gramStart"/>
            <w:r>
              <w:rPr>
                <w:color w:val="000000" w:themeColor="text1"/>
                <w:sz w:val="24"/>
                <w:szCs w:val="24"/>
              </w:rPr>
              <w:t xml:space="preserve">Thinking </w:t>
            </w:r>
            <w:r w:rsidRPr="00976020">
              <w:rPr>
                <w:color w:val="000000" w:themeColor="text1"/>
                <w:sz w:val="24"/>
                <w:szCs w:val="24"/>
              </w:rPr>
              <w:t xml:space="preserve"> </w:t>
            </w:r>
            <w:r>
              <w:rPr>
                <w:color w:val="000000" w:themeColor="text1"/>
                <w:sz w:val="24"/>
                <w:szCs w:val="24"/>
              </w:rPr>
              <w:t>of</w:t>
            </w:r>
            <w:proofErr w:type="gramEnd"/>
            <w:r>
              <w:rPr>
                <w:color w:val="000000" w:themeColor="text1"/>
                <w:sz w:val="24"/>
                <w:szCs w:val="24"/>
              </w:rPr>
              <w:t xml:space="preserve"> the</w:t>
            </w:r>
            <w:r w:rsidRPr="00976020">
              <w:rPr>
                <w:color w:val="000000" w:themeColor="text1"/>
                <w:sz w:val="24"/>
                <w:szCs w:val="24"/>
              </w:rPr>
              <w:t xml:space="preserve"> safeguarding thresholds</w:t>
            </w:r>
            <w:r>
              <w:rPr>
                <w:color w:val="000000" w:themeColor="text1"/>
                <w:sz w:val="24"/>
                <w:szCs w:val="24"/>
              </w:rPr>
              <w:t xml:space="preserve"> in particular </w:t>
            </w:r>
            <w:r w:rsidRPr="00976020">
              <w:rPr>
                <w:color w:val="000000" w:themeColor="text1"/>
                <w:sz w:val="24"/>
                <w:szCs w:val="24"/>
              </w:rPr>
              <w:t xml:space="preserve"> within the hospital setting, when a referral is made </w:t>
            </w:r>
            <w:r>
              <w:rPr>
                <w:color w:val="000000" w:themeColor="text1"/>
                <w:sz w:val="24"/>
                <w:szCs w:val="24"/>
              </w:rPr>
              <w:t xml:space="preserve">many times it can result </w:t>
            </w:r>
            <w:r w:rsidRPr="00976020">
              <w:rPr>
                <w:color w:val="000000" w:themeColor="text1"/>
                <w:sz w:val="24"/>
                <w:szCs w:val="24"/>
              </w:rPr>
              <w:t xml:space="preserve"> in no further action from the safeguarding team</w:t>
            </w:r>
            <w:r>
              <w:rPr>
                <w:color w:val="000000" w:themeColor="text1"/>
                <w:sz w:val="24"/>
                <w:szCs w:val="24"/>
              </w:rPr>
              <w:t xml:space="preserve">. </w:t>
            </w:r>
            <w:r>
              <w:rPr>
                <w:sz w:val="24"/>
                <w:szCs w:val="24"/>
              </w:rPr>
              <w:t xml:space="preserve"> Past experiences and discussions with my manager made </w:t>
            </w:r>
            <w:proofErr w:type="spellStart"/>
            <w:r>
              <w:rPr>
                <w:sz w:val="24"/>
                <w:szCs w:val="24"/>
              </w:rPr>
              <w:t>be</w:t>
            </w:r>
            <w:proofErr w:type="spellEnd"/>
            <w:r>
              <w:rPr>
                <w:sz w:val="24"/>
                <w:szCs w:val="24"/>
              </w:rPr>
              <w:t xml:space="preserve"> realise that when a person is at risk and is in hospital they are seen to be in a safe space therefore this will be prioritised as low within the safeguarding team.  The advice given by the Safeguarding team was that as there was a social worker currently involved they were happy for me to continue with the discharge planning process with P2 as he was a capacitated man making the decision to return home to his wife. The Safeguarding team asked that I kept them informed of my involvement and were prepared to offer any advice throughout the process. From looking at our data base I could see that there were previous safeguarding referrals from professionals and involvement between P2 and the safeguardi</w:t>
            </w:r>
            <w:r w:rsidR="00F373ED">
              <w:rPr>
                <w:sz w:val="24"/>
                <w:szCs w:val="24"/>
              </w:rPr>
              <w:t>ng team due to concerns around P3</w:t>
            </w:r>
            <w:r>
              <w:rPr>
                <w:sz w:val="24"/>
                <w:szCs w:val="24"/>
              </w:rPr>
              <w:t xml:space="preserve"> being verbally abusive towards P2.  I found this to frustrating as I feel professionals continue to express their concerns around P2 however safeguarding team continue to hand back to current social worker to wo</w:t>
            </w:r>
            <w:r w:rsidR="00F373ED">
              <w:rPr>
                <w:sz w:val="24"/>
                <w:szCs w:val="24"/>
              </w:rPr>
              <w:t>rk with P2 and P3</w:t>
            </w:r>
            <w:r>
              <w:rPr>
                <w:sz w:val="24"/>
                <w:szCs w:val="24"/>
              </w:rPr>
              <w:t>. I feel that if Safeguarding team did get involved with this case then there might have been more weig</w:t>
            </w:r>
            <w:r w:rsidR="00F373ED">
              <w:rPr>
                <w:sz w:val="24"/>
                <w:szCs w:val="24"/>
              </w:rPr>
              <w:t>ht added to the situation were P3</w:t>
            </w:r>
            <w:r>
              <w:rPr>
                <w:sz w:val="24"/>
                <w:szCs w:val="24"/>
              </w:rPr>
              <w:t xml:space="preserve"> would begin to acknowledge and accept that her behaviour towards P2 is unacceptable and maybe change her approach. Limitations to this might be that she would only change her ways in front of other professionals making them unaware of P2 situation. </w:t>
            </w:r>
          </w:p>
          <w:p w14:paraId="2C9A345C" w14:textId="77777777" w:rsidR="009A6B03" w:rsidRDefault="009A6B03" w:rsidP="009A6B03">
            <w:pPr>
              <w:jc w:val="both"/>
              <w:rPr>
                <w:sz w:val="24"/>
                <w:szCs w:val="24"/>
              </w:rPr>
            </w:pPr>
          </w:p>
          <w:p w14:paraId="32D78863" w14:textId="77777777" w:rsidR="009A6B03" w:rsidRDefault="009A6B03" w:rsidP="009A6B03">
            <w:pPr>
              <w:jc w:val="both"/>
              <w:rPr>
                <w:sz w:val="24"/>
                <w:szCs w:val="24"/>
              </w:rPr>
            </w:pPr>
            <w:r>
              <w:rPr>
                <w:sz w:val="24"/>
                <w:szCs w:val="24"/>
              </w:rPr>
              <w:t xml:space="preserve">Should the Safeguarding team have accepted the referral and P2 lacked capacity therefore placing him ‘at risk’ then this would have been screened by my LA safeguarding team initially and a s.126 (1) of the SSWBA (2014) enquiries would have been made to a social worker within that team (Welsh Government, 2020). Should the S.126 enquiry concluded that P2 was an adult at risk then a strategy meeting would be held along with the professionals involved in P2’s care. </w:t>
            </w:r>
          </w:p>
          <w:p w14:paraId="11980513" w14:textId="77777777" w:rsidR="009A6B03" w:rsidRDefault="009A6B03" w:rsidP="009A6B03">
            <w:pPr>
              <w:jc w:val="both"/>
              <w:rPr>
                <w:sz w:val="24"/>
                <w:szCs w:val="24"/>
              </w:rPr>
            </w:pPr>
          </w:p>
          <w:p w14:paraId="10076BD8" w14:textId="742D4C61" w:rsidR="009A6B03" w:rsidRDefault="009A6B03" w:rsidP="009A6B03">
            <w:pPr>
              <w:jc w:val="both"/>
              <w:rPr>
                <w:sz w:val="24"/>
                <w:szCs w:val="24"/>
              </w:rPr>
            </w:pPr>
            <w:r>
              <w:rPr>
                <w:sz w:val="24"/>
                <w:szCs w:val="24"/>
              </w:rPr>
              <w:t xml:space="preserve">I was the co-ordinator handling the concerns of other professionals. </w:t>
            </w:r>
            <w:proofErr w:type="spellStart"/>
            <w:r>
              <w:rPr>
                <w:sz w:val="24"/>
                <w:szCs w:val="24"/>
              </w:rPr>
              <w:t>Heenan</w:t>
            </w:r>
            <w:proofErr w:type="spellEnd"/>
            <w:r>
              <w:rPr>
                <w:sz w:val="24"/>
                <w:szCs w:val="24"/>
              </w:rPr>
              <w:t xml:space="preserve"> and </w:t>
            </w:r>
            <w:proofErr w:type="spellStart"/>
            <w:r>
              <w:rPr>
                <w:sz w:val="24"/>
                <w:szCs w:val="24"/>
              </w:rPr>
              <w:t>Birrell</w:t>
            </w:r>
            <w:proofErr w:type="spellEnd"/>
            <w:r>
              <w:rPr>
                <w:sz w:val="24"/>
                <w:szCs w:val="24"/>
              </w:rPr>
              <w:t xml:space="preserve"> (2018) states that ‘working with the hospital and the need for timely discharges can cause challenges for practitioners which could impact on discharge plans’. One of the challenges I faced was being able to bu</w:t>
            </w:r>
            <w:r w:rsidR="00F373ED">
              <w:rPr>
                <w:sz w:val="24"/>
                <w:szCs w:val="24"/>
              </w:rPr>
              <w:t>ild relationships with P2 and P3</w:t>
            </w:r>
            <w:r>
              <w:rPr>
                <w:sz w:val="24"/>
                <w:szCs w:val="24"/>
              </w:rPr>
              <w:t xml:space="preserve">. As prior to COVID restrictions I would have normally visited P2 on the ward and especially in situations like P2’s  I would have asked for an MDT where all professionals and family could come together to discuss their concerns and plan how to manage these. To meet P2’s Human Rights article 8 I feel that I tried my best to </w:t>
            </w:r>
            <w:r>
              <w:rPr>
                <w:sz w:val="24"/>
                <w:szCs w:val="24"/>
              </w:rPr>
              <w:lastRenderedPageBreak/>
              <w:t>provide him the ‘right to respect and family life’. I expressed that I would support him with his initial wish which was to return home however I would put plans in place to ensure he was protected, had a way to call for</w:t>
            </w:r>
            <w:r w:rsidR="00F373ED">
              <w:rPr>
                <w:sz w:val="24"/>
                <w:szCs w:val="24"/>
              </w:rPr>
              <w:t xml:space="preserve"> help and also to ensure that P3</w:t>
            </w:r>
            <w:r>
              <w:rPr>
                <w:sz w:val="24"/>
                <w:szCs w:val="24"/>
              </w:rPr>
              <w:t xml:space="preserve"> did not need to support at </w:t>
            </w:r>
            <w:proofErr w:type="gramStart"/>
            <w:r>
              <w:rPr>
                <w:sz w:val="24"/>
                <w:szCs w:val="24"/>
              </w:rPr>
              <w:t>all ;</w:t>
            </w:r>
            <w:proofErr w:type="gramEnd"/>
            <w:r>
              <w:rPr>
                <w:sz w:val="24"/>
                <w:szCs w:val="24"/>
              </w:rPr>
              <w:t xml:space="preserve"> and that all his care needs would be supported via support from the LA. Thompson (2016) states that a practitioner’s relationship with individuals can include elements of control and care as well as supporting an individual to be both empowered and possibly oppressed. Having a positive working relation with P2 I was able to update and inform him regularly on his situation. </w:t>
            </w:r>
          </w:p>
          <w:p w14:paraId="07C0EAF4" w14:textId="77777777" w:rsidR="009A6B03" w:rsidRDefault="009A6B03" w:rsidP="009A6B03">
            <w:pPr>
              <w:jc w:val="both"/>
              <w:rPr>
                <w:sz w:val="24"/>
                <w:szCs w:val="24"/>
              </w:rPr>
            </w:pPr>
          </w:p>
          <w:p w14:paraId="0F024FEF" w14:textId="317D087F" w:rsidR="009A6B03" w:rsidRDefault="009A6B03" w:rsidP="009A6B03">
            <w:pPr>
              <w:jc w:val="both"/>
              <w:rPr>
                <w:sz w:val="24"/>
                <w:szCs w:val="24"/>
              </w:rPr>
            </w:pPr>
            <w:r>
              <w:rPr>
                <w:sz w:val="24"/>
                <w:szCs w:val="24"/>
              </w:rPr>
              <w:t xml:space="preserve">One dilemma that I was challenged with was pressure from the hospital to discharge patients from the ward. Options available to P2 at this time would have been for him to go into a care home as an interim placement whilst waiting for a package of care. One concern of mine was that should P2 go into a placement then the chances would be very slim of him returning home with support in a reasonable time frame. I feared that if P2 went into a care home he would just accept this and want to stay there. Knowing how much P2 wants to return home I ensured I focused on this throughout the process and attempted to problem solve any barriers we were faced with.  I was also aware that the longer P2 was in hospital the longer he had time </w:t>
            </w:r>
            <w:proofErr w:type="spellStart"/>
            <w:r>
              <w:rPr>
                <w:sz w:val="24"/>
                <w:szCs w:val="24"/>
              </w:rPr>
              <w:t>t</w:t>
            </w:r>
            <w:proofErr w:type="spellEnd"/>
            <w:r>
              <w:rPr>
                <w:sz w:val="24"/>
                <w:szCs w:val="24"/>
              </w:rPr>
              <w:t xml:space="preserve"> reflect on his situation and think about if he wanted to return home to be wit</w:t>
            </w:r>
            <w:r w:rsidR="00F373ED">
              <w:rPr>
                <w:sz w:val="24"/>
                <w:szCs w:val="24"/>
              </w:rPr>
              <w:t>h P3</w:t>
            </w:r>
            <w:r>
              <w:rPr>
                <w:sz w:val="24"/>
                <w:szCs w:val="24"/>
              </w:rPr>
              <w:t xml:space="preserve"> or return home without his wife being there. During my time working with P2 I was very aware that the longer he was in hospital the greater his chances were of becoming unwell therefore planning a timely discharge was important. </w:t>
            </w:r>
          </w:p>
          <w:p w14:paraId="66C14DA0" w14:textId="77777777" w:rsidR="009A6B03" w:rsidRDefault="009A6B03" w:rsidP="009A6B03">
            <w:pPr>
              <w:jc w:val="both"/>
              <w:rPr>
                <w:sz w:val="24"/>
                <w:szCs w:val="24"/>
              </w:rPr>
            </w:pPr>
          </w:p>
          <w:p w14:paraId="20CBF01C" w14:textId="77777777" w:rsidR="009A6B03" w:rsidRDefault="009A6B03" w:rsidP="009A6B03">
            <w:pPr>
              <w:jc w:val="both"/>
              <w:rPr>
                <w:sz w:val="24"/>
                <w:szCs w:val="24"/>
              </w:rPr>
            </w:pPr>
            <w:r>
              <w:rPr>
                <w:sz w:val="24"/>
                <w:szCs w:val="24"/>
              </w:rPr>
              <w:t xml:space="preserve">Having worked in the hospital prior to this case provided me with strong networks between health and social care staff. I was able to rely heavily on my health colleagues to support me with my assessment and safety plans as I was unable to attend the ward due to COVID-19 restrictions. Should I have not already have built these relationships then this would have been more challenging and I question if I would have had as open conversations with health staff about my concerns surrounding P2 returning home. I hope now that I have grown as a practitioner that my confidence has developed and I would be willing to challenge colleagues and be open and honest with them around my professional values. </w:t>
            </w:r>
          </w:p>
          <w:p w14:paraId="4AC714C0" w14:textId="77777777" w:rsidR="009A6B03" w:rsidRDefault="009A6B03" w:rsidP="009A6B03">
            <w:pPr>
              <w:jc w:val="both"/>
              <w:rPr>
                <w:i/>
                <w:sz w:val="24"/>
                <w:szCs w:val="24"/>
              </w:rPr>
            </w:pPr>
          </w:p>
          <w:p w14:paraId="5273D487" w14:textId="0079FB66" w:rsidR="009A6B03" w:rsidRDefault="009A6B03" w:rsidP="009A6B03">
            <w:pPr>
              <w:jc w:val="both"/>
              <w:rPr>
                <w:sz w:val="24"/>
                <w:szCs w:val="24"/>
              </w:rPr>
            </w:pPr>
            <w:r>
              <w:rPr>
                <w:sz w:val="24"/>
                <w:szCs w:val="24"/>
              </w:rPr>
              <w:t xml:space="preserve">I discussed this case with my manager during my supervision session and felt that I had supported P2 appropriately in this situation. P2 was discharged home with a bespoke package of care which accommodated all of his care needs allowing </w:t>
            </w:r>
            <w:r w:rsidR="00F373ED">
              <w:rPr>
                <w:sz w:val="24"/>
                <w:szCs w:val="24"/>
              </w:rPr>
              <w:t>P3</w:t>
            </w:r>
            <w:r>
              <w:rPr>
                <w:sz w:val="24"/>
                <w:szCs w:val="24"/>
              </w:rPr>
              <w:t xml:space="preserve"> to continue with her day to day chores without being a </w:t>
            </w:r>
            <w:proofErr w:type="spellStart"/>
            <w:r>
              <w:rPr>
                <w:sz w:val="24"/>
                <w:szCs w:val="24"/>
              </w:rPr>
              <w:t>carer</w:t>
            </w:r>
            <w:proofErr w:type="spellEnd"/>
            <w:r>
              <w:rPr>
                <w:sz w:val="24"/>
                <w:szCs w:val="24"/>
              </w:rPr>
              <w:t>.</w:t>
            </w:r>
          </w:p>
          <w:p w14:paraId="40AD2386" w14:textId="77777777" w:rsidR="009A6B03" w:rsidRDefault="009A6B03" w:rsidP="009A6B03">
            <w:pPr>
              <w:jc w:val="both"/>
              <w:rPr>
                <w:sz w:val="24"/>
                <w:szCs w:val="24"/>
              </w:rPr>
            </w:pPr>
          </w:p>
          <w:p w14:paraId="4D389569" w14:textId="77777777" w:rsidR="009A6B03" w:rsidRDefault="009A6B03" w:rsidP="009A6B03">
            <w:pPr>
              <w:jc w:val="both"/>
              <w:rPr>
                <w:sz w:val="24"/>
                <w:szCs w:val="24"/>
              </w:rPr>
            </w:pPr>
            <w:r>
              <w:rPr>
                <w:sz w:val="24"/>
                <w:szCs w:val="24"/>
              </w:rPr>
              <w:t xml:space="preserve">This is in accordance with the National Occupational Standards (NOS). I feel that this case allowed me to use my skills and work collaboratively with other professionals, safeguarding team, care agencies and housing team. Williams (2017) states that the importance between multi and interagency teams ensure individuals benefit from and holistic and coordinated assessment.  I was able to work with P2 from the initial assessment right through to achieving his wishes of returning home. This experience taught me that I am a resilient worker who will advocate and challenge individuals where needed to ensure that the individuals I work with have their voices heard. This particular experience showed me that I am able to handle complex situations even in unprecedented times. Adapting the way I communicate and work with individuals has shown me the importance of face to face assessments. Having support </w:t>
            </w:r>
            <w:r>
              <w:rPr>
                <w:sz w:val="24"/>
                <w:szCs w:val="24"/>
              </w:rPr>
              <w:lastRenderedPageBreak/>
              <w:t xml:space="preserve">from my senior and team via supervision allowed me to discuss any concerns I had or exchange ideas. A study by Valentine </w:t>
            </w:r>
            <w:r>
              <w:rPr>
                <w:i/>
                <w:sz w:val="24"/>
                <w:szCs w:val="24"/>
              </w:rPr>
              <w:t>et al. (2016)</w:t>
            </w:r>
            <w:r>
              <w:rPr>
                <w:sz w:val="24"/>
                <w:szCs w:val="24"/>
              </w:rPr>
              <w:t xml:space="preserve"> highlights that group / peer supervision allows ‘productive discussion and opportunity for case discussion and feedback’. </w:t>
            </w:r>
          </w:p>
          <w:p w14:paraId="0EC8ACCC" w14:textId="77777777" w:rsidR="009A6B03" w:rsidRDefault="009A6B03" w:rsidP="009A6B03">
            <w:pPr>
              <w:jc w:val="both"/>
              <w:rPr>
                <w:sz w:val="24"/>
                <w:szCs w:val="24"/>
              </w:rPr>
            </w:pPr>
          </w:p>
          <w:p w14:paraId="4399C4CF" w14:textId="12C3BDED" w:rsidR="009A6B03" w:rsidRPr="00662268" w:rsidRDefault="009A6B03" w:rsidP="009A6B03">
            <w:pPr>
              <w:jc w:val="both"/>
              <w:rPr>
                <w:sz w:val="24"/>
                <w:szCs w:val="24"/>
              </w:rPr>
            </w:pPr>
            <w:r>
              <w:rPr>
                <w:sz w:val="24"/>
                <w:szCs w:val="24"/>
              </w:rPr>
              <w:t xml:space="preserve">This particular case has allowed me to begin to understand the depth of people’s relationships with the people in their life. Reflecting back, I feel that I should have paid more attention to the </w:t>
            </w:r>
            <w:r w:rsidR="00F373ED">
              <w:rPr>
                <w:sz w:val="24"/>
                <w:szCs w:val="24"/>
              </w:rPr>
              <w:t>fact P2 and P3</w:t>
            </w:r>
            <w:r>
              <w:rPr>
                <w:sz w:val="24"/>
                <w:szCs w:val="24"/>
              </w:rPr>
              <w:t xml:space="preserve"> had been married for a long time and in particular to the nature of their marria</w:t>
            </w:r>
            <w:r w:rsidR="00F373ED">
              <w:rPr>
                <w:sz w:val="24"/>
                <w:szCs w:val="24"/>
              </w:rPr>
              <w:t>ge.  Although I do not condone P3</w:t>
            </w:r>
            <w:r>
              <w:rPr>
                <w:sz w:val="24"/>
                <w:szCs w:val="24"/>
              </w:rPr>
              <w:t xml:space="preserve"> actions during my time working with P2, I am able to acknowledge that this is also a big change for her and she may have needed time or support herself. Should I encounter a situation similar to this case, I would make sure to challenge my own views when working with individuals who have people who have been part of their life for a very long time despite if there have been risk identified I would pay attention to the importance this is to them. My own values supported me to identify how strongly I felt about maximising people’s rights, autonomy as well as their safety and wellbeing. I have shown this by using a strengths based and person centred approach to integrate these values. Having the opportunity to further my knowledge around the Local Authorities safeguarding process has been valuable as I now feel confident to recognise what will be required of me during my work with future cases. Building a positive network with this team has meant that I feel confident contacting them to share information or to update.  I hope my confidence and assertiveness continues to grow as I work with further complex cases. </w:t>
            </w:r>
          </w:p>
          <w:p w14:paraId="7D200399" w14:textId="77777777" w:rsidR="009A6B03" w:rsidRDefault="009A6B03" w:rsidP="009A6B03">
            <w:pPr>
              <w:jc w:val="both"/>
              <w:rPr>
                <w:i/>
                <w:sz w:val="24"/>
                <w:szCs w:val="24"/>
              </w:rPr>
            </w:pPr>
          </w:p>
          <w:p w14:paraId="503712F2" w14:textId="6C1643D3" w:rsidR="009A6B03" w:rsidRDefault="004C4786" w:rsidP="009A6B03">
            <w:r>
              <w:rPr>
                <w:sz w:val="24"/>
                <w:szCs w:val="24"/>
              </w:rPr>
              <w:t>Words :- 3758</w:t>
            </w:r>
            <w:bookmarkStart w:id="0" w:name="_GoBack"/>
            <w:bookmarkEnd w:id="0"/>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BC4C9B" w14:textId="77777777" w:rsidR="005630CE" w:rsidRDefault="005630CE">
      <w:r>
        <w:separator/>
      </w:r>
    </w:p>
  </w:endnote>
  <w:endnote w:type="continuationSeparator" w:id="0">
    <w:p w14:paraId="1908B6C9" w14:textId="77777777" w:rsidR="005630CE" w:rsidRDefault="005630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4D223CB" w:rsidR="00A5656A" w:rsidRDefault="00A5656A">
    <w:pPr>
      <w:pStyle w:val="Footer"/>
      <w:jc w:val="right"/>
    </w:pPr>
    <w:r>
      <w:fldChar w:fldCharType="begin"/>
    </w:r>
    <w:r>
      <w:instrText xml:space="preserve"> PAGE   \* MERGEFORMAT </w:instrText>
    </w:r>
    <w:r>
      <w:fldChar w:fldCharType="separate"/>
    </w:r>
    <w:r w:rsidR="004C4786">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77C11C" w14:textId="77777777" w:rsidR="005630CE" w:rsidRDefault="005630CE">
      <w:r>
        <w:separator/>
      </w:r>
    </w:p>
  </w:footnote>
  <w:footnote w:type="continuationSeparator" w:id="0">
    <w:p w14:paraId="7F3ADDF3" w14:textId="77777777" w:rsidR="005630CE" w:rsidRDefault="005630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8F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786"/>
    <w:rsid w:val="004C514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0CE"/>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2CA"/>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B03"/>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1A95"/>
    <w:rsid w:val="00EF328C"/>
    <w:rsid w:val="00EF68BB"/>
    <w:rsid w:val="00F01F92"/>
    <w:rsid w:val="00F030D4"/>
    <w:rsid w:val="00F04053"/>
    <w:rsid w:val="00F06573"/>
    <w:rsid w:val="00F10A08"/>
    <w:rsid w:val="00F15354"/>
    <w:rsid w:val="00F22AC5"/>
    <w:rsid w:val="00F254D1"/>
    <w:rsid w:val="00F32B82"/>
    <w:rsid w:val="00F34C86"/>
    <w:rsid w:val="00F373ED"/>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160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errietrim@hot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48AAC2-2A9C-49B0-94D8-7F8A3CFB8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3482</Words>
  <Characters>19848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McIntosh, Kerrie</cp:lastModifiedBy>
  <cp:revision>3</cp:revision>
  <cp:lastPrinted>2020-02-11T19:20:00Z</cp:lastPrinted>
  <dcterms:created xsi:type="dcterms:W3CDTF">2023-02-20T11:36:00Z</dcterms:created>
  <dcterms:modified xsi:type="dcterms:W3CDTF">2023-02-26T20:48:00Z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