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4A08DF" w14:textId="02F09602" w:rsidR="00887C4D" w:rsidRDefault="00887C4D" w:rsidP="00887C4D">
      <w:pPr>
        <w:jc w:val="center"/>
        <w:rPr>
          <w:rFonts w:ascii="Arial" w:hAnsi="Arial" w:cs="Arial"/>
          <w:b/>
          <w:bCs/>
          <w:sz w:val="28"/>
          <w:szCs w:val="28"/>
        </w:rPr>
      </w:pPr>
      <w:r w:rsidRPr="00887C4D">
        <w:rPr>
          <w:rFonts w:ascii="Arial" w:hAnsi="Arial" w:cs="Arial"/>
          <w:b/>
          <w:bCs/>
          <w:sz w:val="28"/>
          <w:szCs w:val="28"/>
        </w:rPr>
        <w:t>Reform of Non-Fatal Offences Against the Person</w:t>
      </w:r>
    </w:p>
    <w:p w14:paraId="62B78325" w14:textId="352F1A08" w:rsidR="00F50EF8" w:rsidRDefault="00F50EF8" w:rsidP="00887C4D">
      <w:pPr>
        <w:jc w:val="center"/>
        <w:rPr>
          <w:rFonts w:ascii="Arial" w:hAnsi="Arial" w:cs="Arial"/>
          <w:b/>
          <w:bCs/>
          <w:sz w:val="28"/>
          <w:szCs w:val="28"/>
        </w:rPr>
      </w:pPr>
    </w:p>
    <w:p w14:paraId="6B066B7D" w14:textId="64AEEB5A" w:rsidR="00F50EF8" w:rsidRPr="00F50EF8" w:rsidRDefault="00F50EF8" w:rsidP="00887C4D">
      <w:pPr>
        <w:jc w:val="center"/>
        <w:rPr>
          <w:rFonts w:ascii="Arial" w:hAnsi="Arial" w:cs="Arial"/>
          <w:b/>
          <w:bCs/>
          <w:sz w:val="24"/>
          <w:szCs w:val="24"/>
        </w:rPr>
      </w:pPr>
      <w:r w:rsidRPr="00F50EF8">
        <w:rPr>
          <w:rFonts w:ascii="Arial" w:hAnsi="Arial" w:cs="Arial"/>
          <w:b/>
          <w:bCs/>
          <w:sz w:val="24"/>
          <w:szCs w:val="24"/>
        </w:rPr>
        <w:t xml:space="preserve">The law in relation to non-fatal offences against the person is no longer fit for purpose and is in need of reform. Discuss. </w:t>
      </w:r>
    </w:p>
    <w:p w14:paraId="14EF28FB" w14:textId="77777777" w:rsidR="00887C4D" w:rsidRPr="00887C4D" w:rsidRDefault="00887C4D">
      <w:pPr>
        <w:rPr>
          <w:rFonts w:ascii="Arial" w:hAnsi="Arial" w:cs="Arial"/>
        </w:rPr>
      </w:pPr>
    </w:p>
    <w:p w14:paraId="4C50E06E" w14:textId="77777777" w:rsidR="00887C4D" w:rsidRPr="00887C4D" w:rsidRDefault="00887C4D">
      <w:pPr>
        <w:rPr>
          <w:rFonts w:ascii="Arial" w:hAnsi="Arial" w:cs="Arial"/>
        </w:rPr>
      </w:pPr>
    </w:p>
    <w:p w14:paraId="0F0F59A2" w14:textId="77777777" w:rsidR="00887C4D" w:rsidRPr="00887C4D" w:rsidRDefault="00887C4D">
      <w:pPr>
        <w:rPr>
          <w:rFonts w:ascii="Arial" w:hAnsi="Arial" w:cs="Arial"/>
        </w:rPr>
      </w:pPr>
    </w:p>
    <w:p w14:paraId="0382D9E6" w14:textId="77777777" w:rsidR="00887C4D" w:rsidRPr="00887C4D" w:rsidRDefault="00887C4D">
      <w:pPr>
        <w:rPr>
          <w:rFonts w:ascii="Arial" w:hAnsi="Arial" w:cs="Arial"/>
        </w:rPr>
      </w:pPr>
    </w:p>
    <w:p w14:paraId="3E058A45" w14:textId="77777777" w:rsidR="00887C4D" w:rsidRPr="00887C4D" w:rsidRDefault="00887C4D">
      <w:pPr>
        <w:rPr>
          <w:rFonts w:ascii="Arial" w:hAnsi="Arial" w:cs="Arial"/>
        </w:rPr>
      </w:pPr>
    </w:p>
    <w:p w14:paraId="2153B2D6" w14:textId="77777777" w:rsidR="00887C4D" w:rsidRPr="00887C4D" w:rsidRDefault="00887C4D">
      <w:pPr>
        <w:rPr>
          <w:rFonts w:ascii="Arial" w:hAnsi="Arial" w:cs="Arial"/>
        </w:rPr>
      </w:pPr>
    </w:p>
    <w:p w14:paraId="66945C87" w14:textId="77777777" w:rsidR="00887C4D" w:rsidRPr="00887C4D" w:rsidRDefault="00887C4D">
      <w:pPr>
        <w:rPr>
          <w:rFonts w:ascii="Arial" w:hAnsi="Arial" w:cs="Arial"/>
        </w:rPr>
      </w:pPr>
    </w:p>
    <w:p w14:paraId="15C6ED73" w14:textId="77777777" w:rsidR="00887C4D" w:rsidRPr="00887C4D" w:rsidRDefault="00887C4D">
      <w:pPr>
        <w:rPr>
          <w:rFonts w:ascii="Arial" w:hAnsi="Arial" w:cs="Arial"/>
        </w:rPr>
      </w:pPr>
    </w:p>
    <w:p w14:paraId="195AAF35" w14:textId="501B5042" w:rsidR="00887C4D" w:rsidRPr="00887C4D" w:rsidRDefault="00887C4D">
      <w:pPr>
        <w:rPr>
          <w:rFonts w:ascii="Arial" w:hAnsi="Arial" w:cs="Arial"/>
          <w:b/>
          <w:bCs/>
          <w:sz w:val="24"/>
          <w:szCs w:val="24"/>
        </w:rPr>
      </w:pPr>
    </w:p>
    <w:p w14:paraId="705DDBF9" w14:textId="16F820BE" w:rsidR="00887C4D" w:rsidRPr="00887C4D" w:rsidRDefault="00887C4D">
      <w:pPr>
        <w:rPr>
          <w:rFonts w:ascii="Arial" w:hAnsi="Arial" w:cs="Arial"/>
          <w:b/>
          <w:bCs/>
          <w:sz w:val="24"/>
          <w:szCs w:val="24"/>
        </w:rPr>
      </w:pPr>
    </w:p>
    <w:p w14:paraId="2DFDC655" w14:textId="780A49B6" w:rsidR="0003617C" w:rsidRPr="00887C4D" w:rsidRDefault="0003617C">
      <w:pPr>
        <w:rPr>
          <w:rFonts w:ascii="Arial" w:hAnsi="Arial" w:cs="Arial"/>
          <w:b/>
          <w:bCs/>
          <w:sz w:val="24"/>
          <w:szCs w:val="24"/>
        </w:rPr>
      </w:pPr>
    </w:p>
    <w:p w14:paraId="1B7E9DC1" w14:textId="77777777" w:rsidR="00887C4D" w:rsidRPr="00887C4D" w:rsidRDefault="00887C4D">
      <w:pPr>
        <w:rPr>
          <w:rFonts w:ascii="Arial" w:hAnsi="Arial" w:cs="Arial"/>
          <w:b/>
          <w:bCs/>
          <w:sz w:val="24"/>
          <w:szCs w:val="24"/>
        </w:rPr>
      </w:pPr>
    </w:p>
    <w:p w14:paraId="5E5EAA4A" w14:textId="77777777" w:rsidR="00887C4D" w:rsidRPr="00887C4D" w:rsidRDefault="00887C4D">
      <w:pPr>
        <w:rPr>
          <w:rFonts w:ascii="Arial" w:hAnsi="Arial" w:cs="Arial"/>
          <w:b/>
          <w:bCs/>
          <w:sz w:val="24"/>
          <w:szCs w:val="24"/>
        </w:rPr>
      </w:pPr>
    </w:p>
    <w:p w14:paraId="51DA5A2E" w14:textId="77777777" w:rsidR="00887C4D" w:rsidRPr="00887C4D" w:rsidRDefault="00887C4D">
      <w:pPr>
        <w:rPr>
          <w:rFonts w:ascii="Arial" w:hAnsi="Arial" w:cs="Arial"/>
          <w:b/>
          <w:bCs/>
          <w:sz w:val="24"/>
          <w:szCs w:val="24"/>
        </w:rPr>
      </w:pPr>
    </w:p>
    <w:p w14:paraId="00A948C6" w14:textId="77777777" w:rsidR="00887C4D" w:rsidRPr="00887C4D" w:rsidRDefault="00887C4D">
      <w:pPr>
        <w:rPr>
          <w:rFonts w:ascii="Arial" w:hAnsi="Arial" w:cs="Arial"/>
          <w:b/>
          <w:bCs/>
          <w:sz w:val="24"/>
          <w:szCs w:val="24"/>
        </w:rPr>
      </w:pPr>
    </w:p>
    <w:p w14:paraId="7C55DF50" w14:textId="77777777" w:rsidR="00887C4D" w:rsidRPr="00887C4D" w:rsidRDefault="00887C4D">
      <w:pPr>
        <w:rPr>
          <w:rFonts w:ascii="Arial" w:hAnsi="Arial" w:cs="Arial"/>
          <w:b/>
          <w:bCs/>
          <w:sz w:val="24"/>
          <w:szCs w:val="24"/>
        </w:rPr>
      </w:pPr>
    </w:p>
    <w:p w14:paraId="0B472ACE" w14:textId="77777777" w:rsidR="00887C4D" w:rsidRPr="00887C4D" w:rsidRDefault="00887C4D">
      <w:pPr>
        <w:rPr>
          <w:rFonts w:ascii="Arial" w:hAnsi="Arial" w:cs="Arial"/>
          <w:b/>
          <w:bCs/>
          <w:sz w:val="24"/>
          <w:szCs w:val="24"/>
        </w:rPr>
      </w:pPr>
    </w:p>
    <w:p w14:paraId="2AAC078F" w14:textId="77777777" w:rsidR="00887C4D" w:rsidRPr="00887C4D" w:rsidRDefault="00887C4D">
      <w:pPr>
        <w:rPr>
          <w:rFonts w:ascii="Arial" w:hAnsi="Arial" w:cs="Arial"/>
          <w:b/>
          <w:bCs/>
          <w:sz w:val="24"/>
          <w:szCs w:val="24"/>
        </w:rPr>
      </w:pPr>
    </w:p>
    <w:p w14:paraId="44467084" w14:textId="77777777" w:rsidR="00887C4D" w:rsidRPr="00887C4D" w:rsidRDefault="00887C4D">
      <w:pPr>
        <w:rPr>
          <w:rFonts w:ascii="Arial" w:hAnsi="Arial" w:cs="Arial"/>
          <w:b/>
          <w:bCs/>
          <w:sz w:val="24"/>
          <w:szCs w:val="24"/>
        </w:rPr>
      </w:pPr>
    </w:p>
    <w:p w14:paraId="7C482F20" w14:textId="77777777" w:rsidR="00887C4D" w:rsidRPr="00887C4D" w:rsidRDefault="00887C4D">
      <w:pPr>
        <w:rPr>
          <w:rFonts w:ascii="Arial" w:hAnsi="Arial" w:cs="Arial"/>
          <w:b/>
          <w:bCs/>
          <w:sz w:val="24"/>
          <w:szCs w:val="24"/>
        </w:rPr>
      </w:pPr>
    </w:p>
    <w:p w14:paraId="06FF875A" w14:textId="77777777" w:rsidR="00887C4D" w:rsidRPr="00887C4D" w:rsidRDefault="00887C4D">
      <w:pPr>
        <w:rPr>
          <w:rFonts w:ascii="Arial" w:hAnsi="Arial" w:cs="Arial"/>
          <w:b/>
          <w:bCs/>
          <w:sz w:val="24"/>
          <w:szCs w:val="24"/>
        </w:rPr>
      </w:pPr>
    </w:p>
    <w:p w14:paraId="3689C712" w14:textId="77777777" w:rsidR="00887C4D" w:rsidRPr="00887C4D" w:rsidRDefault="00887C4D">
      <w:pPr>
        <w:rPr>
          <w:rFonts w:ascii="Arial" w:hAnsi="Arial" w:cs="Arial"/>
          <w:b/>
          <w:bCs/>
          <w:sz w:val="24"/>
          <w:szCs w:val="24"/>
        </w:rPr>
      </w:pPr>
    </w:p>
    <w:p w14:paraId="4261972C" w14:textId="77777777" w:rsidR="00487CF1" w:rsidRDefault="00487CF1">
      <w:pPr>
        <w:rPr>
          <w:rFonts w:ascii="Arial" w:hAnsi="Arial" w:cs="Arial"/>
          <w:b/>
          <w:bCs/>
          <w:sz w:val="24"/>
          <w:szCs w:val="24"/>
        </w:rPr>
      </w:pPr>
    </w:p>
    <w:p w14:paraId="2A47D35E" w14:textId="77777777" w:rsidR="00487CF1" w:rsidRDefault="00487CF1">
      <w:pPr>
        <w:rPr>
          <w:rFonts w:ascii="Arial" w:hAnsi="Arial" w:cs="Arial"/>
          <w:b/>
          <w:bCs/>
          <w:sz w:val="24"/>
          <w:szCs w:val="24"/>
        </w:rPr>
      </w:pPr>
    </w:p>
    <w:p w14:paraId="155A0ADC" w14:textId="77777777" w:rsidR="00487CF1" w:rsidRDefault="00487CF1">
      <w:pPr>
        <w:rPr>
          <w:rFonts w:ascii="Arial" w:hAnsi="Arial" w:cs="Arial"/>
          <w:b/>
          <w:bCs/>
          <w:sz w:val="24"/>
          <w:szCs w:val="24"/>
        </w:rPr>
      </w:pPr>
    </w:p>
    <w:p w14:paraId="74AD7949" w14:textId="77777777" w:rsidR="00487CF1" w:rsidRDefault="00487CF1">
      <w:pPr>
        <w:rPr>
          <w:rFonts w:ascii="Arial" w:hAnsi="Arial" w:cs="Arial"/>
          <w:b/>
          <w:bCs/>
          <w:sz w:val="24"/>
          <w:szCs w:val="24"/>
        </w:rPr>
      </w:pPr>
    </w:p>
    <w:p w14:paraId="10409192" w14:textId="77777777" w:rsidR="008F594D" w:rsidRDefault="00887C4D" w:rsidP="00487CF1">
      <w:pPr>
        <w:rPr>
          <w:rFonts w:ascii="Arial" w:hAnsi="Arial" w:cs="Arial"/>
          <w:b/>
          <w:bCs/>
          <w:sz w:val="24"/>
          <w:szCs w:val="24"/>
        </w:rPr>
      </w:pPr>
      <w:r w:rsidRPr="00887C4D">
        <w:rPr>
          <w:rFonts w:ascii="Arial" w:hAnsi="Arial" w:cs="Arial"/>
          <w:b/>
          <w:bCs/>
          <w:sz w:val="24"/>
          <w:szCs w:val="24"/>
        </w:rPr>
        <w:t xml:space="preserve">Name: Casey May Bowring                                        </w:t>
      </w:r>
      <w:r>
        <w:rPr>
          <w:rFonts w:ascii="Arial" w:hAnsi="Arial" w:cs="Arial"/>
          <w:b/>
          <w:bCs/>
          <w:sz w:val="24"/>
          <w:szCs w:val="24"/>
        </w:rPr>
        <w:t xml:space="preserve">         </w:t>
      </w:r>
      <w:r w:rsidRPr="00887C4D">
        <w:rPr>
          <w:rFonts w:ascii="Arial" w:hAnsi="Arial" w:cs="Arial"/>
          <w:b/>
          <w:bCs/>
          <w:sz w:val="24"/>
          <w:szCs w:val="24"/>
        </w:rPr>
        <w:t xml:space="preserve">     ID Number: 2004514   </w:t>
      </w:r>
    </w:p>
    <w:p w14:paraId="2350CF93" w14:textId="5907832F" w:rsidR="00FC5C0C" w:rsidRPr="008F594D" w:rsidRDefault="00F50EF8" w:rsidP="00487CF1">
      <w:pPr>
        <w:rPr>
          <w:rFonts w:ascii="Arial" w:hAnsi="Arial" w:cs="Arial"/>
          <w:b/>
          <w:bCs/>
          <w:sz w:val="24"/>
          <w:szCs w:val="24"/>
        </w:rPr>
      </w:pPr>
      <w:r w:rsidRPr="00233F1F">
        <w:rPr>
          <w:rFonts w:ascii="Arial" w:hAnsi="Arial" w:cs="Arial"/>
          <w:b/>
          <w:bCs/>
          <w:sz w:val="24"/>
          <w:szCs w:val="24"/>
        </w:rPr>
        <w:lastRenderedPageBreak/>
        <w:t>Introduction</w:t>
      </w:r>
      <w:r w:rsidR="00D66B00">
        <w:rPr>
          <w:rFonts w:ascii="Arial" w:hAnsi="Arial" w:cs="Arial"/>
          <w:b/>
          <w:bCs/>
          <w:sz w:val="24"/>
          <w:szCs w:val="24"/>
        </w:rPr>
        <w:t xml:space="preserve"> </w:t>
      </w:r>
    </w:p>
    <w:p w14:paraId="0C0C93DA" w14:textId="77777777" w:rsidR="00DB4EC9" w:rsidRPr="00DB4EC9" w:rsidRDefault="00DB4EC9" w:rsidP="00DB4EC9">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color w:val="0E101A"/>
          <w:sz w:val="24"/>
          <w:szCs w:val="24"/>
          <w:lang w:eastAsia="en-GB"/>
        </w:rPr>
        <w:t>The offences against the person act (1861) is an act of parliament. This act protects a person from things such as homicide, threatening letters, acts the intend to cause danger to the persons' life or bodily harm, assault, kidnapping, bigamy, illegally causing abortion, keeping the birth of a child secret as well as many other offences. Table of contents (Offences against the Person Act 1861). In a report written by commissioner professor David Ormerod QC, it is said that “offences are not clearly classified in order of seriousness”, the few offences are only suitable for a very specific or complex situation, the intention is not represented clearly and does not show the external elements for the offence, the language used for the law is found to be rather old fashioned and unclear. In the report, it is also said that the law is the basis for over 26,000 prosecutions every year this shows the amount the law is prosecuted in a year which is rather a lot considering the law is being questioned whether it is suited to a crime of modern society. In the report, it talks about a discussion where the Lord Chief Justice of England and Wales admits that the Offences Against the Person Act 1861 is in fact outdated. Offences against the Person (Ormerod, 2015).</w:t>
      </w:r>
    </w:p>
    <w:p w14:paraId="5990D9AD"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4FBA6A1"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65342DBA"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1DCB1E1A"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144E83A5"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31D0D43"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C927F49"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0B29D2FD"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5E8FE19D"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50CF3C98"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39547706"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7866F8EB"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168441D"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3809C003"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691804C2"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597B863A"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72D953A8"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166B4626"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C6EEBDC"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408B34B2"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169696F3"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1B76B3B3"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1693D5B6"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2FEF9688"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51CB8E52"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2085EE25"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266BB8CC"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62E8EE1B"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28049CC4"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74216E9D"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5172E390"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34EA7862"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365B1869" w14:textId="3F90E693" w:rsidR="00DB4EC9" w:rsidRPr="00DB4EC9" w:rsidRDefault="00DB4EC9" w:rsidP="00DB4EC9">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b/>
          <w:bCs/>
          <w:color w:val="0E101A"/>
          <w:sz w:val="24"/>
          <w:szCs w:val="24"/>
          <w:lang w:eastAsia="en-GB"/>
        </w:rPr>
        <w:lastRenderedPageBreak/>
        <w:t>Main body</w:t>
      </w:r>
    </w:p>
    <w:p w14:paraId="5FC4448A" w14:textId="77777777" w:rsidR="00DB4EC9" w:rsidRPr="00DB4EC9" w:rsidRDefault="00DB4EC9" w:rsidP="00DB4EC9">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color w:val="0E101A"/>
          <w:sz w:val="24"/>
          <w:szCs w:val="24"/>
          <w:lang w:eastAsia="en-GB"/>
        </w:rPr>
        <w:t>It could be said that the language used in the Offences Against the Person Act 1861 is outdated and in need of reform. There have been six attempts made to update the law since the 1980s, this shows me that there is clearly a need for this legislation to be updated. The Law Commission spoke with different people of whom are involved in the criminal justice system to support the opinion the legislation needs to be updated. In the Journal it is mentioned that the police, judiciary, and practitioners have said that immediate action on reform for the legislation would help in order to increase how efficient the law is. The Ministry of Justice has not said anything about the issue for 2 years since a Scoping Consultation Paper was released back in 2015. (Eugenicos, 2017)</w:t>
      </w:r>
    </w:p>
    <w:p w14:paraId="07865E84" w14:textId="77777777" w:rsidR="00DB4EC9" w:rsidRPr="00DB4EC9" w:rsidRDefault="00DB4EC9" w:rsidP="00DB4EC9">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color w:val="0E101A"/>
          <w:sz w:val="24"/>
          <w:szCs w:val="24"/>
          <w:lang w:eastAsia="en-GB"/>
        </w:rPr>
        <w:t>The law is over 150 years old, the Offences Against the Person Act 1861 is a consolidation statute. It could be said that this legislation is hard to understand, and an example given in the article was “Whosoever shall unlawfully and maliciously wound or inflict any grievous bodily harm upon any other person, either with or without any weapon or instrument, shall be guilty of a misdemeanour, and being convicted there shall therefore shall be liable… to be kept in penal servitude” this is written in the act and it could be said that it is rather confusing and complicated it’s a very straightforward language. (Love, Year Unknown)</w:t>
      </w:r>
    </w:p>
    <w:p w14:paraId="63A3CD5E" w14:textId="3022108D" w:rsidR="00DB4EC9" w:rsidRPr="009D3D54" w:rsidRDefault="00DB4EC9" w:rsidP="009D3D54">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color w:val="0E101A"/>
          <w:sz w:val="24"/>
          <w:szCs w:val="24"/>
          <w:lang w:eastAsia="en-GB"/>
        </w:rPr>
        <w:t>The act contains offences that serve no purpose within the modern-day society. Looking at the outline for the reforms you can see the huge difference between the current offence and then what the offence would be replaced by. The table below from an overview of the reform for offences against the person act shows this. </w:t>
      </w:r>
    </w:p>
    <w:tbl>
      <w:tblPr>
        <w:tblStyle w:val="TableGrid"/>
        <w:tblW w:w="0" w:type="auto"/>
        <w:tblLook w:val="04A0" w:firstRow="1" w:lastRow="0" w:firstColumn="1" w:lastColumn="0" w:noHBand="0" w:noVBand="1"/>
      </w:tblPr>
      <w:tblGrid>
        <w:gridCol w:w="4508"/>
        <w:gridCol w:w="4508"/>
      </w:tblGrid>
      <w:tr w:rsidR="005778D7" w:rsidRPr="005778D7" w14:paraId="3C52FD1E" w14:textId="77777777" w:rsidTr="00070456">
        <w:tc>
          <w:tcPr>
            <w:tcW w:w="4508" w:type="dxa"/>
          </w:tcPr>
          <w:p w14:paraId="58406F4C" w14:textId="67874734" w:rsidR="00070456" w:rsidRPr="005778D7" w:rsidRDefault="00070456" w:rsidP="00AE66D0">
            <w:pPr>
              <w:spacing w:before="100" w:beforeAutospacing="1" w:after="100" w:afterAutospacing="1"/>
              <w:rPr>
                <w:rFonts w:ascii="Arial" w:hAnsi="Arial" w:cs="Arial"/>
                <w:b/>
                <w:bCs/>
                <w:sz w:val="24"/>
                <w:szCs w:val="24"/>
              </w:rPr>
            </w:pPr>
            <w:r w:rsidRPr="005778D7">
              <w:rPr>
                <w:rFonts w:ascii="Arial" w:hAnsi="Arial" w:cs="Arial"/>
                <w:b/>
                <w:bCs/>
                <w:sz w:val="24"/>
                <w:szCs w:val="24"/>
              </w:rPr>
              <w:t>Current offence</w:t>
            </w:r>
          </w:p>
        </w:tc>
        <w:tc>
          <w:tcPr>
            <w:tcW w:w="4508" w:type="dxa"/>
          </w:tcPr>
          <w:p w14:paraId="3AFAA32E" w14:textId="312F2708" w:rsidR="00070456" w:rsidRPr="005778D7" w:rsidRDefault="00070456" w:rsidP="00AE66D0">
            <w:pPr>
              <w:spacing w:before="100" w:beforeAutospacing="1" w:after="100" w:afterAutospacing="1"/>
              <w:rPr>
                <w:rFonts w:ascii="Arial" w:hAnsi="Arial" w:cs="Arial"/>
                <w:b/>
                <w:bCs/>
                <w:sz w:val="24"/>
                <w:szCs w:val="24"/>
              </w:rPr>
            </w:pPr>
            <w:r w:rsidRPr="005778D7">
              <w:rPr>
                <w:rFonts w:ascii="Arial" w:hAnsi="Arial" w:cs="Arial"/>
                <w:b/>
                <w:bCs/>
                <w:sz w:val="24"/>
                <w:szCs w:val="24"/>
              </w:rPr>
              <w:t>Replaced by</w:t>
            </w:r>
          </w:p>
        </w:tc>
      </w:tr>
      <w:tr w:rsidR="005778D7" w:rsidRPr="005778D7" w14:paraId="1FF4D3D6" w14:textId="77777777" w:rsidTr="00070456">
        <w:tc>
          <w:tcPr>
            <w:tcW w:w="4508" w:type="dxa"/>
          </w:tcPr>
          <w:p w14:paraId="56C546D5" w14:textId="0CB1800F" w:rsidR="00070456" w:rsidRPr="005778D7" w:rsidRDefault="00C93C1A" w:rsidP="00AE66D0">
            <w:pPr>
              <w:spacing w:before="100" w:beforeAutospacing="1" w:after="100" w:afterAutospacing="1"/>
              <w:rPr>
                <w:rFonts w:ascii="Arial" w:hAnsi="Arial" w:cs="Arial"/>
                <w:sz w:val="24"/>
                <w:szCs w:val="24"/>
              </w:rPr>
            </w:pPr>
            <w:r w:rsidRPr="005778D7">
              <w:rPr>
                <w:rFonts w:ascii="Arial" w:hAnsi="Arial" w:cs="Arial"/>
                <w:sz w:val="24"/>
                <w:szCs w:val="24"/>
              </w:rPr>
              <w:t>wounding or causing grievous bodily harm</w:t>
            </w:r>
            <w:r w:rsidR="00CF3645" w:rsidRPr="005778D7">
              <w:rPr>
                <w:rFonts w:ascii="Arial" w:hAnsi="Arial" w:cs="Arial"/>
                <w:sz w:val="24"/>
                <w:szCs w:val="24"/>
              </w:rPr>
              <w:t>,</w:t>
            </w:r>
            <w:r w:rsidRPr="005778D7">
              <w:rPr>
                <w:rFonts w:ascii="Arial" w:hAnsi="Arial" w:cs="Arial"/>
                <w:sz w:val="24"/>
                <w:szCs w:val="24"/>
              </w:rPr>
              <w:t xml:space="preserve"> with intent to do grievous bodily harm </w:t>
            </w:r>
            <w:r w:rsidR="009A7B9E" w:rsidRPr="005778D7">
              <w:rPr>
                <w:rFonts w:ascii="Arial" w:hAnsi="Arial" w:cs="Arial"/>
                <w:sz w:val="24"/>
                <w:szCs w:val="24"/>
              </w:rPr>
              <w:t>(</w:t>
            </w:r>
            <w:r w:rsidRPr="005778D7">
              <w:rPr>
                <w:rFonts w:ascii="Arial" w:hAnsi="Arial" w:cs="Arial"/>
                <w:sz w:val="24"/>
                <w:szCs w:val="24"/>
              </w:rPr>
              <w:t>life</w:t>
            </w:r>
            <w:r w:rsidR="009A7B9E" w:rsidRPr="005778D7">
              <w:rPr>
                <w:rFonts w:ascii="Arial" w:hAnsi="Arial" w:cs="Arial"/>
                <w:sz w:val="24"/>
                <w:szCs w:val="24"/>
              </w:rPr>
              <w:t>).</w:t>
            </w:r>
          </w:p>
        </w:tc>
        <w:tc>
          <w:tcPr>
            <w:tcW w:w="4508" w:type="dxa"/>
          </w:tcPr>
          <w:p w14:paraId="693B3889" w14:textId="3300C078" w:rsidR="00070456" w:rsidRPr="005778D7" w:rsidRDefault="00C93C1A" w:rsidP="00AE66D0">
            <w:pPr>
              <w:spacing w:before="100" w:beforeAutospacing="1" w:after="100" w:afterAutospacing="1"/>
              <w:rPr>
                <w:rFonts w:ascii="Arial" w:hAnsi="Arial" w:cs="Arial"/>
                <w:sz w:val="24"/>
                <w:szCs w:val="24"/>
              </w:rPr>
            </w:pPr>
            <w:r w:rsidRPr="005778D7">
              <w:rPr>
                <w:rFonts w:ascii="Arial" w:hAnsi="Arial" w:cs="Arial"/>
                <w:sz w:val="24"/>
                <w:szCs w:val="24"/>
              </w:rPr>
              <w:t xml:space="preserve">intentionally causing serious injury </w:t>
            </w:r>
            <w:r w:rsidR="009A7B9E" w:rsidRPr="005778D7">
              <w:rPr>
                <w:rFonts w:ascii="Arial" w:hAnsi="Arial" w:cs="Arial"/>
                <w:sz w:val="24"/>
                <w:szCs w:val="24"/>
              </w:rPr>
              <w:t>(</w:t>
            </w:r>
            <w:r w:rsidRPr="005778D7">
              <w:rPr>
                <w:rFonts w:ascii="Arial" w:hAnsi="Arial" w:cs="Arial"/>
                <w:sz w:val="24"/>
                <w:szCs w:val="24"/>
              </w:rPr>
              <w:t>life</w:t>
            </w:r>
            <w:r w:rsidR="009A7B9E" w:rsidRPr="005778D7">
              <w:rPr>
                <w:rFonts w:ascii="Arial" w:hAnsi="Arial" w:cs="Arial"/>
                <w:sz w:val="24"/>
                <w:szCs w:val="24"/>
              </w:rPr>
              <w:t>).</w:t>
            </w:r>
            <w:r w:rsidRPr="005778D7">
              <w:rPr>
                <w:rFonts w:ascii="Arial" w:hAnsi="Arial" w:cs="Arial"/>
                <w:sz w:val="24"/>
                <w:szCs w:val="24"/>
              </w:rPr>
              <w:t xml:space="preserve"> </w:t>
            </w:r>
          </w:p>
        </w:tc>
      </w:tr>
      <w:tr w:rsidR="005778D7" w:rsidRPr="005778D7" w14:paraId="74E0629D" w14:textId="77777777" w:rsidTr="00070456">
        <w:tc>
          <w:tcPr>
            <w:tcW w:w="4508" w:type="dxa"/>
          </w:tcPr>
          <w:p w14:paraId="0E6F7A15" w14:textId="2170E1A7" w:rsidR="00070456" w:rsidRPr="005778D7" w:rsidRDefault="00D65605" w:rsidP="00AE66D0">
            <w:pPr>
              <w:spacing w:before="100" w:beforeAutospacing="1" w:after="100" w:afterAutospacing="1"/>
              <w:rPr>
                <w:rFonts w:ascii="Arial" w:hAnsi="Arial" w:cs="Arial"/>
                <w:sz w:val="24"/>
                <w:szCs w:val="24"/>
              </w:rPr>
            </w:pPr>
            <w:r w:rsidRPr="005778D7">
              <w:rPr>
                <w:rFonts w:ascii="Arial" w:hAnsi="Arial" w:cs="Arial"/>
                <w:sz w:val="24"/>
                <w:szCs w:val="24"/>
              </w:rPr>
              <w:t xml:space="preserve">malicious wounding or causing grievous bodily harm </w:t>
            </w:r>
            <w:r w:rsidR="00CF3645" w:rsidRPr="005778D7">
              <w:rPr>
                <w:rFonts w:ascii="Arial" w:hAnsi="Arial" w:cs="Arial"/>
                <w:sz w:val="24"/>
                <w:szCs w:val="24"/>
              </w:rPr>
              <w:t>(</w:t>
            </w:r>
            <w:r w:rsidRPr="005778D7">
              <w:rPr>
                <w:rFonts w:ascii="Arial" w:hAnsi="Arial" w:cs="Arial"/>
                <w:sz w:val="24"/>
                <w:szCs w:val="24"/>
              </w:rPr>
              <w:t>GBH</w:t>
            </w:r>
            <w:r w:rsidR="00CF3645" w:rsidRPr="005778D7">
              <w:rPr>
                <w:rFonts w:ascii="Arial" w:hAnsi="Arial" w:cs="Arial"/>
                <w:sz w:val="24"/>
                <w:szCs w:val="24"/>
              </w:rPr>
              <w:t>):</w:t>
            </w:r>
            <w:r w:rsidRPr="005778D7">
              <w:rPr>
                <w:rFonts w:ascii="Arial" w:hAnsi="Arial" w:cs="Arial"/>
                <w:sz w:val="24"/>
                <w:szCs w:val="24"/>
              </w:rPr>
              <w:t xml:space="preserve"> </w:t>
            </w:r>
            <w:r w:rsidR="00CF3645" w:rsidRPr="005778D7">
              <w:rPr>
                <w:rFonts w:ascii="Arial" w:hAnsi="Arial" w:cs="Arial"/>
                <w:sz w:val="24"/>
                <w:szCs w:val="24"/>
              </w:rPr>
              <w:t>D</w:t>
            </w:r>
            <w:r w:rsidRPr="005778D7">
              <w:rPr>
                <w:rFonts w:ascii="Arial" w:hAnsi="Arial" w:cs="Arial"/>
                <w:sz w:val="24"/>
                <w:szCs w:val="24"/>
              </w:rPr>
              <w:t xml:space="preserve"> must intend or foresee a risk of some harm</w:t>
            </w:r>
            <w:r w:rsidR="00CF3645" w:rsidRPr="005778D7">
              <w:rPr>
                <w:rFonts w:ascii="Arial" w:hAnsi="Arial" w:cs="Arial"/>
                <w:sz w:val="24"/>
                <w:szCs w:val="24"/>
              </w:rPr>
              <w:t>,</w:t>
            </w:r>
            <w:r w:rsidRPr="005778D7">
              <w:rPr>
                <w:rFonts w:ascii="Arial" w:hAnsi="Arial" w:cs="Arial"/>
                <w:sz w:val="24"/>
                <w:szCs w:val="24"/>
              </w:rPr>
              <w:t xml:space="preserve"> not necessarily grievous </w:t>
            </w:r>
            <w:r w:rsidR="00CF3645" w:rsidRPr="005778D7">
              <w:rPr>
                <w:rFonts w:ascii="Arial" w:hAnsi="Arial" w:cs="Arial"/>
                <w:sz w:val="24"/>
                <w:szCs w:val="24"/>
              </w:rPr>
              <w:t>(5</w:t>
            </w:r>
            <w:r w:rsidRPr="005778D7">
              <w:rPr>
                <w:rFonts w:ascii="Arial" w:hAnsi="Arial" w:cs="Arial"/>
                <w:sz w:val="24"/>
                <w:szCs w:val="24"/>
              </w:rPr>
              <w:t xml:space="preserve"> years</w:t>
            </w:r>
            <w:r w:rsidR="00CF3645" w:rsidRPr="005778D7">
              <w:rPr>
                <w:rFonts w:ascii="Arial" w:hAnsi="Arial" w:cs="Arial"/>
                <w:sz w:val="24"/>
                <w:szCs w:val="24"/>
              </w:rPr>
              <w:t>).</w:t>
            </w:r>
            <w:r w:rsidRPr="005778D7">
              <w:rPr>
                <w:rFonts w:ascii="Arial" w:hAnsi="Arial" w:cs="Arial"/>
                <w:sz w:val="24"/>
                <w:szCs w:val="24"/>
              </w:rPr>
              <w:t xml:space="preserve"> </w:t>
            </w:r>
          </w:p>
        </w:tc>
        <w:tc>
          <w:tcPr>
            <w:tcW w:w="4508" w:type="dxa"/>
          </w:tcPr>
          <w:p w14:paraId="65AB3A17" w14:textId="5E213BAB" w:rsidR="00070456" w:rsidRPr="005778D7" w:rsidRDefault="008C19A9" w:rsidP="00AE66D0">
            <w:pPr>
              <w:spacing w:before="100" w:beforeAutospacing="1" w:after="100" w:afterAutospacing="1"/>
              <w:rPr>
                <w:rFonts w:ascii="Arial" w:hAnsi="Arial" w:cs="Arial"/>
                <w:sz w:val="24"/>
                <w:szCs w:val="24"/>
              </w:rPr>
            </w:pPr>
            <w:r w:rsidRPr="005778D7">
              <w:rPr>
                <w:rFonts w:ascii="Arial" w:hAnsi="Arial" w:cs="Arial"/>
                <w:sz w:val="24"/>
                <w:szCs w:val="24"/>
              </w:rPr>
              <w:t>recklessly causing serious injury</w:t>
            </w:r>
            <w:r w:rsidR="00F40419" w:rsidRPr="005778D7">
              <w:rPr>
                <w:rFonts w:ascii="Arial" w:hAnsi="Arial" w:cs="Arial"/>
                <w:sz w:val="24"/>
                <w:szCs w:val="24"/>
              </w:rPr>
              <w:t>:</w:t>
            </w:r>
            <w:r w:rsidRPr="005778D7">
              <w:rPr>
                <w:rFonts w:ascii="Arial" w:hAnsi="Arial" w:cs="Arial"/>
                <w:sz w:val="24"/>
                <w:szCs w:val="24"/>
              </w:rPr>
              <w:t xml:space="preserve"> </w:t>
            </w:r>
            <w:r w:rsidR="00F40419" w:rsidRPr="005778D7">
              <w:rPr>
                <w:rFonts w:ascii="Arial" w:hAnsi="Arial" w:cs="Arial"/>
                <w:sz w:val="24"/>
                <w:szCs w:val="24"/>
              </w:rPr>
              <w:t>D</w:t>
            </w:r>
            <w:r w:rsidRPr="005778D7">
              <w:rPr>
                <w:rFonts w:ascii="Arial" w:hAnsi="Arial" w:cs="Arial"/>
                <w:sz w:val="24"/>
                <w:szCs w:val="24"/>
              </w:rPr>
              <w:t xml:space="preserve"> must foresee a risk of serious injury </w:t>
            </w:r>
            <w:r w:rsidR="00CF3645" w:rsidRPr="005778D7">
              <w:rPr>
                <w:rFonts w:ascii="Arial" w:hAnsi="Arial" w:cs="Arial"/>
                <w:sz w:val="24"/>
                <w:szCs w:val="24"/>
              </w:rPr>
              <w:t xml:space="preserve">(7 </w:t>
            </w:r>
            <w:r w:rsidRPr="005778D7">
              <w:rPr>
                <w:rFonts w:ascii="Arial" w:hAnsi="Arial" w:cs="Arial"/>
                <w:sz w:val="24"/>
                <w:szCs w:val="24"/>
              </w:rPr>
              <w:t>years</w:t>
            </w:r>
            <w:r w:rsidR="00F40419" w:rsidRPr="005778D7">
              <w:rPr>
                <w:rFonts w:ascii="Arial" w:hAnsi="Arial" w:cs="Arial"/>
                <w:sz w:val="24"/>
                <w:szCs w:val="24"/>
              </w:rPr>
              <w:t>).</w:t>
            </w:r>
            <w:r w:rsidRPr="005778D7">
              <w:rPr>
                <w:rFonts w:ascii="Arial" w:hAnsi="Arial" w:cs="Arial"/>
                <w:sz w:val="24"/>
                <w:szCs w:val="24"/>
              </w:rPr>
              <w:t xml:space="preserve"> </w:t>
            </w:r>
          </w:p>
        </w:tc>
      </w:tr>
      <w:tr w:rsidR="005778D7" w:rsidRPr="005778D7" w14:paraId="25F57E6A" w14:textId="77777777" w:rsidTr="00070456">
        <w:tc>
          <w:tcPr>
            <w:tcW w:w="4508" w:type="dxa"/>
          </w:tcPr>
          <w:p w14:paraId="5F340E34" w14:textId="3ED9C494" w:rsidR="00070456" w:rsidRPr="005778D7" w:rsidRDefault="008C19A9" w:rsidP="00AE66D0">
            <w:pPr>
              <w:spacing w:before="100" w:beforeAutospacing="1" w:after="100" w:afterAutospacing="1"/>
              <w:rPr>
                <w:rFonts w:ascii="Arial" w:hAnsi="Arial" w:cs="Arial"/>
                <w:sz w:val="24"/>
                <w:szCs w:val="24"/>
              </w:rPr>
            </w:pPr>
            <w:r w:rsidRPr="005778D7">
              <w:rPr>
                <w:rFonts w:ascii="Arial" w:hAnsi="Arial" w:cs="Arial"/>
                <w:sz w:val="24"/>
                <w:szCs w:val="24"/>
              </w:rPr>
              <w:t xml:space="preserve">assault occasioning actual bodily harm </w:t>
            </w:r>
            <w:r w:rsidR="007F12B9" w:rsidRPr="005778D7">
              <w:rPr>
                <w:rFonts w:ascii="Arial" w:hAnsi="Arial" w:cs="Arial"/>
                <w:sz w:val="24"/>
                <w:szCs w:val="24"/>
              </w:rPr>
              <w:t>(ABH):</w:t>
            </w:r>
            <w:r w:rsidRPr="005778D7">
              <w:rPr>
                <w:rFonts w:ascii="Arial" w:hAnsi="Arial" w:cs="Arial"/>
                <w:sz w:val="24"/>
                <w:szCs w:val="24"/>
              </w:rPr>
              <w:t xml:space="preserve"> D need not intend or foresee any harm at all </w:t>
            </w:r>
            <w:r w:rsidR="007F12B9" w:rsidRPr="005778D7">
              <w:rPr>
                <w:rFonts w:ascii="Arial" w:hAnsi="Arial" w:cs="Arial"/>
                <w:sz w:val="24"/>
                <w:szCs w:val="24"/>
              </w:rPr>
              <w:t>(5 years).</w:t>
            </w:r>
          </w:p>
        </w:tc>
        <w:tc>
          <w:tcPr>
            <w:tcW w:w="4508" w:type="dxa"/>
          </w:tcPr>
          <w:p w14:paraId="6EFFD568" w14:textId="77777777" w:rsidR="001E2B03" w:rsidRPr="005778D7" w:rsidRDefault="00B17DA6" w:rsidP="007F12B9">
            <w:pPr>
              <w:pStyle w:val="ListParagraph"/>
              <w:numPr>
                <w:ilvl w:val="0"/>
                <w:numId w:val="3"/>
              </w:numPr>
              <w:spacing w:before="100" w:beforeAutospacing="1" w:after="100" w:afterAutospacing="1"/>
              <w:rPr>
                <w:rFonts w:ascii="Arial" w:hAnsi="Arial" w:cs="Arial"/>
                <w:sz w:val="24"/>
                <w:szCs w:val="24"/>
              </w:rPr>
            </w:pPr>
            <w:r w:rsidRPr="005778D7">
              <w:rPr>
                <w:rFonts w:ascii="Arial" w:hAnsi="Arial" w:cs="Arial"/>
                <w:sz w:val="24"/>
                <w:szCs w:val="24"/>
              </w:rPr>
              <w:t>I</w:t>
            </w:r>
            <w:r w:rsidR="00A57F16" w:rsidRPr="005778D7">
              <w:rPr>
                <w:rFonts w:ascii="Arial" w:hAnsi="Arial" w:cs="Arial"/>
                <w:sz w:val="24"/>
                <w:szCs w:val="24"/>
              </w:rPr>
              <w:t>ntentionally or recklessly causing injury</w:t>
            </w:r>
            <w:r w:rsidRPr="005778D7">
              <w:rPr>
                <w:rFonts w:ascii="Arial" w:hAnsi="Arial" w:cs="Arial"/>
                <w:sz w:val="24"/>
                <w:szCs w:val="24"/>
              </w:rPr>
              <w:t>,</w:t>
            </w:r>
            <w:r w:rsidR="00A57F16" w:rsidRPr="005778D7">
              <w:rPr>
                <w:rFonts w:ascii="Arial" w:hAnsi="Arial" w:cs="Arial"/>
                <w:sz w:val="24"/>
                <w:szCs w:val="24"/>
              </w:rPr>
              <w:t xml:space="preserve"> not necessarily by assault</w:t>
            </w:r>
            <w:r w:rsidRPr="005778D7">
              <w:rPr>
                <w:rFonts w:ascii="Arial" w:hAnsi="Arial" w:cs="Arial"/>
                <w:sz w:val="24"/>
                <w:szCs w:val="24"/>
              </w:rPr>
              <w:t>:</w:t>
            </w:r>
            <w:r w:rsidR="00A57F16" w:rsidRPr="005778D7">
              <w:rPr>
                <w:rFonts w:ascii="Arial" w:hAnsi="Arial" w:cs="Arial"/>
                <w:sz w:val="24"/>
                <w:szCs w:val="24"/>
              </w:rPr>
              <w:t xml:space="preserve"> D must foresee a risk of some injury </w:t>
            </w:r>
            <w:r w:rsidR="001E2B03" w:rsidRPr="005778D7">
              <w:rPr>
                <w:rFonts w:ascii="Arial" w:hAnsi="Arial" w:cs="Arial"/>
                <w:sz w:val="24"/>
                <w:szCs w:val="24"/>
              </w:rPr>
              <w:t xml:space="preserve">(5 years). </w:t>
            </w:r>
          </w:p>
          <w:p w14:paraId="6B11D3C1" w14:textId="76FB850C" w:rsidR="00070456" w:rsidRPr="005778D7" w:rsidRDefault="001E2B03" w:rsidP="007F12B9">
            <w:pPr>
              <w:pStyle w:val="ListParagraph"/>
              <w:numPr>
                <w:ilvl w:val="0"/>
                <w:numId w:val="3"/>
              </w:numPr>
              <w:spacing w:before="100" w:beforeAutospacing="1" w:after="100" w:afterAutospacing="1"/>
              <w:rPr>
                <w:rFonts w:ascii="Arial" w:hAnsi="Arial" w:cs="Arial"/>
                <w:sz w:val="24"/>
                <w:szCs w:val="24"/>
              </w:rPr>
            </w:pPr>
            <w:r w:rsidRPr="005778D7">
              <w:rPr>
                <w:rFonts w:ascii="Arial" w:hAnsi="Arial" w:cs="Arial"/>
                <w:sz w:val="24"/>
                <w:szCs w:val="24"/>
              </w:rPr>
              <w:t>A</w:t>
            </w:r>
            <w:r w:rsidR="00A57F16" w:rsidRPr="005778D7">
              <w:rPr>
                <w:rFonts w:ascii="Arial" w:hAnsi="Arial" w:cs="Arial"/>
                <w:sz w:val="24"/>
                <w:szCs w:val="24"/>
              </w:rPr>
              <w:t>ggravated assault</w:t>
            </w:r>
            <w:r w:rsidRPr="005778D7">
              <w:rPr>
                <w:rFonts w:ascii="Arial" w:hAnsi="Arial" w:cs="Arial"/>
                <w:sz w:val="24"/>
                <w:szCs w:val="24"/>
              </w:rPr>
              <w:t>,</w:t>
            </w:r>
            <w:r w:rsidR="00A57F16" w:rsidRPr="005778D7">
              <w:rPr>
                <w:rFonts w:ascii="Arial" w:hAnsi="Arial" w:cs="Arial"/>
                <w:sz w:val="24"/>
                <w:szCs w:val="24"/>
              </w:rPr>
              <w:t xml:space="preserve"> meaning assault causing injury</w:t>
            </w:r>
            <w:r w:rsidRPr="005778D7">
              <w:rPr>
                <w:rFonts w:ascii="Arial" w:hAnsi="Arial" w:cs="Arial"/>
                <w:sz w:val="24"/>
                <w:szCs w:val="24"/>
              </w:rPr>
              <w:t>:</w:t>
            </w:r>
            <w:r w:rsidR="00A57F16" w:rsidRPr="005778D7">
              <w:rPr>
                <w:rFonts w:ascii="Arial" w:hAnsi="Arial" w:cs="Arial"/>
                <w:sz w:val="24"/>
                <w:szCs w:val="24"/>
              </w:rPr>
              <w:t xml:space="preserve"> no need to </w:t>
            </w:r>
            <w:r w:rsidRPr="005778D7">
              <w:rPr>
                <w:rFonts w:ascii="Arial" w:hAnsi="Arial" w:cs="Arial"/>
                <w:sz w:val="24"/>
                <w:szCs w:val="24"/>
              </w:rPr>
              <w:t>foresee</w:t>
            </w:r>
            <w:r w:rsidR="00A57F16" w:rsidRPr="005778D7">
              <w:rPr>
                <w:rFonts w:ascii="Arial" w:hAnsi="Arial" w:cs="Arial"/>
                <w:sz w:val="24"/>
                <w:szCs w:val="24"/>
              </w:rPr>
              <w:t xml:space="preserve"> risk of injury </w:t>
            </w:r>
            <w:r w:rsidRPr="005778D7">
              <w:rPr>
                <w:rFonts w:ascii="Arial" w:hAnsi="Arial" w:cs="Arial"/>
                <w:sz w:val="24"/>
                <w:szCs w:val="24"/>
              </w:rPr>
              <w:t>(</w:t>
            </w:r>
            <w:r w:rsidR="00A57F16" w:rsidRPr="005778D7">
              <w:rPr>
                <w:rFonts w:ascii="Arial" w:hAnsi="Arial" w:cs="Arial"/>
                <w:sz w:val="24"/>
                <w:szCs w:val="24"/>
              </w:rPr>
              <w:t>12 months</w:t>
            </w:r>
            <w:r w:rsidRPr="005778D7">
              <w:rPr>
                <w:rFonts w:ascii="Arial" w:hAnsi="Arial" w:cs="Arial"/>
                <w:sz w:val="24"/>
                <w:szCs w:val="24"/>
              </w:rPr>
              <w:t>)</w:t>
            </w:r>
            <w:r w:rsidR="00F11513" w:rsidRPr="005778D7">
              <w:rPr>
                <w:rFonts w:ascii="Arial" w:hAnsi="Arial" w:cs="Arial"/>
                <w:sz w:val="24"/>
                <w:szCs w:val="24"/>
              </w:rPr>
              <w:t>.</w:t>
            </w:r>
            <w:r w:rsidR="00A57F16" w:rsidRPr="005778D7">
              <w:rPr>
                <w:rFonts w:ascii="Arial" w:hAnsi="Arial" w:cs="Arial"/>
                <w:sz w:val="24"/>
                <w:szCs w:val="24"/>
              </w:rPr>
              <w:t xml:space="preserve"> </w:t>
            </w:r>
          </w:p>
        </w:tc>
      </w:tr>
      <w:tr w:rsidR="005778D7" w:rsidRPr="005778D7" w14:paraId="0EA7FB9D" w14:textId="77777777" w:rsidTr="00070456">
        <w:tc>
          <w:tcPr>
            <w:tcW w:w="4508" w:type="dxa"/>
          </w:tcPr>
          <w:p w14:paraId="55FF602E" w14:textId="7460535D" w:rsidR="00070456" w:rsidRPr="005778D7" w:rsidRDefault="00045DB3" w:rsidP="00AE66D0">
            <w:pPr>
              <w:spacing w:before="100" w:beforeAutospacing="1" w:after="100" w:afterAutospacing="1"/>
              <w:rPr>
                <w:rFonts w:ascii="Arial" w:hAnsi="Arial" w:cs="Arial"/>
                <w:sz w:val="24"/>
                <w:szCs w:val="24"/>
              </w:rPr>
            </w:pPr>
            <w:r w:rsidRPr="005778D7">
              <w:rPr>
                <w:rFonts w:ascii="Arial" w:hAnsi="Arial" w:cs="Arial"/>
                <w:sz w:val="24"/>
                <w:szCs w:val="24"/>
              </w:rPr>
              <w:t>Assault and battery</w:t>
            </w:r>
            <w:r w:rsidR="002026CB" w:rsidRPr="005778D7">
              <w:rPr>
                <w:rFonts w:ascii="Arial" w:hAnsi="Arial" w:cs="Arial"/>
                <w:sz w:val="24"/>
                <w:szCs w:val="24"/>
              </w:rPr>
              <w:t xml:space="preserve"> sometimes collectively called </w:t>
            </w:r>
            <w:r w:rsidR="00F11513" w:rsidRPr="005778D7">
              <w:rPr>
                <w:rFonts w:ascii="Arial" w:hAnsi="Arial" w:cs="Arial"/>
                <w:sz w:val="24"/>
                <w:szCs w:val="24"/>
              </w:rPr>
              <w:t>“</w:t>
            </w:r>
            <w:r w:rsidR="002026CB" w:rsidRPr="005778D7">
              <w:rPr>
                <w:rFonts w:ascii="Arial" w:hAnsi="Arial" w:cs="Arial"/>
                <w:sz w:val="24"/>
                <w:szCs w:val="24"/>
              </w:rPr>
              <w:t>common assault</w:t>
            </w:r>
            <w:r w:rsidR="00F11513" w:rsidRPr="005778D7">
              <w:rPr>
                <w:rFonts w:ascii="Arial" w:hAnsi="Arial" w:cs="Arial"/>
                <w:sz w:val="24"/>
                <w:szCs w:val="24"/>
              </w:rPr>
              <w:t>”</w:t>
            </w:r>
            <w:r w:rsidR="002026CB" w:rsidRPr="005778D7">
              <w:rPr>
                <w:rFonts w:ascii="Arial" w:hAnsi="Arial" w:cs="Arial"/>
                <w:sz w:val="24"/>
                <w:szCs w:val="24"/>
              </w:rPr>
              <w:t xml:space="preserve"> </w:t>
            </w:r>
            <w:r w:rsidR="00F11513" w:rsidRPr="005778D7">
              <w:rPr>
                <w:rFonts w:ascii="Arial" w:hAnsi="Arial" w:cs="Arial"/>
                <w:sz w:val="24"/>
                <w:szCs w:val="24"/>
              </w:rPr>
              <w:t>(</w:t>
            </w:r>
            <w:r w:rsidR="00863251" w:rsidRPr="005778D7">
              <w:rPr>
                <w:rFonts w:ascii="Arial" w:hAnsi="Arial" w:cs="Arial"/>
                <w:sz w:val="24"/>
                <w:szCs w:val="24"/>
              </w:rPr>
              <w:t xml:space="preserve">6 </w:t>
            </w:r>
            <w:r w:rsidR="002026CB" w:rsidRPr="005778D7">
              <w:rPr>
                <w:rFonts w:ascii="Arial" w:hAnsi="Arial" w:cs="Arial"/>
                <w:sz w:val="24"/>
                <w:szCs w:val="24"/>
              </w:rPr>
              <w:t>months</w:t>
            </w:r>
            <w:r w:rsidR="00F11513" w:rsidRPr="005778D7">
              <w:rPr>
                <w:rFonts w:ascii="Arial" w:hAnsi="Arial" w:cs="Arial"/>
                <w:sz w:val="24"/>
                <w:szCs w:val="24"/>
              </w:rPr>
              <w:t>).</w:t>
            </w:r>
            <w:r w:rsidR="002026CB" w:rsidRPr="005778D7">
              <w:rPr>
                <w:rFonts w:ascii="Arial" w:hAnsi="Arial" w:cs="Arial"/>
                <w:sz w:val="24"/>
                <w:szCs w:val="24"/>
              </w:rPr>
              <w:t xml:space="preserve"> </w:t>
            </w:r>
          </w:p>
        </w:tc>
        <w:tc>
          <w:tcPr>
            <w:tcW w:w="4508" w:type="dxa"/>
          </w:tcPr>
          <w:p w14:paraId="122AB798" w14:textId="77777777" w:rsidR="00DD2527" w:rsidRPr="005778D7" w:rsidRDefault="00DD2527" w:rsidP="00DD2527">
            <w:pPr>
              <w:pStyle w:val="ListParagraph"/>
              <w:numPr>
                <w:ilvl w:val="0"/>
                <w:numId w:val="4"/>
              </w:numPr>
              <w:spacing w:before="100" w:beforeAutospacing="1" w:after="100" w:afterAutospacing="1"/>
              <w:rPr>
                <w:rFonts w:ascii="Arial" w:hAnsi="Arial" w:cs="Arial"/>
                <w:sz w:val="24"/>
                <w:szCs w:val="24"/>
              </w:rPr>
            </w:pPr>
            <w:r w:rsidRPr="005778D7">
              <w:rPr>
                <w:rFonts w:ascii="Arial" w:hAnsi="Arial" w:cs="Arial"/>
                <w:sz w:val="24"/>
                <w:szCs w:val="24"/>
              </w:rPr>
              <w:t>P</w:t>
            </w:r>
            <w:r w:rsidR="002026CB" w:rsidRPr="005778D7">
              <w:rPr>
                <w:rFonts w:ascii="Arial" w:hAnsi="Arial" w:cs="Arial"/>
                <w:sz w:val="24"/>
                <w:szCs w:val="24"/>
              </w:rPr>
              <w:t xml:space="preserve">hysical assault </w:t>
            </w:r>
            <w:r w:rsidRPr="005778D7">
              <w:rPr>
                <w:rFonts w:ascii="Arial" w:hAnsi="Arial" w:cs="Arial"/>
                <w:sz w:val="24"/>
                <w:szCs w:val="24"/>
              </w:rPr>
              <w:t>(</w:t>
            </w:r>
            <w:r w:rsidR="002026CB" w:rsidRPr="005778D7">
              <w:rPr>
                <w:rFonts w:ascii="Arial" w:hAnsi="Arial" w:cs="Arial"/>
                <w:sz w:val="24"/>
                <w:szCs w:val="24"/>
              </w:rPr>
              <w:t>six months</w:t>
            </w:r>
            <w:r w:rsidRPr="005778D7">
              <w:rPr>
                <w:rFonts w:ascii="Arial" w:hAnsi="Arial" w:cs="Arial"/>
                <w:sz w:val="24"/>
                <w:szCs w:val="24"/>
              </w:rPr>
              <w:t>).</w:t>
            </w:r>
            <w:r w:rsidR="002026CB" w:rsidRPr="005778D7">
              <w:rPr>
                <w:rFonts w:ascii="Arial" w:hAnsi="Arial" w:cs="Arial"/>
                <w:sz w:val="24"/>
                <w:szCs w:val="24"/>
              </w:rPr>
              <w:t xml:space="preserve"> </w:t>
            </w:r>
          </w:p>
          <w:p w14:paraId="41199CFA" w14:textId="1D8474B3" w:rsidR="00070456" w:rsidRPr="005778D7" w:rsidRDefault="00DD2527" w:rsidP="00DD2527">
            <w:pPr>
              <w:pStyle w:val="ListParagraph"/>
              <w:numPr>
                <w:ilvl w:val="0"/>
                <w:numId w:val="4"/>
              </w:numPr>
              <w:spacing w:before="100" w:beforeAutospacing="1" w:after="100" w:afterAutospacing="1"/>
              <w:rPr>
                <w:rFonts w:ascii="Arial" w:hAnsi="Arial" w:cs="Arial"/>
                <w:sz w:val="24"/>
                <w:szCs w:val="24"/>
              </w:rPr>
            </w:pPr>
            <w:r w:rsidRPr="005778D7">
              <w:rPr>
                <w:rFonts w:ascii="Arial" w:hAnsi="Arial" w:cs="Arial"/>
                <w:sz w:val="24"/>
                <w:szCs w:val="24"/>
              </w:rPr>
              <w:t>T</w:t>
            </w:r>
            <w:r w:rsidR="002026CB" w:rsidRPr="005778D7">
              <w:rPr>
                <w:rFonts w:ascii="Arial" w:hAnsi="Arial" w:cs="Arial"/>
                <w:sz w:val="24"/>
                <w:szCs w:val="24"/>
              </w:rPr>
              <w:t xml:space="preserve">hreatened assault </w:t>
            </w:r>
            <w:r w:rsidR="00F11513" w:rsidRPr="005778D7">
              <w:rPr>
                <w:rFonts w:ascii="Arial" w:hAnsi="Arial" w:cs="Arial"/>
                <w:sz w:val="24"/>
                <w:szCs w:val="24"/>
              </w:rPr>
              <w:t>(</w:t>
            </w:r>
            <w:r w:rsidR="00863251" w:rsidRPr="005778D7">
              <w:rPr>
                <w:rFonts w:ascii="Arial" w:hAnsi="Arial" w:cs="Arial"/>
                <w:sz w:val="24"/>
                <w:szCs w:val="24"/>
              </w:rPr>
              <w:t xml:space="preserve">6 </w:t>
            </w:r>
            <w:r w:rsidR="002026CB" w:rsidRPr="005778D7">
              <w:rPr>
                <w:rFonts w:ascii="Arial" w:hAnsi="Arial" w:cs="Arial"/>
                <w:sz w:val="24"/>
                <w:szCs w:val="24"/>
              </w:rPr>
              <w:t>months</w:t>
            </w:r>
            <w:r w:rsidR="00F11513" w:rsidRPr="005778D7">
              <w:rPr>
                <w:rFonts w:ascii="Arial" w:hAnsi="Arial" w:cs="Arial"/>
                <w:sz w:val="24"/>
                <w:szCs w:val="24"/>
              </w:rPr>
              <w:t>).</w:t>
            </w:r>
            <w:r w:rsidR="002026CB" w:rsidRPr="005778D7">
              <w:rPr>
                <w:rFonts w:ascii="Arial" w:hAnsi="Arial" w:cs="Arial"/>
                <w:sz w:val="24"/>
                <w:szCs w:val="24"/>
              </w:rPr>
              <w:t xml:space="preserve"> </w:t>
            </w:r>
          </w:p>
        </w:tc>
      </w:tr>
      <w:tr w:rsidR="005778D7" w:rsidRPr="005778D7" w14:paraId="59F7D010" w14:textId="77777777" w:rsidTr="00070456">
        <w:tc>
          <w:tcPr>
            <w:tcW w:w="4508" w:type="dxa"/>
          </w:tcPr>
          <w:p w14:paraId="5D6C72E0" w14:textId="78468B9E" w:rsidR="00070456" w:rsidRPr="005778D7" w:rsidRDefault="00DD2527" w:rsidP="00AE66D0">
            <w:pPr>
              <w:spacing w:before="100" w:beforeAutospacing="1" w:after="100" w:afterAutospacing="1"/>
              <w:rPr>
                <w:rFonts w:ascii="Arial" w:hAnsi="Arial" w:cs="Arial"/>
                <w:sz w:val="24"/>
                <w:szCs w:val="24"/>
              </w:rPr>
            </w:pPr>
            <w:r w:rsidRPr="005778D7">
              <w:rPr>
                <w:rFonts w:ascii="Arial" w:hAnsi="Arial" w:cs="Arial"/>
                <w:sz w:val="24"/>
                <w:szCs w:val="24"/>
              </w:rPr>
              <w:t>Assaulting</w:t>
            </w:r>
            <w:r w:rsidR="00A21DB4" w:rsidRPr="005778D7">
              <w:rPr>
                <w:rFonts w:ascii="Arial" w:hAnsi="Arial" w:cs="Arial"/>
                <w:sz w:val="24"/>
                <w:szCs w:val="24"/>
              </w:rPr>
              <w:t xml:space="preserve"> police</w:t>
            </w:r>
            <w:r w:rsidRPr="005778D7">
              <w:rPr>
                <w:rFonts w:ascii="Arial" w:hAnsi="Arial" w:cs="Arial"/>
                <w:sz w:val="24"/>
                <w:szCs w:val="24"/>
              </w:rPr>
              <w:t>:</w:t>
            </w:r>
            <w:r w:rsidR="00A21DB4" w:rsidRPr="005778D7">
              <w:rPr>
                <w:rFonts w:ascii="Arial" w:hAnsi="Arial" w:cs="Arial"/>
                <w:sz w:val="24"/>
                <w:szCs w:val="24"/>
              </w:rPr>
              <w:t xml:space="preserve"> D </w:t>
            </w:r>
            <w:r w:rsidRPr="005778D7">
              <w:rPr>
                <w:rFonts w:ascii="Arial" w:hAnsi="Arial" w:cs="Arial"/>
                <w:sz w:val="24"/>
                <w:szCs w:val="24"/>
              </w:rPr>
              <w:t xml:space="preserve">need </w:t>
            </w:r>
            <w:r w:rsidR="00A21DB4" w:rsidRPr="005778D7">
              <w:rPr>
                <w:rFonts w:ascii="Arial" w:hAnsi="Arial" w:cs="Arial"/>
                <w:sz w:val="24"/>
                <w:szCs w:val="24"/>
              </w:rPr>
              <w:t xml:space="preserve">not know or suspect that V is a police officer </w:t>
            </w:r>
            <w:r w:rsidR="00193304" w:rsidRPr="005778D7">
              <w:rPr>
                <w:rFonts w:ascii="Arial" w:hAnsi="Arial" w:cs="Arial"/>
                <w:sz w:val="24"/>
                <w:szCs w:val="24"/>
              </w:rPr>
              <w:t>(</w:t>
            </w:r>
            <w:r w:rsidR="00863251" w:rsidRPr="005778D7">
              <w:rPr>
                <w:rFonts w:ascii="Arial" w:hAnsi="Arial" w:cs="Arial"/>
                <w:sz w:val="24"/>
                <w:szCs w:val="24"/>
              </w:rPr>
              <w:t xml:space="preserve">6 </w:t>
            </w:r>
            <w:r w:rsidR="00193304" w:rsidRPr="005778D7">
              <w:rPr>
                <w:rFonts w:ascii="Arial" w:hAnsi="Arial" w:cs="Arial"/>
                <w:sz w:val="24"/>
                <w:szCs w:val="24"/>
              </w:rPr>
              <w:t>months).</w:t>
            </w:r>
          </w:p>
        </w:tc>
        <w:tc>
          <w:tcPr>
            <w:tcW w:w="4508" w:type="dxa"/>
          </w:tcPr>
          <w:p w14:paraId="247FE819" w14:textId="52CF24EC" w:rsidR="00070456" w:rsidRPr="005778D7" w:rsidRDefault="00193304" w:rsidP="00AE66D0">
            <w:pPr>
              <w:spacing w:before="100" w:beforeAutospacing="1" w:after="100" w:afterAutospacing="1"/>
              <w:rPr>
                <w:rFonts w:ascii="Arial" w:hAnsi="Arial" w:cs="Arial"/>
                <w:sz w:val="24"/>
                <w:szCs w:val="24"/>
              </w:rPr>
            </w:pPr>
            <w:r w:rsidRPr="005778D7">
              <w:rPr>
                <w:rFonts w:ascii="Arial" w:hAnsi="Arial" w:cs="Arial"/>
                <w:sz w:val="24"/>
                <w:szCs w:val="24"/>
              </w:rPr>
              <w:t>A</w:t>
            </w:r>
            <w:r w:rsidR="00A21DB4" w:rsidRPr="005778D7">
              <w:rPr>
                <w:rFonts w:ascii="Arial" w:hAnsi="Arial" w:cs="Arial"/>
                <w:sz w:val="24"/>
                <w:szCs w:val="24"/>
              </w:rPr>
              <w:t>ssaulting police</w:t>
            </w:r>
            <w:r w:rsidRPr="005778D7">
              <w:rPr>
                <w:rFonts w:ascii="Arial" w:hAnsi="Arial" w:cs="Arial"/>
                <w:sz w:val="24"/>
                <w:szCs w:val="24"/>
              </w:rPr>
              <w:t>: D</w:t>
            </w:r>
            <w:r w:rsidR="00A21DB4" w:rsidRPr="005778D7">
              <w:rPr>
                <w:rFonts w:ascii="Arial" w:hAnsi="Arial" w:cs="Arial"/>
                <w:sz w:val="24"/>
                <w:szCs w:val="24"/>
              </w:rPr>
              <w:t xml:space="preserve"> must know or be reckless about whether </w:t>
            </w:r>
            <w:r w:rsidR="00A66F2C" w:rsidRPr="005778D7">
              <w:rPr>
                <w:rFonts w:ascii="Arial" w:hAnsi="Arial" w:cs="Arial"/>
                <w:sz w:val="24"/>
                <w:szCs w:val="24"/>
              </w:rPr>
              <w:t xml:space="preserve">V </w:t>
            </w:r>
            <w:r w:rsidR="00A21DB4" w:rsidRPr="005778D7">
              <w:rPr>
                <w:rFonts w:ascii="Arial" w:hAnsi="Arial" w:cs="Arial"/>
                <w:sz w:val="24"/>
                <w:szCs w:val="24"/>
              </w:rPr>
              <w:t xml:space="preserve">is a police officer </w:t>
            </w:r>
            <w:r w:rsidR="00A66F2C" w:rsidRPr="005778D7">
              <w:rPr>
                <w:rFonts w:ascii="Arial" w:hAnsi="Arial" w:cs="Arial"/>
                <w:sz w:val="24"/>
                <w:szCs w:val="24"/>
              </w:rPr>
              <w:t>(</w:t>
            </w:r>
            <w:r w:rsidR="00A21DB4" w:rsidRPr="005778D7">
              <w:rPr>
                <w:rFonts w:ascii="Arial" w:hAnsi="Arial" w:cs="Arial"/>
                <w:sz w:val="24"/>
                <w:szCs w:val="24"/>
              </w:rPr>
              <w:t>12 months</w:t>
            </w:r>
            <w:r w:rsidR="00A66F2C" w:rsidRPr="005778D7">
              <w:rPr>
                <w:rFonts w:ascii="Arial" w:hAnsi="Arial" w:cs="Arial"/>
                <w:sz w:val="24"/>
                <w:szCs w:val="24"/>
              </w:rPr>
              <w:t>).</w:t>
            </w:r>
            <w:r w:rsidR="00A21DB4" w:rsidRPr="005778D7">
              <w:rPr>
                <w:rFonts w:ascii="Arial" w:hAnsi="Arial" w:cs="Arial"/>
                <w:sz w:val="24"/>
                <w:szCs w:val="24"/>
              </w:rPr>
              <w:t xml:space="preserve"> </w:t>
            </w:r>
          </w:p>
        </w:tc>
      </w:tr>
      <w:tr w:rsidR="005778D7" w:rsidRPr="005778D7" w14:paraId="4C2E8296" w14:textId="77777777" w:rsidTr="00070456">
        <w:tc>
          <w:tcPr>
            <w:tcW w:w="4508" w:type="dxa"/>
          </w:tcPr>
          <w:p w14:paraId="12F5CC82" w14:textId="306AB475" w:rsidR="00070456" w:rsidRPr="005778D7" w:rsidRDefault="00A66F2C" w:rsidP="00AE66D0">
            <w:pPr>
              <w:spacing w:before="100" w:beforeAutospacing="1" w:after="100" w:afterAutospacing="1"/>
              <w:rPr>
                <w:rFonts w:ascii="Arial" w:hAnsi="Arial" w:cs="Arial"/>
                <w:sz w:val="24"/>
                <w:szCs w:val="24"/>
              </w:rPr>
            </w:pPr>
            <w:r w:rsidRPr="005778D7">
              <w:rPr>
                <w:rFonts w:ascii="Arial" w:hAnsi="Arial" w:cs="Arial"/>
                <w:sz w:val="24"/>
                <w:szCs w:val="24"/>
              </w:rPr>
              <w:t>A</w:t>
            </w:r>
            <w:r w:rsidR="00A82096" w:rsidRPr="005778D7">
              <w:rPr>
                <w:rFonts w:ascii="Arial" w:hAnsi="Arial" w:cs="Arial"/>
                <w:sz w:val="24"/>
                <w:szCs w:val="24"/>
              </w:rPr>
              <w:t xml:space="preserve">ssaulting clergy </w:t>
            </w:r>
            <w:r w:rsidR="00FB7BF4" w:rsidRPr="005778D7">
              <w:rPr>
                <w:rFonts w:ascii="Arial" w:hAnsi="Arial" w:cs="Arial"/>
                <w:sz w:val="24"/>
                <w:szCs w:val="24"/>
              </w:rPr>
              <w:t>(2</w:t>
            </w:r>
            <w:r w:rsidR="00A82096" w:rsidRPr="005778D7">
              <w:rPr>
                <w:rFonts w:ascii="Arial" w:hAnsi="Arial" w:cs="Arial"/>
                <w:sz w:val="24"/>
                <w:szCs w:val="24"/>
              </w:rPr>
              <w:t xml:space="preserve"> years</w:t>
            </w:r>
            <w:r w:rsidRPr="005778D7">
              <w:rPr>
                <w:rFonts w:ascii="Arial" w:hAnsi="Arial" w:cs="Arial"/>
                <w:sz w:val="24"/>
                <w:szCs w:val="24"/>
              </w:rPr>
              <w:t>)</w:t>
            </w:r>
            <w:r w:rsidR="00FB7BF4" w:rsidRPr="005778D7">
              <w:rPr>
                <w:rFonts w:ascii="Arial" w:hAnsi="Arial" w:cs="Arial"/>
                <w:sz w:val="24"/>
                <w:szCs w:val="24"/>
              </w:rPr>
              <w:t>; A</w:t>
            </w:r>
            <w:r w:rsidR="00A82096" w:rsidRPr="005778D7">
              <w:rPr>
                <w:rFonts w:ascii="Arial" w:hAnsi="Arial" w:cs="Arial"/>
                <w:sz w:val="24"/>
                <w:szCs w:val="24"/>
              </w:rPr>
              <w:t xml:space="preserve">ssaulting magistrate preserving </w:t>
            </w:r>
            <w:r w:rsidR="00377119" w:rsidRPr="005778D7">
              <w:rPr>
                <w:rFonts w:ascii="Arial" w:hAnsi="Arial" w:cs="Arial"/>
                <w:sz w:val="24"/>
                <w:szCs w:val="24"/>
              </w:rPr>
              <w:t xml:space="preserve">wrecks </w:t>
            </w:r>
            <w:r w:rsidRPr="005778D7">
              <w:rPr>
                <w:rFonts w:ascii="Arial" w:hAnsi="Arial" w:cs="Arial"/>
                <w:sz w:val="24"/>
                <w:szCs w:val="24"/>
              </w:rPr>
              <w:t>(</w:t>
            </w:r>
            <w:r w:rsidR="00FB7BF4" w:rsidRPr="005778D7">
              <w:rPr>
                <w:rFonts w:ascii="Arial" w:hAnsi="Arial" w:cs="Arial"/>
                <w:sz w:val="24"/>
                <w:szCs w:val="24"/>
              </w:rPr>
              <w:t xml:space="preserve">7 </w:t>
            </w:r>
            <w:r w:rsidR="00A82096" w:rsidRPr="005778D7">
              <w:rPr>
                <w:rFonts w:ascii="Arial" w:hAnsi="Arial" w:cs="Arial"/>
                <w:sz w:val="24"/>
                <w:szCs w:val="24"/>
              </w:rPr>
              <w:t>years</w:t>
            </w:r>
            <w:r w:rsidRPr="005778D7">
              <w:rPr>
                <w:rFonts w:ascii="Arial" w:hAnsi="Arial" w:cs="Arial"/>
                <w:sz w:val="24"/>
                <w:szCs w:val="24"/>
              </w:rPr>
              <w:t>).</w:t>
            </w:r>
            <w:r w:rsidR="00A82096" w:rsidRPr="005778D7">
              <w:rPr>
                <w:rFonts w:ascii="Arial" w:hAnsi="Arial" w:cs="Arial"/>
                <w:sz w:val="24"/>
                <w:szCs w:val="24"/>
              </w:rPr>
              <w:t xml:space="preserve"> </w:t>
            </w:r>
          </w:p>
        </w:tc>
        <w:tc>
          <w:tcPr>
            <w:tcW w:w="4508" w:type="dxa"/>
          </w:tcPr>
          <w:p w14:paraId="7AB350C5" w14:textId="6EF565CF" w:rsidR="00070456" w:rsidRPr="005778D7" w:rsidRDefault="00A66F2C" w:rsidP="00AE66D0">
            <w:pPr>
              <w:spacing w:before="100" w:beforeAutospacing="1" w:after="100" w:afterAutospacing="1"/>
              <w:rPr>
                <w:rFonts w:ascii="Arial" w:hAnsi="Arial" w:cs="Arial"/>
                <w:sz w:val="24"/>
                <w:szCs w:val="24"/>
              </w:rPr>
            </w:pPr>
            <w:r w:rsidRPr="005778D7">
              <w:rPr>
                <w:rFonts w:ascii="Arial" w:hAnsi="Arial" w:cs="Arial"/>
                <w:sz w:val="24"/>
                <w:szCs w:val="24"/>
              </w:rPr>
              <w:t>A</w:t>
            </w:r>
            <w:r w:rsidR="00377119" w:rsidRPr="005778D7">
              <w:rPr>
                <w:rFonts w:ascii="Arial" w:hAnsi="Arial" w:cs="Arial"/>
                <w:sz w:val="24"/>
                <w:szCs w:val="24"/>
              </w:rPr>
              <w:t>bolished</w:t>
            </w:r>
            <w:r w:rsidRPr="005778D7">
              <w:rPr>
                <w:rFonts w:ascii="Arial" w:hAnsi="Arial" w:cs="Arial"/>
                <w:sz w:val="24"/>
                <w:szCs w:val="24"/>
              </w:rPr>
              <w:t>.</w:t>
            </w:r>
            <w:r w:rsidR="00377119" w:rsidRPr="005778D7">
              <w:rPr>
                <w:rFonts w:ascii="Arial" w:hAnsi="Arial" w:cs="Arial"/>
                <w:sz w:val="24"/>
                <w:szCs w:val="24"/>
              </w:rPr>
              <w:t xml:space="preserve"> </w:t>
            </w:r>
          </w:p>
        </w:tc>
      </w:tr>
      <w:tr w:rsidR="005778D7" w:rsidRPr="005778D7" w14:paraId="076D466F" w14:textId="77777777" w:rsidTr="00070456">
        <w:tc>
          <w:tcPr>
            <w:tcW w:w="4508" w:type="dxa"/>
          </w:tcPr>
          <w:p w14:paraId="2F54996C" w14:textId="5AD30465" w:rsidR="00070456" w:rsidRPr="005778D7" w:rsidRDefault="00FB7BF4" w:rsidP="00AE66D0">
            <w:pPr>
              <w:spacing w:before="100" w:beforeAutospacing="1" w:after="100" w:afterAutospacing="1"/>
              <w:rPr>
                <w:rFonts w:ascii="Arial" w:hAnsi="Arial" w:cs="Arial"/>
                <w:sz w:val="24"/>
                <w:szCs w:val="24"/>
              </w:rPr>
            </w:pPr>
            <w:r w:rsidRPr="005778D7">
              <w:rPr>
                <w:rFonts w:ascii="Arial" w:hAnsi="Arial" w:cs="Arial"/>
                <w:sz w:val="24"/>
                <w:szCs w:val="24"/>
              </w:rPr>
              <w:t>G</w:t>
            </w:r>
            <w:r w:rsidR="00377119" w:rsidRPr="005778D7">
              <w:rPr>
                <w:rFonts w:ascii="Arial" w:hAnsi="Arial" w:cs="Arial"/>
                <w:sz w:val="24"/>
                <w:szCs w:val="24"/>
              </w:rPr>
              <w:t xml:space="preserve">rievous bodily harm with intent to resist arrest </w:t>
            </w:r>
            <w:r w:rsidR="005F7CBA" w:rsidRPr="005778D7">
              <w:rPr>
                <w:rFonts w:ascii="Arial" w:hAnsi="Arial" w:cs="Arial"/>
                <w:sz w:val="24"/>
                <w:szCs w:val="24"/>
              </w:rPr>
              <w:t>(</w:t>
            </w:r>
            <w:r w:rsidR="00377119" w:rsidRPr="005778D7">
              <w:rPr>
                <w:rFonts w:ascii="Arial" w:hAnsi="Arial" w:cs="Arial"/>
                <w:sz w:val="24"/>
                <w:szCs w:val="24"/>
              </w:rPr>
              <w:t>life</w:t>
            </w:r>
            <w:r w:rsidR="005F7CBA" w:rsidRPr="005778D7">
              <w:rPr>
                <w:rFonts w:ascii="Arial" w:hAnsi="Arial" w:cs="Arial"/>
                <w:sz w:val="24"/>
                <w:szCs w:val="24"/>
              </w:rPr>
              <w:t>);</w:t>
            </w:r>
            <w:r w:rsidR="00377119" w:rsidRPr="005778D7">
              <w:rPr>
                <w:rFonts w:ascii="Arial" w:hAnsi="Arial" w:cs="Arial"/>
                <w:sz w:val="24"/>
                <w:szCs w:val="24"/>
              </w:rPr>
              <w:t xml:space="preserve"> assault with intent to resist arrest </w:t>
            </w:r>
            <w:r w:rsidR="005F7CBA" w:rsidRPr="005778D7">
              <w:rPr>
                <w:rFonts w:ascii="Arial" w:hAnsi="Arial" w:cs="Arial"/>
                <w:sz w:val="24"/>
                <w:szCs w:val="24"/>
              </w:rPr>
              <w:t>(2</w:t>
            </w:r>
            <w:r w:rsidR="00377119" w:rsidRPr="005778D7">
              <w:rPr>
                <w:rFonts w:ascii="Arial" w:hAnsi="Arial" w:cs="Arial"/>
                <w:sz w:val="24"/>
                <w:szCs w:val="24"/>
              </w:rPr>
              <w:t xml:space="preserve"> years</w:t>
            </w:r>
            <w:r w:rsidR="005F7CBA" w:rsidRPr="005778D7">
              <w:rPr>
                <w:rFonts w:ascii="Arial" w:hAnsi="Arial" w:cs="Arial"/>
                <w:sz w:val="24"/>
                <w:szCs w:val="24"/>
              </w:rPr>
              <w:t>).</w:t>
            </w:r>
            <w:r w:rsidR="00377119" w:rsidRPr="005778D7">
              <w:rPr>
                <w:rFonts w:ascii="Arial" w:hAnsi="Arial" w:cs="Arial"/>
                <w:sz w:val="24"/>
                <w:szCs w:val="24"/>
              </w:rPr>
              <w:t xml:space="preserve"> </w:t>
            </w:r>
          </w:p>
        </w:tc>
        <w:tc>
          <w:tcPr>
            <w:tcW w:w="4508" w:type="dxa"/>
          </w:tcPr>
          <w:p w14:paraId="5B8E9169" w14:textId="2FF04C74" w:rsidR="00070456" w:rsidRPr="005778D7" w:rsidRDefault="005F7CBA" w:rsidP="00AE66D0">
            <w:pPr>
              <w:spacing w:before="100" w:beforeAutospacing="1" w:after="100" w:afterAutospacing="1"/>
              <w:rPr>
                <w:rFonts w:ascii="Arial" w:hAnsi="Arial" w:cs="Arial"/>
                <w:sz w:val="24"/>
                <w:szCs w:val="24"/>
              </w:rPr>
            </w:pPr>
            <w:r w:rsidRPr="005778D7">
              <w:rPr>
                <w:rFonts w:ascii="Arial" w:hAnsi="Arial" w:cs="Arial"/>
                <w:sz w:val="24"/>
                <w:szCs w:val="24"/>
              </w:rPr>
              <w:t>C</w:t>
            </w:r>
            <w:r w:rsidR="009B1A2A" w:rsidRPr="005778D7">
              <w:rPr>
                <w:rFonts w:ascii="Arial" w:hAnsi="Arial" w:cs="Arial"/>
                <w:sz w:val="24"/>
                <w:szCs w:val="24"/>
              </w:rPr>
              <w:t xml:space="preserve">ausing serious injury with intent to resist arrest </w:t>
            </w:r>
            <w:r w:rsidR="00485F99" w:rsidRPr="005778D7">
              <w:rPr>
                <w:rFonts w:ascii="Arial" w:hAnsi="Arial" w:cs="Arial"/>
                <w:sz w:val="24"/>
                <w:szCs w:val="24"/>
              </w:rPr>
              <w:t>(</w:t>
            </w:r>
            <w:r w:rsidR="009B1A2A" w:rsidRPr="005778D7">
              <w:rPr>
                <w:rFonts w:ascii="Arial" w:hAnsi="Arial" w:cs="Arial"/>
                <w:sz w:val="24"/>
                <w:szCs w:val="24"/>
              </w:rPr>
              <w:t xml:space="preserve">sentence not decided but should be more than 7 years and less </w:t>
            </w:r>
            <w:r w:rsidR="009B1A2A" w:rsidRPr="005778D7">
              <w:rPr>
                <w:rFonts w:ascii="Arial" w:hAnsi="Arial" w:cs="Arial"/>
                <w:sz w:val="24"/>
                <w:szCs w:val="24"/>
              </w:rPr>
              <w:lastRenderedPageBreak/>
              <w:t>than life</w:t>
            </w:r>
            <w:r w:rsidR="00485F99" w:rsidRPr="005778D7">
              <w:rPr>
                <w:rFonts w:ascii="Arial" w:hAnsi="Arial" w:cs="Arial"/>
                <w:sz w:val="24"/>
                <w:szCs w:val="24"/>
              </w:rPr>
              <w:t>);</w:t>
            </w:r>
            <w:r w:rsidR="009B1A2A" w:rsidRPr="005778D7">
              <w:rPr>
                <w:rFonts w:ascii="Arial" w:hAnsi="Arial" w:cs="Arial"/>
                <w:sz w:val="24"/>
                <w:szCs w:val="24"/>
              </w:rPr>
              <w:t xml:space="preserve"> assault with intent to resist arrest </w:t>
            </w:r>
            <w:r w:rsidR="00485F99" w:rsidRPr="005778D7">
              <w:rPr>
                <w:rFonts w:ascii="Arial" w:hAnsi="Arial" w:cs="Arial"/>
                <w:sz w:val="24"/>
                <w:szCs w:val="24"/>
              </w:rPr>
              <w:t>(2</w:t>
            </w:r>
            <w:r w:rsidR="009B1A2A" w:rsidRPr="005778D7">
              <w:rPr>
                <w:rFonts w:ascii="Arial" w:hAnsi="Arial" w:cs="Arial"/>
                <w:sz w:val="24"/>
                <w:szCs w:val="24"/>
              </w:rPr>
              <w:t xml:space="preserve"> years</w:t>
            </w:r>
            <w:r w:rsidR="00485F99" w:rsidRPr="005778D7">
              <w:rPr>
                <w:rFonts w:ascii="Arial" w:hAnsi="Arial" w:cs="Arial"/>
                <w:sz w:val="24"/>
                <w:szCs w:val="24"/>
              </w:rPr>
              <w:t>).</w:t>
            </w:r>
            <w:r w:rsidR="009B1A2A" w:rsidRPr="005778D7">
              <w:rPr>
                <w:rFonts w:ascii="Arial" w:hAnsi="Arial" w:cs="Arial"/>
                <w:sz w:val="24"/>
                <w:szCs w:val="24"/>
              </w:rPr>
              <w:t xml:space="preserve"> </w:t>
            </w:r>
          </w:p>
        </w:tc>
      </w:tr>
      <w:tr w:rsidR="005778D7" w:rsidRPr="005778D7" w14:paraId="750ED3D9" w14:textId="77777777" w:rsidTr="00070456">
        <w:tc>
          <w:tcPr>
            <w:tcW w:w="4508" w:type="dxa"/>
          </w:tcPr>
          <w:p w14:paraId="0633C946" w14:textId="4DFB97BA" w:rsidR="00070456" w:rsidRPr="005778D7" w:rsidRDefault="00E25AF4" w:rsidP="00AE66D0">
            <w:pPr>
              <w:spacing w:before="100" w:beforeAutospacing="1" w:after="100" w:afterAutospacing="1"/>
              <w:rPr>
                <w:rFonts w:ascii="Arial" w:hAnsi="Arial" w:cs="Arial"/>
                <w:sz w:val="24"/>
                <w:szCs w:val="24"/>
              </w:rPr>
            </w:pPr>
            <w:r w:rsidRPr="005778D7">
              <w:rPr>
                <w:rFonts w:ascii="Arial" w:hAnsi="Arial" w:cs="Arial"/>
                <w:sz w:val="24"/>
                <w:szCs w:val="24"/>
              </w:rPr>
              <w:lastRenderedPageBreak/>
              <w:t>V</w:t>
            </w:r>
            <w:r w:rsidR="00DA7229" w:rsidRPr="005778D7">
              <w:rPr>
                <w:rFonts w:ascii="Arial" w:hAnsi="Arial" w:cs="Arial"/>
                <w:sz w:val="24"/>
                <w:szCs w:val="24"/>
              </w:rPr>
              <w:t>arious offences of causing injury or danger by means of poisons or explosives on railways</w:t>
            </w:r>
            <w:r w:rsidRPr="005778D7">
              <w:rPr>
                <w:rFonts w:ascii="Arial" w:hAnsi="Arial" w:cs="Arial"/>
                <w:sz w:val="24"/>
                <w:szCs w:val="24"/>
              </w:rPr>
              <w:t>.</w:t>
            </w:r>
            <w:r w:rsidR="00DA7229" w:rsidRPr="005778D7">
              <w:rPr>
                <w:rFonts w:ascii="Arial" w:hAnsi="Arial" w:cs="Arial"/>
                <w:sz w:val="24"/>
                <w:szCs w:val="24"/>
              </w:rPr>
              <w:t xml:space="preserve"> </w:t>
            </w:r>
          </w:p>
        </w:tc>
        <w:tc>
          <w:tcPr>
            <w:tcW w:w="4508" w:type="dxa"/>
          </w:tcPr>
          <w:p w14:paraId="0BBD37B5" w14:textId="1B7FB5CF" w:rsidR="00070456" w:rsidRPr="005778D7" w:rsidRDefault="00E25AF4" w:rsidP="00AE66D0">
            <w:pPr>
              <w:spacing w:before="100" w:beforeAutospacing="1" w:after="100" w:afterAutospacing="1"/>
              <w:rPr>
                <w:rFonts w:ascii="Arial" w:hAnsi="Arial" w:cs="Arial"/>
                <w:sz w:val="24"/>
                <w:szCs w:val="24"/>
              </w:rPr>
            </w:pPr>
            <w:r w:rsidRPr="005778D7">
              <w:rPr>
                <w:rFonts w:ascii="Arial" w:hAnsi="Arial" w:cs="Arial"/>
                <w:sz w:val="24"/>
                <w:szCs w:val="24"/>
              </w:rPr>
              <w:t>R</w:t>
            </w:r>
            <w:r w:rsidR="00DA7229" w:rsidRPr="005778D7">
              <w:rPr>
                <w:rFonts w:ascii="Arial" w:hAnsi="Arial" w:cs="Arial"/>
                <w:sz w:val="24"/>
                <w:szCs w:val="24"/>
              </w:rPr>
              <w:t xml:space="preserve">eplaced by fewer and simpler offences of causing danger </w:t>
            </w:r>
            <w:r w:rsidRPr="005778D7">
              <w:rPr>
                <w:rFonts w:ascii="Arial" w:hAnsi="Arial" w:cs="Arial"/>
                <w:sz w:val="24"/>
                <w:szCs w:val="24"/>
              </w:rPr>
              <w:t>(</w:t>
            </w:r>
            <w:r w:rsidR="00DA7229" w:rsidRPr="005778D7">
              <w:rPr>
                <w:rFonts w:ascii="Arial" w:hAnsi="Arial" w:cs="Arial"/>
                <w:sz w:val="24"/>
                <w:szCs w:val="24"/>
              </w:rPr>
              <w:t>causing actual injury is covered by the main injury offences</w:t>
            </w:r>
            <w:r w:rsidR="00DA21E2" w:rsidRPr="005778D7">
              <w:rPr>
                <w:rFonts w:ascii="Arial" w:hAnsi="Arial" w:cs="Arial"/>
                <w:sz w:val="24"/>
                <w:szCs w:val="24"/>
              </w:rPr>
              <w:t>)</w:t>
            </w:r>
            <w:r w:rsidR="00DA7229" w:rsidRPr="005778D7">
              <w:rPr>
                <w:rFonts w:ascii="Arial" w:hAnsi="Arial" w:cs="Arial"/>
                <w:sz w:val="24"/>
                <w:szCs w:val="24"/>
              </w:rPr>
              <w:t xml:space="preserve"> </w:t>
            </w:r>
          </w:p>
        </w:tc>
      </w:tr>
      <w:tr w:rsidR="005778D7" w:rsidRPr="005778D7" w14:paraId="6694B9D4" w14:textId="77777777" w:rsidTr="00070456">
        <w:tc>
          <w:tcPr>
            <w:tcW w:w="4508" w:type="dxa"/>
          </w:tcPr>
          <w:p w14:paraId="54E21568" w14:textId="6F733DDF" w:rsidR="00070456" w:rsidRPr="005778D7" w:rsidRDefault="00DA21E2" w:rsidP="00AE66D0">
            <w:pPr>
              <w:spacing w:before="100" w:beforeAutospacing="1" w:after="100" w:afterAutospacing="1"/>
              <w:rPr>
                <w:rFonts w:ascii="Arial" w:hAnsi="Arial" w:cs="Arial"/>
                <w:sz w:val="24"/>
                <w:szCs w:val="24"/>
              </w:rPr>
            </w:pPr>
            <w:r w:rsidRPr="005778D7">
              <w:rPr>
                <w:rFonts w:ascii="Arial" w:hAnsi="Arial" w:cs="Arial"/>
                <w:sz w:val="24"/>
                <w:szCs w:val="24"/>
              </w:rPr>
              <w:t>S</w:t>
            </w:r>
            <w:r w:rsidR="00532EA0" w:rsidRPr="005778D7">
              <w:rPr>
                <w:rFonts w:ascii="Arial" w:hAnsi="Arial" w:cs="Arial"/>
                <w:sz w:val="24"/>
                <w:szCs w:val="24"/>
              </w:rPr>
              <w:t xml:space="preserve">oliciting murder </w:t>
            </w:r>
            <w:r w:rsidRPr="005778D7">
              <w:rPr>
                <w:rFonts w:ascii="Arial" w:hAnsi="Arial" w:cs="Arial"/>
                <w:sz w:val="24"/>
                <w:szCs w:val="24"/>
              </w:rPr>
              <w:t>(</w:t>
            </w:r>
            <w:r w:rsidR="00532EA0" w:rsidRPr="005778D7">
              <w:rPr>
                <w:rFonts w:ascii="Arial" w:hAnsi="Arial" w:cs="Arial"/>
                <w:sz w:val="24"/>
                <w:szCs w:val="24"/>
              </w:rPr>
              <w:t>life</w:t>
            </w:r>
            <w:r w:rsidRPr="005778D7">
              <w:rPr>
                <w:rFonts w:ascii="Arial" w:hAnsi="Arial" w:cs="Arial"/>
                <w:sz w:val="24"/>
                <w:szCs w:val="24"/>
              </w:rPr>
              <w:t>).</w:t>
            </w:r>
          </w:p>
        </w:tc>
        <w:tc>
          <w:tcPr>
            <w:tcW w:w="4508" w:type="dxa"/>
          </w:tcPr>
          <w:p w14:paraId="005C0E14" w14:textId="52EFD17F" w:rsidR="00070456" w:rsidRPr="005778D7" w:rsidRDefault="00DA21E2" w:rsidP="00AE66D0">
            <w:pPr>
              <w:spacing w:before="100" w:beforeAutospacing="1" w:after="100" w:afterAutospacing="1"/>
              <w:rPr>
                <w:rFonts w:ascii="Arial" w:hAnsi="Arial" w:cs="Arial"/>
                <w:sz w:val="24"/>
                <w:szCs w:val="24"/>
              </w:rPr>
            </w:pPr>
            <w:r w:rsidRPr="005778D7">
              <w:rPr>
                <w:rFonts w:ascii="Arial" w:hAnsi="Arial" w:cs="Arial"/>
                <w:sz w:val="24"/>
                <w:szCs w:val="24"/>
              </w:rPr>
              <w:t>Encouraging</w:t>
            </w:r>
            <w:r w:rsidR="00532EA0" w:rsidRPr="005778D7">
              <w:rPr>
                <w:rFonts w:ascii="Arial" w:hAnsi="Arial" w:cs="Arial"/>
                <w:sz w:val="24"/>
                <w:szCs w:val="24"/>
              </w:rPr>
              <w:t xml:space="preserve"> murder </w:t>
            </w:r>
            <w:r w:rsidRPr="005778D7">
              <w:rPr>
                <w:rFonts w:ascii="Arial" w:hAnsi="Arial" w:cs="Arial"/>
                <w:sz w:val="24"/>
                <w:szCs w:val="24"/>
              </w:rPr>
              <w:t>(life).</w:t>
            </w:r>
          </w:p>
        </w:tc>
      </w:tr>
      <w:tr w:rsidR="005778D7" w:rsidRPr="005778D7" w14:paraId="62592647" w14:textId="77777777" w:rsidTr="00070456">
        <w:tc>
          <w:tcPr>
            <w:tcW w:w="4508" w:type="dxa"/>
          </w:tcPr>
          <w:p w14:paraId="72A9EC6E" w14:textId="3ED5A755" w:rsidR="00070456" w:rsidRPr="005778D7" w:rsidRDefault="00314EFA" w:rsidP="00AE66D0">
            <w:pPr>
              <w:spacing w:before="100" w:beforeAutospacing="1" w:after="100" w:afterAutospacing="1"/>
              <w:rPr>
                <w:rFonts w:ascii="Arial" w:hAnsi="Arial" w:cs="Arial"/>
                <w:sz w:val="24"/>
                <w:szCs w:val="24"/>
              </w:rPr>
            </w:pPr>
            <w:r w:rsidRPr="005778D7">
              <w:rPr>
                <w:rFonts w:ascii="Arial" w:hAnsi="Arial" w:cs="Arial"/>
                <w:sz w:val="24"/>
                <w:szCs w:val="24"/>
              </w:rPr>
              <w:t>T</w:t>
            </w:r>
            <w:r w:rsidR="00532EA0" w:rsidRPr="005778D7">
              <w:rPr>
                <w:rFonts w:ascii="Arial" w:hAnsi="Arial" w:cs="Arial"/>
                <w:sz w:val="24"/>
                <w:szCs w:val="24"/>
              </w:rPr>
              <w:t xml:space="preserve">hreats to kill </w:t>
            </w:r>
            <w:r w:rsidRPr="005778D7">
              <w:rPr>
                <w:rFonts w:ascii="Arial" w:hAnsi="Arial" w:cs="Arial"/>
                <w:sz w:val="24"/>
                <w:szCs w:val="24"/>
              </w:rPr>
              <w:t>(</w:t>
            </w:r>
            <w:r w:rsidR="00532EA0" w:rsidRPr="005778D7">
              <w:rPr>
                <w:rFonts w:ascii="Arial" w:hAnsi="Arial" w:cs="Arial"/>
                <w:sz w:val="24"/>
                <w:szCs w:val="24"/>
              </w:rPr>
              <w:t>10 years</w:t>
            </w:r>
            <w:r w:rsidRPr="005778D7">
              <w:rPr>
                <w:rFonts w:ascii="Arial" w:hAnsi="Arial" w:cs="Arial"/>
                <w:sz w:val="24"/>
                <w:szCs w:val="24"/>
              </w:rPr>
              <w:t>).</w:t>
            </w:r>
            <w:r w:rsidR="00532EA0" w:rsidRPr="005778D7">
              <w:rPr>
                <w:rFonts w:ascii="Arial" w:hAnsi="Arial" w:cs="Arial"/>
                <w:sz w:val="24"/>
                <w:szCs w:val="24"/>
              </w:rPr>
              <w:t xml:space="preserve"> </w:t>
            </w:r>
          </w:p>
        </w:tc>
        <w:tc>
          <w:tcPr>
            <w:tcW w:w="4508" w:type="dxa"/>
          </w:tcPr>
          <w:p w14:paraId="7BE02E32" w14:textId="76E74846" w:rsidR="00070456" w:rsidRPr="005778D7" w:rsidRDefault="00314EFA" w:rsidP="00AE66D0">
            <w:pPr>
              <w:spacing w:before="100" w:beforeAutospacing="1" w:after="100" w:afterAutospacing="1"/>
              <w:rPr>
                <w:rFonts w:ascii="Arial" w:hAnsi="Arial" w:cs="Arial"/>
                <w:sz w:val="24"/>
                <w:szCs w:val="24"/>
              </w:rPr>
            </w:pPr>
            <w:r w:rsidRPr="005778D7">
              <w:rPr>
                <w:rFonts w:ascii="Arial" w:hAnsi="Arial" w:cs="Arial"/>
                <w:sz w:val="24"/>
                <w:szCs w:val="24"/>
              </w:rPr>
              <w:t>T</w:t>
            </w:r>
            <w:r w:rsidR="00B33068" w:rsidRPr="005778D7">
              <w:rPr>
                <w:rFonts w:ascii="Arial" w:hAnsi="Arial" w:cs="Arial"/>
                <w:sz w:val="24"/>
                <w:szCs w:val="24"/>
              </w:rPr>
              <w:t>hreats to kill</w:t>
            </w:r>
            <w:r w:rsidRPr="005778D7">
              <w:rPr>
                <w:rFonts w:ascii="Arial" w:hAnsi="Arial" w:cs="Arial"/>
                <w:sz w:val="24"/>
                <w:szCs w:val="24"/>
              </w:rPr>
              <w:t>,</w:t>
            </w:r>
            <w:r w:rsidR="00B33068" w:rsidRPr="005778D7">
              <w:rPr>
                <w:rFonts w:ascii="Arial" w:hAnsi="Arial" w:cs="Arial"/>
                <w:sz w:val="24"/>
                <w:szCs w:val="24"/>
              </w:rPr>
              <w:t xml:space="preserve"> cause serious injury or rape </w:t>
            </w:r>
            <w:r w:rsidRPr="005778D7">
              <w:rPr>
                <w:rFonts w:ascii="Arial" w:hAnsi="Arial" w:cs="Arial"/>
                <w:sz w:val="24"/>
                <w:szCs w:val="24"/>
              </w:rPr>
              <w:t>(10 years).</w:t>
            </w:r>
          </w:p>
        </w:tc>
      </w:tr>
      <w:tr w:rsidR="005778D7" w:rsidRPr="005778D7" w14:paraId="068A3536" w14:textId="77777777" w:rsidTr="00070456">
        <w:tc>
          <w:tcPr>
            <w:tcW w:w="4508" w:type="dxa"/>
          </w:tcPr>
          <w:p w14:paraId="111E6436" w14:textId="3808E628" w:rsidR="00070456" w:rsidRPr="005778D7" w:rsidRDefault="00DD7101" w:rsidP="00AE66D0">
            <w:pPr>
              <w:spacing w:before="100" w:beforeAutospacing="1" w:after="100" w:afterAutospacing="1"/>
              <w:rPr>
                <w:rFonts w:ascii="Arial" w:hAnsi="Arial" w:cs="Arial"/>
                <w:sz w:val="24"/>
                <w:szCs w:val="24"/>
              </w:rPr>
            </w:pPr>
            <w:r w:rsidRPr="005778D7">
              <w:rPr>
                <w:rFonts w:ascii="Arial" w:hAnsi="Arial" w:cs="Arial"/>
                <w:sz w:val="24"/>
                <w:szCs w:val="24"/>
              </w:rPr>
              <w:t>A</w:t>
            </w:r>
            <w:r w:rsidR="00B33068" w:rsidRPr="005778D7">
              <w:rPr>
                <w:rFonts w:ascii="Arial" w:hAnsi="Arial" w:cs="Arial"/>
                <w:sz w:val="24"/>
                <w:szCs w:val="24"/>
              </w:rPr>
              <w:t>ttempting to choke</w:t>
            </w:r>
            <w:r w:rsidRPr="005778D7">
              <w:rPr>
                <w:rFonts w:ascii="Arial" w:hAnsi="Arial" w:cs="Arial"/>
                <w:sz w:val="24"/>
                <w:szCs w:val="24"/>
              </w:rPr>
              <w:t>,</w:t>
            </w:r>
            <w:r w:rsidR="00B33068" w:rsidRPr="005778D7">
              <w:rPr>
                <w:rFonts w:ascii="Arial" w:hAnsi="Arial" w:cs="Arial"/>
                <w:sz w:val="24"/>
                <w:szCs w:val="24"/>
              </w:rPr>
              <w:t xml:space="preserve"> preventing escape from a shipwreck</w:t>
            </w:r>
            <w:r w:rsidRPr="005778D7">
              <w:rPr>
                <w:rFonts w:ascii="Arial" w:hAnsi="Arial" w:cs="Arial"/>
                <w:sz w:val="24"/>
                <w:szCs w:val="24"/>
              </w:rPr>
              <w:t>,</w:t>
            </w:r>
            <w:r w:rsidR="00B33068" w:rsidRPr="005778D7">
              <w:rPr>
                <w:rFonts w:ascii="Arial" w:hAnsi="Arial" w:cs="Arial"/>
                <w:sz w:val="24"/>
                <w:szCs w:val="24"/>
              </w:rPr>
              <w:t xml:space="preserve"> failing to feed servants and apprentices</w:t>
            </w:r>
            <w:r w:rsidRPr="005778D7">
              <w:rPr>
                <w:rFonts w:ascii="Arial" w:hAnsi="Arial" w:cs="Arial"/>
                <w:sz w:val="24"/>
                <w:szCs w:val="24"/>
              </w:rPr>
              <w:t>.</w:t>
            </w:r>
            <w:r w:rsidR="00B33068" w:rsidRPr="005778D7">
              <w:rPr>
                <w:rFonts w:ascii="Arial" w:hAnsi="Arial" w:cs="Arial"/>
                <w:sz w:val="24"/>
                <w:szCs w:val="24"/>
              </w:rPr>
              <w:t xml:space="preserve"> </w:t>
            </w:r>
          </w:p>
        </w:tc>
        <w:tc>
          <w:tcPr>
            <w:tcW w:w="4508" w:type="dxa"/>
          </w:tcPr>
          <w:p w14:paraId="55F72D1A" w14:textId="3BA9FB80" w:rsidR="00070456" w:rsidRPr="005778D7" w:rsidRDefault="00DD7101" w:rsidP="00AE66D0">
            <w:pPr>
              <w:spacing w:before="100" w:beforeAutospacing="1" w:after="100" w:afterAutospacing="1"/>
              <w:rPr>
                <w:rFonts w:ascii="Arial" w:hAnsi="Arial" w:cs="Arial"/>
                <w:sz w:val="24"/>
                <w:szCs w:val="24"/>
              </w:rPr>
            </w:pPr>
            <w:r w:rsidRPr="005778D7">
              <w:rPr>
                <w:rFonts w:ascii="Arial" w:hAnsi="Arial" w:cs="Arial"/>
                <w:sz w:val="24"/>
                <w:szCs w:val="24"/>
              </w:rPr>
              <w:t>A</w:t>
            </w:r>
            <w:r w:rsidR="009A7B9E" w:rsidRPr="005778D7">
              <w:rPr>
                <w:rFonts w:ascii="Arial" w:hAnsi="Arial" w:cs="Arial"/>
                <w:sz w:val="24"/>
                <w:szCs w:val="24"/>
              </w:rPr>
              <w:t>bolished</w:t>
            </w:r>
            <w:r w:rsidRPr="005778D7">
              <w:rPr>
                <w:rFonts w:ascii="Arial" w:hAnsi="Arial" w:cs="Arial"/>
                <w:sz w:val="24"/>
                <w:szCs w:val="24"/>
              </w:rPr>
              <w:t>.</w:t>
            </w:r>
          </w:p>
        </w:tc>
      </w:tr>
      <w:tr w:rsidR="005778D7" w:rsidRPr="005778D7" w14:paraId="4314AB5E" w14:textId="77777777" w:rsidTr="00070456">
        <w:tc>
          <w:tcPr>
            <w:tcW w:w="4508" w:type="dxa"/>
          </w:tcPr>
          <w:p w14:paraId="7F280845" w14:textId="33F831CC" w:rsidR="00070456" w:rsidRPr="005778D7" w:rsidRDefault="00DD7101" w:rsidP="00AE66D0">
            <w:pPr>
              <w:spacing w:before="100" w:beforeAutospacing="1" w:after="100" w:afterAutospacing="1"/>
              <w:rPr>
                <w:rFonts w:ascii="Arial" w:hAnsi="Arial" w:cs="Arial"/>
                <w:sz w:val="24"/>
                <w:szCs w:val="24"/>
              </w:rPr>
            </w:pPr>
            <w:r w:rsidRPr="005778D7">
              <w:rPr>
                <w:rFonts w:ascii="Arial" w:hAnsi="Arial" w:cs="Arial"/>
                <w:sz w:val="24"/>
                <w:szCs w:val="24"/>
              </w:rPr>
              <w:t>E</w:t>
            </w:r>
            <w:r w:rsidR="009A7B9E" w:rsidRPr="005778D7">
              <w:rPr>
                <w:rFonts w:ascii="Arial" w:hAnsi="Arial" w:cs="Arial"/>
                <w:sz w:val="24"/>
                <w:szCs w:val="24"/>
              </w:rPr>
              <w:t>xposing children to danger</w:t>
            </w:r>
            <w:r w:rsidR="00D54C9A" w:rsidRPr="005778D7">
              <w:rPr>
                <w:rFonts w:ascii="Arial" w:hAnsi="Arial" w:cs="Arial"/>
                <w:sz w:val="24"/>
                <w:szCs w:val="24"/>
              </w:rPr>
              <w:t>,</w:t>
            </w:r>
            <w:r w:rsidR="009A7B9E" w:rsidRPr="005778D7">
              <w:rPr>
                <w:rFonts w:ascii="Arial" w:hAnsi="Arial" w:cs="Arial"/>
                <w:sz w:val="24"/>
                <w:szCs w:val="24"/>
              </w:rPr>
              <w:t xml:space="preserve"> setting mantraps</w:t>
            </w:r>
            <w:r w:rsidR="00D54C9A" w:rsidRPr="005778D7">
              <w:rPr>
                <w:rFonts w:ascii="Arial" w:hAnsi="Arial" w:cs="Arial"/>
                <w:sz w:val="24"/>
                <w:szCs w:val="24"/>
              </w:rPr>
              <w:t>,</w:t>
            </w:r>
            <w:r w:rsidR="009A7B9E" w:rsidRPr="005778D7">
              <w:rPr>
                <w:rFonts w:ascii="Arial" w:hAnsi="Arial" w:cs="Arial"/>
                <w:sz w:val="24"/>
                <w:szCs w:val="24"/>
              </w:rPr>
              <w:t xml:space="preserve"> causing harm by furious driving</w:t>
            </w:r>
            <w:r w:rsidR="00D54C9A" w:rsidRPr="005778D7">
              <w:rPr>
                <w:rFonts w:ascii="Arial" w:hAnsi="Arial" w:cs="Arial"/>
                <w:sz w:val="24"/>
                <w:szCs w:val="24"/>
              </w:rPr>
              <w:t>.</w:t>
            </w:r>
            <w:r w:rsidR="009A7B9E" w:rsidRPr="005778D7">
              <w:rPr>
                <w:rFonts w:ascii="Arial" w:hAnsi="Arial" w:cs="Arial"/>
                <w:sz w:val="24"/>
                <w:szCs w:val="24"/>
              </w:rPr>
              <w:t xml:space="preserve"> </w:t>
            </w:r>
          </w:p>
        </w:tc>
        <w:tc>
          <w:tcPr>
            <w:tcW w:w="4508" w:type="dxa"/>
          </w:tcPr>
          <w:p w14:paraId="3DD22CFD" w14:textId="460ADBB1" w:rsidR="00070456" w:rsidRPr="005778D7" w:rsidRDefault="00D54C9A" w:rsidP="00AE66D0">
            <w:pPr>
              <w:spacing w:before="100" w:beforeAutospacing="1" w:after="100" w:afterAutospacing="1"/>
              <w:rPr>
                <w:rFonts w:ascii="Arial" w:hAnsi="Arial" w:cs="Arial"/>
                <w:sz w:val="24"/>
                <w:szCs w:val="24"/>
              </w:rPr>
            </w:pPr>
            <w:r w:rsidRPr="005778D7">
              <w:rPr>
                <w:rFonts w:ascii="Arial" w:hAnsi="Arial" w:cs="Arial"/>
                <w:sz w:val="24"/>
                <w:szCs w:val="24"/>
              </w:rPr>
              <w:t>L</w:t>
            </w:r>
            <w:r w:rsidR="009A7B9E" w:rsidRPr="005778D7">
              <w:rPr>
                <w:rFonts w:ascii="Arial" w:hAnsi="Arial" w:cs="Arial"/>
                <w:sz w:val="24"/>
                <w:szCs w:val="24"/>
              </w:rPr>
              <w:t xml:space="preserve">eft in 1861 </w:t>
            </w:r>
            <w:r w:rsidRPr="005778D7">
              <w:rPr>
                <w:rFonts w:ascii="Arial" w:hAnsi="Arial" w:cs="Arial"/>
                <w:sz w:val="24"/>
                <w:szCs w:val="24"/>
              </w:rPr>
              <w:t>A</w:t>
            </w:r>
            <w:r w:rsidR="009A7B9E" w:rsidRPr="005778D7">
              <w:rPr>
                <w:rFonts w:ascii="Arial" w:hAnsi="Arial" w:cs="Arial"/>
                <w:sz w:val="24"/>
                <w:szCs w:val="24"/>
              </w:rPr>
              <w:t>ct</w:t>
            </w:r>
            <w:r w:rsidRPr="005778D7">
              <w:rPr>
                <w:rFonts w:ascii="Arial" w:hAnsi="Arial" w:cs="Arial"/>
                <w:sz w:val="24"/>
                <w:szCs w:val="24"/>
              </w:rPr>
              <w:t>.</w:t>
            </w:r>
            <w:r w:rsidR="009A7B9E" w:rsidRPr="005778D7">
              <w:rPr>
                <w:rFonts w:ascii="Arial" w:hAnsi="Arial" w:cs="Arial"/>
                <w:sz w:val="24"/>
                <w:szCs w:val="24"/>
              </w:rPr>
              <w:t xml:space="preserve"> </w:t>
            </w:r>
          </w:p>
        </w:tc>
      </w:tr>
    </w:tbl>
    <w:p w14:paraId="6FB251EA" w14:textId="0CBF99CF"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Aggravated assault is looking to replace common assault and ABH which are two offences that already exist but are no longer suitable. Since the law was created in 1861 society has grown and changed greatly since then. This means there is a new standard in society that is expected to be represented in this law or added to it. Overview of Reform of Offences Against the Person (Law Commission, 2015)</w:t>
      </w:r>
    </w:p>
    <w:p w14:paraId="26FD6F4D"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63A3A906" w14:textId="77777777"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The unclear hierarchy of offences contained within the Act is discussed in the consultation with the Criminal Bar Association of England and Wales. This states that they considered including a definition of injury on the reform to help benefit the law and help in order to make it clearer. They also discussed putting in a definition for the words “intention” and “recklessness” which would be similar to what is said in the 1998 bill and the draft bill. It was also said that it would be beneficial to carry on and reform psychiatric assault and battery this was after considering the Ireland v Burstow [1997] case where the defendant was convicted of three counts of assault occasioning actual bodily harm for harassing three women by making repeated silent phone calls to each of them. (The Law Commission, 2015). Other cases that may be considered when thinking about this could be the Regina v Miller 1954 case where a husband was charged with raping his wife after discovering she had left him and had also filed for divorce, he was also charged with assault as a result of his actions. (Regina v Miller 1954, 2013). Another case to be considered would be the Regina v Chan-Fook 1994 case where Chan- Fook had accused said victim of stealing his fiancé's engagement ring, Chan-Fook beat the victim several times and then proceeded to lock him in a room on the second floor, the victim then tried to escape and jumped out the window causing rather severe injuries. (Regina v Chan-Fook 1994, 2013). One more case that could be looked at is the Regina v Constanza 1997 case where a man was convicted of assault occasioning actual bodily harm of a female ex-colleague, of whom he harassed of the period of two years he followed her made several silent phone calls to her and wrote offensive things on her house door she also got given a couple of threatening letters from the same man. (Regina v Constanza 1997, 2013). All three of these cases show the seriousness and variety of cases that the non-fatal offences against the person act covers.</w:t>
      </w:r>
    </w:p>
    <w:p w14:paraId="18983308"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21EA8A4E" w14:textId="77777777"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 xml:space="preserve">The act finds many guilty by association the particular reason for this circumstance is that the act is not adequate or fit for purpose. According to an article written by John Gardner “sections, 18,20 and 47 can no longer serve as adequate guides to those whose actions and decisions are supposed to conform to them” this statement </w:t>
      </w:r>
      <w:r w:rsidRPr="0041363F">
        <w:rPr>
          <w:rFonts w:ascii="Arial" w:eastAsia="Times New Roman" w:hAnsi="Arial" w:cs="Arial"/>
          <w:color w:val="0E101A"/>
          <w:sz w:val="24"/>
          <w:szCs w:val="24"/>
          <w:lang w:eastAsia="en-GB"/>
        </w:rPr>
        <w:lastRenderedPageBreak/>
        <w:t>proves to me that the law is no longer fit for purpose and is in dire need of reform. There is a basic guide in this law, but it is not very specific for when there are specific offences that need to be covered or that the law should cover but for some reason does not efficiently. (Gardner, 1994)</w:t>
      </w:r>
    </w:p>
    <w:p w14:paraId="3DC8A85B"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55EF729D" w14:textId="113438A3"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 xml:space="preserve">On the other hand, in an article written by John Gardner states that the entire act is normally found guilty just by association, although the serious accusations are now being levelled, </w:t>
      </w:r>
      <w:r w:rsidRPr="0041363F">
        <w:rPr>
          <w:rFonts w:ascii="Arial" w:eastAsia="Times New Roman" w:hAnsi="Arial" w:cs="Arial"/>
          <w:color w:val="0E101A"/>
          <w:sz w:val="24"/>
          <w:szCs w:val="24"/>
          <w:lang w:eastAsia="en-GB"/>
        </w:rPr>
        <w:t>it is</w:t>
      </w:r>
      <w:r w:rsidRPr="0041363F">
        <w:rPr>
          <w:rFonts w:ascii="Arial" w:eastAsia="Times New Roman" w:hAnsi="Arial" w:cs="Arial"/>
          <w:color w:val="0E101A"/>
          <w:sz w:val="24"/>
          <w:szCs w:val="24"/>
          <w:lang w:eastAsia="en-GB"/>
        </w:rPr>
        <w:t xml:space="preserve"> not many just a few of its provisions. Those provisions are known as the core of the legislation. In the article Garnder also states that “the irrationality of the 1861 act lies in its failure to take this natural path, its failure to carry the underlying hierarchy of seriousness over into the actual definition an organisation of the offences”. It could be said that the previous statement shows why the law is actually not in need of reform and the harm reforming the law could cause legally. It also suggests that law should be “thoroughly governed” which also suggests that the law does not need to be reformed but maintained and governed.</w:t>
      </w:r>
    </w:p>
    <w:p w14:paraId="5E0CDCC8" w14:textId="77777777"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(Gardner, 1994)</w:t>
      </w:r>
    </w:p>
    <w:p w14:paraId="2E7EC624"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5084129E"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75CB126F"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0A8F20C4"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2FE8BD2C"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0EADFCC8"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43C7362F"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4C768563"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34D2A73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C00D7AD"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4CC5DCF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61525D8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7F392253"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8920688"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044232A1"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72662E4F"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3294806E"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8870B4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42F406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30F72CE2"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CA74D4D"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57EA54D"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08F28FAA"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70D4EADE"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34A36628"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4B9FD313"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0925F71"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4DB30CB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B2417B8"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20D85D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0B218F6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58C12872"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09DCFC10"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6D4CE2D"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79E7F869" w14:textId="7DBEABE1"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b/>
          <w:bCs/>
          <w:color w:val="0E101A"/>
          <w:sz w:val="24"/>
          <w:szCs w:val="24"/>
          <w:lang w:eastAsia="en-GB"/>
        </w:rPr>
        <w:lastRenderedPageBreak/>
        <w:t>Conclusion </w:t>
      </w:r>
    </w:p>
    <w:p w14:paraId="5331BEFE" w14:textId="124797A2"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 xml:space="preserve">To sum up, everything that has been stated so far it could be said that the Offences Against the Person Act 1861 is most definitely in need of reform. It has been recommended that the legislation is modernised and that it is adapted to fit sufficiently in modern-day society. In a report done by Stavros Demetriou at the University of Sussex, it states the recommendations made for the legislation, they are as follows the language in the legislation needs to be updated and modernised, it also states that the legislation covers a large variety of offences and is not very specific it is suggested that the legislation is written to be more specific about its offences and its outcomes. The commission is not eager in the slightest to look at in more depth at the amount of core issues, for example, the understanding of consent and recklessness. Offences Against the Person (Demetriou, 2016). These are only a few examples, but it could be argued that there is a very good chance that these recommendations will help in order to improve the law and get it reformed. In response to the title, it could be said that the law in relation to non-fatal offences against the person is in fact no longer suitable and is most definitely not fit for purpose </w:t>
      </w:r>
      <w:r w:rsidRPr="0041363F">
        <w:rPr>
          <w:rFonts w:ascii="Arial" w:eastAsia="Times New Roman" w:hAnsi="Arial" w:cs="Arial"/>
          <w:color w:val="0E101A"/>
          <w:sz w:val="24"/>
          <w:szCs w:val="24"/>
          <w:lang w:eastAsia="en-GB"/>
        </w:rPr>
        <w:t>anymore</w:t>
      </w:r>
      <w:r w:rsidRPr="0041363F">
        <w:rPr>
          <w:rFonts w:ascii="Arial" w:eastAsia="Times New Roman" w:hAnsi="Arial" w:cs="Arial"/>
          <w:color w:val="0E101A"/>
          <w:sz w:val="24"/>
          <w:szCs w:val="24"/>
          <w:lang w:eastAsia="en-GB"/>
        </w:rPr>
        <w:t xml:space="preserve"> and is most certainly in need of reform.</w:t>
      </w:r>
    </w:p>
    <w:p w14:paraId="0F8C2AB5" w14:textId="77777777" w:rsidR="0041363F" w:rsidRPr="005778D7" w:rsidRDefault="0041363F" w:rsidP="00887C4D">
      <w:pPr>
        <w:rPr>
          <w:rFonts w:ascii="Arial" w:hAnsi="Arial" w:cs="Arial"/>
          <w:sz w:val="24"/>
          <w:szCs w:val="24"/>
        </w:rPr>
      </w:pPr>
    </w:p>
    <w:p w14:paraId="5C4BE2D5" w14:textId="6649EC1B" w:rsidR="00F50EF8" w:rsidRPr="005778D7" w:rsidRDefault="00F50EF8" w:rsidP="00887C4D">
      <w:pPr>
        <w:rPr>
          <w:rFonts w:ascii="Arial" w:hAnsi="Arial" w:cs="Arial"/>
          <w:b/>
          <w:bCs/>
          <w:sz w:val="24"/>
          <w:szCs w:val="24"/>
        </w:rPr>
      </w:pPr>
    </w:p>
    <w:p w14:paraId="3CF3A2C6" w14:textId="69B84D09" w:rsidR="00F50EF8" w:rsidRPr="005778D7" w:rsidRDefault="00F50EF8" w:rsidP="00887C4D">
      <w:pPr>
        <w:rPr>
          <w:rFonts w:ascii="Arial" w:hAnsi="Arial" w:cs="Arial"/>
          <w:b/>
          <w:bCs/>
          <w:sz w:val="24"/>
          <w:szCs w:val="24"/>
        </w:rPr>
      </w:pPr>
    </w:p>
    <w:p w14:paraId="5E703A91" w14:textId="1283C6E3" w:rsidR="00F50EF8" w:rsidRPr="005778D7" w:rsidRDefault="00F50EF8" w:rsidP="00887C4D">
      <w:pPr>
        <w:rPr>
          <w:rFonts w:ascii="Arial" w:hAnsi="Arial" w:cs="Arial"/>
          <w:b/>
          <w:bCs/>
          <w:sz w:val="24"/>
          <w:szCs w:val="24"/>
        </w:rPr>
      </w:pPr>
    </w:p>
    <w:p w14:paraId="6471AFC1" w14:textId="78706F47" w:rsidR="00F50EF8" w:rsidRPr="005778D7" w:rsidRDefault="00F50EF8" w:rsidP="00887C4D">
      <w:pPr>
        <w:rPr>
          <w:rFonts w:ascii="Arial" w:hAnsi="Arial" w:cs="Arial"/>
          <w:b/>
          <w:bCs/>
          <w:sz w:val="24"/>
          <w:szCs w:val="24"/>
        </w:rPr>
      </w:pPr>
    </w:p>
    <w:p w14:paraId="0C69F3C7" w14:textId="57B9CBDE" w:rsidR="00F50EF8" w:rsidRPr="005778D7" w:rsidRDefault="00F50EF8" w:rsidP="00887C4D">
      <w:pPr>
        <w:rPr>
          <w:rFonts w:ascii="Arial" w:hAnsi="Arial" w:cs="Arial"/>
          <w:b/>
          <w:bCs/>
          <w:sz w:val="24"/>
          <w:szCs w:val="24"/>
        </w:rPr>
      </w:pPr>
    </w:p>
    <w:p w14:paraId="0DCEF4CB" w14:textId="5791CDDC" w:rsidR="00F50EF8" w:rsidRPr="005778D7" w:rsidRDefault="00F50EF8" w:rsidP="00887C4D">
      <w:pPr>
        <w:rPr>
          <w:rFonts w:ascii="Arial" w:hAnsi="Arial" w:cs="Arial"/>
          <w:b/>
          <w:bCs/>
          <w:sz w:val="24"/>
          <w:szCs w:val="24"/>
        </w:rPr>
      </w:pPr>
    </w:p>
    <w:p w14:paraId="0F936105" w14:textId="23FDA61B" w:rsidR="00F50EF8" w:rsidRPr="005778D7" w:rsidRDefault="00F50EF8" w:rsidP="00887C4D">
      <w:pPr>
        <w:rPr>
          <w:rFonts w:ascii="Arial" w:hAnsi="Arial" w:cs="Arial"/>
          <w:b/>
          <w:bCs/>
          <w:sz w:val="24"/>
          <w:szCs w:val="24"/>
        </w:rPr>
      </w:pPr>
    </w:p>
    <w:p w14:paraId="54DA1081" w14:textId="4CB815A1" w:rsidR="00F50EF8" w:rsidRPr="005778D7" w:rsidRDefault="00F50EF8" w:rsidP="00887C4D">
      <w:pPr>
        <w:rPr>
          <w:rFonts w:ascii="Arial" w:hAnsi="Arial" w:cs="Arial"/>
          <w:b/>
          <w:bCs/>
          <w:sz w:val="24"/>
          <w:szCs w:val="24"/>
        </w:rPr>
      </w:pPr>
    </w:p>
    <w:p w14:paraId="4D22A97D" w14:textId="45CCFEBF" w:rsidR="00F50EF8" w:rsidRPr="005778D7" w:rsidRDefault="00F50EF8" w:rsidP="00887C4D">
      <w:pPr>
        <w:rPr>
          <w:rFonts w:ascii="Arial" w:hAnsi="Arial" w:cs="Arial"/>
          <w:b/>
          <w:bCs/>
          <w:sz w:val="24"/>
          <w:szCs w:val="24"/>
        </w:rPr>
      </w:pPr>
    </w:p>
    <w:p w14:paraId="6455B329" w14:textId="46C71A90" w:rsidR="00F50EF8" w:rsidRPr="005778D7" w:rsidRDefault="00F50EF8" w:rsidP="00887C4D">
      <w:pPr>
        <w:rPr>
          <w:rFonts w:ascii="Arial" w:hAnsi="Arial" w:cs="Arial"/>
          <w:b/>
          <w:bCs/>
          <w:sz w:val="24"/>
          <w:szCs w:val="24"/>
        </w:rPr>
      </w:pPr>
    </w:p>
    <w:p w14:paraId="5F52EB04" w14:textId="0B0ED717" w:rsidR="00F50EF8" w:rsidRPr="005778D7" w:rsidRDefault="00F50EF8" w:rsidP="00887C4D">
      <w:pPr>
        <w:rPr>
          <w:rFonts w:ascii="Arial" w:hAnsi="Arial" w:cs="Arial"/>
          <w:b/>
          <w:bCs/>
          <w:sz w:val="24"/>
          <w:szCs w:val="24"/>
        </w:rPr>
      </w:pPr>
    </w:p>
    <w:p w14:paraId="535E50A4" w14:textId="644881C3" w:rsidR="00F50EF8" w:rsidRPr="005778D7" w:rsidRDefault="00F50EF8" w:rsidP="00887C4D">
      <w:pPr>
        <w:rPr>
          <w:rFonts w:ascii="Arial" w:hAnsi="Arial" w:cs="Arial"/>
          <w:b/>
          <w:bCs/>
          <w:sz w:val="24"/>
          <w:szCs w:val="24"/>
        </w:rPr>
      </w:pPr>
    </w:p>
    <w:p w14:paraId="4CA6FC0B" w14:textId="3D20028B" w:rsidR="00F50EF8" w:rsidRPr="005778D7" w:rsidRDefault="00F50EF8" w:rsidP="00887C4D">
      <w:pPr>
        <w:rPr>
          <w:rFonts w:ascii="Arial" w:hAnsi="Arial" w:cs="Arial"/>
          <w:b/>
          <w:bCs/>
          <w:sz w:val="24"/>
          <w:szCs w:val="24"/>
        </w:rPr>
      </w:pPr>
    </w:p>
    <w:p w14:paraId="100E7274" w14:textId="15498B75" w:rsidR="00F50EF8" w:rsidRPr="005778D7" w:rsidRDefault="00F50EF8" w:rsidP="00887C4D">
      <w:pPr>
        <w:rPr>
          <w:rFonts w:ascii="Arial" w:hAnsi="Arial" w:cs="Arial"/>
          <w:b/>
          <w:bCs/>
          <w:sz w:val="24"/>
          <w:szCs w:val="24"/>
        </w:rPr>
      </w:pPr>
    </w:p>
    <w:p w14:paraId="4177CDA3" w14:textId="2C18C0A8" w:rsidR="00F50EF8" w:rsidRPr="005778D7" w:rsidRDefault="00F50EF8" w:rsidP="00887C4D">
      <w:pPr>
        <w:rPr>
          <w:rFonts w:ascii="Arial" w:hAnsi="Arial" w:cs="Arial"/>
          <w:b/>
          <w:bCs/>
          <w:sz w:val="24"/>
          <w:szCs w:val="24"/>
        </w:rPr>
      </w:pPr>
    </w:p>
    <w:p w14:paraId="4CA3A9B9" w14:textId="3DB2FCFE" w:rsidR="00F50EF8" w:rsidRPr="005778D7" w:rsidRDefault="00F50EF8" w:rsidP="00887C4D">
      <w:pPr>
        <w:rPr>
          <w:rFonts w:ascii="Arial" w:hAnsi="Arial" w:cs="Arial"/>
          <w:b/>
          <w:bCs/>
          <w:sz w:val="24"/>
          <w:szCs w:val="24"/>
        </w:rPr>
      </w:pPr>
    </w:p>
    <w:p w14:paraId="28285F2C" w14:textId="77777777" w:rsidR="00322DA8" w:rsidRPr="005778D7" w:rsidRDefault="00322DA8" w:rsidP="00887C4D">
      <w:pPr>
        <w:rPr>
          <w:rFonts w:ascii="Arial" w:hAnsi="Arial" w:cs="Arial"/>
          <w:b/>
          <w:bCs/>
          <w:sz w:val="24"/>
          <w:szCs w:val="24"/>
        </w:rPr>
      </w:pPr>
    </w:p>
    <w:p w14:paraId="32CB5D73" w14:textId="52ED14A1" w:rsidR="00233F1F" w:rsidRPr="005778D7" w:rsidRDefault="00233F1F" w:rsidP="00887C4D">
      <w:pPr>
        <w:rPr>
          <w:rFonts w:ascii="Arial" w:hAnsi="Arial" w:cs="Arial"/>
          <w:b/>
          <w:bCs/>
          <w:sz w:val="24"/>
          <w:szCs w:val="24"/>
        </w:rPr>
      </w:pPr>
    </w:p>
    <w:p w14:paraId="635E29ED" w14:textId="77777777" w:rsidR="0041363F" w:rsidRDefault="0041363F" w:rsidP="00322DA8">
      <w:pPr>
        <w:rPr>
          <w:rFonts w:ascii="Arial" w:hAnsi="Arial" w:cs="Arial"/>
          <w:b/>
          <w:bCs/>
          <w:sz w:val="24"/>
          <w:szCs w:val="24"/>
        </w:rPr>
      </w:pPr>
    </w:p>
    <w:p w14:paraId="79C0FBBD" w14:textId="6A1FDC95" w:rsidR="000D5D39" w:rsidRDefault="00F50EF8" w:rsidP="00322DA8">
      <w:pPr>
        <w:rPr>
          <w:rFonts w:ascii="Arial" w:hAnsi="Arial" w:cs="Arial"/>
          <w:b/>
          <w:bCs/>
          <w:sz w:val="24"/>
          <w:szCs w:val="24"/>
        </w:rPr>
      </w:pPr>
      <w:r w:rsidRPr="005778D7">
        <w:rPr>
          <w:rFonts w:ascii="Arial" w:hAnsi="Arial" w:cs="Arial"/>
          <w:b/>
          <w:bCs/>
          <w:sz w:val="24"/>
          <w:szCs w:val="24"/>
        </w:rPr>
        <w:lastRenderedPageBreak/>
        <w:t>References</w:t>
      </w:r>
    </w:p>
    <w:p w14:paraId="4B645887" w14:textId="77777777" w:rsidR="00EE39CA" w:rsidRDefault="00EE39CA" w:rsidP="00EE39CA">
      <w:pPr>
        <w:rPr>
          <w:rFonts w:ascii="Arial" w:hAnsi="Arial" w:cs="Arial"/>
          <w:sz w:val="24"/>
          <w:szCs w:val="24"/>
        </w:rPr>
      </w:pPr>
      <w:r w:rsidRPr="006202C1">
        <w:rPr>
          <w:rFonts w:ascii="Arial" w:hAnsi="Arial" w:cs="Arial"/>
          <w:sz w:val="24"/>
          <w:szCs w:val="24"/>
        </w:rPr>
        <w:t>Demetriou, S</w:t>
      </w:r>
      <w:r>
        <w:rPr>
          <w:rFonts w:ascii="Arial" w:hAnsi="Arial" w:cs="Arial"/>
          <w:sz w:val="24"/>
          <w:szCs w:val="24"/>
        </w:rPr>
        <w:t xml:space="preserve">. (2016) </w:t>
      </w:r>
      <w:r w:rsidRPr="005A3653">
        <w:rPr>
          <w:rFonts w:ascii="Arial" w:hAnsi="Arial" w:cs="Arial"/>
          <w:i/>
          <w:iCs/>
          <w:sz w:val="24"/>
          <w:szCs w:val="24"/>
        </w:rPr>
        <w:t xml:space="preserve">Not Giving up the Fight: </w:t>
      </w:r>
      <w:proofErr w:type="gramStart"/>
      <w:r w:rsidRPr="005A3653">
        <w:rPr>
          <w:rFonts w:ascii="Arial" w:hAnsi="Arial" w:cs="Arial"/>
          <w:i/>
          <w:iCs/>
          <w:sz w:val="24"/>
          <w:szCs w:val="24"/>
        </w:rPr>
        <w:t>a</w:t>
      </w:r>
      <w:proofErr w:type="gramEnd"/>
      <w:r w:rsidRPr="005A3653">
        <w:rPr>
          <w:rFonts w:ascii="Arial" w:hAnsi="Arial" w:cs="Arial"/>
          <w:i/>
          <w:iCs/>
          <w:sz w:val="24"/>
          <w:szCs w:val="24"/>
        </w:rPr>
        <w:t xml:space="preserve"> Review of the Law Commission’s Scoping Report on the Non-Fatal Offences Against the Person</w:t>
      </w:r>
      <w:r>
        <w:rPr>
          <w:rFonts w:ascii="Arial" w:hAnsi="Arial" w:cs="Arial"/>
          <w:sz w:val="24"/>
          <w:szCs w:val="24"/>
        </w:rPr>
        <w:t xml:space="preserve">. Sussex: University of Sussex. Available at: </w:t>
      </w:r>
      <w:hyperlink r:id="rId8" w:history="1">
        <w:r w:rsidRPr="005C04C9">
          <w:rPr>
            <w:rStyle w:val="Hyperlink"/>
            <w:rFonts w:ascii="Arial" w:hAnsi="Arial" w:cs="Arial"/>
            <w:sz w:val="24"/>
            <w:szCs w:val="24"/>
          </w:rPr>
          <w:t>Not Giving up the Fight - A Review of the Law Commission’s Scoping Report on the Non-Fatal Offences Against the Person-1.pdf (sussex.ac.uk)</w:t>
        </w:r>
      </w:hyperlink>
      <w:r w:rsidRPr="005C04C9">
        <w:rPr>
          <w:rFonts w:ascii="Arial" w:hAnsi="Arial" w:cs="Arial"/>
          <w:sz w:val="24"/>
          <w:szCs w:val="24"/>
        </w:rPr>
        <w:t xml:space="preserve"> (Accessed: 22/03/2021)</w:t>
      </w:r>
    </w:p>
    <w:p w14:paraId="63A51A5E" w14:textId="77777777" w:rsidR="00EE39CA" w:rsidRDefault="00EE39CA" w:rsidP="00EE39CA">
      <w:pPr>
        <w:rPr>
          <w:rFonts w:ascii="Arial" w:hAnsi="Arial" w:cs="Arial"/>
          <w:sz w:val="24"/>
          <w:szCs w:val="24"/>
        </w:rPr>
      </w:pPr>
    </w:p>
    <w:p w14:paraId="4FF1747E" w14:textId="77777777" w:rsidR="00EE39CA" w:rsidRDefault="00EE39CA" w:rsidP="00EE39CA">
      <w:pPr>
        <w:rPr>
          <w:rFonts w:ascii="Arial" w:hAnsi="Arial" w:cs="Arial"/>
          <w:sz w:val="24"/>
          <w:szCs w:val="24"/>
        </w:rPr>
      </w:pPr>
      <w:r>
        <w:rPr>
          <w:rFonts w:ascii="Arial" w:hAnsi="Arial" w:cs="Arial"/>
          <w:sz w:val="24"/>
          <w:szCs w:val="24"/>
        </w:rPr>
        <w:t xml:space="preserve">Dowdall, J. (2015) ‘Offences Against the Person: Options for Reform’ </w:t>
      </w:r>
      <w:r w:rsidRPr="0061729C">
        <w:rPr>
          <w:rFonts w:ascii="Arial" w:hAnsi="Arial" w:cs="Arial"/>
          <w:i/>
          <w:iCs/>
          <w:sz w:val="24"/>
          <w:szCs w:val="24"/>
        </w:rPr>
        <w:t>Keep calm and talk law</w:t>
      </w:r>
      <w:r>
        <w:rPr>
          <w:rFonts w:ascii="Arial" w:hAnsi="Arial" w:cs="Arial"/>
          <w:i/>
          <w:iCs/>
          <w:sz w:val="24"/>
          <w:szCs w:val="24"/>
        </w:rPr>
        <w:t>,</w:t>
      </w:r>
      <w:r>
        <w:rPr>
          <w:rFonts w:ascii="Arial" w:hAnsi="Arial" w:cs="Arial"/>
          <w:sz w:val="24"/>
          <w:szCs w:val="24"/>
        </w:rPr>
        <w:t xml:space="preserve"> 6</w:t>
      </w:r>
      <w:r w:rsidRPr="00DC7207">
        <w:rPr>
          <w:rFonts w:ascii="Arial" w:hAnsi="Arial" w:cs="Arial"/>
          <w:sz w:val="24"/>
          <w:szCs w:val="24"/>
          <w:vertAlign w:val="superscript"/>
        </w:rPr>
        <w:t>th</w:t>
      </w:r>
      <w:r>
        <w:rPr>
          <w:rFonts w:ascii="Arial" w:hAnsi="Arial" w:cs="Arial"/>
          <w:sz w:val="24"/>
          <w:szCs w:val="24"/>
        </w:rPr>
        <w:t xml:space="preserve"> May, Available at: </w:t>
      </w:r>
      <w:hyperlink r:id="rId9" w:anchor=":~:text=The%20Offences%20Against%20the%20Person%20Act%201861%20was,authorities%20%E2%80%93%20some%20hundreds%20of%20years%20old" w:history="1">
        <w:r w:rsidRPr="00E01500">
          <w:rPr>
            <w:rStyle w:val="Hyperlink"/>
            <w:rFonts w:ascii="Arial" w:hAnsi="Arial" w:cs="Arial"/>
            <w:sz w:val="24"/>
            <w:szCs w:val="24"/>
          </w:rPr>
          <w:t>Offences Against The Person: Options For Reform | Keep Calm Talk Law</w:t>
        </w:r>
      </w:hyperlink>
      <w:r w:rsidRPr="00E01500">
        <w:rPr>
          <w:rFonts w:ascii="Arial" w:hAnsi="Arial" w:cs="Arial"/>
          <w:sz w:val="24"/>
          <w:szCs w:val="24"/>
        </w:rPr>
        <w:t xml:space="preserve"> (Accessed: 22/03/2021)</w:t>
      </w:r>
    </w:p>
    <w:p w14:paraId="67232C38" w14:textId="2FF7B5AF" w:rsidR="00EE39CA" w:rsidRDefault="00EE39CA" w:rsidP="00322DA8">
      <w:pPr>
        <w:rPr>
          <w:rFonts w:ascii="Arial" w:hAnsi="Arial" w:cs="Arial"/>
          <w:b/>
          <w:bCs/>
          <w:sz w:val="24"/>
          <w:szCs w:val="24"/>
        </w:rPr>
      </w:pPr>
    </w:p>
    <w:p w14:paraId="5E959047" w14:textId="77777777" w:rsidR="00C36EFA" w:rsidRPr="00387460" w:rsidRDefault="00C36EFA" w:rsidP="00C36EFA">
      <w:pPr>
        <w:rPr>
          <w:rFonts w:ascii="Arial" w:hAnsi="Arial" w:cs="Arial"/>
          <w:color w:val="FF0000"/>
          <w:sz w:val="24"/>
          <w:szCs w:val="24"/>
        </w:rPr>
      </w:pPr>
      <w:r w:rsidRPr="00387460">
        <w:rPr>
          <w:rFonts w:ascii="Arial" w:hAnsi="Arial" w:cs="Arial"/>
          <w:sz w:val="24"/>
          <w:szCs w:val="24"/>
        </w:rPr>
        <w:t xml:space="preserve">Eugenicos, A.M. (2017) ‘Should We Reform the Offences Against the Person Act 1861’, </w:t>
      </w:r>
      <w:r w:rsidRPr="00387460">
        <w:rPr>
          <w:rFonts w:ascii="Arial" w:hAnsi="Arial" w:cs="Arial"/>
          <w:i/>
          <w:iCs/>
          <w:sz w:val="24"/>
          <w:szCs w:val="24"/>
        </w:rPr>
        <w:t>Sage Journals</w:t>
      </w:r>
      <w:r w:rsidRPr="00387460">
        <w:rPr>
          <w:rFonts w:ascii="Arial" w:hAnsi="Arial" w:cs="Arial"/>
          <w:sz w:val="24"/>
          <w:szCs w:val="24"/>
        </w:rPr>
        <w:t xml:space="preserve">, 81(1), pp. 26-32. Available at: </w:t>
      </w:r>
      <w:hyperlink r:id="rId10" w:history="1">
        <w:r w:rsidRPr="00387460">
          <w:rPr>
            <w:rStyle w:val="Hyperlink"/>
            <w:rFonts w:ascii="Arial" w:hAnsi="Arial" w:cs="Arial"/>
            <w:sz w:val="24"/>
            <w:szCs w:val="24"/>
          </w:rPr>
          <w:t>Should We Reform the Offences Against the Person Act 1861? - Alexandra-Maria Eugenicos, 2017 (uwtsd.ac.uk)</w:t>
        </w:r>
      </w:hyperlink>
      <w:r w:rsidRPr="00387460">
        <w:rPr>
          <w:rFonts w:ascii="Arial" w:hAnsi="Arial" w:cs="Arial"/>
          <w:sz w:val="24"/>
          <w:szCs w:val="24"/>
        </w:rPr>
        <w:t xml:space="preserve"> (Accessed: 17/03/2021)</w:t>
      </w:r>
    </w:p>
    <w:p w14:paraId="4D01C5BA" w14:textId="3E648C5D" w:rsidR="00C36EFA" w:rsidRDefault="00C36EFA" w:rsidP="00322DA8">
      <w:pPr>
        <w:rPr>
          <w:rFonts w:ascii="Arial" w:hAnsi="Arial" w:cs="Arial"/>
          <w:b/>
          <w:bCs/>
          <w:sz w:val="24"/>
          <w:szCs w:val="24"/>
        </w:rPr>
      </w:pPr>
    </w:p>
    <w:p w14:paraId="16914481" w14:textId="77777777" w:rsidR="00B62F60" w:rsidRDefault="00B62F60" w:rsidP="00B62F60">
      <w:pPr>
        <w:rPr>
          <w:rFonts w:ascii="Arial" w:hAnsi="Arial" w:cs="Arial"/>
          <w:sz w:val="24"/>
          <w:szCs w:val="24"/>
        </w:rPr>
      </w:pPr>
      <w:r>
        <w:rPr>
          <w:rFonts w:ascii="Arial" w:hAnsi="Arial" w:cs="Arial"/>
          <w:sz w:val="24"/>
          <w:szCs w:val="24"/>
        </w:rPr>
        <w:t xml:space="preserve">Gardner, J. (1994) ‘Rationality and the Rule of Law in Offences against the Person’, </w:t>
      </w:r>
      <w:r w:rsidRPr="00AD4961">
        <w:rPr>
          <w:rFonts w:ascii="Arial" w:hAnsi="Arial" w:cs="Arial"/>
          <w:i/>
          <w:iCs/>
          <w:sz w:val="24"/>
          <w:szCs w:val="24"/>
        </w:rPr>
        <w:t>Cambridge Law Journal,</w:t>
      </w:r>
      <w:r>
        <w:rPr>
          <w:rFonts w:ascii="Arial" w:hAnsi="Arial" w:cs="Arial"/>
          <w:sz w:val="24"/>
          <w:szCs w:val="24"/>
        </w:rPr>
        <w:t xml:space="preserve"> Vol.53, No.3- 29, November. Available at</w:t>
      </w:r>
      <w:r w:rsidRPr="00AE7EDD">
        <w:rPr>
          <w:rFonts w:ascii="Arial" w:hAnsi="Arial" w:cs="Arial"/>
          <w:sz w:val="24"/>
          <w:szCs w:val="24"/>
        </w:rPr>
        <w:t xml:space="preserve">: </w:t>
      </w:r>
      <w:hyperlink r:id="rId11" w:anchor=":~:text=RATIONALITY%20AND%20THE%20RULE%20OF%20LAW%20IN%20OFFENCES,described%20as%20%E2%80%9Cimpenetrable%E2%80%9D%20by%20the%20Court%20of%20Appeal.1" w:history="1">
        <w:r w:rsidRPr="00AE7EDD">
          <w:rPr>
            <w:rStyle w:val="Hyperlink"/>
            <w:rFonts w:ascii="Arial" w:hAnsi="Arial" w:cs="Arial"/>
            <w:sz w:val="24"/>
            <w:szCs w:val="24"/>
          </w:rPr>
          <w:t>Microsoft Word - offencesagainsttheperson.doc (johngardnerathome.info)</w:t>
        </w:r>
      </w:hyperlink>
      <w:r w:rsidRPr="00AE7EDD">
        <w:rPr>
          <w:rFonts w:ascii="Arial" w:hAnsi="Arial" w:cs="Arial"/>
          <w:sz w:val="24"/>
          <w:szCs w:val="24"/>
        </w:rPr>
        <w:t xml:space="preserve"> </w:t>
      </w:r>
      <w:r>
        <w:rPr>
          <w:rFonts w:ascii="Arial" w:hAnsi="Arial" w:cs="Arial"/>
          <w:sz w:val="24"/>
          <w:szCs w:val="24"/>
        </w:rPr>
        <w:t>(Accessed: 21/03/2021)</w:t>
      </w:r>
    </w:p>
    <w:p w14:paraId="32698E9F" w14:textId="372658A1" w:rsidR="00B62F60" w:rsidRDefault="00B62F60" w:rsidP="00322DA8">
      <w:pPr>
        <w:rPr>
          <w:rFonts w:ascii="Arial" w:hAnsi="Arial" w:cs="Arial"/>
          <w:b/>
          <w:bCs/>
          <w:sz w:val="24"/>
          <w:szCs w:val="24"/>
        </w:rPr>
      </w:pPr>
    </w:p>
    <w:p w14:paraId="3B59E2B8" w14:textId="77777777" w:rsidR="00B62F60" w:rsidRDefault="00B62F60" w:rsidP="00B62F60">
      <w:pPr>
        <w:rPr>
          <w:rFonts w:ascii="Arial" w:hAnsi="Arial" w:cs="Arial"/>
          <w:sz w:val="24"/>
          <w:szCs w:val="24"/>
        </w:rPr>
      </w:pPr>
      <w:r>
        <w:rPr>
          <w:rFonts w:ascii="Arial" w:hAnsi="Arial" w:cs="Arial"/>
          <w:sz w:val="24"/>
          <w:szCs w:val="24"/>
        </w:rPr>
        <w:t xml:space="preserve">Gardner, J. (1994) ‘Rationality and the Rule of Law in Offences Against the Person’, The Cambridge Law Journal. Cambridge University Press, 53 (3), pp. 502-523. Available at: </w:t>
      </w:r>
      <w:hyperlink r:id="rId12" w:anchor="article" w:history="1">
        <w:r w:rsidRPr="00903BB1">
          <w:rPr>
            <w:rStyle w:val="Hyperlink"/>
            <w:rFonts w:ascii="Arial" w:hAnsi="Arial" w:cs="Arial"/>
            <w:sz w:val="24"/>
            <w:szCs w:val="24"/>
          </w:rPr>
          <w:t>Rationality and the Rule of Law in Offences Against the Person | The Cambridge Law Journal | Cambridge Core</w:t>
        </w:r>
      </w:hyperlink>
      <w:r>
        <w:rPr>
          <w:rFonts w:ascii="Arial" w:hAnsi="Arial" w:cs="Arial"/>
          <w:sz w:val="24"/>
          <w:szCs w:val="24"/>
        </w:rPr>
        <w:t xml:space="preserve"> (Accessed: 23/03/2021)</w:t>
      </w:r>
    </w:p>
    <w:p w14:paraId="5522F686" w14:textId="55C5DD84" w:rsidR="00B62F60" w:rsidRDefault="00B62F60" w:rsidP="00322DA8">
      <w:pPr>
        <w:rPr>
          <w:rFonts w:ascii="Arial" w:hAnsi="Arial" w:cs="Arial"/>
          <w:b/>
          <w:bCs/>
          <w:sz w:val="24"/>
          <w:szCs w:val="24"/>
        </w:rPr>
      </w:pPr>
    </w:p>
    <w:p w14:paraId="56AD6E86" w14:textId="77777777" w:rsidR="00B62F60" w:rsidRDefault="00B62F60" w:rsidP="00B62F60">
      <w:pPr>
        <w:rPr>
          <w:rFonts w:ascii="Arial" w:hAnsi="Arial" w:cs="Arial"/>
          <w:sz w:val="24"/>
          <w:szCs w:val="24"/>
        </w:rPr>
      </w:pPr>
      <w:r>
        <w:rPr>
          <w:rFonts w:ascii="Arial" w:hAnsi="Arial" w:cs="Arial"/>
          <w:sz w:val="24"/>
          <w:szCs w:val="24"/>
        </w:rPr>
        <w:t xml:space="preserve">House of Lords (1997) </w:t>
      </w:r>
      <w:r w:rsidRPr="00E54FB7">
        <w:rPr>
          <w:rFonts w:ascii="Arial" w:hAnsi="Arial" w:cs="Arial"/>
          <w:i/>
          <w:iCs/>
          <w:sz w:val="24"/>
          <w:szCs w:val="24"/>
        </w:rPr>
        <w:t>Judgements- Regin v. Burstow Regina v. Ireland</w:t>
      </w:r>
      <w:r>
        <w:rPr>
          <w:rFonts w:ascii="Arial" w:hAnsi="Arial" w:cs="Arial"/>
          <w:i/>
          <w:iCs/>
          <w:sz w:val="24"/>
          <w:szCs w:val="24"/>
        </w:rPr>
        <w:t xml:space="preserve">. </w:t>
      </w:r>
      <w:r>
        <w:rPr>
          <w:rFonts w:ascii="Arial" w:hAnsi="Arial" w:cs="Arial"/>
          <w:sz w:val="24"/>
          <w:szCs w:val="24"/>
        </w:rPr>
        <w:t xml:space="preserve">Available at: </w:t>
      </w:r>
      <w:hyperlink r:id="rId13" w:history="1">
        <w:r w:rsidRPr="00AE0661">
          <w:rPr>
            <w:rStyle w:val="Hyperlink"/>
            <w:rFonts w:ascii="Arial" w:hAnsi="Arial" w:cs="Arial"/>
            <w:sz w:val="24"/>
            <w:szCs w:val="24"/>
          </w:rPr>
          <w:t>House of Lords - Regina v. Burstow Regina v. Ireland (parliament.uk)</w:t>
        </w:r>
      </w:hyperlink>
      <w:r w:rsidRPr="00AE0661">
        <w:rPr>
          <w:rFonts w:ascii="Arial" w:hAnsi="Arial" w:cs="Arial"/>
          <w:sz w:val="24"/>
          <w:szCs w:val="24"/>
        </w:rPr>
        <w:t xml:space="preserve"> (Accessed: 21/03/2021)</w:t>
      </w:r>
    </w:p>
    <w:p w14:paraId="22D00625" w14:textId="5EB97BE8" w:rsidR="00B62F60" w:rsidRDefault="00B62F60" w:rsidP="00322DA8">
      <w:pPr>
        <w:rPr>
          <w:rFonts w:ascii="Arial" w:hAnsi="Arial" w:cs="Arial"/>
          <w:b/>
          <w:bCs/>
          <w:sz w:val="24"/>
          <w:szCs w:val="24"/>
        </w:rPr>
      </w:pPr>
    </w:p>
    <w:p w14:paraId="2319DABA" w14:textId="77777777" w:rsidR="00B62F60" w:rsidRDefault="00B62F60" w:rsidP="00B62F60">
      <w:pPr>
        <w:rPr>
          <w:rFonts w:ascii="Arial" w:hAnsi="Arial" w:cs="Arial"/>
          <w:sz w:val="24"/>
          <w:szCs w:val="24"/>
        </w:rPr>
      </w:pPr>
      <w:r>
        <w:rPr>
          <w:rFonts w:ascii="Arial" w:hAnsi="Arial" w:cs="Arial"/>
          <w:sz w:val="24"/>
          <w:szCs w:val="24"/>
        </w:rPr>
        <w:t xml:space="preserve">Law Commission. (2015) </w:t>
      </w:r>
      <w:r w:rsidRPr="00EB53C6">
        <w:rPr>
          <w:rFonts w:ascii="Arial" w:hAnsi="Arial" w:cs="Arial"/>
          <w:i/>
          <w:iCs/>
          <w:sz w:val="24"/>
          <w:szCs w:val="24"/>
        </w:rPr>
        <w:t>Overview of Reform of Offences Against the Person</w:t>
      </w:r>
      <w:r>
        <w:rPr>
          <w:rFonts w:ascii="Arial" w:hAnsi="Arial" w:cs="Arial"/>
          <w:sz w:val="24"/>
          <w:szCs w:val="24"/>
        </w:rPr>
        <w:t xml:space="preserve">. Available at: </w:t>
      </w:r>
      <w:hyperlink r:id="rId14" w:history="1">
        <w:r w:rsidRPr="000D6596">
          <w:rPr>
            <w:rStyle w:val="Hyperlink"/>
            <w:rFonts w:ascii="Arial" w:hAnsi="Arial" w:cs="Arial"/>
            <w:sz w:val="24"/>
            <w:szCs w:val="24"/>
          </w:rPr>
          <w:t>https://eu.alma.exlibrisgroup.com/leganto/readinglist/citation/6498667090002421</w:t>
        </w:r>
      </w:hyperlink>
      <w:r>
        <w:rPr>
          <w:rFonts w:ascii="Arial" w:hAnsi="Arial" w:cs="Arial"/>
          <w:sz w:val="24"/>
          <w:szCs w:val="24"/>
        </w:rPr>
        <w:t xml:space="preserve"> (Accessed: 17/03/2021)</w:t>
      </w:r>
    </w:p>
    <w:p w14:paraId="0CD35969" w14:textId="44D88A74" w:rsidR="00B62F60" w:rsidRDefault="00B62F60" w:rsidP="00322DA8">
      <w:pPr>
        <w:rPr>
          <w:rFonts w:ascii="Arial" w:hAnsi="Arial" w:cs="Arial"/>
          <w:b/>
          <w:bCs/>
          <w:sz w:val="24"/>
          <w:szCs w:val="24"/>
        </w:rPr>
      </w:pPr>
    </w:p>
    <w:p w14:paraId="45438388" w14:textId="6C371B11" w:rsidR="00C36EFA" w:rsidRDefault="00B62F60" w:rsidP="00322DA8">
      <w:pPr>
        <w:rPr>
          <w:rFonts w:ascii="Arial" w:hAnsi="Arial" w:cs="Arial"/>
          <w:sz w:val="24"/>
          <w:szCs w:val="24"/>
        </w:rPr>
      </w:pPr>
      <w:r>
        <w:rPr>
          <w:rFonts w:ascii="Arial" w:hAnsi="Arial" w:cs="Arial"/>
          <w:sz w:val="24"/>
          <w:szCs w:val="24"/>
        </w:rPr>
        <w:t xml:space="preserve">Love, S. (year unknown) ‘The Massively Outdated Offences Against the Person Act 1861 Shows How Well the Common Law System Works’, </w:t>
      </w:r>
      <w:r w:rsidRPr="001D18C5">
        <w:rPr>
          <w:rFonts w:ascii="Arial" w:hAnsi="Arial" w:cs="Arial"/>
          <w:i/>
          <w:iCs/>
          <w:sz w:val="24"/>
          <w:szCs w:val="24"/>
        </w:rPr>
        <w:t>Oxford Royale Academy</w:t>
      </w:r>
      <w:r>
        <w:rPr>
          <w:rFonts w:ascii="Arial" w:hAnsi="Arial" w:cs="Arial"/>
          <w:i/>
          <w:iCs/>
          <w:sz w:val="24"/>
          <w:szCs w:val="24"/>
        </w:rPr>
        <w:t xml:space="preserve">. </w:t>
      </w:r>
      <w:r w:rsidRPr="00E55CC1">
        <w:rPr>
          <w:rFonts w:ascii="Arial" w:hAnsi="Arial" w:cs="Arial"/>
          <w:sz w:val="24"/>
          <w:szCs w:val="24"/>
        </w:rPr>
        <w:t xml:space="preserve">Available </w:t>
      </w:r>
      <w:r>
        <w:rPr>
          <w:rFonts w:ascii="Arial" w:hAnsi="Arial" w:cs="Arial"/>
          <w:sz w:val="24"/>
          <w:szCs w:val="24"/>
        </w:rPr>
        <w:t xml:space="preserve">at: </w:t>
      </w:r>
      <w:hyperlink r:id="rId15" w:history="1">
        <w:r w:rsidRPr="00667BF4">
          <w:rPr>
            <w:rStyle w:val="Hyperlink"/>
            <w:rFonts w:ascii="Arial" w:hAnsi="Arial" w:cs="Arial"/>
            <w:sz w:val="24"/>
            <w:szCs w:val="24"/>
          </w:rPr>
          <w:t xml:space="preserve">The Massively Outdated Offences Against the Person Act 1861 Shows </w:t>
        </w:r>
        <w:r w:rsidRPr="00667BF4">
          <w:rPr>
            <w:rStyle w:val="Hyperlink"/>
            <w:rFonts w:ascii="Arial" w:hAnsi="Arial" w:cs="Arial"/>
            <w:sz w:val="24"/>
            <w:szCs w:val="24"/>
          </w:rPr>
          <w:lastRenderedPageBreak/>
          <w:t>How Well the Common Law System Works - Oxford Royale Academy (oxford-royale.com)</w:t>
        </w:r>
      </w:hyperlink>
      <w:r w:rsidRPr="00E55CC1">
        <w:rPr>
          <w:rFonts w:ascii="Arial" w:hAnsi="Arial" w:cs="Arial"/>
          <w:sz w:val="24"/>
          <w:szCs w:val="24"/>
        </w:rPr>
        <w:t xml:space="preserve"> </w:t>
      </w:r>
      <w:r>
        <w:rPr>
          <w:rFonts w:ascii="Arial" w:hAnsi="Arial" w:cs="Arial"/>
          <w:sz w:val="24"/>
          <w:szCs w:val="24"/>
        </w:rPr>
        <w:t>(Accessed: 20/03/2021)</w:t>
      </w:r>
    </w:p>
    <w:p w14:paraId="19163C6F" w14:textId="77777777" w:rsidR="00B62F60" w:rsidRPr="00B62F60" w:rsidRDefault="00B62F60" w:rsidP="00322DA8">
      <w:pPr>
        <w:rPr>
          <w:rFonts w:ascii="Arial" w:hAnsi="Arial" w:cs="Arial"/>
          <w:sz w:val="24"/>
          <w:szCs w:val="24"/>
        </w:rPr>
      </w:pPr>
    </w:p>
    <w:p w14:paraId="6F84ABCF" w14:textId="0E933EC5" w:rsidR="000D5D39" w:rsidRPr="00387460" w:rsidRDefault="00512A54" w:rsidP="00322DA8">
      <w:pPr>
        <w:rPr>
          <w:rFonts w:ascii="Arial" w:hAnsi="Arial" w:cs="Arial"/>
          <w:sz w:val="24"/>
          <w:szCs w:val="24"/>
        </w:rPr>
      </w:pPr>
      <w:r w:rsidRPr="00387460">
        <w:rPr>
          <w:rFonts w:ascii="Arial" w:hAnsi="Arial" w:cs="Arial"/>
          <w:i/>
          <w:iCs/>
          <w:sz w:val="24"/>
          <w:szCs w:val="24"/>
        </w:rPr>
        <w:t>Offences</w:t>
      </w:r>
      <w:r w:rsidR="00322441" w:rsidRPr="00387460">
        <w:rPr>
          <w:rFonts w:ascii="Arial" w:hAnsi="Arial" w:cs="Arial"/>
          <w:i/>
          <w:iCs/>
          <w:sz w:val="24"/>
          <w:szCs w:val="24"/>
        </w:rPr>
        <w:t xml:space="preserve"> against the Person</w:t>
      </w:r>
      <w:r w:rsidR="00692376" w:rsidRPr="00387460">
        <w:rPr>
          <w:rFonts w:ascii="Arial" w:hAnsi="Arial" w:cs="Arial"/>
          <w:i/>
          <w:iCs/>
          <w:sz w:val="24"/>
          <w:szCs w:val="24"/>
        </w:rPr>
        <w:t xml:space="preserve"> Act 1861</w:t>
      </w:r>
      <w:r w:rsidR="00E75111" w:rsidRPr="00387460">
        <w:rPr>
          <w:rFonts w:ascii="Arial" w:hAnsi="Arial" w:cs="Arial"/>
          <w:sz w:val="24"/>
          <w:szCs w:val="24"/>
        </w:rPr>
        <w:t xml:space="preserve">, c.100. </w:t>
      </w:r>
      <w:r w:rsidR="00104B33" w:rsidRPr="00387460">
        <w:rPr>
          <w:rFonts w:ascii="Arial" w:hAnsi="Arial" w:cs="Arial"/>
          <w:sz w:val="24"/>
          <w:szCs w:val="24"/>
        </w:rPr>
        <w:t xml:space="preserve">Available at: </w:t>
      </w:r>
      <w:hyperlink r:id="rId16" w:history="1">
        <w:r w:rsidR="000D5D39" w:rsidRPr="00387460">
          <w:rPr>
            <w:rStyle w:val="Hyperlink"/>
            <w:rFonts w:ascii="Arial" w:hAnsi="Arial" w:cs="Arial"/>
            <w:sz w:val="24"/>
            <w:szCs w:val="24"/>
          </w:rPr>
          <w:t>Offences against the Person Act 1861 (legislation.gov.uk)</w:t>
        </w:r>
      </w:hyperlink>
      <w:r w:rsidR="00322441" w:rsidRPr="00387460">
        <w:rPr>
          <w:rFonts w:ascii="Arial" w:hAnsi="Arial" w:cs="Arial"/>
          <w:sz w:val="24"/>
          <w:szCs w:val="24"/>
        </w:rPr>
        <w:t xml:space="preserve"> (Accessed: 15/03/2021)</w:t>
      </w:r>
    </w:p>
    <w:p w14:paraId="41DBBEBE" w14:textId="26315B30" w:rsidR="00ED4E00" w:rsidRPr="00387460" w:rsidRDefault="00ED4E00" w:rsidP="00322DA8">
      <w:pPr>
        <w:rPr>
          <w:rFonts w:ascii="Arial" w:hAnsi="Arial" w:cs="Arial"/>
          <w:sz w:val="24"/>
          <w:szCs w:val="24"/>
        </w:rPr>
      </w:pPr>
    </w:p>
    <w:p w14:paraId="4E8403F3" w14:textId="05193F7A" w:rsidR="00ED4E00" w:rsidRDefault="0077498D" w:rsidP="00322DA8">
      <w:pPr>
        <w:rPr>
          <w:rFonts w:ascii="Arial" w:hAnsi="Arial" w:cs="Arial"/>
          <w:sz w:val="24"/>
          <w:szCs w:val="24"/>
        </w:rPr>
      </w:pPr>
      <w:r w:rsidRPr="00387460">
        <w:rPr>
          <w:rFonts w:ascii="Arial" w:hAnsi="Arial" w:cs="Arial"/>
          <w:sz w:val="24"/>
          <w:szCs w:val="24"/>
        </w:rPr>
        <w:t>Ormerod</w:t>
      </w:r>
      <w:r w:rsidR="00261674" w:rsidRPr="00387460">
        <w:rPr>
          <w:rFonts w:ascii="Arial" w:hAnsi="Arial" w:cs="Arial"/>
          <w:sz w:val="24"/>
          <w:szCs w:val="24"/>
        </w:rPr>
        <w:t>, D.O. (2015)</w:t>
      </w:r>
      <w:r w:rsidR="00EC76DA" w:rsidRPr="00387460">
        <w:rPr>
          <w:rFonts w:ascii="Arial" w:hAnsi="Arial" w:cs="Arial"/>
          <w:sz w:val="24"/>
          <w:szCs w:val="24"/>
        </w:rPr>
        <w:t xml:space="preserve"> </w:t>
      </w:r>
      <w:r w:rsidR="00EC76DA" w:rsidRPr="00387460">
        <w:rPr>
          <w:rFonts w:ascii="Arial" w:hAnsi="Arial" w:cs="Arial"/>
          <w:i/>
          <w:iCs/>
          <w:sz w:val="24"/>
          <w:szCs w:val="24"/>
        </w:rPr>
        <w:t>Producing a clear, modern stat</w:t>
      </w:r>
      <w:r w:rsidR="001C261A" w:rsidRPr="00387460">
        <w:rPr>
          <w:rFonts w:ascii="Arial" w:hAnsi="Arial" w:cs="Arial"/>
          <w:i/>
          <w:iCs/>
          <w:sz w:val="24"/>
          <w:szCs w:val="24"/>
        </w:rPr>
        <w:t>utory code to deal with violent offences.</w:t>
      </w:r>
      <w:r w:rsidR="00650E33" w:rsidRPr="00387460">
        <w:rPr>
          <w:rFonts w:ascii="Arial" w:hAnsi="Arial" w:cs="Arial"/>
          <w:i/>
          <w:iCs/>
          <w:sz w:val="24"/>
          <w:szCs w:val="24"/>
        </w:rPr>
        <w:t xml:space="preserve"> </w:t>
      </w:r>
      <w:r w:rsidR="00650E33" w:rsidRPr="00387460">
        <w:rPr>
          <w:rFonts w:ascii="Arial" w:hAnsi="Arial" w:cs="Arial"/>
          <w:sz w:val="24"/>
          <w:szCs w:val="24"/>
        </w:rPr>
        <w:t xml:space="preserve">Available at: </w:t>
      </w:r>
      <w:hyperlink r:id="rId17" w:history="1">
        <w:r w:rsidR="00FC369F" w:rsidRPr="00387460">
          <w:rPr>
            <w:rStyle w:val="Hyperlink"/>
            <w:rFonts w:ascii="Arial" w:hAnsi="Arial" w:cs="Arial"/>
            <w:sz w:val="24"/>
            <w:szCs w:val="24"/>
          </w:rPr>
          <w:t>Offences against the Person | Law Commission</w:t>
        </w:r>
      </w:hyperlink>
      <w:r w:rsidR="00FC369F" w:rsidRPr="00387460">
        <w:rPr>
          <w:rFonts w:ascii="Arial" w:hAnsi="Arial" w:cs="Arial"/>
          <w:sz w:val="24"/>
          <w:szCs w:val="24"/>
        </w:rPr>
        <w:t xml:space="preserve"> (Accessed: 16</w:t>
      </w:r>
      <w:r w:rsidR="00C574BD" w:rsidRPr="00387460">
        <w:rPr>
          <w:rFonts w:ascii="Arial" w:hAnsi="Arial" w:cs="Arial"/>
          <w:sz w:val="24"/>
          <w:szCs w:val="24"/>
        </w:rPr>
        <w:t>/03/2021)</w:t>
      </w:r>
    </w:p>
    <w:p w14:paraId="34A4D3EF" w14:textId="32633C89" w:rsidR="00B62F60" w:rsidRDefault="00B62F60" w:rsidP="00322DA8">
      <w:pPr>
        <w:rPr>
          <w:rFonts w:ascii="Arial" w:hAnsi="Arial" w:cs="Arial"/>
          <w:sz w:val="24"/>
          <w:szCs w:val="24"/>
        </w:rPr>
      </w:pPr>
    </w:p>
    <w:p w14:paraId="7AA0DAC5" w14:textId="265653D9" w:rsidR="00856E85" w:rsidRDefault="009D44C7" w:rsidP="00887C4D">
      <w:pPr>
        <w:rPr>
          <w:rFonts w:ascii="Arial" w:hAnsi="Arial" w:cs="Arial"/>
          <w:sz w:val="24"/>
          <w:szCs w:val="24"/>
        </w:rPr>
      </w:pPr>
      <w:r>
        <w:rPr>
          <w:rFonts w:ascii="Arial" w:hAnsi="Arial" w:cs="Arial"/>
          <w:sz w:val="24"/>
          <w:szCs w:val="24"/>
        </w:rPr>
        <w:t xml:space="preserve">The Law </w:t>
      </w:r>
      <w:r w:rsidR="00CA514C">
        <w:rPr>
          <w:rFonts w:ascii="Arial" w:hAnsi="Arial" w:cs="Arial"/>
          <w:sz w:val="24"/>
          <w:szCs w:val="24"/>
        </w:rPr>
        <w:t>Commission. (2015)</w:t>
      </w:r>
      <w:r w:rsidR="00246341">
        <w:rPr>
          <w:rFonts w:ascii="Arial" w:hAnsi="Arial" w:cs="Arial"/>
          <w:sz w:val="24"/>
          <w:szCs w:val="24"/>
        </w:rPr>
        <w:t xml:space="preserve"> </w:t>
      </w:r>
      <w:r w:rsidR="00246341" w:rsidRPr="004F1F50">
        <w:rPr>
          <w:rFonts w:ascii="Arial" w:hAnsi="Arial" w:cs="Arial"/>
          <w:i/>
          <w:iCs/>
          <w:sz w:val="24"/>
          <w:szCs w:val="24"/>
        </w:rPr>
        <w:t xml:space="preserve">Proposed Reform of the Offences Against the Person Act 1861 </w:t>
      </w:r>
      <w:r w:rsidR="004F1F50" w:rsidRPr="004F1F50">
        <w:rPr>
          <w:rFonts w:ascii="Arial" w:hAnsi="Arial" w:cs="Arial"/>
          <w:i/>
          <w:iCs/>
          <w:sz w:val="24"/>
          <w:szCs w:val="24"/>
        </w:rPr>
        <w:t>C</w:t>
      </w:r>
      <w:r w:rsidR="00246341" w:rsidRPr="004F1F50">
        <w:rPr>
          <w:rFonts w:ascii="Arial" w:hAnsi="Arial" w:cs="Arial"/>
          <w:i/>
          <w:iCs/>
          <w:sz w:val="24"/>
          <w:szCs w:val="24"/>
        </w:rPr>
        <w:t>onsultation by the Law Commission</w:t>
      </w:r>
      <w:r w:rsidR="004F1F50">
        <w:rPr>
          <w:rFonts w:ascii="Arial" w:hAnsi="Arial" w:cs="Arial"/>
          <w:sz w:val="24"/>
          <w:szCs w:val="24"/>
        </w:rPr>
        <w:t>. The Criminal Bar Association</w:t>
      </w:r>
      <w:r w:rsidR="00AC458C">
        <w:rPr>
          <w:rFonts w:ascii="Arial" w:hAnsi="Arial" w:cs="Arial"/>
          <w:sz w:val="24"/>
          <w:szCs w:val="24"/>
        </w:rPr>
        <w:t xml:space="preserve"> of England and Wales</w:t>
      </w:r>
      <w:r w:rsidR="003F5FD9">
        <w:rPr>
          <w:rFonts w:ascii="Arial" w:hAnsi="Arial" w:cs="Arial"/>
          <w:sz w:val="24"/>
          <w:szCs w:val="24"/>
        </w:rPr>
        <w:t>. Available at:</w:t>
      </w:r>
      <w:r w:rsidR="00E81536">
        <w:rPr>
          <w:rFonts w:ascii="Arial" w:hAnsi="Arial" w:cs="Arial"/>
          <w:sz w:val="24"/>
          <w:szCs w:val="24"/>
        </w:rPr>
        <w:t xml:space="preserve"> </w:t>
      </w:r>
      <w:hyperlink r:id="rId18" w:history="1">
        <w:r w:rsidR="00E81536" w:rsidRPr="00E81536">
          <w:rPr>
            <w:rStyle w:val="Hyperlink"/>
            <w:rFonts w:ascii="Arial" w:hAnsi="Arial" w:cs="Arial"/>
            <w:sz w:val="24"/>
            <w:szCs w:val="24"/>
          </w:rPr>
          <w:t>Microsoft Word - PROPOSED REFORM OF THE OFFENCES AGAINST THE PERSON ACT 1861[3].docx (criminalbar.com)</w:t>
        </w:r>
      </w:hyperlink>
      <w:r w:rsidR="00E81536">
        <w:rPr>
          <w:rFonts w:ascii="Arial" w:hAnsi="Arial" w:cs="Arial"/>
          <w:sz w:val="24"/>
          <w:szCs w:val="24"/>
        </w:rPr>
        <w:t xml:space="preserve"> (Accessed:</w:t>
      </w:r>
      <w:r w:rsidR="00A370FD">
        <w:rPr>
          <w:rFonts w:ascii="Arial" w:hAnsi="Arial" w:cs="Arial"/>
          <w:sz w:val="24"/>
          <w:szCs w:val="24"/>
        </w:rPr>
        <w:t xml:space="preserve"> 18/03/2021)</w:t>
      </w:r>
    </w:p>
    <w:p w14:paraId="006A4929" w14:textId="08855744" w:rsidR="00CF084A" w:rsidRDefault="00CF084A" w:rsidP="00887C4D">
      <w:pPr>
        <w:rPr>
          <w:rFonts w:ascii="Arial" w:hAnsi="Arial" w:cs="Arial"/>
          <w:sz w:val="24"/>
          <w:szCs w:val="24"/>
        </w:rPr>
      </w:pPr>
    </w:p>
    <w:p w14:paraId="629F6FAC" w14:textId="3CAC9A3B" w:rsidR="00A370FD" w:rsidRDefault="00CF3654" w:rsidP="00887C4D">
      <w:pPr>
        <w:rPr>
          <w:rFonts w:ascii="Arial" w:hAnsi="Arial" w:cs="Arial"/>
          <w:sz w:val="24"/>
          <w:szCs w:val="24"/>
        </w:rPr>
      </w:pPr>
      <w:r>
        <w:rPr>
          <w:rFonts w:ascii="Arial" w:hAnsi="Arial" w:cs="Arial"/>
          <w:sz w:val="24"/>
          <w:szCs w:val="24"/>
        </w:rPr>
        <w:t>‘</w:t>
      </w:r>
      <w:r w:rsidR="00A67C2D">
        <w:rPr>
          <w:rFonts w:ascii="Arial" w:hAnsi="Arial" w:cs="Arial"/>
          <w:sz w:val="24"/>
          <w:szCs w:val="24"/>
        </w:rPr>
        <w:t>Regina v Miller 1954</w:t>
      </w:r>
      <w:r>
        <w:rPr>
          <w:rFonts w:ascii="Arial" w:hAnsi="Arial" w:cs="Arial"/>
          <w:sz w:val="24"/>
          <w:szCs w:val="24"/>
        </w:rPr>
        <w:t>’</w:t>
      </w:r>
      <w:r w:rsidR="00477822">
        <w:rPr>
          <w:rFonts w:ascii="Arial" w:hAnsi="Arial" w:cs="Arial"/>
          <w:sz w:val="24"/>
          <w:szCs w:val="24"/>
        </w:rPr>
        <w:t xml:space="preserve"> (20</w:t>
      </w:r>
      <w:r w:rsidR="00D85E19">
        <w:rPr>
          <w:rFonts w:ascii="Arial" w:hAnsi="Arial" w:cs="Arial"/>
          <w:sz w:val="24"/>
          <w:szCs w:val="24"/>
        </w:rPr>
        <w:t>13</w:t>
      </w:r>
      <w:r w:rsidR="00477822">
        <w:rPr>
          <w:rFonts w:ascii="Arial" w:hAnsi="Arial" w:cs="Arial"/>
          <w:sz w:val="24"/>
          <w:szCs w:val="24"/>
        </w:rPr>
        <w:t>)</w:t>
      </w:r>
      <w:r w:rsidR="00CC1638">
        <w:rPr>
          <w:rFonts w:ascii="Arial" w:hAnsi="Arial" w:cs="Arial"/>
          <w:sz w:val="24"/>
          <w:szCs w:val="24"/>
        </w:rPr>
        <w:t xml:space="preserve"> </w:t>
      </w:r>
      <w:r w:rsidR="00B106B0" w:rsidRPr="00BA3199">
        <w:rPr>
          <w:rFonts w:ascii="Arial" w:hAnsi="Arial" w:cs="Arial"/>
          <w:i/>
          <w:iCs/>
          <w:sz w:val="24"/>
          <w:szCs w:val="24"/>
        </w:rPr>
        <w:t>Marital Rape</w:t>
      </w:r>
      <w:r w:rsidR="00BD558E" w:rsidRPr="00BA3199">
        <w:rPr>
          <w:rFonts w:ascii="Arial" w:hAnsi="Arial" w:cs="Arial"/>
          <w:i/>
          <w:iCs/>
          <w:sz w:val="24"/>
          <w:szCs w:val="24"/>
        </w:rPr>
        <w:t xml:space="preserve">- Consent- Assault </w:t>
      </w:r>
      <w:r w:rsidR="00BA3199" w:rsidRPr="00BA3199">
        <w:rPr>
          <w:rFonts w:ascii="Arial" w:hAnsi="Arial" w:cs="Arial"/>
          <w:i/>
          <w:iCs/>
          <w:sz w:val="24"/>
          <w:szCs w:val="24"/>
        </w:rPr>
        <w:t>Occasioning</w:t>
      </w:r>
      <w:r w:rsidR="00BD558E" w:rsidRPr="00BA3199">
        <w:rPr>
          <w:rFonts w:ascii="Arial" w:hAnsi="Arial" w:cs="Arial"/>
          <w:i/>
          <w:iCs/>
          <w:sz w:val="24"/>
          <w:szCs w:val="24"/>
        </w:rPr>
        <w:t xml:space="preserve"> Actual </w:t>
      </w:r>
      <w:r w:rsidR="00BA3199" w:rsidRPr="00BA3199">
        <w:rPr>
          <w:rFonts w:ascii="Arial" w:hAnsi="Arial" w:cs="Arial"/>
          <w:i/>
          <w:iCs/>
          <w:sz w:val="24"/>
          <w:szCs w:val="24"/>
        </w:rPr>
        <w:t>Bodily</w:t>
      </w:r>
      <w:r w:rsidR="00BD558E" w:rsidRPr="00BA3199">
        <w:rPr>
          <w:rFonts w:ascii="Arial" w:hAnsi="Arial" w:cs="Arial"/>
          <w:i/>
          <w:iCs/>
          <w:sz w:val="24"/>
          <w:szCs w:val="24"/>
        </w:rPr>
        <w:t xml:space="preserve"> </w:t>
      </w:r>
      <w:r w:rsidR="00BA3199" w:rsidRPr="00BA3199">
        <w:rPr>
          <w:rFonts w:ascii="Arial" w:hAnsi="Arial" w:cs="Arial"/>
          <w:i/>
          <w:iCs/>
          <w:sz w:val="24"/>
          <w:szCs w:val="24"/>
        </w:rPr>
        <w:t>Harm</w:t>
      </w:r>
      <w:r w:rsidR="00677D5E">
        <w:rPr>
          <w:rFonts w:ascii="Arial" w:hAnsi="Arial" w:cs="Arial"/>
          <w:i/>
          <w:iCs/>
          <w:sz w:val="24"/>
          <w:szCs w:val="24"/>
        </w:rPr>
        <w:t xml:space="preserve">. </w:t>
      </w:r>
      <w:r w:rsidR="00677D5E" w:rsidRPr="009A064B">
        <w:rPr>
          <w:rFonts w:ascii="Arial" w:hAnsi="Arial" w:cs="Arial"/>
          <w:sz w:val="24"/>
          <w:szCs w:val="24"/>
        </w:rPr>
        <w:t xml:space="preserve">Available at: </w:t>
      </w:r>
      <w:hyperlink r:id="rId19" w:history="1">
        <w:r w:rsidR="00677D5E" w:rsidRPr="009A064B">
          <w:rPr>
            <w:rStyle w:val="Hyperlink"/>
            <w:rFonts w:ascii="Arial" w:hAnsi="Arial" w:cs="Arial"/>
            <w:sz w:val="24"/>
            <w:szCs w:val="24"/>
          </w:rPr>
          <w:t>R v Miller - 1954 (lawteacher.net)</w:t>
        </w:r>
      </w:hyperlink>
      <w:r w:rsidR="00677D5E" w:rsidRPr="009A064B">
        <w:rPr>
          <w:rFonts w:ascii="Arial" w:hAnsi="Arial" w:cs="Arial"/>
          <w:sz w:val="24"/>
          <w:szCs w:val="24"/>
        </w:rPr>
        <w:t xml:space="preserve"> </w:t>
      </w:r>
      <w:r w:rsidR="009A064B" w:rsidRPr="009A064B">
        <w:rPr>
          <w:rFonts w:ascii="Arial" w:hAnsi="Arial" w:cs="Arial"/>
          <w:sz w:val="24"/>
          <w:szCs w:val="24"/>
        </w:rPr>
        <w:t>(Accessed: 21/03/2021)</w:t>
      </w:r>
    </w:p>
    <w:p w14:paraId="52905CE4" w14:textId="77777777" w:rsidR="00AD7637" w:rsidRDefault="00887C4D">
      <w:pPr>
        <w:rPr>
          <w:b/>
          <w:bCs/>
          <w:sz w:val="24"/>
          <w:szCs w:val="24"/>
        </w:rPr>
      </w:pPr>
      <w:r w:rsidRPr="00887C4D">
        <w:rPr>
          <w:b/>
          <w:bCs/>
          <w:sz w:val="24"/>
          <w:szCs w:val="24"/>
        </w:rPr>
        <w:t xml:space="preserve">                                                                                       </w:t>
      </w:r>
    </w:p>
    <w:p w14:paraId="1BEFF6F2" w14:textId="362D200B" w:rsidR="00B1424F" w:rsidRPr="001537A9" w:rsidRDefault="00C264B7">
      <w:pPr>
        <w:rPr>
          <w:rFonts w:ascii="Arial" w:hAnsi="Arial" w:cs="Arial"/>
          <w:sz w:val="24"/>
          <w:szCs w:val="24"/>
        </w:rPr>
      </w:pPr>
      <w:r w:rsidRPr="00B1424F">
        <w:rPr>
          <w:rFonts w:ascii="Arial" w:hAnsi="Arial" w:cs="Arial"/>
          <w:color w:val="000000" w:themeColor="text1"/>
          <w:sz w:val="24"/>
          <w:szCs w:val="24"/>
        </w:rPr>
        <w:t>‘</w:t>
      </w:r>
      <w:r w:rsidR="00086004" w:rsidRPr="00B1424F">
        <w:rPr>
          <w:rFonts w:ascii="Arial" w:hAnsi="Arial" w:cs="Arial"/>
          <w:color w:val="000000" w:themeColor="text1"/>
          <w:sz w:val="24"/>
          <w:szCs w:val="24"/>
        </w:rPr>
        <w:t>Regina</w:t>
      </w:r>
      <w:r w:rsidR="0083622C" w:rsidRPr="00B1424F">
        <w:rPr>
          <w:rFonts w:ascii="Arial" w:hAnsi="Arial" w:cs="Arial"/>
          <w:color w:val="000000" w:themeColor="text1"/>
          <w:sz w:val="24"/>
          <w:szCs w:val="24"/>
        </w:rPr>
        <w:t xml:space="preserve"> v Constanza 1997</w:t>
      </w:r>
      <w:r w:rsidRPr="00B1424F">
        <w:rPr>
          <w:rFonts w:ascii="Arial" w:hAnsi="Arial" w:cs="Arial"/>
          <w:color w:val="000000" w:themeColor="text1"/>
          <w:sz w:val="24"/>
          <w:szCs w:val="24"/>
        </w:rPr>
        <w:t>’ (2013)</w:t>
      </w:r>
      <w:r w:rsidR="00FA2608" w:rsidRPr="00B1424F">
        <w:rPr>
          <w:rFonts w:ascii="Arial" w:hAnsi="Arial" w:cs="Arial"/>
          <w:color w:val="000000" w:themeColor="text1"/>
          <w:sz w:val="24"/>
          <w:szCs w:val="24"/>
        </w:rPr>
        <w:t xml:space="preserve"> </w:t>
      </w:r>
      <w:r w:rsidR="00FA2608" w:rsidRPr="00B1424F">
        <w:rPr>
          <w:rFonts w:ascii="Arial" w:hAnsi="Arial" w:cs="Arial"/>
          <w:i/>
          <w:iCs/>
          <w:color w:val="000000" w:themeColor="text1"/>
          <w:sz w:val="24"/>
          <w:szCs w:val="24"/>
        </w:rPr>
        <w:t>R v Consta</w:t>
      </w:r>
      <w:r w:rsidR="00BD4B61" w:rsidRPr="00B1424F">
        <w:rPr>
          <w:rFonts w:ascii="Arial" w:hAnsi="Arial" w:cs="Arial"/>
          <w:i/>
          <w:iCs/>
          <w:color w:val="000000" w:themeColor="text1"/>
          <w:sz w:val="24"/>
          <w:szCs w:val="24"/>
        </w:rPr>
        <w:t>nza [1997] Cim LR576</w:t>
      </w:r>
      <w:r w:rsidR="00E30DC0" w:rsidRPr="00B1424F">
        <w:rPr>
          <w:rFonts w:ascii="Arial" w:hAnsi="Arial" w:cs="Arial"/>
          <w:i/>
          <w:iCs/>
          <w:color w:val="000000" w:themeColor="text1"/>
          <w:sz w:val="24"/>
          <w:szCs w:val="24"/>
        </w:rPr>
        <w:t xml:space="preserve">. </w:t>
      </w:r>
      <w:r w:rsidR="00E30DC0" w:rsidRPr="00B1424F">
        <w:rPr>
          <w:rFonts w:ascii="Arial" w:hAnsi="Arial" w:cs="Arial"/>
          <w:color w:val="000000" w:themeColor="text1"/>
          <w:sz w:val="24"/>
          <w:szCs w:val="24"/>
        </w:rPr>
        <w:t>Available at:</w:t>
      </w:r>
      <w:r w:rsidR="00E30DC0" w:rsidRPr="00B1424F">
        <w:rPr>
          <w:rFonts w:ascii="Arial" w:hAnsi="Arial" w:cs="Arial"/>
          <w:sz w:val="24"/>
          <w:szCs w:val="24"/>
        </w:rPr>
        <w:t xml:space="preserve"> </w:t>
      </w:r>
      <w:hyperlink r:id="rId20" w:history="1">
        <w:r w:rsidR="00E30DC0" w:rsidRPr="00B1424F">
          <w:rPr>
            <w:rStyle w:val="Hyperlink"/>
            <w:rFonts w:ascii="Arial" w:hAnsi="Arial" w:cs="Arial"/>
            <w:sz w:val="24"/>
            <w:szCs w:val="24"/>
          </w:rPr>
          <w:t>R v Constanza - 1997 (lawteacher.net)</w:t>
        </w:r>
      </w:hyperlink>
      <w:r w:rsidR="00E30DC0" w:rsidRPr="00B1424F">
        <w:rPr>
          <w:rFonts w:ascii="Arial" w:hAnsi="Arial" w:cs="Arial"/>
          <w:sz w:val="24"/>
          <w:szCs w:val="24"/>
        </w:rPr>
        <w:t xml:space="preserve"> (Accessed: 21/03/2021)</w:t>
      </w:r>
    </w:p>
    <w:p w14:paraId="15AF8D6A" w14:textId="47811DCC" w:rsidR="003264D5" w:rsidRDefault="003264D5">
      <w:pPr>
        <w:rPr>
          <w:rFonts w:ascii="Arial" w:hAnsi="Arial" w:cs="Arial"/>
          <w:color w:val="7030A0"/>
          <w:sz w:val="24"/>
          <w:szCs w:val="24"/>
        </w:rPr>
      </w:pPr>
    </w:p>
    <w:p w14:paraId="419DA5A0" w14:textId="793CAB55" w:rsidR="00E0745A" w:rsidRDefault="00CF6E39">
      <w:pPr>
        <w:rPr>
          <w:rFonts w:ascii="Arial" w:hAnsi="Arial" w:cs="Arial"/>
          <w:sz w:val="24"/>
          <w:szCs w:val="24"/>
        </w:rPr>
      </w:pPr>
      <w:r w:rsidRPr="00B00099">
        <w:rPr>
          <w:rFonts w:ascii="Arial" w:hAnsi="Arial" w:cs="Arial"/>
          <w:sz w:val="24"/>
          <w:szCs w:val="24"/>
        </w:rPr>
        <w:t>‘</w:t>
      </w:r>
      <w:r w:rsidR="008515FA" w:rsidRPr="00B00099">
        <w:rPr>
          <w:rFonts w:ascii="Arial" w:hAnsi="Arial" w:cs="Arial"/>
          <w:sz w:val="24"/>
          <w:szCs w:val="24"/>
        </w:rPr>
        <w:t>Regina v</w:t>
      </w:r>
      <w:r w:rsidR="00EE673D" w:rsidRPr="00B00099">
        <w:rPr>
          <w:rFonts w:ascii="Arial" w:hAnsi="Arial" w:cs="Arial"/>
          <w:sz w:val="24"/>
          <w:szCs w:val="24"/>
        </w:rPr>
        <w:t xml:space="preserve"> </w:t>
      </w:r>
      <w:r w:rsidR="008515FA" w:rsidRPr="00B00099">
        <w:rPr>
          <w:rFonts w:ascii="Arial" w:hAnsi="Arial" w:cs="Arial"/>
          <w:sz w:val="24"/>
          <w:szCs w:val="24"/>
        </w:rPr>
        <w:t>Chan-Fook</w:t>
      </w:r>
      <w:r w:rsidR="00E915C4" w:rsidRPr="00B00099">
        <w:rPr>
          <w:rFonts w:ascii="Arial" w:hAnsi="Arial" w:cs="Arial"/>
          <w:sz w:val="24"/>
          <w:szCs w:val="24"/>
        </w:rPr>
        <w:t xml:space="preserve"> 199</w:t>
      </w:r>
      <w:r w:rsidR="005D08AC" w:rsidRPr="00B00099">
        <w:rPr>
          <w:rFonts w:ascii="Arial" w:hAnsi="Arial" w:cs="Arial"/>
          <w:sz w:val="24"/>
          <w:szCs w:val="24"/>
        </w:rPr>
        <w:t xml:space="preserve">4’ (2013) </w:t>
      </w:r>
      <w:r w:rsidR="005D08AC" w:rsidRPr="00B00099">
        <w:rPr>
          <w:rFonts w:ascii="Arial" w:hAnsi="Arial" w:cs="Arial"/>
          <w:i/>
          <w:iCs/>
          <w:sz w:val="24"/>
          <w:szCs w:val="24"/>
        </w:rPr>
        <w:t xml:space="preserve">R v Chan Fook </w:t>
      </w:r>
      <w:r w:rsidR="00B00099" w:rsidRPr="00B00099">
        <w:rPr>
          <w:rFonts w:ascii="Arial" w:hAnsi="Arial" w:cs="Arial"/>
          <w:i/>
          <w:iCs/>
          <w:sz w:val="24"/>
          <w:szCs w:val="24"/>
        </w:rPr>
        <w:t>[1994] 1 WLR 689</w:t>
      </w:r>
      <w:r w:rsidR="00E0745A" w:rsidRPr="00CD02F3">
        <w:rPr>
          <w:rFonts w:ascii="Arial" w:hAnsi="Arial" w:cs="Arial"/>
          <w:sz w:val="24"/>
          <w:szCs w:val="24"/>
        </w:rPr>
        <w:t xml:space="preserve">. Available at: </w:t>
      </w:r>
      <w:hyperlink r:id="rId21" w:history="1">
        <w:r w:rsidR="00CD02F3" w:rsidRPr="00CD02F3">
          <w:rPr>
            <w:rStyle w:val="Hyperlink"/>
            <w:rFonts w:ascii="Arial" w:hAnsi="Arial" w:cs="Arial"/>
            <w:sz w:val="24"/>
            <w:szCs w:val="24"/>
          </w:rPr>
          <w:t>R v Chan Fook (lawteacher.net)</w:t>
        </w:r>
      </w:hyperlink>
      <w:r w:rsidR="00CD02F3" w:rsidRPr="00CD02F3">
        <w:rPr>
          <w:rFonts w:ascii="Arial" w:hAnsi="Arial" w:cs="Arial"/>
          <w:sz w:val="24"/>
          <w:szCs w:val="24"/>
        </w:rPr>
        <w:t xml:space="preserve"> (</w:t>
      </w:r>
      <w:r w:rsidR="00E0745A" w:rsidRPr="00CD02F3">
        <w:rPr>
          <w:rFonts w:ascii="Arial" w:hAnsi="Arial" w:cs="Arial"/>
          <w:sz w:val="24"/>
          <w:szCs w:val="24"/>
        </w:rPr>
        <w:t xml:space="preserve">Accessed: </w:t>
      </w:r>
      <w:r w:rsidR="00CD02F3" w:rsidRPr="00CD02F3">
        <w:rPr>
          <w:rFonts w:ascii="Arial" w:hAnsi="Arial" w:cs="Arial"/>
          <w:sz w:val="24"/>
          <w:szCs w:val="24"/>
        </w:rPr>
        <w:t>21/03/2021)</w:t>
      </w:r>
    </w:p>
    <w:p w14:paraId="602EA7A9" w14:textId="290D2973" w:rsidR="005545FB" w:rsidRDefault="005545FB">
      <w:pPr>
        <w:rPr>
          <w:rFonts w:ascii="Arial" w:hAnsi="Arial" w:cs="Arial"/>
          <w:color w:val="7030A0"/>
          <w:sz w:val="24"/>
          <w:szCs w:val="24"/>
        </w:rPr>
      </w:pPr>
    </w:p>
    <w:p w14:paraId="50206C18" w14:textId="06DFB9BA" w:rsidR="00100836" w:rsidRDefault="00100836">
      <w:pPr>
        <w:rPr>
          <w:rFonts w:ascii="Arial" w:hAnsi="Arial" w:cs="Arial"/>
          <w:sz w:val="24"/>
          <w:szCs w:val="24"/>
        </w:rPr>
      </w:pPr>
    </w:p>
    <w:p w14:paraId="115A0F6A" w14:textId="470E108D" w:rsidR="00725AE7" w:rsidRDefault="00725AE7">
      <w:pPr>
        <w:rPr>
          <w:rFonts w:ascii="Arial" w:hAnsi="Arial" w:cs="Arial"/>
          <w:sz w:val="24"/>
          <w:szCs w:val="24"/>
        </w:rPr>
      </w:pPr>
    </w:p>
    <w:p w14:paraId="333F5E31" w14:textId="210D437C" w:rsidR="002B79E4" w:rsidRDefault="002B79E4">
      <w:pPr>
        <w:rPr>
          <w:rFonts w:ascii="Helvetica" w:hAnsi="Helvetica"/>
          <w:color w:val="181817"/>
          <w:shd w:val="clear" w:color="auto" w:fill="CAE7FF"/>
        </w:rPr>
      </w:pPr>
    </w:p>
    <w:p w14:paraId="6C5D4487" w14:textId="7402F614" w:rsidR="00CC0F19" w:rsidRDefault="00CC0F19">
      <w:pPr>
        <w:rPr>
          <w:rFonts w:ascii="Arial" w:hAnsi="Arial" w:cs="Arial"/>
          <w:color w:val="7030A0"/>
          <w:sz w:val="24"/>
          <w:szCs w:val="24"/>
        </w:rPr>
      </w:pPr>
    </w:p>
    <w:p w14:paraId="30A755E7" w14:textId="477F5AD8" w:rsidR="00231FB7" w:rsidRPr="00E01500" w:rsidRDefault="00231FB7">
      <w:pPr>
        <w:rPr>
          <w:rFonts w:ascii="Arial" w:hAnsi="Arial" w:cs="Arial"/>
          <w:color w:val="7030A0"/>
          <w:sz w:val="24"/>
          <w:szCs w:val="24"/>
        </w:rPr>
      </w:pPr>
    </w:p>
    <w:sectPr w:rsidR="00231FB7" w:rsidRPr="00E015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4D7157" w14:textId="77777777" w:rsidR="003A1533" w:rsidRDefault="003A1533" w:rsidP="00F50EF8">
      <w:pPr>
        <w:spacing w:after="0" w:line="240" w:lineRule="auto"/>
      </w:pPr>
      <w:r>
        <w:separator/>
      </w:r>
    </w:p>
  </w:endnote>
  <w:endnote w:type="continuationSeparator" w:id="0">
    <w:p w14:paraId="6A0BA0CD" w14:textId="77777777" w:rsidR="003A1533" w:rsidRDefault="003A1533" w:rsidP="00F50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4E86D7" w14:textId="77777777" w:rsidR="003A1533" w:rsidRDefault="003A1533" w:rsidP="00F50EF8">
      <w:pPr>
        <w:spacing w:after="0" w:line="240" w:lineRule="auto"/>
      </w:pPr>
      <w:r>
        <w:separator/>
      </w:r>
    </w:p>
  </w:footnote>
  <w:footnote w:type="continuationSeparator" w:id="0">
    <w:p w14:paraId="0E755D94" w14:textId="77777777" w:rsidR="003A1533" w:rsidRDefault="003A1533" w:rsidP="00F50E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F1963"/>
    <w:multiLevelType w:val="hybridMultilevel"/>
    <w:tmpl w:val="A7C22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9A31E9"/>
    <w:multiLevelType w:val="hybridMultilevel"/>
    <w:tmpl w:val="B14AE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81DE2"/>
    <w:multiLevelType w:val="hybridMultilevel"/>
    <w:tmpl w:val="209E9E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187910"/>
    <w:multiLevelType w:val="hybridMultilevel"/>
    <w:tmpl w:val="1C7C1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C4D"/>
    <w:rsid w:val="00001011"/>
    <w:rsid w:val="000039C8"/>
    <w:rsid w:val="00011101"/>
    <w:rsid w:val="00011C9D"/>
    <w:rsid w:val="00020303"/>
    <w:rsid w:val="000208D0"/>
    <w:rsid w:val="0003617C"/>
    <w:rsid w:val="00037A17"/>
    <w:rsid w:val="00045DB3"/>
    <w:rsid w:val="00050219"/>
    <w:rsid w:val="0005274B"/>
    <w:rsid w:val="00057589"/>
    <w:rsid w:val="0005761D"/>
    <w:rsid w:val="0006049A"/>
    <w:rsid w:val="00062979"/>
    <w:rsid w:val="00062C37"/>
    <w:rsid w:val="000643C1"/>
    <w:rsid w:val="0006533A"/>
    <w:rsid w:val="00070456"/>
    <w:rsid w:val="00086004"/>
    <w:rsid w:val="00087B8D"/>
    <w:rsid w:val="00090D96"/>
    <w:rsid w:val="00096C17"/>
    <w:rsid w:val="000A4F2F"/>
    <w:rsid w:val="000B0BB5"/>
    <w:rsid w:val="000C1D38"/>
    <w:rsid w:val="000D2F89"/>
    <w:rsid w:val="000D5D39"/>
    <w:rsid w:val="000E55B9"/>
    <w:rsid w:val="00100836"/>
    <w:rsid w:val="00104B33"/>
    <w:rsid w:val="00117F73"/>
    <w:rsid w:val="0012397E"/>
    <w:rsid w:val="0013679F"/>
    <w:rsid w:val="00150EA2"/>
    <w:rsid w:val="001537A9"/>
    <w:rsid w:val="00155CC9"/>
    <w:rsid w:val="0015797C"/>
    <w:rsid w:val="00160B59"/>
    <w:rsid w:val="001723D1"/>
    <w:rsid w:val="001730CF"/>
    <w:rsid w:val="00173E9F"/>
    <w:rsid w:val="001747A7"/>
    <w:rsid w:val="00175E7C"/>
    <w:rsid w:val="00176E1A"/>
    <w:rsid w:val="00180F01"/>
    <w:rsid w:val="00182EF5"/>
    <w:rsid w:val="001832E2"/>
    <w:rsid w:val="00185DB4"/>
    <w:rsid w:val="00190C43"/>
    <w:rsid w:val="00193304"/>
    <w:rsid w:val="001A088C"/>
    <w:rsid w:val="001A2415"/>
    <w:rsid w:val="001A4A49"/>
    <w:rsid w:val="001A701B"/>
    <w:rsid w:val="001B443E"/>
    <w:rsid w:val="001B471C"/>
    <w:rsid w:val="001B7D91"/>
    <w:rsid w:val="001C261A"/>
    <w:rsid w:val="001C7238"/>
    <w:rsid w:val="001D0270"/>
    <w:rsid w:val="001D0B7C"/>
    <w:rsid w:val="001D18C5"/>
    <w:rsid w:val="001D24A5"/>
    <w:rsid w:val="001D2EEA"/>
    <w:rsid w:val="001D4CA4"/>
    <w:rsid w:val="001E2B03"/>
    <w:rsid w:val="001E38C0"/>
    <w:rsid w:val="001E51A9"/>
    <w:rsid w:val="001E62C2"/>
    <w:rsid w:val="001F16FF"/>
    <w:rsid w:val="00201459"/>
    <w:rsid w:val="002026CB"/>
    <w:rsid w:val="00202E07"/>
    <w:rsid w:val="00211B20"/>
    <w:rsid w:val="002133AD"/>
    <w:rsid w:val="00215876"/>
    <w:rsid w:val="00231FB7"/>
    <w:rsid w:val="0023333F"/>
    <w:rsid w:val="00233F1F"/>
    <w:rsid w:val="00234A35"/>
    <w:rsid w:val="00234A5E"/>
    <w:rsid w:val="002427B8"/>
    <w:rsid w:val="00245261"/>
    <w:rsid w:val="00245AF6"/>
    <w:rsid w:val="00246341"/>
    <w:rsid w:val="00261674"/>
    <w:rsid w:val="002660A8"/>
    <w:rsid w:val="0027385F"/>
    <w:rsid w:val="00282FBC"/>
    <w:rsid w:val="00285A86"/>
    <w:rsid w:val="00294CD6"/>
    <w:rsid w:val="0029582A"/>
    <w:rsid w:val="002A3A34"/>
    <w:rsid w:val="002A6DB2"/>
    <w:rsid w:val="002B0A2F"/>
    <w:rsid w:val="002B79E4"/>
    <w:rsid w:val="002E0169"/>
    <w:rsid w:val="003048B3"/>
    <w:rsid w:val="0031279F"/>
    <w:rsid w:val="00314EFA"/>
    <w:rsid w:val="0031729B"/>
    <w:rsid w:val="00320D9B"/>
    <w:rsid w:val="00322441"/>
    <w:rsid w:val="003225E0"/>
    <w:rsid w:val="00322DA8"/>
    <w:rsid w:val="003264D5"/>
    <w:rsid w:val="00326979"/>
    <w:rsid w:val="00327117"/>
    <w:rsid w:val="00332C59"/>
    <w:rsid w:val="00345499"/>
    <w:rsid w:val="003530A3"/>
    <w:rsid w:val="00356805"/>
    <w:rsid w:val="0036421C"/>
    <w:rsid w:val="00370014"/>
    <w:rsid w:val="00377119"/>
    <w:rsid w:val="00377CE1"/>
    <w:rsid w:val="0038116E"/>
    <w:rsid w:val="003816A2"/>
    <w:rsid w:val="00387460"/>
    <w:rsid w:val="00390416"/>
    <w:rsid w:val="003A1533"/>
    <w:rsid w:val="003A3E83"/>
    <w:rsid w:val="003A7271"/>
    <w:rsid w:val="003C362E"/>
    <w:rsid w:val="003C6216"/>
    <w:rsid w:val="003D17FF"/>
    <w:rsid w:val="003D1800"/>
    <w:rsid w:val="003D43ED"/>
    <w:rsid w:val="003E64B0"/>
    <w:rsid w:val="003F5FD9"/>
    <w:rsid w:val="0041363F"/>
    <w:rsid w:val="00415105"/>
    <w:rsid w:val="00417714"/>
    <w:rsid w:val="0042368C"/>
    <w:rsid w:val="00431C63"/>
    <w:rsid w:val="004326C6"/>
    <w:rsid w:val="00433570"/>
    <w:rsid w:val="00435DC0"/>
    <w:rsid w:val="00445E55"/>
    <w:rsid w:val="0044721A"/>
    <w:rsid w:val="004575A7"/>
    <w:rsid w:val="004642D7"/>
    <w:rsid w:val="004670D2"/>
    <w:rsid w:val="00477822"/>
    <w:rsid w:val="00480BD5"/>
    <w:rsid w:val="00485F99"/>
    <w:rsid w:val="004866E9"/>
    <w:rsid w:val="00487CF1"/>
    <w:rsid w:val="0049645D"/>
    <w:rsid w:val="004B7AD7"/>
    <w:rsid w:val="004C185F"/>
    <w:rsid w:val="004C18B0"/>
    <w:rsid w:val="004C6DF9"/>
    <w:rsid w:val="004D7CA7"/>
    <w:rsid w:val="004E433D"/>
    <w:rsid w:val="004F1F50"/>
    <w:rsid w:val="004F68AF"/>
    <w:rsid w:val="004F7487"/>
    <w:rsid w:val="00511D01"/>
    <w:rsid w:val="00511EDE"/>
    <w:rsid w:val="00512A54"/>
    <w:rsid w:val="00515497"/>
    <w:rsid w:val="005154B4"/>
    <w:rsid w:val="0052036B"/>
    <w:rsid w:val="0052101D"/>
    <w:rsid w:val="00523117"/>
    <w:rsid w:val="00532EA0"/>
    <w:rsid w:val="005332C4"/>
    <w:rsid w:val="00535D77"/>
    <w:rsid w:val="005361B1"/>
    <w:rsid w:val="005426A0"/>
    <w:rsid w:val="00543FA8"/>
    <w:rsid w:val="00551724"/>
    <w:rsid w:val="005545FB"/>
    <w:rsid w:val="005558DB"/>
    <w:rsid w:val="00555BC4"/>
    <w:rsid w:val="005560E5"/>
    <w:rsid w:val="0056467A"/>
    <w:rsid w:val="00564AAA"/>
    <w:rsid w:val="005778D7"/>
    <w:rsid w:val="00580CBA"/>
    <w:rsid w:val="005A3653"/>
    <w:rsid w:val="005B2DBC"/>
    <w:rsid w:val="005C04C9"/>
    <w:rsid w:val="005C1DA9"/>
    <w:rsid w:val="005C6617"/>
    <w:rsid w:val="005C7AF8"/>
    <w:rsid w:val="005D08AC"/>
    <w:rsid w:val="005D41C9"/>
    <w:rsid w:val="005E4229"/>
    <w:rsid w:val="005E442C"/>
    <w:rsid w:val="005E6E3B"/>
    <w:rsid w:val="005F0E86"/>
    <w:rsid w:val="005F2F81"/>
    <w:rsid w:val="005F7CBA"/>
    <w:rsid w:val="0061729C"/>
    <w:rsid w:val="00617E94"/>
    <w:rsid w:val="006202C1"/>
    <w:rsid w:val="00624DC8"/>
    <w:rsid w:val="00636374"/>
    <w:rsid w:val="00640676"/>
    <w:rsid w:val="00643C09"/>
    <w:rsid w:val="00650E33"/>
    <w:rsid w:val="00653679"/>
    <w:rsid w:val="00667BF4"/>
    <w:rsid w:val="00673A5E"/>
    <w:rsid w:val="0067649D"/>
    <w:rsid w:val="00677D5E"/>
    <w:rsid w:val="006870A2"/>
    <w:rsid w:val="00691571"/>
    <w:rsid w:val="00692376"/>
    <w:rsid w:val="00692455"/>
    <w:rsid w:val="006A49DF"/>
    <w:rsid w:val="006C4D3F"/>
    <w:rsid w:val="006C5DBE"/>
    <w:rsid w:val="006C5E7B"/>
    <w:rsid w:val="006C7167"/>
    <w:rsid w:val="006D6925"/>
    <w:rsid w:val="006F070B"/>
    <w:rsid w:val="00704DC3"/>
    <w:rsid w:val="00721B26"/>
    <w:rsid w:val="007227D3"/>
    <w:rsid w:val="00723EBD"/>
    <w:rsid w:val="00725AE7"/>
    <w:rsid w:val="00727866"/>
    <w:rsid w:val="0073099C"/>
    <w:rsid w:val="00744C58"/>
    <w:rsid w:val="00746B18"/>
    <w:rsid w:val="00751B1F"/>
    <w:rsid w:val="007622EF"/>
    <w:rsid w:val="007662C3"/>
    <w:rsid w:val="00766710"/>
    <w:rsid w:val="00766C22"/>
    <w:rsid w:val="00771DD7"/>
    <w:rsid w:val="0077498D"/>
    <w:rsid w:val="007A0EDC"/>
    <w:rsid w:val="007A5E54"/>
    <w:rsid w:val="007B0123"/>
    <w:rsid w:val="007B06D1"/>
    <w:rsid w:val="007B297F"/>
    <w:rsid w:val="007B7357"/>
    <w:rsid w:val="007C0486"/>
    <w:rsid w:val="007E4A45"/>
    <w:rsid w:val="007F12B9"/>
    <w:rsid w:val="007F3D00"/>
    <w:rsid w:val="007F724F"/>
    <w:rsid w:val="008012A1"/>
    <w:rsid w:val="0080692F"/>
    <w:rsid w:val="00813A2D"/>
    <w:rsid w:val="00815C14"/>
    <w:rsid w:val="00816D6B"/>
    <w:rsid w:val="00823777"/>
    <w:rsid w:val="00826ED6"/>
    <w:rsid w:val="00834B3C"/>
    <w:rsid w:val="0083622C"/>
    <w:rsid w:val="008515FA"/>
    <w:rsid w:val="00856E85"/>
    <w:rsid w:val="00860884"/>
    <w:rsid w:val="00863251"/>
    <w:rsid w:val="00864FF5"/>
    <w:rsid w:val="0086607C"/>
    <w:rsid w:val="00872DF2"/>
    <w:rsid w:val="00877D46"/>
    <w:rsid w:val="00881EC2"/>
    <w:rsid w:val="00887C4D"/>
    <w:rsid w:val="0089036C"/>
    <w:rsid w:val="00895570"/>
    <w:rsid w:val="00897BBF"/>
    <w:rsid w:val="008C0780"/>
    <w:rsid w:val="008C19A9"/>
    <w:rsid w:val="008C1BC5"/>
    <w:rsid w:val="008C7D93"/>
    <w:rsid w:val="008D296A"/>
    <w:rsid w:val="008D5A24"/>
    <w:rsid w:val="008E0914"/>
    <w:rsid w:val="008E506E"/>
    <w:rsid w:val="008E6B6E"/>
    <w:rsid w:val="008F3ECA"/>
    <w:rsid w:val="008F594D"/>
    <w:rsid w:val="008F7249"/>
    <w:rsid w:val="009001F5"/>
    <w:rsid w:val="00903BB1"/>
    <w:rsid w:val="00903D2E"/>
    <w:rsid w:val="0090406A"/>
    <w:rsid w:val="009072EB"/>
    <w:rsid w:val="009113FF"/>
    <w:rsid w:val="0091394C"/>
    <w:rsid w:val="00914EC8"/>
    <w:rsid w:val="00920BB0"/>
    <w:rsid w:val="00923718"/>
    <w:rsid w:val="009251B7"/>
    <w:rsid w:val="00926C99"/>
    <w:rsid w:val="009278EC"/>
    <w:rsid w:val="009319DA"/>
    <w:rsid w:val="00931D36"/>
    <w:rsid w:val="00941F44"/>
    <w:rsid w:val="00952BD5"/>
    <w:rsid w:val="00952CB4"/>
    <w:rsid w:val="0095496F"/>
    <w:rsid w:val="00962B73"/>
    <w:rsid w:val="00970923"/>
    <w:rsid w:val="00974834"/>
    <w:rsid w:val="00974ACE"/>
    <w:rsid w:val="00996E24"/>
    <w:rsid w:val="00997C1F"/>
    <w:rsid w:val="009A00A9"/>
    <w:rsid w:val="009A064B"/>
    <w:rsid w:val="009A36B3"/>
    <w:rsid w:val="009A7B9E"/>
    <w:rsid w:val="009B0254"/>
    <w:rsid w:val="009B1A2A"/>
    <w:rsid w:val="009D0004"/>
    <w:rsid w:val="009D29B9"/>
    <w:rsid w:val="009D38F3"/>
    <w:rsid w:val="009D3D54"/>
    <w:rsid w:val="009D44C7"/>
    <w:rsid w:val="009D5157"/>
    <w:rsid w:val="009E0E61"/>
    <w:rsid w:val="009E1C26"/>
    <w:rsid w:val="009E3717"/>
    <w:rsid w:val="009E6B92"/>
    <w:rsid w:val="009F054E"/>
    <w:rsid w:val="009F0B44"/>
    <w:rsid w:val="00A00A11"/>
    <w:rsid w:val="00A03B99"/>
    <w:rsid w:val="00A05477"/>
    <w:rsid w:val="00A11A65"/>
    <w:rsid w:val="00A1666A"/>
    <w:rsid w:val="00A20C62"/>
    <w:rsid w:val="00A21DB4"/>
    <w:rsid w:val="00A2612D"/>
    <w:rsid w:val="00A370FD"/>
    <w:rsid w:val="00A37C88"/>
    <w:rsid w:val="00A42166"/>
    <w:rsid w:val="00A4697F"/>
    <w:rsid w:val="00A51C47"/>
    <w:rsid w:val="00A553A1"/>
    <w:rsid w:val="00A57F16"/>
    <w:rsid w:val="00A665BB"/>
    <w:rsid w:val="00A66F2C"/>
    <w:rsid w:val="00A67C2D"/>
    <w:rsid w:val="00A72EE9"/>
    <w:rsid w:val="00A81E74"/>
    <w:rsid w:val="00A82096"/>
    <w:rsid w:val="00A942C7"/>
    <w:rsid w:val="00AA0589"/>
    <w:rsid w:val="00AB394E"/>
    <w:rsid w:val="00AC2E21"/>
    <w:rsid w:val="00AC458C"/>
    <w:rsid w:val="00AC55A8"/>
    <w:rsid w:val="00AD4961"/>
    <w:rsid w:val="00AD7637"/>
    <w:rsid w:val="00AE0661"/>
    <w:rsid w:val="00AE66D0"/>
    <w:rsid w:val="00AE679E"/>
    <w:rsid w:val="00AE7CE7"/>
    <w:rsid w:val="00AE7EDD"/>
    <w:rsid w:val="00B00099"/>
    <w:rsid w:val="00B00B6E"/>
    <w:rsid w:val="00B00EBC"/>
    <w:rsid w:val="00B0385F"/>
    <w:rsid w:val="00B05F2E"/>
    <w:rsid w:val="00B106B0"/>
    <w:rsid w:val="00B11EBB"/>
    <w:rsid w:val="00B1424F"/>
    <w:rsid w:val="00B14582"/>
    <w:rsid w:val="00B1489C"/>
    <w:rsid w:val="00B17DA6"/>
    <w:rsid w:val="00B204D7"/>
    <w:rsid w:val="00B22814"/>
    <w:rsid w:val="00B27AC9"/>
    <w:rsid w:val="00B3013D"/>
    <w:rsid w:val="00B33068"/>
    <w:rsid w:val="00B42DA1"/>
    <w:rsid w:val="00B5653A"/>
    <w:rsid w:val="00B62F60"/>
    <w:rsid w:val="00B64610"/>
    <w:rsid w:val="00B8176F"/>
    <w:rsid w:val="00B85B51"/>
    <w:rsid w:val="00B91580"/>
    <w:rsid w:val="00B94E0F"/>
    <w:rsid w:val="00BA21B6"/>
    <w:rsid w:val="00BA3199"/>
    <w:rsid w:val="00BA4615"/>
    <w:rsid w:val="00BA5034"/>
    <w:rsid w:val="00BA5479"/>
    <w:rsid w:val="00BA5B2F"/>
    <w:rsid w:val="00BB58B3"/>
    <w:rsid w:val="00BB6E8F"/>
    <w:rsid w:val="00BD4B61"/>
    <w:rsid w:val="00BD558E"/>
    <w:rsid w:val="00BD57A0"/>
    <w:rsid w:val="00BE1ACA"/>
    <w:rsid w:val="00BE28BB"/>
    <w:rsid w:val="00BF081C"/>
    <w:rsid w:val="00BF573C"/>
    <w:rsid w:val="00C12A14"/>
    <w:rsid w:val="00C15722"/>
    <w:rsid w:val="00C17AA8"/>
    <w:rsid w:val="00C2087A"/>
    <w:rsid w:val="00C209C5"/>
    <w:rsid w:val="00C264B7"/>
    <w:rsid w:val="00C3245C"/>
    <w:rsid w:val="00C36EFA"/>
    <w:rsid w:val="00C37603"/>
    <w:rsid w:val="00C42774"/>
    <w:rsid w:val="00C45E0B"/>
    <w:rsid w:val="00C5397F"/>
    <w:rsid w:val="00C57285"/>
    <w:rsid w:val="00C574BD"/>
    <w:rsid w:val="00C6752D"/>
    <w:rsid w:val="00C70018"/>
    <w:rsid w:val="00C72F06"/>
    <w:rsid w:val="00C741D2"/>
    <w:rsid w:val="00C855C1"/>
    <w:rsid w:val="00C85F43"/>
    <w:rsid w:val="00C93C1A"/>
    <w:rsid w:val="00CA0F49"/>
    <w:rsid w:val="00CA15A0"/>
    <w:rsid w:val="00CA2A85"/>
    <w:rsid w:val="00CA514C"/>
    <w:rsid w:val="00CB3903"/>
    <w:rsid w:val="00CC0DC8"/>
    <w:rsid w:val="00CC0F19"/>
    <w:rsid w:val="00CC1638"/>
    <w:rsid w:val="00CC1CBD"/>
    <w:rsid w:val="00CC2D62"/>
    <w:rsid w:val="00CC4EE4"/>
    <w:rsid w:val="00CD02F3"/>
    <w:rsid w:val="00CD1E8E"/>
    <w:rsid w:val="00CD2993"/>
    <w:rsid w:val="00CD4355"/>
    <w:rsid w:val="00CD58B1"/>
    <w:rsid w:val="00CE0216"/>
    <w:rsid w:val="00CE0EF3"/>
    <w:rsid w:val="00CE7B05"/>
    <w:rsid w:val="00CF084A"/>
    <w:rsid w:val="00CF28D4"/>
    <w:rsid w:val="00CF3645"/>
    <w:rsid w:val="00CF3654"/>
    <w:rsid w:val="00CF6E39"/>
    <w:rsid w:val="00CF7728"/>
    <w:rsid w:val="00CF7D78"/>
    <w:rsid w:val="00CF7EA7"/>
    <w:rsid w:val="00D01341"/>
    <w:rsid w:val="00D122B1"/>
    <w:rsid w:val="00D20CF6"/>
    <w:rsid w:val="00D22723"/>
    <w:rsid w:val="00D26069"/>
    <w:rsid w:val="00D320CF"/>
    <w:rsid w:val="00D3559D"/>
    <w:rsid w:val="00D40414"/>
    <w:rsid w:val="00D43622"/>
    <w:rsid w:val="00D45FE7"/>
    <w:rsid w:val="00D53B50"/>
    <w:rsid w:val="00D54C9A"/>
    <w:rsid w:val="00D62463"/>
    <w:rsid w:val="00D65605"/>
    <w:rsid w:val="00D66B00"/>
    <w:rsid w:val="00D72428"/>
    <w:rsid w:val="00D72930"/>
    <w:rsid w:val="00D820B5"/>
    <w:rsid w:val="00D85E19"/>
    <w:rsid w:val="00DA21E2"/>
    <w:rsid w:val="00DA5519"/>
    <w:rsid w:val="00DA7229"/>
    <w:rsid w:val="00DB030F"/>
    <w:rsid w:val="00DB20F9"/>
    <w:rsid w:val="00DB4EC9"/>
    <w:rsid w:val="00DC242C"/>
    <w:rsid w:val="00DC7207"/>
    <w:rsid w:val="00DD0175"/>
    <w:rsid w:val="00DD2527"/>
    <w:rsid w:val="00DD7101"/>
    <w:rsid w:val="00DE201C"/>
    <w:rsid w:val="00DE35C4"/>
    <w:rsid w:val="00DE4893"/>
    <w:rsid w:val="00DE588C"/>
    <w:rsid w:val="00DF21AE"/>
    <w:rsid w:val="00DF3365"/>
    <w:rsid w:val="00DF35C7"/>
    <w:rsid w:val="00E01500"/>
    <w:rsid w:val="00E01FD7"/>
    <w:rsid w:val="00E04D4E"/>
    <w:rsid w:val="00E051F3"/>
    <w:rsid w:val="00E05587"/>
    <w:rsid w:val="00E0745A"/>
    <w:rsid w:val="00E07A1C"/>
    <w:rsid w:val="00E16663"/>
    <w:rsid w:val="00E25AE1"/>
    <w:rsid w:val="00E25AF4"/>
    <w:rsid w:val="00E30DC0"/>
    <w:rsid w:val="00E33D47"/>
    <w:rsid w:val="00E417CD"/>
    <w:rsid w:val="00E41B3E"/>
    <w:rsid w:val="00E429F3"/>
    <w:rsid w:val="00E42C60"/>
    <w:rsid w:val="00E42DB1"/>
    <w:rsid w:val="00E51330"/>
    <w:rsid w:val="00E54FB7"/>
    <w:rsid w:val="00E55CC1"/>
    <w:rsid w:val="00E70EC3"/>
    <w:rsid w:val="00E75111"/>
    <w:rsid w:val="00E81536"/>
    <w:rsid w:val="00E915C4"/>
    <w:rsid w:val="00E9266A"/>
    <w:rsid w:val="00E9498A"/>
    <w:rsid w:val="00EA2221"/>
    <w:rsid w:val="00EA3823"/>
    <w:rsid w:val="00EA608D"/>
    <w:rsid w:val="00EA71F0"/>
    <w:rsid w:val="00EA72BE"/>
    <w:rsid w:val="00EB53C6"/>
    <w:rsid w:val="00EB53E9"/>
    <w:rsid w:val="00EC0516"/>
    <w:rsid w:val="00EC1E37"/>
    <w:rsid w:val="00EC21F9"/>
    <w:rsid w:val="00EC4883"/>
    <w:rsid w:val="00EC4A23"/>
    <w:rsid w:val="00EC68DA"/>
    <w:rsid w:val="00EC76DA"/>
    <w:rsid w:val="00ED2342"/>
    <w:rsid w:val="00ED2581"/>
    <w:rsid w:val="00ED4E00"/>
    <w:rsid w:val="00EE39CA"/>
    <w:rsid w:val="00EE4259"/>
    <w:rsid w:val="00EE66AD"/>
    <w:rsid w:val="00EE673D"/>
    <w:rsid w:val="00EF0A34"/>
    <w:rsid w:val="00EF24B8"/>
    <w:rsid w:val="00EF3154"/>
    <w:rsid w:val="00EF6B78"/>
    <w:rsid w:val="00EF7D91"/>
    <w:rsid w:val="00F02381"/>
    <w:rsid w:val="00F0760F"/>
    <w:rsid w:val="00F11513"/>
    <w:rsid w:val="00F126FF"/>
    <w:rsid w:val="00F158B3"/>
    <w:rsid w:val="00F245B3"/>
    <w:rsid w:val="00F40419"/>
    <w:rsid w:val="00F50EF8"/>
    <w:rsid w:val="00F52A12"/>
    <w:rsid w:val="00F546BC"/>
    <w:rsid w:val="00F6047D"/>
    <w:rsid w:val="00F62E95"/>
    <w:rsid w:val="00F65713"/>
    <w:rsid w:val="00F71AEE"/>
    <w:rsid w:val="00F7663B"/>
    <w:rsid w:val="00F85581"/>
    <w:rsid w:val="00F860E7"/>
    <w:rsid w:val="00F863AD"/>
    <w:rsid w:val="00F90B9D"/>
    <w:rsid w:val="00F93981"/>
    <w:rsid w:val="00F9443B"/>
    <w:rsid w:val="00FA2608"/>
    <w:rsid w:val="00FA3973"/>
    <w:rsid w:val="00FA7592"/>
    <w:rsid w:val="00FB4027"/>
    <w:rsid w:val="00FB7BF4"/>
    <w:rsid w:val="00FC369F"/>
    <w:rsid w:val="00FC4166"/>
    <w:rsid w:val="00FC5C0C"/>
    <w:rsid w:val="00FD021F"/>
    <w:rsid w:val="00FD3A4E"/>
    <w:rsid w:val="00FD3C5B"/>
    <w:rsid w:val="00FD5CF7"/>
    <w:rsid w:val="00FF2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2BDB3"/>
  <w15:chartTrackingRefBased/>
  <w15:docId w15:val="{1D903806-4CC0-45A5-BDBD-CB3E36BF3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1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5F2F8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E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EF8"/>
  </w:style>
  <w:style w:type="paragraph" w:styleId="Footer">
    <w:name w:val="footer"/>
    <w:basedOn w:val="Normal"/>
    <w:link w:val="FooterChar"/>
    <w:uiPriority w:val="99"/>
    <w:unhideWhenUsed/>
    <w:rsid w:val="00F50E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EF8"/>
  </w:style>
  <w:style w:type="paragraph" w:styleId="ListParagraph">
    <w:name w:val="List Paragraph"/>
    <w:basedOn w:val="Normal"/>
    <w:uiPriority w:val="34"/>
    <w:qFormat/>
    <w:rsid w:val="001D4CA4"/>
    <w:pPr>
      <w:ind w:left="720"/>
      <w:contextualSpacing/>
    </w:pPr>
  </w:style>
  <w:style w:type="character" w:customStyle="1" w:styleId="Heading1Char">
    <w:name w:val="Heading 1 Char"/>
    <w:basedOn w:val="DefaultParagraphFont"/>
    <w:link w:val="Heading1"/>
    <w:uiPriority w:val="9"/>
    <w:rsid w:val="00FC416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D5D39"/>
    <w:rPr>
      <w:color w:val="0000FF"/>
      <w:u w:val="single"/>
    </w:rPr>
  </w:style>
  <w:style w:type="character" w:customStyle="1" w:styleId="Heading4Char">
    <w:name w:val="Heading 4 Char"/>
    <w:basedOn w:val="DefaultParagraphFont"/>
    <w:link w:val="Heading4"/>
    <w:uiPriority w:val="9"/>
    <w:rsid w:val="005F2F81"/>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F2F8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704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6467A"/>
    <w:rPr>
      <w:color w:val="954F72" w:themeColor="followedHyperlink"/>
      <w:u w:val="single"/>
    </w:rPr>
  </w:style>
  <w:style w:type="character" w:styleId="UnresolvedMention">
    <w:name w:val="Unresolved Mention"/>
    <w:basedOn w:val="DefaultParagraphFont"/>
    <w:uiPriority w:val="99"/>
    <w:semiHidden/>
    <w:unhideWhenUsed/>
    <w:rsid w:val="0080692F"/>
    <w:rPr>
      <w:color w:val="605E5C"/>
      <w:shd w:val="clear" w:color="auto" w:fill="E1DFDD"/>
    </w:rPr>
  </w:style>
  <w:style w:type="character" w:styleId="Strong">
    <w:name w:val="Strong"/>
    <w:basedOn w:val="DefaultParagraphFont"/>
    <w:uiPriority w:val="22"/>
    <w:qFormat/>
    <w:rsid w:val="005154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8216620">
      <w:bodyDiv w:val="1"/>
      <w:marLeft w:val="0"/>
      <w:marRight w:val="0"/>
      <w:marTop w:val="0"/>
      <w:marBottom w:val="0"/>
      <w:divBdr>
        <w:top w:val="none" w:sz="0" w:space="0" w:color="auto"/>
        <w:left w:val="none" w:sz="0" w:space="0" w:color="auto"/>
        <w:bottom w:val="none" w:sz="0" w:space="0" w:color="auto"/>
        <w:right w:val="none" w:sz="0" w:space="0" w:color="auto"/>
      </w:divBdr>
    </w:div>
    <w:div w:id="1032070571">
      <w:bodyDiv w:val="1"/>
      <w:marLeft w:val="0"/>
      <w:marRight w:val="0"/>
      <w:marTop w:val="0"/>
      <w:marBottom w:val="0"/>
      <w:divBdr>
        <w:top w:val="none" w:sz="0" w:space="0" w:color="auto"/>
        <w:left w:val="none" w:sz="0" w:space="0" w:color="auto"/>
        <w:bottom w:val="none" w:sz="0" w:space="0" w:color="auto"/>
        <w:right w:val="none" w:sz="0" w:space="0" w:color="auto"/>
      </w:divBdr>
    </w:div>
    <w:div w:id="1404375431">
      <w:bodyDiv w:val="1"/>
      <w:marLeft w:val="0"/>
      <w:marRight w:val="0"/>
      <w:marTop w:val="0"/>
      <w:marBottom w:val="0"/>
      <w:divBdr>
        <w:top w:val="none" w:sz="0" w:space="0" w:color="auto"/>
        <w:left w:val="none" w:sz="0" w:space="0" w:color="auto"/>
        <w:bottom w:val="none" w:sz="0" w:space="0" w:color="auto"/>
        <w:right w:val="none" w:sz="0" w:space="0" w:color="auto"/>
      </w:divBdr>
    </w:div>
    <w:div w:id="1485514452">
      <w:bodyDiv w:val="1"/>
      <w:marLeft w:val="0"/>
      <w:marRight w:val="0"/>
      <w:marTop w:val="0"/>
      <w:marBottom w:val="0"/>
      <w:divBdr>
        <w:top w:val="none" w:sz="0" w:space="0" w:color="auto"/>
        <w:left w:val="none" w:sz="0" w:space="0" w:color="auto"/>
        <w:bottom w:val="none" w:sz="0" w:space="0" w:color="auto"/>
        <w:right w:val="none" w:sz="0" w:space="0" w:color="auto"/>
      </w:divBdr>
    </w:div>
    <w:div w:id="188929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sussex.ac.uk/id/eprint/61946/4/Not%20Giving%20up%20the%20Fight%20-%20A%20Review%20of%20the%20Law%20Commission%E2%80%99s%20Scoping%20Report%20on%20the%20Non-Fatal%20Offences%20Against%20the%20Person-1.pdf" TargetMode="External"/><Relationship Id="rId13" Type="http://schemas.openxmlformats.org/officeDocument/2006/relationships/hyperlink" Target="https://publications.parliament.uk/pa/ld199798/ldjudgmt/jd970724/irland01.htm" TargetMode="External"/><Relationship Id="rId18" Type="http://schemas.openxmlformats.org/officeDocument/2006/relationships/hyperlink" Target="https://www.criminalbar.com/wp-content/uploads/files/cba-responses/150215073348-PROPOSEDREFORMOFTHEOFFENCESAGAINSTTHEPERSONACT18613.pdf" TargetMode="External"/><Relationship Id="rId3" Type="http://schemas.openxmlformats.org/officeDocument/2006/relationships/styles" Target="styles.xml"/><Relationship Id="rId21" Type="http://schemas.openxmlformats.org/officeDocument/2006/relationships/hyperlink" Target="https://www.lawteacher.net/cases/r-v-chan-fook.php" TargetMode="External"/><Relationship Id="rId7" Type="http://schemas.openxmlformats.org/officeDocument/2006/relationships/endnotes" Target="endnotes.xml"/><Relationship Id="rId12" Type="http://schemas.openxmlformats.org/officeDocument/2006/relationships/hyperlink" Target="https://www.cambridge.org/core/journals/cambridge-law-journal/article/abs/rationality-and-the-rule-of-law-in-offences-against-the-person/CCFD7032DA059AF0FF8F95066FB1EF2D" TargetMode="External"/><Relationship Id="rId17" Type="http://schemas.openxmlformats.org/officeDocument/2006/relationships/hyperlink" Target="https://www.lawcom.gov.uk/project/offences-against-the-person/" TargetMode="External"/><Relationship Id="rId2" Type="http://schemas.openxmlformats.org/officeDocument/2006/relationships/numbering" Target="numbering.xml"/><Relationship Id="rId16" Type="http://schemas.openxmlformats.org/officeDocument/2006/relationships/hyperlink" Target="https://www.legislation.gov.uk/ukpga/Vict/24-25/100/contents" TargetMode="External"/><Relationship Id="rId20" Type="http://schemas.openxmlformats.org/officeDocument/2006/relationships/hyperlink" Target="https://www.lawteacher.net/cases/r-v-constanza.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hngardnerathome.info/pdfs/offencesagainsttheperson.pdf" TargetMode="External"/><Relationship Id="rId5" Type="http://schemas.openxmlformats.org/officeDocument/2006/relationships/webSettings" Target="webSettings.xml"/><Relationship Id="rId15" Type="http://schemas.openxmlformats.org/officeDocument/2006/relationships/hyperlink" Target="https://www.oxford-royale.com/articles/offences-against-the-person-act-1861-needs-reform/" TargetMode="External"/><Relationship Id="rId23" Type="http://schemas.openxmlformats.org/officeDocument/2006/relationships/theme" Target="theme/theme1.xml"/><Relationship Id="rId10" Type="http://schemas.openxmlformats.org/officeDocument/2006/relationships/hyperlink" Target="https://journals-sagepub-com.ezproxy.uwtsd.ac.uk/doi/full/10.1177/0022018316685478" TargetMode="External"/><Relationship Id="rId19" Type="http://schemas.openxmlformats.org/officeDocument/2006/relationships/hyperlink" Target="https://www.lawteacher.net/cases/r-v-miller-1954.php" TargetMode="External"/><Relationship Id="rId4" Type="http://schemas.openxmlformats.org/officeDocument/2006/relationships/settings" Target="settings.xml"/><Relationship Id="rId9" Type="http://schemas.openxmlformats.org/officeDocument/2006/relationships/hyperlink" Target="http://www.keepcalmtalklaw.co.uk/offences-against-the-person-options-for-reform" TargetMode="External"/><Relationship Id="rId14" Type="http://schemas.openxmlformats.org/officeDocument/2006/relationships/hyperlink" Target="https://eu.alma.exlibrisgroup.com/leganto/readinglist/citation/649866709000242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72F0F-51F8-41EA-925F-4809CD104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16832</TotalTime>
  <Pages>8</Pages>
  <Words>2344</Words>
  <Characters>13365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 Bowring</dc:creator>
  <cp:keywords/>
  <dc:description/>
  <cp:lastModifiedBy>Casey Bowring</cp:lastModifiedBy>
  <cp:revision>554</cp:revision>
  <dcterms:created xsi:type="dcterms:W3CDTF">2021-03-10T16:16:00Z</dcterms:created>
  <dcterms:modified xsi:type="dcterms:W3CDTF">2021-03-25T13:39:00Z</dcterms:modified>
</cp:coreProperties>
</file>