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2D09BC52"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Course: BSc (Hons) Health and Social Care</w:t>
      </w:r>
    </w:p>
    <w:p w14:paraId="7680A4B0" w14:textId="679C6535"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Module: Independent Project (BMHP6020_LON)</w:t>
      </w:r>
    </w:p>
    <w:p w14:paraId="3157DF3C" w14:textId="77777777" w:rsidR="00715990" w:rsidRPr="00260277" w:rsidRDefault="00715990" w:rsidP="00041A5A">
      <w:pPr>
        <w:spacing w:line="360" w:lineRule="auto"/>
        <w:jc w:val="center"/>
        <w:rPr>
          <w:rFonts w:ascii="Arial" w:hAnsi="Arial" w:cs="Arial"/>
          <w:sz w:val="28"/>
          <w:szCs w:val="28"/>
        </w:rPr>
      </w:pPr>
    </w:p>
    <w:p w14:paraId="08BDA311" w14:textId="6E55C9BE" w:rsidR="00041A5A" w:rsidRPr="00FB4301" w:rsidRDefault="00FB4301" w:rsidP="00FB4301">
      <w:pPr>
        <w:spacing w:line="360" w:lineRule="auto"/>
        <w:jc w:val="center"/>
        <w:rPr>
          <w:rFonts w:ascii="Arial" w:hAnsi="Arial" w:cs="Arial"/>
          <w:b/>
          <w:bCs/>
          <w:sz w:val="28"/>
          <w:szCs w:val="28"/>
        </w:rPr>
      </w:pPr>
      <w:r>
        <w:rPr>
          <w:rFonts w:ascii="Arial" w:hAnsi="Arial" w:cs="Arial"/>
          <w:b/>
          <w:bCs/>
          <w:sz w:val="28"/>
          <w:szCs w:val="28"/>
        </w:rPr>
        <w:t>Component 1</w:t>
      </w:r>
      <w:r w:rsidR="00715990" w:rsidRPr="00260277">
        <w:rPr>
          <w:rFonts w:ascii="Arial" w:hAnsi="Arial" w:cs="Arial"/>
          <w:b/>
          <w:bCs/>
          <w:sz w:val="28"/>
          <w:szCs w:val="28"/>
        </w:rPr>
        <w:t xml:space="preserve">: </w:t>
      </w:r>
      <w:r>
        <w:rPr>
          <w:rFonts w:ascii="Arial" w:hAnsi="Arial" w:cs="Arial"/>
          <w:sz w:val="28"/>
          <w:szCs w:val="28"/>
        </w:rPr>
        <w:t>Element 1</w:t>
      </w:r>
      <w:r w:rsidR="00715990" w:rsidRPr="00260277">
        <w:rPr>
          <w:rFonts w:ascii="Arial" w:hAnsi="Arial" w:cs="Arial"/>
          <w:sz w:val="28"/>
          <w:szCs w:val="28"/>
        </w:rPr>
        <w:t xml:space="preserve"> - Project Proposal</w:t>
      </w:r>
      <w:r w:rsidR="00545684" w:rsidRPr="00260277">
        <w:rPr>
          <w:rFonts w:ascii="Arial" w:hAnsi="Arial" w:cs="Arial"/>
          <w:sz w:val="28"/>
          <w:szCs w:val="28"/>
        </w:rPr>
        <w:t xml:space="preserve"> </w:t>
      </w:r>
    </w:p>
    <w:p w14:paraId="2EDEAE0B" w14:textId="149B09BE" w:rsidR="00715990" w:rsidRDefault="00715990" w:rsidP="00041A5A">
      <w:pPr>
        <w:spacing w:line="360" w:lineRule="auto"/>
        <w:rPr>
          <w:rFonts w:ascii="Arial" w:hAnsi="Arial" w:cs="Arial"/>
          <w:sz w:val="28"/>
          <w:szCs w:val="28"/>
        </w:rPr>
      </w:pPr>
    </w:p>
    <w:p w14:paraId="1AD185BB" w14:textId="77777777" w:rsidR="00FF5B70" w:rsidRPr="00260277" w:rsidRDefault="00FF5B70" w:rsidP="00041A5A">
      <w:pPr>
        <w:spacing w:line="360" w:lineRule="auto"/>
        <w:rPr>
          <w:rFonts w:ascii="Arial" w:hAnsi="Arial" w:cs="Arial"/>
          <w:sz w:val="28"/>
          <w:szCs w:val="28"/>
        </w:rPr>
      </w:pPr>
    </w:p>
    <w:p w14:paraId="684DDF82" w14:textId="2D401983" w:rsidR="00715990" w:rsidRDefault="00715990" w:rsidP="00041A5A">
      <w:pPr>
        <w:spacing w:line="360" w:lineRule="auto"/>
        <w:rPr>
          <w:rFonts w:ascii="Arial" w:hAnsi="Arial" w:cs="Arial"/>
          <w:sz w:val="28"/>
          <w:szCs w:val="28"/>
        </w:rPr>
      </w:pPr>
      <w:r w:rsidRPr="00260277">
        <w:rPr>
          <w:rFonts w:ascii="Arial" w:hAnsi="Arial" w:cs="Arial"/>
          <w:b/>
          <w:bCs/>
          <w:sz w:val="28"/>
          <w:szCs w:val="28"/>
        </w:rPr>
        <w:t>Student ID</w:t>
      </w:r>
      <w:r w:rsidRPr="00260277">
        <w:rPr>
          <w:rFonts w:ascii="Arial" w:hAnsi="Arial" w:cs="Arial"/>
          <w:sz w:val="28"/>
          <w:szCs w:val="28"/>
        </w:rPr>
        <w:t xml:space="preserve">: </w:t>
      </w:r>
      <w:r w:rsidR="00E67999">
        <w:rPr>
          <w:rFonts w:ascii="Arial" w:hAnsi="Arial" w:cs="Arial"/>
          <w:sz w:val="28"/>
          <w:szCs w:val="28"/>
        </w:rPr>
        <w:t>2316686</w:t>
      </w:r>
    </w:p>
    <w:p w14:paraId="37A27DB3" w14:textId="5F40F011" w:rsidR="00FF5B70" w:rsidRPr="00260277" w:rsidRDefault="00FF5B70" w:rsidP="00041A5A">
      <w:pPr>
        <w:spacing w:line="360" w:lineRule="auto"/>
        <w:rPr>
          <w:rFonts w:ascii="Arial" w:hAnsi="Arial" w:cs="Arial"/>
          <w:sz w:val="28"/>
          <w:szCs w:val="28"/>
        </w:rPr>
      </w:pPr>
      <w:r w:rsidRPr="00FF5B70">
        <w:rPr>
          <w:rFonts w:ascii="Arial" w:hAnsi="Arial" w:cs="Arial"/>
          <w:b/>
          <w:bCs/>
          <w:sz w:val="28"/>
          <w:szCs w:val="28"/>
        </w:rPr>
        <w:t xml:space="preserve">Student </w:t>
      </w:r>
      <w:r>
        <w:rPr>
          <w:rFonts w:ascii="Arial" w:hAnsi="Arial" w:cs="Arial"/>
          <w:b/>
          <w:bCs/>
          <w:sz w:val="28"/>
          <w:szCs w:val="28"/>
        </w:rPr>
        <w:t>N</w:t>
      </w:r>
      <w:r w:rsidRPr="00FF5B70">
        <w:rPr>
          <w:rFonts w:ascii="Arial" w:hAnsi="Arial" w:cs="Arial"/>
          <w:b/>
          <w:bCs/>
          <w:sz w:val="28"/>
          <w:szCs w:val="28"/>
        </w:rPr>
        <w:t>ame</w:t>
      </w:r>
      <w:r>
        <w:rPr>
          <w:rFonts w:ascii="Arial" w:hAnsi="Arial" w:cs="Arial"/>
          <w:sz w:val="28"/>
          <w:szCs w:val="28"/>
        </w:rPr>
        <w:t xml:space="preserve">: </w:t>
      </w:r>
      <w:r w:rsidR="00E67999">
        <w:rPr>
          <w:rFonts w:ascii="Arial" w:hAnsi="Arial" w:cs="Arial"/>
          <w:sz w:val="28"/>
          <w:szCs w:val="28"/>
        </w:rPr>
        <w:t>VENISHA HENRY</w:t>
      </w:r>
    </w:p>
    <w:p w14:paraId="0B04E018" w14:textId="4E7BFEC2" w:rsidR="00715990" w:rsidRDefault="00715990" w:rsidP="00041A5A">
      <w:pPr>
        <w:spacing w:line="360" w:lineRule="auto"/>
        <w:rPr>
          <w:rFonts w:ascii="Arial" w:hAnsi="Arial" w:cs="Arial"/>
          <w:sz w:val="28"/>
          <w:szCs w:val="28"/>
        </w:rPr>
      </w:pPr>
      <w:r w:rsidRPr="00260277">
        <w:rPr>
          <w:rFonts w:ascii="Arial" w:hAnsi="Arial" w:cs="Arial"/>
          <w:b/>
          <w:bCs/>
          <w:sz w:val="28"/>
          <w:szCs w:val="28"/>
        </w:rPr>
        <w:t>Date of submission</w:t>
      </w:r>
      <w:r w:rsidRPr="00260277">
        <w:rPr>
          <w:rFonts w:ascii="Arial" w:hAnsi="Arial" w:cs="Arial"/>
          <w:sz w:val="28"/>
          <w:szCs w:val="28"/>
        </w:rPr>
        <w:t xml:space="preserve">: </w:t>
      </w:r>
      <w:r w:rsidR="00535863">
        <w:rPr>
          <w:rFonts w:ascii="Arial" w:hAnsi="Arial" w:cs="Arial"/>
          <w:sz w:val="28"/>
          <w:szCs w:val="28"/>
        </w:rPr>
        <w:t>13</w:t>
      </w:r>
      <w:r w:rsidR="00535863" w:rsidRPr="00535863">
        <w:rPr>
          <w:rFonts w:ascii="Arial" w:hAnsi="Arial" w:cs="Arial"/>
          <w:sz w:val="28"/>
          <w:szCs w:val="28"/>
          <w:vertAlign w:val="superscript"/>
        </w:rPr>
        <w:t>th</w:t>
      </w:r>
      <w:r w:rsidR="00535863">
        <w:rPr>
          <w:rFonts w:ascii="Arial" w:hAnsi="Arial" w:cs="Arial"/>
          <w:sz w:val="28"/>
          <w:szCs w:val="28"/>
        </w:rPr>
        <w:t xml:space="preserve"> March 2026</w:t>
      </w:r>
    </w:p>
    <w:p w14:paraId="3FE66E60" w14:textId="66FD1DA9" w:rsidR="00FF5B70" w:rsidRPr="00FF5B70" w:rsidRDefault="00FF5B70" w:rsidP="00041A5A">
      <w:pPr>
        <w:spacing w:line="360" w:lineRule="auto"/>
        <w:rPr>
          <w:rFonts w:ascii="Arial" w:hAnsi="Arial" w:cs="Arial"/>
          <w:b/>
          <w:bCs/>
          <w:sz w:val="28"/>
          <w:szCs w:val="28"/>
        </w:rPr>
      </w:pPr>
      <w:r w:rsidRPr="00FF5B70">
        <w:rPr>
          <w:rFonts w:ascii="Arial" w:hAnsi="Arial" w:cs="Arial"/>
          <w:b/>
          <w:bCs/>
          <w:sz w:val="28"/>
          <w:szCs w:val="28"/>
        </w:rPr>
        <w:t>Word count</w:t>
      </w:r>
      <w:r w:rsidRPr="00FF5B70">
        <w:rPr>
          <w:rFonts w:ascii="Arial" w:hAnsi="Arial" w:cs="Arial"/>
          <w:sz w:val="28"/>
          <w:szCs w:val="28"/>
        </w:rPr>
        <w:t xml:space="preserve">: </w:t>
      </w:r>
      <w:r w:rsidR="00E70664">
        <w:rPr>
          <w:rFonts w:ascii="Arial" w:hAnsi="Arial" w:cs="Arial"/>
          <w:sz w:val="28"/>
          <w:szCs w:val="28"/>
        </w:rPr>
        <w:t>6</w:t>
      </w:r>
      <w:r w:rsidR="00C22529">
        <w:rPr>
          <w:rFonts w:ascii="Arial" w:hAnsi="Arial" w:cs="Arial"/>
          <w:sz w:val="28"/>
          <w:szCs w:val="28"/>
        </w:rPr>
        <w:t>4</w:t>
      </w:r>
      <w:r w:rsidR="00F530D6">
        <w:rPr>
          <w:rFonts w:ascii="Arial" w:hAnsi="Arial" w:cs="Arial"/>
          <w:sz w:val="28"/>
          <w:szCs w:val="28"/>
        </w:rPr>
        <w:t>4</w:t>
      </w:r>
    </w:p>
    <w:p w14:paraId="5BD313B6" w14:textId="4BA804DC" w:rsidR="00715990" w:rsidRPr="00260277" w:rsidRDefault="00715990" w:rsidP="00041A5A">
      <w:pPr>
        <w:spacing w:line="360" w:lineRule="auto"/>
        <w:rPr>
          <w:rFonts w:ascii="Arial" w:hAnsi="Arial" w:cs="Arial"/>
        </w:rPr>
      </w:pPr>
    </w:p>
    <w:p w14:paraId="07CF3A4D" w14:textId="4AAF8C7D" w:rsidR="00715990" w:rsidRPr="00260277" w:rsidRDefault="00715990" w:rsidP="00041A5A">
      <w:pPr>
        <w:spacing w:line="360" w:lineRule="auto"/>
        <w:rPr>
          <w:rFonts w:ascii="Arial" w:hAnsi="Arial" w:cs="Arial"/>
        </w:rPr>
      </w:pPr>
      <w:r w:rsidRPr="00260277">
        <w:rPr>
          <w:rFonts w:ascii="Arial" w:hAnsi="Arial" w:cs="Arial"/>
        </w:rPr>
        <w:br w:type="page"/>
      </w:r>
    </w:p>
    <w:p w14:paraId="75E7FD5C" w14:textId="1070B52D" w:rsidR="00545684" w:rsidRDefault="00FB4301" w:rsidP="00FF5B70">
      <w:pPr>
        <w:pStyle w:val="Heading1"/>
        <w:rPr>
          <w:rFonts w:cs="Arial"/>
          <w:b w:val="0"/>
          <w:bCs/>
        </w:rPr>
      </w:pPr>
      <w:r w:rsidRPr="00554F61">
        <w:rPr>
          <w:rFonts w:cs="Arial"/>
          <w:b w:val="0"/>
          <w:bCs/>
        </w:rPr>
        <w:lastRenderedPageBreak/>
        <w:t>Element 1 -</w:t>
      </w:r>
      <w:r w:rsidR="00866B7B" w:rsidRPr="00554F61">
        <w:rPr>
          <w:rFonts w:cs="Arial"/>
          <w:b w:val="0"/>
          <w:bCs/>
        </w:rPr>
        <w:t xml:space="preserve"> Project</w:t>
      </w:r>
      <w:r w:rsidR="00545684" w:rsidRPr="00554F61">
        <w:rPr>
          <w:rFonts w:cs="Arial"/>
          <w:b w:val="0"/>
          <w:bCs/>
        </w:rPr>
        <w:t xml:space="preserve"> </w:t>
      </w:r>
      <w:r w:rsidR="000B7CD5" w:rsidRPr="00554F61">
        <w:rPr>
          <w:rFonts w:cs="Arial"/>
          <w:b w:val="0"/>
          <w:bCs/>
        </w:rPr>
        <w:t>P</w:t>
      </w:r>
      <w:r w:rsidR="00545684" w:rsidRPr="00554F61">
        <w:rPr>
          <w:rFonts w:cs="Arial"/>
          <w:b w:val="0"/>
          <w:bCs/>
        </w:rPr>
        <w:t>roposal</w:t>
      </w:r>
    </w:p>
    <w:p w14:paraId="6EABA31A" w14:textId="77777777" w:rsidR="00B90DEC" w:rsidRDefault="00B90DEC" w:rsidP="00B90DEC"/>
    <w:p w14:paraId="2B46FF24" w14:textId="77777777" w:rsidR="00B90DEC" w:rsidRPr="00B90DEC" w:rsidRDefault="00B90DEC" w:rsidP="00B90DEC"/>
    <w:p w14:paraId="75F41DEF" w14:textId="77777777" w:rsidR="00B90DEC" w:rsidRPr="00B90DEC" w:rsidRDefault="00B90DEC" w:rsidP="00B90DEC">
      <w:pPr>
        <w:rPr>
          <w:rFonts w:ascii="Arial" w:hAnsi="Arial" w:cs="Arial"/>
          <w:b/>
          <w:sz w:val="28"/>
          <w:szCs w:val="28"/>
        </w:rPr>
      </w:pPr>
      <w:r w:rsidRPr="00B90DEC">
        <w:rPr>
          <w:rFonts w:ascii="Arial" w:hAnsi="Arial" w:cs="Arial"/>
          <w:b/>
          <w:sz w:val="28"/>
          <w:szCs w:val="28"/>
        </w:rPr>
        <w:t>Project title</w:t>
      </w:r>
    </w:p>
    <w:p w14:paraId="6630FBCE" w14:textId="5769F69F" w:rsidR="00D769F0" w:rsidRPr="00B90DEC" w:rsidRDefault="00B90DEC" w:rsidP="00B90DEC">
      <w:pPr>
        <w:rPr>
          <w:rFonts w:ascii="Arial" w:hAnsi="Arial" w:cs="Arial"/>
          <w:b/>
          <w:sz w:val="28"/>
          <w:szCs w:val="28"/>
        </w:rPr>
      </w:pPr>
      <w:r w:rsidRPr="00B90DEC">
        <w:rPr>
          <w:rFonts w:ascii="Arial" w:hAnsi="Arial" w:cs="Arial"/>
          <w:b/>
          <w:sz w:val="28"/>
          <w:szCs w:val="28"/>
        </w:rPr>
        <w:t>Social media use and symptoms of anxiety and depression in UK young adults aged 18</w:t>
      </w:r>
      <w:r w:rsidR="00292A38">
        <w:rPr>
          <w:rFonts w:ascii="Arial" w:hAnsi="Arial" w:cs="Arial"/>
          <w:b/>
          <w:sz w:val="28"/>
          <w:szCs w:val="28"/>
        </w:rPr>
        <w:t>-</w:t>
      </w:r>
      <w:r w:rsidRPr="00B90DEC">
        <w:rPr>
          <w:rFonts w:ascii="Arial" w:hAnsi="Arial" w:cs="Arial"/>
          <w:b/>
          <w:sz w:val="28"/>
          <w:szCs w:val="28"/>
        </w:rPr>
        <w:t>25: A systematic literature review (2016–2026)</w:t>
      </w:r>
    </w:p>
    <w:p w14:paraId="579DDE3C" w14:textId="77777777" w:rsidR="00B42367" w:rsidRDefault="00B42367" w:rsidP="00C94CFE">
      <w:pPr>
        <w:spacing w:line="360" w:lineRule="auto"/>
        <w:rPr>
          <w:rFonts w:ascii="Arial" w:eastAsiaTheme="majorEastAsia" w:hAnsi="Arial" w:cs="Arial"/>
          <w:b/>
          <w:szCs w:val="24"/>
        </w:rPr>
      </w:pPr>
    </w:p>
    <w:p w14:paraId="42E28784" w14:textId="3527EC38" w:rsidR="00C94CFE" w:rsidRPr="00E75BE6" w:rsidRDefault="00C94CFE" w:rsidP="00C94CFE">
      <w:pPr>
        <w:spacing w:line="360" w:lineRule="auto"/>
        <w:rPr>
          <w:rFonts w:ascii="Arial" w:eastAsiaTheme="majorEastAsia" w:hAnsi="Arial" w:cs="Arial"/>
          <w:b/>
          <w:szCs w:val="24"/>
        </w:rPr>
      </w:pPr>
      <w:r w:rsidRPr="00E75BE6">
        <w:rPr>
          <w:rFonts w:ascii="Arial" w:eastAsiaTheme="majorEastAsia" w:hAnsi="Arial" w:cs="Arial"/>
          <w:b/>
          <w:szCs w:val="24"/>
        </w:rPr>
        <w:t>1) Aim</w:t>
      </w:r>
    </w:p>
    <w:p w14:paraId="07759C50" w14:textId="77777777" w:rsidR="00C94CFE" w:rsidRPr="00C94CFE" w:rsidRDefault="00C94CFE" w:rsidP="00C94CFE">
      <w:pPr>
        <w:spacing w:line="360" w:lineRule="auto"/>
        <w:rPr>
          <w:rFonts w:ascii="Arial" w:eastAsiaTheme="majorEastAsia" w:hAnsi="Arial" w:cs="Arial"/>
          <w:bCs/>
          <w:szCs w:val="24"/>
        </w:rPr>
      </w:pPr>
      <w:r w:rsidRPr="00C94CFE">
        <w:rPr>
          <w:rFonts w:ascii="Arial" w:eastAsiaTheme="majorEastAsia" w:hAnsi="Arial" w:cs="Arial"/>
          <w:bCs/>
          <w:szCs w:val="24"/>
        </w:rPr>
        <w:t>To systematically review UK based research (2016-2026) on the association between social media use and symptoms of anxiety and depression in young adults aged 18-25.</w:t>
      </w:r>
    </w:p>
    <w:p w14:paraId="45FA55DF" w14:textId="77777777" w:rsidR="00C94CFE" w:rsidRPr="00E75BE6" w:rsidRDefault="00C94CFE" w:rsidP="00C94CFE">
      <w:pPr>
        <w:spacing w:line="360" w:lineRule="auto"/>
        <w:rPr>
          <w:rFonts w:ascii="Arial" w:eastAsiaTheme="majorEastAsia" w:hAnsi="Arial" w:cs="Arial"/>
          <w:b/>
          <w:szCs w:val="24"/>
        </w:rPr>
      </w:pPr>
      <w:r w:rsidRPr="00E75BE6">
        <w:rPr>
          <w:rFonts w:ascii="Arial" w:eastAsiaTheme="majorEastAsia" w:hAnsi="Arial" w:cs="Arial"/>
          <w:b/>
          <w:szCs w:val="24"/>
        </w:rPr>
        <w:t>2) Objectives</w:t>
      </w:r>
    </w:p>
    <w:p w14:paraId="2FBD1751" w14:textId="77777777" w:rsidR="00C94CFE" w:rsidRPr="003A21A6" w:rsidRDefault="00C94CFE" w:rsidP="003A21A6">
      <w:pPr>
        <w:pStyle w:val="ListParagraph"/>
        <w:numPr>
          <w:ilvl w:val="0"/>
          <w:numId w:val="5"/>
        </w:numPr>
        <w:spacing w:line="360" w:lineRule="auto"/>
        <w:rPr>
          <w:rFonts w:ascii="Arial" w:eastAsiaTheme="majorEastAsia" w:hAnsi="Arial" w:cs="Arial"/>
          <w:bCs/>
          <w:szCs w:val="24"/>
        </w:rPr>
      </w:pPr>
      <w:r w:rsidRPr="003A21A6">
        <w:rPr>
          <w:rFonts w:ascii="Arial" w:eastAsiaTheme="majorEastAsia" w:hAnsi="Arial" w:cs="Arial"/>
          <w:bCs/>
          <w:szCs w:val="24"/>
        </w:rPr>
        <w:t>To describe how social media use is defined and measured in UK studies.</w:t>
      </w:r>
    </w:p>
    <w:p w14:paraId="043446F6" w14:textId="77777777" w:rsidR="00C94CFE" w:rsidRPr="003A21A6" w:rsidRDefault="00C94CFE" w:rsidP="003A21A6">
      <w:pPr>
        <w:pStyle w:val="ListParagraph"/>
        <w:numPr>
          <w:ilvl w:val="0"/>
          <w:numId w:val="5"/>
        </w:numPr>
        <w:spacing w:line="360" w:lineRule="auto"/>
        <w:rPr>
          <w:rFonts w:ascii="Arial" w:eastAsiaTheme="majorEastAsia" w:hAnsi="Arial" w:cs="Arial"/>
          <w:bCs/>
          <w:szCs w:val="24"/>
        </w:rPr>
      </w:pPr>
      <w:r w:rsidRPr="003A21A6">
        <w:rPr>
          <w:rFonts w:ascii="Arial" w:eastAsiaTheme="majorEastAsia" w:hAnsi="Arial" w:cs="Arial"/>
          <w:bCs/>
          <w:szCs w:val="24"/>
        </w:rPr>
        <w:t>To outline how anxiety and depression symptoms are assessed.</w:t>
      </w:r>
    </w:p>
    <w:p w14:paraId="6492F83F" w14:textId="1F4F5E8A" w:rsidR="00C94CFE" w:rsidRPr="003A21A6" w:rsidRDefault="00C94CFE" w:rsidP="003A21A6">
      <w:pPr>
        <w:pStyle w:val="ListParagraph"/>
        <w:numPr>
          <w:ilvl w:val="0"/>
          <w:numId w:val="5"/>
        </w:numPr>
        <w:spacing w:line="360" w:lineRule="auto"/>
        <w:rPr>
          <w:rFonts w:ascii="Arial" w:eastAsiaTheme="majorEastAsia" w:hAnsi="Arial" w:cs="Arial"/>
          <w:bCs/>
          <w:szCs w:val="24"/>
        </w:rPr>
      </w:pPr>
      <w:r w:rsidRPr="003A21A6">
        <w:rPr>
          <w:rFonts w:ascii="Arial" w:eastAsiaTheme="majorEastAsia" w:hAnsi="Arial" w:cs="Arial"/>
          <w:bCs/>
          <w:szCs w:val="24"/>
        </w:rPr>
        <w:t xml:space="preserve">To </w:t>
      </w:r>
      <w:r w:rsidR="00887B7B">
        <w:rPr>
          <w:rFonts w:ascii="Arial" w:eastAsiaTheme="majorEastAsia" w:hAnsi="Arial" w:cs="Arial"/>
          <w:bCs/>
          <w:szCs w:val="24"/>
        </w:rPr>
        <w:t>review the</w:t>
      </w:r>
      <w:r w:rsidRPr="003A21A6">
        <w:rPr>
          <w:rFonts w:ascii="Arial" w:eastAsiaTheme="majorEastAsia" w:hAnsi="Arial" w:cs="Arial"/>
          <w:bCs/>
          <w:szCs w:val="24"/>
        </w:rPr>
        <w:t xml:space="preserve"> association between social media use and anxiety and depressive symptoms.</w:t>
      </w:r>
    </w:p>
    <w:p w14:paraId="754A8185" w14:textId="77777777" w:rsidR="00C94CFE" w:rsidRPr="003A21A6" w:rsidRDefault="00C94CFE" w:rsidP="003A21A6">
      <w:pPr>
        <w:pStyle w:val="ListParagraph"/>
        <w:numPr>
          <w:ilvl w:val="0"/>
          <w:numId w:val="5"/>
        </w:numPr>
        <w:spacing w:line="360" w:lineRule="auto"/>
        <w:rPr>
          <w:rFonts w:ascii="Arial" w:eastAsiaTheme="majorEastAsia" w:hAnsi="Arial" w:cs="Arial"/>
          <w:bCs/>
          <w:szCs w:val="24"/>
        </w:rPr>
      </w:pPr>
      <w:r w:rsidRPr="003A21A6">
        <w:rPr>
          <w:rFonts w:ascii="Arial" w:eastAsiaTheme="majorEastAsia" w:hAnsi="Arial" w:cs="Arial"/>
          <w:bCs/>
          <w:szCs w:val="24"/>
        </w:rPr>
        <w:t>To identify reported moderating or mediating factors such as gender, sleep, social comparison and cyberbullying.</w:t>
      </w:r>
    </w:p>
    <w:p w14:paraId="4657B617" w14:textId="77777777" w:rsidR="00C94CFE" w:rsidRPr="003A21A6" w:rsidRDefault="00C94CFE" w:rsidP="003A21A6">
      <w:pPr>
        <w:pStyle w:val="ListParagraph"/>
        <w:numPr>
          <w:ilvl w:val="0"/>
          <w:numId w:val="5"/>
        </w:numPr>
        <w:spacing w:line="360" w:lineRule="auto"/>
        <w:rPr>
          <w:rFonts w:ascii="Arial" w:eastAsiaTheme="majorEastAsia" w:hAnsi="Arial" w:cs="Arial"/>
          <w:bCs/>
          <w:szCs w:val="24"/>
        </w:rPr>
      </w:pPr>
      <w:r w:rsidRPr="003A21A6">
        <w:rPr>
          <w:rFonts w:ascii="Arial" w:eastAsiaTheme="majorEastAsia" w:hAnsi="Arial" w:cs="Arial"/>
          <w:bCs/>
          <w:szCs w:val="24"/>
        </w:rPr>
        <w:t>To highlight methodological quality issues and gaps in the UK literature.</w:t>
      </w:r>
    </w:p>
    <w:p w14:paraId="3B16AAC2" w14:textId="77777777" w:rsidR="007D55CE" w:rsidRDefault="007D55CE" w:rsidP="00C94CFE">
      <w:pPr>
        <w:spacing w:line="360" w:lineRule="auto"/>
        <w:rPr>
          <w:rFonts w:ascii="Arial" w:eastAsiaTheme="majorEastAsia" w:hAnsi="Arial" w:cs="Arial"/>
          <w:b/>
          <w:szCs w:val="24"/>
        </w:rPr>
      </w:pPr>
    </w:p>
    <w:p w14:paraId="26A9821F" w14:textId="77777777" w:rsidR="007D55CE" w:rsidRDefault="007D55CE" w:rsidP="00C94CFE">
      <w:pPr>
        <w:spacing w:line="360" w:lineRule="auto"/>
        <w:rPr>
          <w:rFonts w:ascii="Arial" w:eastAsiaTheme="majorEastAsia" w:hAnsi="Arial" w:cs="Arial"/>
          <w:b/>
          <w:szCs w:val="24"/>
        </w:rPr>
      </w:pPr>
    </w:p>
    <w:p w14:paraId="02382718" w14:textId="77777777" w:rsidR="007D55CE" w:rsidRDefault="007D55CE" w:rsidP="00C94CFE">
      <w:pPr>
        <w:spacing w:line="360" w:lineRule="auto"/>
        <w:rPr>
          <w:rFonts w:ascii="Arial" w:eastAsiaTheme="majorEastAsia" w:hAnsi="Arial" w:cs="Arial"/>
          <w:b/>
          <w:szCs w:val="24"/>
        </w:rPr>
      </w:pPr>
    </w:p>
    <w:p w14:paraId="27014CA7" w14:textId="77777777" w:rsidR="007D55CE" w:rsidRDefault="007D55CE" w:rsidP="00C94CFE">
      <w:pPr>
        <w:spacing w:line="360" w:lineRule="auto"/>
        <w:rPr>
          <w:rFonts w:ascii="Arial" w:eastAsiaTheme="majorEastAsia" w:hAnsi="Arial" w:cs="Arial"/>
          <w:b/>
          <w:szCs w:val="24"/>
        </w:rPr>
      </w:pPr>
    </w:p>
    <w:p w14:paraId="5B0AB509" w14:textId="77777777" w:rsidR="007D55CE" w:rsidRDefault="007D55CE" w:rsidP="00C94CFE">
      <w:pPr>
        <w:spacing w:line="360" w:lineRule="auto"/>
        <w:rPr>
          <w:rFonts w:ascii="Arial" w:eastAsiaTheme="majorEastAsia" w:hAnsi="Arial" w:cs="Arial"/>
          <w:b/>
          <w:szCs w:val="24"/>
        </w:rPr>
      </w:pPr>
    </w:p>
    <w:p w14:paraId="787E6BB8" w14:textId="77777777" w:rsidR="007D55CE" w:rsidRDefault="007D55CE" w:rsidP="00C94CFE">
      <w:pPr>
        <w:spacing w:line="360" w:lineRule="auto"/>
        <w:rPr>
          <w:rFonts w:ascii="Arial" w:eastAsiaTheme="majorEastAsia" w:hAnsi="Arial" w:cs="Arial"/>
          <w:b/>
          <w:szCs w:val="24"/>
        </w:rPr>
      </w:pPr>
    </w:p>
    <w:p w14:paraId="45157A24" w14:textId="77777777" w:rsidR="007D55CE" w:rsidRDefault="007D55CE" w:rsidP="00C94CFE">
      <w:pPr>
        <w:spacing w:line="360" w:lineRule="auto"/>
        <w:rPr>
          <w:rFonts w:ascii="Arial" w:eastAsiaTheme="majorEastAsia" w:hAnsi="Arial" w:cs="Arial"/>
          <w:b/>
          <w:szCs w:val="24"/>
        </w:rPr>
      </w:pPr>
    </w:p>
    <w:p w14:paraId="427815A0" w14:textId="77777777" w:rsidR="007D55CE" w:rsidRDefault="007D55CE" w:rsidP="00C94CFE">
      <w:pPr>
        <w:spacing w:line="360" w:lineRule="auto"/>
        <w:rPr>
          <w:rFonts w:ascii="Arial" w:eastAsiaTheme="majorEastAsia" w:hAnsi="Arial" w:cs="Arial"/>
          <w:b/>
          <w:szCs w:val="24"/>
        </w:rPr>
      </w:pPr>
    </w:p>
    <w:p w14:paraId="2DF1640D" w14:textId="63FB805B" w:rsidR="00C94CFE" w:rsidRPr="0088247D" w:rsidRDefault="00C94CFE" w:rsidP="00C94CFE">
      <w:pPr>
        <w:spacing w:line="360" w:lineRule="auto"/>
        <w:rPr>
          <w:rFonts w:ascii="Arial" w:eastAsiaTheme="majorEastAsia" w:hAnsi="Arial" w:cs="Arial"/>
          <w:b/>
          <w:szCs w:val="24"/>
        </w:rPr>
      </w:pPr>
      <w:r w:rsidRPr="0088247D">
        <w:rPr>
          <w:rFonts w:ascii="Arial" w:eastAsiaTheme="majorEastAsia" w:hAnsi="Arial" w:cs="Arial"/>
          <w:b/>
          <w:szCs w:val="24"/>
        </w:rPr>
        <w:lastRenderedPageBreak/>
        <w:t>3) Background/Rationale</w:t>
      </w:r>
    </w:p>
    <w:p w14:paraId="50596B05" w14:textId="29447FBC" w:rsidR="00223139" w:rsidRDefault="00223139" w:rsidP="00C94CFE">
      <w:pPr>
        <w:spacing w:line="360" w:lineRule="auto"/>
        <w:rPr>
          <w:rFonts w:ascii="Arial" w:eastAsiaTheme="majorEastAsia" w:hAnsi="Arial" w:cs="Arial"/>
          <w:bCs/>
          <w:szCs w:val="24"/>
        </w:rPr>
      </w:pPr>
      <w:r w:rsidRPr="00223139">
        <w:rPr>
          <w:rFonts w:ascii="Arial" w:eastAsiaTheme="majorEastAsia" w:hAnsi="Arial" w:cs="Arial"/>
          <w:bCs/>
          <w:szCs w:val="24"/>
        </w:rPr>
        <w:t>For many young adults in the UK, social media is deeply embedded in everyday life. Platforms such as Instagram, TikTok and Snapchat are commonly used to keep in touch with friends, follow trends and express identity</w:t>
      </w:r>
      <w:r w:rsidR="00396D94">
        <w:rPr>
          <w:rFonts w:ascii="Arial" w:eastAsiaTheme="majorEastAsia" w:hAnsi="Arial" w:cs="Arial"/>
          <w:bCs/>
          <w:szCs w:val="24"/>
        </w:rPr>
        <w:t>.</w:t>
      </w:r>
      <w:r w:rsidRPr="00223139">
        <w:rPr>
          <w:rFonts w:ascii="Arial" w:eastAsiaTheme="majorEastAsia" w:hAnsi="Arial" w:cs="Arial"/>
          <w:bCs/>
          <w:szCs w:val="24"/>
        </w:rPr>
        <w:t xml:space="preserve"> These online </w:t>
      </w:r>
      <w:r w:rsidR="00396D94">
        <w:rPr>
          <w:rFonts w:ascii="Arial" w:eastAsiaTheme="majorEastAsia" w:hAnsi="Arial" w:cs="Arial"/>
          <w:bCs/>
          <w:szCs w:val="24"/>
        </w:rPr>
        <w:t>platforms</w:t>
      </w:r>
      <w:r w:rsidRPr="00223139">
        <w:rPr>
          <w:rFonts w:ascii="Arial" w:eastAsiaTheme="majorEastAsia" w:hAnsi="Arial" w:cs="Arial"/>
          <w:bCs/>
          <w:szCs w:val="24"/>
        </w:rPr>
        <w:t xml:space="preserve"> can offer connection, peer support and access to information, which may help some young people feel less isolated and more understood (Royal Society for Public Health, 2017). At the same time, concerns have grown that social media use may contribute to rising levels of anxiety and depression in young people (Kelly et al., 2018). UK cohort studies have reported that more frequent or intense social media use is linked with higher depressive symptoms, particularly among girls, with suggested pathways including cyberbullying, social comparison, body image pressures, disrupted sleep and reduced self</w:t>
      </w:r>
      <w:r w:rsidRPr="00223139">
        <w:rPr>
          <w:rFonts w:ascii="Cambria Math" w:eastAsiaTheme="majorEastAsia" w:hAnsi="Cambria Math" w:cs="Cambria Math"/>
          <w:bCs/>
          <w:szCs w:val="24"/>
        </w:rPr>
        <w:t>‑</w:t>
      </w:r>
      <w:r w:rsidRPr="00223139">
        <w:rPr>
          <w:rFonts w:ascii="Arial" w:eastAsiaTheme="majorEastAsia" w:hAnsi="Arial" w:cs="Arial"/>
          <w:bCs/>
          <w:szCs w:val="24"/>
        </w:rPr>
        <w:t>esteem (Kelly et al., 2018</w:t>
      </w:r>
      <w:r w:rsidR="001331AB">
        <w:rPr>
          <w:rFonts w:ascii="Arial" w:eastAsiaTheme="majorEastAsia" w:hAnsi="Arial" w:cs="Arial"/>
          <w:bCs/>
          <w:szCs w:val="24"/>
        </w:rPr>
        <w:t>)</w:t>
      </w:r>
      <w:r w:rsidR="00C02BB4">
        <w:rPr>
          <w:rFonts w:ascii="Arial" w:eastAsiaTheme="majorEastAsia" w:hAnsi="Arial" w:cs="Arial"/>
          <w:bCs/>
          <w:szCs w:val="24"/>
        </w:rPr>
        <w:t xml:space="preserve">. </w:t>
      </w:r>
      <w:r w:rsidRPr="00223139">
        <w:rPr>
          <w:rFonts w:ascii="Arial" w:eastAsiaTheme="majorEastAsia" w:hAnsi="Arial" w:cs="Arial"/>
          <w:bCs/>
          <w:szCs w:val="24"/>
        </w:rPr>
        <w:t xml:space="preserve">Viner et al. (2019) found that cyberbullying, poor sleep and lower physical activity explained much of the association between very frequent social media use and poorer mental health outcomes in young people in England. Young adulthood is already a demanding period, with pressures related to education, work and finances, and anxiety and depression remain among the </w:t>
      </w:r>
      <w:r w:rsidR="00933774" w:rsidRPr="00223139">
        <w:rPr>
          <w:rFonts w:ascii="Arial" w:eastAsiaTheme="majorEastAsia" w:hAnsi="Arial" w:cs="Arial"/>
          <w:bCs/>
          <w:szCs w:val="24"/>
        </w:rPr>
        <w:t>most reported</w:t>
      </w:r>
      <w:r w:rsidRPr="00223139">
        <w:rPr>
          <w:rFonts w:ascii="Arial" w:eastAsiaTheme="majorEastAsia" w:hAnsi="Arial" w:cs="Arial"/>
          <w:bCs/>
          <w:szCs w:val="24"/>
        </w:rPr>
        <w:t xml:space="preserve"> mental health difficulties in this age group in England (NHS Digital, 2023). Although the evidence base on social media and mental health </w:t>
      </w:r>
      <w:proofErr w:type="gramStart"/>
      <w:r w:rsidR="009B17FC" w:rsidRPr="00223139">
        <w:rPr>
          <w:rFonts w:ascii="Arial" w:eastAsiaTheme="majorEastAsia" w:hAnsi="Arial" w:cs="Arial"/>
          <w:bCs/>
          <w:szCs w:val="24"/>
        </w:rPr>
        <w:t>are</w:t>
      </w:r>
      <w:proofErr w:type="gramEnd"/>
      <w:r w:rsidRPr="00223139">
        <w:rPr>
          <w:rFonts w:ascii="Arial" w:eastAsiaTheme="majorEastAsia" w:hAnsi="Arial" w:cs="Arial"/>
          <w:bCs/>
          <w:szCs w:val="24"/>
        </w:rPr>
        <w:t xml:space="preserve"> expanding rapidly, findings are </w:t>
      </w:r>
      <w:r w:rsidR="00C17B36" w:rsidRPr="00223139">
        <w:rPr>
          <w:rFonts w:ascii="Arial" w:eastAsiaTheme="majorEastAsia" w:hAnsi="Arial" w:cs="Arial"/>
          <w:bCs/>
          <w:szCs w:val="24"/>
        </w:rPr>
        <w:t>mixed,</w:t>
      </w:r>
      <w:r w:rsidRPr="00223139">
        <w:rPr>
          <w:rFonts w:ascii="Arial" w:eastAsiaTheme="majorEastAsia" w:hAnsi="Arial" w:cs="Arial"/>
          <w:bCs/>
          <w:szCs w:val="24"/>
        </w:rPr>
        <w:t xml:space="preserve"> and many studies focus on adolescents more broadly rather than specifically on 18–25</w:t>
      </w:r>
      <w:r w:rsidRPr="00223139">
        <w:rPr>
          <w:rFonts w:ascii="Cambria Math" w:eastAsiaTheme="majorEastAsia" w:hAnsi="Cambria Math" w:cs="Cambria Math"/>
          <w:bCs/>
          <w:szCs w:val="24"/>
        </w:rPr>
        <w:t>‑</w:t>
      </w:r>
      <w:r w:rsidRPr="00223139">
        <w:rPr>
          <w:rFonts w:ascii="Arial" w:eastAsiaTheme="majorEastAsia" w:hAnsi="Arial" w:cs="Arial"/>
          <w:bCs/>
          <w:szCs w:val="24"/>
        </w:rPr>
        <w:t>year</w:t>
      </w:r>
      <w:r w:rsidRPr="00223139">
        <w:rPr>
          <w:rFonts w:ascii="Cambria Math" w:eastAsiaTheme="majorEastAsia" w:hAnsi="Cambria Math" w:cs="Cambria Math"/>
          <w:bCs/>
          <w:szCs w:val="24"/>
        </w:rPr>
        <w:t>‑</w:t>
      </w:r>
      <w:r w:rsidRPr="00223139">
        <w:rPr>
          <w:rFonts w:ascii="Arial" w:eastAsiaTheme="majorEastAsia" w:hAnsi="Arial" w:cs="Arial"/>
          <w:bCs/>
          <w:szCs w:val="24"/>
        </w:rPr>
        <w:t>olds in the UK (Kelly et al., 2018). A focused review of UK</w:t>
      </w:r>
      <w:r w:rsidRPr="00223139">
        <w:rPr>
          <w:rFonts w:ascii="Cambria Math" w:eastAsiaTheme="majorEastAsia" w:hAnsi="Cambria Math" w:cs="Cambria Math"/>
          <w:bCs/>
          <w:szCs w:val="24"/>
        </w:rPr>
        <w:t>‑</w:t>
      </w:r>
      <w:r w:rsidRPr="00223139">
        <w:rPr>
          <w:rFonts w:ascii="Arial" w:eastAsiaTheme="majorEastAsia" w:hAnsi="Arial" w:cs="Arial"/>
          <w:bCs/>
          <w:szCs w:val="24"/>
        </w:rPr>
        <w:t>based studies from 2016–2026 is therefore needed to clarify how social media use relates to symptoms of anxiety and depression in this age group and to identify gaps that are relevant for policy, prevention and digital wellbeing initiatives (Royal Society for Public Health, 2017).</w:t>
      </w:r>
    </w:p>
    <w:p w14:paraId="701E6B60" w14:textId="77777777" w:rsidR="007D55CE" w:rsidRDefault="007D55CE" w:rsidP="00C94CFE">
      <w:pPr>
        <w:spacing w:line="360" w:lineRule="auto"/>
        <w:rPr>
          <w:rFonts w:ascii="Arial" w:eastAsiaTheme="majorEastAsia" w:hAnsi="Arial" w:cs="Arial"/>
          <w:b/>
          <w:szCs w:val="24"/>
        </w:rPr>
      </w:pPr>
    </w:p>
    <w:p w14:paraId="561FF03D" w14:textId="77777777" w:rsidR="007D55CE" w:rsidRDefault="007D55CE" w:rsidP="00C94CFE">
      <w:pPr>
        <w:spacing w:line="360" w:lineRule="auto"/>
        <w:rPr>
          <w:rFonts w:ascii="Arial" w:eastAsiaTheme="majorEastAsia" w:hAnsi="Arial" w:cs="Arial"/>
          <w:b/>
          <w:szCs w:val="24"/>
        </w:rPr>
      </w:pPr>
    </w:p>
    <w:p w14:paraId="7B434DAD" w14:textId="77777777" w:rsidR="007D55CE" w:rsidRDefault="007D55CE" w:rsidP="00C94CFE">
      <w:pPr>
        <w:spacing w:line="360" w:lineRule="auto"/>
        <w:rPr>
          <w:rFonts w:ascii="Arial" w:eastAsiaTheme="majorEastAsia" w:hAnsi="Arial" w:cs="Arial"/>
          <w:b/>
          <w:szCs w:val="24"/>
        </w:rPr>
      </w:pPr>
    </w:p>
    <w:p w14:paraId="26991A5C" w14:textId="77777777" w:rsidR="007D55CE" w:rsidRDefault="007D55CE" w:rsidP="00C94CFE">
      <w:pPr>
        <w:spacing w:line="360" w:lineRule="auto"/>
        <w:rPr>
          <w:rFonts w:ascii="Arial" w:eastAsiaTheme="majorEastAsia" w:hAnsi="Arial" w:cs="Arial"/>
          <w:b/>
          <w:szCs w:val="24"/>
        </w:rPr>
      </w:pPr>
    </w:p>
    <w:p w14:paraId="41B34D2E" w14:textId="77777777" w:rsidR="009B17FC" w:rsidRDefault="009B17FC" w:rsidP="00C94CFE">
      <w:pPr>
        <w:spacing w:line="360" w:lineRule="auto"/>
        <w:rPr>
          <w:rFonts w:ascii="Arial" w:eastAsiaTheme="majorEastAsia" w:hAnsi="Arial" w:cs="Arial"/>
          <w:b/>
          <w:szCs w:val="24"/>
        </w:rPr>
      </w:pPr>
    </w:p>
    <w:p w14:paraId="4A97F192" w14:textId="77777777" w:rsidR="009B17FC" w:rsidRDefault="009B17FC" w:rsidP="00C94CFE">
      <w:pPr>
        <w:spacing w:line="360" w:lineRule="auto"/>
        <w:rPr>
          <w:rFonts w:ascii="Arial" w:eastAsiaTheme="majorEastAsia" w:hAnsi="Arial" w:cs="Arial"/>
          <w:b/>
          <w:szCs w:val="24"/>
        </w:rPr>
      </w:pPr>
    </w:p>
    <w:p w14:paraId="0687ED1A" w14:textId="16A4C7F6" w:rsidR="00C94CFE" w:rsidRPr="000D514C" w:rsidRDefault="00C94CFE" w:rsidP="00C94CFE">
      <w:pPr>
        <w:spacing w:line="360" w:lineRule="auto"/>
        <w:rPr>
          <w:rFonts w:ascii="Arial" w:eastAsiaTheme="majorEastAsia" w:hAnsi="Arial" w:cs="Arial"/>
          <w:b/>
          <w:szCs w:val="24"/>
        </w:rPr>
      </w:pPr>
      <w:r w:rsidRPr="000D514C">
        <w:rPr>
          <w:rFonts w:ascii="Arial" w:eastAsiaTheme="majorEastAsia" w:hAnsi="Arial" w:cs="Arial"/>
          <w:b/>
          <w:szCs w:val="24"/>
        </w:rPr>
        <w:lastRenderedPageBreak/>
        <w:t>4) Methods</w:t>
      </w:r>
    </w:p>
    <w:p w14:paraId="7F9A3082" w14:textId="77777777" w:rsidR="001C7D87" w:rsidRPr="001C7D87" w:rsidRDefault="001C7D87" w:rsidP="001C7D87">
      <w:pPr>
        <w:pStyle w:val="ListParagraph"/>
        <w:numPr>
          <w:ilvl w:val="0"/>
          <w:numId w:val="9"/>
        </w:numPr>
        <w:spacing w:line="360" w:lineRule="auto"/>
        <w:rPr>
          <w:rFonts w:ascii="Arial" w:eastAsiaTheme="majorEastAsia" w:hAnsi="Arial" w:cs="Arial"/>
          <w:bCs/>
          <w:szCs w:val="24"/>
        </w:rPr>
      </w:pPr>
      <w:r w:rsidRPr="001C7D87">
        <w:rPr>
          <w:rFonts w:ascii="Arial" w:eastAsiaTheme="majorEastAsia" w:hAnsi="Arial" w:cs="Arial"/>
          <w:bCs/>
          <w:szCs w:val="24"/>
        </w:rPr>
        <w:t>Systematic literature review guided by PRISMA 2020 principles.</w:t>
      </w:r>
    </w:p>
    <w:p w14:paraId="5943D925" w14:textId="004A90B6" w:rsidR="001C7D87" w:rsidRPr="001C7D87" w:rsidRDefault="001C7D87" w:rsidP="001C7D87">
      <w:pPr>
        <w:pStyle w:val="ListParagraph"/>
        <w:numPr>
          <w:ilvl w:val="0"/>
          <w:numId w:val="9"/>
        </w:numPr>
        <w:spacing w:line="360" w:lineRule="auto"/>
        <w:rPr>
          <w:rFonts w:ascii="Arial" w:eastAsiaTheme="majorEastAsia" w:hAnsi="Arial" w:cs="Arial"/>
          <w:bCs/>
          <w:szCs w:val="24"/>
        </w:rPr>
      </w:pPr>
      <w:r w:rsidRPr="001C7D87">
        <w:rPr>
          <w:rFonts w:ascii="Arial" w:eastAsiaTheme="majorEastAsia" w:hAnsi="Arial" w:cs="Arial"/>
          <w:bCs/>
          <w:szCs w:val="24"/>
        </w:rPr>
        <w:t xml:space="preserve">Database searches in </w:t>
      </w:r>
      <w:r>
        <w:rPr>
          <w:rFonts w:ascii="Arial" w:eastAsiaTheme="majorEastAsia" w:hAnsi="Arial" w:cs="Arial"/>
          <w:bCs/>
          <w:szCs w:val="24"/>
        </w:rPr>
        <w:t>university librar</w:t>
      </w:r>
      <w:r w:rsidR="0047238F">
        <w:rPr>
          <w:rFonts w:ascii="Arial" w:eastAsiaTheme="majorEastAsia" w:hAnsi="Arial" w:cs="Arial"/>
          <w:bCs/>
          <w:szCs w:val="24"/>
        </w:rPr>
        <w:t xml:space="preserve">ies </w:t>
      </w:r>
      <w:r w:rsidRPr="001C7D87">
        <w:rPr>
          <w:rFonts w:ascii="Arial" w:eastAsiaTheme="majorEastAsia" w:hAnsi="Arial" w:cs="Arial"/>
          <w:bCs/>
          <w:szCs w:val="24"/>
        </w:rPr>
        <w:t>for peer reviewed articles (2016-2026).</w:t>
      </w:r>
    </w:p>
    <w:p w14:paraId="1AEE4C44" w14:textId="77777777" w:rsidR="001C7D87" w:rsidRPr="001C7D87" w:rsidRDefault="001C7D87" w:rsidP="001C7D87">
      <w:pPr>
        <w:pStyle w:val="ListParagraph"/>
        <w:numPr>
          <w:ilvl w:val="0"/>
          <w:numId w:val="9"/>
        </w:numPr>
        <w:spacing w:line="360" w:lineRule="auto"/>
        <w:rPr>
          <w:rFonts w:ascii="Arial" w:eastAsiaTheme="majorEastAsia" w:hAnsi="Arial" w:cs="Arial"/>
          <w:bCs/>
          <w:szCs w:val="24"/>
        </w:rPr>
      </w:pPr>
      <w:r w:rsidRPr="001C7D87">
        <w:rPr>
          <w:rFonts w:ascii="Arial" w:eastAsiaTheme="majorEastAsia" w:hAnsi="Arial" w:cs="Arial"/>
          <w:bCs/>
          <w:szCs w:val="24"/>
        </w:rPr>
        <w:t>Inclusion of UK based samples aged 18-25 where both social media use and anxiety and/or depression symptoms are measured.</w:t>
      </w:r>
    </w:p>
    <w:p w14:paraId="42F08ECA" w14:textId="479E342A" w:rsidR="001C7D87" w:rsidRPr="001C7D87" w:rsidRDefault="001C7D87" w:rsidP="001C7D87">
      <w:pPr>
        <w:pStyle w:val="ListParagraph"/>
        <w:numPr>
          <w:ilvl w:val="0"/>
          <w:numId w:val="9"/>
        </w:numPr>
        <w:spacing w:line="360" w:lineRule="auto"/>
        <w:rPr>
          <w:rFonts w:ascii="Arial" w:eastAsiaTheme="majorEastAsia" w:hAnsi="Arial" w:cs="Arial"/>
          <w:bCs/>
          <w:szCs w:val="24"/>
        </w:rPr>
      </w:pPr>
      <w:r w:rsidRPr="001C7D87">
        <w:rPr>
          <w:rFonts w:ascii="Arial" w:eastAsiaTheme="majorEastAsia" w:hAnsi="Arial" w:cs="Arial"/>
          <w:bCs/>
          <w:szCs w:val="24"/>
        </w:rPr>
        <w:t xml:space="preserve">Exclusion of </w:t>
      </w:r>
      <w:r w:rsidRPr="001C7D87">
        <w:rPr>
          <w:rFonts w:ascii="Arial" w:eastAsiaTheme="majorEastAsia" w:hAnsi="Arial" w:cs="Arial"/>
          <w:bCs/>
          <w:szCs w:val="24"/>
        </w:rPr>
        <w:t>non-UK</w:t>
      </w:r>
      <w:r w:rsidRPr="001C7D87">
        <w:rPr>
          <w:rFonts w:ascii="Arial" w:eastAsiaTheme="majorEastAsia" w:hAnsi="Arial" w:cs="Arial"/>
          <w:bCs/>
          <w:szCs w:val="24"/>
        </w:rPr>
        <w:t xml:space="preserve"> samples.</w:t>
      </w:r>
    </w:p>
    <w:p w14:paraId="21A2BD2B" w14:textId="035AB73B" w:rsidR="001C7D87" w:rsidRPr="001C7D87" w:rsidRDefault="001C7D87" w:rsidP="001C7D87">
      <w:pPr>
        <w:pStyle w:val="ListParagraph"/>
        <w:numPr>
          <w:ilvl w:val="0"/>
          <w:numId w:val="9"/>
        </w:numPr>
        <w:spacing w:line="360" w:lineRule="auto"/>
        <w:rPr>
          <w:rFonts w:ascii="Arial" w:eastAsiaTheme="majorEastAsia" w:hAnsi="Arial" w:cs="Arial"/>
          <w:bCs/>
          <w:szCs w:val="24"/>
        </w:rPr>
      </w:pPr>
      <w:r w:rsidRPr="001C7D87">
        <w:rPr>
          <w:rFonts w:ascii="Arial" w:eastAsiaTheme="majorEastAsia" w:hAnsi="Arial" w:cs="Arial"/>
          <w:bCs/>
          <w:szCs w:val="24"/>
        </w:rPr>
        <w:t>Standardised data extraction for study design, mental health outcomes and key results.</w:t>
      </w:r>
    </w:p>
    <w:p w14:paraId="7B3FCFAB" w14:textId="77777777" w:rsidR="001C7D87" w:rsidRPr="001C7D87" w:rsidRDefault="001C7D87" w:rsidP="001C7D87">
      <w:pPr>
        <w:pStyle w:val="ListParagraph"/>
        <w:numPr>
          <w:ilvl w:val="0"/>
          <w:numId w:val="9"/>
        </w:numPr>
        <w:spacing w:line="360" w:lineRule="auto"/>
        <w:rPr>
          <w:rFonts w:ascii="Arial" w:eastAsiaTheme="majorEastAsia" w:hAnsi="Arial" w:cs="Arial"/>
          <w:bCs/>
          <w:szCs w:val="24"/>
        </w:rPr>
      </w:pPr>
      <w:r w:rsidRPr="001C7D87">
        <w:rPr>
          <w:rFonts w:ascii="Arial" w:eastAsiaTheme="majorEastAsia" w:hAnsi="Arial" w:cs="Arial"/>
          <w:bCs/>
          <w:szCs w:val="24"/>
        </w:rPr>
        <w:t>PRISMA style flow diagram to document study selection.</w:t>
      </w:r>
    </w:p>
    <w:p w14:paraId="5A0EC409" w14:textId="77777777" w:rsidR="001C7D87" w:rsidRPr="001C7D87" w:rsidRDefault="001C7D87" w:rsidP="001C7D87">
      <w:pPr>
        <w:pStyle w:val="ListParagraph"/>
        <w:numPr>
          <w:ilvl w:val="0"/>
          <w:numId w:val="9"/>
        </w:numPr>
        <w:spacing w:line="360" w:lineRule="auto"/>
        <w:rPr>
          <w:rFonts w:ascii="Arial" w:eastAsiaTheme="majorEastAsia" w:hAnsi="Arial" w:cs="Arial"/>
          <w:bCs/>
          <w:szCs w:val="24"/>
        </w:rPr>
      </w:pPr>
      <w:r w:rsidRPr="001C7D87">
        <w:rPr>
          <w:rFonts w:ascii="Arial" w:eastAsiaTheme="majorEastAsia" w:hAnsi="Arial" w:cs="Arial"/>
          <w:bCs/>
          <w:szCs w:val="24"/>
        </w:rPr>
        <w:t>Thematic analysis to identify patterns, limitations and evidence gaps.</w:t>
      </w:r>
    </w:p>
    <w:p w14:paraId="38FA23F8" w14:textId="77777777" w:rsidR="000D514C" w:rsidRDefault="000D514C" w:rsidP="0036431D">
      <w:pPr>
        <w:spacing w:line="360" w:lineRule="auto"/>
        <w:rPr>
          <w:rFonts w:ascii="Arial" w:eastAsiaTheme="majorEastAsia" w:hAnsi="Arial" w:cs="Arial"/>
          <w:bCs/>
          <w:szCs w:val="24"/>
        </w:rPr>
      </w:pPr>
    </w:p>
    <w:p w14:paraId="6F4F05E1" w14:textId="77777777" w:rsidR="000D514C" w:rsidRDefault="000D514C" w:rsidP="0036431D">
      <w:pPr>
        <w:spacing w:line="360" w:lineRule="auto"/>
        <w:rPr>
          <w:rFonts w:ascii="Arial" w:eastAsiaTheme="majorEastAsia" w:hAnsi="Arial" w:cs="Arial"/>
          <w:bCs/>
          <w:szCs w:val="24"/>
        </w:rPr>
      </w:pPr>
    </w:p>
    <w:p w14:paraId="79FEBCE6" w14:textId="77777777" w:rsidR="00C74781" w:rsidRDefault="00C74781" w:rsidP="0036431D">
      <w:pPr>
        <w:spacing w:line="360" w:lineRule="auto"/>
        <w:rPr>
          <w:rFonts w:ascii="Arial" w:eastAsiaTheme="majorEastAsia" w:hAnsi="Arial" w:cs="Arial"/>
          <w:bCs/>
          <w:szCs w:val="24"/>
        </w:rPr>
      </w:pPr>
    </w:p>
    <w:p w14:paraId="19B2CCD8" w14:textId="6F42C366" w:rsidR="00C94CFE" w:rsidRPr="000D514C" w:rsidRDefault="00C94CFE" w:rsidP="0036431D">
      <w:pPr>
        <w:spacing w:line="360" w:lineRule="auto"/>
        <w:rPr>
          <w:rFonts w:ascii="Arial" w:eastAsiaTheme="majorEastAsia" w:hAnsi="Arial" w:cs="Arial"/>
          <w:b/>
          <w:szCs w:val="24"/>
        </w:rPr>
      </w:pPr>
      <w:r w:rsidRPr="000D514C">
        <w:rPr>
          <w:rFonts w:ascii="Arial" w:eastAsiaTheme="majorEastAsia" w:hAnsi="Arial" w:cs="Arial"/>
          <w:b/>
          <w:szCs w:val="24"/>
        </w:rPr>
        <w:t>5) Resources</w:t>
      </w:r>
    </w:p>
    <w:p w14:paraId="65AA622D" w14:textId="02AB73AC" w:rsidR="0036431D" w:rsidRPr="000D514C" w:rsidRDefault="0036431D" w:rsidP="0036431D">
      <w:pPr>
        <w:pStyle w:val="ListParagraph"/>
        <w:numPr>
          <w:ilvl w:val="0"/>
          <w:numId w:val="7"/>
        </w:numPr>
        <w:spacing w:line="360" w:lineRule="auto"/>
        <w:rPr>
          <w:rFonts w:ascii="Arial" w:eastAsiaTheme="majorEastAsia" w:hAnsi="Arial" w:cs="Arial"/>
          <w:bCs/>
          <w:szCs w:val="24"/>
        </w:rPr>
      </w:pPr>
      <w:r w:rsidRPr="000D514C">
        <w:rPr>
          <w:rFonts w:ascii="Arial" w:eastAsiaTheme="majorEastAsia" w:hAnsi="Arial" w:cs="Arial"/>
          <w:bCs/>
          <w:szCs w:val="24"/>
        </w:rPr>
        <w:t>University library databases (ProQuest, PsycINFO, PubMed, Google Scholar).</w:t>
      </w:r>
    </w:p>
    <w:p w14:paraId="15E8C158" w14:textId="5BD736E3" w:rsidR="0036431D" w:rsidRPr="000D514C" w:rsidRDefault="0036431D" w:rsidP="0036431D">
      <w:pPr>
        <w:pStyle w:val="ListParagraph"/>
        <w:numPr>
          <w:ilvl w:val="0"/>
          <w:numId w:val="7"/>
        </w:numPr>
        <w:spacing w:line="360" w:lineRule="auto"/>
        <w:rPr>
          <w:rFonts w:ascii="Arial" w:eastAsiaTheme="majorEastAsia" w:hAnsi="Arial" w:cs="Arial"/>
          <w:bCs/>
          <w:szCs w:val="24"/>
        </w:rPr>
      </w:pPr>
      <w:r w:rsidRPr="000D514C">
        <w:rPr>
          <w:rFonts w:ascii="Arial" w:eastAsiaTheme="majorEastAsia" w:hAnsi="Arial" w:cs="Arial"/>
          <w:bCs/>
          <w:szCs w:val="24"/>
        </w:rPr>
        <w:t>Access to peer</w:t>
      </w:r>
      <w:r w:rsidRPr="000D514C">
        <w:rPr>
          <w:rFonts w:ascii="Cambria Math" w:eastAsiaTheme="majorEastAsia" w:hAnsi="Cambria Math" w:cs="Cambria Math"/>
          <w:bCs/>
          <w:szCs w:val="24"/>
        </w:rPr>
        <w:t>‑</w:t>
      </w:r>
      <w:r w:rsidRPr="000D514C">
        <w:rPr>
          <w:rFonts w:ascii="Arial" w:eastAsiaTheme="majorEastAsia" w:hAnsi="Arial" w:cs="Arial"/>
          <w:bCs/>
          <w:szCs w:val="24"/>
        </w:rPr>
        <w:t>reviewed journal articles (2016–2026).</w:t>
      </w:r>
    </w:p>
    <w:p w14:paraId="1D4E089D" w14:textId="77777777" w:rsidR="0036431D" w:rsidRPr="000D514C" w:rsidRDefault="0036431D" w:rsidP="000D514C">
      <w:pPr>
        <w:pStyle w:val="ListParagraph"/>
        <w:numPr>
          <w:ilvl w:val="0"/>
          <w:numId w:val="7"/>
        </w:numPr>
        <w:spacing w:line="360" w:lineRule="auto"/>
        <w:rPr>
          <w:rFonts w:ascii="Arial" w:eastAsiaTheme="majorEastAsia" w:hAnsi="Arial" w:cs="Arial"/>
          <w:bCs/>
          <w:szCs w:val="24"/>
        </w:rPr>
      </w:pPr>
      <w:r w:rsidRPr="000D514C">
        <w:rPr>
          <w:rFonts w:ascii="Arial" w:eastAsiaTheme="majorEastAsia" w:hAnsi="Arial" w:cs="Arial"/>
          <w:bCs/>
          <w:szCs w:val="24"/>
        </w:rPr>
        <w:t>Computer with reliable internet access.</w:t>
      </w:r>
    </w:p>
    <w:p w14:paraId="38EC3D10" w14:textId="77777777" w:rsidR="0036431D" w:rsidRPr="000D514C" w:rsidRDefault="0036431D" w:rsidP="000D514C">
      <w:pPr>
        <w:pStyle w:val="ListParagraph"/>
        <w:numPr>
          <w:ilvl w:val="0"/>
          <w:numId w:val="7"/>
        </w:numPr>
        <w:spacing w:line="360" w:lineRule="auto"/>
        <w:rPr>
          <w:rFonts w:ascii="Arial" w:eastAsiaTheme="majorEastAsia" w:hAnsi="Arial" w:cs="Arial"/>
          <w:bCs/>
          <w:szCs w:val="24"/>
        </w:rPr>
      </w:pPr>
      <w:r w:rsidRPr="000D514C">
        <w:rPr>
          <w:rFonts w:ascii="Arial" w:eastAsiaTheme="majorEastAsia" w:hAnsi="Arial" w:cs="Arial"/>
          <w:bCs/>
          <w:szCs w:val="24"/>
        </w:rPr>
        <w:t>Microsoft Word and Excel.</w:t>
      </w:r>
    </w:p>
    <w:p w14:paraId="06C9CE64" w14:textId="36E8F18B" w:rsidR="00AF4E59" w:rsidRPr="000D514C" w:rsidRDefault="0036431D" w:rsidP="0036431D">
      <w:pPr>
        <w:pStyle w:val="ListParagraph"/>
        <w:numPr>
          <w:ilvl w:val="0"/>
          <w:numId w:val="7"/>
        </w:numPr>
        <w:spacing w:line="360" w:lineRule="auto"/>
        <w:rPr>
          <w:rFonts w:ascii="Arial" w:eastAsiaTheme="majorEastAsia" w:hAnsi="Arial" w:cs="Arial"/>
          <w:bCs/>
          <w:szCs w:val="24"/>
        </w:rPr>
      </w:pPr>
      <w:r w:rsidRPr="000D514C">
        <w:rPr>
          <w:rFonts w:ascii="Arial" w:eastAsiaTheme="majorEastAsia" w:hAnsi="Arial" w:cs="Arial"/>
          <w:bCs/>
          <w:szCs w:val="24"/>
        </w:rPr>
        <w:t>PRISMA flow diagram template and checklist.</w:t>
      </w:r>
    </w:p>
    <w:p w14:paraId="0D49E51E" w14:textId="77777777" w:rsidR="00621B8E" w:rsidRDefault="00621B8E" w:rsidP="0036431D">
      <w:pPr>
        <w:spacing w:line="360" w:lineRule="auto"/>
        <w:rPr>
          <w:rFonts w:ascii="Arial" w:eastAsiaTheme="majorEastAsia" w:hAnsi="Arial" w:cs="Arial"/>
          <w:bCs/>
          <w:szCs w:val="24"/>
        </w:rPr>
      </w:pPr>
    </w:p>
    <w:p w14:paraId="53028FE1" w14:textId="77777777" w:rsidR="00F530D6" w:rsidRDefault="00F530D6" w:rsidP="0036431D">
      <w:pPr>
        <w:spacing w:line="360" w:lineRule="auto"/>
        <w:rPr>
          <w:rFonts w:ascii="Arial" w:eastAsiaTheme="majorEastAsia" w:hAnsi="Arial" w:cs="Arial"/>
          <w:bCs/>
          <w:szCs w:val="24"/>
        </w:rPr>
      </w:pPr>
    </w:p>
    <w:p w14:paraId="2499656A" w14:textId="77777777" w:rsidR="00F530D6" w:rsidRDefault="00F530D6" w:rsidP="0036431D">
      <w:pPr>
        <w:spacing w:line="360" w:lineRule="auto"/>
        <w:rPr>
          <w:rFonts w:ascii="Arial" w:eastAsiaTheme="majorEastAsia" w:hAnsi="Arial" w:cs="Arial"/>
          <w:bCs/>
          <w:szCs w:val="24"/>
        </w:rPr>
      </w:pPr>
    </w:p>
    <w:p w14:paraId="0EFDE64F" w14:textId="77777777" w:rsidR="00F530D6" w:rsidRDefault="00F530D6" w:rsidP="0036431D">
      <w:pPr>
        <w:spacing w:line="360" w:lineRule="auto"/>
        <w:rPr>
          <w:rFonts w:ascii="Arial" w:eastAsiaTheme="majorEastAsia" w:hAnsi="Arial" w:cs="Arial"/>
          <w:bCs/>
          <w:szCs w:val="24"/>
        </w:rPr>
      </w:pPr>
    </w:p>
    <w:p w14:paraId="6BE30E06" w14:textId="77777777" w:rsidR="00F530D6" w:rsidRDefault="00F530D6" w:rsidP="0036431D">
      <w:pPr>
        <w:spacing w:line="360" w:lineRule="auto"/>
        <w:rPr>
          <w:rFonts w:ascii="Arial" w:eastAsiaTheme="majorEastAsia" w:hAnsi="Arial" w:cs="Arial"/>
          <w:bCs/>
          <w:szCs w:val="24"/>
        </w:rPr>
      </w:pPr>
    </w:p>
    <w:p w14:paraId="446FD53C" w14:textId="77777777" w:rsidR="00F530D6" w:rsidRDefault="00F530D6" w:rsidP="0036431D">
      <w:pPr>
        <w:spacing w:line="360" w:lineRule="auto"/>
        <w:rPr>
          <w:rFonts w:ascii="Arial" w:eastAsiaTheme="majorEastAsia" w:hAnsi="Arial" w:cs="Arial"/>
          <w:bCs/>
          <w:szCs w:val="24"/>
        </w:rPr>
      </w:pPr>
    </w:p>
    <w:p w14:paraId="6818F652" w14:textId="77777777" w:rsidR="00F530D6" w:rsidRDefault="00F530D6" w:rsidP="0036431D">
      <w:pPr>
        <w:spacing w:line="360" w:lineRule="auto"/>
        <w:rPr>
          <w:rFonts w:ascii="Arial" w:eastAsiaTheme="majorEastAsia" w:hAnsi="Arial" w:cs="Arial"/>
          <w:bCs/>
          <w:szCs w:val="24"/>
        </w:rPr>
      </w:pPr>
    </w:p>
    <w:p w14:paraId="66391AE9" w14:textId="77777777" w:rsidR="00F530D6" w:rsidRDefault="00F530D6" w:rsidP="0036431D">
      <w:pPr>
        <w:spacing w:line="360" w:lineRule="auto"/>
        <w:rPr>
          <w:rFonts w:ascii="Arial" w:eastAsiaTheme="majorEastAsia" w:hAnsi="Arial" w:cs="Arial"/>
          <w:bCs/>
          <w:szCs w:val="24"/>
        </w:rPr>
      </w:pPr>
    </w:p>
    <w:p w14:paraId="632F72A0" w14:textId="03981E00" w:rsidR="00565576" w:rsidRPr="007D55CE" w:rsidRDefault="00C94CFE" w:rsidP="0036431D">
      <w:pPr>
        <w:spacing w:line="360" w:lineRule="auto"/>
        <w:rPr>
          <w:rFonts w:ascii="Arial" w:eastAsiaTheme="majorEastAsia" w:hAnsi="Arial" w:cs="Arial"/>
          <w:b/>
          <w:szCs w:val="24"/>
        </w:rPr>
      </w:pPr>
      <w:r w:rsidRPr="007D55CE">
        <w:rPr>
          <w:rFonts w:ascii="Arial" w:eastAsiaTheme="majorEastAsia" w:hAnsi="Arial" w:cs="Arial"/>
          <w:b/>
          <w:szCs w:val="24"/>
        </w:rPr>
        <w:lastRenderedPageBreak/>
        <w:t>6) Timescale</w:t>
      </w:r>
    </w:p>
    <w:p w14:paraId="69AFE074" w14:textId="77777777" w:rsidR="00565576" w:rsidRDefault="00565576" w:rsidP="00C94CFE">
      <w:pPr>
        <w:spacing w:line="360" w:lineRule="auto"/>
        <w:rPr>
          <w:rFonts w:ascii="Arial" w:eastAsiaTheme="majorEastAsia" w:hAnsi="Arial" w:cs="Arial"/>
          <w:bCs/>
          <w:szCs w:val="24"/>
        </w:rPr>
      </w:pPr>
    </w:p>
    <w:tbl>
      <w:tblPr>
        <w:tblStyle w:val="TableGrid"/>
        <w:tblpPr w:leftFromText="180" w:rightFromText="180" w:vertAnchor="text" w:horzAnchor="page" w:tblpX="182" w:tblpY="148"/>
        <w:tblW w:w="11198" w:type="dxa"/>
        <w:tblLook w:val="04A0" w:firstRow="1" w:lastRow="0" w:firstColumn="1" w:lastColumn="0" w:noHBand="0" w:noVBand="1"/>
      </w:tblPr>
      <w:tblGrid>
        <w:gridCol w:w="3098"/>
        <w:gridCol w:w="1646"/>
        <w:gridCol w:w="1637"/>
        <w:gridCol w:w="1597"/>
        <w:gridCol w:w="1597"/>
        <w:gridCol w:w="1623"/>
      </w:tblGrid>
      <w:tr w:rsidR="001741F3" w14:paraId="61E6D79E" w14:textId="3C5BA070" w:rsidTr="0098558C">
        <w:trPr>
          <w:trHeight w:val="1283"/>
        </w:trPr>
        <w:tc>
          <w:tcPr>
            <w:tcW w:w="3098" w:type="dxa"/>
          </w:tcPr>
          <w:p w14:paraId="0685E6E3" w14:textId="2683DCE5" w:rsidR="001741F3" w:rsidRPr="001741F3" w:rsidRDefault="001741F3" w:rsidP="000034C9">
            <w:pPr>
              <w:spacing w:line="360" w:lineRule="auto"/>
              <w:rPr>
                <w:rFonts w:ascii="Arial" w:eastAsiaTheme="majorEastAsia" w:hAnsi="Arial" w:cs="Arial"/>
                <w:b/>
              </w:rPr>
            </w:pPr>
            <w:r w:rsidRPr="001741F3">
              <w:rPr>
                <w:rFonts w:ascii="Arial" w:eastAsiaTheme="majorEastAsia" w:hAnsi="Arial" w:cs="Arial"/>
                <w:b/>
              </w:rPr>
              <w:t>CHAPTER</w:t>
            </w:r>
          </w:p>
        </w:tc>
        <w:tc>
          <w:tcPr>
            <w:tcW w:w="1646" w:type="dxa"/>
          </w:tcPr>
          <w:p w14:paraId="59F73BAD" w14:textId="4D808F15" w:rsidR="001741F3" w:rsidRDefault="001741F3" w:rsidP="000034C9">
            <w:pPr>
              <w:spacing w:line="360" w:lineRule="auto"/>
              <w:rPr>
                <w:rFonts w:ascii="Arial" w:eastAsiaTheme="majorEastAsia" w:hAnsi="Arial" w:cs="Arial"/>
                <w:bCs/>
              </w:rPr>
            </w:pPr>
            <w:r>
              <w:rPr>
                <w:rFonts w:ascii="Arial" w:eastAsiaTheme="majorEastAsia" w:hAnsi="Arial" w:cs="Arial"/>
                <w:bCs/>
                <w:vertAlign w:val="superscript"/>
              </w:rPr>
              <w:t>10</w:t>
            </w:r>
            <w:r w:rsidRPr="00F64C7B">
              <w:rPr>
                <w:rFonts w:ascii="Arial" w:eastAsiaTheme="majorEastAsia" w:hAnsi="Arial" w:cs="Arial"/>
                <w:bCs/>
                <w:vertAlign w:val="superscript"/>
              </w:rPr>
              <w:t>th</w:t>
            </w:r>
            <w:r>
              <w:rPr>
                <w:rFonts w:ascii="Arial" w:eastAsiaTheme="majorEastAsia" w:hAnsi="Arial" w:cs="Arial"/>
                <w:bCs/>
              </w:rPr>
              <w:t xml:space="preserve"> March 2026</w:t>
            </w:r>
          </w:p>
        </w:tc>
        <w:tc>
          <w:tcPr>
            <w:tcW w:w="1637" w:type="dxa"/>
          </w:tcPr>
          <w:p w14:paraId="04060BB1" w14:textId="06026559" w:rsidR="001741F3" w:rsidRDefault="001741F3" w:rsidP="000034C9">
            <w:pPr>
              <w:spacing w:line="360" w:lineRule="auto"/>
              <w:rPr>
                <w:rFonts w:ascii="Arial" w:eastAsiaTheme="majorEastAsia" w:hAnsi="Arial" w:cs="Arial"/>
                <w:bCs/>
              </w:rPr>
            </w:pPr>
            <w:r>
              <w:rPr>
                <w:rFonts w:ascii="Arial" w:eastAsiaTheme="majorEastAsia" w:hAnsi="Arial" w:cs="Arial"/>
                <w:bCs/>
                <w:vertAlign w:val="superscript"/>
              </w:rPr>
              <w:t>26</w:t>
            </w:r>
            <w:r w:rsidRPr="00F64C7B">
              <w:rPr>
                <w:rFonts w:ascii="Arial" w:eastAsiaTheme="majorEastAsia" w:hAnsi="Arial" w:cs="Arial"/>
                <w:bCs/>
                <w:vertAlign w:val="superscript"/>
              </w:rPr>
              <w:t>th</w:t>
            </w:r>
            <w:r>
              <w:rPr>
                <w:rFonts w:ascii="Arial" w:eastAsiaTheme="majorEastAsia" w:hAnsi="Arial" w:cs="Arial"/>
                <w:bCs/>
              </w:rPr>
              <w:t xml:space="preserve"> March</w:t>
            </w:r>
          </w:p>
          <w:p w14:paraId="7CB931F0" w14:textId="795E3459" w:rsidR="001741F3" w:rsidRDefault="001741F3" w:rsidP="000034C9">
            <w:pPr>
              <w:spacing w:line="360" w:lineRule="auto"/>
              <w:rPr>
                <w:rFonts w:ascii="Arial" w:eastAsiaTheme="majorEastAsia" w:hAnsi="Arial" w:cs="Arial"/>
                <w:bCs/>
              </w:rPr>
            </w:pPr>
            <w:r>
              <w:rPr>
                <w:rFonts w:ascii="Arial" w:eastAsiaTheme="majorEastAsia" w:hAnsi="Arial" w:cs="Arial"/>
                <w:bCs/>
              </w:rPr>
              <w:t>2026</w:t>
            </w:r>
          </w:p>
        </w:tc>
        <w:tc>
          <w:tcPr>
            <w:tcW w:w="1597" w:type="dxa"/>
          </w:tcPr>
          <w:p w14:paraId="67BDB913" w14:textId="34CC723A" w:rsidR="001741F3" w:rsidRDefault="001741F3" w:rsidP="000034C9">
            <w:pPr>
              <w:spacing w:line="360" w:lineRule="auto"/>
              <w:rPr>
                <w:rFonts w:ascii="Arial" w:eastAsiaTheme="majorEastAsia" w:hAnsi="Arial" w:cs="Arial"/>
                <w:bCs/>
              </w:rPr>
            </w:pPr>
            <w:r>
              <w:rPr>
                <w:rFonts w:ascii="Arial" w:eastAsiaTheme="majorEastAsia" w:hAnsi="Arial" w:cs="Arial"/>
                <w:bCs/>
                <w:vertAlign w:val="superscript"/>
              </w:rPr>
              <w:t>11</w:t>
            </w:r>
            <w:r w:rsidR="00AF6819">
              <w:rPr>
                <w:rFonts w:ascii="Arial" w:eastAsiaTheme="majorEastAsia" w:hAnsi="Arial" w:cs="Arial"/>
                <w:bCs/>
                <w:vertAlign w:val="superscript"/>
              </w:rPr>
              <w:t>th</w:t>
            </w:r>
            <w:r>
              <w:rPr>
                <w:rFonts w:ascii="Arial" w:eastAsiaTheme="majorEastAsia" w:hAnsi="Arial" w:cs="Arial"/>
                <w:bCs/>
              </w:rPr>
              <w:t xml:space="preserve"> April 2026</w:t>
            </w:r>
          </w:p>
        </w:tc>
        <w:tc>
          <w:tcPr>
            <w:tcW w:w="1597" w:type="dxa"/>
          </w:tcPr>
          <w:p w14:paraId="7471F586" w14:textId="14A125DA" w:rsidR="001741F3" w:rsidRDefault="00CC171D" w:rsidP="000034C9">
            <w:pPr>
              <w:spacing w:line="360" w:lineRule="auto"/>
              <w:rPr>
                <w:rFonts w:ascii="Arial" w:eastAsiaTheme="majorEastAsia" w:hAnsi="Arial" w:cs="Arial"/>
                <w:bCs/>
              </w:rPr>
            </w:pPr>
            <w:r>
              <w:rPr>
                <w:rFonts w:ascii="Arial" w:eastAsiaTheme="majorEastAsia" w:hAnsi="Arial" w:cs="Arial"/>
                <w:bCs/>
                <w:vertAlign w:val="superscript"/>
              </w:rPr>
              <w:t>15</w:t>
            </w:r>
            <w:r w:rsidRPr="00CC171D">
              <w:rPr>
                <w:rFonts w:ascii="Arial" w:eastAsiaTheme="majorEastAsia" w:hAnsi="Arial" w:cs="Arial"/>
                <w:bCs/>
                <w:vertAlign w:val="superscript"/>
              </w:rPr>
              <w:t>th</w:t>
            </w:r>
            <w:r>
              <w:rPr>
                <w:rFonts w:ascii="Arial" w:eastAsiaTheme="majorEastAsia" w:hAnsi="Arial" w:cs="Arial"/>
                <w:bCs/>
                <w:vertAlign w:val="superscript"/>
              </w:rPr>
              <w:t xml:space="preserve"> </w:t>
            </w:r>
            <w:r>
              <w:rPr>
                <w:rFonts w:ascii="Arial" w:eastAsiaTheme="majorEastAsia" w:hAnsi="Arial" w:cs="Arial"/>
                <w:bCs/>
              </w:rPr>
              <w:t>May 2026-</w:t>
            </w:r>
            <w:r w:rsidR="00BF00D4">
              <w:rPr>
                <w:rFonts w:ascii="Arial" w:eastAsiaTheme="majorEastAsia" w:hAnsi="Arial" w:cs="Arial"/>
                <w:bCs/>
              </w:rPr>
              <w:t xml:space="preserve"> </w:t>
            </w:r>
            <w:r w:rsidR="0052579B">
              <w:rPr>
                <w:rFonts w:ascii="Arial" w:eastAsiaTheme="majorEastAsia" w:hAnsi="Arial" w:cs="Arial"/>
                <w:bCs/>
              </w:rPr>
              <w:t>16</w:t>
            </w:r>
            <w:r w:rsidR="00BF00D4" w:rsidRPr="00BF00D4">
              <w:rPr>
                <w:rFonts w:ascii="Arial" w:eastAsiaTheme="majorEastAsia" w:hAnsi="Arial" w:cs="Arial"/>
                <w:bCs/>
                <w:vertAlign w:val="superscript"/>
              </w:rPr>
              <w:t>th</w:t>
            </w:r>
            <w:r w:rsidR="00BF00D4">
              <w:rPr>
                <w:rFonts w:ascii="Arial" w:eastAsiaTheme="majorEastAsia" w:hAnsi="Arial" w:cs="Arial"/>
                <w:bCs/>
              </w:rPr>
              <w:t xml:space="preserve"> </w:t>
            </w:r>
            <w:r w:rsidR="004B44BA">
              <w:rPr>
                <w:rFonts w:ascii="Arial" w:eastAsiaTheme="majorEastAsia" w:hAnsi="Arial" w:cs="Arial"/>
                <w:bCs/>
              </w:rPr>
              <w:t>July</w:t>
            </w:r>
            <w:r w:rsidR="001741F3">
              <w:rPr>
                <w:rFonts w:ascii="Arial" w:eastAsiaTheme="majorEastAsia" w:hAnsi="Arial" w:cs="Arial"/>
                <w:bCs/>
              </w:rPr>
              <w:t xml:space="preserve"> 2026</w:t>
            </w:r>
          </w:p>
        </w:tc>
        <w:tc>
          <w:tcPr>
            <w:tcW w:w="1623" w:type="dxa"/>
          </w:tcPr>
          <w:p w14:paraId="2FE041CE" w14:textId="77777777" w:rsidR="008F5AE9" w:rsidRDefault="008C6C17" w:rsidP="000034C9">
            <w:pPr>
              <w:spacing w:line="360" w:lineRule="auto"/>
              <w:rPr>
                <w:rFonts w:ascii="Arial" w:eastAsiaTheme="majorEastAsia" w:hAnsi="Arial" w:cs="Arial"/>
                <w:bCs/>
              </w:rPr>
            </w:pPr>
            <w:r>
              <w:rPr>
                <w:rFonts w:ascii="Arial" w:eastAsiaTheme="majorEastAsia" w:hAnsi="Arial" w:cs="Arial"/>
                <w:bCs/>
                <w:vertAlign w:val="superscript"/>
              </w:rPr>
              <w:t>21</w:t>
            </w:r>
            <w:r w:rsidRPr="008C6C17">
              <w:rPr>
                <w:rFonts w:ascii="Arial" w:eastAsiaTheme="majorEastAsia" w:hAnsi="Arial" w:cs="Arial"/>
                <w:bCs/>
                <w:vertAlign w:val="superscript"/>
              </w:rPr>
              <w:t>st</w:t>
            </w:r>
            <w:r w:rsidR="001741F3">
              <w:rPr>
                <w:rFonts w:ascii="Arial" w:eastAsiaTheme="majorEastAsia" w:hAnsi="Arial" w:cs="Arial"/>
                <w:bCs/>
              </w:rPr>
              <w:t xml:space="preserve"> </w:t>
            </w:r>
            <w:r w:rsidR="006D17A9">
              <w:rPr>
                <w:rFonts w:ascii="Arial" w:eastAsiaTheme="majorEastAsia" w:hAnsi="Arial" w:cs="Arial"/>
                <w:bCs/>
              </w:rPr>
              <w:t>July</w:t>
            </w:r>
          </w:p>
          <w:p w14:paraId="52E51DE6" w14:textId="6D137D21" w:rsidR="001741F3" w:rsidRDefault="001741F3" w:rsidP="000034C9">
            <w:pPr>
              <w:spacing w:line="360" w:lineRule="auto"/>
              <w:rPr>
                <w:rFonts w:ascii="Arial" w:eastAsiaTheme="majorEastAsia" w:hAnsi="Arial" w:cs="Arial"/>
                <w:bCs/>
              </w:rPr>
            </w:pPr>
            <w:r>
              <w:rPr>
                <w:rFonts w:ascii="Arial" w:eastAsiaTheme="majorEastAsia" w:hAnsi="Arial" w:cs="Arial"/>
                <w:bCs/>
              </w:rPr>
              <w:t>2026</w:t>
            </w:r>
            <w:r w:rsidR="008F5AE9">
              <w:rPr>
                <w:rFonts w:ascii="Arial" w:eastAsiaTheme="majorEastAsia" w:hAnsi="Arial" w:cs="Arial"/>
                <w:bCs/>
              </w:rPr>
              <w:t xml:space="preserve">- </w:t>
            </w:r>
            <w:r w:rsidR="0098558C">
              <w:rPr>
                <w:rFonts w:ascii="Arial" w:eastAsiaTheme="majorEastAsia" w:hAnsi="Arial" w:cs="Arial"/>
                <w:bCs/>
              </w:rPr>
              <w:t>1</w:t>
            </w:r>
            <w:r w:rsidR="008F5AE9" w:rsidRPr="008F5AE9">
              <w:rPr>
                <w:rFonts w:ascii="Arial" w:eastAsiaTheme="majorEastAsia" w:hAnsi="Arial" w:cs="Arial"/>
                <w:bCs/>
                <w:vertAlign w:val="superscript"/>
              </w:rPr>
              <w:t>st</w:t>
            </w:r>
            <w:r w:rsidR="008F5AE9">
              <w:rPr>
                <w:rFonts w:ascii="Arial" w:eastAsiaTheme="majorEastAsia" w:hAnsi="Arial" w:cs="Arial"/>
                <w:bCs/>
              </w:rPr>
              <w:t xml:space="preserve"> August 2026</w:t>
            </w:r>
          </w:p>
        </w:tc>
      </w:tr>
      <w:tr w:rsidR="001741F3" w14:paraId="3F04FE31" w14:textId="442F84A5" w:rsidTr="0098558C">
        <w:trPr>
          <w:trHeight w:val="405"/>
        </w:trPr>
        <w:tc>
          <w:tcPr>
            <w:tcW w:w="3098" w:type="dxa"/>
          </w:tcPr>
          <w:p w14:paraId="6FEABEB5" w14:textId="2F16ED6B" w:rsidR="001741F3" w:rsidRPr="001741F3" w:rsidRDefault="001741F3" w:rsidP="000034C9">
            <w:pPr>
              <w:spacing w:line="360" w:lineRule="auto"/>
              <w:rPr>
                <w:rFonts w:ascii="Arial" w:eastAsiaTheme="majorEastAsia" w:hAnsi="Arial" w:cs="Arial"/>
                <w:b/>
              </w:rPr>
            </w:pPr>
            <w:r w:rsidRPr="001741F3">
              <w:rPr>
                <w:rFonts w:ascii="Arial" w:eastAsiaTheme="majorEastAsia" w:hAnsi="Arial" w:cs="Arial"/>
                <w:b/>
              </w:rPr>
              <w:t xml:space="preserve">Introduction </w:t>
            </w:r>
          </w:p>
        </w:tc>
        <w:tc>
          <w:tcPr>
            <w:tcW w:w="1646" w:type="dxa"/>
            <w:shd w:val="clear" w:color="auto" w:fill="FF0000"/>
          </w:tcPr>
          <w:p w14:paraId="1BA31EB1" w14:textId="77777777" w:rsidR="001741F3" w:rsidRDefault="001741F3" w:rsidP="000034C9">
            <w:pPr>
              <w:spacing w:line="360" w:lineRule="auto"/>
              <w:rPr>
                <w:rFonts w:ascii="Arial" w:eastAsiaTheme="majorEastAsia" w:hAnsi="Arial" w:cs="Arial"/>
                <w:bCs/>
              </w:rPr>
            </w:pPr>
          </w:p>
        </w:tc>
        <w:tc>
          <w:tcPr>
            <w:tcW w:w="1637" w:type="dxa"/>
          </w:tcPr>
          <w:p w14:paraId="5BDD2638" w14:textId="77777777" w:rsidR="001741F3" w:rsidRDefault="001741F3" w:rsidP="000034C9">
            <w:pPr>
              <w:spacing w:line="360" w:lineRule="auto"/>
              <w:rPr>
                <w:rFonts w:ascii="Arial" w:eastAsiaTheme="majorEastAsia" w:hAnsi="Arial" w:cs="Arial"/>
                <w:bCs/>
              </w:rPr>
            </w:pPr>
          </w:p>
        </w:tc>
        <w:tc>
          <w:tcPr>
            <w:tcW w:w="1597" w:type="dxa"/>
          </w:tcPr>
          <w:p w14:paraId="4E101BD8" w14:textId="77777777" w:rsidR="001741F3" w:rsidRDefault="001741F3" w:rsidP="000034C9">
            <w:pPr>
              <w:spacing w:line="360" w:lineRule="auto"/>
              <w:rPr>
                <w:rFonts w:ascii="Arial" w:eastAsiaTheme="majorEastAsia" w:hAnsi="Arial" w:cs="Arial"/>
                <w:bCs/>
              </w:rPr>
            </w:pPr>
          </w:p>
        </w:tc>
        <w:tc>
          <w:tcPr>
            <w:tcW w:w="1597" w:type="dxa"/>
          </w:tcPr>
          <w:p w14:paraId="5B08FDB7" w14:textId="77777777" w:rsidR="001741F3" w:rsidRDefault="001741F3" w:rsidP="000034C9">
            <w:pPr>
              <w:spacing w:line="360" w:lineRule="auto"/>
              <w:rPr>
                <w:rFonts w:ascii="Arial" w:eastAsiaTheme="majorEastAsia" w:hAnsi="Arial" w:cs="Arial"/>
                <w:bCs/>
              </w:rPr>
            </w:pPr>
          </w:p>
        </w:tc>
        <w:tc>
          <w:tcPr>
            <w:tcW w:w="1623" w:type="dxa"/>
          </w:tcPr>
          <w:p w14:paraId="02FA43EE" w14:textId="77777777" w:rsidR="001741F3" w:rsidRDefault="001741F3" w:rsidP="000034C9">
            <w:pPr>
              <w:spacing w:line="360" w:lineRule="auto"/>
              <w:rPr>
                <w:rFonts w:ascii="Arial" w:eastAsiaTheme="majorEastAsia" w:hAnsi="Arial" w:cs="Arial"/>
                <w:bCs/>
              </w:rPr>
            </w:pPr>
          </w:p>
        </w:tc>
      </w:tr>
      <w:tr w:rsidR="001741F3" w14:paraId="66D0858D" w14:textId="26F2837C" w:rsidTr="0098558C">
        <w:trPr>
          <w:trHeight w:val="1283"/>
        </w:trPr>
        <w:tc>
          <w:tcPr>
            <w:tcW w:w="3098" w:type="dxa"/>
          </w:tcPr>
          <w:p w14:paraId="3D9876F7" w14:textId="01F2FEF6" w:rsidR="001741F3" w:rsidRPr="001741F3" w:rsidRDefault="001741F3" w:rsidP="000034C9">
            <w:pPr>
              <w:spacing w:line="360" w:lineRule="auto"/>
              <w:rPr>
                <w:rFonts w:ascii="Arial" w:eastAsiaTheme="majorEastAsia" w:hAnsi="Arial" w:cs="Arial"/>
                <w:b/>
              </w:rPr>
            </w:pPr>
            <w:r w:rsidRPr="001741F3">
              <w:rPr>
                <w:rFonts w:ascii="Arial" w:eastAsiaTheme="majorEastAsia" w:hAnsi="Arial" w:cs="Arial"/>
                <w:b/>
              </w:rPr>
              <w:t xml:space="preserve">Background/ Literature Review </w:t>
            </w:r>
          </w:p>
        </w:tc>
        <w:tc>
          <w:tcPr>
            <w:tcW w:w="1646" w:type="dxa"/>
          </w:tcPr>
          <w:p w14:paraId="1D18C16B" w14:textId="77777777" w:rsidR="001741F3" w:rsidRDefault="001741F3" w:rsidP="000034C9">
            <w:pPr>
              <w:spacing w:line="360" w:lineRule="auto"/>
              <w:rPr>
                <w:rFonts w:ascii="Arial" w:eastAsiaTheme="majorEastAsia" w:hAnsi="Arial" w:cs="Arial"/>
                <w:bCs/>
              </w:rPr>
            </w:pPr>
          </w:p>
        </w:tc>
        <w:tc>
          <w:tcPr>
            <w:tcW w:w="1637" w:type="dxa"/>
            <w:shd w:val="clear" w:color="auto" w:fill="ED7D31" w:themeFill="accent2"/>
          </w:tcPr>
          <w:p w14:paraId="59C0D79F" w14:textId="77777777" w:rsidR="001741F3" w:rsidRDefault="001741F3" w:rsidP="000034C9">
            <w:pPr>
              <w:spacing w:line="360" w:lineRule="auto"/>
              <w:rPr>
                <w:rFonts w:ascii="Arial" w:eastAsiaTheme="majorEastAsia" w:hAnsi="Arial" w:cs="Arial"/>
                <w:bCs/>
              </w:rPr>
            </w:pPr>
          </w:p>
        </w:tc>
        <w:tc>
          <w:tcPr>
            <w:tcW w:w="1597" w:type="dxa"/>
          </w:tcPr>
          <w:p w14:paraId="561CDFFA" w14:textId="77777777" w:rsidR="001741F3" w:rsidRDefault="001741F3" w:rsidP="000034C9">
            <w:pPr>
              <w:spacing w:line="360" w:lineRule="auto"/>
              <w:rPr>
                <w:rFonts w:ascii="Arial" w:eastAsiaTheme="majorEastAsia" w:hAnsi="Arial" w:cs="Arial"/>
                <w:bCs/>
              </w:rPr>
            </w:pPr>
          </w:p>
        </w:tc>
        <w:tc>
          <w:tcPr>
            <w:tcW w:w="1597" w:type="dxa"/>
          </w:tcPr>
          <w:p w14:paraId="2CC96545" w14:textId="77777777" w:rsidR="001741F3" w:rsidRDefault="001741F3" w:rsidP="000034C9">
            <w:pPr>
              <w:spacing w:line="360" w:lineRule="auto"/>
              <w:rPr>
                <w:rFonts w:ascii="Arial" w:eastAsiaTheme="majorEastAsia" w:hAnsi="Arial" w:cs="Arial"/>
                <w:bCs/>
              </w:rPr>
            </w:pPr>
          </w:p>
        </w:tc>
        <w:tc>
          <w:tcPr>
            <w:tcW w:w="1623" w:type="dxa"/>
          </w:tcPr>
          <w:p w14:paraId="453ECDAD" w14:textId="77777777" w:rsidR="001741F3" w:rsidRDefault="001741F3" w:rsidP="000034C9">
            <w:pPr>
              <w:spacing w:line="360" w:lineRule="auto"/>
              <w:rPr>
                <w:rFonts w:ascii="Arial" w:eastAsiaTheme="majorEastAsia" w:hAnsi="Arial" w:cs="Arial"/>
                <w:bCs/>
              </w:rPr>
            </w:pPr>
          </w:p>
        </w:tc>
      </w:tr>
      <w:tr w:rsidR="001741F3" w14:paraId="15754B56" w14:textId="773F5E7C" w:rsidTr="0098558C">
        <w:trPr>
          <w:trHeight w:val="844"/>
        </w:trPr>
        <w:tc>
          <w:tcPr>
            <w:tcW w:w="3098" w:type="dxa"/>
          </w:tcPr>
          <w:p w14:paraId="68A04E62" w14:textId="6C6BE311" w:rsidR="001741F3" w:rsidRPr="001741F3" w:rsidRDefault="001741F3" w:rsidP="000034C9">
            <w:pPr>
              <w:spacing w:line="360" w:lineRule="auto"/>
              <w:rPr>
                <w:rFonts w:ascii="Arial" w:eastAsiaTheme="majorEastAsia" w:hAnsi="Arial" w:cs="Arial"/>
                <w:b/>
              </w:rPr>
            </w:pPr>
            <w:r w:rsidRPr="001741F3">
              <w:rPr>
                <w:rFonts w:ascii="Arial" w:eastAsiaTheme="majorEastAsia" w:hAnsi="Arial" w:cs="Arial"/>
                <w:b/>
              </w:rPr>
              <w:t>Methods</w:t>
            </w:r>
          </w:p>
        </w:tc>
        <w:tc>
          <w:tcPr>
            <w:tcW w:w="1646" w:type="dxa"/>
          </w:tcPr>
          <w:p w14:paraId="68EBEF79" w14:textId="77777777" w:rsidR="001741F3" w:rsidRDefault="001741F3" w:rsidP="000034C9">
            <w:pPr>
              <w:spacing w:line="360" w:lineRule="auto"/>
              <w:rPr>
                <w:rFonts w:ascii="Arial" w:eastAsiaTheme="majorEastAsia" w:hAnsi="Arial" w:cs="Arial"/>
                <w:bCs/>
              </w:rPr>
            </w:pPr>
          </w:p>
        </w:tc>
        <w:tc>
          <w:tcPr>
            <w:tcW w:w="1637" w:type="dxa"/>
          </w:tcPr>
          <w:p w14:paraId="3E4EE80C" w14:textId="77777777" w:rsidR="001741F3" w:rsidRDefault="001741F3" w:rsidP="000034C9">
            <w:pPr>
              <w:spacing w:line="360" w:lineRule="auto"/>
              <w:rPr>
                <w:rFonts w:ascii="Arial" w:eastAsiaTheme="majorEastAsia" w:hAnsi="Arial" w:cs="Arial"/>
                <w:bCs/>
              </w:rPr>
            </w:pPr>
          </w:p>
        </w:tc>
        <w:tc>
          <w:tcPr>
            <w:tcW w:w="1597" w:type="dxa"/>
            <w:shd w:val="clear" w:color="auto" w:fill="FFFF00"/>
          </w:tcPr>
          <w:p w14:paraId="7428EE32" w14:textId="77777777" w:rsidR="001741F3" w:rsidRDefault="001741F3" w:rsidP="000034C9">
            <w:pPr>
              <w:spacing w:line="360" w:lineRule="auto"/>
              <w:rPr>
                <w:rFonts w:ascii="Arial" w:eastAsiaTheme="majorEastAsia" w:hAnsi="Arial" w:cs="Arial"/>
                <w:bCs/>
              </w:rPr>
            </w:pPr>
          </w:p>
        </w:tc>
        <w:tc>
          <w:tcPr>
            <w:tcW w:w="1597" w:type="dxa"/>
          </w:tcPr>
          <w:p w14:paraId="6146EC33" w14:textId="77777777" w:rsidR="001741F3" w:rsidRDefault="001741F3" w:rsidP="000034C9">
            <w:pPr>
              <w:spacing w:line="360" w:lineRule="auto"/>
              <w:rPr>
                <w:rFonts w:ascii="Arial" w:eastAsiaTheme="majorEastAsia" w:hAnsi="Arial" w:cs="Arial"/>
                <w:bCs/>
              </w:rPr>
            </w:pPr>
          </w:p>
        </w:tc>
        <w:tc>
          <w:tcPr>
            <w:tcW w:w="1623" w:type="dxa"/>
          </w:tcPr>
          <w:p w14:paraId="78E039EA" w14:textId="77777777" w:rsidR="001741F3" w:rsidRDefault="001741F3" w:rsidP="000034C9">
            <w:pPr>
              <w:spacing w:line="360" w:lineRule="auto"/>
              <w:rPr>
                <w:rFonts w:ascii="Arial" w:eastAsiaTheme="majorEastAsia" w:hAnsi="Arial" w:cs="Arial"/>
                <w:bCs/>
              </w:rPr>
            </w:pPr>
          </w:p>
        </w:tc>
      </w:tr>
      <w:tr w:rsidR="001741F3" w14:paraId="38562B91" w14:textId="30A09A53" w:rsidTr="0098558C">
        <w:trPr>
          <w:trHeight w:val="844"/>
        </w:trPr>
        <w:tc>
          <w:tcPr>
            <w:tcW w:w="3098" w:type="dxa"/>
          </w:tcPr>
          <w:p w14:paraId="4FD7EE38" w14:textId="1D9EE2C3" w:rsidR="001741F3" w:rsidRPr="001741F3" w:rsidRDefault="001741F3" w:rsidP="000034C9">
            <w:pPr>
              <w:spacing w:line="360" w:lineRule="auto"/>
              <w:rPr>
                <w:rFonts w:ascii="Arial" w:eastAsiaTheme="majorEastAsia" w:hAnsi="Arial" w:cs="Arial"/>
                <w:b/>
              </w:rPr>
            </w:pPr>
            <w:r w:rsidRPr="001741F3">
              <w:rPr>
                <w:rFonts w:ascii="Arial" w:eastAsiaTheme="majorEastAsia" w:hAnsi="Arial" w:cs="Arial"/>
                <w:b/>
              </w:rPr>
              <w:t xml:space="preserve">Result and Discussion </w:t>
            </w:r>
          </w:p>
        </w:tc>
        <w:tc>
          <w:tcPr>
            <w:tcW w:w="1646" w:type="dxa"/>
          </w:tcPr>
          <w:p w14:paraId="29DABB3A" w14:textId="77777777" w:rsidR="001741F3" w:rsidRDefault="001741F3" w:rsidP="000034C9">
            <w:pPr>
              <w:spacing w:line="360" w:lineRule="auto"/>
              <w:rPr>
                <w:rFonts w:ascii="Arial" w:eastAsiaTheme="majorEastAsia" w:hAnsi="Arial" w:cs="Arial"/>
                <w:bCs/>
              </w:rPr>
            </w:pPr>
          </w:p>
        </w:tc>
        <w:tc>
          <w:tcPr>
            <w:tcW w:w="1637" w:type="dxa"/>
          </w:tcPr>
          <w:p w14:paraId="474D7497" w14:textId="77777777" w:rsidR="001741F3" w:rsidRDefault="001741F3" w:rsidP="000034C9">
            <w:pPr>
              <w:spacing w:line="360" w:lineRule="auto"/>
              <w:rPr>
                <w:rFonts w:ascii="Arial" w:eastAsiaTheme="majorEastAsia" w:hAnsi="Arial" w:cs="Arial"/>
                <w:bCs/>
              </w:rPr>
            </w:pPr>
          </w:p>
        </w:tc>
        <w:tc>
          <w:tcPr>
            <w:tcW w:w="1597" w:type="dxa"/>
          </w:tcPr>
          <w:p w14:paraId="017E9A81" w14:textId="77777777" w:rsidR="001741F3" w:rsidRDefault="001741F3" w:rsidP="000034C9">
            <w:pPr>
              <w:spacing w:line="360" w:lineRule="auto"/>
              <w:rPr>
                <w:rFonts w:ascii="Arial" w:eastAsiaTheme="majorEastAsia" w:hAnsi="Arial" w:cs="Arial"/>
                <w:bCs/>
              </w:rPr>
            </w:pPr>
          </w:p>
        </w:tc>
        <w:tc>
          <w:tcPr>
            <w:tcW w:w="1597" w:type="dxa"/>
            <w:shd w:val="clear" w:color="auto" w:fill="00B050"/>
          </w:tcPr>
          <w:p w14:paraId="70F9EB93" w14:textId="77777777" w:rsidR="001741F3" w:rsidRDefault="001741F3" w:rsidP="000034C9">
            <w:pPr>
              <w:spacing w:line="360" w:lineRule="auto"/>
              <w:rPr>
                <w:rFonts w:ascii="Arial" w:eastAsiaTheme="majorEastAsia" w:hAnsi="Arial" w:cs="Arial"/>
                <w:bCs/>
              </w:rPr>
            </w:pPr>
          </w:p>
        </w:tc>
        <w:tc>
          <w:tcPr>
            <w:tcW w:w="1623" w:type="dxa"/>
          </w:tcPr>
          <w:p w14:paraId="3ECF66C2" w14:textId="77777777" w:rsidR="001741F3" w:rsidRDefault="001741F3" w:rsidP="000034C9">
            <w:pPr>
              <w:spacing w:line="360" w:lineRule="auto"/>
              <w:rPr>
                <w:rFonts w:ascii="Arial" w:eastAsiaTheme="majorEastAsia" w:hAnsi="Arial" w:cs="Arial"/>
                <w:bCs/>
              </w:rPr>
            </w:pPr>
          </w:p>
        </w:tc>
      </w:tr>
      <w:tr w:rsidR="001741F3" w14:paraId="73E5683C" w14:textId="5A9BAA17" w:rsidTr="0098558C">
        <w:trPr>
          <w:trHeight w:val="1265"/>
        </w:trPr>
        <w:tc>
          <w:tcPr>
            <w:tcW w:w="3098" w:type="dxa"/>
          </w:tcPr>
          <w:p w14:paraId="4D43D3AF" w14:textId="773F1EE1" w:rsidR="001741F3" w:rsidRPr="001741F3" w:rsidRDefault="001741F3" w:rsidP="000034C9">
            <w:pPr>
              <w:spacing w:line="360" w:lineRule="auto"/>
              <w:rPr>
                <w:rFonts w:ascii="Arial" w:eastAsiaTheme="majorEastAsia" w:hAnsi="Arial" w:cs="Arial"/>
                <w:b/>
              </w:rPr>
            </w:pPr>
            <w:r w:rsidRPr="001741F3">
              <w:rPr>
                <w:rFonts w:ascii="Arial" w:eastAsiaTheme="majorEastAsia" w:hAnsi="Arial" w:cs="Arial"/>
                <w:b/>
              </w:rPr>
              <w:t>Recommendations and Conclusion</w:t>
            </w:r>
          </w:p>
          <w:p w14:paraId="5CD23E4E" w14:textId="706D8995" w:rsidR="001741F3" w:rsidRPr="001741F3" w:rsidRDefault="001741F3" w:rsidP="000034C9">
            <w:pPr>
              <w:spacing w:line="360" w:lineRule="auto"/>
              <w:rPr>
                <w:rFonts w:ascii="Arial" w:eastAsiaTheme="majorEastAsia" w:hAnsi="Arial" w:cs="Arial"/>
                <w:b/>
              </w:rPr>
            </w:pPr>
          </w:p>
        </w:tc>
        <w:tc>
          <w:tcPr>
            <w:tcW w:w="1646" w:type="dxa"/>
          </w:tcPr>
          <w:p w14:paraId="08AD0E01" w14:textId="77777777" w:rsidR="001741F3" w:rsidRDefault="001741F3" w:rsidP="000034C9">
            <w:pPr>
              <w:spacing w:line="360" w:lineRule="auto"/>
              <w:rPr>
                <w:rFonts w:ascii="Arial" w:eastAsiaTheme="majorEastAsia" w:hAnsi="Arial" w:cs="Arial"/>
                <w:bCs/>
              </w:rPr>
            </w:pPr>
          </w:p>
        </w:tc>
        <w:tc>
          <w:tcPr>
            <w:tcW w:w="1637" w:type="dxa"/>
          </w:tcPr>
          <w:p w14:paraId="71FF03C4" w14:textId="77777777" w:rsidR="001741F3" w:rsidRDefault="001741F3" w:rsidP="000034C9">
            <w:pPr>
              <w:spacing w:line="360" w:lineRule="auto"/>
              <w:rPr>
                <w:rFonts w:ascii="Arial" w:eastAsiaTheme="majorEastAsia" w:hAnsi="Arial" w:cs="Arial"/>
                <w:bCs/>
              </w:rPr>
            </w:pPr>
          </w:p>
        </w:tc>
        <w:tc>
          <w:tcPr>
            <w:tcW w:w="1597" w:type="dxa"/>
          </w:tcPr>
          <w:p w14:paraId="5F407A60" w14:textId="77777777" w:rsidR="001741F3" w:rsidRDefault="001741F3" w:rsidP="000034C9">
            <w:pPr>
              <w:spacing w:line="360" w:lineRule="auto"/>
              <w:rPr>
                <w:rFonts w:ascii="Arial" w:eastAsiaTheme="majorEastAsia" w:hAnsi="Arial" w:cs="Arial"/>
                <w:bCs/>
              </w:rPr>
            </w:pPr>
          </w:p>
        </w:tc>
        <w:tc>
          <w:tcPr>
            <w:tcW w:w="1597" w:type="dxa"/>
          </w:tcPr>
          <w:p w14:paraId="47A39E99" w14:textId="77777777" w:rsidR="001741F3" w:rsidRDefault="001741F3" w:rsidP="000034C9">
            <w:pPr>
              <w:spacing w:line="360" w:lineRule="auto"/>
              <w:rPr>
                <w:rFonts w:ascii="Arial" w:eastAsiaTheme="majorEastAsia" w:hAnsi="Arial" w:cs="Arial"/>
                <w:bCs/>
              </w:rPr>
            </w:pPr>
          </w:p>
        </w:tc>
        <w:tc>
          <w:tcPr>
            <w:tcW w:w="1623" w:type="dxa"/>
            <w:shd w:val="clear" w:color="auto" w:fill="00B0F0"/>
          </w:tcPr>
          <w:p w14:paraId="6B0838BC" w14:textId="77777777" w:rsidR="001741F3" w:rsidRDefault="001741F3" w:rsidP="000034C9">
            <w:pPr>
              <w:spacing w:line="360" w:lineRule="auto"/>
              <w:rPr>
                <w:rFonts w:ascii="Arial" w:eastAsiaTheme="majorEastAsia" w:hAnsi="Arial" w:cs="Arial"/>
                <w:bCs/>
              </w:rPr>
            </w:pPr>
          </w:p>
        </w:tc>
      </w:tr>
    </w:tbl>
    <w:p w14:paraId="78F81612" w14:textId="77777777" w:rsidR="00963EFD" w:rsidRDefault="00963EFD" w:rsidP="00C94CFE">
      <w:pPr>
        <w:spacing w:line="360" w:lineRule="auto"/>
        <w:rPr>
          <w:rFonts w:ascii="Arial" w:eastAsiaTheme="majorEastAsia" w:hAnsi="Arial" w:cs="Arial"/>
          <w:bCs/>
          <w:szCs w:val="24"/>
        </w:rPr>
      </w:pPr>
    </w:p>
    <w:p w14:paraId="4AF34EF7" w14:textId="77777777" w:rsidR="007D55CE" w:rsidRDefault="007D55CE" w:rsidP="00C94CFE">
      <w:pPr>
        <w:spacing w:line="360" w:lineRule="auto"/>
        <w:rPr>
          <w:rFonts w:ascii="Arial" w:eastAsiaTheme="majorEastAsia" w:hAnsi="Arial" w:cs="Arial"/>
          <w:bCs/>
          <w:szCs w:val="24"/>
        </w:rPr>
      </w:pPr>
    </w:p>
    <w:p w14:paraId="1BC7B1CE" w14:textId="00DA1F66" w:rsidR="00C94CFE" w:rsidRPr="001741F3" w:rsidRDefault="00C94CFE" w:rsidP="00C94CFE">
      <w:pPr>
        <w:spacing w:line="360" w:lineRule="auto"/>
        <w:rPr>
          <w:rFonts w:ascii="Arial" w:eastAsiaTheme="majorEastAsia" w:hAnsi="Arial" w:cs="Arial"/>
          <w:b/>
          <w:szCs w:val="24"/>
        </w:rPr>
      </w:pPr>
      <w:r w:rsidRPr="001741F3">
        <w:rPr>
          <w:rFonts w:ascii="Arial" w:eastAsiaTheme="majorEastAsia" w:hAnsi="Arial" w:cs="Arial"/>
          <w:b/>
          <w:szCs w:val="24"/>
        </w:rPr>
        <w:t xml:space="preserve">7) </w:t>
      </w:r>
      <w:r w:rsidR="003336AA" w:rsidRPr="001741F3">
        <w:rPr>
          <w:rFonts w:ascii="Arial" w:eastAsiaTheme="majorEastAsia" w:hAnsi="Arial" w:cs="Arial"/>
          <w:b/>
          <w:szCs w:val="24"/>
        </w:rPr>
        <w:t>Self-reflection</w:t>
      </w:r>
      <w:r w:rsidRPr="001741F3">
        <w:rPr>
          <w:rFonts w:ascii="Arial" w:eastAsiaTheme="majorEastAsia" w:hAnsi="Arial" w:cs="Arial"/>
          <w:b/>
          <w:szCs w:val="24"/>
        </w:rPr>
        <w:t xml:space="preserve"> as researcher</w:t>
      </w:r>
    </w:p>
    <w:p w14:paraId="289503A8" w14:textId="77777777" w:rsidR="00E907F3" w:rsidRPr="00E907F3" w:rsidRDefault="00E907F3" w:rsidP="00E907F3">
      <w:pPr>
        <w:pStyle w:val="ListParagraph"/>
        <w:numPr>
          <w:ilvl w:val="0"/>
          <w:numId w:val="8"/>
        </w:numPr>
        <w:spacing w:line="360" w:lineRule="auto"/>
        <w:rPr>
          <w:rFonts w:ascii="Arial" w:eastAsiaTheme="majorEastAsia" w:hAnsi="Arial" w:cs="Arial"/>
          <w:bCs/>
          <w:color w:val="000000" w:themeColor="text1"/>
          <w:szCs w:val="24"/>
        </w:rPr>
      </w:pPr>
      <w:r w:rsidRPr="00E907F3">
        <w:rPr>
          <w:rFonts w:ascii="Arial" w:eastAsiaTheme="majorEastAsia" w:hAnsi="Arial" w:cs="Arial"/>
          <w:bCs/>
          <w:color w:val="000000" w:themeColor="text1"/>
          <w:szCs w:val="24"/>
        </w:rPr>
        <w:t>I am organised and able to work independently, which will help me manage searches, screening and data extraction.</w:t>
      </w:r>
    </w:p>
    <w:p w14:paraId="77BA1F11" w14:textId="77777777" w:rsidR="00E907F3" w:rsidRPr="00E907F3" w:rsidRDefault="00E907F3" w:rsidP="00E907F3">
      <w:pPr>
        <w:pStyle w:val="ListParagraph"/>
        <w:numPr>
          <w:ilvl w:val="0"/>
          <w:numId w:val="8"/>
        </w:numPr>
        <w:spacing w:line="360" w:lineRule="auto"/>
        <w:rPr>
          <w:rFonts w:ascii="Arial" w:eastAsiaTheme="majorEastAsia" w:hAnsi="Arial" w:cs="Arial"/>
          <w:bCs/>
          <w:color w:val="000000" w:themeColor="text1"/>
          <w:szCs w:val="24"/>
        </w:rPr>
      </w:pPr>
      <w:r w:rsidRPr="00E907F3">
        <w:rPr>
          <w:rFonts w:ascii="Arial" w:eastAsiaTheme="majorEastAsia" w:hAnsi="Arial" w:cs="Arial"/>
          <w:bCs/>
          <w:color w:val="000000" w:themeColor="text1"/>
          <w:szCs w:val="24"/>
        </w:rPr>
        <w:t>My health and social care background gives me a strong grounding in mental health, ethics and research methods.</w:t>
      </w:r>
    </w:p>
    <w:p w14:paraId="3A46C39D" w14:textId="7EE223B4" w:rsidR="00E907F3" w:rsidRPr="00E907F3" w:rsidRDefault="00E907F3" w:rsidP="00E907F3">
      <w:pPr>
        <w:pStyle w:val="ListParagraph"/>
        <w:numPr>
          <w:ilvl w:val="0"/>
          <w:numId w:val="8"/>
        </w:numPr>
        <w:spacing w:line="360" w:lineRule="auto"/>
        <w:rPr>
          <w:rFonts w:ascii="Arial" w:eastAsiaTheme="majorEastAsia" w:hAnsi="Arial" w:cs="Arial"/>
          <w:bCs/>
          <w:color w:val="000000" w:themeColor="text1"/>
          <w:szCs w:val="24"/>
        </w:rPr>
      </w:pPr>
      <w:r w:rsidRPr="00E907F3">
        <w:rPr>
          <w:rFonts w:ascii="Arial" w:eastAsiaTheme="majorEastAsia" w:hAnsi="Arial" w:cs="Arial"/>
          <w:bCs/>
          <w:color w:val="000000" w:themeColor="text1"/>
          <w:szCs w:val="24"/>
        </w:rPr>
        <w:t>I recognise that narrowing a fast</w:t>
      </w:r>
      <w:r w:rsidR="00E70664" w:rsidRPr="00E907F3">
        <w:rPr>
          <w:rFonts w:ascii="Arial" w:eastAsiaTheme="majorEastAsia" w:hAnsi="Arial" w:cs="Arial"/>
          <w:bCs/>
          <w:color w:val="000000" w:themeColor="text1"/>
          <w:szCs w:val="24"/>
        </w:rPr>
        <w:t>-</w:t>
      </w:r>
      <w:r w:rsidRPr="00E907F3">
        <w:rPr>
          <w:rFonts w:ascii="Arial" w:eastAsiaTheme="majorEastAsia" w:hAnsi="Arial" w:cs="Arial"/>
          <w:bCs/>
          <w:color w:val="000000" w:themeColor="text1"/>
          <w:szCs w:val="24"/>
        </w:rPr>
        <w:t>growing literature to UK based</w:t>
      </w:r>
      <w:r w:rsidR="00C22529">
        <w:rPr>
          <w:rFonts w:ascii="Arial" w:eastAsiaTheme="majorEastAsia" w:hAnsi="Arial" w:cs="Arial"/>
          <w:bCs/>
          <w:color w:val="000000" w:themeColor="text1"/>
          <w:szCs w:val="24"/>
        </w:rPr>
        <w:t xml:space="preserve"> 18 to 25 year old will be challenging.</w:t>
      </w:r>
    </w:p>
    <w:p w14:paraId="47CB4237" w14:textId="77777777" w:rsidR="00E907F3" w:rsidRPr="00E907F3" w:rsidRDefault="00E907F3" w:rsidP="00E907F3">
      <w:pPr>
        <w:pStyle w:val="ListParagraph"/>
        <w:numPr>
          <w:ilvl w:val="0"/>
          <w:numId w:val="8"/>
        </w:numPr>
        <w:spacing w:line="360" w:lineRule="auto"/>
        <w:rPr>
          <w:rFonts w:ascii="Arial" w:eastAsiaTheme="majorEastAsia" w:hAnsi="Arial" w:cs="Arial"/>
          <w:bCs/>
          <w:color w:val="000000" w:themeColor="text1"/>
          <w:szCs w:val="24"/>
        </w:rPr>
      </w:pPr>
      <w:r w:rsidRPr="00E907F3">
        <w:rPr>
          <w:rFonts w:ascii="Arial" w:eastAsiaTheme="majorEastAsia" w:hAnsi="Arial" w:cs="Arial"/>
          <w:bCs/>
          <w:color w:val="000000" w:themeColor="text1"/>
          <w:szCs w:val="24"/>
        </w:rPr>
        <w:t>I will use clear inclusion criteria, document decisions carefully and rely on reference management tools to stay organised.</w:t>
      </w:r>
    </w:p>
    <w:p w14:paraId="5BB80C33" w14:textId="77777777" w:rsidR="00E907F3" w:rsidRPr="00E907F3" w:rsidRDefault="00E907F3" w:rsidP="00E907F3">
      <w:pPr>
        <w:pStyle w:val="ListParagraph"/>
        <w:numPr>
          <w:ilvl w:val="0"/>
          <w:numId w:val="8"/>
        </w:numPr>
        <w:spacing w:line="360" w:lineRule="auto"/>
        <w:rPr>
          <w:rFonts w:ascii="Arial" w:eastAsiaTheme="majorEastAsia" w:hAnsi="Arial" w:cs="Arial"/>
          <w:bCs/>
          <w:color w:val="000000" w:themeColor="text1"/>
          <w:szCs w:val="24"/>
        </w:rPr>
      </w:pPr>
      <w:r w:rsidRPr="00E907F3">
        <w:rPr>
          <w:rFonts w:ascii="Arial" w:eastAsiaTheme="majorEastAsia" w:hAnsi="Arial" w:cs="Arial"/>
          <w:bCs/>
          <w:color w:val="000000" w:themeColor="text1"/>
          <w:szCs w:val="24"/>
        </w:rPr>
        <w:t>I will remain reflexive and aware of my own assumptions so that I can provide a balanced, thoughtful synthesis.</w:t>
      </w:r>
    </w:p>
    <w:p w14:paraId="4ACDDCEE" w14:textId="77777777" w:rsidR="002E231F" w:rsidRDefault="002E231F" w:rsidP="002E231F">
      <w:pPr>
        <w:spacing w:line="360" w:lineRule="auto"/>
        <w:rPr>
          <w:rFonts w:ascii="Arial" w:eastAsiaTheme="majorEastAsia" w:hAnsi="Arial" w:cs="Arial"/>
          <w:b/>
          <w:sz w:val="32"/>
          <w:szCs w:val="32"/>
        </w:rPr>
      </w:pPr>
    </w:p>
    <w:p w14:paraId="2972E273" w14:textId="77777777" w:rsidR="009B17FC" w:rsidRDefault="009B17FC" w:rsidP="00047218">
      <w:pPr>
        <w:spacing w:line="360" w:lineRule="auto"/>
        <w:rPr>
          <w:rFonts w:ascii="Arial" w:eastAsiaTheme="majorEastAsia" w:hAnsi="Arial" w:cs="Arial"/>
          <w:b/>
          <w:sz w:val="28"/>
          <w:szCs w:val="28"/>
        </w:rPr>
      </w:pPr>
    </w:p>
    <w:p w14:paraId="6593F9B3" w14:textId="77777777" w:rsidR="009B17FC" w:rsidRDefault="009B17FC" w:rsidP="00047218">
      <w:pPr>
        <w:spacing w:line="360" w:lineRule="auto"/>
        <w:rPr>
          <w:rFonts w:ascii="Arial" w:eastAsiaTheme="majorEastAsia" w:hAnsi="Arial" w:cs="Arial"/>
          <w:b/>
          <w:sz w:val="28"/>
          <w:szCs w:val="28"/>
        </w:rPr>
      </w:pPr>
    </w:p>
    <w:p w14:paraId="14E34C2C" w14:textId="37662B32" w:rsidR="00047218" w:rsidRPr="00F84B88" w:rsidRDefault="004C00FE" w:rsidP="00047218">
      <w:pPr>
        <w:spacing w:line="360" w:lineRule="auto"/>
        <w:rPr>
          <w:rFonts w:ascii="Arial" w:eastAsiaTheme="majorEastAsia" w:hAnsi="Arial" w:cs="Arial"/>
          <w:b/>
          <w:sz w:val="28"/>
          <w:szCs w:val="28"/>
        </w:rPr>
      </w:pPr>
      <w:r w:rsidRPr="00B13B34">
        <w:rPr>
          <w:rFonts w:ascii="Arial" w:eastAsiaTheme="majorEastAsia" w:hAnsi="Arial" w:cs="Arial"/>
          <w:b/>
          <w:sz w:val="28"/>
          <w:szCs w:val="28"/>
        </w:rPr>
        <w:t>Reference</w:t>
      </w:r>
    </w:p>
    <w:p w14:paraId="21754780" w14:textId="675417DE" w:rsidR="00A35BDA" w:rsidRPr="00A35BDA" w:rsidRDefault="00A35BDA" w:rsidP="00A35BDA">
      <w:pPr>
        <w:spacing w:line="360" w:lineRule="auto"/>
        <w:rPr>
          <w:rFonts w:ascii="Arial" w:eastAsiaTheme="majorEastAsia" w:hAnsi="Arial" w:cs="Arial"/>
          <w:bCs/>
          <w:sz w:val="22"/>
        </w:rPr>
      </w:pPr>
      <w:r w:rsidRPr="00A35BDA">
        <w:rPr>
          <w:rFonts w:ascii="Arial" w:eastAsiaTheme="majorEastAsia" w:hAnsi="Arial" w:cs="Arial"/>
          <w:bCs/>
          <w:sz w:val="22"/>
        </w:rPr>
        <w:t xml:space="preserve">Kelly, Y., </w:t>
      </w:r>
      <w:proofErr w:type="spellStart"/>
      <w:r w:rsidRPr="00A35BDA">
        <w:rPr>
          <w:rFonts w:ascii="Arial" w:eastAsiaTheme="majorEastAsia" w:hAnsi="Arial" w:cs="Arial"/>
          <w:bCs/>
          <w:sz w:val="22"/>
        </w:rPr>
        <w:t>Zilanawala</w:t>
      </w:r>
      <w:proofErr w:type="spellEnd"/>
      <w:r w:rsidRPr="00A35BDA">
        <w:rPr>
          <w:rFonts w:ascii="Arial" w:eastAsiaTheme="majorEastAsia" w:hAnsi="Arial" w:cs="Arial"/>
          <w:bCs/>
          <w:sz w:val="22"/>
        </w:rPr>
        <w:t xml:space="preserve">, A., Booker, C. and Sacker, A. (2018) ‘Social media use and adolescent mental health: Findings from the UK Millennium Cohort Study’, </w:t>
      </w:r>
      <w:proofErr w:type="spellStart"/>
      <w:r w:rsidRPr="00A35BDA">
        <w:rPr>
          <w:rFonts w:ascii="Arial" w:eastAsiaTheme="majorEastAsia" w:hAnsi="Arial" w:cs="Arial"/>
          <w:bCs/>
          <w:sz w:val="22"/>
        </w:rPr>
        <w:t>EClinicalMedicine</w:t>
      </w:r>
      <w:proofErr w:type="spellEnd"/>
      <w:r w:rsidRPr="00A35BDA">
        <w:rPr>
          <w:rFonts w:ascii="Arial" w:eastAsiaTheme="majorEastAsia" w:hAnsi="Arial" w:cs="Arial"/>
          <w:bCs/>
          <w:sz w:val="22"/>
        </w:rPr>
        <w:t xml:space="preserve">, 6, pp. 59–68. Available at: </w:t>
      </w:r>
      <w:hyperlink r:id="rId7" w:history="1">
        <w:r w:rsidR="00155A8F" w:rsidRPr="002147E4">
          <w:rPr>
            <w:rStyle w:val="Hyperlink"/>
            <w:rFonts w:ascii="Arial" w:eastAsiaTheme="majorEastAsia" w:hAnsi="Arial" w:cs="Arial"/>
            <w:bCs/>
            <w:sz w:val="22"/>
          </w:rPr>
          <w:t>https://www.thelancet.com/journals/eclinm/article/PIIS2589-5370(18)30060-9/fulltext</w:t>
        </w:r>
      </w:hyperlink>
      <w:r w:rsidR="00155A8F">
        <w:rPr>
          <w:rFonts w:ascii="Arial" w:eastAsiaTheme="majorEastAsia" w:hAnsi="Arial" w:cs="Arial"/>
          <w:bCs/>
          <w:sz w:val="22"/>
        </w:rPr>
        <w:t xml:space="preserve"> </w:t>
      </w:r>
      <w:r w:rsidRPr="00A35BDA">
        <w:rPr>
          <w:rFonts w:ascii="Arial" w:eastAsiaTheme="majorEastAsia" w:hAnsi="Arial" w:cs="Arial"/>
          <w:bCs/>
          <w:sz w:val="22"/>
        </w:rPr>
        <w:t>(Accessed 24 February 2026).</w:t>
      </w:r>
    </w:p>
    <w:p w14:paraId="34C03D84" w14:textId="63AAB6DB" w:rsidR="00A35BDA" w:rsidRPr="00A35BDA" w:rsidRDefault="00A35BDA" w:rsidP="00A35BDA">
      <w:pPr>
        <w:spacing w:line="360" w:lineRule="auto"/>
        <w:rPr>
          <w:rFonts w:ascii="Arial" w:eastAsiaTheme="majorEastAsia" w:hAnsi="Arial" w:cs="Arial"/>
          <w:bCs/>
          <w:sz w:val="22"/>
        </w:rPr>
      </w:pPr>
      <w:r w:rsidRPr="00A35BDA">
        <w:rPr>
          <w:rFonts w:ascii="Arial" w:eastAsiaTheme="majorEastAsia" w:hAnsi="Arial" w:cs="Arial"/>
          <w:bCs/>
          <w:sz w:val="22"/>
        </w:rPr>
        <w:t xml:space="preserve">NHS Digital (2023) Mental health of children and young people in England 2023. Leeds: NHS Digital. Available at: </w:t>
      </w:r>
      <w:hyperlink r:id="rId8" w:history="1">
        <w:r w:rsidR="00155A8F" w:rsidRPr="002147E4">
          <w:rPr>
            <w:rStyle w:val="Hyperlink"/>
            <w:rFonts w:ascii="Arial" w:eastAsiaTheme="majorEastAsia" w:hAnsi="Arial" w:cs="Arial"/>
            <w:bCs/>
            <w:sz w:val="22"/>
          </w:rPr>
          <w:t>https://www.gov.uk/government/statistics/mental-health-of-children-and-young-people-in-england-2023</w:t>
        </w:r>
      </w:hyperlink>
      <w:r w:rsidR="00155A8F">
        <w:rPr>
          <w:rFonts w:ascii="Arial" w:eastAsiaTheme="majorEastAsia" w:hAnsi="Arial" w:cs="Arial"/>
          <w:bCs/>
          <w:sz w:val="22"/>
        </w:rPr>
        <w:t xml:space="preserve"> </w:t>
      </w:r>
      <w:r w:rsidRPr="00A35BDA">
        <w:rPr>
          <w:rFonts w:ascii="Arial" w:eastAsiaTheme="majorEastAsia" w:hAnsi="Arial" w:cs="Arial"/>
          <w:bCs/>
          <w:sz w:val="22"/>
        </w:rPr>
        <w:t>(Accessed 26 February 2026).</w:t>
      </w:r>
    </w:p>
    <w:p w14:paraId="2871A498" w14:textId="6F24AFBA" w:rsidR="00A35BDA" w:rsidRPr="00A35BDA" w:rsidRDefault="00A35BDA" w:rsidP="00A35BDA">
      <w:pPr>
        <w:spacing w:line="360" w:lineRule="auto"/>
        <w:rPr>
          <w:rFonts w:ascii="Arial" w:eastAsiaTheme="majorEastAsia" w:hAnsi="Arial" w:cs="Arial"/>
          <w:bCs/>
          <w:sz w:val="22"/>
        </w:rPr>
      </w:pPr>
      <w:r w:rsidRPr="00A35BDA">
        <w:rPr>
          <w:rFonts w:ascii="Arial" w:eastAsiaTheme="majorEastAsia" w:hAnsi="Arial" w:cs="Arial"/>
          <w:bCs/>
          <w:sz w:val="22"/>
        </w:rPr>
        <w:t xml:space="preserve">Page, M.J. et al. (2021) ‘The PRISMA 2020 statement: An updated guideline for reporting systematic reviews’, BMJ, 372, n71. Available at: </w:t>
      </w:r>
      <w:hyperlink r:id="rId9" w:history="1">
        <w:r w:rsidR="00155A8F" w:rsidRPr="002147E4">
          <w:rPr>
            <w:rStyle w:val="Hyperlink"/>
            <w:rFonts w:ascii="Arial" w:eastAsiaTheme="majorEastAsia" w:hAnsi="Arial" w:cs="Arial"/>
            <w:bCs/>
            <w:sz w:val="22"/>
          </w:rPr>
          <w:t>https://www.bmj.com/content/372/bmj.n71</w:t>
        </w:r>
      </w:hyperlink>
      <w:r w:rsidR="00155A8F">
        <w:rPr>
          <w:rFonts w:ascii="Arial" w:eastAsiaTheme="majorEastAsia" w:hAnsi="Arial" w:cs="Arial"/>
          <w:bCs/>
          <w:sz w:val="22"/>
        </w:rPr>
        <w:t xml:space="preserve"> </w:t>
      </w:r>
      <w:r w:rsidRPr="00A35BDA">
        <w:rPr>
          <w:rFonts w:ascii="Arial" w:eastAsiaTheme="majorEastAsia" w:hAnsi="Arial" w:cs="Arial"/>
          <w:bCs/>
          <w:sz w:val="22"/>
        </w:rPr>
        <w:t>(Accessed 23 February 2026).</w:t>
      </w:r>
    </w:p>
    <w:p w14:paraId="40184174" w14:textId="2B303777" w:rsidR="00A35BDA" w:rsidRPr="00A35BDA" w:rsidRDefault="00A35BDA" w:rsidP="00A35BDA">
      <w:pPr>
        <w:spacing w:line="360" w:lineRule="auto"/>
        <w:rPr>
          <w:rFonts w:ascii="Arial" w:eastAsiaTheme="majorEastAsia" w:hAnsi="Arial" w:cs="Arial"/>
          <w:bCs/>
          <w:sz w:val="22"/>
        </w:rPr>
      </w:pPr>
      <w:r w:rsidRPr="00A35BDA">
        <w:rPr>
          <w:rFonts w:ascii="Arial" w:eastAsiaTheme="majorEastAsia" w:hAnsi="Arial" w:cs="Arial"/>
          <w:bCs/>
          <w:sz w:val="22"/>
        </w:rPr>
        <w:t xml:space="preserve">Royal Society for Public Health (2017) #StatusOfMind: </w:t>
      </w:r>
      <w:proofErr w:type="gramStart"/>
      <w:r w:rsidRPr="00A35BDA">
        <w:rPr>
          <w:rFonts w:ascii="Arial" w:eastAsiaTheme="majorEastAsia" w:hAnsi="Arial" w:cs="Arial"/>
          <w:bCs/>
          <w:sz w:val="22"/>
        </w:rPr>
        <w:t>Social media</w:t>
      </w:r>
      <w:proofErr w:type="gramEnd"/>
      <w:r w:rsidRPr="00A35BDA">
        <w:rPr>
          <w:rFonts w:ascii="Arial" w:eastAsiaTheme="majorEastAsia" w:hAnsi="Arial" w:cs="Arial"/>
          <w:bCs/>
          <w:sz w:val="22"/>
        </w:rPr>
        <w:t xml:space="preserve"> and young people’s mental health and wellbeing. London: Royal Society for Public Health. Available at: </w:t>
      </w:r>
      <w:hyperlink r:id="rId10" w:history="1">
        <w:r w:rsidR="00155A8F" w:rsidRPr="002147E4">
          <w:rPr>
            <w:rStyle w:val="Hyperlink"/>
            <w:rFonts w:ascii="Arial" w:eastAsiaTheme="majorEastAsia" w:hAnsi="Arial" w:cs="Arial"/>
            <w:bCs/>
            <w:sz w:val="22"/>
          </w:rPr>
          <w:t>https://www.rsph.org.uk/our-work/publications/statusofmind.html</w:t>
        </w:r>
      </w:hyperlink>
      <w:r w:rsidR="00155A8F">
        <w:rPr>
          <w:rFonts w:ascii="Arial" w:eastAsiaTheme="majorEastAsia" w:hAnsi="Arial" w:cs="Arial"/>
          <w:bCs/>
          <w:sz w:val="22"/>
        </w:rPr>
        <w:t xml:space="preserve"> </w:t>
      </w:r>
      <w:r w:rsidRPr="00A35BDA">
        <w:rPr>
          <w:rFonts w:ascii="Arial" w:eastAsiaTheme="majorEastAsia" w:hAnsi="Arial" w:cs="Arial"/>
          <w:bCs/>
          <w:sz w:val="22"/>
        </w:rPr>
        <w:t>(Accessed 27 February 2026).</w:t>
      </w:r>
    </w:p>
    <w:p w14:paraId="2DB852AF" w14:textId="429591C0" w:rsidR="00A35BDA" w:rsidRPr="00A35BDA" w:rsidRDefault="00A35BDA" w:rsidP="00A35BDA">
      <w:pPr>
        <w:spacing w:line="360" w:lineRule="auto"/>
        <w:rPr>
          <w:rFonts w:ascii="Arial" w:eastAsiaTheme="majorEastAsia" w:hAnsi="Arial" w:cs="Arial"/>
          <w:bCs/>
          <w:sz w:val="22"/>
        </w:rPr>
      </w:pPr>
      <w:r w:rsidRPr="00A35BDA">
        <w:rPr>
          <w:rFonts w:ascii="Arial" w:eastAsiaTheme="majorEastAsia" w:hAnsi="Arial" w:cs="Arial"/>
          <w:bCs/>
          <w:sz w:val="22"/>
        </w:rPr>
        <w:t xml:space="preserve">Viner, R.M. et al. (2019) ‘Roles of cyberbullying, sleep, and physical activity in mediating the effects of social media use on mental health and wellbeing among young people in England: A secondary analysis of longitudinal data’, The Lancet Child &amp; Adolescent Health, 3(10), pp. 685–696. Available at: </w:t>
      </w:r>
      <w:hyperlink r:id="rId11" w:history="1">
        <w:r w:rsidR="00155A8F" w:rsidRPr="002147E4">
          <w:rPr>
            <w:rStyle w:val="Hyperlink"/>
            <w:rFonts w:ascii="Arial" w:eastAsiaTheme="majorEastAsia" w:hAnsi="Arial" w:cs="Arial"/>
            <w:bCs/>
            <w:sz w:val="22"/>
          </w:rPr>
          <w:t>https://pubmed.ncbi.nlm.nih.gov/31420213</w:t>
        </w:r>
      </w:hyperlink>
      <w:r w:rsidR="00155A8F">
        <w:rPr>
          <w:rFonts w:ascii="Arial" w:eastAsiaTheme="majorEastAsia" w:hAnsi="Arial" w:cs="Arial"/>
          <w:bCs/>
          <w:sz w:val="22"/>
        </w:rPr>
        <w:t xml:space="preserve"> </w:t>
      </w:r>
      <w:r w:rsidRPr="00A35BDA">
        <w:rPr>
          <w:rFonts w:ascii="Arial" w:eastAsiaTheme="majorEastAsia" w:hAnsi="Arial" w:cs="Arial"/>
          <w:bCs/>
          <w:sz w:val="22"/>
        </w:rPr>
        <w:t>(Accessed 22 February 2026).</w:t>
      </w:r>
    </w:p>
    <w:sectPr w:rsidR="00A35BDA" w:rsidRPr="00A35BDA" w:rsidSect="00041A5A">
      <w:footerReference w:type="default" r:id="rId12"/>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23ABB" w14:textId="77777777" w:rsidR="001A6EBF" w:rsidRDefault="001A6EBF" w:rsidP="00545684">
      <w:pPr>
        <w:spacing w:after="0" w:line="240" w:lineRule="auto"/>
      </w:pPr>
      <w:r>
        <w:separator/>
      </w:r>
    </w:p>
  </w:endnote>
  <w:endnote w:type="continuationSeparator" w:id="0">
    <w:p w14:paraId="07A59358" w14:textId="77777777" w:rsidR="001A6EBF" w:rsidRDefault="001A6EBF"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0BD08" w14:textId="77777777" w:rsidR="001A6EBF" w:rsidRDefault="001A6EBF" w:rsidP="00545684">
      <w:pPr>
        <w:spacing w:after="0" w:line="240" w:lineRule="auto"/>
      </w:pPr>
      <w:r>
        <w:separator/>
      </w:r>
    </w:p>
  </w:footnote>
  <w:footnote w:type="continuationSeparator" w:id="0">
    <w:p w14:paraId="7C38B5AD" w14:textId="77777777" w:rsidR="001A6EBF" w:rsidRDefault="001A6EBF"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C04AD"/>
    <w:multiLevelType w:val="hybridMultilevel"/>
    <w:tmpl w:val="2660A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46688E"/>
    <w:multiLevelType w:val="hybridMultilevel"/>
    <w:tmpl w:val="C6C61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E85675"/>
    <w:multiLevelType w:val="hybridMultilevel"/>
    <w:tmpl w:val="23446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667691"/>
    <w:multiLevelType w:val="hybridMultilevel"/>
    <w:tmpl w:val="D5FCB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9D5A9F"/>
    <w:multiLevelType w:val="hybridMultilevel"/>
    <w:tmpl w:val="9AF89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271535"/>
    <w:multiLevelType w:val="hybridMultilevel"/>
    <w:tmpl w:val="A0CA0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BC54AB"/>
    <w:multiLevelType w:val="hybridMultilevel"/>
    <w:tmpl w:val="C1486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54227A"/>
    <w:multiLevelType w:val="hybridMultilevel"/>
    <w:tmpl w:val="8FCC207E"/>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8"/>
  </w:num>
  <w:num w:numId="2" w16cid:durableId="2000377970">
    <w:abstractNumId w:val="6"/>
  </w:num>
  <w:num w:numId="3" w16cid:durableId="1625774224">
    <w:abstractNumId w:val="7"/>
  </w:num>
  <w:num w:numId="4" w16cid:durableId="1713310616">
    <w:abstractNumId w:val="5"/>
  </w:num>
  <w:num w:numId="5" w16cid:durableId="555166714">
    <w:abstractNumId w:val="4"/>
  </w:num>
  <w:num w:numId="6" w16cid:durableId="643126388">
    <w:abstractNumId w:val="3"/>
  </w:num>
  <w:num w:numId="7" w16cid:durableId="774597742">
    <w:abstractNumId w:val="1"/>
  </w:num>
  <w:num w:numId="8" w16cid:durableId="290747193">
    <w:abstractNumId w:val="2"/>
  </w:num>
  <w:num w:numId="9" w16cid:durableId="809054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34C9"/>
    <w:rsid w:val="00041A5A"/>
    <w:rsid w:val="00047218"/>
    <w:rsid w:val="00051282"/>
    <w:rsid w:val="00066150"/>
    <w:rsid w:val="000A5161"/>
    <w:rsid w:val="000A51D1"/>
    <w:rsid w:val="000B32B8"/>
    <w:rsid w:val="000B7CD5"/>
    <w:rsid w:val="000D514C"/>
    <w:rsid w:val="000F3E09"/>
    <w:rsid w:val="001331AB"/>
    <w:rsid w:val="00155A8F"/>
    <w:rsid w:val="001741F3"/>
    <w:rsid w:val="001A6EBF"/>
    <w:rsid w:val="001B2709"/>
    <w:rsid w:val="001C2AE0"/>
    <w:rsid w:val="001C7D87"/>
    <w:rsid w:val="001D4FA7"/>
    <w:rsid w:val="001E080D"/>
    <w:rsid w:val="001E3C45"/>
    <w:rsid w:val="002031C4"/>
    <w:rsid w:val="00216930"/>
    <w:rsid w:val="00216C85"/>
    <w:rsid w:val="00223139"/>
    <w:rsid w:val="00260277"/>
    <w:rsid w:val="002659D6"/>
    <w:rsid w:val="00270BB3"/>
    <w:rsid w:val="0027374B"/>
    <w:rsid w:val="00273EDD"/>
    <w:rsid w:val="00292A38"/>
    <w:rsid w:val="002A15DA"/>
    <w:rsid w:val="002C3965"/>
    <w:rsid w:val="002E231F"/>
    <w:rsid w:val="002F072D"/>
    <w:rsid w:val="00321C4C"/>
    <w:rsid w:val="003336AA"/>
    <w:rsid w:val="00351669"/>
    <w:rsid w:val="00361401"/>
    <w:rsid w:val="003634E4"/>
    <w:rsid w:val="0036431D"/>
    <w:rsid w:val="00396D94"/>
    <w:rsid w:val="0039777B"/>
    <w:rsid w:val="003A21A6"/>
    <w:rsid w:val="003B5B7F"/>
    <w:rsid w:val="003D61D3"/>
    <w:rsid w:val="0047238F"/>
    <w:rsid w:val="00475D43"/>
    <w:rsid w:val="00487AF7"/>
    <w:rsid w:val="004903AA"/>
    <w:rsid w:val="004B3C65"/>
    <w:rsid w:val="004B44BA"/>
    <w:rsid w:val="004B5740"/>
    <w:rsid w:val="004C00FE"/>
    <w:rsid w:val="004E6C3B"/>
    <w:rsid w:val="005109D2"/>
    <w:rsid w:val="0052079C"/>
    <w:rsid w:val="0052579B"/>
    <w:rsid w:val="00535863"/>
    <w:rsid w:val="00545684"/>
    <w:rsid w:val="00546D7B"/>
    <w:rsid w:val="005502B5"/>
    <w:rsid w:val="00554F61"/>
    <w:rsid w:val="00565576"/>
    <w:rsid w:val="00596728"/>
    <w:rsid w:val="005F0BBD"/>
    <w:rsid w:val="00607D23"/>
    <w:rsid w:val="0061260B"/>
    <w:rsid w:val="00617A4A"/>
    <w:rsid w:val="00621B8E"/>
    <w:rsid w:val="00662F2F"/>
    <w:rsid w:val="006D17A9"/>
    <w:rsid w:val="0070702B"/>
    <w:rsid w:val="00715990"/>
    <w:rsid w:val="007278C9"/>
    <w:rsid w:val="00735883"/>
    <w:rsid w:val="00784670"/>
    <w:rsid w:val="007C2CED"/>
    <w:rsid w:val="007D55CE"/>
    <w:rsid w:val="007E2E4C"/>
    <w:rsid w:val="007F769D"/>
    <w:rsid w:val="008017FD"/>
    <w:rsid w:val="008206ED"/>
    <w:rsid w:val="00836EB9"/>
    <w:rsid w:val="008563AC"/>
    <w:rsid w:val="00866B7B"/>
    <w:rsid w:val="00875F75"/>
    <w:rsid w:val="0088247D"/>
    <w:rsid w:val="00882EF7"/>
    <w:rsid w:val="00887B7B"/>
    <w:rsid w:val="008C6C17"/>
    <w:rsid w:val="008D71E9"/>
    <w:rsid w:val="008E5015"/>
    <w:rsid w:val="008F5AE9"/>
    <w:rsid w:val="008F774A"/>
    <w:rsid w:val="00920898"/>
    <w:rsid w:val="00920B6D"/>
    <w:rsid w:val="00921E05"/>
    <w:rsid w:val="00933774"/>
    <w:rsid w:val="00956E36"/>
    <w:rsid w:val="00963EFD"/>
    <w:rsid w:val="009722CE"/>
    <w:rsid w:val="0098558C"/>
    <w:rsid w:val="009A20D8"/>
    <w:rsid w:val="009B17FC"/>
    <w:rsid w:val="009D1D1E"/>
    <w:rsid w:val="009E423A"/>
    <w:rsid w:val="00A035FD"/>
    <w:rsid w:val="00A12379"/>
    <w:rsid w:val="00A17AD5"/>
    <w:rsid w:val="00A35BDA"/>
    <w:rsid w:val="00A423EE"/>
    <w:rsid w:val="00A80219"/>
    <w:rsid w:val="00A914B7"/>
    <w:rsid w:val="00AB5160"/>
    <w:rsid w:val="00AF473A"/>
    <w:rsid w:val="00AF4E59"/>
    <w:rsid w:val="00AF6819"/>
    <w:rsid w:val="00B114FB"/>
    <w:rsid w:val="00B13B34"/>
    <w:rsid w:val="00B25815"/>
    <w:rsid w:val="00B42367"/>
    <w:rsid w:val="00B70872"/>
    <w:rsid w:val="00B90DEC"/>
    <w:rsid w:val="00BE04CB"/>
    <w:rsid w:val="00BF00D4"/>
    <w:rsid w:val="00C02BB4"/>
    <w:rsid w:val="00C130A0"/>
    <w:rsid w:val="00C17B36"/>
    <w:rsid w:val="00C22529"/>
    <w:rsid w:val="00C32113"/>
    <w:rsid w:val="00C338B4"/>
    <w:rsid w:val="00C602A9"/>
    <w:rsid w:val="00C74781"/>
    <w:rsid w:val="00C94CFE"/>
    <w:rsid w:val="00CC171D"/>
    <w:rsid w:val="00CD7E66"/>
    <w:rsid w:val="00D12CAD"/>
    <w:rsid w:val="00D316F7"/>
    <w:rsid w:val="00D467A3"/>
    <w:rsid w:val="00D50F54"/>
    <w:rsid w:val="00D74BF5"/>
    <w:rsid w:val="00D769F0"/>
    <w:rsid w:val="00DA5CA1"/>
    <w:rsid w:val="00DC3263"/>
    <w:rsid w:val="00DC4E21"/>
    <w:rsid w:val="00DF12B9"/>
    <w:rsid w:val="00E12367"/>
    <w:rsid w:val="00E60B06"/>
    <w:rsid w:val="00E614D4"/>
    <w:rsid w:val="00E678DA"/>
    <w:rsid w:val="00E67999"/>
    <w:rsid w:val="00E70664"/>
    <w:rsid w:val="00E728A0"/>
    <w:rsid w:val="00E75BE6"/>
    <w:rsid w:val="00E81216"/>
    <w:rsid w:val="00E8407A"/>
    <w:rsid w:val="00E907F3"/>
    <w:rsid w:val="00E967DF"/>
    <w:rsid w:val="00EC1E66"/>
    <w:rsid w:val="00EC5D6E"/>
    <w:rsid w:val="00EC65D0"/>
    <w:rsid w:val="00EC68DA"/>
    <w:rsid w:val="00EC7C4C"/>
    <w:rsid w:val="00ED57C8"/>
    <w:rsid w:val="00F10EBE"/>
    <w:rsid w:val="00F222CF"/>
    <w:rsid w:val="00F278D4"/>
    <w:rsid w:val="00F530D6"/>
    <w:rsid w:val="00F64C7B"/>
    <w:rsid w:val="00F80CCD"/>
    <w:rsid w:val="00F84B88"/>
    <w:rsid w:val="00F93D11"/>
    <w:rsid w:val="00F9615A"/>
    <w:rsid w:val="00FB301F"/>
    <w:rsid w:val="00FB4301"/>
    <w:rsid w:val="00FC132D"/>
    <w:rsid w:val="00FF5B70"/>
    <w:rsid w:val="00FF5D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unhideWhenUsed/>
    <w:rsid w:val="005F0BBD"/>
    <w:pPr>
      <w:spacing w:before="100" w:beforeAutospacing="1" w:after="100" w:afterAutospacing="1" w:line="240" w:lineRule="auto"/>
    </w:pPr>
    <w:rPr>
      <w:rFonts w:eastAsia="Times New Roman" w:cs="Times New Roman"/>
      <w:szCs w:val="24"/>
      <w:lang w:eastAsia="en-GB"/>
    </w:rPr>
  </w:style>
  <w:style w:type="character" w:styleId="Emphasis">
    <w:name w:val="Emphasis"/>
    <w:basedOn w:val="DefaultParagraphFont"/>
    <w:uiPriority w:val="20"/>
    <w:qFormat/>
    <w:rsid w:val="005F0BBD"/>
    <w:rPr>
      <w:i/>
      <w:iCs/>
    </w:rPr>
  </w:style>
  <w:style w:type="character" w:styleId="Hyperlink">
    <w:name w:val="Hyperlink"/>
    <w:basedOn w:val="DefaultParagraphFont"/>
    <w:uiPriority w:val="99"/>
    <w:unhideWhenUsed/>
    <w:rsid w:val="005F0BBD"/>
    <w:rPr>
      <w:color w:val="0000FF"/>
      <w:u w:val="single"/>
    </w:rPr>
  </w:style>
  <w:style w:type="character" w:styleId="Strong">
    <w:name w:val="Strong"/>
    <w:basedOn w:val="DefaultParagraphFont"/>
    <w:uiPriority w:val="22"/>
    <w:qFormat/>
    <w:rsid w:val="00956E36"/>
    <w:rPr>
      <w:b/>
      <w:bCs/>
    </w:rPr>
  </w:style>
  <w:style w:type="character" w:styleId="UnresolvedMention">
    <w:name w:val="Unresolved Mention"/>
    <w:basedOn w:val="DefaultParagraphFont"/>
    <w:uiPriority w:val="99"/>
    <w:semiHidden/>
    <w:unhideWhenUsed/>
    <w:rsid w:val="00875F75"/>
    <w:rPr>
      <w:color w:val="605E5C"/>
      <w:shd w:val="clear" w:color="auto" w:fill="E1DFDD"/>
    </w:rPr>
  </w:style>
  <w:style w:type="paragraph" w:styleId="ListParagraph">
    <w:name w:val="List Paragraph"/>
    <w:basedOn w:val="Normal"/>
    <w:uiPriority w:val="34"/>
    <w:qFormat/>
    <w:rsid w:val="004C00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19275">
      <w:bodyDiv w:val="1"/>
      <w:marLeft w:val="0"/>
      <w:marRight w:val="0"/>
      <w:marTop w:val="0"/>
      <w:marBottom w:val="0"/>
      <w:divBdr>
        <w:top w:val="none" w:sz="0" w:space="0" w:color="auto"/>
        <w:left w:val="none" w:sz="0" w:space="0" w:color="auto"/>
        <w:bottom w:val="none" w:sz="0" w:space="0" w:color="auto"/>
        <w:right w:val="none" w:sz="0" w:space="0" w:color="auto"/>
      </w:divBdr>
    </w:div>
    <w:div w:id="103548248">
      <w:bodyDiv w:val="1"/>
      <w:marLeft w:val="0"/>
      <w:marRight w:val="0"/>
      <w:marTop w:val="0"/>
      <w:marBottom w:val="0"/>
      <w:divBdr>
        <w:top w:val="none" w:sz="0" w:space="0" w:color="auto"/>
        <w:left w:val="none" w:sz="0" w:space="0" w:color="auto"/>
        <w:bottom w:val="none" w:sz="0" w:space="0" w:color="auto"/>
        <w:right w:val="none" w:sz="0" w:space="0" w:color="auto"/>
      </w:divBdr>
    </w:div>
    <w:div w:id="105736728">
      <w:bodyDiv w:val="1"/>
      <w:marLeft w:val="0"/>
      <w:marRight w:val="0"/>
      <w:marTop w:val="0"/>
      <w:marBottom w:val="0"/>
      <w:divBdr>
        <w:top w:val="none" w:sz="0" w:space="0" w:color="auto"/>
        <w:left w:val="none" w:sz="0" w:space="0" w:color="auto"/>
        <w:bottom w:val="none" w:sz="0" w:space="0" w:color="auto"/>
        <w:right w:val="none" w:sz="0" w:space="0" w:color="auto"/>
      </w:divBdr>
    </w:div>
    <w:div w:id="210264277">
      <w:bodyDiv w:val="1"/>
      <w:marLeft w:val="0"/>
      <w:marRight w:val="0"/>
      <w:marTop w:val="0"/>
      <w:marBottom w:val="0"/>
      <w:divBdr>
        <w:top w:val="none" w:sz="0" w:space="0" w:color="auto"/>
        <w:left w:val="none" w:sz="0" w:space="0" w:color="auto"/>
        <w:bottom w:val="none" w:sz="0" w:space="0" w:color="auto"/>
        <w:right w:val="none" w:sz="0" w:space="0" w:color="auto"/>
      </w:divBdr>
    </w:div>
    <w:div w:id="251012346">
      <w:bodyDiv w:val="1"/>
      <w:marLeft w:val="0"/>
      <w:marRight w:val="0"/>
      <w:marTop w:val="0"/>
      <w:marBottom w:val="0"/>
      <w:divBdr>
        <w:top w:val="none" w:sz="0" w:space="0" w:color="auto"/>
        <w:left w:val="none" w:sz="0" w:space="0" w:color="auto"/>
        <w:bottom w:val="none" w:sz="0" w:space="0" w:color="auto"/>
        <w:right w:val="none" w:sz="0" w:space="0" w:color="auto"/>
      </w:divBdr>
    </w:div>
    <w:div w:id="269507915">
      <w:bodyDiv w:val="1"/>
      <w:marLeft w:val="0"/>
      <w:marRight w:val="0"/>
      <w:marTop w:val="0"/>
      <w:marBottom w:val="0"/>
      <w:divBdr>
        <w:top w:val="none" w:sz="0" w:space="0" w:color="auto"/>
        <w:left w:val="none" w:sz="0" w:space="0" w:color="auto"/>
        <w:bottom w:val="none" w:sz="0" w:space="0" w:color="auto"/>
        <w:right w:val="none" w:sz="0" w:space="0" w:color="auto"/>
      </w:divBdr>
    </w:div>
    <w:div w:id="280647991">
      <w:bodyDiv w:val="1"/>
      <w:marLeft w:val="0"/>
      <w:marRight w:val="0"/>
      <w:marTop w:val="0"/>
      <w:marBottom w:val="0"/>
      <w:divBdr>
        <w:top w:val="none" w:sz="0" w:space="0" w:color="auto"/>
        <w:left w:val="none" w:sz="0" w:space="0" w:color="auto"/>
        <w:bottom w:val="none" w:sz="0" w:space="0" w:color="auto"/>
        <w:right w:val="none" w:sz="0" w:space="0" w:color="auto"/>
      </w:divBdr>
      <w:divsChild>
        <w:div w:id="162163817">
          <w:marLeft w:val="0"/>
          <w:marRight w:val="0"/>
          <w:marTop w:val="240"/>
          <w:marBottom w:val="240"/>
          <w:divBdr>
            <w:top w:val="single" w:sz="2" w:space="0" w:color="auto"/>
            <w:left w:val="single" w:sz="2" w:space="0" w:color="auto"/>
            <w:bottom w:val="single" w:sz="2" w:space="0" w:color="auto"/>
            <w:right w:val="single" w:sz="2" w:space="0" w:color="auto"/>
          </w:divBdr>
          <w:divsChild>
            <w:div w:id="422845909">
              <w:marLeft w:val="0"/>
              <w:marRight w:val="0"/>
              <w:marTop w:val="0"/>
              <w:marBottom w:val="0"/>
              <w:divBdr>
                <w:top w:val="single" w:sz="2" w:space="0" w:color="auto"/>
                <w:left w:val="single" w:sz="2" w:space="0" w:color="auto"/>
                <w:bottom w:val="single" w:sz="2" w:space="0" w:color="auto"/>
                <w:right w:val="single" w:sz="2" w:space="0" w:color="auto"/>
              </w:divBdr>
              <w:divsChild>
                <w:div w:id="1950696290">
                  <w:marLeft w:val="0"/>
                  <w:marRight w:val="0"/>
                  <w:marTop w:val="0"/>
                  <w:marBottom w:val="0"/>
                  <w:divBdr>
                    <w:top w:val="single" w:sz="2" w:space="0" w:color="auto"/>
                    <w:left w:val="single" w:sz="6" w:space="0" w:color="auto"/>
                    <w:bottom w:val="single" w:sz="2" w:space="0" w:color="auto"/>
                    <w:right w:val="single" w:sz="6" w:space="0" w:color="auto"/>
                  </w:divBdr>
                </w:div>
              </w:divsChild>
            </w:div>
          </w:divsChild>
        </w:div>
      </w:divsChild>
    </w:div>
    <w:div w:id="322661701">
      <w:bodyDiv w:val="1"/>
      <w:marLeft w:val="0"/>
      <w:marRight w:val="0"/>
      <w:marTop w:val="0"/>
      <w:marBottom w:val="0"/>
      <w:divBdr>
        <w:top w:val="none" w:sz="0" w:space="0" w:color="auto"/>
        <w:left w:val="none" w:sz="0" w:space="0" w:color="auto"/>
        <w:bottom w:val="none" w:sz="0" w:space="0" w:color="auto"/>
        <w:right w:val="none" w:sz="0" w:space="0" w:color="auto"/>
      </w:divBdr>
      <w:divsChild>
        <w:div w:id="158694130">
          <w:marLeft w:val="0"/>
          <w:marRight w:val="0"/>
          <w:marTop w:val="240"/>
          <w:marBottom w:val="240"/>
          <w:divBdr>
            <w:top w:val="single" w:sz="2" w:space="0" w:color="auto"/>
            <w:left w:val="single" w:sz="2" w:space="0" w:color="auto"/>
            <w:bottom w:val="single" w:sz="2" w:space="0" w:color="auto"/>
            <w:right w:val="single" w:sz="2" w:space="0" w:color="auto"/>
          </w:divBdr>
          <w:divsChild>
            <w:div w:id="828059368">
              <w:marLeft w:val="0"/>
              <w:marRight w:val="0"/>
              <w:marTop w:val="0"/>
              <w:marBottom w:val="0"/>
              <w:divBdr>
                <w:top w:val="single" w:sz="2" w:space="0" w:color="auto"/>
                <w:left w:val="single" w:sz="2" w:space="0" w:color="auto"/>
                <w:bottom w:val="single" w:sz="2" w:space="0" w:color="auto"/>
                <w:right w:val="single" w:sz="2" w:space="0" w:color="auto"/>
              </w:divBdr>
              <w:divsChild>
                <w:div w:id="702442121">
                  <w:marLeft w:val="0"/>
                  <w:marRight w:val="0"/>
                  <w:marTop w:val="0"/>
                  <w:marBottom w:val="0"/>
                  <w:divBdr>
                    <w:top w:val="single" w:sz="2" w:space="0" w:color="auto"/>
                    <w:left w:val="single" w:sz="6" w:space="0" w:color="auto"/>
                    <w:bottom w:val="single" w:sz="2" w:space="0" w:color="auto"/>
                    <w:right w:val="single" w:sz="6" w:space="0" w:color="auto"/>
                  </w:divBdr>
                </w:div>
              </w:divsChild>
            </w:div>
          </w:divsChild>
        </w:div>
      </w:divsChild>
    </w:div>
    <w:div w:id="407267328">
      <w:bodyDiv w:val="1"/>
      <w:marLeft w:val="0"/>
      <w:marRight w:val="0"/>
      <w:marTop w:val="0"/>
      <w:marBottom w:val="0"/>
      <w:divBdr>
        <w:top w:val="none" w:sz="0" w:space="0" w:color="auto"/>
        <w:left w:val="none" w:sz="0" w:space="0" w:color="auto"/>
        <w:bottom w:val="none" w:sz="0" w:space="0" w:color="auto"/>
        <w:right w:val="none" w:sz="0" w:space="0" w:color="auto"/>
      </w:divBdr>
    </w:div>
    <w:div w:id="691220854">
      <w:bodyDiv w:val="1"/>
      <w:marLeft w:val="0"/>
      <w:marRight w:val="0"/>
      <w:marTop w:val="0"/>
      <w:marBottom w:val="0"/>
      <w:divBdr>
        <w:top w:val="none" w:sz="0" w:space="0" w:color="auto"/>
        <w:left w:val="none" w:sz="0" w:space="0" w:color="auto"/>
        <w:bottom w:val="none" w:sz="0" w:space="0" w:color="auto"/>
        <w:right w:val="none" w:sz="0" w:space="0" w:color="auto"/>
      </w:divBdr>
    </w:div>
    <w:div w:id="721634167">
      <w:bodyDiv w:val="1"/>
      <w:marLeft w:val="0"/>
      <w:marRight w:val="0"/>
      <w:marTop w:val="0"/>
      <w:marBottom w:val="0"/>
      <w:divBdr>
        <w:top w:val="none" w:sz="0" w:space="0" w:color="auto"/>
        <w:left w:val="none" w:sz="0" w:space="0" w:color="auto"/>
        <w:bottom w:val="none" w:sz="0" w:space="0" w:color="auto"/>
        <w:right w:val="none" w:sz="0" w:space="0" w:color="auto"/>
      </w:divBdr>
    </w:div>
    <w:div w:id="741832725">
      <w:bodyDiv w:val="1"/>
      <w:marLeft w:val="0"/>
      <w:marRight w:val="0"/>
      <w:marTop w:val="0"/>
      <w:marBottom w:val="0"/>
      <w:divBdr>
        <w:top w:val="none" w:sz="0" w:space="0" w:color="auto"/>
        <w:left w:val="none" w:sz="0" w:space="0" w:color="auto"/>
        <w:bottom w:val="none" w:sz="0" w:space="0" w:color="auto"/>
        <w:right w:val="none" w:sz="0" w:space="0" w:color="auto"/>
      </w:divBdr>
    </w:div>
    <w:div w:id="956369979">
      <w:bodyDiv w:val="1"/>
      <w:marLeft w:val="0"/>
      <w:marRight w:val="0"/>
      <w:marTop w:val="0"/>
      <w:marBottom w:val="0"/>
      <w:divBdr>
        <w:top w:val="none" w:sz="0" w:space="0" w:color="auto"/>
        <w:left w:val="none" w:sz="0" w:space="0" w:color="auto"/>
        <w:bottom w:val="none" w:sz="0" w:space="0" w:color="auto"/>
        <w:right w:val="none" w:sz="0" w:space="0" w:color="auto"/>
      </w:divBdr>
      <w:divsChild>
        <w:div w:id="2070226276">
          <w:marLeft w:val="0"/>
          <w:marRight w:val="0"/>
          <w:marTop w:val="240"/>
          <w:marBottom w:val="240"/>
          <w:divBdr>
            <w:top w:val="single" w:sz="2" w:space="0" w:color="auto"/>
            <w:left w:val="single" w:sz="2" w:space="0" w:color="auto"/>
            <w:bottom w:val="single" w:sz="2" w:space="0" w:color="auto"/>
            <w:right w:val="single" w:sz="2" w:space="0" w:color="auto"/>
          </w:divBdr>
          <w:divsChild>
            <w:div w:id="2113157980">
              <w:marLeft w:val="0"/>
              <w:marRight w:val="0"/>
              <w:marTop w:val="0"/>
              <w:marBottom w:val="0"/>
              <w:divBdr>
                <w:top w:val="single" w:sz="2" w:space="0" w:color="auto"/>
                <w:left w:val="single" w:sz="2" w:space="0" w:color="auto"/>
                <w:bottom w:val="single" w:sz="2" w:space="0" w:color="auto"/>
                <w:right w:val="single" w:sz="2" w:space="0" w:color="auto"/>
              </w:divBdr>
              <w:divsChild>
                <w:div w:id="559563353">
                  <w:marLeft w:val="0"/>
                  <w:marRight w:val="0"/>
                  <w:marTop w:val="0"/>
                  <w:marBottom w:val="0"/>
                  <w:divBdr>
                    <w:top w:val="single" w:sz="2" w:space="0" w:color="auto"/>
                    <w:left w:val="single" w:sz="6" w:space="0" w:color="auto"/>
                    <w:bottom w:val="single" w:sz="2" w:space="0" w:color="auto"/>
                    <w:right w:val="single" w:sz="6" w:space="0" w:color="auto"/>
                  </w:divBdr>
                </w:div>
              </w:divsChild>
            </w:div>
          </w:divsChild>
        </w:div>
      </w:divsChild>
    </w:div>
    <w:div w:id="1038117506">
      <w:bodyDiv w:val="1"/>
      <w:marLeft w:val="0"/>
      <w:marRight w:val="0"/>
      <w:marTop w:val="0"/>
      <w:marBottom w:val="0"/>
      <w:divBdr>
        <w:top w:val="none" w:sz="0" w:space="0" w:color="auto"/>
        <w:left w:val="none" w:sz="0" w:space="0" w:color="auto"/>
        <w:bottom w:val="none" w:sz="0" w:space="0" w:color="auto"/>
        <w:right w:val="none" w:sz="0" w:space="0" w:color="auto"/>
      </w:divBdr>
    </w:div>
    <w:div w:id="1141192219">
      <w:bodyDiv w:val="1"/>
      <w:marLeft w:val="0"/>
      <w:marRight w:val="0"/>
      <w:marTop w:val="0"/>
      <w:marBottom w:val="0"/>
      <w:divBdr>
        <w:top w:val="none" w:sz="0" w:space="0" w:color="auto"/>
        <w:left w:val="none" w:sz="0" w:space="0" w:color="auto"/>
        <w:bottom w:val="none" w:sz="0" w:space="0" w:color="auto"/>
        <w:right w:val="none" w:sz="0" w:space="0" w:color="auto"/>
      </w:divBdr>
      <w:divsChild>
        <w:div w:id="1781798075">
          <w:marLeft w:val="0"/>
          <w:marRight w:val="0"/>
          <w:marTop w:val="240"/>
          <w:marBottom w:val="240"/>
          <w:divBdr>
            <w:top w:val="single" w:sz="2" w:space="0" w:color="auto"/>
            <w:left w:val="single" w:sz="2" w:space="0" w:color="auto"/>
            <w:bottom w:val="single" w:sz="2" w:space="0" w:color="auto"/>
            <w:right w:val="single" w:sz="2" w:space="0" w:color="auto"/>
          </w:divBdr>
          <w:divsChild>
            <w:div w:id="604925850">
              <w:marLeft w:val="0"/>
              <w:marRight w:val="0"/>
              <w:marTop w:val="0"/>
              <w:marBottom w:val="0"/>
              <w:divBdr>
                <w:top w:val="single" w:sz="2" w:space="0" w:color="auto"/>
                <w:left w:val="single" w:sz="2" w:space="0" w:color="auto"/>
                <w:bottom w:val="single" w:sz="2" w:space="0" w:color="auto"/>
                <w:right w:val="single" w:sz="2" w:space="0" w:color="auto"/>
              </w:divBdr>
              <w:divsChild>
                <w:div w:id="1466662381">
                  <w:marLeft w:val="0"/>
                  <w:marRight w:val="0"/>
                  <w:marTop w:val="0"/>
                  <w:marBottom w:val="0"/>
                  <w:divBdr>
                    <w:top w:val="single" w:sz="2" w:space="0" w:color="auto"/>
                    <w:left w:val="single" w:sz="6" w:space="0" w:color="auto"/>
                    <w:bottom w:val="single" w:sz="2" w:space="0" w:color="auto"/>
                    <w:right w:val="single" w:sz="6" w:space="0" w:color="auto"/>
                  </w:divBdr>
                </w:div>
              </w:divsChild>
            </w:div>
          </w:divsChild>
        </w:div>
      </w:divsChild>
    </w:div>
    <w:div w:id="1279097606">
      <w:bodyDiv w:val="1"/>
      <w:marLeft w:val="0"/>
      <w:marRight w:val="0"/>
      <w:marTop w:val="0"/>
      <w:marBottom w:val="0"/>
      <w:divBdr>
        <w:top w:val="none" w:sz="0" w:space="0" w:color="auto"/>
        <w:left w:val="none" w:sz="0" w:space="0" w:color="auto"/>
        <w:bottom w:val="none" w:sz="0" w:space="0" w:color="auto"/>
        <w:right w:val="none" w:sz="0" w:space="0" w:color="auto"/>
      </w:divBdr>
    </w:div>
    <w:div w:id="1348676880">
      <w:bodyDiv w:val="1"/>
      <w:marLeft w:val="0"/>
      <w:marRight w:val="0"/>
      <w:marTop w:val="0"/>
      <w:marBottom w:val="0"/>
      <w:divBdr>
        <w:top w:val="none" w:sz="0" w:space="0" w:color="auto"/>
        <w:left w:val="none" w:sz="0" w:space="0" w:color="auto"/>
        <w:bottom w:val="none" w:sz="0" w:space="0" w:color="auto"/>
        <w:right w:val="none" w:sz="0" w:space="0" w:color="auto"/>
      </w:divBdr>
    </w:div>
    <w:div w:id="1541090916">
      <w:bodyDiv w:val="1"/>
      <w:marLeft w:val="0"/>
      <w:marRight w:val="0"/>
      <w:marTop w:val="0"/>
      <w:marBottom w:val="0"/>
      <w:divBdr>
        <w:top w:val="none" w:sz="0" w:space="0" w:color="auto"/>
        <w:left w:val="none" w:sz="0" w:space="0" w:color="auto"/>
        <w:bottom w:val="none" w:sz="0" w:space="0" w:color="auto"/>
        <w:right w:val="none" w:sz="0" w:space="0" w:color="auto"/>
      </w:divBdr>
    </w:div>
    <w:div w:id="1777939868">
      <w:bodyDiv w:val="1"/>
      <w:marLeft w:val="0"/>
      <w:marRight w:val="0"/>
      <w:marTop w:val="0"/>
      <w:marBottom w:val="0"/>
      <w:divBdr>
        <w:top w:val="none" w:sz="0" w:space="0" w:color="auto"/>
        <w:left w:val="none" w:sz="0" w:space="0" w:color="auto"/>
        <w:bottom w:val="none" w:sz="0" w:space="0" w:color="auto"/>
        <w:right w:val="none" w:sz="0" w:space="0" w:color="auto"/>
      </w:divBdr>
    </w:div>
    <w:div w:id="1903561882">
      <w:bodyDiv w:val="1"/>
      <w:marLeft w:val="0"/>
      <w:marRight w:val="0"/>
      <w:marTop w:val="0"/>
      <w:marBottom w:val="0"/>
      <w:divBdr>
        <w:top w:val="none" w:sz="0" w:space="0" w:color="auto"/>
        <w:left w:val="none" w:sz="0" w:space="0" w:color="auto"/>
        <w:bottom w:val="none" w:sz="0" w:space="0" w:color="auto"/>
        <w:right w:val="none" w:sz="0" w:space="0" w:color="auto"/>
      </w:divBdr>
    </w:div>
    <w:div w:id="2046442083">
      <w:bodyDiv w:val="1"/>
      <w:marLeft w:val="0"/>
      <w:marRight w:val="0"/>
      <w:marTop w:val="0"/>
      <w:marBottom w:val="0"/>
      <w:divBdr>
        <w:top w:val="none" w:sz="0" w:space="0" w:color="auto"/>
        <w:left w:val="none" w:sz="0" w:space="0" w:color="auto"/>
        <w:bottom w:val="none" w:sz="0" w:space="0" w:color="auto"/>
        <w:right w:val="none" w:sz="0" w:space="0" w:color="auto"/>
      </w:divBdr>
    </w:div>
    <w:div w:id="2051606304">
      <w:bodyDiv w:val="1"/>
      <w:marLeft w:val="0"/>
      <w:marRight w:val="0"/>
      <w:marTop w:val="0"/>
      <w:marBottom w:val="0"/>
      <w:divBdr>
        <w:top w:val="none" w:sz="0" w:space="0" w:color="auto"/>
        <w:left w:val="none" w:sz="0" w:space="0" w:color="auto"/>
        <w:bottom w:val="none" w:sz="0" w:space="0" w:color="auto"/>
        <w:right w:val="none" w:sz="0" w:space="0" w:color="auto"/>
      </w:divBdr>
    </w:div>
    <w:div w:id="2106998044">
      <w:bodyDiv w:val="1"/>
      <w:marLeft w:val="0"/>
      <w:marRight w:val="0"/>
      <w:marTop w:val="0"/>
      <w:marBottom w:val="0"/>
      <w:divBdr>
        <w:top w:val="none" w:sz="0" w:space="0" w:color="auto"/>
        <w:left w:val="none" w:sz="0" w:space="0" w:color="auto"/>
        <w:bottom w:val="none" w:sz="0" w:space="0" w:color="auto"/>
        <w:right w:val="none" w:sz="0" w:space="0" w:color="auto"/>
      </w:divBdr>
    </w:div>
    <w:div w:id="2133278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mental-health-of-children-and-young-people-in-england-202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lancet.com/journals/eclinm/article/PIIS2589-5370(18)30060-9/fulltex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ubmed.ncbi.nlm.nih.gov/31420213" TargetMode="External"/><Relationship Id="rId5" Type="http://schemas.openxmlformats.org/officeDocument/2006/relationships/footnotes" Target="footnotes.xml"/><Relationship Id="rId10" Type="http://schemas.openxmlformats.org/officeDocument/2006/relationships/hyperlink" Target="https://www.rsph.org.uk/our-work/publications/statusofmind.html" TargetMode="External"/><Relationship Id="rId4" Type="http://schemas.openxmlformats.org/officeDocument/2006/relationships/webSettings" Target="webSettings.xml"/><Relationship Id="rId9" Type="http://schemas.openxmlformats.org/officeDocument/2006/relationships/hyperlink" Target="https://www.bmj.com/content/372/bmj.n7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164</TotalTime>
  <Pages>6</Pages>
  <Words>952</Words>
  <Characters>5428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Venisha Henry (2316686)</cp:lastModifiedBy>
  <cp:revision>133</cp:revision>
  <dcterms:created xsi:type="dcterms:W3CDTF">2026-02-17T15:11:00Z</dcterms:created>
  <dcterms:modified xsi:type="dcterms:W3CDTF">2026-03-11T16:04:00Z</dcterms:modified>
</cp:coreProperties>
</file>