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DD6EE" w:themeColor="accent1" w:themeTint="66"/>
  <w:body>
    <w:p w:rsidR="00796E6B" w:rsidRDefault="00796E6B">
      <w:bookmarkStart w:id="0" w:name="_GoBack"/>
      <w:bookmarkEnd w:id="0"/>
      <w:r>
        <w:rPr>
          <w:noProof/>
          <w:lang w:eastAsia="en-GB"/>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0</wp:posOffset>
                </wp:positionV>
                <wp:extent cx="5518150" cy="1771650"/>
                <wp:effectExtent l="0" t="0" r="25400" b="19050"/>
                <wp:wrapSquare wrapText="bothSides"/>
                <wp:docPr id="1" name="Round Same Side Corner Rectangle 1"/>
                <wp:cNvGraphicFramePr/>
                <a:graphic xmlns:a="http://schemas.openxmlformats.org/drawingml/2006/main">
                  <a:graphicData uri="http://schemas.microsoft.com/office/word/2010/wordprocessingShape">
                    <wps:wsp>
                      <wps:cNvSpPr/>
                      <wps:spPr>
                        <a:xfrm>
                          <a:off x="0" y="0"/>
                          <a:ext cx="5518150" cy="177165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32F0" w:rsidRPr="007F4321" w:rsidRDefault="002731D2" w:rsidP="008632F0">
                            <w:pPr>
                              <w:jc w:val="center"/>
                              <w:rPr>
                                <w:rFonts w:ascii="Algerian" w:hAnsi="Algerian"/>
                                <w:sz w:val="40"/>
                                <w:szCs w:val="40"/>
                              </w:rPr>
                            </w:pPr>
                            <w:r w:rsidRPr="007F4321">
                              <w:rPr>
                                <w:rFonts w:ascii="Algerian" w:hAnsi="Algerian"/>
                                <w:sz w:val="40"/>
                                <w:szCs w:val="40"/>
                              </w:rPr>
                              <w:t xml:space="preserve">ACCB4002 – Analysis and Visualisation of Data </w:t>
                            </w:r>
                          </w:p>
                          <w:p w:rsidR="002731D2" w:rsidRPr="007F4321" w:rsidRDefault="002731D2" w:rsidP="008632F0">
                            <w:pPr>
                              <w:jc w:val="center"/>
                              <w:rPr>
                                <w:rFonts w:ascii="Algerian" w:hAnsi="Algerian"/>
                                <w:sz w:val="40"/>
                                <w:szCs w:val="40"/>
                              </w:rPr>
                            </w:pPr>
                            <w:r w:rsidRPr="007F4321">
                              <w:rPr>
                                <w:rFonts w:ascii="Algerian" w:hAnsi="Algerian"/>
                                <w:sz w:val="40"/>
                                <w:szCs w:val="40"/>
                              </w:rPr>
                              <w:t>Assessment 1</w:t>
                            </w:r>
                            <w:r w:rsidR="00DE3B8A">
                              <w:rPr>
                                <w:rFonts w:ascii="Algerian" w:hAnsi="Algerian"/>
                                <w:sz w:val="40"/>
                                <w:szCs w:val="40"/>
                              </w:rPr>
                              <w:t xml:space="preserve"> Task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ound Same Side Corner Rectangle 1" o:spid="_x0000_s1026" style="position:absolute;margin-left:0;margin-top:0;width:434.5pt;height:139.5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coordsize="5518150,1771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" adj="-11796480,,5400" path="m295281,l5222869,v163079,,295281,132202,295281,295281l5518150,1771650r,l,1771650r,l,295281c,132202,132202,,295281,xe" fillcolor="#5b9bd5 [3204]" strokecolor="#1f4d78 [1604]" strokeweight="1pt">
                <v:stroke joinstyle="miter"/>
                <v:formulas/>
                <v:path arrowok="t" o:connecttype="custom" o:connectlocs="295281,0;5222869,0;5518150,295281;5518150,1771650;5518150,1771650;0,1771650;0,1771650;0,295281;295281,0" o:connectangles="0,0,0,0,0,0,0,0,0" textboxrect="0,0,5518150,1771650"/>
                <v:textbox>
                  <w:txbxContent>
                    <w:p w:rsidR="008632F0" w:rsidRPr="007F4321" w:rsidRDefault="002731D2" w:rsidP="008632F0">
                      <w:pPr>
                        <w:jc w:val="center"/>
                        <w:rPr>
                          <w:rFonts w:ascii="Algerian" w:hAnsi="Algerian"/>
                          <w:sz w:val="40"/>
                          <w:szCs w:val="40"/>
                        </w:rPr>
                      </w:pPr>
                      <w:r w:rsidRPr="007F4321">
                        <w:rPr>
                          <w:rFonts w:ascii="Algerian" w:hAnsi="Algerian"/>
                          <w:sz w:val="40"/>
                          <w:szCs w:val="40"/>
                        </w:rPr>
                        <w:t xml:space="preserve">ACCB4002 – Analysis and Visualisation of Data </w:t>
                      </w:r>
                    </w:p>
                    <w:p w:rsidR="002731D2" w:rsidRPr="007F4321" w:rsidRDefault="002731D2" w:rsidP="008632F0">
                      <w:pPr>
                        <w:jc w:val="center"/>
                        <w:rPr>
                          <w:rFonts w:ascii="Algerian" w:hAnsi="Algerian"/>
                          <w:sz w:val="40"/>
                          <w:szCs w:val="40"/>
                        </w:rPr>
                      </w:pPr>
                      <w:r w:rsidRPr="007F4321">
                        <w:rPr>
                          <w:rFonts w:ascii="Algerian" w:hAnsi="Algerian"/>
                          <w:sz w:val="40"/>
                          <w:szCs w:val="40"/>
                        </w:rPr>
                        <w:t>Assessment 1</w:t>
                      </w:r>
                      <w:r w:rsidR="00DE3B8A">
                        <w:rPr>
                          <w:rFonts w:ascii="Algerian" w:hAnsi="Algerian"/>
                          <w:sz w:val="40"/>
                          <w:szCs w:val="40"/>
                        </w:rPr>
                        <w:t xml:space="preserve"> Task 1</w:t>
                      </w:r>
                    </w:p>
                  </w:txbxContent>
                </v:textbox>
                <w10:wrap type="square" anchorx="margin"/>
              </v:shape>
            </w:pict>
          </mc:Fallback>
        </mc:AlternateContent>
      </w:r>
    </w:p>
    <w:p w:rsidR="00796E6B" w:rsidRDefault="00796E6B"/>
    <w:p w:rsidR="00796E6B" w:rsidRDefault="00796E6B"/>
    <w:p w:rsidR="00796E6B" w:rsidRDefault="00796E6B"/>
    <w:p w:rsidR="00796E6B" w:rsidRDefault="00CA676A">
      <w:r>
        <w:rPr>
          <w:noProof/>
          <w:lang w:eastAsia="en-GB"/>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165735</wp:posOffset>
                </wp:positionV>
                <wp:extent cx="5454650" cy="4845050"/>
                <wp:effectExtent l="0" t="0" r="12700" b="12700"/>
                <wp:wrapNone/>
                <wp:docPr id="3" name="Round Same Side Corner Rectangle 3"/>
                <wp:cNvGraphicFramePr/>
                <a:graphic xmlns:a="http://schemas.openxmlformats.org/drawingml/2006/main">
                  <a:graphicData uri="http://schemas.microsoft.com/office/word/2010/wordprocessingShape">
                    <wps:wsp>
                      <wps:cNvSpPr/>
                      <wps:spPr>
                        <a:xfrm>
                          <a:off x="0" y="0"/>
                          <a:ext cx="5454650" cy="4845050"/>
                        </a:xfrm>
                        <a:prstGeom prst="round2SameRect">
                          <a:avLst>
                            <a:gd name="adj1" fmla="val 19818"/>
                            <a:gd name="adj2" fmla="val 0"/>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731D2" w:rsidRPr="009116F5" w:rsidRDefault="002731D2" w:rsidP="002731D2">
                            <w:pPr>
                              <w:jc w:val="center"/>
                              <w:rPr>
                                <w:rFonts w:ascii="Algerian" w:hAnsi="Algerian"/>
                                <w:sz w:val="40"/>
                                <w:szCs w:val="40"/>
                              </w:rPr>
                            </w:pPr>
                            <w:proofErr w:type="spellStart"/>
                            <w:r w:rsidRPr="009116F5">
                              <w:rPr>
                                <w:rFonts w:ascii="Algerian" w:hAnsi="Algerian"/>
                                <w:sz w:val="40"/>
                                <w:szCs w:val="40"/>
                              </w:rPr>
                              <w:t>Desislava</w:t>
                            </w:r>
                            <w:proofErr w:type="spellEnd"/>
                            <w:r w:rsidRPr="009116F5">
                              <w:rPr>
                                <w:rFonts w:ascii="Algerian" w:hAnsi="Algerian"/>
                                <w:sz w:val="40"/>
                                <w:szCs w:val="40"/>
                              </w:rPr>
                              <w:t xml:space="preserve"> </w:t>
                            </w:r>
                            <w:proofErr w:type="spellStart"/>
                            <w:r w:rsidRPr="009116F5">
                              <w:rPr>
                                <w:rFonts w:ascii="Algerian" w:hAnsi="Algerian"/>
                                <w:sz w:val="40"/>
                                <w:szCs w:val="40"/>
                              </w:rPr>
                              <w:t>Alyosheva</w:t>
                            </w:r>
                            <w:proofErr w:type="spellEnd"/>
                            <w:r w:rsidRPr="009116F5">
                              <w:rPr>
                                <w:rFonts w:ascii="Algerian" w:hAnsi="Algerian"/>
                                <w:sz w:val="40"/>
                                <w:szCs w:val="40"/>
                              </w:rPr>
                              <w:t xml:space="preserve"> </w:t>
                            </w:r>
                            <w:proofErr w:type="spellStart"/>
                            <w:r w:rsidRPr="009116F5">
                              <w:rPr>
                                <w:rFonts w:ascii="Algerian" w:hAnsi="Algerian"/>
                                <w:sz w:val="40"/>
                                <w:szCs w:val="40"/>
                              </w:rPr>
                              <w:t>Palikarova</w:t>
                            </w:r>
                            <w:proofErr w:type="spellEnd"/>
                          </w:p>
                          <w:p w:rsidR="002731D2" w:rsidRDefault="002731D2" w:rsidP="002731D2">
                            <w:pPr>
                              <w:jc w:val="center"/>
                              <w:rPr>
                                <w:rFonts w:ascii="Algerian" w:hAnsi="Algerian"/>
                                <w:sz w:val="40"/>
                                <w:szCs w:val="40"/>
                              </w:rPr>
                            </w:pPr>
                            <w:r w:rsidRPr="009116F5">
                              <w:rPr>
                                <w:rFonts w:ascii="Algerian" w:hAnsi="Algerian"/>
                                <w:sz w:val="40"/>
                                <w:szCs w:val="40"/>
                              </w:rPr>
                              <w:t>ID Number</w:t>
                            </w:r>
                            <w:proofErr w:type="gramStart"/>
                            <w:r w:rsidRPr="009116F5">
                              <w:rPr>
                                <w:rFonts w:ascii="Algerian" w:hAnsi="Algerian"/>
                                <w:sz w:val="40"/>
                                <w:szCs w:val="40"/>
                              </w:rPr>
                              <w:t>:2020966</w:t>
                            </w:r>
                            <w:proofErr w:type="gramEnd"/>
                          </w:p>
                          <w:p w:rsidR="007F4321" w:rsidRDefault="007F4321" w:rsidP="002731D2">
                            <w:pPr>
                              <w:jc w:val="center"/>
                              <w:rPr>
                                <w:rFonts w:ascii="Algerian" w:hAnsi="Algerian"/>
                                <w:sz w:val="40"/>
                                <w:szCs w:val="40"/>
                              </w:rPr>
                            </w:pPr>
                          </w:p>
                          <w:p w:rsidR="007F4321" w:rsidRDefault="007F4321" w:rsidP="002731D2">
                            <w:pPr>
                              <w:jc w:val="center"/>
                              <w:rPr>
                                <w:rFonts w:ascii="Algerian" w:hAnsi="Algerian"/>
                                <w:sz w:val="40"/>
                                <w:szCs w:val="40"/>
                              </w:rPr>
                            </w:pPr>
                            <w:r>
                              <w:rPr>
                                <w:rFonts w:ascii="Algerian" w:hAnsi="Algerian"/>
                                <w:sz w:val="40"/>
                                <w:szCs w:val="40"/>
                              </w:rPr>
                              <w:t>BSc Cloud computing</w:t>
                            </w:r>
                          </w:p>
                          <w:p w:rsidR="007F4321" w:rsidRDefault="007F4321" w:rsidP="002731D2">
                            <w:pPr>
                              <w:jc w:val="center"/>
                              <w:rPr>
                                <w:rFonts w:ascii="Algerian" w:hAnsi="Algerian"/>
                                <w:sz w:val="40"/>
                                <w:szCs w:val="40"/>
                              </w:rPr>
                            </w:pPr>
                            <w:r>
                              <w:rPr>
                                <w:rFonts w:ascii="Algerian" w:hAnsi="Algerian"/>
                                <w:sz w:val="40"/>
                                <w:szCs w:val="40"/>
                              </w:rPr>
                              <w:t>06/08/2021</w:t>
                            </w:r>
                          </w:p>
                          <w:p w:rsidR="007F4321" w:rsidRDefault="007F4321" w:rsidP="002731D2">
                            <w:pPr>
                              <w:jc w:val="center"/>
                              <w:rPr>
                                <w:rFonts w:ascii="Algerian" w:hAnsi="Algerian"/>
                                <w:sz w:val="40"/>
                                <w:szCs w:val="40"/>
                              </w:rPr>
                            </w:pPr>
                          </w:p>
                          <w:p w:rsidR="007F4321" w:rsidRDefault="00796E6B" w:rsidP="002731D2">
                            <w:pPr>
                              <w:jc w:val="center"/>
                              <w:rPr>
                                <w:rFonts w:ascii="Algerian" w:hAnsi="Algerian"/>
                                <w:sz w:val="36"/>
                                <w:szCs w:val="36"/>
                              </w:rPr>
                            </w:pPr>
                            <w:proofErr w:type="spellStart"/>
                            <w:r w:rsidRPr="00796E6B">
                              <w:rPr>
                                <w:rFonts w:ascii="Algerian" w:hAnsi="Algerian"/>
                                <w:sz w:val="36"/>
                                <w:szCs w:val="36"/>
                              </w:rPr>
                              <w:t>Suneth</w:t>
                            </w:r>
                            <w:proofErr w:type="spellEnd"/>
                            <w:r w:rsidRPr="00796E6B">
                              <w:rPr>
                                <w:rFonts w:ascii="Algerian" w:hAnsi="Algerian"/>
                                <w:sz w:val="36"/>
                                <w:szCs w:val="36"/>
                              </w:rPr>
                              <w:t xml:space="preserve"> Fernando</w:t>
                            </w: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Pr="00796E6B" w:rsidRDefault="00796E6B" w:rsidP="002731D2">
                            <w:pPr>
                              <w:jc w:val="center"/>
                              <w:rPr>
                                <w:rFonts w:ascii="Algerian" w:hAnsi="Algerian"/>
                                <w:sz w:val="36"/>
                                <w:szCs w:val="36"/>
                              </w:rPr>
                            </w:pPr>
                          </w:p>
                          <w:p w:rsidR="007F4321" w:rsidRDefault="007F4321" w:rsidP="002731D2">
                            <w:pPr>
                              <w:jc w:val="center"/>
                              <w:rPr>
                                <w:rFonts w:ascii="Algerian" w:hAnsi="Algerian"/>
                                <w:sz w:val="40"/>
                                <w:szCs w:val="40"/>
                              </w:rPr>
                            </w:pPr>
                          </w:p>
                          <w:p w:rsidR="007F4321" w:rsidRPr="009116F5" w:rsidRDefault="007F4321" w:rsidP="002731D2">
                            <w:pPr>
                              <w:jc w:val="center"/>
                              <w:rPr>
                                <w:rFonts w:ascii="Algerian" w:hAnsi="Algerian"/>
                                <w:sz w:val="40"/>
                                <w:szCs w:val="40"/>
                              </w:rPr>
                            </w:pPr>
                          </w:p>
                          <w:p w:rsidR="002731D2" w:rsidRDefault="002731D2" w:rsidP="002731D2">
                            <w:pPr>
                              <w:jc w:val="center"/>
                              <w:rPr>
                                <w:rFonts w:ascii="Algerian" w:hAnsi="Algerian"/>
                                <w:b/>
                                <w:sz w:val="40"/>
                                <w:szCs w:val="40"/>
                              </w:rPr>
                            </w:pPr>
                          </w:p>
                          <w:p w:rsidR="002731D2" w:rsidRDefault="002731D2" w:rsidP="002731D2">
                            <w:pPr>
                              <w:jc w:val="center"/>
                              <w:rPr>
                                <w:rFonts w:ascii="Algerian" w:hAnsi="Algerian"/>
                                <w:b/>
                                <w:sz w:val="40"/>
                                <w:szCs w:val="40"/>
                              </w:rPr>
                            </w:pPr>
                          </w:p>
                          <w:p w:rsidR="002731D2" w:rsidRDefault="002731D2" w:rsidP="002731D2">
                            <w:pPr>
                              <w:jc w:val="center"/>
                              <w:rPr>
                                <w:rFonts w:ascii="Algerian" w:hAnsi="Algerian"/>
                                <w:b/>
                                <w:sz w:val="40"/>
                                <w:szCs w:val="40"/>
                              </w:rPr>
                            </w:pPr>
                          </w:p>
                          <w:p w:rsidR="002731D2" w:rsidRPr="002731D2" w:rsidRDefault="002731D2" w:rsidP="002731D2">
                            <w:pPr>
                              <w:jc w:val="center"/>
                              <w:rPr>
                                <w:rFonts w:ascii="Algerian" w:hAnsi="Algerian"/>
                                <w:b/>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Same Side Corner Rectangle 3" o:spid="_x0000_s1027" style="position:absolute;margin-left:0;margin-top:13.05pt;width:429.5pt;height:381.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5454650,4845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" adj="-11796480,,5400" path="m960192,l4494458,v530299,,960192,429893,960192,960192l5454650,4845050r,l,4845050r,l,960192c,429893,429893,,960192,xe" fillcolor="#5b9bd5 [3204]" strokecolor="#1f4d78 [1604]" strokeweight="1pt">
                <v:stroke joinstyle="miter"/>
                <v:formulas/>
                <v:path arrowok="t" o:connecttype="custom" o:connectlocs="960192,0;4494458,0;5454650,960192;5454650,4845050;5454650,4845050;0,4845050;0,4845050;0,960192;960192,0" o:connectangles="0,0,0,0,0,0,0,0,0" textboxrect="0,0,5454650,4845050"/>
                <v:textbox>
                  <w:txbxContent>
                    <w:p w:rsidR="002731D2" w:rsidRPr="009116F5" w:rsidRDefault="002731D2" w:rsidP="002731D2">
                      <w:pPr>
                        <w:jc w:val="center"/>
                        <w:rPr>
                          <w:rFonts w:ascii="Algerian" w:hAnsi="Algerian"/>
                          <w:sz w:val="40"/>
                          <w:szCs w:val="40"/>
                        </w:rPr>
                      </w:pPr>
                      <w:proofErr w:type="spellStart"/>
                      <w:r w:rsidRPr="009116F5">
                        <w:rPr>
                          <w:rFonts w:ascii="Algerian" w:hAnsi="Algerian"/>
                          <w:sz w:val="40"/>
                          <w:szCs w:val="40"/>
                        </w:rPr>
                        <w:t>Desislava</w:t>
                      </w:r>
                      <w:proofErr w:type="spellEnd"/>
                      <w:r w:rsidRPr="009116F5">
                        <w:rPr>
                          <w:rFonts w:ascii="Algerian" w:hAnsi="Algerian"/>
                          <w:sz w:val="40"/>
                          <w:szCs w:val="40"/>
                        </w:rPr>
                        <w:t xml:space="preserve"> </w:t>
                      </w:r>
                      <w:proofErr w:type="spellStart"/>
                      <w:r w:rsidRPr="009116F5">
                        <w:rPr>
                          <w:rFonts w:ascii="Algerian" w:hAnsi="Algerian"/>
                          <w:sz w:val="40"/>
                          <w:szCs w:val="40"/>
                        </w:rPr>
                        <w:t>Alyosheva</w:t>
                      </w:r>
                      <w:proofErr w:type="spellEnd"/>
                      <w:r w:rsidRPr="009116F5">
                        <w:rPr>
                          <w:rFonts w:ascii="Algerian" w:hAnsi="Algerian"/>
                          <w:sz w:val="40"/>
                          <w:szCs w:val="40"/>
                        </w:rPr>
                        <w:t xml:space="preserve"> </w:t>
                      </w:r>
                      <w:proofErr w:type="spellStart"/>
                      <w:r w:rsidRPr="009116F5">
                        <w:rPr>
                          <w:rFonts w:ascii="Algerian" w:hAnsi="Algerian"/>
                          <w:sz w:val="40"/>
                          <w:szCs w:val="40"/>
                        </w:rPr>
                        <w:t>Palikarova</w:t>
                      </w:r>
                      <w:proofErr w:type="spellEnd"/>
                    </w:p>
                    <w:p w:rsidR="002731D2" w:rsidRDefault="002731D2" w:rsidP="002731D2">
                      <w:pPr>
                        <w:jc w:val="center"/>
                        <w:rPr>
                          <w:rFonts w:ascii="Algerian" w:hAnsi="Algerian"/>
                          <w:sz w:val="40"/>
                          <w:szCs w:val="40"/>
                        </w:rPr>
                      </w:pPr>
                      <w:r w:rsidRPr="009116F5">
                        <w:rPr>
                          <w:rFonts w:ascii="Algerian" w:hAnsi="Algerian"/>
                          <w:sz w:val="40"/>
                          <w:szCs w:val="40"/>
                        </w:rPr>
                        <w:t>ID Number</w:t>
                      </w:r>
                      <w:proofErr w:type="gramStart"/>
                      <w:r w:rsidRPr="009116F5">
                        <w:rPr>
                          <w:rFonts w:ascii="Algerian" w:hAnsi="Algerian"/>
                          <w:sz w:val="40"/>
                          <w:szCs w:val="40"/>
                        </w:rPr>
                        <w:t>:2020966</w:t>
                      </w:r>
                      <w:proofErr w:type="gramEnd"/>
                    </w:p>
                    <w:p w:rsidR="007F4321" w:rsidRDefault="007F4321" w:rsidP="002731D2">
                      <w:pPr>
                        <w:jc w:val="center"/>
                        <w:rPr>
                          <w:rFonts w:ascii="Algerian" w:hAnsi="Algerian"/>
                          <w:sz w:val="40"/>
                          <w:szCs w:val="40"/>
                        </w:rPr>
                      </w:pPr>
                    </w:p>
                    <w:p w:rsidR="007F4321" w:rsidRDefault="007F4321" w:rsidP="002731D2">
                      <w:pPr>
                        <w:jc w:val="center"/>
                        <w:rPr>
                          <w:rFonts w:ascii="Algerian" w:hAnsi="Algerian"/>
                          <w:sz w:val="40"/>
                          <w:szCs w:val="40"/>
                        </w:rPr>
                      </w:pPr>
                      <w:r>
                        <w:rPr>
                          <w:rFonts w:ascii="Algerian" w:hAnsi="Algerian"/>
                          <w:sz w:val="40"/>
                          <w:szCs w:val="40"/>
                        </w:rPr>
                        <w:t>BSc Cloud computing</w:t>
                      </w:r>
                    </w:p>
                    <w:p w:rsidR="007F4321" w:rsidRDefault="007F4321" w:rsidP="002731D2">
                      <w:pPr>
                        <w:jc w:val="center"/>
                        <w:rPr>
                          <w:rFonts w:ascii="Algerian" w:hAnsi="Algerian"/>
                          <w:sz w:val="40"/>
                          <w:szCs w:val="40"/>
                        </w:rPr>
                      </w:pPr>
                      <w:r>
                        <w:rPr>
                          <w:rFonts w:ascii="Algerian" w:hAnsi="Algerian"/>
                          <w:sz w:val="40"/>
                          <w:szCs w:val="40"/>
                        </w:rPr>
                        <w:t>06/08/2021</w:t>
                      </w:r>
                    </w:p>
                    <w:p w:rsidR="007F4321" w:rsidRDefault="007F4321" w:rsidP="002731D2">
                      <w:pPr>
                        <w:jc w:val="center"/>
                        <w:rPr>
                          <w:rFonts w:ascii="Algerian" w:hAnsi="Algerian"/>
                          <w:sz w:val="40"/>
                          <w:szCs w:val="40"/>
                        </w:rPr>
                      </w:pPr>
                    </w:p>
                    <w:p w:rsidR="007F4321" w:rsidRDefault="00796E6B" w:rsidP="002731D2">
                      <w:pPr>
                        <w:jc w:val="center"/>
                        <w:rPr>
                          <w:rFonts w:ascii="Algerian" w:hAnsi="Algerian"/>
                          <w:sz w:val="36"/>
                          <w:szCs w:val="36"/>
                        </w:rPr>
                      </w:pPr>
                      <w:proofErr w:type="spellStart"/>
                      <w:r w:rsidRPr="00796E6B">
                        <w:rPr>
                          <w:rFonts w:ascii="Algerian" w:hAnsi="Algerian"/>
                          <w:sz w:val="36"/>
                          <w:szCs w:val="36"/>
                        </w:rPr>
                        <w:t>Suneth</w:t>
                      </w:r>
                      <w:proofErr w:type="spellEnd"/>
                      <w:r w:rsidRPr="00796E6B">
                        <w:rPr>
                          <w:rFonts w:ascii="Algerian" w:hAnsi="Algerian"/>
                          <w:sz w:val="36"/>
                          <w:szCs w:val="36"/>
                        </w:rPr>
                        <w:t xml:space="preserve"> Fernando</w:t>
                      </w: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Default="00796E6B" w:rsidP="002731D2">
                      <w:pPr>
                        <w:jc w:val="center"/>
                        <w:rPr>
                          <w:rFonts w:ascii="Algerian" w:hAnsi="Algerian"/>
                          <w:sz w:val="36"/>
                          <w:szCs w:val="36"/>
                        </w:rPr>
                      </w:pPr>
                    </w:p>
                    <w:p w:rsidR="00796E6B" w:rsidRPr="00796E6B" w:rsidRDefault="00796E6B" w:rsidP="002731D2">
                      <w:pPr>
                        <w:jc w:val="center"/>
                        <w:rPr>
                          <w:rFonts w:ascii="Algerian" w:hAnsi="Algerian"/>
                          <w:sz w:val="36"/>
                          <w:szCs w:val="36"/>
                        </w:rPr>
                      </w:pPr>
                    </w:p>
                    <w:p w:rsidR="007F4321" w:rsidRDefault="007F4321" w:rsidP="002731D2">
                      <w:pPr>
                        <w:jc w:val="center"/>
                        <w:rPr>
                          <w:rFonts w:ascii="Algerian" w:hAnsi="Algerian"/>
                          <w:sz w:val="40"/>
                          <w:szCs w:val="40"/>
                        </w:rPr>
                      </w:pPr>
                    </w:p>
                    <w:p w:rsidR="007F4321" w:rsidRPr="009116F5" w:rsidRDefault="007F4321" w:rsidP="002731D2">
                      <w:pPr>
                        <w:jc w:val="center"/>
                        <w:rPr>
                          <w:rFonts w:ascii="Algerian" w:hAnsi="Algerian"/>
                          <w:sz w:val="40"/>
                          <w:szCs w:val="40"/>
                        </w:rPr>
                      </w:pPr>
                    </w:p>
                    <w:p w:rsidR="002731D2" w:rsidRDefault="002731D2" w:rsidP="002731D2">
                      <w:pPr>
                        <w:jc w:val="center"/>
                        <w:rPr>
                          <w:rFonts w:ascii="Algerian" w:hAnsi="Algerian"/>
                          <w:b/>
                          <w:sz w:val="40"/>
                          <w:szCs w:val="40"/>
                        </w:rPr>
                      </w:pPr>
                    </w:p>
                    <w:p w:rsidR="002731D2" w:rsidRDefault="002731D2" w:rsidP="002731D2">
                      <w:pPr>
                        <w:jc w:val="center"/>
                        <w:rPr>
                          <w:rFonts w:ascii="Algerian" w:hAnsi="Algerian"/>
                          <w:b/>
                          <w:sz w:val="40"/>
                          <w:szCs w:val="40"/>
                        </w:rPr>
                      </w:pPr>
                    </w:p>
                    <w:p w:rsidR="002731D2" w:rsidRDefault="002731D2" w:rsidP="002731D2">
                      <w:pPr>
                        <w:jc w:val="center"/>
                        <w:rPr>
                          <w:rFonts w:ascii="Algerian" w:hAnsi="Algerian"/>
                          <w:b/>
                          <w:sz w:val="40"/>
                          <w:szCs w:val="40"/>
                        </w:rPr>
                      </w:pPr>
                    </w:p>
                    <w:p w:rsidR="002731D2" w:rsidRPr="002731D2" w:rsidRDefault="002731D2" w:rsidP="002731D2">
                      <w:pPr>
                        <w:jc w:val="center"/>
                        <w:rPr>
                          <w:rFonts w:ascii="Algerian" w:hAnsi="Algerian"/>
                          <w:b/>
                          <w:sz w:val="40"/>
                          <w:szCs w:val="40"/>
                        </w:rPr>
                      </w:pPr>
                    </w:p>
                  </w:txbxContent>
                </v:textbox>
                <w10:wrap anchorx="margin"/>
              </v:shape>
            </w:pict>
          </mc:Fallback>
        </mc:AlternateContent>
      </w:r>
    </w:p>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796E6B" w:rsidRDefault="00CA676A" w:rsidP="00CA676A">
      <w:pPr>
        <w:pStyle w:val="Heading1"/>
        <w:jc w:val="center"/>
        <w:rPr>
          <w:rFonts w:asciiTheme="minorHAnsi" w:hAnsiTheme="minorHAnsi" w:cstheme="minorHAnsi"/>
          <w:b/>
          <w:sz w:val="48"/>
          <w:szCs w:val="48"/>
        </w:rPr>
      </w:pPr>
      <w:r w:rsidRPr="00CA676A">
        <w:rPr>
          <w:rFonts w:asciiTheme="minorHAnsi" w:hAnsiTheme="minorHAnsi" w:cstheme="minorHAnsi"/>
          <w:b/>
          <w:sz w:val="48"/>
          <w:szCs w:val="48"/>
        </w:rPr>
        <w:lastRenderedPageBreak/>
        <w:t>C</w:t>
      </w:r>
      <w:r w:rsidR="00B436F0">
        <w:rPr>
          <w:rFonts w:asciiTheme="minorHAnsi" w:hAnsiTheme="minorHAnsi" w:cstheme="minorHAnsi"/>
          <w:b/>
          <w:sz w:val="48"/>
          <w:szCs w:val="48"/>
        </w:rPr>
        <w:t>ontents</w:t>
      </w:r>
    </w:p>
    <w:p w:rsidR="00B436F0" w:rsidRPr="00B436F0" w:rsidRDefault="00B436F0" w:rsidP="00B436F0"/>
    <w:p w:rsidR="00B436F0" w:rsidRPr="00B436F0" w:rsidRDefault="00B436F0" w:rsidP="00B436F0">
      <w:pPr>
        <w:pStyle w:val="ListParagraph"/>
        <w:numPr>
          <w:ilvl w:val="0"/>
          <w:numId w:val="4"/>
        </w:numPr>
      </w:pPr>
      <w:r w:rsidRPr="00B436F0">
        <w:rPr>
          <w:sz w:val="36"/>
          <w:szCs w:val="36"/>
        </w:rPr>
        <w:t>Introduction</w:t>
      </w:r>
      <w:r>
        <w:rPr>
          <w:sz w:val="36"/>
          <w:szCs w:val="36"/>
        </w:rPr>
        <w:t>…………………………………………</w:t>
      </w:r>
    </w:p>
    <w:p w:rsidR="00B436F0" w:rsidRPr="00B436F0" w:rsidRDefault="00B436F0" w:rsidP="00B436F0">
      <w:pPr>
        <w:pStyle w:val="ListParagraph"/>
        <w:numPr>
          <w:ilvl w:val="0"/>
          <w:numId w:val="4"/>
        </w:numPr>
      </w:pPr>
      <w:r>
        <w:rPr>
          <w:sz w:val="36"/>
          <w:szCs w:val="36"/>
        </w:rPr>
        <w:t>What is infographics? ............................</w:t>
      </w:r>
    </w:p>
    <w:p w:rsidR="00B436F0" w:rsidRPr="00B436F0" w:rsidRDefault="00B436F0" w:rsidP="00B436F0">
      <w:pPr>
        <w:pStyle w:val="ListParagraph"/>
        <w:numPr>
          <w:ilvl w:val="0"/>
          <w:numId w:val="4"/>
        </w:numPr>
      </w:pPr>
      <w:r>
        <w:rPr>
          <w:sz w:val="36"/>
          <w:szCs w:val="36"/>
        </w:rPr>
        <w:t>Word Document provided ………………….</w:t>
      </w:r>
    </w:p>
    <w:p w:rsidR="00200F55" w:rsidRPr="00200F55" w:rsidRDefault="00B436F0" w:rsidP="00B436F0">
      <w:pPr>
        <w:pStyle w:val="ListParagraph"/>
        <w:numPr>
          <w:ilvl w:val="0"/>
          <w:numId w:val="4"/>
        </w:numPr>
      </w:pPr>
      <w:r>
        <w:rPr>
          <w:sz w:val="36"/>
          <w:szCs w:val="36"/>
        </w:rPr>
        <w:t>C</w:t>
      </w:r>
      <w:r w:rsidR="00200F55">
        <w:rPr>
          <w:sz w:val="36"/>
          <w:szCs w:val="36"/>
        </w:rPr>
        <w:t>on</w:t>
      </w:r>
      <w:r>
        <w:rPr>
          <w:sz w:val="36"/>
          <w:szCs w:val="36"/>
        </w:rPr>
        <w:t>clu</w:t>
      </w:r>
      <w:r w:rsidR="00200F55">
        <w:rPr>
          <w:sz w:val="36"/>
          <w:szCs w:val="36"/>
        </w:rPr>
        <w:t>sion ………………………………………….</w:t>
      </w:r>
    </w:p>
    <w:p w:rsidR="00B436F0" w:rsidRPr="00B436F0" w:rsidRDefault="00C721C7" w:rsidP="00B436F0">
      <w:pPr>
        <w:pStyle w:val="ListParagraph"/>
        <w:numPr>
          <w:ilvl w:val="0"/>
          <w:numId w:val="4"/>
        </w:numPr>
      </w:pPr>
      <w:r>
        <w:rPr>
          <w:sz w:val="36"/>
          <w:szCs w:val="36"/>
        </w:rPr>
        <w:t xml:space="preserve">Reference </w:t>
      </w:r>
      <w:r w:rsidR="00200F55">
        <w:rPr>
          <w:sz w:val="36"/>
          <w:szCs w:val="36"/>
        </w:rPr>
        <w:t>……………………………………………</w:t>
      </w:r>
    </w:p>
    <w:p w:rsidR="00B436F0" w:rsidRPr="00B436F0" w:rsidRDefault="00B436F0" w:rsidP="00B436F0">
      <w:pPr>
        <w:pStyle w:val="ListParagraph"/>
      </w:pPr>
    </w:p>
    <w:p w:rsidR="00CA676A" w:rsidRP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144DAF" w:rsidRDefault="00144DAF" w:rsidP="00144DAF">
      <w:pPr>
        <w:pStyle w:val="Heading1"/>
        <w:jc w:val="center"/>
        <w:rPr>
          <w:rFonts w:asciiTheme="minorHAnsi" w:hAnsiTheme="minorHAnsi" w:cstheme="minorHAnsi"/>
          <w:b/>
          <w:sz w:val="48"/>
          <w:szCs w:val="48"/>
        </w:rPr>
      </w:pPr>
      <w:r>
        <w:rPr>
          <w:rFonts w:asciiTheme="minorHAnsi" w:hAnsiTheme="minorHAnsi" w:cstheme="minorHAnsi"/>
          <w:b/>
          <w:sz w:val="48"/>
          <w:szCs w:val="48"/>
        </w:rPr>
        <w:lastRenderedPageBreak/>
        <w:t>Introduction</w:t>
      </w:r>
    </w:p>
    <w:p w:rsidR="00144DAF" w:rsidRDefault="00144DAF" w:rsidP="00144DAF"/>
    <w:p w:rsidR="00144DAF" w:rsidRDefault="00144DAF" w:rsidP="00144DAF">
      <w:pPr>
        <w:rPr>
          <w:sz w:val="28"/>
          <w:szCs w:val="28"/>
        </w:rPr>
      </w:pPr>
      <w:r>
        <w:rPr>
          <w:sz w:val="28"/>
          <w:szCs w:val="28"/>
        </w:rPr>
        <w:t xml:space="preserve">As we all unfortunately, know that the last two years COVID-19 reflects all aspects of the life of humanity, as well different type of </w:t>
      </w:r>
      <w:r w:rsidR="006D2FE9">
        <w:rPr>
          <w:sz w:val="28"/>
          <w:szCs w:val="28"/>
        </w:rPr>
        <w:t xml:space="preserve">sectors. Here this report analyses and evaluated the negatives and positives were influences and assessed by pandemic situation at </w:t>
      </w:r>
      <w:r w:rsidR="008210CB">
        <w:rPr>
          <w:sz w:val="28"/>
          <w:szCs w:val="28"/>
        </w:rPr>
        <w:t xml:space="preserve">the time, taken in to account in the percentages presented on data, visually presented, as well as graphic and </w:t>
      </w:r>
      <w:r w:rsidR="004F40C9">
        <w:rPr>
          <w:sz w:val="28"/>
          <w:szCs w:val="28"/>
        </w:rPr>
        <w:t>diagrams. The information</w:t>
      </w:r>
      <w:r w:rsidR="008210CB">
        <w:rPr>
          <w:sz w:val="28"/>
          <w:szCs w:val="28"/>
        </w:rPr>
        <w:t xml:space="preserve"> </w:t>
      </w:r>
      <w:r w:rsidR="004F40C9">
        <w:rPr>
          <w:sz w:val="28"/>
          <w:szCs w:val="28"/>
        </w:rPr>
        <w:t>taken from the GOV.UK website published by Department of Health and Social Care.</w:t>
      </w:r>
    </w:p>
    <w:p w:rsidR="006563EB" w:rsidRDefault="00A55AD3" w:rsidP="00A55AD3">
      <w:pPr>
        <w:pStyle w:val="Heading1"/>
        <w:rPr>
          <w:rFonts w:asciiTheme="minorHAnsi" w:hAnsiTheme="minorHAnsi" w:cstheme="minorHAnsi"/>
          <w:b/>
          <w:sz w:val="48"/>
          <w:szCs w:val="48"/>
        </w:rPr>
      </w:pPr>
      <w:r>
        <w:rPr>
          <w:rFonts w:asciiTheme="minorHAnsi" w:hAnsiTheme="minorHAnsi" w:cstheme="minorHAnsi"/>
          <w:b/>
          <w:sz w:val="48"/>
          <w:szCs w:val="48"/>
        </w:rPr>
        <w:t xml:space="preserve">                     </w:t>
      </w:r>
      <w:r w:rsidR="006563EB">
        <w:rPr>
          <w:rFonts w:asciiTheme="minorHAnsi" w:hAnsiTheme="minorHAnsi" w:cstheme="minorHAnsi"/>
          <w:b/>
          <w:sz w:val="48"/>
          <w:szCs w:val="48"/>
        </w:rPr>
        <w:t>What is infographics?</w:t>
      </w:r>
    </w:p>
    <w:p w:rsidR="00A55AD3" w:rsidRPr="00A55AD3" w:rsidRDefault="00A55AD3" w:rsidP="00A55AD3"/>
    <w:p w:rsidR="00332A8B" w:rsidRDefault="00801E3B" w:rsidP="00095B87">
      <w:pPr>
        <w:rPr>
          <w:sz w:val="28"/>
          <w:szCs w:val="28"/>
        </w:rPr>
      </w:pPr>
      <w:r w:rsidRPr="00801E3B">
        <w:rPr>
          <w:sz w:val="28"/>
          <w:szCs w:val="28"/>
        </w:rPr>
        <w:t xml:space="preserve">In </w:t>
      </w:r>
      <w:r>
        <w:rPr>
          <w:sz w:val="28"/>
          <w:szCs w:val="28"/>
        </w:rPr>
        <w:t>nowadays, computer technologies and sciences have developed to great extend to facilit</w:t>
      </w:r>
      <w:r w:rsidR="00F51B42">
        <w:rPr>
          <w:sz w:val="28"/>
          <w:szCs w:val="28"/>
        </w:rPr>
        <w:t>ate humanity and are of great of benefit and facilitation for all aspects of the economic industry, as well as the presentation of information and data storage with infographic and visualisation on charts.</w:t>
      </w:r>
      <w:r w:rsidR="00724354">
        <w:rPr>
          <w:sz w:val="28"/>
          <w:szCs w:val="28"/>
        </w:rPr>
        <w:t xml:space="preserve"> An infographic is collection of word, picture and graphic that make easy for people to receive information easy way, remember it and distribute to the audience. It has been proven that 75% of the brain perceives the stock market and easily </w:t>
      </w:r>
      <w:r w:rsidR="000947E6">
        <w:rPr>
          <w:sz w:val="28"/>
          <w:szCs w:val="28"/>
        </w:rPr>
        <w:t xml:space="preserve">informs is through visualisation. This facilitates teacher and students for quality materials, learned and memorized. </w:t>
      </w:r>
      <w:r w:rsidR="00671F75">
        <w:rPr>
          <w:sz w:val="28"/>
          <w:szCs w:val="28"/>
        </w:rPr>
        <w:t>Also presented data and ideas through</w:t>
      </w:r>
      <w:r w:rsidR="00095B87">
        <w:rPr>
          <w:sz w:val="28"/>
          <w:szCs w:val="28"/>
        </w:rPr>
        <w:t xml:space="preserve"> infographics or visually engages the brain to look at the problem from more than one angle</w:t>
      </w:r>
      <w:r w:rsidR="006A5BA1" w:rsidRPr="006A5BA1">
        <w:rPr>
          <w:sz w:val="28"/>
          <w:szCs w:val="28"/>
        </w:rPr>
        <w:t xml:space="preserve"> </w:t>
      </w:r>
      <w:sdt>
        <w:sdtPr>
          <w:rPr>
            <w:sz w:val="28"/>
            <w:szCs w:val="28"/>
          </w:rPr>
          <w:id w:val="1609230395"/>
          <w:citation/>
        </w:sdtPr>
        <w:sdtContent>
          <w:r w:rsidR="006A5BA1">
            <w:rPr>
              <w:sz w:val="28"/>
              <w:szCs w:val="28"/>
            </w:rPr>
            <w:fldChar w:fldCharType="begin"/>
          </w:r>
          <w:r w:rsidR="006A5BA1">
            <w:rPr>
              <w:sz w:val="28"/>
              <w:szCs w:val="28"/>
            </w:rPr>
            <w:instrText xml:space="preserve"> CITATION Mal17 \l 2057 </w:instrText>
          </w:r>
          <w:r w:rsidR="006A5BA1">
            <w:rPr>
              <w:sz w:val="28"/>
              <w:szCs w:val="28"/>
            </w:rPr>
            <w:fldChar w:fldCharType="separate"/>
          </w:r>
          <w:r w:rsidR="006A5BA1">
            <w:rPr>
              <w:noProof/>
              <w:sz w:val="28"/>
              <w:szCs w:val="28"/>
            </w:rPr>
            <w:t xml:space="preserve"> </w:t>
          </w:r>
          <w:r w:rsidR="006A5BA1" w:rsidRPr="00332A8B">
            <w:rPr>
              <w:noProof/>
              <w:sz w:val="28"/>
              <w:szCs w:val="28"/>
            </w:rPr>
            <w:t>[1]</w:t>
          </w:r>
          <w:r w:rsidR="006A5BA1">
            <w:rPr>
              <w:sz w:val="28"/>
              <w:szCs w:val="28"/>
            </w:rPr>
            <w:fldChar w:fldCharType="end"/>
          </w:r>
        </w:sdtContent>
      </w:sdt>
      <w:r w:rsidR="00095B87">
        <w:rPr>
          <w:sz w:val="28"/>
          <w:szCs w:val="28"/>
        </w:rPr>
        <w:t>.</w:t>
      </w:r>
      <w:r w:rsidR="00332A8B">
        <w:rPr>
          <w:sz w:val="28"/>
          <w:szCs w:val="28"/>
        </w:rPr>
        <w:t xml:space="preserve"> </w:t>
      </w:r>
    </w:p>
    <w:p w:rsidR="00095B87" w:rsidRDefault="00332A8B" w:rsidP="00095B87">
      <w:pPr>
        <w:rPr>
          <w:sz w:val="28"/>
          <w:szCs w:val="28"/>
        </w:rPr>
      </w:pPr>
      <w:r>
        <w:rPr>
          <w:sz w:val="28"/>
          <w:szCs w:val="28"/>
        </w:rPr>
        <w:t xml:space="preserve">Whit the creation of infographics develops the ability for critical thinking of students which helps their </w:t>
      </w:r>
      <w:r w:rsidR="000C0080">
        <w:rPr>
          <w:sz w:val="28"/>
          <w:szCs w:val="28"/>
        </w:rPr>
        <w:t xml:space="preserve">development. Information graphics are visual graphics of data and knowledge, presenting complex information in a clear and fast way. </w:t>
      </w:r>
      <w:r w:rsidR="0071049F">
        <w:rPr>
          <w:sz w:val="28"/>
          <w:szCs w:val="28"/>
        </w:rPr>
        <w:t xml:space="preserve">There are six ways to help convey information data, from which the reader perceives the transmitted content thankful to visual memorization. </w:t>
      </w:r>
    </w:p>
    <w:p w:rsidR="0071049F" w:rsidRDefault="0071049F" w:rsidP="0071049F">
      <w:pPr>
        <w:pStyle w:val="ListParagraph"/>
        <w:numPr>
          <w:ilvl w:val="0"/>
          <w:numId w:val="5"/>
        </w:numPr>
        <w:rPr>
          <w:sz w:val="28"/>
          <w:szCs w:val="28"/>
        </w:rPr>
      </w:pPr>
      <w:r w:rsidRPr="00C356AD">
        <w:rPr>
          <w:b/>
          <w:sz w:val="28"/>
          <w:szCs w:val="28"/>
        </w:rPr>
        <w:t>Flow</w:t>
      </w:r>
      <w:r>
        <w:rPr>
          <w:sz w:val="28"/>
          <w:szCs w:val="28"/>
        </w:rPr>
        <w:t xml:space="preserve"> (like liner, circular or multidirectional).</w:t>
      </w:r>
    </w:p>
    <w:p w:rsidR="0071049F" w:rsidRDefault="0071049F" w:rsidP="0071049F">
      <w:pPr>
        <w:pStyle w:val="ListParagraph"/>
        <w:numPr>
          <w:ilvl w:val="0"/>
          <w:numId w:val="5"/>
        </w:numPr>
        <w:rPr>
          <w:sz w:val="28"/>
          <w:szCs w:val="28"/>
        </w:rPr>
      </w:pPr>
      <w:r w:rsidRPr="00C356AD">
        <w:rPr>
          <w:b/>
          <w:sz w:val="28"/>
          <w:szCs w:val="28"/>
        </w:rPr>
        <w:t>Structural</w:t>
      </w:r>
      <w:r>
        <w:rPr>
          <w:sz w:val="28"/>
          <w:szCs w:val="28"/>
        </w:rPr>
        <w:t xml:space="preserve"> (it’s like tree, metrical or layer).</w:t>
      </w:r>
    </w:p>
    <w:p w:rsidR="00E55389" w:rsidRDefault="0071049F" w:rsidP="0071049F">
      <w:pPr>
        <w:pStyle w:val="ListParagraph"/>
        <w:numPr>
          <w:ilvl w:val="0"/>
          <w:numId w:val="5"/>
        </w:numPr>
        <w:rPr>
          <w:sz w:val="28"/>
          <w:szCs w:val="28"/>
        </w:rPr>
      </w:pPr>
      <w:r w:rsidRPr="00C356AD">
        <w:rPr>
          <w:b/>
          <w:sz w:val="28"/>
          <w:szCs w:val="28"/>
        </w:rPr>
        <w:t xml:space="preserve">Cluster </w:t>
      </w:r>
      <w:r w:rsidR="00E55389">
        <w:rPr>
          <w:sz w:val="28"/>
          <w:szCs w:val="28"/>
        </w:rPr>
        <w:t>(like</w:t>
      </w:r>
      <w:r>
        <w:rPr>
          <w:sz w:val="28"/>
          <w:szCs w:val="28"/>
        </w:rPr>
        <w:t xml:space="preserve"> </w:t>
      </w:r>
      <w:r w:rsidR="00E55389">
        <w:rPr>
          <w:sz w:val="28"/>
          <w:szCs w:val="28"/>
        </w:rPr>
        <w:t>overlapping or closure).</w:t>
      </w:r>
    </w:p>
    <w:p w:rsidR="00E55389" w:rsidRPr="00C356AD" w:rsidRDefault="00E55389" w:rsidP="0071049F">
      <w:pPr>
        <w:pStyle w:val="ListParagraph"/>
        <w:numPr>
          <w:ilvl w:val="0"/>
          <w:numId w:val="5"/>
        </w:numPr>
        <w:rPr>
          <w:b/>
          <w:sz w:val="28"/>
          <w:szCs w:val="28"/>
        </w:rPr>
      </w:pPr>
      <w:r w:rsidRPr="00C356AD">
        <w:rPr>
          <w:b/>
          <w:sz w:val="28"/>
          <w:szCs w:val="28"/>
        </w:rPr>
        <w:t xml:space="preserve">Radiate </w:t>
      </w:r>
    </w:p>
    <w:p w:rsidR="00E55389" w:rsidRPr="00C356AD" w:rsidRDefault="00E55389" w:rsidP="0071049F">
      <w:pPr>
        <w:pStyle w:val="ListParagraph"/>
        <w:numPr>
          <w:ilvl w:val="0"/>
          <w:numId w:val="5"/>
        </w:numPr>
        <w:rPr>
          <w:b/>
          <w:sz w:val="28"/>
          <w:szCs w:val="28"/>
        </w:rPr>
      </w:pPr>
      <w:r w:rsidRPr="00C356AD">
        <w:rPr>
          <w:b/>
          <w:sz w:val="28"/>
          <w:szCs w:val="28"/>
        </w:rPr>
        <w:t>Pictorial</w:t>
      </w:r>
    </w:p>
    <w:p w:rsidR="00E55389" w:rsidRPr="00C356AD" w:rsidRDefault="00E55389" w:rsidP="00E55389">
      <w:pPr>
        <w:pStyle w:val="ListParagraph"/>
        <w:numPr>
          <w:ilvl w:val="0"/>
          <w:numId w:val="5"/>
        </w:numPr>
        <w:jc w:val="both"/>
        <w:rPr>
          <w:b/>
          <w:sz w:val="28"/>
          <w:szCs w:val="28"/>
        </w:rPr>
      </w:pPr>
      <w:r w:rsidRPr="00C356AD">
        <w:rPr>
          <w:b/>
          <w:sz w:val="28"/>
          <w:szCs w:val="28"/>
        </w:rPr>
        <w:t xml:space="preserve">Display </w:t>
      </w:r>
    </w:p>
    <w:p w:rsidR="00C356AD" w:rsidRDefault="00E55389" w:rsidP="00BE49A7">
      <w:pPr>
        <w:pStyle w:val="ListParagraph"/>
        <w:jc w:val="both"/>
        <w:rPr>
          <w:sz w:val="28"/>
          <w:szCs w:val="28"/>
        </w:rPr>
      </w:pPr>
      <w:r>
        <w:rPr>
          <w:sz w:val="28"/>
          <w:szCs w:val="28"/>
        </w:rPr>
        <w:lastRenderedPageBreak/>
        <w:t xml:space="preserve">This types help to effectively, accurately and clearly convey abstract ideas </w:t>
      </w:r>
      <w:r w:rsidR="00BE49A7">
        <w:rPr>
          <w:sz w:val="28"/>
          <w:szCs w:val="28"/>
        </w:rPr>
        <w:t>complex</w:t>
      </w:r>
      <w:r>
        <w:rPr>
          <w:sz w:val="28"/>
          <w:szCs w:val="28"/>
        </w:rPr>
        <w:t xml:space="preserve"> content that would require a lot of writing and explanations such as </w:t>
      </w:r>
      <w:r w:rsidR="00C356AD">
        <w:rPr>
          <w:sz w:val="28"/>
          <w:szCs w:val="28"/>
        </w:rPr>
        <w:t>text. Parts core of infographics are tree.</w:t>
      </w:r>
    </w:p>
    <w:p w:rsidR="0071049F" w:rsidRPr="00C356AD" w:rsidRDefault="00C356AD" w:rsidP="00C356AD">
      <w:pPr>
        <w:pStyle w:val="ListParagraph"/>
        <w:numPr>
          <w:ilvl w:val="0"/>
          <w:numId w:val="5"/>
        </w:numPr>
        <w:jc w:val="both"/>
        <w:rPr>
          <w:b/>
          <w:sz w:val="28"/>
          <w:szCs w:val="28"/>
        </w:rPr>
      </w:pPr>
      <w:r w:rsidRPr="00C356AD">
        <w:rPr>
          <w:b/>
          <w:sz w:val="28"/>
          <w:szCs w:val="28"/>
        </w:rPr>
        <w:t>Visual</w:t>
      </w:r>
      <w:r>
        <w:rPr>
          <w:b/>
          <w:sz w:val="28"/>
          <w:szCs w:val="28"/>
        </w:rPr>
        <w:t xml:space="preserve"> </w:t>
      </w:r>
      <w:r>
        <w:rPr>
          <w:sz w:val="28"/>
          <w:szCs w:val="28"/>
        </w:rPr>
        <w:t>( Colour coding, Graphics, Reference icons )</w:t>
      </w:r>
    </w:p>
    <w:p w:rsidR="00C356AD" w:rsidRPr="00A57D0A" w:rsidRDefault="00C356AD" w:rsidP="00C356AD">
      <w:pPr>
        <w:pStyle w:val="ListParagraph"/>
        <w:numPr>
          <w:ilvl w:val="0"/>
          <w:numId w:val="5"/>
        </w:numPr>
        <w:jc w:val="both"/>
        <w:rPr>
          <w:b/>
          <w:sz w:val="28"/>
          <w:szCs w:val="28"/>
        </w:rPr>
      </w:pPr>
      <w:r>
        <w:rPr>
          <w:b/>
          <w:sz w:val="28"/>
          <w:szCs w:val="28"/>
        </w:rPr>
        <w:t xml:space="preserve">Content </w:t>
      </w:r>
      <w:r>
        <w:rPr>
          <w:sz w:val="28"/>
          <w:szCs w:val="28"/>
        </w:rPr>
        <w:t>(</w:t>
      </w:r>
      <w:r w:rsidR="00A57D0A">
        <w:rPr>
          <w:sz w:val="28"/>
          <w:szCs w:val="28"/>
        </w:rPr>
        <w:t xml:space="preserve"> Time frames, Statistics, References )</w:t>
      </w:r>
    </w:p>
    <w:p w:rsidR="00A57D0A" w:rsidRPr="00A57D0A" w:rsidRDefault="00A57D0A" w:rsidP="00C356AD">
      <w:pPr>
        <w:pStyle w:val="ListParagraph"/>
        <w:numPr>
          <w:ilvl w:val="0"/>
          <w:numId w:val="5"/>
        </w:numPr>
        <w:jc w:val="both"/>
        <w:rPr>
          <w:b/>
          <w:sz w:val="28"/>
          <w:szCs w:val="28"/>
        </w:rPr>
      </w:pPr>
      <w:r>
        <w:rPr>
          <w:b/>
          <w:sz w:val="28"/>
          <w:szCs w:val="28"/>
        </w:rPr>
        <w:t xml:space="preserve">Knowledge </w:t>
      </w:r>
      <w:r>
        <w:rPr>
          <w:sz w:val="28"/>
          <w:szCs w:val="28"/>
        </w:rPr>
        <w:t xml:space="preserve">( Facts Deductions ) </w:t>
      </w:r>
    </w:p>
    <w:p w:rsidR="00A55AD3" w:rsidRDefault="00003B8B" w:rsidP="00A55AD3">
      <w:pPr>
        <w:ind w:left="360"/>
        <w:rPr>
          <w:sz w:val="28"/>
          <w:szCs w:val="28"/>
        </w:rPr>
      </w:pPr>
      <w:r>
        <w:rPr>
          <w:sz w:val="28"/>
          <w:szCs w:val="28"/>
        </w:rPr>
        <w:t>The transmission of information with infographics and charts just as it can be beneficial, it can also be dangerous. The information presented via infographics can affect the interpretation and the ratio of the X to Y</w:t>
      </w:r>
      <w:r w:rsidR="00543A9F">
        <w:rPr>
          <w:sz w:val="28"/>
          <w:szCs w:val="28"/>
        </w:rPr>
        <w:t xml:space="preserve"> axis can distort the data. Therefore the information must be presented in an appropriate </w:t>
      </w:r>
      <w:r w:rsidR="004F34FD">
        <w:rPr>
          <w:sz w:val="28"/>
          <w:szCs w:val="28"/>
        </w:rPr>
        <w:t>colour</w:t>
      </w:r>
      <w:r w:rsidR="00543A9F">
        <w:rPr>
          <w:sz w:val="28"/>
          <w:szCs w:val="28"/>
        </w:rPr>
        <w:t>, understandable legibility, easy to understand, memorable, which also</w:t>
      </w:r>
      <w:r w:rsidR="00A55AD3">
        <w:rPr>
          <w:sz w:val="28"/>
          <w:szCs w:val="28"/>
        </w:rPr>
        <w:t xml:space="preserve"> facilitates easy dissemination.</w:t>
      </w:r>
      <w:sdt>
        <w:sdtPr>
          <w:rPr>
            <w:sz w:val="28"/>
            <w:szCs w:val="28"/>
          </w:rPr>
          <w:id w:val="1633287201"/>
          <w:citation/>
        </w:sdtPr>
        <w:sdtContent>
          <w:r w:rsidR="003E049D">
            <w:rPr>
              <w:sz w:val="28"/>
              <w:szCs w:val="28"/>
            </w:rPr>
            <w:fldChar w:fldCharType="begin"/>
          </w:r>
          <w:r w:rsidR="003E049D">
            <w:rPr>
              <w:sz w:val="28"/>
              <w:szCs w:val="28"/>
            </w:rPr>
            <w:instrText xml:space="preserve"> CITATION Szo16 \l 2057 </w:instrText>
          </w:r>
          <w:r w:rsidR="003E049D">
            <w:rPr>
              <w:sz w:val="28"/>
              <w:szCs w:val="28"/>
            </w:rPr>
            <w:fldChar w:fldCharType="separate"/>
          </w:r>
          <w:r w:rsidR="003E049D">
            <w:rPr>
              <w:noProof/>
              <w:sz w:val="28"/>
              <w:szCs w:val="28"/>
            </w:rPr>
            <w:t xml:space="preserve"> </w:t>
          </w:r>
          <w:r w:rsidR="003E049D" w:rsidRPr="003E049D">
            <w:rPr>
              <w:noProof/>
              <w:sz w:val="28"/>
              <w:szCs w:val="28"/>
            </w:rPr>
            <w:t>[2]</w:t>
          </w:r>
          <w:r w:rsidR="003E049D">
            <w:rPr>
              <w:sz w:val="28"/>
              <w:szCs w:val="28"/>
            </w:rPr>
            <w:fldChar w:fldCharType="end"/>
          </w:r>
        </w:sdtContent>
      </w:sdt>
    </w:p>
    <w:p w:rsidR="00A55AD3" w:rsidRDefault="00A55AD3" w:rsidP="00A55AD3">
      <w:pPr>
        <w:ind w:left="360"/>
        <w:rPr>
          <w:sz w:val="28"/>
          <w:szCs w:val="28"/>
        </w:rPr>
      </w:pPr>
    </w:p>
    <w:p w:rsidR="00A55AD3" w:rsidRDefault="00A55AD3" w:rsidP="00A55AD3">
      <w:pPr>
        <w:ind w:left="360"/>
        <w:rPr>
          <w:rFonts w:eastAsiaTheme="majorEastAsia" w:cstheme="minorHAnsi"/>
          <w:b/>
          <w:color w:val="2E74B5" w:themeColor="accent1" w:themeShade="BF"/>
          <w:sz w:val="48"/>
          <w:szCs w:val="48"/>
        </w:rPr>
      </w:pPr>
      <w:r>
        <w:rPr>
          <w:rFonts w:eastAsiaTheme="majorEastAsia" w:cstheme="minorHAnsi"/>
          <w:b/>
          <w:color w:val="2E74B5" w:themeColor="accent1" w:themeShade="BF"/>
          <w:sz w:val="48"/>
          <w:szCs w:val="48"/>
        </w:rPr>
        <w:t xml:space="preserve">          Word Document Provided</w:t>
      </w:r>
    </w:p>
    <w:p w:rsidR="00A55AD3" w:rsidRPr="00345C6B" w:rsidRDefault="00A55AD3" w:rsidP="00A55AD3">
      <w:pPr>
        <w:rPr>
          <w:b/>
          <w:bCs/>
          <w:sz w:val="30"/>
          <w:szCs w:val="30"/>
        </w:rPr>
      </w:pPr>
      <w:r>
        <w:t xml:space="preserve">                    </w:t>
      </w:r>
      <w:r w:rsidRPr="00345C6B">
        <w:rPr>
          <w:b/>
          <w:bCs/>
          <w:sz w:val="30"/>
          <w:szCs w:val="30"/>
        </w:rPr>
        <w:t>DAV Component 1 Task 1 assignment infographic</w:t>
      </w:r>
    </w:p>
    <w:p w:rsidR="00A55AD3" w:rsidRPr="00A55AD3" w:rsidRDefault="00A55AD3" w:rsidP="00A55AD3">
      <w:pPr>
        <w:rPr>
          <w:sz w:val="28"/>
          <w:szCs w:val="28"/>
        </w:rPr>
      </w:pPr>
      <w:r w:rsidRPr="00345C6B">
        <w:rPr>
          <w:noProof/>
          <w:lang w:eastAsia="en-GB"/>
        </w:rPr>
        <w:drawing>
          <wp:anchor distT="0" distB="0" distL="114300" distR="114300" simplePos="0" relativeHeight="251663360" behindDoc="1" locked="0" layoutInCell="1" allowOverlap="1" wp14:anchorId="279D21C8" wp14:editId="5225BA11">
            <wp:simplePos x="0" y="0"/>
            <wp:positionH relativeFrom="margin">
              <wp:align>center</wp:align>
            </wp:positionH>
            <wp:positionV relativeFrom="paragraph">
              <wp:posOffset>141605</wp:posOffset>
            </wp:positionV>
            <wp:extent cx="5727700" cy="5266690"/>
            <wp:effectExtent l="95250" t="95250" r="101600" b="86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526669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A55AD3" w:rsidRDefault="00A55AD3" w:rsidP="00A55AD3"/>
    <w:p w:rsidR="00A55AD3" w:rsidRPr="00345C6B" w:rsidRDefault="00A55AD3" w:rsidP="00A55AD3">
      <w:pPr>
        <w:jc w:val="center"/>
        <w:rPr>
          <w:b/>
          <w:bCs/>
          <w:sz w:val="30"/>
          <w:szCs w:val="30"/>
        </w:rPr>
      </w:pPr>
      <w:r>
        <w:t xml:space="preserve">  </w:t>
      </w:r>
    </w:p>
    <w:p w:rsidR="00A55AD3" w:rsidRPr="00A55AD3" w:rsidRDefault="00A55AD3" w:rsidP="00A55AD3">
      <w:r>
        <w:t xml:space="preserve">                   </w:t>
      </w:r>
    </w:p>
    <w:p w:rsidR="000B7090" w:rsidRDefault="000B7090" w:rsidP="000B7090"/>
    <w:p w:rsidR="000B7090" w:rsidRPr="000B7090" w:rsidRDefault="000B7090" w:rsidP="000B7090"/>
    <w:p w:rsidR="00A57D0A" w:rsidRPr="00C356AD" w:rsidRDefault="00A57D0A" w:rsidP="00A57D0A">
      <w:pPr>
        <w:pStyle w:val="ListParagraph"/>
        <w:jc w:val="both"/>
        <w:rPr>
          <w:b/>
          <w:sz w:val="28"/>
          <w:szCs w:val="28"/>
        </w:rPr>
      </w:pPr>
    </w:p>
    <w:p w:rsidR="00801E3B" w:rsidRPr="00095B87" w:rsidRDefault="00724354" w:rsidP="00801E3B">
      <w:r>
        <w:rPr>
          <w:sz w:val="28"/>
          <w:szCs w:val="28"/>
        </w:rPr>
        <w:t xml:space="preserve"> </w:t>
      </w:r>
      <w:r w:rsidR="00F51B42">
        <w:rPr>
          <w:sz w:val="28"/>
          <w:szCs w:val="28"/>
        </w:rPr>
        <w:t xml:space="preserve">   </w:t>
      </w:r>
      <w:r w:rsidR="00801E3B">
        <w:rPr>
          <w:sz w:val="28"/>
          <w:szCs w:val="28"/>
        </w:rPr>
        <w:t xml:space="preserve">    </w:t>
      </w:r>
    </w:p>
    <w:p w:rsidR="006563EB" w:rsidRDefault="006563EB" w:rsidP="006563EB"/>
    <w:p w:rsidR="006563EB" w:rsidRPr="006563EB" w:rsidRDefault="006563EB" w:rsidP="006563EB"/>
    <w:p w:rsidR="006563EB" w:rsidRDefault="006563EB" w:rsidP="00144DAF">
      <w:pPr>
        <w:rPr>
          <w:sz w:val="28"/>
          <w:szCs w:val="28"/>
        </w:rPr>
      </w:pPr>
    </w:p>
    <w:p w:rsidR="006563EB" w:rsidRDefault="006563EB" w:rsidP="00144DAF">
      <w:pPr>
        <w:rPr>
          <w:sz w:val="28"/>
          <w:szCs w:val="28"/>
        </w:rPr>
      </w:pPr>
    </w:p>
    <w:p w:rsidR="006563EB" w:rsidRPr="00144DAF" w:rsidRDefault="006563EB" w:rsidP="00144DAF">
      <w:pPr>
        <w:rPr>
          <w:sz w:val="28"/>
          <w:szCs w:val="28"/>
        </w:rPr>
      </w:pPr>
    </w:p>
    <w:p w:rsidR="00CA676A" w:rsidRDefault="00CA676A" w:rsidP="00CA676A"/>
    <w:p w:rsidR="00CA676A" w:rsidRDefault="00CA676A" w:rsidP="00CA676A"/>
    <w:p w:rsidR="00A55AD3" w:rsidRDefault="00A55AD3" w:rsidP="00A55AD3">
      <w:pPr>
        <w:pStyle w:val="Heading1"/>
        <w:jc w:val="center"/>
        <w:rPr>
          <w:rFonts w:asciiTheme="minorHAnsi" w:hAnsiTheme="minorHAnsi" w:cstheme="minorHAnsi"/>
          <w:b/>
          <w:sz w:val="48"/>
          <w:szCs w:val="48"/>
        </w:rPr>
      </w:pPr>
      <w:r>
        <w:rPr>
          <w:rFonts w:asciiTheme="minorHAnsi" w:hAnsiTheme="minorHAnsi" w:cstheme="minorHAnsi"/>
          <w:b/>
          <w:sz w:val="48"/>
          <w:szCs w:val="48"/>
        </w:rPr>
        <w:lastRenderedPageBreak/>
        <w:t xml:space="preserve">Criteria to evaluate and </w:t>
      </w:r>
      <w:r w:rsidR="009E3028">
        <w:rPr>
          <w:rFonts w:asciiTheme="minorHAnsi" w:hAnsiTheme="minorHAnsi" w:cstheme="minorHAnsi"/>
          <w:b/>
          <w:sz w:val="48"/>
          <w:szCs w:val="48"/>
        </w:rPr>
        <w:t>the impact of infographics provided in the word document</w:t>
      </w:r>
    </w:p>
    <w:p w:rsidR="009E3028" w:rsidRDefault="009E3028" w:rsidP="009E3028"/>
    <w:p w:rsidR="009E3028" w:rsidRDefault="009E3028" w:rsidP="009E3028"/>
    <w:p w:rsidR="009E3028" w:rsidRDefault="00056A62" w:rsidP="00BA4EDC">
      <w:pPr>
        <w:pStyle w:val="ListParagraph"/>
        <w:numPr>
          <w:ilvl w:val="0"/>
          <w:numId w:val="8"/>
        </w:numPr>
        <w:rPr>
          <w:b/>
          <w:sz w:val="28"/>
          <w:szCs w:val="28"/>
        </w:rPr>
      </w:pPr>
      <w:r w:rsidRPr="00BA4EDC">
        <w:rPr>
          <w:b/>
          <w:sz w:val="28"/>
          <w:szCs w:val="28"/>
        </w:rPr>
        <w:t>W</w:t>
      </w:r>
      <w:r w:rsidR="00BA4EDC" w:rsidRPr="00BA4EDC">
        <w:rPr>
          <w:b/>
          <w:sz w:val="28"/>
          <w:szCs w:val="28"/>
        </w:rPr>
        <w:t>hat message is the poster trying to provide?</w:t>
      </w:r>
    </w:p>
    <w:p w:rsidR="009040F0" w:rsidRDefault="00BA4EDC" w:rsidP="00BA4EDC">
      <w:pPr>
        <w:rPr>
          <w:sz w:val="28"/>
          <w:szCs w:val="28"/>
        </w:rPr>
      </w:pPr>
      <w:r>
        <w:rPr>
          <w:sz w:val="28"/>
          <w:szCs w:val="28"/>
        </w:rPr>
        <w:t>-</w:t>
      </w:r>
      <w:r w:rsidRPr="00BA4EDC">
        <w:rPr>
          <w:sz w:val="28"/>
          <w:szCs w:val="28"/>
        </w:rPr>
        <w:t xml:space="preserve">The first infographic </w:t>
      </w:r>
      <w:r>
        <w:rPr>
          <w:sz w:val="28"/>
          <w:szCs w:val="28"/>
        </w:rPr>
        <w:t xml:space="preserve">would like to inform the user how the business effected from COVID-19. With </w:t>
      </w:r>
      <w:r w:rsidR="009F139C">
        <w:rPr>
          <w:sz w:val="28"/>
          <w:szCs w:val="28"/>
        </w:rPr>
        <w:t>different colour</w:t>
      </w:r>
      <w:r w:rsidR="004F34FD">
        <w:rPr>
          <w:sz w:val="28"/>
          <w:szCs w:val="28"/>
        </w:rPr>
        <w:t xml:space="preserve"> and percentage shows the business</w:t>
      </w:r>
      <w:r w:rsidR="004A367D">
        <w:rPr>
          <w:sz w:val="28"/>
          <w:szCs w:val="28"/>
        </w:rPr>
        <w:t xml:space="preserve"> is a critical impact, significant impact, limited impact, no impact and positive </w:t>
      </w:r>
      <w:r w:rsidR="004F34FD">
        <w:rPr>
          <w:sz w:val="28"/>
          <w:szCs w:val="28"/>
        </w:rPr>
        <w:t>impact. The user</w:t>
      </w:r>
      <w:r w:rsidR="004A367D">
        <w:rPr>
          <w:sz w:val="28"/>
          <w:szCs w:val="28"/>
        </w:rPr>
        <w:t xml:space="preserve"> can see properly how many percentage of any kind of business effected by the </w:t>
      </w:r>
      <w:r w:rsidR="009040F0">
        <w:rPr>
          <w:sz w:val="28"/>
          <w:szCs w:val="28"/>
        </w:rPr>
        <w:t xml:space="preserve">virus. </w:t>
      </w:r>
    </w:p>
    <w:p w:rsidR="006147DB" w:rsidRDefault="009040F0" w:rsidP="00BA4EDC">
      <w:pPr>
        <w:rPr>
          <w:sz w:val="28"/>
          <w:szCs w:val="28"/>
        </w:rPr>
      </w:pPr>
      <w:r>
        <w:rPr>
          <w:sz w:val="28"/>
          <w:szCs w:val="28"/>
        </w:rPr>
        <w:t xml:space="preserve">- The second infographic about the market disruption will drive innovation like to shows the user </w:t>
      </w:r>
      <w:r w:rsidR="009F139C">
        <w:rPr>
          <w:sz w:val="28"/>
          <w:szCs w:val="28"/>
        </w:rPr>
        <w:t>again in</w:t>
      </w:r>
      <w:r>
        <w:rPr>
          <w:sz w:val="28"/>
          <w:szCs w:val="28"/>
        </w:rPr>
        <w:t xml:space="preserve"> percentage with colouring numbers and text information COVID-19</w:t>
      </w:r>
      <w:r w:rsidR="009F139C">
        <w:rPr>
          <w:sz w:val="28"/>
          <w:szCs w:val="28"/>
        </w:rPr>
        <w:t xml:space="preserve"> significant industry disruption, opportunity for innovation and change operating model as a result of virus.</w:t>
      </w:r>
    </w:p>
    <w:p w:rsidR="00BA4EDC" w:rsidRDefault="006147DB" w:rsidP="00BA4EDC">
      <w:pPr>
        <w:rPr>
          <w:sz w:val="28"/>
          <w:szCs w:val="28"/>
        </w:rPr>
      </w:pPr>
      <w:r>
        <w:rPr>
          <w:sz w:val="28"/>
          <w:szCs w:val="28"/>
        </w:rPr>
        <w:t>- The third graphic message show office print volumes are in free fall as a three type of colours and percentage how the value changes like significant decline and others value stay the same percentage.</w:t>
      </w:r>
    </w:p>
    <w:p w:rsidR="006147DB" w:rsidRDefault="006147DB" w:rsidP="00BA4EDC">
      <w:pPr>
        <w:rPr>
          <w:sz w:val="28"/>
          <w:szCs w:val="28"/>
        </w:rPr>
      </w:pPr>
      <w:r>
        <w:rPr>
          <w:sz w:val="28"/>
          <w:szCs w:val="28"/>
        </w:rPr>
        <w:t>- The fourth vertical demand varies would like to inform the user how in percentage effect the industrial sector changes by education, retail, business and professional services, government and healthcare. Fro</w:t>
      </w:r>
      <w:r w:rsidR="004F34FD">
        <w:rPr>
          <w:sz w:val="28"/>
          <w:szCs w:val="28"/>
        </w:rPr>
        <w:t>m first seeing the user</w:t>
      </w:r>
      <w:r>
        <w:rPr>
          <w:sz w:val="28"/>
          <w:szCs w:val="28"/>
        </w:rPr>
        <w:t xml:space="preserve"> can understand by visualisation what the decrease is and increase properly.</w:t>
      </w:r>
    </w:p>
    <w:p w:rsidR="006147DB" w:rsidRDefault="006147DB" w:rsidP="00BA4EDC">
      <w:pPr>
        <w:rPr>
          <w:sz w:val="28"/>
          <w:szCs w:val="28"/>
        </w:rPr>
      </w:pPr>
      <w:r>
        <w:rPr>
          <w:sz w:val="28"/>
          <w:szCs w:val="28"/>
        </w:rPr>
        <w:t>- The fifth infographic message shows collaboration, cloud and digitisation opportunities future interest in percentage going high.</w:t>
      </w:r>
    </w:p>
    <w:p w:rsidR="006147DB" w:rsidRDefault="006147DB" w:rsidP="00BA4EDC">
      <w:pPr>
        <w:rPr>
          <w:sz w:val="28"/>
          <w:szCs w:val="28"/>
        </w:rPr>
      </w:pPr>
      <w:r>
        <w:rPr>
          <w:sz w:val="28"/>
          <w:szCs w:val="28"/>
        </w:rPr>
        <w:t>- The sixth graph presents the information for channel partners expect more support from their suppliers from 0% growing up in different aspect like financial support, extended payment terms, advanced rebates, supply chain issues and personalised guidance.</w:t>
      </w:r>
    </w:p>
    <w:p w:rsidR="006147DB" w:rsidRDefault="006147DB" w:rsidP="00BA4EDC">
      <w:pPr>
        <w:rPr>
          <w:sz w:val="28"/>
          <w:szCs w:val="28"/>
        </w:rPr>
      </w:pPr>
      <w:r>
        <w:rPr>
          <w:sz w:val="28"/>
          <w:szCs w:val="28"/>
        </w:rPr>
        <w:t xml:space="preserve">- The last one (seventh) shows how recovery business by the time. In percentage and different colours for a certain period of time. </w:t>
      </w:r>
    </w:p>
    <w:p w:rsidR="006147DB" w:rsidRDefault="006147DB" w:rsidP="00BA4EDC">
      <w:pPr>
        <w:rPr>
          <w:sz w:val="28"/>
          <w:szCs w:val="28"/>
        </w:rPr>
      </w:pPr>
      <w:r>
        <w:rPr>
          <w:sz w:val="28"/>
          <w:szCs w:val="28"/>
        </w:rPr>
        <w:t xml:space="preserve">All the date and information depicted and presented in this way facilitates each user for very successful understanding. </w:t>
      </w:r>
    </w:p>
    <w:p w:rsidR="006147DB" w:rsidRDefault="006147DB" w:rsidP="00BA4EDC">
      <w:pPr>
        <w:rPr>
          <w:sz w:val="28"/>
          <w:szCs w:val="28"/>
        </w:rPr>
      </w:pPr>
      <w:r>
        <w:rPr>
          <w:sz w:val="28"/>
          <w:szCs w:val="28"/>
        </w:rPr>
        <w:lastRenderedPageBreak/>
        <w:t xml:space="preserve">                      </w:t>
      </w:r>
    </w:p>
    <w:p w:rsidR="006147DB" w:rsidRDefault="006147DB" w:rsidP="006147DB">
      <w:pPr>
        <w:pStyle w:val="ListParagraph"/>
        <w:numPr>
          <w:ilvl w:val="0"/>
          <w:numId w:val="8"/>
        </w:numPr>
        <w:rPr>
          <w:b/>
          <w:sz w:val="28"/>
          <w:szCs w:val="28"/>
        </w:rPr>
      </w:pPr>
      <w:r>
        <w:rPr>
          <w:b/>
          <w:sz w:val="28"/>
          <w:szCs w:val="28"/>
        </w:rPr>
        <w:t xml:space="preserve">Colour usage. </w:t>
      </w:r>
    </w:p>
    <w:p w:rsidR="006147DB" w:rsidRDefault="006147DB" w:rsidP="006147DB">
      <w:pPr>
        <w:pStyle w:val="ListParagraph"/>
        <w:numPr>
          <w:ilvl w:val="0"/>
          <w:numId w:val="12"/>
        </w:numPr>
        <w:rPr>
          <w:sz w:val="28"/>
          <w:szCs w:val="28"/>
        </w:rPr>
      </w:pPr>
      <w:r>
        <w:rPr>
          <w:sz w:val="28"/>
          <w:szCs w:val="28"/>
        </w:rPr>
        <w:t>For first infographic uses five colours to be better illustrate the data and this makes it easier for user to remember better in visual encounter with the information.</w:t>
      </w:r>
    </w:p>
    <w:p w:rsidR="006147DB" w:rsidRDefault="006147DB" w:rsidP="006147DB">
      <w:pPr>
        <w:pStyle w:val="ListParagraph"/>
        <w:numPr>
          <w:ilvl w:val="0"/>
          <w:numId w:val="12"/>
        </w:numPr>
        <w:rPr>
          <w:sz w:val="28"/>
          <w:szCs w:val="28"/>
        </w:rPr>
      </w:pPr>
      <w:r>
        <w:rPr>
          <w:sz w:val="28"/>
          <w:szCs w:val="28"/>
        </w:rPr>
        <w:t>The second one is only use one colour but is enough for understandable.</w:t>
      </w:r>
    </w:p>
    <w:p w:rsidR="006147DB" w:rsidRDefault="006147DB" w:rsidP="006147DB">
      <w:pPr>
        <w:pStyle w:val="ListParagraph"/>
        <w:numPr>
          <w:ilvl w:val="0"/>
          <w:numId w:val="12"/>
        </w:numPr>
        <w:rPr>
          <w:sz w:val="28"/>
          <w:szCs w:val="28"/>
        </w:rPr>
      </w:pPr>
      <w:r>
        <w:rPr>
          <w:sz w:val="28"/>
          <w:szCs w:val="28"/>
        </w:rPr>
        <w:t>Third graphic uses three type of colours which I perfectly shows user different between percentages.</w:t>
      </w:r>
    </w:p>
    <w:p w:rsidR="006147DB" w:rsidRDefault="006147DB" w:rsidP="006147DB">
      <w:pPr>
        <w:pStyle w:val="ListParagraph"/>
        <w:numPr>
          <w:ilvl w:val="0"/>
          <w:numId w:val="12"/>
        </w:numPr>
        <w:rPr>
          <w:sz w:val="28"/>
          <w:szCs w:val="28"/>
        </w:rPr>
      </w:pPr>
      <w:r>
        <w:rPr>
          <w:sz w:val="28"/>
          <w:szCs w:val="28"/>
        </w:rPr>
        <w:t>The fourth graphic there is only two colours   which is find but if they was use different colour may be like black only for numbers will be better for visual remembers.</w:t>
      </w:r>
    </w:p>
    <w:p w:rsidR="006147DB" w:rsidRDefault="006147DB" w:rsidP="006147DB">
      <w:pPr>
        <w:pStyle w:val="ListParagraph"/>
        <w:numPr>
          <w:ilvl w:val="0"/>
          <w:numId w:val="12"/>
        </w:numPr>
        <w:rPr>
          <w:sz w:val="28"/>
          <w:szCs w:val="28"/>
        </w:rPr>
      </w:pPr>
      <w:r>
        <w:rPr>
          <w:sz w:val="28"/>
          <w:szCs w:val="28"/>
        </w:rPr>
        <w:t>The fifth and sixth infographics with one colour its looks perfectly.</w:t>
      </w:r>
    </w:p>
    <w:p w:rsidR="006147DB" w:rsidRDefault="006147DB" w:rsidP="006147DB">
      <w:pPr>
        <w:pStyle w:val="ListParagraph"/>
        <w:numPr>
          <w:ilvl w:val="0"/>
          <w:numId w:val="12"/>
        </w:numPr>
        <w:rPr>
          <w:sz w:val="28"/>
          <w:szCs w:val="28"/>
        </w:rPr>
      </w:pPr>
      <w:r>
        <w:rPr>
          <w:sz w:val="28"/>
          <w:szCs w:val="28"/>
        </w:rPr>
        <w:t>The seventh one uses six’s colours which are properly matched to the image of the information.</w:t>
      </w:r>
    </w:p>
    <w:p w:rsidR="006147DB" w:rsidRDefault="006147DB" w:rsidP="006147DB">
      <w:pPr>
        <w:ind w:left="360"/>
        <w:rPr>
          <w:sz w:val="28"/>
          <w:szCs w:val="28"/>
        </w:rPr>
      </w:pPr>
      <w:r>
        <w:rPr>
          <w:sz w:val="28"/>
          <w:szCs w:val="28"/>
        </w:rPr>
        <w:t>The use of colours in infographic design makes it more understandable and memorable by the user.</w:t>
      </w:r>
      <w:r w:rsidRPr="006147DB">
        <w:rPr>
          <w:sz w:val="28"/>
          <w:szCs w:val="28"/>
        </w:rPr>
        <w:t xml:space="preserve"> </w:t>
      </w:r>
      <w:r>
        <w:rPr>
          <w:sz w:val="28"/>
          <w:szCs w:val="28"/>
        </w:rPr>
        <w:t xml:space="preserve">                                                                                                                                                              </w:t>
      </w:r>
      <w:r w:rsidRPr="006147DB">
        <w:rPr>
          <w:sz w:val="28"/>
          <w:szCs w:val="28"/>
        </w:rPr>
        <w:t xml:space="preserve"> </w:t>
      </w:r>
    </w:p>
    <w:p w:rsidR="006147DB" w:rsidRDefault="006147DB" w:rsidP="006147DB">
      <w:pPr>
        <w:pStyle w:val="ListParagraph"/>
        <w:numPr>
          <w:ilvl w:val="0"/>
          <w:numId w:val="8"/>
        </w:numPr>
        <w:rPr>
          <w:b/>
          <w:sz w:val="28"/>
          <w:szCs w:val="28"/>
        </w:rPr>
      </w:pPr>
      <w:r>
        <w:rPr>
          <w:b/>
          <w:sz w:val="28"/>
          <w:szCs w:val="28"/>
        </w:rPr>
        <w:t>How the text used?</w:t>
      </w:r>
    </w:p>
    <w:p w:rsidR="006147DB" w:rsidRDefault="006147DB" w:rsidP="006147DB">
      <w:pPr>
        <w:pStyle w:val="ListParagraph"/>
        <w:rPr>
          <w:sz w:val="28"/>
          <w:szCs w:val="28"/>
        </w:rPr>
      </w:pPr>
      <w:r>
        <w:rPr>
          <w:sz w:val="28"/>
          <w:szCs w:val="28"/>
        </w:rPr>
        <w:t xml:space="preserve">All information presented by the text it’s clearly and in accordance with the colour of the diagrams, but it would be even more impressive and memorable if the font size of text is slightly enlarged. This would make it easier to understand and visual memory of any age’s user. </w:t>
      </w:r>
    </w:p>
    <w:p w:rsidR="006147DB" w:rsidRDefault="006147DB" w:rsidP="006147DB">
      <w:pPr>
        <w:pStyle w:val="ListParagraph"/>
        <w:rPr>
          <w:sz w:val="28"/>
          <w:szCs w:val="28"/>
        </w:rPr>
      </w:pPr>
    </w:p>
    <w:p w:rsidR="006147DB" w:rsidRDefault="006147DB" w:rsidP="006147DB">
      <w:pPr>
        <w:pStyle w:val="ListParagraph"/>
        <w:numPr>
          <w:ilvl w:val="0"/>
          <w:numId w:val="8"/>
        </w:numPr>
        <w:rPr>
          <w:b/>
          <w:sz w:val="28"/>
          <w:szCs w:val="28"/>
        </w:rPr>
      </w:pPr>
      <w:r>
        <w:rPr>
          <w:b/>
          <w:sz w:val="28"/>
          <w:szCs w:val="28"/>
        </w:rPr>
        <w:t>The usage of appropriate graphs and charts.</w:t>
      </w:r>
    </w:p>
    <w:p w:rsidR="006147DB" w:rsidRDefault="006147DB" w:rsidP="006147DB">
      <w:pPr>
        <w:pStyle w:val="ListParagraph"/>
        <w:rPr>
          <w:b/>
          <w:sz w:val="28"/>
          <w:szCs w:val="28"/>
        </w:rPr>
      </w:pPr>
    </w:p>
    <w:p w:rsidR="006147DB" w:rsidRDefault="006147DB" w:rsidP="006147DB">
      <w:pPr>
        <w:pStyle w:val="ListParagraph"/>
        <w:rPr>
          <w:sz w:val="28"/>
          <w:szCs w:val="28"/>
        </w:rPr>
      </w:pPr>
      <w:r>
        <w:rPr>
          <w:sz w:val="28"/>
          <w:szCs w:val="28"/>
        </w:rPr>
        <w:t>The first infographic (Impact of COVID-19 on business), the fourth (Vertical demand varies), the sixth (Channel partners expect more support from their suppliers) and the last one (Most are cautious about business recovery time) are correctly design graphs, perfectly understandable, easy memorable which makes their distribution even more popular.</w:t>
      </w:r>
    </w:p>
    <w:p w:rsidR="00F95463" w:rsidRDefault="006147DB" w:rsidP="006147DB">
      <w:pPr>
        <w:pStyle w:val="ListParagraph"/>
        <w:rPr>
          <w:sz w:val="28"/>
          <w:szCs w:val="28"/>
        </w:rPr>
      </w:pPr>
      <w:r>
        <w:rPr>
          <w:sz w:val="28"/>
          <w:szCs w:val="28"/>
        </w:rPr>
        <w:t xml:space="preserve">The second and the fifth infographics will be looks more visualisation for users </w:t>
      </w:r>
      <w:r w:rsidR="00F95463">
        <w:rPr>
          <w:sz w:val="28"/>
          <w:szCs w:val="28"/>
        </w:rPr>
        <w:t>if use vertical block list.</w:t>
      </w:r>
      <w:sdt>
        <w:sdtPr>
          <w:rPr>
            <w:sz w:val="28"/>
            <w:szCs w:val="28"/>
          </w:rPr>
          <w:id w:val="1278151453"/>
          <w:citation/>
        </w:sdtPr>
        <w:sdtContent>
          <w:r w:rsidR="00A608C9">
            <w:rPr>
              <w:sz w:val="28"/>
              <w:szCs w:val="28"/>
            </w:rPr>
            <w:fldChar w:fldCharType="begin"/>
          </w:r>
          <w:r w:rsidR="00A608C9">
            <w:rPr>
              <w:sz w:val="28"/>
              <w:szCs w:val="28"/>
            </w:rPr>
            <w:instrText xml:space="preserve"> CITATION Bys19 \l 2057 </w:instrText>
          </w:r>
          <w:r w:rsidR="00A608C9">
            <w:rPr>
              <w:sz w:val="28"/>
              <w:szCs w:val="28"/>
            </w:rPr>
            <w:fldChar w:fldCharType="separate"/>
          </w:r>
          <w:r w:rsidR="00A608C9">
            <w:rPr>
              <w:noProof/>
              <w:sz w:val="28"/>
              <w:szCs w:val="28"/>
            </w:rPr>
            <w:t xml:space="preserve"> </w:t>
          </w:r>
          <w:r w:rsidR="00A608C9" w:rsidRPr="00A608C9">
            <w:rPr>
              <w:noProof/>
              <w:sz w:val="28"/>
              <w:szCs w:val="28"/>
            </w:rPr>
            <w:t>[3]</w:t>
          </w:r>
          <w:r w:rsidR="00A608C9">
            <w:rPr>
              <w:sz w:val="28"/>
              <w:szCs w:val="28"/>
            </w:rPr>
            <w:fldChar w:fldCharType="end"/>
          </w:r>
        </w:sdtContent>
      </w:sdt>
    </w:p>
    <w:p w:rsidR="00F95463" w:rsidRDefault="00F95463" w:rsidP="006147DB">
      <w:pPr>
        <w:pStyle w:val="ListParagraph"/>
        <w:rPr>
          <w:sz w:val="28"/>
          <w:szCs w:val="28"/>
        </w:rPr>
      </w:pPr>
    </w:p>
    <w:p w:rsidR="00F95463" w:rsidRDefault="00F95463" w:rsidP="006147DB">
      <w:pPr>
        <w:pStyle w:val="ListParagraph"/>
        <w:rPr>
          <w:sz w:val="28"/>
          <w:szCs w:val="28"/>
        </w:rPr>
      </w:pPr>
    </w:p>
    <w:p w:rsidR="00F95463" w:rsidRPr="00F95463" w:rsidRDefault="00F95463" w:rsidP="006147DB">
      <w:pPr>
        <w:pStyle w:val="ListParagraph"/>
        <w:rPr>
          <w:sz w:val="28"/>
          <w:szCs w:val="28"/>
        </w:rPr>
      </w:pPr>
      <w:r>
        <w:rPr>
          <w:b/>
          <w:sz w:val="28"/>
          <w:szCs w:val="28"/>
        </w:rPr>
        <w:t xml:space="preserve">                 </w:t>
      </w:r>
      <w:r w:rsidRPr="00F95463">
        <w:rPr>
          <w:b/>
          <w:sz w:val="28"/>
          <w:szCs w:val="28"/>
        </w:rPr>
        <w:t>Market disruption will drive innovation</w:t>
      </w:r>
    </w:p>
    <w:p w:rsidR="00F95463" w:rsidRPr="00F95463" w:rsidRDefault="00F95463" w:rsidP="006147DB">
      <w:pPr>
        <w:pStyle w:val="ListParagraph"/>
        <w:rPr>
          <w:b/>
          <w:sz w:val="28"/>
          <w:szCs w:val="28"/>
        </w:rPr>
      </w:pPr>
      <w:r>
        <w:rPr>
          <w:b/>
          <w:sz w:val="28"/>
          <w:szCs w:val="28"/>
        </w:rPr>
        <w:t xml:space="preserve">                        </w:t>
      </w:r>
      <w:r>
        <w:rPr>
          <w:sz w:val="28"/>
          <w:szCs w:val="28"/>
        </w:rPr>
        <w:t xml:space="preserve">Agree or </w:t>
      </w:r>
      <w:r w:rsidR="00802842">
        <w:rPr>
          <w:sz w:val="28"/>
          <w:szCs w:val="28"/>
        </w:rPr>
        <w:t>strongly</w:t>
      </w:r>
      <w:r>
        <w:rPr>
          <w:sz w:val="28"/>
          <w:szCs w:val="28"/>
        </w:rPr>
        <w:t xml:space="preserve"> </w:t>
      </w:r>
      <w:r w:rsidR="00802842">
        <w:rPr>
          <w:sz w:val="28"/>
          <w:szCs w:val="28"/>
        </w:rPr>
        <w:t>agree</w:t>
      </w:r>
      <w:r>
        <w:rPr>
          <w:sz w:val="28"/>
          <w:szCs w:val="28"/>
        </w:rPr>
        <w:t xml:space="preserve"> responses</w:t>
      </w:r>
      <w:r>
        <w:rPr>
          <w:b/>
          <w:sz w:val="28"/>
          <w:szCs w:val="28"/>
        </w:rPr>
        <w:t xml:space="preserve">                     </w:t>
      </w:r>
    </w:p>
    <w:p w:rsidR="006147DB" w:rsidRPr="00F95463" w:rsidRDefault="00F95463" w:rsidP="00F95463">
      <w:pPr>
        <w:rPr>
          <w:sz w:val="28"/>
          <w:szCs w:val="28"/>
        </w:rPr>
      </w:pPr>
      <w:r>
        <w:rPr>
          <w:sz w:val="28"/>
          <w:szCs w:val="28"/>
        </w:rPr>
        <w:lastRenderedPageBreak/>
        <w:t xml:space="preserve">             </w:t>
      </w:r>
      <w:r w:rsidR="006147DB">
        <w:rPr>
          <w:noProof/>
          <w:lang w:eastAsia="en-GB"/>
        </w:rPr>
        <w:drawing>
          <wp:inline distT="0" distB="0" distL="0" distR="0">
            <wp:extent cx="3797300" cy="1727200"/>
            <wp:effectExtent l="38100" t="38100" r="50800" b="444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147DB" w:rsidRDefault="00F95463" w:rsidP="006147DB">
      <w:pPr>
        <w:pStyle w:val="ListParagraph"/>
        <w:rPr>
          <w:sz w:val="28"/>
          <w:szCs w:val="28"/>
        </w:rPr>
      </w:pPr>
      <w:r>
        <w:rPr>
          <w:sz w:val="28"/>
          <w:szCs w:val="28"/>
        </w:rPr>
        <w:t xml:space="preserve">     </w:t>
      </w:r>
    </w:p>
    <w:p w:rsidR="00F95463" w:rsidRDefault="00F95463" w:rsidP="006147DB">
      <w:pPr>
        <w:pStyle w:val="ListParagraph"/>
        <w:rPr>
          <w:sz w:val="28"/>
          <w:szCs w:val="28"/>
        </w:rPr>
      </w:pPr>
      <w:r>
        <w:rPr>
          <w:sz w:val="28"/>
          <w:szCs w:val="28"/>
        </w:rPr>
        <w:t xml:space="preserve">                 </w:t>
      </w:r>
      <w:r>
        <w:rPr>
          <w:b/>
          <w:sz w:val="28"/>
          <w:szCs w:val="28"/>
        </w:rPr>
        <w:t>Collaboration, cloud and digitisation opportunities</w:t>
      </w:r>
    </w:p>
    <w:p w:rsidR="00F95463" w:rsidRDefault="00F95463" w:rsidP="006147DB">
      <w:pPr>
        <w:pStyle w:val="ListParagraph"/>
        <w:rPr>
          <w:sz w:val="28"/>
          <w:szCs w:val="28"/>
        </w:rPr>
      </w:pPr>
      <w:r>
        <w:rPr>
          <w:sz w:val="28"/>
          <w:szCs w:val="28"/>
        </w:rPr>
        <w:t xml:space="preserve">                                   Anticipated future interest</w:t>
      </w:r>
    </w:p>
    <w:p w:rsidR="00F95463" w:rsidRDefault="00F95463" w:rsidP="006147DB">
      <w:pPr>
        <w:pStyle w:val="ListParagraph"/>
        <w:rPr>
          <w:sz w:val="28"/>
          <w:szCs w:val="28"/>
        </w:rPr>
      </w:pPr>
      <w:r>
        <w:rPr>
          <w:noProof/>
          <w:sz w:val="28"/>
          <w:szCs w:val="28"/>
          <w:lang w:eastAsia="en-GB"/>
        </w:rPr>
        <w:drawing>
          <wp:inline distT="0" distB="0" distL="0" distR="0">
            <wp:extent cx="3975100" cy="1898650"/>
            <wp:effectExtent l="0" t="38100" r="25400" b="635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F95463" w:rsidRDefault="00F95463" w:rsidP="006147DB">
      <w:pPr>
        <w:pStyle w:val="ListParagraph"/>
        <w:rPr>
          <w:sz w:val="28"/>
          <w:szCs w:val="28"/>
        </w:rPr>
      </w:pPr>
    </w:p>
    <w:p w:rsidR="00F95463" w:rsidRDefault="00F95463" w:rsidP="006147DB">
      <w:pPr>
        <w:pStyle w:val="ListParagraph"/>
        <w:rPr>
          <w:sz w:val="28"/>
          <w:szCs w:val="28"/>
        </w:rPr>
      </w:pPr>
      <w:r>
        <w:rPr>
          <w:sz w:val="28"/>
          <w:szCs w:val="28"/>
        </w:rPr>
        <w:t>In this way is better layout looks information visual, clearly contend and knowledge.</w:t>
      </w:r>
    </w:p>
    <w:p w:rsidR="00F8024D" w:rsidRPr="009849E3" w:rsidRDefault="009849E3" w:rsidP="009849E3">
      <w:pPr>
        <w:rPr>
          <w:sz w:val="28"/>
          <w:szCs w:val="28"/>
        </w:rPr>
      </w:pPr>
      <w:r>
        <w:rPr>
          <w:sz w:val="28"/>
          <w:szCs w:val="28"/>
        </w:rPr>
        <w:t xml:space="preserve">          </w:t>
      </w:r>
      <w:r w:rsidR="00D4207C">
        <w:rPr>
          <w:sz w:val="28"/>
          <w:szCs w:val="28"/>
        </w:rPr>
        <w:t xml:space="preserve">   </w:t>
      </w:r>
      <w:r w:rsidR="00F8024D" w:rsidRPr="00D4207C">
        <w:rPr>
          <w:sz w:val="28"/>
          <w:szCs w:val="28"/>
        </w:rPr>
        <w:t xml:space="preserve">The third infographic I think will be better to be like this:  </w:t>
      </w:r>
      <w:r>
        <w:rPr>
          <w:sz w:val="28"/>
          <w:szCs w:val="28"/>
        </w:rPr>
        <w:t xml:space="preserve">                                               </w:t>
      </w:r>
      <w:r w:rsidR="00F8024D" w:rsidRPr="00D4207C">
        <w:rPr>
          <w:sz w:val="28"/>
          <w:szCs w:val="28"/>
        </w:rPr>
        <w:t xml:space="preserve">  </w:t>
      </w:r>
      <w:r>
        <w:rPr>
          <w:noProof/>
          <w:sz w:val="28"/>
          <w:szCs w:val="28"/>
          <w:lang w:eastAsia="en-GB"/>
        </w:rPr>
        <w:drawing>
          <wp:inline distT="0" distB="0" distL="0" distR="0" wp14:anchorId="1F3D1E84" wp14:editId="06C86541">
            <wp:extent cx="4235450" cy="2571750"/>
            <wp:effectExtent l="0" t="0" r="1270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Pr>
          <w:sz w:val="28"/>
          <w:szCs w:val="28"/>
        </w:rPr>
        <w:t xml:space="preserve"> </w:t>
      </w:r>
      <w:sdt>
        <w:sdtPr>
          <w:rPr>
            <w:sz w:val="28"/>
            <w:szCs w:val="28"/>
          </w:rPr>
          <w:id w:val="2021742355"/>
          <w:citation/>
        </w:sdtPr>
        <w:sdtContent>
          <w:r w:rsidR="009953A1">
            <w:rPr>
              <w:sz w:val="28"/>
              <w:szCs w:val="28"/>
            </w:rPr>
            <w:fldChar w:fldCharType="begin"/>
          </w:r>
          <w:r w:rsidR="009953A1">
            <w:rPr>
              <w:sz w:val="28"/>
              <w:szCs w:val="28"/>
            </w:rPr>
            <w:instrText xml:space="preserve"> CITATION Ben11 \l 2057 </w:instrText>
          </w:r>
          <w:r w:rsidR="009953A1">
            <w:rPr>
              <w:sz w:val="28"/>
              <w:szCs w:val="28"/>
            </w:rPr>
            <w:fldChar w:fldCharType="separate"/>
          </w:r>
          <w:r w:rsidR="009953A1" w:rsidRPr="009953A1">
            <w:rPr>
              <w:noProof/>
              <w:sz w:val="28"/>
              <w:szCs w:val="28"/>
            </w:rPr>
            <w:t>[4]</w:t>
          </w:r>
          <w:r w:rsidR="009953A1">
            <w:rPr>
              <w:sz w:val="28"/>
              <w:szCs w:val="28"/>
            </w:rPr>
            <w:fldChar w:fldCharType="end"/>
          </w:r>
        </w:sdtContent>
      </w:sdt>
    </w:p>
    <w:p w:rsidR="00F8024D" w:rsidRDefault="00F8024D" w:rsidP="00F8024D">
      <w:pPr>
        <w:pStyle w:val="ListParagraph"/>
        <w:rPr>
          <w:sz w:val="28"/>
          <w:szCs w:val="28"/>
        </w:rPr>
      </w:pPr>
    </w:p>
    <w:p w:rsidR="000F5715" w:rsidRPr="00802842" w:rsidRDefault="000F5715" w:rsidP="00802842">
      <w:pPr>
        <w:pStyle w:val="ListParagraph"/>
        <w:numPr>
          <w:ilvl w:val="0"/>
          <w:numId w:val="8"/>
        </w:numPr>
        <w:rPr>
          <w:b/>
          <w:sz w:val="28"/>
          <w:szCs w:val="28"/>
        </w:rPr>
      </w:pPr>
      <w:r w:rsidRPr="00802842">
        <w:rPr>
          <w:b/>
          <w:sz w:val="28"/>
          <w:szCs w:val="28"/>
        </w:rPr>
        <w:lastRenderedPageBreak/>
        <w:t>How the graphic used?</w:t>
      </w:r>
    </w:p>
    <w:p w:rsidR="000F5715" w:rsidRDefault="000F5715" w:rsidP="000F5715">
      <w:pPr>
        <w:pStyle w:val="ListParagraph"/>
        <w:rPr>
          <w:b/>
          <w:sz w:val="28"/>
          <w:szCs w:val="28"/>
        </w:rPr>
      </w:pPr>
    </w:p>
    <w:p w:rsidR="00802842" w:rsidRDefault="00825AF8" w:rsidP="006147DB">
      <w:pPr>
        <w:pStyle w:val="ListParagraph"/>
        <w:rPr>
          <w:sz w:val="28"/>
          <w:szCs w:val="28"/>
        </w:rPr>
      </w:pPr>
      <w:r>
        <w:rPr>
          <w:sz w:val="28"/>
          <w:szCs w:val="28"/>
        </w:rPr>
        <w:t xml:space="preserve">Dependent on the information to be presented and transmitted to the reader, an appropriate schedule should be selected for easy perception and transmission of the data. There is nine kind of </w:t>
      </w:r>
      <w:r w:rsidR="00EC648D">
        <w:rPr>
          <w:sz w:val="28"/>
          <w:szCs w:val="28"/>
        </w:rPr>
        <w:t xml:space="preserve">infographics. The most important is to choose correctly graphic to make user easy understandable. In the </w:t>
      </w:r>
      <w:r w:rsidR="00802842">
        <w:rPr>
          <w:sz w:val="28"/>
          <w:szCs w:val="28"/>
        </w:rPr>
        <w:t xml:space="preserve">word </w:t>
      </w:r>
      <w:r w:rsidR="00EC648D">
        <w:rPr>
          <w:sz w:val="28"/>
          <w:szCs w:val="28"/>
        </w:rPr>
        <w:t>document that is given to us in the assessment brief information is transmitted through a statistical infographic, which makes it easy to understand and assimilate by the user.</w:t>
      </w:r>
      <w:sdt>
        <w:sdtPr>
          <w:rPr>
            <w:sz w:val="28"/>
            <w:szCs w:val="28"/>
          </w:rPr>
          <w:id w:val="-1008212426"/>
          <w:citation/>
        </w:sdtPr>
        <w:sdtContent>
          <w:r w:rsidR="00EC648D">
            <w:rPr>
              <w:sz w:val="28"/>
              <w:szCs w:val="28"/>
            </w:rPr>
            <w:fldChar w:fldCharType="begin"/>
          </w:r>
          <w:r w:rsidR="00EC648D">
            <w:rPr>
              <w:sz w:val="28"/>
              <w:szCs w:val="28"/>
            </w:rPr>
            <w:instrText xml:space="preserve"> CITATION SAR19 \l 2057 </w:instrText>
          </w:r>
          <w:r w:rsidR="00EC648D">
            <w:rPr>
              <w:sz w:val="28"/>
              <w:szCs w:val="28"/>
            </w:rPr>
            <w:fldChar w:fldCharType="separate"/>
          </w:r>
          <w:r w:rsidR="00EC648D">
            <w:rPr>
              <w:noProof/>
              <w:sz w:val="28"/>
              <w:szCs w:val="28"/>
            </w:rPr>
            <w:t xml:space="preserve"> </w:t>
          </w:r>
          <w:r w:rsidR="00EC648D" w:rsidRPr="00EC648D">
            <w:rPr>
              <w:noProof/>
              <w:sz w:val="28"/>
              <w:szCs w:val="28"/>
            </w:rPr>
            <w:t>[2]</w:t>
          </w:r>
          <w:r w:rsidR="00EC648D">
            <w:rPr>
              <w:sz w:val="28"/>
              <w:szCs w:val="28"/>
            </w:rPr>
            <w:fldChar w:fldCharType="end"/>
          </w:r>
        </w:sdtContent>
      </w:sdt>
      <w:r w:rsidR="00EC648D">
        <w:rPr>
          <w:sz w:val="28"/>
          <w:szCs w:val="28"/>
        </w:rPr>
        <w:t xml:space="preserve">  </w:t>
      </w:r>
    </w:p>
    <w:p w:rsidR="00802842" w:rsidRDefault="00802842" w:rsidP="006147DB">
      <w:pPr>
        <w:pStyle w:val="ListParagraph"/>
        <w:rPr>
          <w:sz w:val="28"/>
          <w:szCs w:val="28"/>
        </w:rPr>
      </w:pPr>
    </w:p>
    <w:p w:rsidR="00802842" w:rsidRPr="00802842" w:rsidRDefault="00802842" w:rsidP="00802842">
      <w:pPr>
        <w:pStyle w:val="ListParagraph"/>
        <w:numPr>
          <w:ilvl w:val="0"/>
          <w:numId w:val="8"/>
        </w:numPr>
        <w:rPr>
          <w:b/>
          <w:sz w:val="28"/>
          <w:szCs w:val="28"/>
        </w:rPr>
      </w:pPr>
      <w:r>
        <w:rPr>
          <w:b/>
          <w:sz w:val="28"/>
          <w:szCs w:val="28"/>
        </w:rPr>
        <w:t>Suggestion for improvements.</w:t>
      </w:r>
    </w:p>
    <w:p w:rsidR="000F5715" w:rsidRDefault="000F5715" w:rsidP="006147DB">
      <w:pPr>
        <w:pStyle w:val="ListParagraph"/>
        <w:rPr>
          <w:sz w:val="28"/>
          <w:szCs w:val="28"/>
        </w:rPr>
      </w:pPr>
    </w:p>
    <w:p w:rsidR="00802842" w:rsidRDefault="00802842" w:rsidP="006147DB">
      <w:pPr>
        <w:pStyle w:val="ListParagraph"/>
        <w:rPr>
          <w:sz w:val="28"/>
          <w:szCs w:val="28"/>
        </w:rPr>
      </w:pPr>
      <w:r>
        <w:rPr>
          <w:sz w:val="28"/>
          <w:szCs w:val="28"/>
        </w:rPr>
        <w:t xml:space="preserve">All the graphs look </w:t>
      </w:r>
      <w:r w:rsidR="0048350E">
        <w:rPr>
          <w:sz w:val="28"/>
          <w:szCs w:val="28"/>
        </w:rPr>
        <w:t>like</w:t>
      </w:r>
      <w:r>
        <w:rPr>
          <w:sz w:val="28"/>
          <w:szCs w:val="28"/>
        </w:rPr>
        <w:t xml:space="preserve"> well-chosen</w:t>
      </w:r>
      <w:r w:rsidR="0048350E">
        <w:rPr>
          <w:sz w:val="28"/>
          <w:szCs w:val="28"/>
        </w:rPr>
        <w:t xml:space="preserve"> data, the graphs of most of them are correct and properly makes that is easy to understandable for the users. For rest of it which I think need little bit improvement are the simple ideas given in the report. </w:t>
      </w:r>
      <w:sdt>
        <w:sdtPr>
          <w:rPr>
            <w:sz w:val="28"/>
            <w:szCs w:val="28"/>
          </w:rPr>
          <w:id w:val="-1016611246"/>
          <w:citation/>
        </w:sdtPr>
        <w:sdtContent>
          <w:r w:rsidR="00B07AAF">
            <w:rPr>
              <w:sz w:val="28"/>
              <w:szCs w:val="28"/>
            </w:rPr>
            <w:fldChar w:fldCharType="begin"/>
          </w:r>
          <w:r w:rsidR="00B07AAF">
            <w:rPr>
              <w:sz w:val="28"/>
              <w:szCs w:val="28"/>
            </w:rPr>
            <w:instrText xml:space="preserve"> CITATION She20 \l 2057 </w:instrText>
          </w:r>
          <w:r w:rsidR="00B07AAF">
            <w:rPr>
              <w:sz w:val="28"/>
              <w:szCs w:val="28"/>
            </w:rPr>
            <w:fldChar w:fldCharType="separate"/>
          </w:r>
          <w:r w:rsidR="00B07AAF" w:rsidRPr="00B07AAF">
            <w:rPr>
              <w:noProof/>
              <w:sz w:val="28"/>
              <w:szCs w:val="28"/>
            </w:rPr>
            <w:t>[6]</w:t>
          </w:r>
          <w:r w:rsidR="00B07AAF">
            <w:rPr>
              <w:sz w:val="28"/>
              <w:szCs w:val="28"/>
            </w:rPr>
            <w:fldChar w:fldCharType="end"/>
          </w:r>
        </w:sdtContent>
      </w:sdt>
    </w:p>
    <w:p w:rsidR="0048350E" w:rsidRDefault="0048350E" w:rsidP="006147DB">
      <w:pPr>
        <w:pStyle w:val="ListParagraph"/>
        <w:rPr>
          <w:sz w:val="28"/>
          <w:szCs w:val="28"/>
        </w:rPr>
      </w:pPr>
    </w:p>
    <w:p w:rsidR="0048350E" w:rsidRDefault="0048350E" w:rsidP="006147DB">
      <w:pPr>
        <w:pStyle w:val="ListParagraph"/>
        <w:rPr>
          <w:sz w:val="28"/>
          <w:szCs w:val="28"/>
        </w:rPr>
      </w:pPr>
    </w:p>
    <w:p w:rsidR="00C721C7" w:rsidRDefault="00C721C7" w:rsidP="006147DB">
      <w:pPr>
        <w:pStyle w:val="ListParagraph"/>
        <w:rPr>
          <w:sz w:val="28"/>
          <w:szCs w:val="28"/>
        </w:rPr>
      </w:pPr>
    </w:p>
    <w:p w:rsidR="00C721C7" w:rsidRDefault="00C721C7" w:rsidP="006147DB">
      <w:pPr>
        <w:pStyle w:val="ListParagraph"/>
        <w:rPr>
          <w:sz w:val="28"/>
          <w:szCs w:val="28"/>
        </w:rPr>
      </w:pPr>
    </w:p>
    <w:p w:rsidR="00C721C7" w:rsidRDefault="00C721C7" w:rsidP="006147DB">
      <w:pPr>
        <w:pStyle w:val="ListParagraph"/>
        <w:rPr>
          <w:sz w:val="28"/>
          <w:szCs w:val="28"/>
        </w:rPr>
      </w:pPr>
    </w:p>
    <w:p w:rsidR="0048350E" w:rsidRDefault="0048350E" w:rsidP="0048350E">
      <w:pPr>
        <w:pStyle w:val="Heading1"/>
        <w:jc w:val="center"/>
        <w:rPr>
          <w:rFonts w:asciiTheme="minorHAnsi" w:hAnsiTheme="minorHAnsi" w:cstheme="minorHAnsi"/>
          <w:b/>
          <w:sz w:val="48"/>
          <w:szCs w:val="48"/>
        </w:rPr>
      </w:pPr>
      <w:r>
        <w:rPr>
          <w:rFonts w:asciiTheme="minorHAnsi" w:hAnsiTheme="minorHAnsi" w:cstheme="minorHAnsi"/>
          <w:b/>
          <w:sz w:val="48"/>
          <w:szCs w:val="48"/>
        </w:rPr>
        <w:t>Conclusion</w:t>
      </w:r>
    </w:p>
    <w:p w:rsidR="00A608C9" w:rsidRDefault="00A608C9" w:rsidP="00A608C9"/>
    <w:p w:rsidR="00A608C9" w:rsidRPr="009953A1" w:rsidRDefault="00A608C9" w:rsidP="00A608C9">
      <w:pPr>
        <w:rPr>
          <w:sz w:val="28"/>
          <w:szCs w:val="28"/>
        </w:rPr>
      </w:pPr>
      <w:r w:rsidRPr="009953A1">
        <w:rPr>
          <w:sz w:val="28"/>
          <w:szCs w:val="28"/>
        </w:rPr>
        <w:t>Infographics are an effective way of con</w:t>
      </w:r>
      <w:r w:rsidR="009953A1" w:rsidRPr="009953A1">
        <w:rPr>
          <w:sz w:val="28"/>
          <w:szCs w:val="28"/>
        </w:rPr>
        <w:t>ve</w:t>
      </w:r>
      <w:r w:rsidR="009953A1">
        <w:rPr>
          <w:sz w:val="28"/>
          <w:szCs w:val="28"/>
        </w:rPr>
        <w:t xml:space="preserve">ying information data through graphics, text, pictures, and diagrams design properly and easily understood and visually presented to the user. They are widely used </w:t>
      </w:r>
      <w:r w:rsidR="00B07AAF">
        <w:rPr>
          <w:sz w:val="28"/>
          <w:szCs w:val="28"/>
        </w:rPr>
        <w:t xml:space="preserve">today in all fields of industry </w:t>
      </w:r>
      <w:r w:rsidR="009953A1">
        <w:rPr>
          <w:sz w:val="28"/>
          <w:szCs w:val="28"/>
        </w:rPr>
        <w:t>and beyond.</w:t>
      </w:r>
      <w:sdt>
        <w:sdtPr>
          <w:rPr>
            <w:sz w:val="28"/>
            <w:szCs w:val="28"/>
          </w:rPr>
          <w:id w:val="-1586916582"/>
          <w:citation/>
        </w:sdtPr>
        <w:sdtContent>
          <w:r w:rsidR="00FF5DB9">
            <w:rPr>
              <w:sz w:val="28"/>
              <w:szCs w:val="28"/>
            </w:rPr>
            <w:fldChar w:fldCharType="begin"/>
          </w:r>
          <w:r w:rsidR="00FF5DB9">
            <w:rPr>
              <w:sz w:val="28"/>
              <w:szCs w:val="28"/>
            </w:rPr>
            <w:instrText xml:space="preserve"> CITATION And21 \l 2057 </w:instrText>
          </w:r>
          <w:r w:rsidR="00FF5DB9">
            <w:rPr>
              <w:sz w:val="28"/>
              <w:szCs w:val="28"/>
            </w:rPr>
            <w:fldChar w:fldCharType="separate"/>
          </w:r>
          <w:r w:rsidR="00FF5DB9">
            <w:rPr>
              <w:noProof/>
              <w:sz w:val="28"/>
              <w:szCs w:val="28"/>
            </w:rPr>
            <w:t xml:space="preserve"> </w:t>
          </w:r>
          <w:r w:rsidR="00FF5DB9" w:rsidRPr="00FF5DB9">
            <w:rPr>
              <w:noProof/>
              <w:sz w:val="28"/>
              <w:szCs w:val="28"/>
            </w:rPr>
            <w:t>[6]</w:t>
          </w:r>
          <w:r w:rsidR="00FF5DB9">
            <w:rPr>
              <w:sz w:val="28"/>
              <w:szCs w:val="28"/>
            </w:rPr>
            <w:fldChar w:fldCharType="end"/>
          </w:r>
        </w:sdtContent>
      </w:sdt>
    </w:p>
    <w:p w:rsidR="00A608C9" w:rsidRPr="00A608C9" w:rsidRDefault="00A608C9" w:rsidP="00A608C9"/>
    <w:p w:rsidR="009849E3" w:rsidRDefault="009849E3" w:rsidP="009849E3"/>
    <w:p w:rsidR="00B07AAF" w:rsidRDefault="00B07AAF" w:rsidP="00C721C7">
      <w:pPr>
        <w:pStyle w:val="Heading1"/>
        <w:jc w:val="center"/>
        <w:rPr>
          <w:rFonts w:asciiTheme="minorHAnsi" w:hAnsiTheme="minorHAnsi" w:cstheme="minorHAnsi"/>
          <w:b/>
          <w:sz w:val="48"/>
          <w:szCs w:val="48"/>
        </w:rPr>
      </w:pPr>
    </w:p>
    <w:p w:rsidR="00B07AAF" w:rsidRDefault="00B07AAF" w:rsidP="00C721C7">
      <w:pPr>
        <w:pStyle w:val="Heading1"/>
        <w:jc w:val="center"/>
        <w:rPr>
          <w:rFonts w:asciiTheme="minorHAnsi" w:hAnsiTheme="minorHAnsi" w:cstheme="minorHAnsi"/>
          <w:b/>
          <w:sz w:val="48"/>
          <w:szCs w:val="48"/>
        </w:rPr>
      </w:pPr>
    </w:p>
    <w:p w:rsidR="00C721C7" w:rsidRDefault="00C721C7" w:rsidP="00C721C7">
      <w:pPr>
        <w:pStyle w:val="Heading1"/>
        <w:jc w:val="center"/>
        <w:rPr>
          <w:rFonts w:asciiTheme="minorHAnsi" w:hAnsiTheme="minorHAnsi" w:cstheme="minorHAnsi"/>
          <w:b/>
          <w:sz w:val="48"/>
          <w:szCs w:val="48"/>
        </w:rPr>
      </w:pPr>
      <w:r>
        <w:rPr>
          <w:rFonts w:asciiTheme="minorHAnsi" w:hAnsiTheme="minorHAnsi" w:cstheme="minorHAnsi"/>
          <w:b/>
          <w:sz w:val="48"/>
          <w:szCs w:val="48"/>
        </w:rPr>
        <w:t>Reference:</w:t>
      </w:r>
    </w:p>
    <w:p w:rsidR="00B07AAF" w:rsidRDefault="00B07AAF" w:rsidP="00B07AAF">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2"/>
        <w:gridCol w:w="8784"/>
      </w:tblGrid>
      <w:tr w:rsidR="00B07AAF">
        <w:trPr>
          <w:divId w:val="2086295061"/>
          <w:tblCellSpacing w:w="15" w:type="dxa"/>
        </w:trPr>
        <w:tc>
          <w:tcPr>
            <w:tcW w:w="50" w:type="pct"/>
            <w:hideMark/>
          </w:tcPr>
          <w:p w:rsidR="00B07AAF" w:rsidRDefault="00B07AAF">
            <w:pPr>
              <w:pStyle w:val="Bibliography"/>
              <w:rPr>
                <w:noProof/>
                <w:sz w:val="24"/>
                <w:szCs w:val="24"/>
              </w:rPr>
            </w:pPr>
            <w:r>
              <w:rPr>
                <w:noProof/>
              </w:rPr>
              <w:t xml:space="preserve">[1] </w:t>
            </w:r>
          </w:p>
        </w:tc>
        <w:tc>
          <w:tcPr>
            <w:tcW w:w="0" w:type="auto"/>
            <w:hideMark/>
          </w:tcPr>
          <w:p w:rsidR="00B07AAF" w:rsidRDefault="00B07AAF">
            <w:pPr>
              <w:pStyle w:val="Bibliography"/>
              <w:rPr>
                <w:noProof/>
              </w:rPr>
            </w:pPr>
            <w:r>
              <w:rPr>
                <w:noProof/>
              </w:rPr>
              <w:t xml:space="preserve">Malaysian Online Journal of Education, “INFOGRAPHICS: TEACHING AND LEARNING TOOL,” </w:t>
            </w:r>
            <w:r>
              <w:rPr>
                <w:i/>
                <w:iCs/>
                <w:noProof/>
              </w:rPr>
              <w:t xml:space="preserve">INFOGRAPHICS: TEACHING AND LEARNING TOOL, </w:t>
            </w:r>
            <w:r>
              <w:rPr>
                <w:noProof/>
              </w:rPr>
              <w:t xml:space="preserve">p. 58/63, 3 February 2017. </w:t>
            </w:r>
          </w:p>
        </w:tc>
      </w:tr>
      <w:tr w:rsidR="00B07AAF">
        <w:trPr>
          <w:divId w:val="2086295061"/>
          <w:tblCellSpacing w:w="15" w:type="dxa"/>
        </w:trPr>
        <w:tc>
          <w:tcPr>
            <w:tcW w:w="50" w:type="pct"/>
            <w:hideMark/>
          </w:tcPr>
          <w:p w:rsidR="00B07AAF" w:rsidRDefault="00B07AAF">
            <w:pPr>
              <w:pStyle w:val="Bibliography"/>
              <w:rPr>
                <w:noProof/>
              </w:rPr>
            </w:pPr>
            <w:r>
              <w:rPr>
                <w:noProof/>
              </w:rPr>
              <w:t xml:space="preserve">[2] </w:t>
            </w:r>
          </w:p>
        </w:tc>
        <w:tc>
          <w:tcPr>
            <w:tcW w:w="0" w:type="auto"/>
            <w:hideMark/>
          </w:tcPr>
          <w:p w:rsidR="00B07AAF" w:rsidRDefault="00B07AAF">
            <w:pPr>
              <w:pStyle w:val="Bibliography"/>
              <w:rPr>
                <w:noProof/>
              </w:rPr>
            </w:pPr>
            <w:r>
              <w:rPr>
                <w:noProof/>
              </w:rPr>
              <w:t>M. Szołtysik, Processes of Creating Infographics for Data Visualization, Poland: 19/04/2017, 2016, p. 1 to 13.</w:t>
            </w:r>
          </w:p>
        </w:tc>
      </w:tr>
      <w:tr w:rsidR="00B07AAF">
        <w:trPr>
          <w:divId w:val="2086295061"/>
          <w:tblCellSpacing w:w="15" w:type="dxa"/>
        </w:trPr>
        <w:tc>
          <w:tcPr>
            <w:tcW w:w="50" w:type="pct"/>
            <w:hideMark/>
          </w:tcPr>
          <w:p w:rsidR="00B07AAF" w:rsidRDefault="00B07AAF">
            <w:pPr>
              <w:pStyle w:val="Bibliography"/>
              <w:rPr>
                <w:noProof/>
              </w:rPr>
            </w:pPr>
            <w:r>
              <w:rPr>
                <w:noProof/>
              </w:rPr>
              <w:t xml:space="preserve">[3] </w:t>
            </w:r>
          </w:p>
        </w:tc>
        <w:tc>
          <w:tcPr>
            <w:tcW w:w="0" w:type="auto"/>
            <w:hideMark/>
          </w:tcPr>
          <w:p w:rsidR="00B07AAF" w:rsidRDefault="00B07AAF">
            <w:pPr>
              <w:pStyle w:val="Bibliography"/>
              <w:rPr>
                <w:noProof/>
              </w:rPr>
            </w:pPr>
            <w:r>
              <w:rPr>
                <w:noProof/>
              </w:rPr>
              <w:t xml:space="preserve">T. Bystrova, “Infographics As a Tool for Improving,” in </w:t>
            </w:r>
            <w:r>
              <w:rPr>
                <w:i/>
                <w:iCs/>
                <w:noProof/>
              </w:rPr>
              <w:t>Infographics As a Tool for Improving</w:t>
            </w:r>
            <w:r>
              <w:rPr>
                <w:noProof/>
              </w:rPr>
              <w:t>, UralNIIproject, Ekaterinburg, Russia, 28/09/2020, 2019, p. 152/158.</w:t>
            </w:r>
          </w:p>
        </w:tc>
      </w:tr>
      <w:tr w:rsidR="00B07AAF">
        <w:trPr>
          <w:divId w:val="2086295061"/>
          <w:tblCellSpacing w:w="15" w:type="dxa"/>
        </w:trPr>
        <w:tc>
          <w:tcPr>
            <w:tcW w:w="50" w:type="pct"/>
            <w:hideMark/>
          </w:tcPr>
          <w:p w:rsidR="00B07AAF" w:rsidRDefault="00B07AAF">
            <w:pPr>
              <w:pStyle w:val="Bibliography"/>
              <w:rPr>
                <w:noProof/>
              </w:rPr>
            </w:pPr>
            <w:r>
              <w:rPr>
                <w:noProof/>
              </w:rPr>
              <w:t xml:space="preserve">[4] </w:t>
            </w:r>
          </w:p>
        </w:tc>
        <w:tc>
          <w:tcPr>
            <w:tcW w:w="0" w:type="auto"/>
            <w:hideMark/>
          </w:tcPr>
          <w:p w:rsidR="00B07AAF" w:rsidRDefault="00B07AAF">
            <w:pPr>
              <w:pStyle w:val="Bibliography"/>
              <w:rPr>
                <w:noProof/>
              </w:rPr>
            </w:pPr>
            <w:r>
              <w:rPr>
                <w:noProof/>
              </w:rPr>
              <w:t>B. Eghlund, Nvivo 9 Essentials, Sweden: 2011, 2011, p. 3/60.</w:t>
            </w:r>
          </w:p>
        </w:tc>
      </w:tr>
      <w:tr w:rsidR="00B07AAF">
        <w:trPr>
          <w:divId w:val="2086295061"/>
          <w:tblCellSpacing w:w="15" w:type="dxa"/>
        </w:trPr>
        <w:tc>
          <w:tcPr>
            <w:tcW w:w="50" w:type="pct"/>
            <w:hideMark/>
          </w:tcPr>
          <w:p w:rsidR="00B07AAF" w:rsidRDefault="00B07AAF">
            <w:pPr>
              <w:pStyle w:val="Bibliography"/>
              <w:rPr>
                <w:noProof/>
              </w:rPr>
            </w:pPr>
            <w:r>
              <w:rPr>
                <w:noProof/>
              </w:rPr>
              <w:t xml:space="preserve">[5] </w:t>
            </w:r>
          </w:p>
        </w:tc>
        <w:tc>
          <w:tcPr>
            <w:tcW w:w="0" w:type="auto"/>
            <w:hideMark/>
          </w:tcPr>
          <w:p w:rsidR="00B07AAF" w:rsidRDefault="00B07AAF">
            <w:pPr>
              <w:pStyle w:val="Bibliography"/>
              <w:rPr>
                <w:noProof/>
              </w:rPr>
            </w:pPr>
            <w:r>
              <w:rPr>
                <w:noProof/>
              </w:rPr>
              <w:t>S. MCGUIRE, “What Are the 9 Types of Infographics? (+Infographic Templates),” 21 November 2019. [Online]. Available: https://venngage.com/blog/9-types-of-infographic-template/. [Accessed 1 August 2021].</w:t>
            </w:r>
          </w:p>
        </w:tc>
      </w:tr>
      <w:tr w:rsidR="00B07AAF">
        <w:trPr>
          <w:divId w:val="2086295061"/>
          <w:tblCellSpacing w:w="15" w:type="dxa"/>
        </w:trPr>
        <w:tc>
          <w:tcPr>
            <w:tcW w:w="50" w:type="pct"/>
            <w:hideMark/>
          </w:tcPr>
          <w:p w:rsidR="00B07AAF" w:rsidRDefault="00B07AAF">
            <w:pPr>
              <w:pStyle w:val="Bibliography"/>
              <w:rPr>
                <w:noProof/>
              </w:rPr>
            </w:pPr>
            <w:r>
              <w:rPr>
                <w:noProof/>
              </w:rPr>
              <w:t xml:space="preserve">[6] </w:t>
            </w:r>
          </w:p>
        </w:tc>
        <w:tc>
          <w:tcPr>
            <w:tcW w:w="0" w:type="auto"/>
            <w:hideMark/>
          </w:tcPr>
          <w:p w:rsidR="00B07AAF" w:rsidRDefault="00B07AAF">
            <w:pPr>
              <w:pStyle w:val="Bibliography"/>
              <w:rPr>
                <w:noProof/>
              </w:rPr>
            </w:pPr>
            <w:r>
              <w:rPr>
                <w:noProof/>
              </w:rPr>
              <w:t>S. Walsh, “14 Influential Infographic Examples To Inspire You,” 05 November 2020. [Online]. Available: https://www.semrush.com/blog/infographic-examples/?kw=&amp;cmp=EE_SRCH_DSA_Blog_Core_BU_EN&amp;label=dsa_pagefeed&amp;Network=s&amp;Device=c&amp;utm_content=515715513345&amp;kwid=dsa-1053501807107&amp;cmpid=11776420745&amp;agpid=113999323586&amp;BU=Core&amp;extid=167385105900&amp;adpos=&amp;gclid=Cj0KC. [Accessed 2 August 2021].</w:t>
            </w:r>
          </w:p>
        </w:tc>
      </w:tr>
      <w:tr w:rsidR="00B07AAF">
        <w:trPr>
          <w:divId w:val="2086295061"/>
          <w:tblCellSpacing w:w="15" w:type="dxa"/>
        </w:trPr>
        <w:tc>
          <w:tcPr>
            <w:tcW w:w="50" w:type="pct"/>
            <w:hideMark/>
          </w:tcPr>
          <w:p w:rsidR="00B07AAF" w:rsidRDefault="00B07AAF">
            <w:pPr>
              <w:pStyle w:val="Bibliography"/>
              <w:rPr>
                <w:noProof/>
              </w:rPr>
            </w:pPr>
            <w:r>
              <w:rPr>
                <w:noProof/>
              </w:rPr>
              <w:t xml:space="preserve">[7] </w:t>
            </w:r>
          </w:p>
        </w:tc>
        <w:tc>
          <w:tcPr>
            <w:tcW w:w="0" w:type="auto"/>
            <w:hideMark/>
          </w:tcPr>
          <w:p w:rsidR="00B07AAF" w:rsidRDefault="00B07AAF">
            <w:pPr>
              <w:pStyle w:val="Bibliography"/>
              <w:rPr>
                <w:noProof/>
              </w:rPr>
            </w:pPr>
            <w:r>
              <w:rPr>
                <w:noProof/>
              </w:rPr>
              <w:t xml:space="preserve">A. Wright, “Tools for the Creation and Sharing of Infographics,” </w:t>
            </w:r>
            <w:r>
              <w:rPr>
                <w:i/>
                <w:iCs/>
                <w:noProof/>
              </w:rPr>
              <w:t xml:space="preserve">Journal of Electronic Resources in Medical Libraries , </w:t>
            </w:r>
            <w:r>
              <w:rPr>
                <w:noProof/>
              </w:rPr>
              <w:t xml:space="preserve">p. 73/76. </w:t>
            </w:r>
          </w:p>
        </w:tc>
      </w:tr>
    </w:tbl>
    <w:p w:rsidR="00B07AAF" w:rsidRDefault="00B07AAF">
      <w:pPr>
        <w:divId w:val="2086295061"/>
        <w:rPr>
          <w:rFonts w:eastAsia="Times New Roman"/>
          <w:noProof/>
        </w:rPr>
      </w:pPr>
    </w:p>
    <w:p w:rsidR="00B07AAF" w:rsidRPr="00B07AAF" w:rsidRDefault="00B07AAF" w:rsidP="00B07AAF">
      <w:r>
        <w:fldChar w:fldCharType="end"/>
      </w:r>
    </w:p>
    <w:p w:rsidR="00C721C7" w:rsidRPr="00C721C7" w:rsidRDefault="00C721C7" w:rsidP="00C721C7"/>
    <w:p w:rsidR="00C721C7" w:rsidRPr="00C721C7" w:rsidRDefault="00C721C7" w:rsidP="00C721C7"/>
    <w:p w:rsidR="009849E3" w:rsidRPr="009849E3" w:rsidRDefault="009849E3" w:rsidP="009849E3"/>
    <w:p w:rsidR="0048350E" w:rsidRDefault="0048350E" w:rsidP="0048350E"/>
    <w:p w:rsidR="0048350E" w:rsidRPr="0048350E" w:rsidRDefault="0048350E" w:rsidP="0048350E"/>
    <w:p w:rsidR="0048350E" w:rsidRDefault="0048350E" w:rsidP="006147DB">
      <w:pPr>
        <w:pStyle w:val="ListParagraph"/>
        <w:rPr>
          <w:sz w:val="28"/>
          <w:szCs w:val="28"/>
        </w:rPr>
      </w:pPr>
    </w:p>
    <w:p w:rsidR="00F95463" w:rsidRPr="00F95463" w:rsidRDefault="00F95463" w:rsidP="006147DB">
      <w:pPr>
        <w:pStyle w:val="ListParagraph"/>
        <w:rPr>
          <w:sz w:val="28"/>
          <w:szCs w:val="28"/>
        </w:rPr>
      </w:pPr>
    </w:p>
    <w:p w:rsidR="00F95463" w:rsidRPr="006147DB" w:rsidRDefault="00F95463" w:rsidP="006147DB">
      <w:pPr>
        <w:pStyle w:val="ListParagraph"/>
        <w:rPr>
          <w:sz w:val="28"/>
          <w:szCs w:val="28"/>
        </w:rPr>
      </w:pPr>
      <w:r>
        <w:rPr>
          <w:b/>
          <w:sz w:val="28"/>
          <w:szCs w:val="28"/>
        </w:rPr>
        <w:t xml:space="preserve">                         </w:t>
      </w:r>
      <w:r>
        <w:rPr>
          <w:sz w:val="28"/>
          <w:szCs w:val="28"/>
        </w:rPr>
        <w:t xml:space="preserve">  </w:t>
      </w:r>
    </w:p>
    <w:p w:rsidR="006147DB" w:rsidRPr="006147DB" w:rsidRDefault="006147DB" w:rsidP="006147DB">
      <w:pPr>
        <w:ind w:left="360"/>
        <w:rPr>
          <w:sz w:val="28"/>
          <w:szCs w:val="28"/>
        </w:rPr>
      </w:pPr>
    </w:p>
    <w:p w:rsidR="006147DB" w:rsidRPr="006147DB" w:rsidRDefault="006147DB" w:rsidP="006147DB">
      <w:pPr>
        <w:pStyle w:val="ListParagraph"/>
        <w:rPr>
          <w:sz w:val="28"/>
          <w:szCs w:val="28"/>
        </w:rPr>
      </w:pPr>
    </w:p>
    <w:p w:rsidR="006147DB" w:rsidRDefault="006147DB" w:rsidP="00BA4EDC">
      <w:pPr>
        <w:rPr>
          <w:sz w:val="28"/>
          <w:szCs w:val="28"/>
        </w:rPr>
      </w:pPr>
      <w:r>
        <w:rPr>
          <w:sz w:val="28"/>
          <w:szCs w:val="28"/>
        </w:rPr>
        <w:t xml:space="preserve">  </w:t>
      </w:r>
    </w:p>
    <w:p w:rsidR="006147DB" w:rsidRPr="00BA4EDC" w:rsidRDefault="006147DB" w:rsidP="00BA4EDC">
      <w:pPr>
        <w:rPr>
          <w:sz w:val="28"/>
          <w:szCs w:val="28"/>
        </w:rPr>
      </w:pPr>
    </w:p>
    <w:p w:rsidR="00BA4EDC" w:rsidRPr="00BA4EDC" w:rsidRDefault="00BA4EDC" w:rsidP="00BA4EDC">
      <w:pPr>
        <w:pStyle w:val="ListParagraph"/>
        <w:rPr>
          <w:b/>
          <w:sz w:val="28"/>
          <w:szCs w:val="28"/>
        </w:rPr>
      </w:pPr>
    </w:p>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Default="00CA676A" w:rsidP="00CA676A"/>
    <w:p w:rsidR="00CA676A" w:rsidRPr="00CA676A" w:rsidRDefault="00CA676A" w:rsidP="00CA676A"/>
    <w:p w:rsidR="00796E6B" w:rsidRDefault="00796E6B"/>
    <w:p w:rsidR="00796E6B" w:rsidRDefault="00796E6B"/>
    <w:p w:rsidR="00796E6B" w:rsidRDefault="00796E6B"/>
    <w:p w:rsidR="00796E6B" w:rsidRDefault="00796E6B"/>
    <w:p w:rsidR="00796E6B" w:rsidRDefault="00796E6B"/>
    <w:p w:rsidR="00796E6B" w:rsidRDefault="00796E6B"/>
    <w:p w:rsidR="00796E6B" w:rsidRDefault="00796E6B"/>
    <w:p w:rsidR="005F2B65" w:rsidRDefault="005F2B65"/>
    <w:sectPr w:rsidR="005F2B6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883" w:rsidRDefault="00EE5883" w:rsidP="00796E6B">
      <w:pPr>
        <w:spacing w:after="0" w:line="240" w:lineRule="auto"/>
      </w:pPr>
      <w:r>
        <w:separator/>
      </w:r>
    </w:p>
  </w:endnote>
  <w:endnote w:type="continuationSeparator" w:id="0">
    <w:p w:rsidR="00EE5883" w:rsidRDefault="00EE5883" w:rsidP="00796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633586"/>
      <w:docPartObj>
        <w:docPartGallery w:val="Page Numbers (Bottom of Page)"/>
        <w:docPartUnique/>
      </w:docPartObj>
    </w:sdtPr>
    <w:sdtEndPr>
      <w:rPr>
        <w:noProof/>
      </w:rPr>
    </w:sdtEndPr>
    <w:sdtContent>
      <w:p w:rsidR="00796E6B" w:rsidRDefault="00796E6B" w:rsidP="00796E6B">
        <w:pPr>
          <w:pStyle w:val="Footer"/>
          <w:jc w:val="center"/>
          <w:rPr>
            <w:noProof/>
          </w:rPr>
        </w:pPr>
        <w:r>
          <w:fldChar w:fldCharType="begin"/>
        </w:r>
        <w:r>
          <w:instrText xml:space="preserve"> PAGE   \* MERGEFORMAT </w:instrText>
        </w:r>
        <w:r>
          <w:fldChar w:fldCharType="separate"/>
        </w:r>
        <w:r w:rsidR="00DE3B8A">
          <w:rPr>
            <w:noProof/>
          </w:rPr>
          <w:t>10</w:t>
        </w:r>
        <w:r>
          <w:rPr>
            <w:noProof/>
          </w:rPr>
          <w:fldChar w:fldCharType="end"/>
        </w:r>
      </w:p>
    </w:sdtContent>
  </w:sdt>
  <w:p w:rsidR="00796E6B" w:rsidRDefault="00796E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883" w:rsidRDefault="00EE5883" w:rsidP="00796E6B">
      <w:pPr>
        <w:spacing w:after="0" w:line="240" w:lineRule="auto"/>
      </w:pPr>
      <w:r>
        <w:separator/>
      </w:r>
    </w:p>
  </w:footnote>
  <w:footnote w:type="continuationSeparator" w:id="0">
    <w:p w:rsidR="00EE5883" w:rsidRDefault="00EE5883" w:rsidP="00796E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EF3"/>
    <w:multiLevelType w:val="hybridMultilevel"/>
    <w:tmpl w:val="738A16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682302"/>
    <w:multiLevelType w:val="hybridMultilevel"/>
    <w:tmpl w:val="C3FC50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BA26E4"/>
    <w:multiLevelType w:val="hybridMultilevel"/>
    <w:tmpl w:val="98E4CC1A"/>
    <w:lvl w:ilvl="0" w:tplc="ED6C0120">
      <w:start w:val="1"/>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FC06B3"/>
    <w:multiLevelType w:val="hybridMultilevel"/>
    <w:tmpl w:val="2F6CA53C"/>
    <w:lvl w:ilvl="0" w:tplc="76063EC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27405E2"/>
    <w:multiLevelType w:val="hybridMultilevel"/>
    <w:tmpl w:val="DC8EC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66077C"/>
    <w:multiLevelType w:val="hybridMultilevel"/>
    <w:tmpl w:val="8D2679B0"/>
    <w:lvl w:ilvl="0" w:tplc="B3BE34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C10B2"/>
    <w:multiLevelType w:val="hybridMultilevel"/>
    <w:tmpl w:val="655002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FB04DFC"/>
    <w:multiLevelType w:val="hybridMultilevel"/>
    <w:tmpl w:val="17D2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0601F4"/>
    <w:multiLevelType w:val="hybridMultilevel"/>
    <w:tmpl w:val="053C2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B17CCE"/>
    <w:multiLevelType w:val="hybridMultilevel"/>
    <w:tmpl w:val="ED301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D04F2D"/>
    <w:multiLevelType w:val="hybridMultilevel"/>
    <w:tmpl w:val="71FAE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2B50D9"/>
    <w:multiLevelType w:val="hybridMultilevel"/>
    <w:tmpl w:val="3AA42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2"/>
  </w:num>
  <w:num w:numId="5">
    <w:abstractNumId w:val="9"/>
  </w:num>
  <w:num w:numId="6">
    <w:abstractNumId w:val="11"/>
  </w:num>
  <w:num w:numId="7">
    <w:abstractNumId w:val="7"/>
  </w:num>
  <w:num w:numId="8">
    <w:abstractNumId w:val="1"/>
  </w:num>
  <w:num w:numId="9">
    <w:abstractNumId w:val="3"/>
  </w:num>
  <w:num w:numId="10">
    <w:abstractNumId w:val="10"/>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2F0"/>
    <w:rsid w:val="00003B8B"/>
    <w:rsid w:val="00056A62"/>
    <w:rsid w:val="000947E6"/>
    <w:rsid w:val="00095B87"/>
    <w:rsid w:val="000B7090"/>
    <w:rsid w:val="000C0080"/>
    <w:rsid w:val="000F5715"/>
    <w:rsid w:val="00111986"/>
    <w:rsid w:val="00144DAF"/>
    <w:rsid w:val="00200F55"/>
    <w:rsid w:val="002731D2"/>
    <w:rsid w:val="00332A8B"/>
    <w:rsid w:val="003B40A9"/>
    <w:rsid w:val="003E049D"/>
    <w:rsid w:val="0048350E"/>
    <w:rsid w:val="004A367D"/>
    <w:rsid w:val="004F34FD"/>
    <w:rsid w:val="004F40C9"/>
    <w:rsid w:val="00543A9F"/>
    <w:rsid w:val="005F2B65"/>
    <w:rsid w:val="006147DB"/>
    <w:rsid w:val="006563EB"/>
    <w:rsid w:val="00671F75"/>
    <w:rsid w:val="006A5BA1"/>
    <w:rsid w:val="006D2FE9"/>
    <w:rsid w:val="0071049F"/>
    <w:rsid w:val="00724354"/>
    <w:rsid w:val="00796E6B"/>
    <w:rsid w:val="007F4321"/>
    <w:rsid w:val="00801E3B"/>
    <w:rsid w:val="00802842"/>
    <w:rsid w:val="008210CB"/>
    <w:rsid w:val="00825AF8"/>
    <w:rsid w:val="008632F0"/>
    <w:rsid w:val="008A2A53"/>
    <w:rsid w:val="009040F0"/>
    <w:rsid w:val="009116F5"/>
    <w:rsid w:val="009136CA"/>
    <w:rsid w:val="009849E3"/>
    <w:rsid w:val="009953A1"/>
    <w:rsid w:val="009E3028"/>
    <w:rsid w:val="009F139C"/>
    <w:rsid w:val="00A55AD3"/>
    <w:rsid w:val="00A57D0A"/>
    <w:rsid w:val="00A608C9"/>
    <w:rsid w:val="00A90572"/>
    <w:rsid w:val="00AF53DE"/>
    <w:rsid w:val="00B07AAF"/>
    <w:rsid w:val="00B436F0"/>
    <w:rsid w:val="00BA4EDC"/>
    <w:rsid w:val="00BE49A7"/>
    <w:rsid w:val="00C356AD"/>
    <w:rsid w:val="00C721C7"/>
    <w:rsid w:val="00CA676A"/>
    <w:rsid w:val="00D4207C"/>
    <w:rsid w:val="00DB2FFC"/>
    <w:rsid w:val="00DE3B8A"/>
    <w:rsid w:val="00E55389"/>
    <w:rsid w:val="00EC648D"/>
    <w:rsid w:val="00EE5883"/>
    <w:rsid w:val="00F51B42"/>
    <w:rsid w:val="00F61CF7"/>
    <w:rsid w:val="00F8024D"/>
    <w:rsid w:val="00F95463"/>
    <w:rsid w:val="00FF5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8EDDB"/>
  <w15:chartTrackingRefBased/>
  <w15:docId w15:val="{5C1A302E-F5F4-418F-B06E-7F05E1BA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AD3"/>
  </w:style>
  <w:style w:type="paragraph" w:styleId="Heading1">
    <w:name w:val="heading 1"/>
    <w:basedOn w:val="Normal"/>
    <w:next w:val="Normal"/>
    <w:link w:val="Heading1Char"/>
    <w:uiPriority w:val="9"/>
    <w:qFormat/>
    <w:rsid w:val="00CA67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E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E6B"/>
  </w:style>
  <w:style w:type="paragraph" w:styleId="Footer">
    <w:name w:val="footer"/>
    <w:basedOn w:val="Normal"/>
    <w:link w:val="FooterChar"/>
    <w:uiPriority w:val="99"/>
    <w:unhideWhenUsed/>
    <w:rsid w:val="00796E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E6B"/>
  </w:style>
  <w:style w:type="character" w:customStyle="1" w:styleId="Heading1Char">
    <w:name w:val="Heading 1 Char"/>
    <w:basedOn w:val="DefaultParagraphFont"/>
    <w:link w:val="Heading1"/>
    <w:uiPriority w:val="9"/>
    <w:rsid w:val="00CA676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A676A"/>
    <w:pPr>
      <w:ind w:left="720"/>
      <w:contextualSpacing/>
    </w:pPr>
  </w:style>
  <w:style w:type="paragraph" w:styleId="BalloonText">
    <w:name w:val="Balloon Text"/>
    <w:basedOn w:val="Normal"/>
    <w:link w:val="BalloonTextChar"/>
    <w:uiPriority w:val="99"/>
    <w:semiHidden/>
    <w:unhideWhenUsed/>
    <w:rsid w:val="00A55A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AD3"/>
    <w:rPr>
      <w:rFonts w:ascii="Segoe UI" w:hAnsi="Segoe UI" w:cs="Segoe UI"/>
      <w:sz w:val="18"/>
      <w:szCs w:val="18"/>
    </w:rPr>
  </w:style>
  <w:style w:type="paragraph" w:styleId="Bibliography">
    <w:name w:val="Bibliography"/>
    <w:basedOn w:val="Normal"/>
    <w:next w:val="Normal"/>
    <w:uiPriority w:val="37"/>
    <w:unhideWhenUsed/>
    <w:rsid w:val="00B07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016101">
      <w:bodyDiv w:val="1"/>
      <w:marLeft w:val="0"/>
      <w:marRight w:val="0"/>
      <w:marTop w:val="0"/>
      <w:marBottom w:val="0"/>
      <w:divBdr>
        <w:top w:val="none" w:sz="0" w:space="0" w:color="auto"/>
        <w:left w:val="none" w:sz="0" w:space="0" w:color="auto"/>
        <w:bottom w:val="none" w:sz="0" w:space="0" w:color="auto"/>
        <w:right w:val="none" w:sz="0" w:space="0" w:color="auto"/>
      </w:divBdr>
    </w:div>
    <w:div w:id="323749164">
      <w:bodyDiv w:val="1"/>
      <w:marLeft w:val="0"/>
      <w:marRight w:val="0"/>
      <w:marTop w:val="0"/>
      <w:marBottom w:val="0"/>
      <w:divBdr>
        <w:top w:val="none" w:sz="0" w:space="0" w:color="auto"/>
        <w:left w:val="none" w:sz="0" w:space="0" w:color="auto"/>
        <w:bottom w:val="none" w:sz="0" w:space="0" w:color="auto"/>
        <w:right w:val="none" w:sz="0" w:space="0" w:color="auto"/>
      </w:divBdr>
    </w:div>
    <w:div w:id="361248536">
      <w:bodyDiv w:val="1"/>
      <w:marLeft w:val="0"/>
      <w:marRight w:val="0"/>
      <w:marTop w:val="0"/>
      <w:marBottom w:val="0"/>
      <w:divBdr>
        <w:top w:val="none" w:sz="0" w:space="0" w:color="auto"/>
        <w:left w:val="none" w:sz="0" w:space="0" w:color="auto"/>
        <w:bottom w:val="none" w:sz="0" w:space="0" w:color="auto"/>
        <w:right w:val="none" w:sz="0" w:space="0" w:color="auto"/>
      </w:divBdr>
    </w:div>
    <w:div w:id="581067568">
      <w:bodyDiv w:val="1"/>
      <w:marLeft w:val="0"/>
      <w:marRight w:val="0"/>
      <w:marTop w:val="0"/>
      <w:marBottom w:val="0"/>
      <w:divBdr>
        <w:top w:val="none" w:sz="0" w:space="0" w:color="auto"/>
        <w:left w:val="none" w:sz="0" w:space="0" w:color="auto"/>
        <w:bottom w:val="none" w:sz="0" w:space="0" w:color="auto"/>
        <w:right w:val="none" w:sz="0" w:space="0" w:color="auto"/>
      </w:divBdr>
    </w:div>
    <w:div w:id="949315452">
      <w:bodyDiv w:val="1"/>
      <w:marLeft w:val="0"/>
      <w:marRight w:val="0"/>
      <w:marTop w:val="0"/>
      <w:marBottom w:val="0"/>
      <w:divBdr>
        <w:top w:val="none" w:sz="0" w:space="0" w:color="auto"/>
        <w:left w:val="none" w:sz="0" w:space="0" w:color="auto"/>
        <w:bottom w:val="none" w:sz="0" w:space="0" w:color="auto"/>
        <w:right w:val="none" w:sz="0" w:space="0" w:color="auto"/>
      </w:divBdr>
    </w:div>
    <w:div w:id="1215314250">
      <w:bodyDiv w:val="1"/>
      <w:marLeft w:val="0"/>
      <w:marRight w:val="0"/>
      <w:marTop w:val="0"/>
      <w:marBottom w:val="0"/>
      <w:divBdr>
        <w:top w:val="none" w:sz="0" w:space="0" w:color="auto"/>
        <w:left w:val="none" w:sz="0" w:space="0" w:color="auto"/>
        <w:bottom w:val="none" w:sz="0" w:space="0" w:color="auto"/>
        <w:right w:val="none" w:sz="0" w:space="0" w:color="auto"/>
      </w:divBdr>
    </w:div>
    <w:div w:id="1224216777">
      <w:bodyDiv w:val="1"/>
      <w:marLeft w:val="0"/>
      <w:marRight w:val="0"/>
      <w:marTop w:val="0"/>
      <w:marBottom w:val="0"/>
      <w:divBdr>
        <w:top w:val="none" w:sz="0" w:space="0" w:color="auto"/>
        <w:left w:val="none" w:sz="0" w:space="0" w:color="auto"/>
        <w:bottom w:val="none" w:sz="0" w:space="0" w:color="auto"/>
        <w:right w:val="none" w:sz="0" w:space="0" w:color="auto"/>
      </w:divBdr>
    </w:div>
    <w:div w:id="1391073072">
      <w:bodyDiv w:val="1"/>
      <w:marLeft w:val="0"/>
      <w:marRight w:val="0"/>
      <w:marTop w:val="0"/>
      <w:marBottom w:val="0"/>
      <w:divBdr>
        <w:top w:val="none" w:sz="0" w:space="0" w:color="auto"/>
        <w:left w:val="none" w:sz="0" w:space="0" w:color="auto"/>
        <w:bottom w:val="none" w:sz="0" w:space="0" w:color="auto"/>
        <w:right w:val="none" w:sz="0" w:space="0" w:color="auto"/>
      </w:divBdr>
    </w:div>
    <w:div w:id="1460562968">
      <w:bodyDiv w:val="1"/>
      <w:marLeft w:val="0"/>
      <w:marRight w:val="0"/>
      <w:marTop w:val="0"/>
      <w:marBottom w:val="0"/>
      <w:divBdr>
        <w:top w:val="none" w:sz="0" w:space="0" w:color="auto"/>
        <w:left w:val="none" w:sz="0" w:space="0" w:color="auto"/>
        <w:bottom w:val="none" w:sz="0" w:space="0" w:color="auto"/>
        <w:right w:val="none" w:sz="0" w:space="0" w:color="auto"/>
      </w:divBdr>
    </w:div>
    <w:div w:id="1553035835">
      <w:bodyDiv w:val="1"/>
      <w:marLeft w:val="0"/>
      <w:marRight w:val="0"/>
      <w:marTop w:val="0"/>
      <w:marBottom w:val="0"/>
      <w:divBdr>
        <w:top w:val="none" w:sz="0" w:space="0" w:color="auto"/>
        <w:left w:val="none" w:sz="0" w:space="0" w:color="auto"/>
        <w:bottom w:val="none" w:sz="0" w:space="0" w:color="auto"/>
        <w:right w:val="none" w:sz="0" w:space="0" w:color="auto"/>
      </w:divBdr>
    </w:div>
    <w:div w:id="1603218692">
      <w:bodyDiv w:val="1"/>
      <w:marLeft w:val="0"/>
      <w:marRight w:val="0"/>
      <w:marTop w:val="0"/>
      <w:marBottom w:val="0"/>
      <w:divBdr>
        <w:top w:val="none" w:sz="0" w:space="0" w:color="auto"/>
        <w:left w:val="none" w:sz="0" w:space="0" w:color="auto"/>
        <w:bottom w:val="none" w:sz="0" w:space="0" w:color="auto"/>
        <w:right w:val="none" w:sz="0" w:space="0" w:color="auto"/>
      </w:divBdr>
    </w:div>
    <w:div w:id="1666088707">
      <w:bodyDiv w:val="1"/>
      <w:marLeft w:val="0"/>
      <w:marRight w:val="0"/>
      <w:marTop w:val="0"/>
      <w:marBottom w:val="0"/>
      <w:divBdr>
        <w:top w:val="none" w:sz="0" w:space="0" w:color="auto"/>
        <w:left w:val="none" w:sz="0" w:space="0" w:color="auto"/>
        <w:bottom w:val="none" w:sz="0" w:space="0" w:color="auto"/>
        <w:right w:val="none" w:sz="0" w:space="0" w:color="auto"/>
      </w:divBdr>
    </w:div>
    <w:div w:id="1872495814">
      <w:bodyDiv w:val="1"/>
      <w:marLeft w:val="0"/>
      <w:marRight w:val="0"/>
      <w:marTop w:val="0"/>
      <w:marBottom w:val="0"/>
      <w:divBdr>
        <w:top w:val="none" w:sz="0" w:space="0" w:color="auto"/>
        <w:left w:val="none" w:sz="0" w:space="0" w:color="auto"/>
        <w:bottom w:val="none" w:sz="0" w:space="0" w:color="auto"/>
        <w:right w:val="none" w:sz="0" w:space="0" w:color="auto"/>
      </w:divBdr>
    </w:div>
    <w:div w:id="1948148351">
      <w:bodyDiv w:val="1"/>
      <w:marLeft w:val="0"/>
      <w:marRight w:val="0"/>
      <w:marTop w:val="0"/>
      <w:marBottom w:val="0"/>
      <w:divBdr>
        <w:top w:val="none" w:sz="0" w:space="0" w:color="auto"/>
        <w:left w:val="none" w:sz="0" w:space="0" w:color="auto"/>
        <w:bottom w:val="none" w:sz="0" w:space="0" w:color="auto"/>
        <w:right w:val="none" w:sz="0" w:space="0" w:color="auto"/>
      </w:divBdr>
    </w:div>
    <w:div w:id="2086295061">
      <w:bodyDiv w:val="1"/>
      <w:marLeft w:val="0"/>
      <w:marRight w:val="0"/>
      <w:marTop w:val="0"/>
      <w:marBottom w:val="0"/>
      <w:divBdr>
        <w:top w:val="none" w:sz="0" w:space="0" w:color="auto"/>
        <w:left w:val="none" w:sz="0" w:space="0" w:color="auto"/>
        <w:bottom w:val="none" w:sz="0" w:space="0" w:color="auto"/>
        <w:right w:val="none" w:sz="0" w:space="0" w:color="auto"/>
      </w:divBdr>
    </w:div>
    <w:div w:id="2113739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Office</a:t>
            </a:r>
            <a:r>
              <a:rPr lang="en-GB" baseline="0"/>
              <a:t> print volumes are in free fall</a:t>
            </a:r>
          </a:p>
          <a:p>
            <a:pPr>
              <a:defRPr/>
            </a:pPr>
            <a:r>
              <a:rPr lang="en-GB" sz="1000"/>
              <a:t>What</a:t>
            </a:r>
            <a:r>
              <a:rPr lang="en-GB" sz="1000" baseline="0"/>
              <a:t> impact are you seeing on customer print volumes?</a:t>
            </a:r>
            <a:endParaRPr lang="en-GB" sz="1000"/>
          </a:p>
        </c:rich>
      </c:tx>
      <c:layout>
        <c:manualLayout>
          <c:xMode val="edge"/>
          <c:yMode val="edge"/>
          <c:x val="0.11479265091863516"/>
          <c:y val="1.802042322834645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751120338253539"/>
          <c:y val="0.25674499671916012"/>
          <c:w val="0.86686761019824288"/>
          <c:h val="0.44607570538057745"/>
        </c:manualLayout>
      </c:layout>
      <c:barChart>
        <c:barDir val="col"/>
        <c:grouping val="clustered"/>
        <c:varyColors val="0"/>
        <c:ser>
          <c:idx val="0"/>
          <c:order val="0"/>
          <c:tx>
            <c:strRef>
              <c:f>Sheet1!$B$1</c:f>
              <c:strCache>
                <c:ptCount val="1"/>
                <c:pt idx="0">
                  <c:v>SD 68%</c:v>
                </c:pt>
              </c:strCache>
            </c:strRef>
          </c:tx>
          <c:spPr>
            <a:solidFill>
              <a:schemeClr val="accent1"/>
            </a:solidFill>
            <a:ln>
              <a:noFill/>
            </a:ln>
            <a:effectLst/>
          </c:spPr>
          <c:invertIfNegative val="0"/>
          <c:cat>
            <c:strRef>
              <c:f>Sheet1!$A$2:$A$5</c:f>
              <c:strCache>
                <c:ptCount val="4"/>
                <c:pt idx="0">
                  <c:v>Signifficant decline</c:v>
                </c:pt>
                <c:pt idx="1">
                  <c:v>Marginal decline</c:v>
                </c:pt>
                <c:pt idx="2">
                  <c:v>No change</c:v>
                </c:pt>
                <c:pt idx="3">
                  <c:v>Marginal increase</c:v>
                </c:pt>
              </c:strCache>
            </c:strRef>
          </c:cat>
          <c:val>
            <c:numRef>
              <c:f>Sheet1!$B$2:$B$5</c:f>
              <c:numCache>
                <c:formatCode>General</c:formatCode>
                <c:ptCount val="4"/>
                <c:pt idx="0" formatCode="0%">
                  <c:v>0.68</c:v>
                </c:pt>
              </c:numCache>
            </c:numRef>
          </c:val>
          <c:extLst>
            <c:ext xmlns:c16="http://schemas.microsoft.com/office/drawing/2014/chart" uri="{C3380CC4-5D6E-409C-BE32-E72D297353CC}">
              <c16:uniqueId val="{00000000-8DF8-4055-BEF1-1B76235B5D4C}"/>
            </c:ext>
          </c:extLst>
        </c:ser>
        <c:ser>
          <c:idx val="1"/>
          <c:order val="1"/>
          <c:tx>
            <c:strRef>
              <c:f>Sheet1!$C$1</c:f>
              <c:strCache>
                <c:ptCount val="1"/>
                <c:pt idx="0">
                  <c:v>MD 27%</c:v>
                </c:pt>
              </c:strCache>
            </c:strRef>
          </c:tx>
          <c:spPr>
            <a:solidFill>
              <a:schemeClr val="accent1">
                <a:lumMod val="75000"/>
              </a:schemeClr>
            </a:solidFill>
            <a:ln>
              <a:noFill/>
            </a:ln>
            <a:effectLst/>
          </c:spPr>
          <c:invertIfNegative val="0"/>
          <c:cat>
            <c:strRef>
              <c:f>Sheet1!$A$2:$A$5</c:f>
              <c:strCache>
                <c:ptCount val="4"/>
                <c:pt idx="0">
                  <c:v>Signifficant decline</c:v>
                </c:pt>
                <c:pt idx="1">
                  <c:v>Marginal decline</c:v>
                </c:pt>
                <c:pt idx="2">
                  <c:v>No change</c:v>
                </c:pt>
                <c:pt idx="3">
                  <c:v>Marginal increase</c:v>
                </c:pt>
              </c:strCache>
            </c:strRef>
          </c:cat>
          <c:val>
            <c:numRef>
              <c:f>Sheet1!$C$2:$C$5</c:f>
              <c:numCache>
                <c:formatCode>0%</c:formatCode>
                <c:ptCount val="4"/>
                <c:pt idx="1">
                  <c:v>0.27</c:v>
                </c:pt>
              </c:numCache>
            </c:numRef>
          </c:val>
          <c:extLst>
            <c:ext xmlns:c16="http://schemas.microsoft.com/office/drawing/2014/chart" uri="{C3380CC4-5D6E-409C-BE32-E72D297353CC}">
              <c16:uniqueId val="{00000001-8DF8-4055-BEF1-1B76235B5D4C}"/>
            </c:ext>
          </c:extLst>
        </c:ser>
        <c:ser>
          <c:idx val="2"/>
          <c:order val="2"/>
          <c:tx>
            <c:strRef>
              <c:f>Sheet1!$D$1</c:f>
              <c:strCache>
                <c:ptCount val="1"/>
                <c:pt idx="0">
                  <c:v>NC 3%</c:v>
                </c:pt>
              </c:strCache>
            </c:strRef>
          </c:tx>
          <c:spPr>
            <a:solidFill>
              <a:schemeClr val="accent3">
                <a:lumMod val="50000"/>
              </a:schemeClr>
            </a:solidFill>
            <a:ln>
              <a:noFill/>
            </a:ln>
            <a:effectLst/>
          </c:spPr>
          <c:invertIfNegative val="0"/>
          <c:cat>
            <c:strRef>
              <c:f>Sheet1!$A$2:$A$5</c:f>
              <c:strCache>
                <c:ptCount val="4"/>
                <c:pt idx="0">
                  <c:v>Signifficant decline</c:v>
                </c:pt>
                <c:pt idx="1">
                  <c:v>Marginal decline</c:v>
                </c:pt>
                <c:pt idx="2">
                  <c:v>No change</c:v>
                </c:pt>
                <c:pt idx="3">
                  <c:v>Marginal increase</c:v>
                </c:pt>
              </c:strCache>
            </c:strRef>
          </c:cat>
          <c:val>
            <c:numRef>
              <c:f>Sheet1!$D$2:$D$5</c:f>
              <c:numCache>
                <c:formatCode>General</c:formatCode>
                <c:ptCount val="4"/>
                <c:pt idx="2" formatCode="0%">
                  <c:v>0.03</c:v>
                </c:pt>
              </c:numCache>
            </c:numRef>
          </c:val>
          <c:extLst>
            <c:ext xmlns:c16="http://schemas.microsoft.com/office/drawing/2014/chart" uri="{C3380CC4-5D6E-409C-BE32-E72D297353CC}">
              <c16:uniqueId val="{00000002-8DF8-4055-BEF1-1B76235B5D4C}"/>
            </c:ext>
          </c:extLst>
        </c:ser>
        <c:ser>
          <c:idx val="3"/>
          <c:order val="3"/>
          <c:tx>
            <c:strRef>
              <c:f>Sheet1!$E$1</c:f>
              <c:strCache>
                <c:ptCount val="1"/>
                <c:pt idx="0">
                  <c:v>MI 2%</c:v>
                </c:pt>
              </c:strCache>
            </c:strRef>
          </c:tx>
          <c:spPr>
            <a:solidFill>
              <a:schemeClr val="accent6">
                <a:lumMod val="75000"/>
              </a:schemeClr>
            </a:solidFill>
            <a:ln>
              <a:noFill/>
            </a:ln>
            <a:effectLst/>
          </c:spPr>
          <c:invertIfNegative val="0"/>
          <c:cat>
            <c:strRef>
              <c:f>Sheet1!$A$2:$A$5</c:f>
              <c:strCache>
                <c:ptCount val="4"/>
                <c:pt idx="0">
                  <c:v>Signifficant decline</c:v>
                </c:pt>
                <c:pt idx="1">
                  <c:v>Marginal decline</c:v>
                </c:pt>
                <c:pt idx="2">
                  <c:v>No change</c:v>
                </c:pt>
                <c:pt idx="3">
                  <c:v>Marginal increase</c:v>
                </c:pt>
              </c:strCache>
            </c:strRef>
          </c:cat>
          <c:val>
            <c:numRef>
              <c:f>Sheet1!$E$2:$E$5</c:f>
              <c:numCache>
                <c:formatCode>General</c:formatCode>
                <c:ptCount val="4"/>
                <c:pt idx="3" formatCode="0%">
                  <c:v>0.02</c:v>
                </c:pt>
              </c:numCache>
            </c:numRef>
          </c:val>
          <c:extLst>
            <c:ext xmlns:c16="http://schemas.microsoft.com/office/drawing/2014/chart" uri="{C3380CC4-5D6E-409C-BE32-E72D297353CC}">
              <c16:uniqueId val="{00000003-8DF8-4055-BEF1-1B76235B5D4C}"/>
            </c:ext>
          </c:extLst>
        </c:ser>
        <c:dLbls>
          <c:showLegendKey val="0"/>
          <c:showVal val="0"/>
          <c:showCatName val="0"/>
          <c:showSerName val="0"/>
          <c:showPercent val="0"/>
          <c:showBubbleSize val="0"/>
        </c:dLbls>
        <c:gapWidth val="219"/>
        <c:overlap val="-27"/>
        <c:axId val="536414959"/>
        <c:axId val="536404143"/>
      </c:barChart>
      <c:catAx>
        <c:axId val="536414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404143"/>
        <c:crosses val="autoZero"/>
        <c:auto val="1"/>
        <c:lblAlgn val="ctr"/>
        <c:lblOffset val="100"/>
        <c:noMultiLvlLbl val="0"/>
      </c:catAx>
      <c:valAx>
        <c:axId val="5364041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414959"/>
        <c:crosses val="autoZero"/>
        <c:crossBetween val="between"/>
      </c:valAx>
      <c:spPr>
        <a:noFill/>
        <a:ln>
          <a:noFill/>
        </a:ln>
        <a:effectLst/>
      </c:spPr>
    </c:plotArea>
    <c:legend>
      <c:legendPos val="b"/>
      <c:overlay val="0"/>
      <c:spPr>
        <a:solidFill>
          <a:schemeClr val="bg2"/>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2"/>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3DD15B-B753-4353-A834-E463065FBFA6}" type="doc">
      <dgm:prSet loTypeId="urn:microsoft.com/office/officeart/2005/8/layout/vList5" loCatId="list" qsTypeId="urn:microsoft.com/office/officeart/2005/8/quickstyle/3d2" qsCatId="3D" csTypeId="urn:microsoft.com/office/officeart/2005/8/colors/accent1_2" csCatId="accent1" phldr="1"/>
      <dgm:spPr/>
      <dgm:t>
        <a:bodyPr/>
        <a:lstStyle/>
        <a:p>
          <a:endParaRPr lang="en-US"/>
        </a:p>
      </dgm:t>
    </dgm:pt>
    <dgm:pt modelId="{19B8C4AC-E33B-426D-AB22-BE6273BDCCF2}">
      <dgm:prSet phldrT="[Text]"/>
      <dgm:spPr>
        <a:solidFill>
          <a:schemeClr val="accent6"/>
        </a:solidFill>
      </dgm:spPr>
      <dgm:t>
        <a:bodyPr/>
        <a:lstStyle/>
        <a:p>
          <a:r>
            <a:rPr lang="en-US"/>
            <a:t>84%</a:t>
          </a:r>
        </a:p>
      </dgm:t>
    </dgm:pt>
    <dgm:pt modelId="{73F2F002-5DD6-40F8-B68A-12DE67247DE5}" type="parTrans" cxnId="{DD1A8160-7F5A-4178-8580-8D798BC13669}">
      <dgm:prSet/>
      <dgm:spPr/>
      <dgm:t>
        <a:bodyPr/>
        <a:lstStyle/>
        <a:p>
          <a:endParaRPr lang="en-US"/>
        </a:p>
      </dgm:t>
    </dgm:pt>
    <dgm:pt modelId="{C86998AE-8189-4C12-8795-2C9256022FC5}" type="sibTrans" cxnId="{DD1A8160-7F5A-4178-8580-8D798BC13669}">
      <dgm:prSet/>
      <dgm:spPr/>
      <dgm:t>
        <a:bodyPr/>
        <a:lstStyle/>
        <a:p>
          <a:endParaRPr lang="en-US"/>
        </a:p>
      </dgm:t>
    </dgm:pt>
    <dgm:pt modelId="{4B410CF8-01FF-4D5F-BA49-93E96C463E11}">
      <dgm:prSet phldrT="[Text]"/>
      <dgm:spPr/>
      <dgm:t>
        <a:bodyPr/>
        <a:lstStyle/>
        <a:p>
          <a:r>
            <a:rPr lang="en-US"/>
            <a:t>COVID-19 has coused significant industry disruption</a:t>
          </a:r>
        </a:p>
      </dgm:t>
    </dgm:pt>
    <dgm:pt modelId="{F4D2C23B-AFBA-41F1-B541-A68F8FBE0F74}" type="parTrans" cxnId="{7981E87E-90C3-412E-A1AC-F345C98C3198}">
      <dgm:prSet/>
      <dgm:spPr/>
      <dgm:t>
        <a:bodyPr/>
        <a:lstStyle/>
        <a:p>
          <a:endParaRPr lang="en-US"/>
        </a:p>
      </dgm:t>
    </dgm:pt>
    <dgm:pt modelId="{957B3DFF-6F84-422A-A859-43FE1EF0A37A}" type="sibTrans" cxnId="{7981E87E-90C3-412E-A1AC-F345C98C3198}">
      <dgm:prSet/>
      <dgm:spPr/>
      <dgm:t>
        <a:bodyPr/>
        <a:lstStyle/>
        <a:p>
          <a:endParaRPr lang="en-US"/>
        </a:p>
      </dgm:t>
    </dgm:pt>
    <dgm:pt modelId="{3D50FB30-DBF9-46CE-812A-16E1938BB1D3}">
      <dgm:prSet phldrT="[Text]"/>
      <dgm:spPr>
        <a:solidFill>
          <a:schemeClr val="accent6"/>
        </a:solidFill>
      </dgm:spPr>
      <dgm:t>
        <a:bodyPr/>
        <a:lstStyle/>
        <a:p>
          <a:r>
            <a:rPr lang="en-US"/>
            <a:t>77% </a:t>
          </a:r>
        </a:p>
      </dgm:t>
    </dgm:pt>
    <dgm:pt modelId="{9EA4BEA4-BEB5-483B-953D-3F0202398D13}" type="parTrans" cxnId="{46FB2CE6-6BB8-477F-9D9A-AE4E9DC31759}">
      <dgm:prSet/>
      <dgm:spPr/>
      <dgm:t>
        <a:bodyPr/>
        <a:lstStyle/>
        <a:p>
          <a:endParaRPr lang="en-US"/>
        </a:p>
      </dgm:t>
    </dgm:pt>
    <dgm:pt modelId="{9DBD1647-08E9-4BC9-ABFD-5105286E8831}" type="sibTrans" cxnId="{46FB2CE6-6BB8-477F-9D9A-AE4E9DC31759}">
      <dgm:prSet/>
      <dgm:spPr/>
      <dgm:t>
        <a:bodyPr/>
        <a:lstStyle/>
        <a:p>
          <a:endParaRPr lang="en-US"/>
        </a:p>
      </dgm:t>
    </dgm:pt>
    <dgm:pt modelId="{98B17035-1678-4E3D-89E1-1F28CCEC2D4B}">
      <dgm:prSet phldrT="[Text]"/>
      <dgm:spPr/>
      <dgm:t>
        <a:bodyPr/>
        <a:lstStyle/>
        <a:p>
          <a:r>
            <a:rPr lang="en-US"/>
            <a:t>COVID-19 presents an opportunity for innovation</a:t>
          </a:r>
        </a:p>
      </dgm:t>
    </dgm:pt>
    <dgm:pt modelId="{4F8D8C3B-C3AD-48FC-A7FD-0189A579EC4C}" type="parTrans" cxnId="{E5743255-3164-49DC-8A3D-EA89EDF00F60}">
      <dgm:prSet/>
      <dgm:spPr/>
      <dgm:t>
        <a:bodyPr/>
        <a:lstStyle/>
        <a:p>
          <a:endParaRPr lang="en-US"/>
        </a:p>
      </dgm:t>
    </dgm:pt>
    <dgm:pt modelId="{4D2E9D98-BEF6-4B5F-AECA-BD356EDE4CEA}" type="sibTrans" cxnId="{E5743255-3164-49DC-8A3D-EA89EDF00F60}">
      <dgm:prSet/>
      <dgm:spPr/>
      <dgm:t>
        <a:bodyPr/>
        <a:lstStyle/>
        <a:p>
          <a:endParaRPr lang="en-US"/>
        </a:p>
      </dgm:t>
    </dgm:pt>
    <dgm:pt modelId="{C9DFBEC3-717E-486E-A6B2-CCBC269597E4}">
      <dgm:prSet phldrT="[Text]"/>
      <dgm:spPr>
        <a:solidFill>
          <a:schemeClr val="accent6"/>
        </a:solidFill>
      </dgm:spPr>
      <dgm:t>
        <a:bodyPr/>
        <a:lstStyle/>
        <a:p>
          <a:r>
            <a:rPr lang="en-US"/>
            <a:t>66% </a:t>
          </a:r>
        </a:p>
      </dgm:t>
    </dgm:pt>
    <dgm:pt modelId="{9DB9C478-41C2-483B-BFF5-50B42448E989}" type="parTrans" cxnId="{CC0DBC43-1FC1-41DF-A5D6-3FAB0BFC8CAB}">
      <dgm:prSet/>
      <dgm:spPr/>
      <dgm:t>
        <a:bodyPr/>
        <a:lstStyle/>
        <a:p>
          <a:endParaRPr lang="en-US"/>
        </a:p>
      </dgm:t>
    </dgm:pt>
    <dgm:pt modelId="{A9D924CC-15A7-4401-8E1D-91B9E1BC1B5F}" type="sibTrans" cxnId="{CC0DBC43-1FC1-41DF-A5D6-3FAB0BFC8CAB}">
      <dgm:prSet/>
      <dgm:spPr/>
      <dgm:t>
        <a:bodyPr/>
        <a:lstStyle/>
        <a:p>
          <a:endParaRPr lang="en-US"/>
        </a:p>
      </dgm:t>
    </dgm:pt>
    <dgm:pt modelId="{E3B75529-6B07-422E-94F8-4F805CD827AF}">
      <dgm:prSet phldrT="[Text]"/>
      <dgm:spPr/>
      <dgm:t>
        <a:bodyPr/>
        <a:lstStyle/>
        <a:p>
          <a:r>
            <a:rPr lang="en-US"/>
            <a:t>We will need to change our operating model as a result of COVID-19</a:t>
          </a:r>
        </a:p>
      </dgm:t>
    </dgm:pt>
    <dgm:pt modelId="{6C4B5A57-FC17-47E9-BCBB-57444750BFBE}" type="parTrans" cxnId="{4C117938-B01C-4982-9808-C466439A29B4}">
      <dgm:prSet/>
      <dgm:spPr/>
      <dgm:t>
        <a:bodyPr/>
        <a:lstStyle/>
        <a:p>
          <a:endParaRPr lang="en-US"/>
        </a:p>
      </dgm:t>
    </dgm:pt>
    <dgm:pt modelId="{0109761F-3EAB-4A21-AFDF-3ED328715444}" type="sibTrans" cxnId="{4C117938-B01C-4982-9808-C466439A29B4}">
      <dgm:prSet/>
      <dgm:spPr/>
      <dgm:t>
        <a:bodyPr/>
        <a:lstStyle/>
        <a:p>
          <a:endParaRPr lang="en-US"/>
        </a:p>
      </dgm:t>
    </dgm:pt>
    <dgm:pt modelId="{E6C68044-7A97-4752-9E34-2B3CF78434CC}" type="pres">
      <dgm:prSet presAssocID="{9A3DD15B-B753-4353-A834-E463065FBFA6}" presName="Name0" presStyleCnt="0">
        <dgm:presLayoutVars>
          <dgm:dir/>
          <dgm:animLvl val="lvl"/>
          <dgm:resizeHandles val="exact"/>
        </dgm:presLayoutVars>
      </dgm:prSet>
      <dgm:spPr/>
      <dgm:t>
        <a:bodyPr/>
        <a:lstStyle/>
        <a:p>
          <a:endParaRPr lang="en-US"/>
        </a:p>
      </dgm:t>
    </dgm:pt>
    <dgm:pt modelId="{21E865F2-D63A-4EC3-BCA5-D3317602C142}" type="pres">
      <dgm:prSet presAssocID="{19B8C4AC-E33B-426D-AB22-BE6273BDCCF2}" presName="linNode" presStyleCnt="0"/>
      <dgm:spPr/>
    </dgm:pt>
    <dgm:pt modelId="{BA9CAFEF-5FA1-49E7-860F-7DBFAED7802C}" type="pres">
      <dgm:prSet presAssocID="{19B8C4AC-E33B-426D-AB22-BE6273BDCCF2}" presName="parentText" presStyleLbl="node1" presStyleIdx="0" presStyleCnt="3">
        <dgm:presLayoutVars>
          <dgm:chMax val="1"/>
          <dgm:bulletEnabled val="1"/>
        </dgm:presLayoutVars>
      </dgm:prSet>
      <dgm:spPr/>
      <dgm:t>
        <a:bodyPr/>
        <a:lstStyle/>
        <a:p>
          <a:endParaRPr lang="en-US"/>
        </a:p>
      </dgm:t>
    </dgm:pt>
    <dgm:pt modelId="{10512C19-8122-41B5-8056-5AF0C5DD0585}" type="pres">
      <dgm:prSet presAssocID="{19B8C4AC-E33B-426D-AB22-BE6273BDCCF2}" presName="descendantText" presStyleLbl="alignAccFollowNode1" presStyleIdx="0" presStyleCnt="3" custLinFactNeighborX="-3682" custLinFactNeighborY="1043">
        <dgm:presLayoutVars>
          <dgm:bulletEnabled val="1"/>
        </dgm:presLayoutVars>
      </dgm:prSet>
      <dgm:spPr/>
      <dgm:t>
        <a:bodyPr/>
        <a:lstStyle/>
        <a:p>
          <a:endParaRPr lang="en-US"/>
        </a:p>
      </dgm:t>
    </dgm:pt>
    <dgm:pt modelId="{0F13E5AC-E354-4F60-BE1D-76A1EE4BB53F}" type="pres">
      <dgm:prSet presAssocID="{C86998AE-8189-4C12-8795-2C9256022FC5}" presName="sp" presStyleCnt="0"/>
      <dgm:spPr/>
    </dgm:pt>
    <dgm:pt modelId="{DB5070A9-B73F-4FB5-B44C-979932CB16BE}" type="pres">
      <dgm:prSet presAssocID="{3D50FB30-DBF9-46CE-812A-16E1938BB1D3}" presName="linNode" presStyleCnt="0"/>
      <dgm:spPr/>
    </dgm:pt>
    <dgm:pt modelId="{D6E6F50D-4560-4220-8755-BE56C2B5145E}" type="pres">
      <dgm:prSet presAssocID="{3D50FB30-DBF9-46CE-812A-16E1938BB1D3}" presName="parentText" presStyleLbl="node1" presStyleIdx="1" presStyleCnt="3">
        <dgm:presLayoutVars>
          <dgm:chMax val="1"/>
          <dgm:bulletEnabled val="1"/>
        </dgm:presLayoutVars>
      </dgm:prSet>
      <dgm:spPr/>
      <dgm:t>
        <a:bodyPr/>
        <a:lstStyle/>
        <a:p>
          <a:endParaRPr lang="en-US"/>
        </a:p>
      </dgm:t>
    </dgm:pt>
    <dgm:pt modelId="{02737632-7CE9-4A51-B22C-5CED978E4B34}" type="pres">
      <dgm:prSet presAssocID="{3D50FB30-DBF9-46CE-812A-16E1938BB1D3}" presName="descendantText" presStyleLbl="alignAccFollowNode1" presStyleIdx="1" presStyleCnt="3">
        <dgm:presLayoutVars>
          <dgm:bulletEnabled val="1"/>
        </dgm:presLayoutVars>
      </dgm:prSet>
      <dgm:spPr/>
      <dgm:t>
        <a:bodyPr/>
        <a:lstStyle/>
        <a:p>
          <a:endParaRPr lang="en-US"/>
        </a:p>
      </dgm:t>
    </dgm:pt>
    <dgm:pt modelId="{E1370EC9-A6C4-43EB-AD13-13DA078899D6}" type="pres">
      <dgm:prSet presAssocID="{9DBD1647-08E9-4BC9-ABFD-5105286E8831}" presName="sp" presStyleCnt="0"/>
      <dgm:spPr/>
    </dgm:pt>
    <dgm:pt modelId="{8C910A95-7C32-4E50-9831-B61F8A1D7629}" type="pres">
      <dgm:prSet presAssocID="{C9DFBEC3-717E-486E-A6B2-CCBC269597E4}" presName="linNode" presStyleCnt="0"/>
      <dgm:spPr/>
    </dgm:pt>
    <dgm:pt modelId="{71B44C79-6A9D-40E7-A979-926A1D309998}" type="pres">
      <dgm:prSet presAssocID="{C9DFBEC3-717E-486E-A6B2-CCBC269597E4}" presName="parentText" presStyleLbl="node1" presStyleIdx="2" presStyleCnt="3">
        <dgm:presLayoutVars>
          <dgm:chMax val="1"/>
          <dgm:bulletEnabled val="1"/>
        </dgm:presLayoutVars>
      </dgm:prSet>
      <dgm:spPr/>
      <dgm:t>
        <a:bodyPr/>
        <a:lstStyle/>
        <a:p>
          <a:endParaRPr lang="en-US"/>
        </a:p>
      </dgm:t>
    </dgm:pt>
    <dgm:pt modelId="{CC6E56BD-D55C-4C46-8238-F3A2222A6AA5}" type="pres">
      <dgm:prSet presAssocID="{C9DFBEC3-717E-486E-A6B2-CCBC269597E4}" presName="descendantText" presStyleLbl="alignAccFollowNode1" presStyleIdx="2" presStyleCnt="3">
        <dgm:presLayoutVars>
          <dgm:bulletEnabled val="1"/>
        </dgm:presLayoutVars>
      </dgm:prSet>
      <dgm:spPr/>
      <dgm:t>
        <a:bodyPr/>
        <a:lstStyle/>
        <a:p>
          <a:endParaRPr lang="en-US"/>
        </a:p>
      </dgm:t>
    </dgm:pt>
  </dgm:ptLst>
  <dgm:cxnLst>
    <dgm:cxn modelId="{CC0DBC43-1FC1-41DF-A5D6-3FAB0BFC8CAB}" srcId="{9A3DD15B-B753-4353-A834-E463065FBFA6}" destId="{C9DFBEC3-717E-486E-A6B2-CCBC269597E4}" srcOrd="2" destOrd="0" parTransId="{9DB9C478-41C2-483B-BFF5-50B42448E989}" sibTransId="{A9D924CC-15A7-4401-8E1D-91B9E1BC1B5F}"/>
    <dgm:cxn modelId="{9537EE76-A240-4236-A28E-CDE48B08C9D5}" type="presOf" srcId="{98B17035-1678-4E3D-89E1-1F28CCEC2D4B}" destId="{02737632-7CE9-4A51-B22C-5CED978E4B34}" srcOrd="0" destOrd="0" presId="urn:microsoft.com/office/officeart/2005/8/layout/vList5"/>
    <dgm:cxn modelId="{4C117938-B01C-4982-9808-C466439A29B4}" srcId="{C9DFBEC3-717E-486E-A6B2-CCBC269597E4}" destId="{E3B75529-6B07-422E-94F8-4F805CD827AF}" srcOrd="0" destOrd="0" parTransId="{6C4B5A57-FC17-47E9-BCBB-57444750BFBE}" sibTransId="{0109761F-3EAB-4A21-AFDF-3ED328715444}"/>
    <dgm:cxn modelId="{62501174-1A96-4A3A-AD57-C3700EB33355}" type="presOf" srcId="{C9DFBEC3-717E-486E-A6B2-CCBC269597E4}" destId="{71B44C79-6A9D-40E7-A979-926A1D309998}" srcOrd="0" destOrd="0" presId="urn:microsoft.com/office/officeart/2005/8/layout/vList5"/>
    <dgm:cxn modelId="{93C1245E-73ED-44FE-B452-46AB932F97B4}" type="presOf" srcId="{4B410CF8-01FF-4D5F-BA49-93E96C463E11}" destId="{10512C19-8122-41B5-8056-5AF0C5DD0585}" srcOrd="0" destOrd="0" presId="urn:microsoft.com/office/officeart/2005/8/layout/vList5"/>
    <dgm:cxn modelId="{DD1A8160-7F5A-4178-8580-8D798BC13669}" srcId="{9A3DD15B-B753-4353-A834-E463065FBFA6}" destId="{19B8C4AC-E33B-426D-AB22-BE6273BDCCF2}" srcOrd="0" destOrd="0" parTransId="{73F2F002-5DD6-40F8-B68A-12DE67247DE5}" sibTransId="{C86998AE-8189-4C12-8795-2C9256022FC5}"/>
    <dgm:cxn modelId="{D148024F-A424-4BBE-BBBB-AD982DAD4FA3}" type="presOf" srcId="{19B8C4AC-E33B-426D-AB22-BE6273BDCCF2}" destId="{BA9CAFEF-5FA1-49E7-860F-7DBFAED7802C}" srcOrd="0" destOrd="0" presId="urn:microsoft.com/office/officeart/2005/8/layout/vList5"/>
    <dgm:cxn modelId="{7981E87E-90C3-412E-A1AC-F345C98C3198}" srcId="{19B8C4AC-E33B-426D-AB22-BE6273BDCCF2}" destId="{4B410CF8-01FF-4D5F-BA49-93E96C463E11}" srcOrd="0" destOrd="0" parTransId="{F4D2C23B-AFBA-41F1-B541-A68F8FBE0F74}" sibTransId="{957B3DFF-6F84-422A-A859-43FE1EF0A37A}"/>
    <dgm:cxn modelId="{46FB2CE6-6BB8-477F-9D9A-AE4E9DC31759}" srcId="{9A3DD15B-B753-4353-A834-E463065FBFA6}" destId="{3D50FB30-DBF9-46CE-812A-16E1938BB1D3}" srcOrd="1" destOrd="0" parTransId="{9EA4BEA4-BEB5-483B-953D-3F0202398D13}" sibTransId="{9DBD1647-08E9-4BC9-ABFD-5105286E8831}"/>
    <dgm:cxn modelId="{3C09DC5E-F606-48E2-97EF-C184412445EE}" type="presOf" srcId="{9A3DD15B-B753-4353-A834-E463065FBFA6}" destId="{E6C68044-7A97-4752-9E34-2B3CF78434CC}" srcOrd="0" destOrd="0" presId="urn:microsoft.com/office/officeart/2005/8/layout/vList5"/>
    <dgm:cxn modelId="{FA30E5BC-361C-4FA2-AF12-9C6B063CFB3C}" type="presOf" srcId="{3D50FB30-DBF9-46CE-812A-16E1938BB1D3}" destId="{D6E6F50D-4560-4220-8755-BE56C2B5145E}" srcOrd="0" destOrd="0" presId="urn:microsoft.com/office/officeart/2005/8/layout/vList5"/>
    <dgm:cxn modelId="{78220157-FDB1-4D69-AB0B-1409CBA2B6B1}" type="presOf" srcId="{E3B75529-6B07-422E-94F8-4F805CD827AF}" destId="{CC6E56BD-D55C-4C46-8238-F3A2222A6AA5}" srcOrd="0" destOrd="0" presId="urn:microsoft.com/office/officeart/2005/8/layout/vList5"/>
    <dgm:cxn modelId="{E5743255-3164-49DC-8A3D-EA89EDF00F60}" srcId="{3D50FB30-DBF9-46CE-812A-16E1938BB1D3}" destId="{98B17035-1678-4E3D-89E1-1F28CCEC2D4B}" srcOrd="0" destOrd="0" parTransId="{4F8D8C3B-C3AD-48FC-A7FD-0189A579EC4C}" sibTransId="{4D2E9D98-BEF6-4B5F-AECA-BD356EDE4CEA}"/>
    <dgm:cxn modelId="{B5D9054A-CE2C-425E-9442-6E6236BC3543}" type="presParOf" srcId="{E6C68044-7A97-4752-9E34-2B3CF78434CC}" destId="{21E865F2-D63A-4EC3-BCA5-D3317602C142}" srcOrd="0" destOrd="0" presId="urn:microsoft.com/office/officeart/2005/8/layout/vList5"/>
    <dgm:cxn modelId="{2182D842-6A26-43A0-A9C4-5D5B0C32624C}" type="presParOf" srcId="{21E865F2-D63A-4EC3-BCA5-D3317602C142}" destId="{BA9CAFEF-5FA1-49E7-860F-7DBFAED7802C}" srcOrd="0" destOrd="0" presId="urn:microsoft.com/office/officeart/2005/8/layout/vList5"/>
    <dgm:cxn modelId="{132554EC-BC9C-469C-A6EA-BA80AA8BE784}" type="presParOf" srcId="{21E865F2-D63A-4EC3-BCA5-D3317602C142}" destId="{10512C19-8122-41B5-8056-5AF0C5DD0585}" srcOrd="1" destOrd="0" presId="urn:microsoft.com/office/officeart/2005/8/layout/vList5"/>
    <dgm:cxn modelId="{84A917E9-6C61-4D4D-B6A6-47AD3C5A69BB}" type="presParOf" srcId="{E6C68044-7A97-4752-9E34-2B3CF78434CC}" destId="{0F13E5AC-E354-4F60-BE1D-76A1EE4BB53F}" srcOrd="1" destOrd="0" presId="urn:microsoft.com/office/officeart/2005/8/layout/vList5"/>
    <dgm:cxn modelId="{A13304A1-F6AC-48D9-A0BE-5C64FDF360AB}" type="presParOf" srcId="{E6C68044-7A97-4752-9E34-2B3CF78434CC}" destId="{DB5070A9-B73F-4FB5-B44C-979932CB16BE}" srcOrd="2" destOrd="0" presId="urn:microsoft.com/office/officeart/2005/8/layout/vList5"/>
    <dgm:cxn modelId="{BA8E8396-7E8C-469C-912C-8BBB511158BC}" type="presParOf" srcId="{DB5070A9-B73F-4FB5-B44C-979932CB16BE}" destId="{D6E6F50D-4560-4220-8755-BE56C2B5145E}" srcOrd="0" destOrd="0" presId="urn:microsoft.com/office/officeart/2005/8/layout/vList5"/>
    <dgm:cxn modelId="{6FCF94FC-5407-4938-9C2C-CF9AC5F43A75}" type="presParOf" srcId="{DB5070A9-B73F-4FB5-B44C-979932CB16BE}" destId="{02737632-7CE9-4A51-B22C-5CED978E4B34}" srcOrd="1" destOrd="0" presId="urn:microsoft.com/office/officeart/2005/8/layout/vList5"/>
    <dgm:cxn modelId="{1130AA29-005C-4851-8792-3D27638A2AAE}" type="presParOf" srcId="{E6C68044-7A97-4752-9E34-2B3CF78434CC}" destId="{E1370EC9-A6C4-43EB-AD13-13DA078899D6}" srcOrd="3" destOrd="0" presId="urn:microsoft.com/office/officeart/2005/8/layout/vList5"/>
    <dgm:cxn modelId="{94F7D340-0724-47A6-BA5C-9BD32803D2E0}" type="presParOf" srcId="{E6C68044-7A97-4752-9E34-2B3CF78434CC}" destId="{8C910A95-7C32-4E50-9831-B61F8A1D7629}" srcOrd="4" destOrd="0" presId="urn:microsoft.com/office/officeart/2005/8/layout/vList5"/>
    <dgm:cxn modelId="{39AF7EA2-D005-4050-A394-F60ADB9E0677}" type="presParOf" srcId="{8C910A95-7C32-4E50-9831-B61F8A1D7629}" destId="{71B44C79-6A9D-40E7-A979-926A1D309998}" srcOrd="0" destOrd="0" presId="urn:microsoft.com/office/officeart/2005/8/layout/vList5"/>
    <dgm:cxn modelId="{305F97BB-D4D7-40D8-9880-9A47AFA8A99A}" type="presParOf" srcId="{8C910A95-7C32-4E50-9831-B61F8A1D7629}" destId="{CC6E56BD-D55C-4C46-8238-F3A2222A6AA5}" srcOrd="1" destOrd="0" presId="urn:microsoft.com/office/officeart/2005/8/layout/vList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A3148F-8DD7-4AE8-846E-EA0DADE21365}"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F12D98C9-45A7-4FB8-9FC2-2FFE55BAED43}">
      <dgm:prSet phldrT="[Text]"/>
      <dgm:spPr>
        <a:solidFill>
          <a:schemeClr val="accent3"/>
        </a:solidFill>
      </dgm:spPr>
      <dgm:t>
        <a:bodyPr/>
        <a:lstStyle/>
        <a:p>
          <a:r>
            <a:rPr lang="en-US"/>
            <a:t>96%</a:t>
          </a:r>
        </a:p>
      </dgm:t>
    </dgm:pt>
    <dgm:pt modelId="{06225C99-929A-4CC6-825A-C75B2EB5FCE7}" type="parTrans" cxnId="{9FC3B277-BA73-4C8F-9A19-73EB5FB7C948}">
      <dgm:prSet/>
      <dgm:spPr/>
      <dgm:t>
        <a:bodyPr/>
        <a:lstStyle/>
        <a:p>
          <a:endParaRPr lang="en-US"/>
        </a:p>
      </dgm:t>
    </dgm:pt>
    <dgm:pt modelId="{B1B7D72C-8EED-4622-8B8A-7C0E946707AE}" type="sibTrans" cxnId="{9FC3B277-BA73-4C8F-9A19-73EB5FB7C948}">
      <dgm:prSet/>
      <dgm:spPr/>
      <dgm:t>
        <a:bodyPr/>
        <a:lstStyle/>
        <a:p>
          <a:endParaRPr lang="en-US"/>
        </a:p>
      </dgm:t>
    </dgm:pt>
    <dgm:pt modelId="{0DAE1746-9E57-4B57-8EA5-5090734A8C49}">
      <dgm:prSet phldrT="[Text]"/>
      <dgm:spPr>
        <a:solidFill>
          <a:schemeClr val="accent3">
            <a:lumMod val="20000"/>
            <a:lumOff val="80000"/>
            <a:alpha val="90000"/>
          </a:schemeClr>
        </a:solidFill>
      </dgm:spPr>
      <dgm:t>
        <a:bodyPr/>
        <a:lstStyle/>
        <a:p>
          <a:r>
            <a:rPr lang="en-US"/>
            <a:t>Collaboration services</a:t>
          </a:r>
        </a:p>
      </dgm:t>
    </dgm:pt>
    <dgm:pt modelId="{3A27BEB5-100E-4D39-9213-C5F8D755FE2F}" type="parTrans" cxnId="{A7123663-5564-4C8D-9939-4342C21233B7}">
      <dgm:prSet/>
      <dgm:spPr/>
      <dgm:t>
        <a:bodyPr/>
        <a:lstStyle/>
        <a:p>
          <a:endParaRPr lang="en-US"/>
        </a:p>
      </dgm:t>
    </dgm:pt>
    <dgm:pt modelId="{A776C3A3-B016-4E39-84C8-E35EC059BC76}" type="sibTrans" cxnId="{A7123663-5564-4C8D-9939-4342C21233B7}">
      <dgm:prSet/>
      <dgm:spPr/>
      <dgm:t>
        <a:bodyPr/>
        <a:lstStyle/>
        <a:p>
          <a:endParaRPr lang="en-US"/>
        </a:p>
      </dgm:t>
    </dgm:pt>
    <dgm:pt modelId="{F56092BC-9773-4016-961C-7603AE217CEA}">
      <dgm:prSet phldrT="[Text]"/>
      <dgm:spPr>
        <a:solidFill>
          <a:schemeClr val="accent3"/>
        </a:solidFill>
      </dgm:spPr>
      <dgm:t>
        <a:bodyPr/>
        <a:lstStyle/>
        <a:p>
          <a:r>
            <a:rPr lang="en-US"/>
            <a:t>89%</a:t>
          </a:r>
        </a:p>
      </dgm:t>
    </dgm:pt>
    <dgm:pt modelId="{52F4B508-976B-453A-AFD1-B9D116BF8AF0}" type="parTrans" cxnId="{C42520DA-4BF9-4B89-AC36-B8A20773BA01}">
      <dgm:prSet/>
      <dgm:spPr/>
      <dgm:t>
        <a:bodyPr/>
        <a:lstStyle/>
        <a:p>
          <a:endParaRPr lang="en-US"/>
        </a:p>
      </dgm:t>
    </dgm:pt>
    <dgm:pt modelId="{1C6A2DF9-453D-4F8E-97F8-FECDA82696DF}" type="sibTrans" cxnId="{C42520DA-4BF9-4B89-AC36-B8A20773BA01}">
      <dgm:prSet/>
      <dgm:spPr/>
      <dgm:t>
        <a:bodyPr/>
        <a:lstStyle/>
        <a:p>
          <a:endParaRPr lang="en-US"/>
        </a:p>
      </dgm:t>
    </dgm:pt>
    <dgm:pt modelId="{4E9530B8-59A7-4C39-9FEB-9341589A2E96}">
      <dgm:prSet phldrT="[Text]"/>
      <dgm:spPr>
        <a:solidFill>
          <a:schemeClr val="accent3">
            <a:lumMod val="20000"/>
            <a:lumOff val="80000"/>
            <a:alpha val="90000"/>
          </a:schemeClr>
        </a:solidFill>
      </dgm:spPr>
      <dgm:t>
        <a:bodyPr/>
        <a:lstStyle/>
        <a:p>
          <a:r>
            <a:rPr lang="en-US"/>
            <a:t>Cloud digital workflow solutions</a:t>
          </a:r>
        </a:p>
      </dgm:t>
    </dgm:pt>
    <dgm:pt modelId="{7E8C4EDB-7421-406C-84AA-382B89A3DBB4}" type="parTrans" cxnId="{47BB94B6-3C36-4FC9-AC23-6C2DD3671945}">
      <dgm:prSet/>
      <dgm:spPr/>
      <dgm:t>
        <a:bodyPr/>
        <a:lstStyle/>
        <a:p>
          <a:endParaRPr lang="en-US"/>
        </a:p>
      </dgm:t>
    </dgm:pt>
    <dgm:pt modelId="{87061A2D-7F9F-4CEB-B6F4-07A9AA317792}" type="sibTrans" cxnId="{47BB94B6-3C36-4FC9-AC23-6C2DD3671945}">
      <dgm:prSet/>
      <dgm:spPr/>
      <dgm:t>
        <a:bodyPr/>
        <a:lstStyle/>
        <a:p>
          <a:endParaRPr lang="en-US"/>
        </a:p>
      </dgm:t>
    </dgm:pt>
    <dgm:pt modelId="{6F39F699-D888-4327-99EB-C22B9FC18834}">
      <dgm:prSet phldrT="[Text]"/>
      <dgm:spPr>
        <a:solidFill>
          <a:schemeClr val="accent3"/>
        </a:solidFill>
      </dgm:spPr>
      <dgm:t>
        <a:bodyPr/>
        <a:lstStyle/>
        <a:p>
          <a:r>
            <a:rPr lang="en-US"/>
            <a:t>85%</a:t>
          </a:r>
        </a:p>
      </dgm:t>
    </dgm:pt>
    <dgm:pt modelId="{7A18EC61-3A43-4A2B-A95A-429736972272}" type="parTrans" cxnId="{8CA2CF4F-5873-40A2-A315-9606E17B229E}">
      <dgm:prSet/>
      <dgm:spPr/>
      <dgm:t>
        <a:bodyPr/>
        <a:lstStyle/>
        <a:p>
          <a:endParaRPr lang="en-US"/>
        </a:p>
      </dgm:t>
    </dgm:pt>
    <dgm:pt modelId="{3362009A-B5BF-464F-954A-B91C3B1718D7}" type="sibTrans" cxnId="{8CA2CF4F-5873-40A2-A315-9606E17B229E}">
      <dgm:prSet/>
      <dgm:spPr/>
      <dgm:t>
        <a:bodyPr/>
        <a:lstStyle/>
        <a:p>
          <a:endParaRPr lang="en-US"/>
        </a:p>
      </dgm:t>
    </dgm:pt>
    <dgm:pt modelId="{C78B3C4D-25B6-48C6-B37B-FE90F004AEF3}">
      <dgm:prSet phldrT="[Text]"/>
      <dgm:spPr>
        <a:solidFill>
          <a:schemeClr val="accent3">
            <a:lumMod val="20000"/>
            <a:lumOff val="80000"/>
            <a:alpha val="90000"/>
          </a:schemeClr>
        </a:solidFill>
      </dgm:spPr>
      <dgm:t>
        <a:bodyPr/>
        <a:lstStyle/>
        <a:p>
          <a:r>
            <a:rPr lang="en-US"/>
            <a:t>Digitisation of paper-based process</a:t>
          </a:r>
        </a:p>
      </dgm:t>
    </dgm:pt>
    <dgm:pt modelId="{3F92CB65-F68B-4655-9B21-5C7FC1092AF3}" type="parTrans" cxnId="{6A707B9D-4639-4AE6-9357-59F00E297040}">
      <dgm:prSet/>
      <dgm:spPr/>
      <dgm:t>
        <a:bodyPr/>
        <a:lstStyle/>
        <a:p>
          <a:endParaRPr lang="en-US"/>
        </a:p>
      </dgm:t>
    </dgm:pt>
    <dgm:pt modelId="{277E25BA-38E7-482B-A66E-E265F1E4757D}" type="sibTrans" cxnId="{6A707B9D-4639-4AE6-9357-59F00E297040}">
      <dgm:prSet/>
      <dgm:spPr/>
      <dgm:t>
        <a:bodyPr/>
        <a:lstStyle/>
        <a:p>
          <a:endParaRPr lang="en-US"/>
        </a:p>
      </dgm:t>
    </dgm:pt>
    <dgm:pt modelId="{71555C40-996F-4C33-9A37-47925BD1B70C}" type="pres">
      <dgm:prSet presAssocID="{C0A3148F-8DD7-4AE8-846E-EA0DADE21365}" presName="Name0" presStyleCnt="0">
        <dgm:presLayoutVars>
          <dgm:dir/>
          <dgm:animLvl val="lvl"/>
          <dgm:resizeHandles val="exact"/>
        </dgm:presLayoutVars>
      </dgm:prSet>
      <dgm:spPr/>
    </dgm:pt>
    <dgm:pt modelId="{9DC3C385-88E2-4720-AACB-1F92D059C990}" type="pres">
      <dgm:prSet presAssocID="{F12D98C9-45A7-4FB8-9FC2-2FFE55BAED43}" presName="linNode" presStyleCnt="0"/>
      <dgm:spPr/>
    </dgm:pt>
    <dgm:pt modelId="{512D173C-D6E0-42A5-A772-F0ED2CF281E4}" type="pres">
      <dgm:prSet presAssocID="{F12D98C9-45A7-4FB8-9FC2-2FFE55BAED43}" presName="parentText" presStyleLbl="node1" presStyleIdx="0" presStyleCnt="3">
        <dgm:presLayoutVars>
          <dgm:chMax val="1"/>
          <dgm:bulletEnabled val="1"/>
        </dgm:presLayoutVars>
      </dgm:prSet>
      <dgm:spPr/>
    </dgm:pt>
    <dgm:pt modelId="{5928EEA7-3131-46B1-8AF9-32D9507B2DFE}" type="pres">
      <dgm:prSet presAssocID="{F12D98C9-45A7-4FB8-9FC2-2FFE55BAED43}" presName="descendantText" presStyleLbl="alignAccFollowNode1" presStyleIdx="0" presStyleCnt="3">
        <dgm:presLayoutVars>
          <dgm:bulletEnabled val="1"/>
        </dgm:presLayoutVars>
      </dgm:prSet>
      <dgm:spPr/>
      <dgm:t>
        <a:bodyPr/>
        <a:lstStyle/>
        <a:p>
          <a:endParaRPr lang="en-US"/>
        </a:p>
      </dgm:t>
    </dgm:pt>
    <dgm:pt modelId="{23F2F557-7ED9-4B79-9BC0-B1DBEAEAF1C6}" type="pres">
      <dgm:prSet presAssocID="{B1B7D72C-8EED-4622-8B8A-7C0E946707AE}" presName="sp" presStyleCnt="0"/>
      <dgm:spPr/>
    </dgm:pt>
    <dgm:pt modelId="{893CDF63-25DE-48D3-9FB6-FB41D980F3D7}" type="pres">
      <dgm:prSet presAssocID="{F56092BC-9773-4016-961C-7603AE217CEA}" presName="linNode" presStyleCnt="0"/>
      <dgm:spPr/>
    </dgm:pt>
    <dgm:pt modelId="{AD973B8D-A71E-4EE8-9FC6-3FAE91750BBA}" type="pres">
      <dgm:prSet presAssocID="{F56092BC-9773-4016-961C-7603AE217CEA}" presName="parentText" presStyleLbl="node1" presStyleIdx="1" presStyleCnt="3">
        <dgm:presLayoutVars>
          <dgm:chMax val="1"/>
          <dgm:bulletEnabled val="1"/>
        </dgm:presLayoutVars>
      </dgm:prSet>
      <dgm:spPr/>
    </dgm:pt>
    <dgm:pt modelId="{D80CB6BD-93F2-4B4F-8123-1B133B951C80}" type="pres">
      <dgm:prSet presAssocID="{F56092BC-9773-4016-961C-7603AE217CEA}" presName="descendantText" presStyleLbl="alignAccFollowNode1" presStyleIdx="1" presStyleCnt="3">
        <dgm:presLayoutVars>
          <dgm:bulletEnabled val="1"/>
        </dgm:presLayoutVars>
      </dgm:prSet>
      <dgm:spPr/>
      <dgm:t>
        <a:bodyPr/>
        <a:lstStyle/>
        <a:p>
          <a:endParaRPr lang="en-US"/>
        </a:p>
      </dgm:t>
    </dgm:pt>
    <dgm:pt modelId="{A7CA0776-2A0D-4FD6-9A8C-9255CC2A213D}" type="pres">
      <dgm:prSet presAssocID="{1C6A2DF9-453D-4F8E-97F8-FECDA82696DF}" presName="sp" presStyleCnt="0"/>
      <dgm:spPr/>
    </dgm:pt>
    <dgm:pt modelId="{67527288-1C6F-4E85-9753-043D42D408E1}" type="pres">
      <dgm:prSet presAssocID="{6F39F699-D888-4327-99EB-C22B9FC18834}" presName="linNode" presStyleCnt="0"/>
      <dgm:spPr/>
    </dgm:pt>
    <dgm:pt modelId="{10D7737E-4FD6-4346-90CA-7BB15F99B867}" type="pres">
      <dgm:prSet presAssocID="{6F39F699-D888-4327-99EB-C22B9FC18834}" presName="parentText" presStyleLbl="node1" presStyleIdx="2" presStyleCnt="3">
        <dgm:presLayoutVars>
          <dgm:chMax val="1"/>
          <dgm:bulletEnabled val="1"/>
        </dgm:presLayoutVars>
      </dgm:prSet>
      <dgm:spPr/>
    </dgm:pt>
    <dgm:pt modelId="{A998363A-870D-4C5A-B1FC-FAD8E22C9957}" type="pres">
      <dgm:prSet presAssocID="{6F39F699-D888-4327-99EB-C22B9FC18834}" presName="descendantText" presStyleLbl="alignAccFollowNode1" presStyleIdx="2" presStyleCnt="3">
        <dgm:presLayoutVars>
          <dgm:bulletEnabled val="1"/>
        </dgm:presLayoutVars>
      </dgm:prSet>
      <dgm:spPr/>
      <dgm:t>
        <a:bodyPr/>
        <a:lstStyle/>
        <a:p>
          <a:endParaRPr lang="en-US"/>
        </a:p>
      </dgm:t>
    </dgm:pt>
  </dgm:ptLst>
  <dgm:cxnLst>
    <dgm:cxn modelId="{8B220CD3-CAD8-4382-A8D1-7EFF41E8D985}" type="presOf" srcId="{4E9530B8-59A7-4C39-9FEB-9341589A2E96}" destId="{D80CB6BD-93F2-4B4F-8123-1B133B951C80}" srcOrd="0" destOrd="0" presId="urn:microsoft.com/office/officeart/2005/8/layout/vList5"/>
    <dgm:cxn modelId="{9FC3B277-BA73-4C8F-9A19-73EB5FB7C948}" srcId="{C0A3148F-8DD7-4AE8-846E-EA0DADE21365}" destId="{F12D98C9-45A7-4FB8-9FC2-2FFE55BAED43}" srcOrd="0" destOrd="0" parTransId="{06225C99-929A-4CC6-825A-C75B2EB5FCE7}" sibTransId="{B1B7D72C-8EED-4622-8B8A-7C0E946707AE}"/>
    <dgm:cxn modelId="{80249F5C-EDDF-4C53-90F4-D3458BD4F776}" type="presOf" srcId="{C0A3148F-8DD7-4AE8-846E-EA0DADE21365}" destId="{71555C40-996F-4C33-9A37-47925BD1B70C}" srcOrd="0" destOrd="0" presId="urn:microsoft.com/office/officeart/2005/8/layout/vList5"/>
    <dgm:cxn modelId="{A7123663-5564-4C8D-9939-4342C21233B7}" srcId="{F12D98C9-45A7-4FB8-9FC2-2FFE55BAED43}" destId="{0DAE1746-9E57-4B57-8EA5-5090734A8C49}" srcOrd="0" destOrd="0" parTransId="{3A27BEB5-100E-4D39-9213-C5F8D755FE2F}" sibTransId="{A776C3A3-B016-4E39-84C8-E35EC059BC76}"/>
    <dgm:cxn modelId="{7F59DFCD-3F3D-45DD-896C-E3207847291B}" type="presOf" srcId="{F12D98C9-45A7-4FB8-9FC2-2FFE55BAED43}" destId="{512D173C-D6E0-42A5-A772-F0ED2CF281E4}" srcOrd="0" destOrd="0" presId="urn:microsoft.com/office/officeart/2005/8/layout/vList5"/>
    <dgm:cxn modelId="{6A707B9D-4639-4AE6-9357-59F00E297040}" srcId="{6F39F699-D888-4327-99EB-C22B9FC18834}" destId="{C78B3C4D-25B6-48C6-B37B-FE90F004AEF3}" srcOrd="0" destOrd="0" parTransId="{3F92CB65-F68B-4655-9B21-5C7FC1092AF3}" sibTransId="{277E25BA-38E7-482B-A66E-E265F1E4757D}"/>
    <dgm:cxn modelId="{8CA2CF4F-5873-40A2-A315-9606E17B229E}" srcId="{C0A3148F-8DD7-4AE8-846E-EA0DADE21365}" destId="{6F39F699-D888-4327-99EB-C22B9FC18834}" srcOrd="2" destOrd="0" parTransId="{7A18EC61-3A43-4A2B-A95A-429736972272}" sibTransId="{3362009A-B5BF-464F-954A-B91C3B1718D7}"/>
    <dgm:cxn modelId="{7DB31B8B-8E5D-446E-B30A-32273FFF1253}" type="presOf" srcId="{F56092BC-9773-4016-961C-7603AE217CEA}" destId="{AD973B8D-A71E-4EE8-9FC6-3FAE91750BBA}" srcOrd="0" destOrd="0" presId="urn:microsoft.com/office/officeart/2005/8/layout/vList5"/>
    <dgm:cxn modelId="{C42520DA-4BF9-4B89-AC36-B8A20773BA01}" srcId="{C0A3148F-8DD7-4AE8-846E-EA0DADE21365}" destId="{F56092BC-9773-4016-961C-7603AE217CEA}" srcOrd="1" destOrd="0" parTransId="{52F4B508-976B-453A-AFD1-B9D116BF8AF0}" sibTransId="{1C6A2DF9-453D-4F8E-97F8-FECDA82696DF}"/>
    <dgm:cxn modelId="{47BB94B6-3C36-4FC9-AC23-6C2DD3671945}" srcId="{F56092BC-9773-4016-961C-7603AE217CEA}" destId="{4E9530B8-59A7-4C39-9FEB-9341589A2E96}" srcOrd="0" destOrd="0" parTransId="{7E8C4EDB-7421-406C-84AA-382B89A3DBB4}" sibTransId="{87061A2D-7F9F-4CEB-B6F4-07A9AA317792}"/>
    <dgm:cxn modelId="{EE909D91-DF32-44FF-A55C-BEAF892C9FA8}" type="presOf" srcId="{C78B3C4D-25B6-48C6-B37B-FE90F004AEF3}" destId="{A998363A-870D-4C5A-B1FC-FAD8E22C9957}" srcOrd="0" destOrd="0" presId="urn:microsoft.com/office/officeart/2005/8/layout/vList5"/>
    <dgm:cxn modelId="{8224E138-5972-4F78-A5EB-8D0F8AB1BFA3}" type="presOf" srcId="{0DAE1746-9E57-4B57-8EA5-5090734A8C49}" destId="{5928EEA7-3131-46B1-8AF9-32D9507B2DFE}" srcOrd="0" destOrd="0" presId="urn:microsoft.com/office/officeart/2005/8/layout/vList5"/>
    <dgm:cxn modelId="{04225017-E6D6-43DA-86AE-EAA9EB1B76A1}" type="presOf" srcId="{6F39F699-D888-4327-99EB-C22B9FC18834}" destId="{10D7737E-4FD6-4346-90CA-7BB15F99B867}" srcOrd="0" destOrd="0" presId="urn:microsoft.com/office/officeart/2005/8/layout/vList5"/>
    <dgm:cxn modelId="{736C869B-A73A-4CB9-A09D-996FFECDCD4D}" type="presParOf" srcId="{71555C40-996F-4C33-9A37-47925BD1B70C}" destId="{9DC3C385-88E2-4720-AACB-1F92D059C990}" srcOrd="0" destOrd="0" presId="urn:microsoft.com/office/officeart/2005/8/layout/vList5"/>
    <dgm:cxn modelId="{20D773FD-3010-4E15-920D-0F77147CAE82}" type="presParOf" srcId="{9DC3C385-88E2-4720-AACB-1F92D059C990}" destId="{512D173C-D6E0-42A5-A772-F0ED2CF281E4}" srcOrd="0" destOrd="0" presId="urn:microsoft.com/office/officeart/2005/8/layout/vList5"/>
    <dgm:cxn modelId="{7ECA1EEA-58E6-443C-8EBD-841C8B4D57DE}" type="presParOf" srcId="{9DC3C385-88E2-4720-AACB-1F92D059C990}" destId="{5928EEA7-3131-46B1-8AF9-32D9507B2DFE}" srcOrd="1" destOrd="0" presId="urn:microsoft.com/office/officeart/2005/8/layout/vList5"/>
    <dgm:cxn modelId="{A4F97CC6-527A-428D-9048-4E532A835F24}" type="presParOf" srcId="{71555C40-996F-4C33-9A37-47925BD1B70C}" destId="{23F2F557-7ED9-4B79-9BC0-B1DBEAEAF1C6}" srcOrd="1" destOrd="0" presId="urn:microsoft.com/office/officeart/2005/8/layout/vList5"/>
    <dgm:cxn modelId="{62008A17-DE8B-429A-8F45-060DC2AD6748}" type="presParOf" srcId="{71555C40-996F-4C33-9A37-47925BD1B70C}" destId="{893CDF63-25DE-48D3-9FB6-FB41D980F3D7}" srcOrd="2" destOrd="0" presId="urn:microsoft.com/office/officeart/2005/8/layout/vList5"/>
    <dgm:cxn modelId="{575B1727-E683-4276-8E53-09EF8D1D9B1D}" type="presParOf" srcId="{893CDF63-25DE-48D3-9FB6-FB41D980F3D7}" destId="{AD973B8D-A71E-4EE8-9FC6-3FAE91750BBA}" srcOrd="0" destOrd="0" presId="urn:microsoft.com/office/officeart/2005/8/layout/vList5"/>
    <dgm:cxn modelId="{32E42ABC-670B-4C47-909B-BB0DBA455261}" type="presParOf" srcId="{893CDF63-25DE-48D3-9FB6-FB41D980F3D7}" destId="{D80CB6BD-93F2-4B4F-8123-1B133B951C80}" srcOrd="1" destOrd="0" presId="urn:microsoft.com/office/officeart/2005/8/layout/vList5"/>
    <dgm:cxn modelId="{DC26A656-00CA-4C28-85DD-BE1DD310A5C9}" type="presParOf" srcId="{71555C40-996F-4C33-9A37-47925BD1B70C}" destId="{A7CA0776-2A0D-4FD6-9A8C-9255CC2A213D}" srcOrd="3" destOrd="0" presId="urn:microsoft.com/office/officeart/2005/8/layout/vList5"/>
    <dgm:cxn modelId="{283A2ED9-045E-43AA-8B51-F9E77042A20F}" type="presParOf" srcId="{71555C40-996F-4C33-9A37-47925BD1B70C}" destId="{67527288-1C6F-4E85-9753-043D42D408E1}" srcOrd="4" destOrd="0" presId="urn:microsoft.com/office/officeart/2005/8/layout/vList5"/>
    <dgm:cxn modelId="{A4B4EE8F-15BE-49A2-89A2-F1BB8C61BF47}" type="presParOf" srcId="{67527288-1C6F-4E85-9753-043D42D408E1}" destId="{10D7737E-4FD6-4346-90CA-7BB15F99B867}" srcOrd="0" destOrd="0" presId="urn:microsoft.com/office/officeart/2005/8/layout/vList5"/>
    <dgm:cxn modelId="{62C3E285-2F15-45DA-88DD-A4978E9B0812}" type="presParOf" srcId="{67527288-1C6F-4E85-9753-043D42D408E1}" destId="{A998363A-870D-4C5A-B1FC-FAD8E22C9957}" srcOrd="1" destOrd="0" presId="urn:microsoft.com/office/officeart/2005/8/layout/vList5"/>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512C19-8122-41B5-8056-5AF0C5DD0585}">
      <dsp:nvSpPr>
        <dsp:cNvPr id="0" name=""/>
        <dsp:cNvSpPr/>
      </dsp:nvSpPr>
      <dsp:spPr>
        <a:xfrm rot="5400000">
          <a:off x="2309183" y="-931339"/>
          <a:ext cx="445293" cy="2430272"/>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US" sz="1100" kern="1200"/>
            <a:t>COVID-19 has coused significant industry disruption</a:t>
          </a:r>
        </a:p>
      </dsp:txBody>
      <dsp:txXfrm rot="-5400000">
        <a:off x="1316694" y="82887"/>
        <a:ext cx="2408535" cy="401819"/>
      </dsp:txXfrm>
    </dsp:sp>
    <dsp:sp modelId="{BA9CAFEF-5FA1-49E7-860F-7DBFAED7802C}">
      <dsp:nvSpPr>
        <dsp:cNvPr id="0" name=""/>
        <dsp:cNvSpPr/>
      </dsp:nvSpPr>
      <dsp:spPr>
        <a:xfrm>
          <a:off x="0" y="843"/>
          <a:ext cx="1367028" cy="556617"/>
        </a:xfrm>
        <a:prstGeom prst="roundRect">
          <a:avLst/>
        </a:prstGeom>
        <a:solidFill>
          <a:schemeClr val="accent6"/>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84%</a:t>
          </a:r>
        </a:p>
      </dsp:txBody>
      <dsp:txXfrm>
        <a:off x="27172" y="28015"/>
        <a:ext cx="1312684" cy="502273"/>
      </dsp:txXfrm>
    </dsp:sp>
    <dsp:sp modelId="{02737632-7CE9-4A51-B22C-5CED978E4B34}">
      <dsp:nvSpPr>
        <dsp:cNvPr id="0" name=""/>
        <dsp:cNvSpPr/>
      </dsp:nvSpPr>
      <dsp:spPr>
        <a:xfrm rot="5400000">
          <a:off x="2359517" y="-351536"/>
          <a:ext cx="445293" cy="2430272"/>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US" sz="1100" kern="1200"/>
            <a:t>COVID-19 presents an opportunity for innovation</a:t>
          </a:r>
        </a:p>
      </dsp:txBody>
      <dsp:txXfrm rot="-5400000">
        <a:off x="1367028" y="662690"/>
        <a:ext cx="2408535" cy="401819"/>
      </dsp:txXfrm>
    </dsp:sp>
    <dsp:sp modelId="{D6E6F50D-4560-4220-8755-BE56C2B5145E}">
      <dsp:nvSpPr>
        <dsp:cNvPr id="0" name=""/>
        <dsp:cNvSpPr/>
      </dsp:nvSpPr>
      <dsp:spPr>
        <a:xfrm>
          <a:off x="0" y="585291"/>
          <a:ext cx="1367028" cy="556617"/>
        </a:xfrm>
        <a:prstGeom prst="roundRect">
          <a:avLst/>
        </a:prstGeom>
        <a:solidFill>
          <a:schemeClr val="accent6"/>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77% </a:t>
          </a:r>
        </a:p>
      </dsp:txBody>
      <dsp:txXfrm>
        <a:off x="27172" y="612463"/>
        <a:ext cx="1312684" cy="502273"/>
      </dsp:txXfrm>
    </dsp:sp>
    <dsp:sp modelId="{CC6E56BD-D55C-4C46-8238-F3A2222A6AA5}">
      <dsp:nvSpPr>
        <dsp:cNvPr id="0" name=""/>
        <dsp:cNvSpPr/>
      </dsp:nvSpPr>
      <dsp:spPr>
        <a:xfrm rot="5400000">
          <a:off x="2359517" y="232912"/>
          <a:ext cx="445293" cy="2430272"/>
        </a:xfrm>
        <a:prstGeom prst="round2Same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US" sz="1100" kern="1200"/>
            <a:t>We will need to change our operating model as a result of COVID-19</a:t>
          </a:r>
        </a:p>
      </dsp:txBody>
      <dsp:txXfrm rot="-5400000">
        <a:off x="1367028" y="1247139"/>
        <a:ext cx="2408535" cy="401819"/>
      </dsp:txXfrm>
    </dsp:sp>
    <dsp:sp modelId="{71B44C79-6A9D-40E7-A979-926A1D309998}">
      <dsp:nvSpPr>
        <dsp:cNvPr id="0" name=""/>
        <dsp:cNvSpPr/>
      </dsp:nvSpPr>
      <dsp:spPr>
        <a:xfrm>
          <a:off x="0" y="1169739"/>
          <a:ext cx="1367028" cy="556617"/>
        </a:xfrm>
        <a:prstGeom prst="roundRect">
          <a:avLst/>
        </a:prstGeom>
        <a:solidFill>
          <a:schemeClr val="accent6"/>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6680" tIns="53340" rIns="106680" bIns="53340" numCol="1" spcCol="1270" anchor="ctr" anchorCtr="0">
          <a:noAutofit/>
        </a:bodyPr>
        <a:lstStyle/>
        <a:p>
          <a:pPr lvl="0" algn="ctr" defTabSz="1244600">
            <a:lnSpc>
              <a:spcPct val="90000"/>
            </a:lnSpc>
            <a:spcBef>
              <a:spcPct val="0"/>
            </a:spcBef>
            <a:spcAft>
              <a:spcPct val="35000"/>
            </a:spcAft>
          </a:pPr>
          <a:r>
            <a:rPr lang="en-US" sz="2800" kern="1200"/>
            <a:t>66% </a:t>
          </a:r>
        </a:p>
      </dsp:txBody>
      <dsp:txXfrm>
        <a:off x="27172" y="1196911"/>
        <a:ext cx="1312684" cy="5022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28EEA7-3131-46B1-8AF9-32D9507B2DFE}">
      <dsp:nvSpPr>
        <dsp:cNvPr id="0" name=""/>
        <dsp:cNvSpPr/>
      </dsp:nvSpPr>
      <dsp:spPr>
        <a:xfrm rot="5400000">
          <a:off x="2458320" y="-965170"/>
          <a:ext cx="489495" cy="2544064"/>
        </a:xfrm>
        <a:prstGeom prst="round2SameRect">
          <a:avLst/>
        </a:prstGeom>
        <a:solidFill>
          <a:schemeClr val="accent3">
            <a:lumMod val="20000"/>
            <a:lumOff val="8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l" defTabSz="577850">
            <a:lnSpc>
              <a:spcPct val="90000"/>
            </a:lnSpc>
            <a:spcBef>
              <a:spcPct val="0"/>
            </a:spcBef>
            <a:spcAft>
              <a:spcPct val="15000"/>
            </a:spcAft>
            <a:buChar char="••"/>
          </a:pPr>
          <a:r>
            <a:rPr lang="en-US" sz="1300" kern="1200"/>
            <a:t>Collaboration services</a:t>
          </a:r>
        </a:p>
      </dsp:txBody>
      <dsp:txXfrm rot="-5400000">
        <a:off x="1431036" y="86009"/>
        <a:ext cx="2520169" cy="441705"/>
      </dsp:txXfrm>
    </dsp:sp>
    <dsp:sp modelId="{512D173C-D6E0-42A5-A772-F0ED2CF281E4}">
      <dsp:nvSpPr>
        <dsp:cNvPr id="0" name=""/>
        <dsp:cNvSpPr/>
      </dsp:nvSpPr>
      <dsp:spPr>
        <a:xfrm>
          <a:off x="0" y="927"/>
          <a:ext cx="1431036" cy="611869"/>
        </a:xfrm>
        <a:prstGeom prst="roundRect">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59055" rIns="118110" bIns="59055" numCol="1" spcCol="1270" anchor="ctr" anchorCtr="0">
          <a:noAutofit/>
        </a:bodyPr>
        <a:lstStyle/>
        <a:p>
          <a:pPr lvl="0" algn="ctr" defTabSz="1377950">
            <a:lnSpc>
              <a:spcPct val="90000"/>
            </a:lnSpc>
            <a:spcBef>
              <a:spcPct val="0"/>
            </a:spcBef>
            <a:spcAft>
              <a:spcPct val="35000"/>
            </a:spcAft>
          </a:pPr>
          <a:r>
            <a:rPr lang="en-US" sz="3100" kern="1200"/>
            <a:t>96%</a:t>
          </a:r>
        </a:p>
      </dsp:txBody>
      <dsp:txXfrm>
        <a:off x="29869" y="30796"/>
        <a:ext cx="1371298" cy="552131"/>
      </dsp:txXfrm>
    </dsp:sp>
    <dsp:sp modelId="{D80CB6BD-93F2-4B4F-8123-1B133B951C80}">
      <dsp:nvSpPr>
        <dsp:cNvPr id="0" name=""/>
        <dsp:cNvSpPr/>
      </dsp:nvSpPr>
      <dsp:spPr>
        <a:xfrm rot="5400000">
          <a:off x="2458320" y="-322707"/>
          <a:ext cx="489495" cy="2544064"/>
        </a:xfrm>
        <a:prstGeom prst="round2SameRect">
          <a:avLst/>
        </a:prstGeom>
        <a:solidFill>
          <a:schemeClr val="accent3">
            <a:lumMod val="20000"/>
            <a:lumOff val="8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l" defTabSz="577850">
            <a:lnSpc>
              <a:spcPct val="90000"/>
            </a:lnSpc>
            <a:spcBef>
              <a:spcPct val="0"/>
            </a:spcBef>
            <a:spcAft>
              <a:spcPct val="15000"/>
            </a:spcAft>
            <a:buChar char="••"/>
          </a:pPr>
          <a:r>
            <a:rPr lang="en-US" sz="1300" kern="1200"/>
            <a:t>Cloud digital workflow solutions</a:t>
          </a:r>
        </a:p>
      </dsp:txBody>
      <dsp:txXfrm rot="-5400000">
        <a:off x="1431036" y="728472"/>
        <a:ext cx="2520169" cy="441705"/>
      </dsp:txXfrm>
    </dsp:sp>
    <dsp:sp modelId="{AD973B8D-A71E-4EE8-9FC6-3FAE91750BBA}">
      <dsp:nvSpPr>
        <dsp:cNvPr id="0" name=""/>
        <dsp:cNvSpPr/>
      </dsp:nvSpPr>
      <dsp:spPr>
        <a:xfrm>
          <a:off x="0" y="643390"/>
          <a:ext cx="1431036" cy="611869"/>
        </a:xfrm>
        <a:prstGeom prst="roundRect">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59055" rIns="118110" bIns="59055" numCol="1" spcCol="1270" anchor="ctr" anchorCtr="0">
          <a:noAutofit/>
        </a:bodyPr>
        <a:lstStyle/>
        <a:p>
          <a:pPr lvl="0" algn="ctr" defTabSz="1377950">
            <a:lnSpc>
              <a:spcPct val="90000"/>
            </a:lnSpc>
            <a:spcBef>
              <a:spcPct val="0"/>
            </a:spcBef>
            <a:spcAft>
              <a:spcPct val="35000"/>
            </a:spcAft>
          </a:pPr>
          <a:r>
            <a:rPr lang="en-US" sz="3100" kern="1200"/>
            <a:t>89%</a:t>
          </a:r>
        </a:p>
      </dsp:txBody>
      <dsp:txXfrm>
        <a:off x="29869" y="673259"/>
        <a:ext cx="1371298" cy="552131"/>
      </dsp:txXfrm>
    </dsp:sp>
    <dsp:sp modelId="{A998363A-870D-4C5A-B1FC-FAD8E22C9957}">
      <dsp:nvSpPr>
        <dsp:cNvPr id="0" name=""/>
        <dsp:cNvSpPr/>
      </dsp:nvSpPr>
      <dsp:spPr>
        <a:xfrm rot="5400000">
          <a:off x="2458320" y="319756"/>
          <a:ext cx="489495" cy="2544064"/>
        </a:xfrm>
        <a:prstGeom prst="round2SameRect">
          <a:avLst/>
        </a:prstGeom>
        <a:solidFill>
          <a:schemeClr val="accent3">
            <a:lumMod val="20000"/>
            <a:lumOff val="80000"/>
            <a:alpha val="9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l" defTabSz="577850">
            <a:lnSpc>
              <a:spcPct val="90000"/>
            </a:lnSpc>
            <a:spcBef>
              <a:spcPct val="0"/>
            </a:spcBef>
            <a:spcAft>
              <a:spcPct val="15000"/>
            </a:spcAft>
            <a:buChar char="••"/>
          </a:pPr>
          <a:r>
            <a:rPr lang="en-US" sz="1300" kern="1200"/>
            <a:t>Digitisation of paper-based process</a:t>
          </a:r>
        </a:p>
      </dsp:txBody>
      <dsp:txXfrm rot="-5400000">
        <a:off x="1431036" y="1370936"/>
        <a:ext cx="2520169" cy="441705"/>
      </dsp:txXfrm>
    </dsp:sp>
    <dsp:sp modelId="{10D7737E-4FD6-4346-90CA-7BB15F99B867}">
      <dsp:nvSpPr>
        <dsp:cNvPr id="0" name=""/>
        <dsp:cNvSpPr/>
      </dsp:nvSpPr>
      <dsp:spPr>
        <a:xfrm>
          <a:off x="0" y="1285853"/>
          <a:ext cx="1431036" cy="611869"/>
        </a:xfrm>
        <a:prstGeom prst="roundRect">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59055" rIns="118110" bIns="59055" numCol="1" spcCol="1270" anchor="ctr" anchorCtr="0">
          <a:noAutofit/>
        </a:bodyPr>
        <a:lstStyle/>
        <a:p>
          <a:pPr lvl="0" algn="ctr" defTabSz="1377950">
            <a:lnSpc>
              <a:spcPct val="90000"/>
            </a:lnSpc>
            <a:spcBef>
              <a:spcPct val="0"/>
            </a:spcBef>
            <a:spcAft>
              <a:spcPct val="35000"/>
            </a:spcAft>
          </a:pPr>
          <a:r>
            <a:rPr lang="en-US" sz="3100" kern="1200"/>
            <a:t>85%</a:t>
          </a:r>
        </a:p>
      </dsp:txBody>
      <dsp:txXfrm>
        <a:off x="29869" y="1315722"/>
        <a:ext cx="1371298" cy="552131"/>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Mal17</b:Tag>
    <b:SourceType>JournalArticle</b:SourceType>
    <b:Guid>{BC02076D-8552-45BD-9717-8E42E6174BB6}</b:Guid>
    <b:LCID>en-GB</b:LCID>
    <b:Title>INFOGRAPHICS: TEACHING AND LEARNING TOOL</b:Title>
    <b:Year>2017</b:Year>
    <b:Month>February</b:Month>
    <b:Day>3</b:Day>
    <b:YearAccessed>2021</b:YearAccessed>
    <b:MonthAccessed>07</b:MonthAccessed>
    <b:DayAccessed>27</b:DayAccessed>
    <b:URL>http://journal.kuis.edu.my/omje/wp-content/uploads/2017/04/58-63_Vol.1_No.1_2017-1.pdf</b:URL>
    <b:JournalName>INFOGRAPHICS: TEACHING AND LEARNING TOOL</b:JournalName>
    <b:Pages>58/63</b:Pages>
    <b:Author>
      <b:Author>
        <b:Corporate>Malaysian Online Journal of Education</b:Corporate>
      </b:Author>
    </b:Author>
    <b:Publisher>16/06/2017</b:Publisher>
    <b:RefOrder>1</b:RefOrder>
  </b:Source>
  <b:Source>
    <b:Tag>SAR19</b:Tag>
    <b:SourceType>InternetSite</b:SourceType>
    <b:Guid>{68000EAC-CAA5-4C2A-9D88-3C4679743B35}</b:Guid>
    <b:Title>What Are the 9 Types of Infographics? (+Infographic Templates)</b:Title>
    <b:Year>2019</b:Year>
    <b:LCID>en-GB</b:LCID>
    <b:Author>
      <b:Author>
        <b:NameList>
          <b:Person>
            <b:Last>MCGUIRE</b:Last>
            <b:First>SARA</b:First>
          </b:Person>
        </b:NameList>
      </b:Author>
    </b:Author>
    <b:Month>November</b:Month>
    <b:Day>21</b:Day>
    <b:YearAccessed>2021</b:YearAccessed>
    <b:MonthAccessed>August</b:MonthAccessed>
    <b:DayAccessed>1</b:DayAccessed>
    <b:URL>https://venngage.com/blog/9-types-of-infographic-template/</b:URL>
    <b:RefOrder>5</b:RefOrder>
  </b:Source>
  <b:Source>
    <b:Tag>Szo16</b:Tag>
    <b:SourceType>Book</b:SourceType>
    <b:Guid>{FF2E5A7E-5D6C-413A-9481-AC141491CE30}</b:Guid>
    <b:LCID>en-GB</b:LCID>
    <b:Title>Processes of Creating Infographics for Data Visualization</b:Title>
    <b:Year>2016</b:Year>
    <b:Pages>1 to 13</b:Pages>
    <b:Author>
      <b:Author>
        <b:NameList>
          <b:Person>
            <b:Last>Szołtysik</b:Last>
            <b:First>Mateusz</b:First>
          </b:Person>
        </b:NameList>
      </b:Author>
    </b:Author>
    <b:City>Poland</b:City>
    <b:Publisher>19/04/2017</b:Publisher>
    <b:YearAccessed>2021</b:YearAccessed>
    <b:MonthAccessed>07</b:MonthAccessed>
    <b:DayAccessed>29</b:DayAccessed>
    <b:URL>https://core.ac.uk/download/pdf/301369995.pdf</b:URL>
    <b:RefOrder>2</b:RefOrder>
  </b:Source>
  <b:Source>
    <b:Tag>Bys19</b:Tag>
    <b:SourceType>BookSection</b:SourceType>
    <b:Guid>{B5B921E3-4EE5-4731-B4B4-C731D8BC1322}</b:Guid>
    <b:Title>Infographics As a Tool for Improving</b:Title>
    <b:Year>2019</b:Year>
    <b:YearAccessed>2021</b:YearAccessed>
    <b:MonthAccessed>August</b:MonthAccessed>
    <b:DayAccessed>1</b:DayAccessed>
    <b:URL>https://knepublishing.com/index.php/KnE-Social/article/view/7710</b:URL>
    <b:Author>
      <b:Author>
        <b:NameList>
          <b:Person>
            <b:Last>Bystrova</b:Last>
            <b:First>Tatyana</b:First>
          </b:Person>
        </b:NameList>
      </b:Author>
    </b:Author>
    <b:BookTitle>Infographics As a Tool for Improving</b:BookTitle>
    <b:Pages>152/158</b:Pages>
    <b:City>UralNIIproject, Ekaterinburg, Russia</b:City>
    <b:Publisher>28/09/2020</b:Publisher>
    <b:RefOrder>3</b:RefOrder>
  </b:Source>
  <b:Source>
    <b:Tag>Ben11</b:Tag>
    <b:SourceType>Book</b:SourceType>
    <b:Guid>{592F0886-635A-47BB-B486-FFBF75D937A5}</b:Guid>
    <b:Title>Nvivo 9 Essentials</b:Title>
    <b:Year>2011</b:Year>
    <b:Pages>3/60</b:Pages>
    <b:City>Sweden</b:City>
    <b:Publisher>2011</b:Publisher>
    <b:LCID>en-GB</b:LCID>
    <b:Author>
      <b:Author>
        <b:NameList>
          <b:Person>
            <b:Last>Eghlund</b:Last>
            <b:First>Bengt</b:First>
          </b:Person>
        </b:NameList>
      </b:Author>
    </b:Author>
    <b:YearAccessed>2021</b:YearAccessed>
    <b:MonthAccessed>August</b:MonthAccessed>
    <b:DayAccessed>2</b:DayAccessed>
    <b:URL>https://books.google.bg/books?hl=en&amp;lr=&amp;id=qVDJAQAAQBAJ&amp;oi=fnd&amp;pg=PA11&amp;dq=how+to+create+charts+in+word+document&amp;ots=xyd2mOcxjY&amp;sig=JgOgeAbTPXHuTnKrFf6vHt4CLbM&amp;redir_esc=y#v=onepage&amp;q&amp;f=false</b:URL>
    <b:RefOrder>4</b:RefOrder>
  </b:Source>
  <b:Source>
    <b:Tag>And21</b:Tag>
    <b:SourceType>JournalArticle</b:SourceType>
    <b:Guid>{88B0AC2C-36F6-4DC5-A29C-35FB44E2327F}</b:Guid>
    <b:Title>Tools for the Creation and Sharing of Infographics</b:Title>
    <b:Publisher>25/05/2016</b:Publisher>
    <b:JournalName>Journal of Electronic Resources in Medical Libraries </b:JournalName>
    <b:Pages>73/76</b:Pages>
    <b:LCID>en-GB</b:LCID>
    <b:Author>
      <b:Author>
        <b:NameList>
          <b:Person>
            <b:Last>Wright</b:Last>
            <b:First>Andrea</b:First>
          </b:Person>
        </b:NameList>
      </b:Author>
    </b:Author>
    <b:YearAccessed>2021</b:YearAccessed>
    <b:MonthAccessed>August</b:MonthAccessed>
    <b:DayAccessed>2</b:DayAccessed>
    <b:URL>https://www.tandfonline.com/doi/abs/10.1080/15424065.2016.1180274</b:URL>
    <b:RefOrder>7</b:RefOrder>
  </b:Source>
  <b:Source>
    <b:Tag>She20</b:Tag>
    <b:SourceType>InternetSite</b:SourceType>
    <b:Guid>{5CD89744-EB80-4805-AFE3-3B28650B175F}</b:Guid>
    <b:Title>14 Influential Infographic Examples To Inspire You</b:Title>
    <b:Year>2020</b:Year>
    <b:Author>
      <b:Author>
        <b:NameList>
          <b:Person>
            <b:Last>Walsh</b:Last>
            <b:First>Shelley</b:First>
          </b:Person>
        </b:NameList>
      </b:Author>
    </b:Author>
    <b:Month>November</b:Month>
    <b:Day>05</b:Day>
    <b:YearAccessed>2021</b:YearAccessed>
    <b:MonthAccessed>August</b:MonthAccessed>
    <b:DayAccessed>2</b:DayAccessed>
    <b:URL>https://www.semrush.com/blog/infographic-examples/?kw=&amp;cmp=EE_SRCH_DSA_Blog_Core_BU_EN&amp;label=dsa_pagefeed&amp;Network=s&amp;Device=c&amp;utm_content=515715513345&amp;kwid=dsa-1053501807107&amp;cmpid=11776420745&amp;agpid=113999323586&amp;BU=Core&amp;extid=167385105900&amp;adpos=&amp;gclid=Cj0KC</b:URL>
    <b:RefOrder>6</b:RefOrder>
  </b:Source>
</b:Sources>
</file>

<file path=customXml/itemProps1.xml><?xml version="1.0" encoding="utf-8"?>
<ds:datastoreItem xmlns:ds="http://schemas.openxmlformats.org/officeDocument/2006/customXml" ds:itemID="{5EE386EF-A9D7-48AD-BA47-8667D477C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10</Pages>
  <Words>1462</Words>
  <Characters>8337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Momchil Angelov</dc:creator>
  <cp:keywords/>
  <dc:description/>
  <cp:lastModifiedBy>Momchil Angelov</cp:lastModifiedBy>
  <cp:revision>5</cp:revision>
  <dcterms:created xsi:type="dcterms:W3CDTF">2021-08-05T22:37:00Z</dcterms:created>
  <dcterms:modified xsi:type="dcterms:W3CDTF">2021-08-06T11:49:00Z</dcterms:modified>
</cp:coreProperties>
</file>