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1164A" w14:textId="77777777" w:rsidR="00C43D8B" w:rsidRPr="00935502" w:rsidRDefault="00FF5F46" w:rsidP="00C43D8B">
      <w:pPr>
        <w:rPr>
          <w:rFonts w:cstheme="minorHAnsi"/>
          <w:sz w:val="24"/>
          <w:szCs w:val="24"/>
          <w:u w:val="single"/>
        </w:rPr>
      </w:pPr>
      <w:r w:rsidRPr="00935502">
        <w:rPr>
          <w:rFonts w:cstheme="minorHAnsi"/>
          <w:sz w:val="24"/>
          <w:szCs w:val="24"/>
          <w:u w:val="single"/>
        </w:rPr>
        <w:t xml:space="preserve">A critical evaluation and identification of next teaching </w:t>
      </w:r>
      <w:r w:rsidR="00687468">
        <w:rPr>
          <w:rFonts w:cstheme="minorHAnsi"/>
          <w:sz w:val="24"/>
          <w:szCs w:val="24"/>
          <w:u w:val="single"/>
        </w:rPr>
        <w:t>a</w:t>
      </w:r>
      <w:r w:rsidRPr="00935502">
        <w:rPr>
          <w:rFonts w:cstheme="minorHAnsi"/>
          <w:sz w:val="24"/>
          <w:szCs w:val="24"/>
          <w:u w:val="single"/>
        </w:rPr>
        <w:t>nd learning steps focusing on a case study of an individual learner or a group of learners, based on an observed critical incident.</w:t>
      </w:r>
    </w:p>
    <w:p w14:paraId="4740F88A" w14:textId="77777777" w:rsidR="003873BC" w:rsidRPr="00935502" w:rsidRDefault="00FF5F46" w:rsidP="00C43D8B">
      <w:pPr>
        <w:rPr>
          <w:rFonts w:eastAsia="Arial" w:cstheme="minorHAnsi"/>
          <w:sz w:val="24"/>
          <w:szCs w:val="24"/>
          <w:highlight w:val="yellow"/>
        </w:rPr>
      </w:pPr>
      <w:r w:rsidRPr="00935502">
        <w:rPr>
          <w:rFonts w:eastAsia="Arial" w:cstheme="minorHAnsi"/>
          <w:sz w:val="24"/>
          <w:szCs w:val="24"/>
        </w:rPr>
        <w:t xml:space="preserve">Ostensibly, what one might refer to as a critical incident could be construed as an ordinary, daily occurrence as they arise frequently. Arguably, </w:t>
      </w:r>
      <w:r w:rsidR="00A1302A" w:rsidRPr="00935502">
        <w:rPr>
          <w:rFonts w:eastAsia="Arial" w:cstheme="minorHAnsi"/>
          <w:sz w:val="24"/>
          <w:szCs w:val="24"/>
        </w:rPr>
        <w:t>it</w:t>
      </w:r>
      <w:r w:rsidRPr="00935502">
        <w:rPr>
          <w:rFonts w:eastAsia="Arial" w:cstheme="minorHAnsi"/>
          <w:sz w:val="24"/>
          <w:szCs w:val="24"/>
        </w:rPr>
        <w:t xml:space="preserve"> is close speculation and consideration that transforms such an event into a critical one. One must examine</w:t>
      </w:r>
      <w:r w:rsidRPr="00935502">
        <w:rPr>
          <w:rFonts w:eastAsia="Arial" w:cstheme="minorHAnsi"/>
          <w:sz w:val="24"/>
          <w:szCs w:val="24"/>
        </w:rPr>
        <w:t xml:space="preserve"> the event in terms of its impact and reflect upon what can be learnt from it. As Tripp (</w:t>
      </w:r>
      <w:r w:rsidR="00F31704" w:rsidRPr="00935502">
        <w:rPr>
          <w:rFonts w:eastAsia="Arial" w:cstheme="minorHAnsi"/>
          <w:sz w:val="24"/>
          <w:szCs w:val="24"/>
        </w:rPr>
        <w:t>2012, p.</w:t>
      </w:r>
      <w:r w:rsidRPr="00935502">
        <w:rPr>
          <w:rFonts w:eastAsia="Arial" w:cstheme="minorHAnsi"/>
          <w:sz w:val="24"/>
          <w:szCs w:val="24"/>
        </w:rPr>
        <w:t xml:space="preserve"> 28</w:t>
      </w:r>
      <w:r w:rsidR="00F31704" w:rsidRPr="00935502">
        <w:rPr>
          <w:rFonts w:eastAsia="Arial" w:cstheme="minorHAnsi"/>
          <w:sz w:val="24"/>
          <w:szCs w:val="24"/>
        </w:rPr>
        <w:t>)</w:t>
      </w:r>
      <w:r w:rsidRPr="00935502">
        <w:rPr>
          <w:rFonts w:eastAsia="Arial" w:cstheme="minorHAnsi"/>
          <w:sz w:val="24"/>
          <w:szCs w:val="24"/>
        </w:rPr>
        <w:t xml:space="preserve"> articulates, a critical incident "is not simply observed but created." It can be suggested that the act of identifying critical incidents is crucial withi</w:t>
      </w:r>
      <w:r w:rsidRPr="00935502">
        <w:rPr>
          <w:rFonts w:eastAsia="Arial" w:cstheme="minorHAnsi"/>
          <w:sz w:val="24"/>
          <w:szCs w:val="24"/>
        </w:rPr>
        <w:t>n the teaching profession to enrich practice, to develop pedagogy, and enhance our understandings of pupils and their behaviour. This concept of reflective practice can be deemed essential</w:t>
      </w:r>
      <w:r w:rsidR="00046EC9" w:rsidRPr="00935502">
        <w:rPr>
          <w:rFonts w:eastAsia="Arial" w:cstheme="minorHAnsi"/>
          <w:sz w:val="24"/>
          <w:szCs w:val="24"/>
        </w:rPr>
        <w:t>,</w:t>
      </w:r>
      <w:r w:rsidR="00570F5B" w:rsidRPr="00935502">
        <w:rPr>
          <w:rFonts w:eastAsia="Arial" w:cstheme="minorHAnsi"/>
          <w:sz w:val="24"/>
          <w:szCs w:val="24"/>
        </w:rPr>
        <w:t xml:space="preserve"> as</w:t>
      </w:r>
      <w:r w:rsidR="00046EC9" w:rsidRPr="00935502">
        <w:rPr>
          <w:rFonts w:eastAsia="Arial" w:cstheme="minorHAnsi"/>
          <w:sz w:val="24"/>
          <w:szCs w:val="24"/>
        </w:rPr>
        <w:t xml:space="preserve"> it prompts</w:t>
      </w:r>
      <w:r w:rsidRPr="00935502">
        <w:rPr>
          <w:rFonts w:eastAsia="Arial" w:cstheme="minorHAnsi"/>
          <w:sz w:val="24"/>
          <w:szCs w:val="24"/>
        </w:rPr>
        <w:t xml:space="preserve"> teachers to consider why they </w:t>
      </w:r>
      <w:r w:rsidR="007E2EAD" w:rsidRPr="00935502">
        <w:rPr>
          <w:rFonts w:eastAsia="Arial" w:cstheme="minorHAnsi"/>
          <w:sz w:val="24"/>
          <w:szCs w:val="24"/>
        </w:rPr>
        <w:t>engage in</w:t>
      </w:r>
      <w:r w:rsidRPr="00935502">
        <w:rPr>
          <w:rFonts w:eastAsia="Arial" w:cstheme="minorHAnsi"/>
          <w:sz w:val="24"/>
          <w:szCs w:val="24"/>
        </w:rPr>
        <w:t xml:space="preserve"> common pract</w:t>
      </w:r>
      <w:r w:rsidRPr="00935502">
        <w:rPr>
          <w:rFonts w:eastAsia="Arial" w:cstheme="minorHAnsi"/>
          <w:sz w:val="24"/>
          <w:szCs w:val="24"/>
        </w:rPr>
        <w:t>ices</w:t>
      </w:r>
      <w:r w:rsidR="00046EC9" w:rsidRPr="00935502">
        <w:rPr>
          <w:rFonts w:eastAsia="Arial" w:cstheme="minorHAnsi"/>
          <w:sz w:val="24"/>
          <w:szCs w:val="24"/>
        </w:rPr>
        <w:t xml:space="preserve"> </w:t>
      </w:r>
      <w:r w:rsidRPr="00935502">
        <w:rPr>
          <w:rFonts w:eastAsia="Arial" w:cstheme="minorHAnsi"/>
          <w:sz w:val="24"/>
          <w:szCs w:val="24"/>
        </w:rPr>
        <w:t>to</w:t>
      </w:r>
      <w:r w:rsidR="00046EC9" w:rsidRPr="00935502">
        <w:rPr>
          <w:rFonts w:eastAsia="Arial" w:cstheme="minorHAnsi"/>
          <w:sz w:val="24"/>
          <w:szCs w:val="24"/>
        </w:rPr>
        <w:t xml:space="preserve"> help</w:t>
      </w:r>
      <w:r w:rsidRPr="00935502">
        <w:rPr>
          <w:rFonts w:eastAsia="Arial" w:cstheme="minorHAnsi"/>
          <w:sz w:val="24"/>
          <w:szCs w:val="24"/>
        </w:rPr>
        <w:t xml:space="preserve"> identify how meaningful they are towards pupils' learning and engagement. Thus, it could be stated that those in the teaching profession need to actively review their underlying principles or beliefs that govern the way in which they teach, to</w:t>
      </w:r>
      <w:r w:rsidRPr="00935502">
        <w:rPr>
          <w:rFonts w:eastAsia="Arial" w:cstheme="minorHAnsi"/>
          <w:sz w:val="24"/>
          <w:szCs w:val="24"/>
        </w:rPr>
        <w:t xml:space="preserve"> improve learning experiences. This concept of reflective practice propels a continuum of learning for those in this profession and subsequently maintains professional expertise. For the purpose of this research, a critical incident will be deciphered from</w:t>
      </w:r>
      <w:r w:rsidRPr="00935502">
        <w:rPr>
          <w:rFonts w:eastAsia="Arial" w:cstheme="minorHAnsi"/>
          <w:sz w:val="24"/>
          <w:szCs w:val="24"/>
        </w:rPr>
        <w:t xml:space="preserve"> an </w:t>
      </w:r>
      <w:r w:rsidR="006D3899" w:rsidRPr="00935502">
        <w:rPr>
          <w:rFonts w:eastAsia="Arial" w:cstheme="minorHAnsi"/>
          <w:sz w:val="24"/>
          <w:szCs w:val="24"/>
        </w:rPr>
        <w:t>observation</w:t>
      </w:r>
      <w:r w:rsidRPr="00935502">
        <w:rPr>
          <w:rFonts w:eastAsia="Arial" w:cstheme="minorHAnsi"/>
          <w:sz w:val="24"/>
          <w:szCs w:val="24"/>
        </w:rPr>
        <w:t xml:space="preserve"> of a primary school classroom </w:t>
      </w:r>
      <w:r w:rsidR="006D3899" w:rsidRPr="00935502">
        <w:rPr>
          <w:rFonts w:eastAsia="Arial" w:cstheme="minorHAnsi"/>
          <w:sz w:val="24"/>
          <w:szCs w:val="24"/>
        </w:rPr>
        <w:t>which</w:t>
      </w:r>
      <w:r w:rsidRPr="00935502">
        <w:rPr>
          <w:rFonts w:eastAsia="Arial" w:cstheme="minorHAnsi"/>
          <w:sz w:val="24"/>
          <w:szCs w:val="24"/>
        </w:rPr>
        <w:t xml:space="preserve"> will focus on an individual with Additional Learning Needs</w:t>
      </w:r>
      <w:r w:rsidR="0035172E" w:rsidRPr="00935502">
        <w:rPr>
          <w:rFonts w:eastAsia="Arial" w:cstheme="minorHAnsi"/>
          <w:sz w:val="24"/>
          <w:szCs w:val="24"/>
        </w:rPr>
        <w:t xml:space="preserve"> (ALN)</w:t>
      </w:r>
      <w:r w:rsidRPr="00935502">
        <w:rPr>
          <w:rFonts w:eastAsia="Arial" w:cstheme="minorHAnsi"/>
          <w:b/>
          <w:bCs/>
          <w:sz w:val="24"/>
          <w:szCs w:val="24"/>
        </w:rPr>
        <w:t>.</w:t>
      </w:r>
      <w:r w:rsidRPr="00935502">
        <w:rPr>
          <w:rFonts w:eastAsia="Arial" w:cstheme="minorHAnsi"/>
          <w:sz w:val="24"/>
          <w:szCs w:val="24"/>
        </w:rPr>
        <w:t xml:space="preserve"> </w:t>
      </w:r>
    </w:p>
    <w:p w14:paraId="228B8FF0" w14:textId="77777777" w:rsidR="00C43D8B" w:rsidRPr="00935502" w:rsidRDefault="00C43D8B" w:rsidP="00C43D8B">
      <w:pPr>
        <w:rPr>
          <w:rFonts w:eastAsia="Arial" w:cstheme="minorHAnsi"/>
          <w:sz w:val="24"/>
          <w:szCs w:val="24"/>
          <w:u w:val="single"/>
        </w:rPr>
      </w:pPr>
    </w:p>
    <w:p w14:paraId="5F1DC0CE" w14:textId="77777777" w:rsidR="00C43D8B" w:rsidRPr="00935502" w:rsidRDefault="00FF5F46" w:rsidP="00C43D8B">
      <w:pPr>
        <w:rPr>
          <w:rFonts w:eastAsia="Arial" w:cstheme="minorHAnsi"/>
          <w:sz w:val="24"/>
          <w:szCs w:val="24"/>
          <w:u w:val="single"/>
        </w:rPr>
      </w:pPr>
      <w:r w:rsidRPr="00935502">
        <w:rPr>
          <w:rFonts w:eastAsia="Arial" w:cstheme="minorHAnsi"/>
          <w:sz w:val="24"/>
          <w:szCs w:val="24"/>
          <w:u w:val="single"/>
        </w:rPr>
        <w:t xml:space="preserve">Observation: </w:t>
      </w:r>
      <w:r w:rsidR="00EB0DEC" w:rsidRPr="00935502">
        <w:rPr>
          <w:rFonts w:eastAsia="Arial" w:cstheme="minorHAnsi"/>
          <w:sz w:val="24"/>
          <w:szCs w:val="24"/>
          <w:u w:val="single"/>
        </w:rPr>
        <w:t>C</w:t>
      </w:r>
      <w:r w:rsidRPr="00935502">
        <w:rPr>
          <w:rFonts w:eastAsia="Arial" w:cstheme="minorHAnsi"/>
          <w:sz w:val="24"/>
          <w:szCs w:val="24"/>
          <w:u w:val="single"/>
        </w:rPr>
        <w:t xml:space="preserve">lass and </w:t>
      </w:r>
      <w:r w:rsidR="00EB0DEC" w:rsidRPr="00935502">
        <w:rPr>
          <w:rFonts w:eastAsia="Arial" w:cstheme="minorHAnsi"/>
          <w:sz w:val="24"/>
          <w:szCs w:val="24"/>
          <w:u w:val="single"/>
        </w:rPr>
        <w:t>C</w:t>
      </w:r>
      <w:r w:rsidRPr="00935502">
        <w:rPr>
          <w:rFonts w:eastAsia="Arial" w:cstheme="minorHAnsi"/>
          <w:sz w:val="24"/>
          <w:szCs w:val="24"/>
          <w:u w:val="single"/>
        </w:rPr>
        <w:t xml:space="preserve">ontext </w:t>
      </w:r>
    </w:p>
    <w:p w14:paraId="137A77C7" w14:textId="31BAAD90" w:rsidR="00BD7035" w:rsidRPr="00935502" w:rsidRDefault="00FF5F46" w:rsidP="00C43D8B">
      <w:pPr>
        <w:rPr>
          <w:rFonts w:eastAsia="Arial" w:cstheme="minorHAnsi"/>
          <w:sz w:val="24"/>
          <w:szCs w:val="24"/>
        </w:rPr>
      </w:pPr>
      <w:r w:rsidRPr="00935502">
        <w:rPr>
          <w:rFonts w:eastAsia="Arial" w:cstheme="minorHAnsi"/>
          <w:sz w:val="24"/>
          <w:szCs w:val="24"/>
        </w:rPr>
        <w:t xml:space="preserve">The critical incident that will be examined was observed in a Primary School situated in </w:t>
      </w:r>
      <w:r w:rsidR="00046EC9" w:rsidRPr="00935502">
        <w:rPr>
          <w:rFonts w:eastAsia="Arial" w:cstheme="minorHAnsi"/>
          <w:sz w:val="24"/>
          <w:szCs w:val="24"/>
        </w:rPr>
        <w:t>South Wales</w:t>
      </w:r>
      <w:r w:rsidRPr="00935502">
        <w:rPr>
          <w:rFonts w:eastAsia="Arial" w:cstheme="minorHAnsi"/>
          <w:sz w:val="24"/>
          <w:szCs w:val="24"/>
        </w:rPr>
        <w:t>. It is essential that one must not disclose the name of this school</w:t>
      </w:r>
      <w:r w:rsidR="0035172E" w:rsidRPr="00935502">
        <w:rPr>
          <w:rFonts w:eastAsia="Arial" w:cstheme="minorHAnsi"/>
          <w:sz w:val="24"/>
          <w:szCs w:val="24"/>
        </w:rPr>
        <w:t xml:space="preserve"> or the students</w:t>
      </w:r>
      <w:r w:rsidRPr="00935502">
        <w:rPr>
          <w:rFonts w:eastAsia="Arial" w:cstheme="minorHAnsi"/>
          <w:sz w:val="24"/>
          <w:szCs w:val="24"/>
        </w:rPr>
        <w:t xml:space="preserve"> to uphold anonymity as a safeguarding precaution. </w:t>
      </w:r>
      <w:r w:rsidR="007E2EAD" w:rsidRPr="00935502">
        <w:rPr>
          <w:rFonts w:eastAsia="Arial" w:cstheme="minorHAnsi"/>
          <w:sz w:val="24"/>
          <w:szCs w:val="24"/>
        </w:rPr>
        <w:t>This form of c</w:t>
      </w:r>
      <w:r w:rsidRPr="00935502">
        <w:rPr>
          <w:rFonts w:eastAsia="Arial" w:cstheme="minorHAnsi"/>
          <w:sz w:val="24"/>
          <w:szCs w:val="24"/>
        </w:rPr>
        <w:t>onfiden</w:t>
      </w:r>
      <w:r w:rsidRPr="00935502">
        <w:rPr>
          <w:rFonts w:eastAsia="Arial" w:cstheme="minorHAnsi"/>
          <w:sz w:val="24"/>
          <w:szCs w:val="24"/>
        </w:rPr>
        <w:t xml:space="preserve">tiality </w:t>
      </w:r>
      <w:r w:rsidR="007E2EAD" w:rsidRPr="00935502">
        <w:rPr>
          <w:rFonts w:eastAsia="Arial" w:cstheme="minorHAnsi"/>
          <w:sz w:val="24"/>
          <w:szCs w:val="24"/>
        </w:rPr>
        <w:t xml:space="preserve">can be viewed </w:t>
      </w:r>
      <w:r w:rsidRPr="00935502">
        <w:rPr>
          <w:rFonts w:eastAsia="Arial" w:cstheme="minorHAnsi"/>
          <w:sz w:val="24"/>
          <w:szCs w:val="24"/>
        </w:rPr>
        <w:t xml:space="preserve">in terms of recognising “the entitlement of both institutions and individual participants to privacy.” </w:t>
      </w:r>
      <w:r w:rsidR="007E2EAD" w:rsidRPr="00935502">
        <w:rPr>
          <w:rFonts w:eastAsia="Arial" w:cstheme="minorHAnsi"/>
          <w:sz w:val="24"/>
          <w:szCs w:val="24"/>
        </w:rPr>
        <w:t>(BERA</w:t>
      </w:r>
      <w:r w:rsidR="002A1DFC">
        <w:rPr>
          <w:rFonts w:eastAsia="Arial" w:cstheme="minorHAnsi"/>
          <w:sz w:val="24"/>
          <w:szCs w:val="24"/>
        </w:rPr>
        <w:t>,</w:t>
      </w:r>
      <w:r w:rsidR="007E2EAD" w:rsidRPr="00935502">
        <w:rPr>
          <w:rFonts w:eastAsia="Arial" w:cstheme="minorHAnsi"/>
          <w:sz w:val="24"/>
          <w:szCs w:val="24"/>
        </w:rPr>
        <w:t xml:space="preserve"> 2018, p. 21) </w:t>
      </w:r>
      <w:r w:rsidRPr="00935502">
        <w:rPr>
          <w:rFonts w:eastAsia="Arial" w:cstheme="minorHAnsi"/>
          <w:sz w:val="24"/>
          <w:szCs w:val="24"/>
        </w:rPr>
        <w:t xml:space="preserve">For the purpose of this paper, the school will be referred to as 'A' throughout. School 'A' regards itself as a </w:t>
      </w:r>
      <w:r w:rsidRPr="00935502">
        <w:rPr>
          <w:rFonts w:eastAsia="Arial" w:cstheme="minorHAnsi"/>
          <w:sz w:val="24"/>
          <w:szCs w:val="24"/>
        </w:rPr>
        <w:t>"modern" and "forward-thinking" establishment that has been categoris</w:t>
      </w:r>
      <w:r w:rsidR="006D3899" w:rsidRPr="00935502">
        <w:rPr>
          <w:rFonts w:eastAsia="Arial" w:cstheme="minorHAnsi"/>
          <w:sz w:val="24"/>
          <w:szCs w:val="24"/>
        </w:rPr>
        <w:t>ed</w:t>
      </w:r>
      <w:r w:rsidRPr="00935502">
        <w:rPr>
          <w:rFonts w:eastAsia="Arial" w:cstheme="minorHAnsi"/>
          <w:sz w:val="24"/>
          <w:szCs w:val="24"/>
        </w:rPr>
        <w:t xml:space="preserve"> as “green” by the Welsh Government.</w:t>
      </w:r>
      <w:r w:rsidR="006005CC" w:rsidRPr="00935502">
        <w:rPr>
          <w:rFonts w:eastAsia="Arial" w:cstheme="minorHAnsi"/>
          <w:sz w:val="24"/>
          <w:szCs w:val="24"/>
        </w:rPr>
        <w:t xml:space="preserve"> </w:t>
      </w:r>
      <w:bookmarkStart w:id="0" w:name="_Hlk54631382"/>
      <w:r w:rsidR="006005CC" w:rsidRPr="00935502">
        <w:rPr>
          <w:rFonts w:eastAsia="Arial" w:cstheme="minorHAnsi"/>
          <w:sz w:val="24"/>
          <w:szCs w:val="24"/>
        </w:rPr>
        <w:t>(</w:t>
      </w:r>
      <w:r w:rsidR="002A1DFC">
        <w:rPr>
          <w:rFonts w:eastAsia="Arial" w:cstheme="minorHAnsi"/>
          <w:sz w:val="24"/>
          <w:szCs w:val="24"/>
        </w:rPr>
        <w:t>O</w:t>
      </w:r>
      <w:r w:rsidR="006005CC" w:rsidRPr="00935502">
        <w:rPr>
          <w:rFonts w:eastAsia="Arial" w:cstheme="minorHAnsi"/>
          <w:sz w:val="24"/>
          <w:szCs w:val="24"/>
        </w:rPr>
        <w:t xml:space="preserve">bserved school 2020) </w:t>
      </w:r>
      <w:bookmarkEnd w:id="0"/>
      <w:r w:rsidRPr="00935502">
        <w:rPr>
          <w:rFonts w:eastAsia="Arial" w:cstheme="minorHAnsi"/>
          <w:sz w:val="24"/>
          <w:szCs w:val="24"/>
        </w:rPr>
        <w:t>This colour is selected to signify top-performing schools in its annual, national categorisation of Welsh education. Alongsid</w:t>
      </w:r>
      <w:r w:rsidRPr="00935502">
        <w:rPr>
          <w:rFonts w:eastAsia="Arial" w:cstheme="minorHAnsi"/>
          <w:sz w:val="24"/>
          <w:szCs w:val="24"/>
        </w:rPr>
        <w:t xml:space="preserve">e this, </w:t>
      </w:r>
      <w:r w:rsidR="006D3899" w:rsidRPr="00935502">
        <w:rPr>
          <w:rFonts w:eastAsia="Arial" w:cstheme="minorHAnsi"/>
          <w:sz w:val="24"/>
          <w:szCs w:val="24"/>
        </w:rPr>
        <w:t>t</w:t>
      </w:r>
      <w:r w:rsidRPr="00935502">
        <w:rPr>
          <w:rFonts w:eastAsia="Arial" w:cstheme="minorHAnsi"/>
          <w:sz w:val="24"/>
          <w:szCs w:val="24"/>
        </w:rPr>
        <w:t>he</w:t>
      </w:r>
      <w:r w:rsidRPr="00935502">
        <w:rPr>
          <w:rFonts w:eastAsia="Arial" w:cstheme="minorHAnsi"/>
          <w:b/>
          <w:bCs/>
          <w:sz w:val="24"/>
          <w:szCs w:val="24"/>
        </w:rPr>
        <w:t xml:space="preserve"> </w:t>
      </w:r>
      <w:r w:rsidRPr="00935502">
        <w:rPr>
          <w:rFonts w:eastAsia="Arial" w:cstheme="minorHAnsi"/>
          <w:sz w:val="24"/>
          <w:szCs w:val="24"/>
        </w:rPr>
        <w:t>ESTYN</w:t>
      </w:r>
      <w:r w:rsidR="006005CC" w:rsidRPr="00935502">
        <w:rPr>
          <w:rFonts w:eastAsia="Arial" w:cstheme="minorHAnsi"/>
          <w:sz w:val="24"/>
          <w:szCs w:val="24"/>
        </w:rPr>
        <w:t xml:space="preserve"> 2015 </w:t>
      </w:r>
      <w:r w:rsidRPr="00935502">
        <w:rPr>
          <w:rFonts w:eastAsia="Arial" w:cstheme="minorHAnsi"/>
          <w:sz w:val="24"/>
          <w:szCs w:val="24"/>
        </w:rPr>
        <w:t xml:space="preserve">inspection labelled </w:t>
      </w:r>
      <w:r w:rsidR="006D3899" w:rsidRPr="00935502">
        <w:rPr>
          <w:rFonts w:eastAsia="Arial" w:cstheme="minorHAnsi"/>
          <w:sz w:val="24"/>
          <w:szCs w:val="24"/>
        </w:rPr>
        <w:t xml:space="preserve">school ‘A’ as </w:t>
      </w:r>
      <w:r w:rsidRPr="00935502">
        <w:rPr>
          <w:rFonts w:eastAsia="Arial" w:cstheme="minorHAnsi"/>
          <w:sz w:val="24"/>
          <w:szCs w:val="24"/>
        </w:rPr>
        <w:t xml:space="preserve">“good” in its overall performance. To be ranked within this category the school would have displayed “many strengths and no important areas requiring significant improvement.” </w:t>
      </w:r>
      <w:r w:rsidR="002A1DFC">
        <w:rPr>
          <w:rFonts w:eastAsia="Arial" w:cstheme="minorHAnsi"/>
          <w:sz w:val="24"/>
          <w:szCs w:val="24"/>
        </w:rPr>
        <w:t xml:space="preserve">(ESTYN, </w:t>
      </w:r>
      <w:r w:rsidR="002A1DFC" w:rsidRPr="00935502">
        <w:rPr>
          <w:rFonts w:eastAsia="Arial" w:cstheme="minorHAnsi"/>
          <w:sz w:val="24"/>
          <w:szCs w:val="24"/>
        </w:rPr>
        <w:t>2015</w:t>
      </w:r>
      <w:r w:rsidR="002A1DFC">
        <w:rPr>
          <w:rFonts w:eastAsia="Arial" w:cstheme="minorHAnsi"/>
          <w:sz w:val="24"/>
          <w:szCs w:val="24"/>
        </w:rPr>
        <w:t>,</w:t>
      </w:r>
      <w:r w:rsidR="002A1DFC" w:rsidRPr="00935502">
        <w:rPr>
          <w:rFonts w:eastAsia="Arial" w:cstheme="minorHAnsi"/>
          <w:sz w:val="24"/>
          <w:szCs w:val="24"/>
        </w:rPr>
        <w:t xml:space="preserve"> </w:t>
      </w:r>
      <w:proofErr w:type="spellStart"/>
      <w:r w:rsidR="002A1DFC" w:rsidRPr="00935502">
        <w:rPr>
          <w:rFonts w:eastAsia="Arial" w:cstheme="minorHAnsi"/>
          <w:sz w:val="24"/>
          <w:szCs w:val="24"/>
        </w:rPr>
        <w:t>p.p</w:t>
      </w:r>
      <w:proofErr w:type="spellEnd"/>
      <w:r w:rsidR="002A1DFC" w:rsidRPr="00935502">
        <w:rPr>
          <w:rFonts w:eastAsia="Arial" w:cstheme="minorHAnsi"/>
          <w:sz w:val="24"/>
          <w:szCs w:val="24"/>
        </w:rPr>
        <w:t xml:space="preserve"> 1-2) </w:t>
      </w:r>
      <w:r w:rsidRPr="00935502">
        <w:rPr>
          <w:rFonts w:eastAsia="Arial" w:cstheme="minorHAnsi"/>
          <w:sz w:val="24"/>
          <w:szCs w:val="24"/>
        </w:rPr>
        <w:t>Consequently,</w:t>
      </w:r>
      <w:r w:rsidRPr="00935502">
        <w:rPr>
          <w:rFonts w:eastAsia="Arial" w:cstheme="minorHAnsi"/>
          <w:sz w:val="24"/>
          <w:szCs w:val="24"/>
        </w:rPr>
        <w:t xml:space="preserve"> the Welsh Government has selected school ‘A’ to be part of a cohort of Curriculum Pioneer Schools to be the facilitator of change in Welsh Education. </w:t>
      </w:r>
      <w:r w:rsidR="00E86643" w:rsidRPr="00935502">
        <w:rPr>
          <w:rFonts w:eastAsia="Arial" w:cstheme="minorHAnsi"/>
          <w:sz w:val="24"/>
          <w:szCs w:val="24"/>
        </w:rPr>
        <w:t>T</w:t>
      </w:r>
      <w:r w:rsidRPr="00935502">
        <w:rPr>
          <w:rFonts w:eastAsia="Arial" w:cstheme="minorHAnsi"/>
          <w:sz w:val="24"/>
          <w:szCs w:val="24"/>
        </w:rPr>
        <w:t xml:space="preserve">hese schools are awarded the opportunity to work in partnership with the Welsh Government to </w:t>
      </w:r>
      <w:r w:rsidRPr="00935502">
        <w:rPr>
          <w:rFonts w:eastAsia="Arial" w:cstheme="minorHAnsi"/>
          <w:sz w:val="24"/>
          <w:szCs w:val="24"/>
        </w:rPr>
        <w:t>develop and tri</w:t>
      </w:r>
      <w:r w:rsidR="00742A23" w:rsidRPr="00935502">
        <w:rPr>
          <w:rFonts w:eastAsia="Arial" w:cstheme="minorHAnsi"/>
          <w:sz w:val="24"/>
          <w:szCs w:val="24"/>
        </w:rPr>
        <w:t>a</w:t>
      </w:r>
      <w:r w:rsidRPr="00935502">
        <w:rPr>
          <w:rFonts w:eastAsia="Arial" w:cstheme="minorHAnsi"/>
          <w:sz w:val="24"/>
          <w:szCs w:val="24"/>
        </w:rPr>
        <w:t>l the New Curriculum for Wales.</w:t>
      </w:r>
      <w:r w:rsidR="002A1DFC">
        <w:rPr>
          <w:rFonts w:eastAsia="Arial" w:cstheme="minorHAnsi"/>
          <w:sz w:val="24"/>
          <w:szCs w:val="24"/>
        </w:rPr>
        <w:t xml:space="preserve"> Moreover,</w:t>
      </w:r>
      <w:r w:rsidRPr="00935502">
        <w:rPr>
          <w:rFonts w:eastAsia="Arial" w:cstheme="minorHAnsi"/>
          <w:sz w:val="24"/>
          <w:szCs w:val="24"/>
        </w:rPr>
        <w:t xml:space="preserve"> </w:t>
      </w:r>
      <w:r w:rsidR="002A1DFC">
        <w:rPr>
          <w:rFonts w:eastAsia="Arial" w:cstheme="minorHAnsi"/>
          <w:sz w:val="24"/>
          <w:szCs w:val="24"/>
        </w:rPr>
        <w:t>t</w:t>
      </w:r>
      <w:r w:rsidRPr="00935502">
        <w:rPr>
          <w:rFonts w:eastAsia="Arial" w:cstheme="minorHAnsi"/>
          <w:sz w:val="24"/>
          <w:szCs w:val="24"/>
        </w:rPr>
        <w:t>he study conducted solely focuses on a Year One class of twenty-five pupils who</w:t>
      </w:r>
      <w:r w:rsidR="0035172E" w:rsidRPr="00935502">
        <w:rPr>
          <w:rFonts w:eastAsia="Arial" w:cstheme="minorHAnsi"/>
          <w:sz w:val="24"/>
          <w:szCs w:val="24"/>
        </w:rPr>
        <w:t xml:space="preserve"> are</w:t>
      </w:r>
      <w:r w:rsidRPr="00935502">
        <w:rPr>
          <w:rFonts w:eastAsia="Arial" w:cstheme="minorHAnsi"/>
          <w:sz w:val="24"/>
          <w:szCs w:val="24"/>
        </w:rPr>
        <w:t xml:space="preserve"> aged between five and six</w:t>
      </w:r>
      <w:r w:rsidR="0035172E" w:rsidRPr="00935502">
        <w:rPr>
          <w:rFonts w:eastAsia="Arial" w:cstheme="minorHAnsi"/>
          <w:sz w:val="24"/>
          <w:szCs w:val="24"/>
        </w:rPr>
        <w:t>.</w:t>
      </w:r>
      <w:r w:rsidRPr="00935502">
        <w:rPr>
          <w:rFonts w:eastAsia="Arial" w:cstheme="minorHAnsi"/>
          <w:sz w:val="24"/>
          <w:szCs w:val="24"/>
        </w:rPr>
        <w:t xml:space="preserve"> </w:t>
      </w:r>
      <w:r w:rsidR="0035172E" w:rsidRPr="00935502">
        <w:rPr>
          <w:rFonts w:cstheme="minorHAnsi"/>
          <w:sz w:val="24"/>
          <w:szCs w:val="24"/>
        </w:rPr>
        <w:t xml:space="preserve">The child at the centre of the critical incident has been diagnosed with autism </w:t>
      </w:r>
      <w:r w:rsidR="00570F5B" w:rsidRPr="00935502">
        <w:rPr>
          <w:rFonts w:cstheme="minorHAnsi"/>
          <w:sz w:val="24"/>
          <w:szCs w:val="24"/>
        </w:rPr>
        <w:t xml:space="preserve">spectrum disorder </w:t>
      </w:r>
      <w:r w:rsidR="0035172E" w:rsidRPr="00935502">
        <w:rPr>
          <w:rFonts w:cstheme="minorHAnsi"/>
          <w:sz w:val="24"/>
          <w:szCs w:val="24"/>
        </w:rPr>
        <w:t>and is non-verbal</w:t>
      </w:r>
      <w:r w:rsidR="00D8002F" w:rsidRPr="00935502">
        <w:rPr>
          <w:rFonts w:cstheme="minorHAnsi"/>
          <w:sz w:val="24"/>
          <w:szCs w:val="24"/>
        </w:rPr>
        <w:t>, this child will be r</w:t>
      </w:r>
      <w:r w:rsidR="0035172E" w:rsidRPr="00935502">
        <w:rPr>
          <w:rFonts w:cstheme="minorHAnsi"/>
          <w:sz w:val="24"/>
          <w:szCs w:val="24"/>
        </w:rPr>
        <w:t>eferred to as child ‘X’ throughout.</w:t>
      </w:r>
      <w:r w:rsidRPr="00935502">
        <w:rPr>
          <w:rFonts w:cstheme="minorHAnsi"/>
          <w:sz w:val="24"/>
          <w:szCs w:val="24"/>
        </w:rPr>
        <w:t xml:space="preserve">  </w:t>
      </w:r>
    </w:p>
    <w:p w14:paraId="5C51D812" w14:textId="77777777" w:rsidR="003873BC" w:rsidRPr="00935502" w:rsidRDefault="003873BC" w:rsidP="003873BC">
      <w:pPr>
        <w:rPr>
          <w:rFonts w:cstheme="minorHAnsi"/>
          <w:sz w:val="24"/>
          <w:szCs w:val="24"/>
          <w:u w:val="single"/>
        </w:rPr>
      </w:pPr>
    </w:p>
    <w:p w14:paraId="4ADB0F04" w14:textId="77777777" w:rsidR="00935502" w:rsidRDefault="00935502" w:rsidP="003873BC">
      <w:pPr>
        <w:rPr>
          <w:rFonts w:cstheme="minorHAnsi"/>
          <w:sz w:val="24"/>
          <w:szCs w:val="24"/>
          <w:u w:val="single"/>
        </w:rPr>
      </w:pPr>
    </w:p>
    <w:p w14:paraId="50DBFC8C" w14:textId="77777777" w:rsidR="003873BC" w:rsidRPr="00935502" w:rsidRDefault="00FF5F46" w:rsidP="003873BC">
      <w:pPr>
        <w:rPr>
          <w:rFonts w:cstheme="minorHAnsi"/>
          <w:sz w:val="24"/>
          <w:szCs w:val="24"/>
          <w:u w:val="single"/>
        </w:rPr>
      </w:pPr>
      <w:r w:rsidRPr="00935502">
        <w:rPr>
          <w:rFonts w:cstheme="minorHAnsi"/>
          <w:sz w:val="24"/>
          <w:szCs w:val="24"/>
          <w:u w:val="single"/>
        </w:rPr>
        <w:t xml:space="preserve">Methodology </w:t>
      </w:r>
    </w:p>
    <w:p w14:paraId="22745683" w14:textId="250B36FA" w:rsidR="003873BC" w:rsidRPr="00935502" w:rsidRDefault="00FF5F46" w:rsidP="003873BC">
      <w:pPr>
        <w:rPr>
          <w:rFonts w:cstheme="minorHAnsi"/>
          <w:sz w:val="24"/>
          <w:szCs w:val="24"/>
        </w:rPr>
      </w:pPr>
      <w:r w:rsidRPr="00935502">
        <w:rPr>
          <w:rFonts w:cstheme="minorHAnsi"/>
          <w:sz w:val="24"/>
          <w:szCs w:val="24"/>
        </w:rPr>
        <w:t>Observation as a form of educational research is an important mechanism in evaluating specific behaviours as they occur in a natural setting</w:t>
      </w:r>
      <w:r w:rsidR="002A1DFC">
        <w:rPr>
          <w:rFonts w:cstheme="minorHAnsi"/>
          <w:sz w:val="24"/>
          <w:szCs w:val="24"/>
        </w:rPr>
        <w:t>.</w:t>
      </w:r>
      <w:r w:rsidRPr="00935502">
        <w:rPr>
          <w:rFonts w:cstheme="minorHAnsi"/>
          <w:sz w:val="24"/>
          <w:szCs w:val="24"/>
        </w:rPr>
        <w:t xml:space="preserve"> </w:t>
      </w:r>
      <w:r w:rsidR="002A1DFC">
        <w:rPr>
          <w:rFonts w:cstheme="minorHAnsi"/>
          <w:sz w:val="24"/>
          <w:szCs w:val="24"/>
        </w:rPr>
        <w:t>T</w:t>
      </w:r>
      <w:r w:rsidRPr="00935502">
        <w:rPr>
          <w:rFonts w:cstheme="minorHAnsi"/>
          <w:sz w:val="24"/>
          <w:szCs w:val="24"/>
        </w:rPr>
        <w:t>h</w:t>
      </w:r>
      <w:r w:rsidR="002A1DFC">
        <w:rPr>
          <w:rFonts w:cstheme="minorHAnsi"/>
          <w:sz w:val="24"/>
          <w:szCs w:val="24"/>
        </w:rPr>
        <w:t>is</w:t>
      </w:r>
      <w:r w:rsidRPr="00935502">
        <w:rPr>
          <w:rFonts w:cstheme="minorHAnsi"/>
          <w:sz w:val="24"/>
          <w:szCs w:val="24"/>
        </w:rPr>
        <w:t xml:space="preserve"> can provide ins</w:t>
      </w:r>
      <w:r w:rsidRPr="00935502">
        <w:rPr>
          <w:rFonts w:cstheme="minorHAnsi"/>
          <w:sz w:val="24"/>
          <w:szCs w:val="24"/>
        </w:rPr>
        <w:t>ight into the behavioural patterns of children with ALN</w:t>
      </w:r>
      <w:r w:rsidR="00570F5B" w:rsidRPr="00935502">
        <w:rPr>
          <w:rFonts w:cstheme="minorHAnsi"/>
          <w:sz w:val="24"/>
          <w:szCs w:val="24"/>
        </w:rPr>
        <w:t xml:space="preserve"> </w:t>
      </w:r>
      <w:r w:rsidRPr="00935502">
        <w:rPr>
          <w:rFonts w:cstheme="minorHAnsi"/>
          <w:sz w:val="24"/>
          <w:szCs w:val="24"/>
        </w:rPr>
        <w:t>and the events that maintain these patterns</w:t>
      </w:r>
      <w:r w:rsidR="002A1DFC">
        <w:rPr>
          <w:rFonts w:cstheme="minorHAnsi"/>
          <w:sz w:val="24"/>
          <w:szCs w:val="24"/>
        </w:rPr>
        <w:t>, a</w:t>
      </w:r>
      <w:r w:rsidRPr="00935502">
        <w:rPr>
          <w:rFonts w:cstheme="minorHAnsi"/>
          <w:sz w:val="24"/>
          <w:szCs w:val="24"/>
        </w:rPr>
        <w:t>s greater knowledge of how a child feels and interprets its surroundings can aid one</w:t>
      </w:r>
      <w:r w:rsidR="00935502">
        <w:rPr>
          <w:rFonts w:cstheme="minorHAnsi"/>
          <w:sz w:val="24"/>
          <w:szCs w:val="24"/>
        </w:rPr>
        <w:t>’</w:t>
      </w:r>
      <w:r w:rsidRPr="00935502">
        <w:rPr>
          <w:rFonts w:cstheme="minorHAnsi"/>
          <w:sz w:val="24"/>
          <w:szCs w:val="24"/>
        </w:rPr>
        <w:t>s understanding of how these patterns occur.</w:t>
      </w:r>
      <w:r w:rsidR="002A1DFC">
        <w:rPr>
          <w:rFonts w:cstheme="minorHAnsi"/>
          <w:sz w:val="24"/>
          <w:szCs w:val="24"/>
        </w:rPr>
        <w:t xml:space="preserve"> </w:t>
      </w:r>
      <w:r w:rsidRPr="00935502">
        <w:rPr>
          <w:rFonts w:cstheme="minorHAnsi"/>
          <w:sz w:val="24"/>
          <w:szCs w:val="24"/>
        </w:rPr>
        <w:t>Anderson and  Shattu</w:t>
      </w:r>
      <w:r w:rsidRPr="00935502">
        <w:rPr>
          <w:rFonts w:cstheme="minorHAnsi"/>
          <w:sz w:val="24"/>
          <w:szCs w:val="24"/>
        </w:rPr>
        <w:t>ck (2012</w:t>
      </w:r>
      <w:r w:rsidR="00F31704" w:rsidRPr="00935502">
        <w:rPr>
          <w:rFonts w:cstheme="minorHAnsi"/>
          <w:sz w:val="24"/>
          <w:szCs w:val="24"/>
        </w:rPr>
        <w:t xml:space="preserve">, </w:t>
      </w:r>
      <w:r w:rsidRPr="00935502">
        <w:rPr>
          <w:rFonts w:cstheme="minorHAnsi"/>
          <w:sz w:val="24"/>
          <w:szCs w:val="24"/>
        </w:rPr>
        <w:t>p.12</w:t>
      </w:r>
      <w:r w:rsidR="00F31704" w:rsidRPr="00935502">
        <w:rPr>
          <w:rFonts w:cstheme="minorHAnsi"/>
          <w:sz w:val="24"/>
          <w:szCs w:val="24"/>
        </w:rPr>
        <w:t>)</w:t>
      </w:r>
      <w:r w:rsidRPr="00935502">
        <w:rPr>
          <w:rFonts w:cstheme="minorHAnsi"/>
          <w:sz w:val="24"/>
          <w:szCs w:val="24"/>
        </w:rPr>
        <w:t xml:space="preserve"> explain “being situated in a real educational context provides a sense of validity to the research and ensures that the results can be effectively used to assess, inform, and improve practice.” </w:t>
      </w:r>
      <w:r w:rsidR="003D65BA" w:rsidRPr="00935502">
        <w:rPr>
          <w:rFonts w:cstheme="minorHAnsi"/>
          <w:sz w:val="24"/>
          <w:szCs w:val="24"/>
        </w:rPr>
        <w:t>Accordingly</w:t>
      </w:r>
      <w:r w:rsidRPr="00935502">
        <w:rPr>
          <w:rFonts w:cstheme="minorHAnsi"/>
          <w:sz w:val="24"/>
          <w:szCs w:val="24"/>
        </w:rPr>
        <w:t xml:space="preserve">, this in-depth research is </w:t>
      </w:r>
      <w:r w:rsidRPr="00935502">
        <w:rPr>
          <w:rFonts w:cstheme="minorHAnsi"/>
          <w:sz w:val="24"/>
          <w:szCs w:val="24"/>
        </w:rPr>
        <w:t>essential to challenge beliefs and assumptions to improve teaching practice and subsequently pedagogy. The</w:t>
      </w:r>
      <w:r w:rsidR="009D4F2A" w:rsidRPr="00935502">
        <w:rPr>
          <w:rFonts w:cstheme="minorHAnsi"/>
          <w:sz w:val="24"/>
          <w:szCs w:val="24"/>
        </w:rPr>
        <w:t xml:space="preserve"> incident </w:t>
      </w:r>
      <w:r w:rsidRPr="00935502">
        <w:rPr>
          <w:rFonts w:cstheme="minorHAnsi"/>
          <w:sz w:val="24"/>
          <w:szCs w:val="24"/>
        </w:rPr>
        <w:t>observed</w:t>
      </w:r>
      <w:r w:rsidR="003D65BA" w:rsidRPr="00935502">
        <w:rPr>
          <w:rFonts w:cstheme="minorHAnsi"/>
          <w:sz w:val="24"/>
          <w:szCs w:val="24"/>
        </w:rPr>
        <w:t xml:space="preserve"> can </w:t>
      </w:r>
      <w:r w:rsidRPr="00935502">
        <w:rPr>
          <w:rFonts w:cstheme="minorHAnsi"/>
          <w:sz w:val="24"/>
          <w:szCs w:val="24"/>
        </w:rPr>
        <w:t>be linked to</w:t>
      </w:r>
      <w:r w:rsidR="003D65BA" w:rsidRPr="00935502">
        <w:rPr>
          <w:rFonts w:cstheme="minorHAnsi"/>
          <w:b/>
          <w:bCs/>
          <w:sz w:val="24"/>
          <w:szCs w:val="24"/>
        </w:rPr>
        <w:t xml:space="preserve"> </w:t>
      </w:r>
      <w:r w:rsidR="003D65BA" w:rsidRPr="00935502">
        <w:rPr>
          <w:rFonts w:cstheme="minorHAnsi"/>
          <w:sz w:val="24"/>
          <w:szCs w:val="24"/>
        </w:rPr>
        <w:t>the principles of Humanism</w:t>
      </w:r>
      <w:r w:rsidR="009D4F2A" w:rsidRPr="00935502">
        <w:rPr>
          <w:rFonts w:cstheme="minorHAnsi"/>
          <w:sz w:val="24"/>
          <w:szCs w:val="24"/>
        </w:rPr>
        <w:t xml:space="preserve"> and the physiological needs of children</w:t>
      </w:r>
      <w:r w:rsidR="003D65BA" w:rsidRPr="00935502">
        <w:rPr>
          <w:rFonts w:cstheme="minorHAnsi"/>
          <w:sz w:val="24"/>
          <w:szCs w:val="24"/>
        </w:rPr>
        <w:t xml:space="preserve">. </w:t>
      </w:r>
      <w:r w:rsidR="002A1DFC" w:rsidRPr="00935502">
        <w:rPr>
          <w:rFonts w:cstheme="minorHAnsi"/>
          <w:sz w:val="24"/>
          <w:szCs w:val="24"/>
        </w:rPr>
        <w:t>The notes detailing the observations that took place throughout the whole school day can be seen in the appendix of this paper, specifics on the critical incident is noted in appendix five.</w:t>
      </w:r>
    </w:p>
    <w:p w14:paraId="64279649" w14:textId="2CD76FA8" w:rsidR="003873BC" w:rsidRPr="00935502" w:rsidRDefault="00FF5F46" w:rsidP="003873BC">
      <w:pPr>
        <w:rPr>
          <w:rFonts w:cstheme="minorHAnsi"/>
          <w:sz w:val="24"/>
          <w:szCs w:val="24"/>
        </w:rPr>
      </w:pPr>
      <w:r w:rsidRPr="00935502">
        <w:rPr>
          <w:rFonts w:cstheme="minorHAnsi"/>
          <w:sz w:val="24"/>
          <w:szCs w:val="24"/>
        </w:rPr>
        <w:t>To conduct this study, a non-participant meth</w:t>
      </w:r>
      <w:r w:rsidRPr="00935502">
        <w:rPr>
          <w:rFonts w:cstheme="minorHAnsi"/>
          <w:sz w:val="24"/>
          <w:szCs w:val="24"/>
        </w:rPr>
        <w:t>odology was employed through the medium of a structured case study.</w:t>
      </w:r>
      <w:r w:rsidR="009D4F2A" w:rsidRPr="00935502">
        <w:rPr>
          <w:rFonts w:cstheme="minorHAnsi"/>
          <w:sz w:val="24"/>
          <w:szCs w:val="24"/>
        </w:rPr>
        <w:t xml:space="preserve"> </w:t>
      </w:r>
      <w:r w:rsidRPr="00935502">
        <w:rPr>
          <w:rFonts w:cstheme="minorHAnsi"/>
          <w:sz w:val="24"/>
          <w:szCs w:val="24"/>
        </w:rPr>
        <w:t>The term case study does not have a quintessential definition, MacDonald and Walker (1975</w:t>
      </w:r>
      <w:r w:rsidR="00F31704" w:rsidRPr="00935502">
        <w:rPr>
          <w:rFonts w:cstheme="minorHAnsi"/>
          <w:sz w:val="24"/>
          <w:szCs w:val="24"/>
        </w:rPr>
        <w:t xml:space="preserve">, </w:t>
      </w:r>
      <w:r w:rsidRPr="00935502">
        <w:rPr>
          <w:rFonts w:cstheme="minorHAnsi"/>
          <w:sz w:val="24"/>
          <w:szCs w:val="24"/>
        </w:rPr>
        <w:t>p.1-2</w:t>
      </w:r>
      <w:r w:rsidR="00F31704" w:rsidRPr="00935502">
        <w:rPr>
          <w:rFonts w:cstheme="minorHAnsi"/>
          <w:sz w:val="24"/>
          <w:szCs w:val="24"/>
        </w:rPr>
        <w:t xml:space="preserve">) </w:t>
      </w:r>
      <w:r w:rsidRPr="00935502">
        <w:rPr>
          <w:rFonts w:cstheme="minorHAnsi"/>
          <w:sz w:val="24"/>
          <w:szCs w:val="24"/>
        </w:rPr>
        <w:t>interpret case studies  as “ the examination of an instance in action[…] locked in time and circumstance, it communicates enduring truths about the human co</w:t>
      </w:r>
      <w:r w:rsidRPr="00935502">
        <w:rPr>
          <w:rFonts w:cstheme="minorHAnsi"/>
          <w:sz w:val="24"/>
          <w:szCs w:val="24"/>
        </w:rPr>
        <w:t xml:space="preserve">ndition.”  The nature of this qualitative method </w:t>
      </w:r>
      <w:r w:rsidR="00570F5B" w:rsidRPr="00935502">
        <w:rPr>
          <w:rFonts w:cstheme="minorHAnsi"/>
          <w:sz w:val="24"/>
          <w:szCs w:val="24"/>
        </w:rPr>
        <w:t>permits</w:t>
      </w:r>
      <w:r w:rsidRPr="00935502">
        <w:rPr>
          <w:rFonts w:cstheme="minorHAnsi"/>
          <w:sz w:val="24"/>
          <w:szCs w:val="24"/>
        </w:rPr>
        <w:t xml:space="preserve"> the researcher to obtain richer research that allows greater depth into the insight of the subject and more accessible findings to the reader. By remaining an observer and avoiding interaction with t</w:t>
      </w:r>
      <w:r w:rsidRPr="00935502">
        <w:rPr>
          <w:rFonts w:cstheme="minorHAnsi"/>
          <w:sz w:val="24"/>
          <w:szCs w:val="24"/>
        </w:rPr>
        <w:t xml:space="preserve">he participants, the researcher was able to avoid acquiescence and social desirability bias that may have arisen due to the participants' age and the environment that the research was conducted. </w:t>
      </w:r>
      <w:r w:rsidR="003D65BA" w:rsidRPr="00935502">
        <w:rPr>
          <w:rFonts w:cstheme="minorHAnsi"/>
          <w:sz w:val="24"/>
          <w:szCs w:val="24"/>
        </w:rPr>
        <w:t>Thereupon</w:t>
      </w:r>
      <w:r w:rsidRPr="00935502">
        <w:rPr>
          <w:rFonts w:cstheme="minorHAnsi"/>
          <w:sz w:val="24"/>
          <w:szCs w:val="24"/>
        </w:rPr>
        <w:t>, the researcher maintained a neutral stance and did</w:t>
      </w:r>
      <w:r w:rsidRPr="00935502">
        <w:rPr>
          <w:rFonts w:cstheme="minorHAnsi"/>
          <w:sz w:val="24"/>
          <w:szCs w:val="24"/>
        </w:rPr>
        <w:t xml:space="preserve"> not form any connections with the participants to reduce researcher bias and promote objectivity. </w:t>
      </w:r>
    </w:p>
    <w:p w14:paraId="5DBD5F49" w14:textId="77777777" w:rsidR="003873BC" w:rsidRPr="00935502" w:rsidRDefault="00FF5F46" w:rsidP="003D65BA">
      <w:pPr>
        <w:rPr>
          <w:rFonts w:cstheme="minorHAnsi"/>
          <w:sz w:val="24"/>
          <w:szCs w:val="24"/>
        </w:rPr>
      </w:pPr>
      <w:r w:rsidRPr="00935502">
        <w:rPr>
          <w:rFonts w:cstheme="minorHAnsi"/>
          <w:sz w:val="24"/>
          <w:szCs w:val="24"/>
        </w:rPr>
        <w:t>Although it must be stated, there were also various limitations to this research style. Firstly, the study was conducted within a short time frame due to un</w:t>
      </w:r>
      <w:r w:rsidRPr="00935502">
        <w:rPr>
          <w:rFonts w:cstheme="minorHAnsi"/>
          <w:sz w:val="24"/>
          <w:szCs w:val="24"/>
        </w:rPr>
        <w:t>precedented restrictions imposed from Covid-19</w:t>
      </w:r>
      <w:r w:rsidR="003D65BA" w:rsidRPr="00935502">
        <w:rPr>
          <w:rFonts w:cstheme="minorHAnsi"/>
          <w:sz w:val="24"/>
          <w:szCs w:val="24"/>
        </w:rPr>
        <w:t xml:space="preserve">, </w:t>
      </w:r>
      <w:r w:rsidRPr="00935502">
        <w:rPr>
          <w:rFonts w:cstheme="minorHAnsi"/>
          <w:sz w:val="24"/>
          <w:szCs w:val="24"/>
        </w:rPr>
        <w:t>hence the consistency of the findings could be questioned as it was not possible to replicate. Thus, making it difficult to comment on the repeatability of this research. Secondly, the Hawthorne Effect is a c</w:t>
      </w:r>
      <w:r w:rsidRPr="00935502">
        <w:rPr>
          <w:rFonts w:cstheme="minorHAnsi"/>
          <w:sz w:val="24"/>
          <w:szCs w:val="24"/>
        </w:rPr>
        <w:t xml:space="preserve">entral implication connected to the use of case studies. </w:t>
      </w:r>
      <w:r w:rsidRPr="00935502">
        <w:rPr>
          <w:rFonts w:cstheme="minorHAnsi"/>
          <w:color w:val="212529"/>
          <w:sz w:val="24"/>
          <w:szCs w:val="24"/>
        </w:rPr>
        <w:t>Wickstrom and Bendix (2000</w:t>
      </w:r>
      <w:r w:rsidR="00F31704" w:rsidRPr="00935502">
        <w:rPr>
          <w:rFonts w:cstheme="minorHAnsi"/>
          <w:color w:val="212529"/>
          <w:sz w:val="24"/>
          <w:szCs w:val="24"/>
        </w:rPr>
        <w:t xml:space="preserve">, </w:t>
      </w:r>
      <w:r w:rsidRPr="00935502">
        <w:rPr>
          <w:rFonts w:cstheme="minorHAnsi"/>
          <w:color w:val="212529"/>
          <w:sz w:val="24"/>
          <w:szCs w:val="24"/>
        </w:rPr>
        <w:t>p.363</w:t>
      </w:r>
      <w:r w:rsidR="00F31704" w:rsidRPr="00935502">
        <w:rPr>
          <w:rFonts w:cstheme="minorHAnsi"/>
          <w:color w:val="212529"/>
          <w:sz w:val="24"/>
          <w:szCs w:val="24"/>
        </w:rPr>
        <w:t>)</w:t>
      </w:r>
      <w:r w:rsidRPr="00935502">
        <w:rPr>
          <w:rFonts w:cstheme="minorHAnsi"/>
          <w:color w:val="212529"/>
          <w:sz w:val="24"/>
          <w:szCs w:val="24"/>
        </w:rPr>
        <w:t xml:space="preserve"> </w:t>
      </w:r>
      <w:r w:rsidRPr="00935502">
        <w:rPr>
          <w:rFonts w:cstheme="minorHAnsi"/>
          <w:sz w:val="24"/>
          <w:szCs w:val="24"/>
        </w:rPr>
        <w:t>summarise the Hawthorne Effect as “b</w:t>
      </w:r>
      <w:r w:rsidRPr="00935502">
        <w:rPr>
          <w:rFonts w:cstheme="minorHAnsi"/>
          <w:color w:val="212529"/>
          <w:sz w:val="24"/>
          <w:szCs w:val="24"/>
        </w:rPr>
        <w:t xml:space="preserve">ehavioural change due to an awareness of being observed and active compliance with the supposed wishes of researchers. […] </w:t>
      </w:r>
      <w:r w:rsidRPr="00935502">
        <w:rPr>
          <w:rFonts w:cstheme="minorHAnsi"/>
          <w:sz w:val="24"/>
          <w:szCs w:val="24"/>
        </w:rPr>
        <w:t>the s</w:t>
      </w:r>
      <w:r w:rsidRPr="00935502">
        <w:rPr>
          <w:rFonts w:cstheme="minorHAnsi"/>
          <w:sz w:val="24"/>
          <w:szCs w:val="24"/>
        </w:rPr>
        <w:t xml:space="preserve">ocial </w:t>
      </w:r>
      <w:r w:rsidRPr="00935502">
        <w:rPr>
          <w:rFonts w:cstheme="minorHAnsi"/>
          <w:color w:val="212529"/>
          <w:sz w:val="24"/>
          <w:szCs w:val="24"/>
        </w:rPr>
        <w:t xml:space="preserve">equivalent to the placebo effect.” </w:t>
      </w:r>
      <w:r w:rsidRPr="00935502">
        <w:rPr>
          <w:rFonts w:cstheme="minorHAnsi"/>
          <w:sz w:val="24"/>
          <w:szCs w:val="24"/>
        </w:rPr>
        <w:t>The Hawthorne Effect is an impending complication of the validity of this research as child ‘X’ was very distressed by the concept of a new presence in the classroom. This will have impacted the usual classroom dyna</w:t>
      </w:r>
      <w:r w:rsidRPr="00935502">
        <w:rPr>
          <w:rFonts w:cstheme="minorHAnsi"/>
          <w:sz w:val="24"/>
          <w:szCs w:val="24"/>
        </w:rPr>
        <w:t>mic</w:t>
      </w:r>
      <w:r w:rsidR="003D65BA" w:rsidRPr="00935502">
        <w:rPr>
          <w:rFonts w:cstheme="minorHAnsi"/>
          <w:sz w:val="24"/>
          <w:szCs w:val="24"/>
        </w:rPr>
        <w:t>s</w:t>
      </w:r>
      <w:r w:rsidRPr="00935502">
        <w:rPr>
          <w:rFonts w:cstheme="minorHAnsi"/>
          <w:sz w:val="24"/>
          <w:szCs w:val="24"/>
        </w:rPr>
        <w:t>, the pupil’s interaction with child</w:t>
      </w:r>
      <w:r w:rsidR="000C3CD2" w:rsidRPr="00935502">
        <w:rPr>
          <w:rFonts w:cstheme="minorHAnsi"/>
          <w:sz w:val="24"/>
          <w:szCs w:val="24"/>
        </w:rPr>
        <w:t xml:space="preserve"> ‘X’</w:t>
      </w:r>
      <w:r w:rsidRPr="00935502">
        <w:rPr>
          <w:rFonts w:cstheme="minorHAnsi"/>
          <w:sz w:val="24"/>
          <w:szCs w:val="24"/>
        </w:rPr>
        <w:t>, and the child's behaviour.</w:t>
      </w:r>
    </w:p>
    <w:p w14:paraId="44FD5B85" w14:textId="3CF86CC9" w:rsidR="003873BC" w:rsidRPr="00935502" w:rsidRDefault="00FF5F46" w:rsidP="003873BC">
      <w:pPr>
        <w:rPr>
          <w:rFonts w:cstheme="minorHAnsi"/>
          <w:sz w:val="24"/>
          <w:szCs w:val="24"/>
        </w:rPr>
      </w:pPr>
      <w:r w:rsidRPr="00935502">
        <w:rPr>
          <w:rFonts w:cstheme="minorHAnsi"/>
          <w:sz w:val="24"/>
          <w:szCs w:val="24"/>
        </w:rPr>
        <w:t xml:space="preserve">Despite this, a case study could </w:t>
      </w:r>
      <w:r w:rsidR="00570F5B" w:rsidRPr="00935502">
        <w:rPr>
          <w:rFonts w:cstheme="minorHAnsi"/>
          <w:sz w:val="24"/>
          <w:szCs w:val="24"/>
        </w:rPr>
        <w:t xml:space="preserve">still </w:t>
      </w:r>
      <w:r w:rsidRPr="00935502">
        <w:rPr>
          <w:rFonts w:cstheme="minorHAnsi"/>
          <w:sz w:val="24"/>
          <w:szCs w:val="24"/>
        </w:rPr>
        <w:t xml:space="preserve">be deemed the most appropriate method </w:t>
      </w:r>
      <w:r w:rsidR="00797108">
        <w:rPr>
          <w:rFonts w:cstheme="minorHAnsi"/>
          <w:sz w:val="24"/>
          <w:szCs w:val="24"/>
        </w:rPr>
        <w:t xml:space="preserve">to </w:t>
      </w:r>
      <w:r w:rsidRPr="00935502">
        <w:rPr>
          <w:rFonts w:cstheme="minorHAnsi"/>
          <w:sz w:val="24"/>
          <w:szCs w:val="24"/>
        </w:rPr>
        <w:t>view learner's experiences within an environment which is natural to them. This research is designed to obtain detailed accounts of the thoughts and behaviour that occur in everyday classroom practice, to examine how the holistic development of children is</w:t>
      </w:r>
      <w:r w:rsidRPr="00935502">
        <w:rPr>
          <w:rFonts w:cstheme="minorHAnsi"/>
          <w:sz w:val="24"/>
          <w:szCs w:val="24"/>
        </w:rPr>
        <w:t xml:space="preserve"> promoted </w:t>
      </w:r>
      <w:r w:rsidRPr="00935502">
        <w:rPr>
          <w:rFonts w:cstheme="minorHAnsi"/>
          <w:sz w:val="24"/>
          <w:szCs w:val="24"/>
        </w:rPr>
        <w:lastRenderedPageBreak/>
        <w:t xml:space="preserve">alongside the principles of equality and diversity. </w:t>
      </w:r>
      <w:r w:rsidR="006D3899" w:rsidRPr="00935502">
        <w:rPr>
          <w:rFonts w:cstheme="minorHAnsi"/>
          <w:sz w:val="24"/>
          <w:szCs w:val="24"/>
        </w:rPr>
        <w:t>Whereas i</w:t>
      </w:r>
      <w:r w:rsidR="00570F5B" w:rsidRPr="00935502">
        <w:rPr>
          <w:rFonts w:cstheme="minorHAnsi"/>
          <w:sz w:val="24"/>
          <w:szCs w:val="24"/>
        </w:rPr>
        <w:t>t i</w:t>
      </w:r>
      <w:r w:rsidR="00691FF2" w:rsidRPr="00935502">
        <w:rPr>
          <w:rFonts w:cstheme="minorHAnsi"/>
          <w:sz w:val="24"/>
          <w:szCs w:val="24"/>
        </w:rPr>
        <w:t>s</w:t>
      </w:r>
      <w:r w:rsidR="00570F5B" w:rsidRPr="00935502">
        <w:rPr>
          <w:rFonts w:cstheme="minorHAnsi"/>
          <w:sz w:val="24"/>
          <w:szCs w:val="24"/>
        </w:rPr>
        <w:t xml:space="preserve"> </w:t>
      </w:r>
      <w:r w:rsidRPr="00935502">
        <w:rPr>
          <w:rFonts w:cstheme="minorHAnsi"/>
          <w:sz w:val="24"/>
          <w:szCs w:val="24"/>
        </w:rPr>
        <w:t>questionable how meaningful statical data would be in this context of research if the researcher opted for a quantitative research style</w:t>
      </w:r>
      <w:r w:rsidR="002A1DFC">
        <w:rPr>
          <w:rFonts w:cstheme="minorHAnsi"/>
          <w:sz w:val="24"/>
          <w:szCs w:val="24"/>
        </w:rPr>
        <w:t xml:space="preserve"> instead</w:t>
      </w:r>
      <w:r w:rsidRPr="00935502">
        <w:rPr>
          <w:rFonts w:cstheme="minorHAnsi"/>
          <w:sz w:val="24"/>
          <w:szCs w:val="24"/>
        </w:rPr>
        <w:t xml:space="preserve">.  </w:t>
      </w:r>
    </w:p>
    <w:p w14:paraId="46ACDBA7" w14:textId="77777777" w:rsidR="00F04CB3" w:rsidRPr="00935502" w:rsidRDefault="00F04CB3" w:rsidP="003873BC">
      <w:pPr>
        <w:rPr>
          <w:rFonts w:cstheme="minorHAnsi"/>
          <w:sz w:val="24"/>
          <w:szCs w:val="24"/>
        </w:rPr>
      </w:pPr>
    </w:p>
    <w:p w14:paraId="70736371" w14:textId="77777777" w:rsidR="002F5D89" w:rsidRPr="00935502" w:rsidRDefault="00FF5F46">
      <w:pPr>
        <w:rPr>
          <w:rFonts w:cstheme="minorHAnsi"/>
          <w:sz w:val="24"/>
          <w:szCs w:val="24"/>
          <w:u w:val="single"/>
        </w:rPr>
      </w:pPr>
      <w:r w:rsidRPr="00935502">
        <w:rPr>
          <w:rFonts w:cstheme="minorHAnsi"/>
          <w:sz w:val="24"/>
          <w:szCs w:val="24"/>
          <w:u w:val="single"/>
        </w:rPr>
        <w:t>The Four Purposes</w:t>
      </w:r>
      <w:r w:rsidR="00EB0DEC" w:rsidRPr="00935502">
        <w:rPr>
          <w:rFonts w:cstheme="minorHAnsi"/>
          <w:sz w:val="24"/>
          <w:szCs w:val="24"/>
          <w:u w:val="single"/>
        </w:rPr>
        <w:t xml:space="preserve"> </w:t>
      </w:r>
    </w:p>
    <w:p w14:paraId="15BAD4B9" w14:textId="38C85647" w:rsidR="00F04CB3" w:rsidRPr="00935502" w:rsidRDefault="00FF5F46" w:rsidP="0073021D">
      <w:pPr>
        <w:rPr>
          <w:rFonts w:cstheme="minorHAnsi"/>
          <w:sz w:val="24"/>
          <w:szCs w:val="24"/>
        </w:rPr>
      </w:pPr>
      <w:r w:rsidRPr="00935502">
        <w:rPr>
          <w:rFonts w:cstheme="minorHAnsi"/>
          <w:sz w:val="24"/>
          <w:szCs w:val="24"/>
        </w:rPr>
        <w:t>Autism is a “</w:t>
      </w:r>
      <w:r w:rsidRPr="00935502">
        <w:rPr>
          <w:rFonts w:cstheme="minorHAnsi"/>
          <w:sz w:val="24"/>
          <w:szCs w:val="24"/>
          <w:shd w:val="clear" w:color="auto" w:fill="FFFFFF"/>
        </w:rPr>
        <w:t>lifelon</w:t>
      </w:r>
      <w:r w:rsidRPr="00935502">
        <w:rPr>
          <w:rFonts w:cstheme="minorHAnsi"/>
          <w:sz w:val="24"/>
          <w:szCs w:val="24"/>
          <w:shd w:val="clear" w:color="auto" w:fill="FFFFFF"/>
        </w:rPr>
        <w:t>g developmental disability which affects how people communicate and interact with the world.”</w:t>
      </w:r>
      <w:bookmarkStart w:id="1" w:name="_Hlk52982364"/>
      <w:r w:rsidR="00C16657" w:rsidRPr="00935502">
        <w:rPr>
          <w:rFonts w:cstheme="minorHAnsi"/>
          <w:sz w:val="24"/>
          <w:szCs w:val="24"/>
          <w:shd w:val="clear" w:color="auto" w:fill="FFFFFF"/>
        </w:rPr>
        <w:t xml:space="preserve"> (National Autistic Society, 2020). </w:t>
      </w:r>
      <w:bookmarkEnd w:id="1"/>
      <w:r w:rsidR="00C16657" w:rsidRPr="00935502">
        <w:rPr>
          <w:rFonts w:cstheme="minorHAnsi"/>
          <w:sz w:val="24"/>
          <w:szCs w:val="24"/>
          <w:shd w:val="clear" w:color="auto" w:fill="FFFFFF"/>
        </w:rPr>
        <w:t>Accordingly, w</w:t>
      </w:r>
      <w:r w:rsidRPr="00935502">
        <w:rPr>
          <w:rFonts w:cstheme="minorHAnsi"/>
          <w:sz w:val="24"/>
          <w:szCs w:val="24"/>
          <w:shd w:val="clear" w:color="auto" w:fill="FFFFFF"/>
        </w:rPr>
        <w:t>hen the environment surrounding an individual with autism becomes too overwhelming</w:t>
      </w:r>
      <w:r w:rsidR="00797108">
        <w:rPr>
          <w:rFonts w:cstheme="minorHAnsi"/>
          <w:sz w:val="24"/>
          <w:szCs w:val="24"/>
          <w:shd w:val="clear" w:color="auto" w:fill="FFFFFF"/>
        </w:rPr>
        <w:t>,</w:t>
      </w:r>
      <w:r w:rsidRPr="00935502">
        <w:rPr>
          <w:rFonts w:cstheme="minorHAnsi"/>
          <w:b/>
          <w:bCs/>
          <w:sz w:val="24"/>
          <w:szCs w:val="24"/>
          <w:shd w:val="clear" w:color="auto" w:fill="FFFFFF"/>
        </w:rPr>
        <w:t xml:space="preserve"> </w:t>
      </w:r>
      <w:r w:rsidR="00DA1B04" w:rsidRPr="00935502">
        <w:rPr>
          <w:rFonts w:cstheme="minorHAnsi"/>
          <w:sz w:val="24"/>
          <w:szCs w:val="24"/>
          <w:shd w:val="clear" w:color="auto" w:fill="FFFFFF"/>
        </w:rPr>
        <w:t xml:space="preserve">this can result in this person mentally </w:t>
      </w:r>
      <w:r w:rsidR="00DA1B04" w:rsidRPr="00935502">
        <w:rPr>
          <w:rFonts w:cstheme="minorHAnsi"/>
          <w:sz w:val="24"/>
          <w:szCs w:val="24"/>
        </w:rPr>
        <w:t xml:space="preserve">or physically withdrawing from an environment and seeking out solace from being overloaded with human interaction. These can be very intense reactions and sometimes individuals can lose all behavioural control. As </w:t>
      </w:r>
      <w:r w:rsidR="0073021D" w:rsidRPr="00935502">
        <w:rPr>
          <w:rFonts w:cstheme="minorHAnsi"/>
          <w:sz w:val="24"/>
          <w:szCs w:val="24"/>
        </w:rPr>
        <w:t xml:space="preserve">Robertson (2016) </w:t>
      </w:r>
      <w:r w:rsidR="00DA1B04" w:rsidRPr="00935502">
        <w:rPr>
          <w:rFonts w:cstheme="minorHAnsi"/>
          <w:sz w:val="24"/>
          <w:szCs w:val="24"/>
        </w:rPr>
        <w:t>explains further, for those on this spectrum “senses can become hypersensitive, familiar environments can seem hostile and it can be difficult to communicate feelings or emotions.”</w:t>
      </w:r>
      <w:r w:rsidR="00DA1B04" w:rsidRPr="00935502">
        <w:rPr>
          <w:rFonts w:cstheme="minorHAnsi"/>
          <w:b/>
          <w:bCs/>
          <w:sz w:val="24"/>
          <w:szCs w:val="24"/>
        </w:rPr>
        <w:t xml:space="preserve"> </w:t>
      </w:r>
      <w:r w:rsidRPr="00935502">
        <w:rPr>
          <w:rFonts w:cstheme="minorHAnsi"/>
          <w:sz w:val="24"/>
          <w:szCs w:val="24"/>
          <w:shd w:val="clear" w:color="auto" w:fill="FFFFFF"/>
        </w:rPr>
        <w:t>The critical incident observed is centred around child 'X''s response to th</w:t>
      </w:r>
      <w:r w:rsidRPr="00935502">
        <w:rPr>
          <w:rFonts w:cstheme="minorHAnsi"/>
          <w:sz w:val="24"/>
          <w:szCs w:val="24"/>
          <w:shd w:val="clear" w:color="auto" w:fill="FFFFFF"/>
        </w:rPr>
        <w:t>e movement and overstimulation in the classroom environment and how the other pupils behaved and reacted towards the child. In brief, the incident took place at the end of the school day</w:t>
      </w:r>
      <w:r w:rsidRPr="00935502">
        <w:rPr>
          <w:rFonts w:cstheme="minorHAnsi"/>
          <w:sz w:val="24"/>
          <w:szCs w:val="24"/>
          <w:lang w:val="en-US"/>
        </w:rPr>
        <w:t>. The children were very excitable, and the atmosphere rapidly grew ch</w:t>
      </w:r>
      <w:r w:rsidRPr="00935502">
        <w:rPr>
          <w:rFonts w:cstheme="minorHAnsi"/>
          <w:sz w:val="24"/>
          <w:szCs w:val="24"/>
          <w:lang w:val="en-US"/>
        </w:rPr>
        <w:t>aotic as the teacher began calling out pupils to</w:t>
      </w:r>
      <w:r w:rsidR="00BD7035" w:rsidRPr="00935502">
        <w:rPr>
          <w:rFonts w:cstheme="minorHAnsi"/>
          <w:sz w:val="24"/>
          <w:szCs w:val="24"/>
          <w:lang w:val="en-US"/>
        </w:rPr>
        <w:t xml:space="preserve"> </w:t>
      </w:r>
      <w:r w:rsidRPr="00935502">
        <w:rPr>
          <w:rFonts w:cstheme="minorHAnsi"/>
          <w:sz w:val="24"/>
          <w:szCs w:val="24"/>
          <w:lang w:val="en-US"/>
        </w:rPr>
        <w:t>collect their belongings. This caused a large flux of pupils to enter and leave the room at one time.</w:t>
      </w:r>
      <w:r w:rsidRPr="00935502">
        <w:rPr>
          <w:rFonts w:cstheme="minorHAnsi"/>
          <w:b/>
          <w:bCs/>
          <w:sz w:val="24"/>
          <w:szCs w:val="24"/>
          <w:lang w:val="en-US"/>
        </w:rPr>
        <w:t xml:space="preserve"> </w:t>
      </w:r>
      <w:r w:rsidRPr="00935502">
        <w:rPr>
          <w:rFonts w:cstheme="minorHAnsi"/>
          <w:sz w:val="24"/>
          <w:szCs w:val="24"/>
          <w:lang w:val="en-US"/>
        </w:rPr>
        <w:t>Child ‘X’ grew exceedingly agitated and began continuously running laps around the classroom.</w:t>
      </w:r>
      <w:r w:rsidRPr="00935502">
        <w:rPr>
          <w:rFonts w:cstheme="minorHAnsi"/>
          <w:sz w:val="24"/>
          <w:szCs w:val="24"/>
        </w:rPr>
        <w:t xml:space="preserve"> </w:t>
      </w:r>
      <w:r w:rsidR="002A1DFC">
        <w:rPr>
          <w:rFonts w:cstheme="minorHAnsi"/>
          <w:sz w:val="24"/>
          <w:szCs w:val="24"/>
        </w:rPr>
        <w:t>However, t</w:t>
      </w:r>
      <w:r w:rsidRPr="00935502">
        <w:rPr>
          <w:rFonts w:cstheme="minorHAnsi"/>
          <w:sz w:val="24"/>
          <w:szCs w:val="24"/>
        </w:rPr>
        <w:t>he class w</w:t>
      </w:r>
      <w:r w:rsidRPr="00935502">
        <w:rPr>
          <w:rFonts w:cstheme="minorHAnsi"/>
          <w:sz w:val="24"/>
          <w:szCs w:val="24"/>
        </w:rPr>
        <w:t xml:space="preserve">as </w:t>
      </w:r>
      <w:r w:rsidR="00BA4597" w:rsidRPr="00935502">
        <w:rPr>
          <w:rFonts w:cstheme="minorHAnsi"/>
          <w:sz w:val="24"/>
          <w:szCs w:val="24"/>
        </w:rPr>
        <w:t>unfazed</w:t>
      </w:r>
      <w:r w:rsidRPr="00935502">
        <w:rPr>
          <w:rFonts w:cstheme="minorHAnsi"/>
          <w:sz w:val="24"/>
          <w:szCs w:val="24"/>
        </w:rPr>
        <w:t xml:space="preserve"> by this act and one child turned to the researcher to inform them that the child was not “being naughty”. </w:t>
      </w:r>
      <w:r w:rsidR="009D4F2A" w:rsidRPr="00935502">
        <w:rPr>
          <w:rFonts w:cstheme="minorHAnsi"/>
          <w:sz w:val="24"/>
          <w:szCs w:val="24"/>
        </w:rPr>
        <w:t>(Please see appendix five for a more descriptive account).</w:t>
      </w:r>
    </w:p>
    <w:p w14:paraId="3B7F7B9F" w14:textId="40957D90" w:rsidR="00F04CB3" w:rsidRPr="00935502" w:rsidRDefault="00FF5F46" w:rsidP="00F04CB3">
      <w:pPr>
        <w:rPr>
          <w:rFonts w:cstheme="minorHAnsi"/>
          <w:sz w:val="24"/>
          <w:szCs w:val="24"/>
          <w:highlight w:val="yellow"/>
        </w:rPr>
      </w:pPr>
      <w:r w:rsidRPr="00935502">
        <w:rPr>
          <w:rFonts w:cstheme="minorHAnsi"/>
          <w:sz w:val="24"/>
          <w:szCs w:val="24"/>
        </w:rPr>
        <w:t>The response conveyed a protective nature the children</w:t>
      </w:r>
      <w:r w:rsidR="00CB1430" w:rsidRPr="00935502">
        <w:rPr>
          <w:rFonts w:cstheme="minorHAnsi"/>
          <w:sz w:val="24"/>
          <w:szCs w:val="24"/>
        </w:rPr>
        <w:t xml:space="preserve"> had over child ‘X’, they</w:t>
      </w:r>
      <w:r w:rsidRPr="00935502">
        <w:rPr>
          <w:rFonts w:cstheme="minorHAnsi"/>
          <w:sz w:val="24"/>
          <w:szCs w:val="24"/>
        </w:rPr>
        <w:t xml:space="preserve"> </w:t>
      </w:r>
      <w:r w:rsidRPr="00935502">
        <w:rPr>
          <w:rFonts w:cstheme="minorHAnsi"/>
          <w:sz w:val="24"/>
          <w:szCs w:val="24"/>
        </w:rPr>
        <w:t>wanted to ensure that the 'classroom visitor' was aware of the child's disability and therefore did not intervene with child 'X' for not conforming to the standard classroom behavioural norms. It was interesting to note that every child in the classroom re</w:t>
      </w:r>
      <w:r w:rsidRPr="00935502">
        <w:rPr>
          <w:rFonts w:cstheme="minorHAnsi"/>
          <w:sz w:val="24"/>
          <w:szCs w:val="24"/>
        </w:rPr>
        <w:t>spected the behaviour of child 'X' and did not attempt to emulate it. Each child was fully aware that the behaviour which was taking place was due to the child's autistic tendencies, not an act of</w:t>
      </w:r>
      <w:r w:rsidR="009C42C4" w:rsidRPr="00935502">
        <w:rPr>
          <w:rFonts w:cstheme="minorHAnsi"/>
          <w:sz w:val="24"/>
          <w:szCs w:val="24"/>
        </w:rPr>
        <w:t xml:space="preserve"> </w:t>
      </w:r>
      <w:r w:rsidRPr="00935502">
        <w:rPr>
          <w:rFonts w:cstheme="minorHAnsi"/>
          <w:sz w:val="24"/>
          <w:szCs w:val="24"/>
        </w:rPr>
        <w:t>disobeying the class rules. This understanding at such a yo</w:t>
      </w:r>
      <w:r w:rsidRPr="00935502">
        <w:rPr>
          <w:rFonts w:cstheme="minorHAnsi"/>
          <w:sz w:val="24"/>
          <w:szCs w:val="24"/>
        </w:rPr>
        <w:t xml:space="preserve">ung age allows a solid </w:t>
      </w:r>
      <w:r w:rsidR="002A1DFC">
        <w:rPr>
          <w:rFonts w:cstheme="minorHAnsi"/>
          <w:sz w:val="24"/>
          <w:szCs w:val="24"/>
        </w:rPr>
        <w:t xml:space="preserve">relationship </w:t>
      </w:r>
      <w:r w:rsidRPr="00935502">
        <w:rPr>
          <w:rFonts w:cstheme="minorHAnsi"/>
          <w:sz w:val="24"/>
          <w:szCs w:val="24"/>
        </w:rPr>
        <w:t xml:space="preserve">with child ‘X’ to form. </w:t>
      </w:r>
      <w:bookmarkStart w:id="2" w:name="_Hlk54629185"/>
      <w:r w:rsidRPr="00935502">
        <w:rPr>
          <w:rFonts w:cstheme="minorHAnsi"/>
          <w:sz w:val="24"/>
          <w:szCs w:val="24"/>
        </w:rPr>
        <w:t xml:space="preserve">Teaching children to build healthy relationships is encompassed in the </w:t>
      </w:r>
      <w:r w:rsidR="00934DCC" w:rsidRPr="00935502">
        <w:rPr>
          <w:rFonts w:cstheme="minorHAnsi"/>
          <w:sz w:val="24"/>
          <w:szCs w:val="24"/>
        </w:rPr>
        <w:t xml:space="preserve">four purposes of the </w:t>
      </w:r>
      <w:r w:rsidRPr="00935502">
        <w:rPr>
          <w:rFonts w:cstheme="minorHAnsi"/>
          <w:sz w:val="24"/>
          <w:szCs w:val="24"/>
        </w:rPr>
        <w:t xml:space="preserve">new </w:t>
      </w:r>
      <w:r w:rsidR="00BA4597" w:rsidRPr="00935502">
        <w:rPr>
          <w:rFonts w:cstheme="minorHAnsi"/>
          <w:sz w:val="24"/>
          <w:szCs w:val="24"/>
        </w:rPr>
        <w:t xml:space="preserve">Welsh </w:t>
      </w:r>
      <w:r w:rsidRPr="00935502">
        <w:rPr>
          <w:rFonts w:cstheme="minorHAnsi"/>
          <w:sz w:val="24"/>
          <w:szCs w:val="24"/>
        </w:rPr>
        <w:t>curriculum</w:t>
      </w:r>
      <w:r w:rsidR="00934DCC" w:rsidRPr="00935502">
        <w:rPr>
          <w:rFonts w:cstheme="minorHAnsi"/>
          <w:sz w:val="24"/>
          <w:szCs w:val="24"/>
        </w:rPr>
        <w:t xml:space="preserve">. </w:t>
      </w:r>
      <w:r w:rsidR="007D5895" w:rsidRPr="00935502">
        <w:rPr>
          <w:rFonts w:cstheme="minorHAnsi"/>
          <w:sz w:val="24"/>
          <w:szCs w:val="24"/>
        </w:rPr>
        <w:t>O</w:t>
      </w:r>
      <w:r w:rsidRPr="00935502">
        <w:rPr>
          <w:rFonts w:cstheme="minorHAnsi"/>
          <w:sz w:val="24"/>
          <w:szCs w:val="24"/>
        </w:rPr>
        <w:t xml:space="preserve">ne that is embedded within the classroom culture is the formulation of “healthy, confident individuals who are ready to live fulfilling lives.” </w:t>
      </w:r>
      <w:bookmarkEnd w:id="2"/>
      <w:r w:rsidRPr="00935502">
        <w:rPr>
          <w:rFonts w:cstheme="minorHAnsi"/>
          <w:sz w:val="24"/>
          <w:szCs w:val="24"/>
        </w:rPr>
        <w:t>This purpose aims to aid learners' understanding of the notions of belonging and connection that are formed from</w:t>
      </w:r>
      <w:r w:rsidRPr="00935502">
        <w:rPr>
          <w:rFonts w:cstheme="minorHAnsi"/>
          <w:sz w:val="24"/>
          <w:szCs w:val="24"/>
        </w:rPr>
        <w:t xml:space="preserve"> healthy relationships</w:t>
      </w:r>
      <w:r w:rsidR="00BF187C" w:rsidRPr="00935502">
        <w:rPr>
          <w:rFonts w:cstheme="minorHAnsi"/>
          <w:sz w:val="24"/>
          <w:szCs w:val="24"/>
        </w:rPr>
        <w:t xml:space="preserve"> and</w:t>
      </w:r>
      <w:r w:rsidR="000C3CD2" w:rsidRPr="00935502">
        <w:rPr>
          <w:rFonts w:cstheme="minorHAnsi"/>
          <w:sz w:val="24"/>
          <w:szCs w:val="24"/>
        </w:rPr>
        <w:t xml:space="preserve"> </w:t>
      </w:r>
      <w:r w:rsidRPr="00935502">
        <w:rPr>
          <w:rFonts w:cstheme="minorHAnsi"/>
          <w:sz w:val="24"/>
          <w:szCs w:val="24"/>
        </w:rPr>
        <w:t xml:space="preserve">the correlation between this and good health and well-being. The children within the class observed demonstrated an empathetic </w:t>
      </w:r>
      <w:r w:rsidR="00BA4597" w:rsidRPr="00935502">
        <w:rPr>
          <w:rFonts w:cstheme="minorHAnsi"/>
          <w:sz w:val="24"/>
          <w:szCs w:val="24"/>
        </w:rPr>
        <w:t>attitude</w:t>
      </w:r>
      <w:r w:rsidRPr="00935502">
        <w:rPr>
          <w:rFonts w:cstheme="minorHAnsi"/>
          <w:sz w:val="24"/>
          <w:szCs w:val="24"/>
        </w:rPr>
        <w:t xml:space="preserve"> and respected the differences between their selves and child ‘X’ to form a positive bond. </w:t>
      </w:r>
      <w:r w:rsidR="00BD7035" w:rsidRPr="00935502">
        <w:rPr>
          <w:rFonts w:cstheme="minorHAnsi"/>
          <w:sz w:val="24"/>
          <w:szCs w:val="24"/>
        </w:rPr>
        <w:t>It appears w</w:t>
      </w:r>
      <w:r w:rsidR="00776BFB" w:rsidRPr="00935502">
        <w:rPr>
          <w:rFonts w:cstheme="minorHAnsi"/>
          <w:sz w:val="24"/>
          <w:szCs w:val="24"/>
        </w:rPr>
        <w:t>ithin this classroom</w:t>
      </w:r>
      <w:r w:rsidRPr="00935502">
        <w:rPr>
          <w:rFonts w:cstheme="minorHAnsi"/>
          <w:sz w:val="24"/>
          <w:szCs w:val="24"/>
        </w:rPr>
        <w:t xml:space="preserve"> everyone is a valued member of their environment which mirrors the outlook that the new curriculum is striving for learners to obtain </w:t>
      </w:r>
      <w:r w:rsidR="002A1DFC">
        <w:rPr>
          <w:rFonts w:cstheme="minorHAnsi"/>
          <w:sz w:val="24"/>
          <w:szCs w:val="24"/>
        </w:rPr>
        <w:t>in</w:t>
      </w:r>
      <w:r w:rsidRPr="00935502">
        <w:rPr>
          <w:rFonts w:cstheme="minorHAnsi"/>
          <w:sz w:val="24"/>
          <w:szCs w:val="24"/>
        </w:rPr>
        <w:t xml:space="preserve"> </w:t>
      </w:r>
      <w:r w:rsidR="007D5895" w:rsidRPr="00935502">
        <w:rPr>
          <w:rFonts w:cstheme="minorHAnsi"/>
          <w:sz w:val="24"/>
          <w:szCs w:val="24"/>
        </w:rPr>
        <w:t xml:space="preserve">the </w:t>
      </w:r>
      <w:r w:rsidRPr="00935502">
        <w:rPr>
          <w:rFonts w:cstheme="minorHAnsi"/>
          <w:sz w:val="24"/>
          <w:szCs w:val="24"/>
        </w:rPr>
        <w:t>health and well-being area of learning outcomes.</w:t>
      </w:r>
      <w:r w:rsidR="00AA2EFD" w:rsidRPr="00935502">
        <w:rPr>
          <w:rFonts w:cstheme="minorHAnsi"/>
          <w:sz w:val="24"/>
          <w:szCs w:val="24"/>
        </w:rPr>
        <w:t xml:space="preserve"> (The Welsh Government, 2020).  </w:t>
      </w:r>
    </w:p>
    <w:p w14:paraId="24B6685E" w14:textId="77777777" w:rsidR="004167D9" w:rsidRPr="00935502" w:rsidRDefault="00FF5F46">
      <w:pPr>
        <w:rPr>
          <w:rFonts w:cstheme="minorHAnsi"/>
          <w:sz w:val="24"/>
          <w:szCs w:val="24"/>
        </w:rPr>
      </w:pPr>
      <w:r w:rsidRPr="00935502">
        <w:rPr>
          <w:rFonts w:cstheme="minorHAnsi"/>
          <w:sz w:val="24"/>
          <w:szCs w:val="24"/>
        </w:rPr>
        <w:t>Furt</w:t>
      </w:r>
      <w:r w:rsidRPr="00935502">
        <w:rPr>
          <w:rFonts w:cstheme="minorHAnsi"/>
          <w:sz w:val="24"/>
          <w:szCs w:val="24"/>
        </w:rPr>
        <w:t>hermore, educating children about the uniqueness of humans and that differences need to be celebrated not to hinder one</w:t>
      </w:r>
      <w:r w:rsidR="00BA4597" w:rsidRPr="00935502">
        <w:rPr>
          <w:rFonts w:cstheme="minorHAnsi"/>
          <w:sz w:val="24"/>
          <w:szCs w:val="24"/>
        </w:rPr>
        <w:t>’</w:t>
      </w:r>
      <w:r w:rsidRPr="00935502">
        <w:rPr>
          <w:rFonts w:cstheme="minorHAnsi"/>
          <w:sz w:val="24"/>
          <w:szCs w:val="24"/>
        </w:rPr>
        <w:t xml:space="preserve">s right to a happy, healthy life ties into reducing </w:t>
      </w:r>
      <w:r w:rsidRPr="00935502">
        <w:rPr>
          <w:rFonts w:cstheme="minorHAnsi"/>
          <w:sz w:val="24"/>
          <w:szCs w:val="24"/>
        </w:rPr>
        <w:lastRenderedPageBreak/>
        <w:t>stereotypical notions and prejudice. This aspect fulfils the new curriculum</w:t>
      </w:r>
      <w:r w:rsidR="00BA4597" w:rsidRPr="00935502">
        <w:rPr>
          <w:rFonts w:cstheme="minorHAnsi"/>
          <w:sz w:val="24"/>
          <w:szCs w:val="24"/>
        </w:rPr>
        <w:t>’</w:t>
      </w:r>
      <w:r w:rsidRPr="00935502">
        <w:rPr>
          <w:rFonts w:cstheme="minorHAnsi"/>
          <w:sz w:val="24"/>
          <w:szCs w:val="24"/>
        </w:rPr>
        <w:t>s goal o</w:t>
      </w:r>
      <w:r w:rsidRPr="00935502">
        <w:rPr>
          <w:rFonts w:cstheme="minorHAnsi"/>
          <w:sz w:val="24"/>
          <w:szCs w:val="24"/>
        </w:rPr>
        <w:t>f ensuring children respect the needs and rights of others and understand how diverse society is. T</w:t>
      </w:r>
      <w:r w:rsidR="00BA4597" w:rsidRPr="00935502">
        <w:rPr>
          <w:rFonts w:cstheme="minorHAnsi"/>
          <w:sz w:val="24"/>
          <w:szCs w:val="24"/>
        </w:rPr>
        <w:t>his will</w:t>
      </w:r>
      <w:r w:rsidRPr="00935502">
        <w:rPr>
          <w:rFonts w:cstheme="minorHAnsi"/>
          <w:sz w:val="24"/>
          <w:szCs w:val="24"/>
        </w:rPr>
        <w:t xml:space="preserve"> enable them to understand and exercise their human responsibilities and the rights of others. This ideology connects with another </w:t>
      </w:r>
      <w:r w:rsidR="00AD1369" w:rsidRPr="00935502">
        <w:rPr>
          <w:rFonts w:cstheme="minorHAnsi"/>
          <w:sz w:val="24"/>
          <w:szCs w:val="24"/>
        </w:rPr>
        <w:t>f</w:t>
      </w:r>
      <w:r w:rsidRPr="00935502">
        <w:rPr>
          <w:rFonts w:cstheme="minorHAnsi"/>
          <w:sz w:val="24"/>
          <w:szCs w:val="24"/>
        </w:rPr>
        <w:t xml:space="preserve">our </w:t>
      </w:r>
      <w:r w:rsidR="00AD1369" w:rsidRPr="00935502">
        <w:rPr>
          <w:rFonts w:cstheme="minorHAnsi"/>
          <w:sz w:val="24"/>
          <w:szCs w:val="24"/>
        </w:rPr>
        <w:t>p</w:t>
      </w:r>
      <w:r w:rsidRPr="00935502">
        <w:rPr>
          <w:rFonts w:cstheme="minorHAnsi"/>
          <w:sz w:val="24"/>
          <w:szCs w:val="24"/>
        </w:rPr>
        <w:t>urpose</w:t>
      </w:r>
      <w:r w:rsidR="00BA4597" w:rsidRPr="00935502">
        <w:rPr>
          <w:rFonts w:cstheme="minorHAnsi"/>
          <w:sz w:val="24"/>
          <w:szCs w:val="24"/>
        </w:rPr>
        <w:t>s</w:t>
      </w:r>
      <w:r w:rsidRPr="00935502">
        <w:rPr>
          <w:rFonts w:cstheme="minorHAnsi"/>
          <w:sz w:val="24"/>
          <w:szCs w:val="24"/>
        </w:rPr>
        <w:t xml:space="preserve"> of t</w:t>
      </w:r>
      <w:r w:rsidRPr="00935502">
        <w:rPr>
          <w:rFonts w:cstheme="minorHAnsi"/>
          <w:sz w:val="24"/>
          <w:szCs w:val="24"/>
        </w:rPr>
        <w:t xml:space="preserve">he new curriculum which strives to “create ethical, informed citizens of the world and Wales.” </w:t>
      </w:r>
      <w:bookmarkStart w:id="3" w:name="_Hlk53499517"/>
      <w:r w:rsidR="0009640F" w:rsidRPr="00935502">
        <w:rPr>
          <w:rFonts w:cstheme="minorHAnsi"/>
          <w:sz w:val="24"/>
          <w:szCs w:val="24"/>
        </w:rPr>
        <w:t xml:space="preserve">(The Welsh Government, 2020) </w:t>
      </w:r>
      <w:r w:rsidRPr="00935502">
        <w:rPr>
          <w:rFonts w:cstheme="minorHAnsi"/>
          <w:sz w:val="24"/>
          <w:szCs w:val="24"/>
        </w:rPr>
        <w:t>To summarise, a crucial element that is identified in the structure of both four purposes discussed was the maintaining of the pedag</w:t>
      </w:r>
      <w:r w:rsidRPr="00935502">
        <w:rPr>
          <w:rFonts w:cstheme="minorHAnsi"/>
          <w:sz w:val="24"/>
          <w:szCs w:val="24"/>
        </w:rPr>
        <w:t>ogical principle of supporting the social and emotional development of children through positive relationships which were displayed through the critical incident</w:t>
      </w:r>
      <w:bookmarkEnd w:id="3"/>
      <w:r w:rsidRPr="00935502">
        <w:rPr>
          <w:rFonts w:cstheme="minorHAnsi"/>
          <w:sz w:val="24"/>
          <w:szCs w:val="24"/>
        </w:rPr>
        <w:t xml:space="preserve">. </w:t>
      </w:r>
    </w:p>
    <w:p w14:paraId="04CE9D51" w14:textId="77777777" w:rsidR="00676EC3" w:rsidRPr="00935502" w:rsidRDefault="00676EC3">
      <w:pPr>
        <w:rPr>
          <w:rFonts w:cstheme="minorHAnsi"/>
          <w:sz w:val="24"/>
          <w:szCs w:val="24"/>
          <w:u w:val="single"/>
        </w:rPr>
      </w:pPr>
    </w:p>
    <w:p w14:paraId="0575E4A0" w14:textId="77777777" w:rsidR="004A31DA" w:rsidRPr="00935502" w:rsidRDefault="00FF5F46">
      <w:pPr>
        <w:rPr>
          <w:rFonts w:cstheme="minorHAnsi"/>
          <w:sz w:val="24"/>
          <w:szCs w:val="24"/>
          <w:u w:val="single"/>
        </w:rPr>
      </w:pPr>
      <w:r w:rsidRPr="00935502">
        <w:rPr>
          <w:rFonts w:cstheme="minorHAnsi"/>
          <w:sz w:val="24"/>
          <w:szCs w:val="24"/>
          <w:u w:val="single"/>
        </w:rPr>
        <w:t>Literature Review</w:t>
      </w:r>
    </w:p>
    <w:p w14:paraId="16D08A72" w14:textId="6BBE367C" w:rsidR="00676EC3" w:rsidRPr="00935502" w:rsidRDefault="00FF5F46" w:rsidP="00676EC3">
      <w:pPr>
        <w:rPr>
          <w:rFonts w:cstheme="minorHAnsi"/>
          <w:sz w:val="24"/>
          <w:szCs w:val="24"/>
        </w:rPr>
      </w:pPr>
      <w:r w:rsidRPr="00935502">
        <w:rPr>
          <w:rFonts w:cstheme="minorHAnsi"/>
          <w:sz w:val="24"/>
          <w:szCs w:val="24"/>
        </w:rPr>
        <w:t xml:space="preserve">To outline the critical incident further one must examine how the holistic development of the children in the classroom was promoted and how this supports the notion of equality and diversity within the classroom environment. </w:t>
      </w:r>
      <w:r w:rsidR="00BA4597" w:rsidRPr="00935502">
        <w:rPr>
          <w:rFonts w:cstheme="minorHAnsi"/>
          <w:sz w:val="24"/>
          <w:szCs w:val="24"/>
        </w:rPr>
        <w:t>A</w:t>
      </w:r>
      <w:r w:rsidRPr="00935502">
        <w:rPr>
          <w:rFonts w:cstheme="minorHAnsi"/>
          <w:sz w:val="24"/>
          <w:szCs w:val="24"/>
        </w:rPr>
        <w:t xml:space="preserve">s briefly </w:t>
      </w:r>
      <w:r w:rsidR="00797108" w:rsidRPr="00935502">
        <w:rPr>
          <w:rFonts w:cstheme="minorHAnsi"/>
          <w:sz w:val="24"/>
          <w:szCs w:val="24"/>
        </w:rPr>
        <w:t>stated,</w:t>
      </w:r>
      <w:r w:rsidR="00BA4597" w:rsidRPr="00935502">
        <w:rPr>
          <w:rFonts w:cstheme="minorHAnsi"/>
          <w:sz w:val="24"/>
          <w:szCs w:val="24"/>
        </w:rPr>
        <w:t xml:space="preserve"> </w:t>
      </w:r>
      <w:r w:rsidRPr="00935502">
        <w:rPr>
          <w:rFonts w:cstheme="minorHAnsi"/>
          <w:sz w:val="24"/>
          <w:szCs w:val="24"/>
        </w:rPr>
        <w:t>the mainstr</w:t>
      </w:r>
      <w:r w:rsidRPr="00935502">
        <w:rPr>
          <w:rFonts w:cstheme="minorHAnsi"/>
          <w:sz w:val="24"/>
          <w:szCs w:val="24"/>
        </w:rPr>
        <w:t>eam school setting can be an unsettling place for children on the autistic spectrum. Thus, this can influence a child’s perspective of school and may hinder their ability to form relationships with those in the environment</w:t>
      </w:r>
      <w:r w:rsidRPr="00935502">
        <w:rPr>
          <w:rFonts w:cstheme="minorHAnsi"/>
          <w:b/>
          <w:bCs/>
          <w:sz w:val="24"/>
          <w:szCs w:val="24"/>
        </w:rPr>
        <w:t xml:space="preserve">. </w:t>
      </w:r>
      <w:r w:rsidRPr="00935502">
        <w:rPr>
          <w:rFonts w:cstheme="minorHAnsi"/>
          <w:sz w:val="24"/>
          <w:szCs w:val="24"/>
        </w:rPr>
        <w:t>As elaborated by</w:t>
      </w:r>
      <w:r w:rsidRPr="00935502">
        <w:rPr>
          <w:rFonts w:cstheme="minorHAnsi"/>
          <w:b/>
          <w:bCs/>
          <w:sz w:val="24"/>
          <w:szCs w:val="24"/>
        </w:rPr>
        <w:t xml:space="preserve"> </w:t>
      </w:r>
      <w:r w:rsidRPr="00935502">
        <w:rPr>
          <w:rFonts w:cstheme="minorHAnsi"/>
          <w:sz w:val="24"/>
          <w:szCs w:val="24"/>
        </w:rPr>
        <w:t>Macdonald</w:t>
      </w:r>
      <w:r w:rsidR="003F6C64">
        <w:rPr>
          <w:rFonts w:cstheme="minorHAnsi"/>
          <w:sz w:val="24"/>
          <w:szCs w:val="24"/>
        </w:rPr>
        <w:t xml:space="preserve"> </w:t>
      </w:r>
      <w:r w:rsidRPr="00935502">
        <w:rPr>
          <w:rFonts w:cstheme="minorHAnsi"/>
          <w:i/>
          <w:iCs/>
          <w:sz w:val="24"/>
          <w:szCs w:val="24"/>
        </w:rPr>
        <w:t>et</w:t>
      </w:r>
      <w:r w:rsidRPr="00935502">
        <w:rPr>
          <w:rFonts w:cstheme="minorHAnsi"/>
          <w:i/>
          <w:iCs/>
          <w:sz w:val="24"/>
          <w:szCs w:val="24"/>
        </w:rPr>
        <w:t xml:space="preserve"> al</w:t>
      </w:r>
      <w:r w:rsidRPr="00935502">
        <w:rPr>
          <w:rFonts w:cstheme="minorHAnsi"/>
          <w:sz w:val="24"/>
          <w:szCs w:val="24"/>
        </w:rPr>
        <w:t>. (201</w:t>
      </w:r>
      <w:r w:rsidR="003F6C64">
        <w:rPr>
          <w:rFonts w:cstheme="minorHAnsi"/>
          <w:sz w:val="24"/>
          <w:szCs w:val="24"/>
        </w:rPr>
        <w:t>8,</w:t>
      </w:r>
      <w:r w:rsidRPr="00935502">
        <w:rPr>
          <w:rFonts w:cstheme="minorHAnsi"/>
          <w:sz w:val="24"/>
          <w:szCs w:val="24"/>
        </w:rPr>
        <w:t xml:space="preserve"> p.253)</w:t>
      </w:r>
      <w:r w:rsidRPr="00935502">
        <w:rPr>
          <w:rFonts w:cstheme="minorHAnsi"/>
          <w:b/>
          <w:bCs/>
          <w:sz w:val="24"/>
          <w:szCs w:val="24"/>
        </w:rPr>
        <w:t xml:space="preserve"> </w:t>
      </w:r>
      <w:r w:rsidRPr="00935502">
        <w:rPr>
          <w:rFonts w:cstheme="minorHAnsi"/>
          <w:sz w:val="24"/>
          <w:szCs w:val="24"/>
        </w:rPr>
        <w:t>this can "contribute to anxiety, reduce students' ability to regulate their behaviour and lead to poor educational outcomes." Evidently</w:t>
      </w:r>
      <w:r w:rsidR="00D77D29">
        <w:rPr>
          <w:rFonts w:cstheme="minorHAnsi"/>
          <w:sz w:val="24"/>
          <w:szCs w:val="24"/>
        </w:rPr>
        <w:t xml:space="preserve">, </w:t>
      </w:r>
      <w:r w:rsidRPr="00935502">
        <w:rPr>
          <w:rFonts w:cstheme="minorHAnsi"/>
          <w:sz w:val="24"/>
          <w:szCs w:val="24"/>
        </w:rPr>
        <w:t>the importance of this sense of belonging for an individual is essential concerning one's well-being.</w:t>
      </w:r>
      <w:r w:rsidRPr="00935502">
        <w:rPr>
          <w:rFonts w:cstheme="minorHAnsi"/>
          <w:sz w:val="24"/>
          <w:szCs w:val="24"/>
        </w:rPr>
        <w:t xml:space="preserve"> Maslow's ‘Hierarchy of Needs’ (1943</w:t>
      </w:r>
      <w:r w:rsidR="00934DCC" w:rsidRPr="00935502">
        <w:rPr>
          <w:rFonts w:cstheme="minorHAnsi"/>
          <w:sz w:val="24"/>
          <w:szCs w:val="24"/>
        </w:rPr>
        <w:t xml:space="preserve"> quoted by Poston, 2009</w:t>
      </w:r>
      <w:r w:rsidR="003F6C64">
        <w:rPr>
          <w:rFonts w:cstheme="minorHAnsi"/>
          <w:sz w:val="24"/>
          <w:szCs w:val="24"/>
        </w:rPr>
        <w:t>,</w:t>
      </w:r>
      <w:r w:rsidR="00934DCC" w:rsidRPr="00935502">
        <w:rPr>
          <w:rFonts w:cstheme="minorHAnsi"/>
          <w:sz w:val="24"/>
          <w:szCs w:val="24"/>
        </w:rPr>
        <w:t xml:space="preserve"> p.350</w:t>
      </w:r>
      <w:r w:rsidRPr="00935502">
        <w:rPr>
          <w:rFonts w:cstheme="minorHAnsi"/>
          <w:sz w:val="24"/>
          <w:szCs w:val="24"/>
        </w:rPr>
        <w:t>) highlights this concept through what has been defined as the 'love and belongingness needs.' As described by Poston (2009) "the level of belonging must be established because of its detrime</w:t>
      </w:r>
      <w:r w:rsidRPr="00935502">
        <w:rPr>
          <w:rFonts w:cstheme="minorHAnsi"/>
          <w:sz w:val="24"/>
          <w:szCs w:val="24"/>
        </w:rPr>
        <w:t xml:space="preserve">ntal effect on one's self-esteem." Meaning, if the level of belonging is perceived to be low by the individual or their peers this will contribute to </w:t>
      </w:r>
      <w:r w:rsidR="00A469C1" w:rsidRPr="00935502">
        <w:rPr>
          <w:rFonts w:cstheme="minorHAnsi"/>
          <w:sz w:val="24"/>
          <w:szCs w:val="24"/>
        </w:rPr>
        <w:t>a</w:t>
      </w:r>
      <w:r w:rsidRPr="00935502">
        <w:rPr>
          <w:rFonts w:cstheme="minorHAnsi"/>
          <w:sz w:val="24"/>
          <w:szCs w:val="24"/>
        </w:rPr>
        <w:t xml:space="preserve"> sense of social anxiety. Ultimately, it could be argued that there is a strong need within us to be resp</w:t>
      </w:r>
      <w:r w:rsidRPr="00935502">
        <w:rPr>
          <w:rFonts w:cstheme="minorHAnsi"/>
          <w:sz w:val="24"/>
          <w:szCs w:val="24"/>
        </w:rPr>
        <w:t xml:space="preserve">ected by others and to affiliate with part of a group. Therefore, the </w:t>
      </w:r>
      <w:r w:rsidR="00A469C1" w:rsidRPr="00935502">
        <w:rPr>
          <w:rFonts w:cstheme="minorHAnsi"/>
          <w:sz w:val="24"/>
          <w:szCs w:val="24"/>
        </w:rPr>
        <w:t>classes’</w:t>
      </w:r>
      <w:r w:rsidRPr="00935502">
        <w:rPr>
          <w:rFonts w:cstheme="minorHAnsi"/>
          <w:sz w:val="24"/>
          <w:szCs w:val="24"/>
        </w:rPr>
        <w:t xml:space="preserve"> reaction to child 'X' was of the utmost importance. It demonstrates that the teacher has facilitated a supportive network of peers to enhance the social skills of a child who wo</w:t>
      </w:r>
      <w:r w:rsidRPr="00935502">
        <w:rPr>
          <w:rFonts w:cstheme="minorHAnsi"/>
          <w:sz w:val="24"/>
          <w:szCs w:val="24"/>
        </w:rPr>
        <w:t>uld inherently struggle to communicate and engage with peers. The observation and in particular the critical incident made it explicitly clear that the teacher has educated the class about the needs of child 'X' through raising awareness of autism. Through</w:t>
      </w:r>
      <w:r w:rsidRPr="00935502">
        <w:rPr>
          <w:rFonts w:cstheme="minorHAnsi"/>
          <w:sz w:val="24"/>
          <w:szCs w:val="24"/>
        </w:rPr>
        <w:t xml:space="preserve"> this, the class can understand the behaviour of this child which has assisted a relationship to form. This practice of social interaction with supportive peers can be of assistance to children who may need guidance in learning social behaviours from those</w:t>
      </w:r>
      <w:r w:rsidRPr="00935502">
        <w:rPr>
          <w:rFonts w:cstheme="minorHAnsi"/>
          <w:sz w:val="24"/>
          <w:szCs w:val="24"/>
        </w:rPr>
        <w:t xml:space="preserve"> in the same age bracket</w:t>
      </w:r>
      <w:r w:rsidRPr="00935502">
        <w:rPr>
          <w:rFonts w:cstheme="minorHAnsi"/>
          <w:b/>
          <w:bCs/>
          <w:sz w:val="24"/>
          <w:szCs w:val="24"/>
        </w:rPr>
        <w:t xml:space="preserve">. </w:t>
      </w:r>
      <w:r w:rsidRPr="00935502">
        <w:rPr>
          <w:rFonts w:cstheme="minorHAnsi"/>
          <w:sz w:val="24"/>
          <w:szCs w:val="24"/>
        </w:rPr>
        <w:t>Therefore, this highlights the level of peer understanding and consideration the children have as they were able to acknowledge without a prompt from the teacher that the behaviour of child 'X' was a physical outlet of discomfort.</w:t>
      </w:r>
      <w:r w:rsidRPr="00935502">
        <w:rPr>
          <w:rFonts w:cstheme="minorHAnsi"/>
          <w:sz w:val="24"/>
          <w:szCs w:val="24"/>
        </w:rPr>
        <w:t xml:space="preserve"> </w:t>
      </w:r>
      <w:r w:rsidR="004C1D1B" w:rsidRPr="00935502">
        <w:rPr>
          <w:rFonts w:cstheme="minorHAnsi"/>
          <w:sz w:val="24"/>
          <w:szCs w:val="24"/>
        </w:rPr>
        <w:t>A</w:t>
      </w:r>
      <w:r w:rsidR="004C1D1B">
        <w:rPr>
          <w:rFonts w:cstheme="minorHAnsi"/>
          <w:sz w:val="24"/>
          <w:szCs w:val="24"/>
        </w:rPr>
        <w:t xml:space="preserve">lso, </w:t>
      </w:r>
      <w:r w:rsidRPr="00935502">
        <w:rPr>
          <w:rFonts w:cstheme="minorHAnsi"/>
          <w:sz w:val="24"/>
          <w:szCs w:val="24"/>
        </w:rPr>
        <w:t xml:space="preserve">with the emergence of </w:t>
      </w:r>
      <w:r w:rsidR="003D778B" w:rsidRPr="003D778B">
        <w:rPr>
          <w:rFonts w:cstheme="minorHAnsi"/>
          <w:sz w:val="24"/>
          <w:szCs w:val="24"/>
        </w:rPr>
        <w:t>T</w:t>
      </w:r>
      <w:r w:rsidRPr="003D778B">
        <w:rPr>
          <w:rFonts w:cstheme="minorHAnsi"/>
          <w:sz w:val="24"/>
          <w:szCs w:val="24"/>
        </w:rPr>
        <w:t>he Additional Needs Transformative Programme</w:t>
      </w:r>
      <w:r w:rsidR="003D778B" w:rsidRPr="003D778B">
        <w:rPr>
          <w:rFonts w:cstheme="minorHAnsi"/>
          <w:sz w:val="24"/>
          <w:szCs w:val="24"/>
        </w:rPr>
        <w:t xml:space="preserve"> (2018)</w:t>
      </w:r>
      <w:r w:rsidRPr="00935502">
        <w:rPr>
          <w:rFonts w:cstheme="minorHAnsi"/>
          <w:sz w:val="24"/>
          <w:szCs w:val="24"/>
        </w:rPr>
        <w:t>, more strategies of this nature will be promoted in the education system. This programme is providing schools and teachers with guidance on how to create an inclusive classr</w:t>
      </w:r>
      <w:r w:rsidRPr="00935502">
        <w:rPr>
          <w:rFonts w:cstheme="minorHAnsi"/>
          <w:sz w:val="24"/>
          <w:szCs w:val="24"/>
        </w:rPr>
        <w:t xml:space="preserve">oom with the holistic development of children at the forefront. Accordingly, as stated by </w:t>
      </w:r>
      <w:proofErr w:type="spellStart"/>
      <w:r w:rsidRPr="00935502">
        <w:rPr>
          <w:rFonts w:cstheme="minorHAnsi"/>
          <w:sz w:val="24"/>
          <w:szCs w:val="24"/>
        </w:rPr>
        <w:t>Mcallister</w:t>
      </w:r>
      <w:proofErr w:type="spellEnd"/>
      <w:r w:rsidRPr="00935502">
        <w:rPr>
          <w:rFonts w:cstheme="minorHAnsi"/>
          <w:sz w:val="24"/>
          <w:szCs w:val="24"/>
        </w:rPr>
        <w:t xml:space="preserve"> and Maguire (201</w:t>
      </w:r>
      <w:r w:rsidRPr="00935502">
        <w:rPr>
          <w:rFonts w:cstheme="minorHAnsi"/>
          <w:sz w:val="24"/>
          <w:szCs w:val="24"/>
        </w:rPr>
        <w:t>2</w:t>
      </w:r>
      <w:r w:rsidR="003F6C64">
        <w:rPr>
          <w:rFonts w:cstheme="minorHAnsi"/>
          <w:sz w:val="24"/>
          <w:szCs w:val="24"/>
        </w:rPr>
        <w:t>,</w:t>
      </w:r>
      <w:r w:rsidRPr="00935502">
        <w:rPr>
          <w:rFonts w:cstheme="minorHAnsi"/>
          <w:sz w:val="24"/>
          <w:szCs w:val="24"/>
        </w:rPr>
        <w:t xml:space="preserve"> p.1) this new system will attempt to train professionals to be “confident in developing strategies to help learners overcome their </w:t>
      </w:r>
      <w:r w:rsidRPr="00935502">
        <w:rPr>
          <w:rFonts w:cstheme="minorHAnsi"/>
          <w:sz w:val="24"/>
          <w:szCs w:val="24"/>
        </w:rPr>
        <w:lastRenderedPageBreak/>
        <w:t>barrie</w:t>
      </w:r>
      <w:r w:rsidRPr="00935502">
        <w:rPr>
          <w:rFonts w:cstheme="minorHAnsi"/>
          <w:sz w:val="24"/>
          <w:szCs w:val="24"/>
        </w:rPr>
        <w:t xml:space="preserve">rs to learning.” </w:t>
      </w:r>
      <w:r w:rsidR="007D5895" w:rsidRPr="00935502">
        <w:rPr>
          <w:rFonts w:cstheme="minorHAnsi"/>
          <w:sz w:val="24"/>
          <w:szCs w:val="24"/>
        </w:rPr>
        <w:t>Namely</w:t>
      </w:r>
      <w:r w:rsidRPr="00935502">
        <w:rPr>
          <w:rFonts w:cstheme="minorHAnsi"/>
          <w:sz w:val="24"/>
          <w:szCs w:val="24"/>
        </w:rPr>
        <w:t xml:space="preserve">, it can be deemed essential that this is now becoming regulated and more effective support is being given to teaching professionals to ensure learners with ALN are efficiently supported. </w:t>
      </w:r>
    </w:p>
    <w:p w14:paraId="595BF35B" w14:textId="0D2E58D8" w:rsidR="00676EC3" w:rsidRPr="00935502" w:rsidRDefault="00FF5F46" w:rsidP="00676EC3">
      <w:pPr>
        <w:rPr>
          <w:rFonts w:cstheme="minorHAnsi"/>
          <w:sz w:val="24"/>
          <w:szCs w:val="24"/>
        </w:rPr>
      </w:pPr>
      <w:r w:rsidRPr="00935502">
        <w:rPr>
          <w:rFonts w:cstheme="minorHAnsi"/>
          <w:sz w:val="24"/>
          <w:szCs w:val="24"/>
        </w:rPr>
        <w:t>Although, it is questionable if enough is st</w:t>
      </w:r>
      <w:r w:rsidRPr="00935502">
        <w:rPr>
          <w:rFonts w:cstheme="minorHAnsi"/>
          <w:sz w:val="24"/>
          <w:szCs w:val="24"/>
        </w:rPr>
        <w:t xml:space="preserve">ill being done to support learners in the mainstream environment. It is </w:t>
      </w:r>
      <w:r w:rsidR="00A469C1" w:rsidRPr="00935502">
        <w:rPr>
          <w:rFonts w:cstheme="minorHAnsi"/>
          <w:sz w:val="24"/>
          <w:szCs w:val="24"/>
        </w:rPr>
        <w:t>an improvement</w:t>
      </w:r>
      <w:r w:rsidRPr="00935502">
        <w:rPr>
          <w:rFonts w:cstheme="minorHAnsi"/>
          <w:sz w:val="24"/>
          <w:szCs w:val="24"/>
        </w:rPr>
        <w:t xml:space="preserve"> that teaching professionals are receiving more training and education in the vast array of learning needs and within the critical incident, the teaching staff were skill</w:t>
      </w:r>
      <w:r w:rsidRPr="00935502">
        <w:rPr>
          <w:rFonts w:cstheme="minorHAnsi"/>
          <w:sz w:val="24"/>
          <w:szCs w:val="24"/>
        </w:rPr>
        <w:t xml:space="preserve">ed in consoling child 'X'. Nevertheless, it still prompts consideration as to why more preventive strategies are not being implemented to avoid these behaviours. If a classroom is not structured to support a sensory sensitive child, this can impede on the </w:t>
      </w:r>
      <w:r w:rsidRPr="00935502">
        <w:rPr>
          <w:rFonts w:cstheme="minorHAnsi"/>
          <w:sz w:val="24"/>
          <w:szCs w:val="24"/>
        </w:rPr>
        <w:t xml:space="preserve">child's development despite any social interventions that may be implemented. It is evident if a child does not feel safe or comfortable their ability to learn is significantly </w:t>
      </w:r>
      <w:r w:rsidR="007D5895" w:rsidRPr="00935502">
        <w:rPr>
          <w:rFonts w:cstheme="minorHAnsi"/>
          <w:sz w:val="24"/>
          <w:szCs w:val="24"/>
        </w:rPr>
        <w:t>hampered</w:t>
      </w:r>
      <w:r w:rsidRPr="00935502">
        <w:rPr>
          <w:rFonts w:cstheme="minorHAnsi"/>
          <w:sz w:val="24"/>
          <w:szCs w:val="24"/>
        </w:rPr>
        <w:t xml:space="preserve">. This ideology is also supported within Maslow's ‘Hierarchy of Needs’ </w:t>
      </w:r>
      <w:r w:rsidRPr="00935502">
        <w:rPr>
          <w:rFonts w:cstheme="minorHAnsi"/>
          <w:sz w:val="24"/>
          <w:szCs w:val="24"/>
        </w:rPr>
        <w:t>(1943</w:t>
      </w:r>
      <w:r w:rsidR="00934DCC" w:rsidRPr="00935502">
        <w:rPr>
          <w:rFonts w:cstheme="minorHAnsi"/>
          <w:sz w:val="24"/>
          <w:szCs w:val="24"/>
        </w:rPr>
        <w:t xml:space="preserve"> quoted by Freitas and Leonard</w:t>
      </w:r>
      <w:r w:rsidR="003F6C64">
        <w:rPr>
          <w:rFonts w:cstheme="minorHAnsi"/>
          <w:sz w:val="24"/>
          <w:szCs w:val="24"/>
        </w:rPr>
        <w:t xml:space="preserve">, </w:t>
      </w:r>
      <w:r w:rsidR="00934DCC" w:rsidRPr="00935502">
        <w:rPr>
          <w:rFonts w:cstheme="minorHAnsi"/>
          <w:sz w:val="24"/>
          <w:szCs w:val="24"/>
        </w:rPr>
        <w:t>2011</w:t>
      </w:r>
      <w:r w:rsidR="003F6C64">
        <w:rPr>
          <w:rFonts w:cstheme="minorHAnsi"/>
          <w:sz w:val="24"/>
          <w:szCs w:val="24"/>
        </w:rPr>
        <w:t xml:space="preserve">, </w:t>
      </w:r>
      <w:r w:rsidR="00934DCC" w:rsidRPr="00935502">
        <w:rPr>
          <w:rFonts w:cstheme="minorHAnsi"/>
          <w:sz w:val="24"/>
          <w:szCs w:val="24"/>
        </w:rPr>
        <w:t xml:space="preserve">p.p. 9-10) </w:t>
      </w:r>
      <w:r w:rsidRPr="00935502">
        <w:rPr>
          <w:rFonts w:cstheme="minorHAnsi"/>
          <w:sz w:val="24"/>
          <w:szCs w:val="24"/>
        </w:rPr>
        <w:t xml:space="preserve">within the </w:t>
      </w:r>
      <w:bookmarkStart w:id="4" w:name="_Hlk54624452"/>
      <w:r w:rsidRPr="00935502">
        <w:rPr>
          <w:rFonts w:cstheme="minorHAnsi"/>
          <w:sz w:val="24"/>
          <w:szCs w:val="24"/>
        </w:rPr>
        <w:t>psychological</w:t>
      </w:r>
      <w:bookmarkEnd w:id="4"/>
      <w:r w:rsidRPr="00935502">
        <w:rPr>
          <w:rFonts w:cstheme="minorHAnsi"/>
          <w:sz w:val="24"/>
          <w:szCs w:val="24"/>
        </w:rPr>
        <w:t xml:space="preserve"> and safety elements of </w:t>
      </w:r>
      <w:r w:rsidR="004C1D1B">
        <w:rPr>
          <w:rFonts w:cstheme="minorHAnsi"/>
          <w:sz w:val="24"/>
          <w:szCs w:val="24"/>
        </w:rPr>
        <w:t>t</w:t>
      </w:r>
      <w:r w:rsidRPr="00935502">
        <w:rPr>
          <w:rFonts w:cstheme="minorHAnsi"/>
          <w:sz w:val="24"/>
          <w:szCs w:val="24"/>
        </w:rPr>
        <w:t>his theory, which encapsulates universal human needs. Freitas and Leonard (2011</w:t>
      </w:r>
      <w:r w:rsidR="00934DCC" w:rsidRPr="00935502">
        <w:rPr>
          <w:rFonts w:cstheme="minorHAnsi"/>
          <w:sz w:val="24"/>
          <w:szCs w:val="24"/>
        </w:rPr>
        <w:t>)</w:t>
      </w:r>
      <w:r w:rsidRPr="00935502">
        <w:rPr>
          <w:rFonts w:cstheme="minorHAnsi"/>
          <w:sz w:val="24"/>
          <w:szCs w:val="24"/>
        </w:rPr>
        <w:t xml:space="preserve"> elaborate on this ideology further by stating these needs must be met other</w:t>
      </w:r>
      <w:r w:rsidRPr="00935502">
        <w:rPr>
          <w:rFonts w:cstheme="minorHAnsi"/>
          <w:sz w:val="24"/>
          <w:szCs w:val="24"/>
        </w:rPr>
        <w:t>wise a "</w:t>
      </w:r>
      <w:bookmarkStart w:id="5" w:name="_Hlk53856954"/>
      <w:r w:rsidRPr="00935502">
        <w:rPr>
          <w:rFonts w:cstheme="minorHAnsi"/>
          <w:sz w:val="24"/>
          <w:szCs w:val="24"/>
        </w:rPr>
        <w:t xml:space="preserve">person cannot progress on the continuum to achieve higher levels of growth and development.” </w:t>
      </w:r>
      <w:bookmarkEnd w:id="5"/>
      <w:r w:rsidRPr="00935502">
        <w:rPr>
          <w:rFonts w:cstheme="minorHAnsi"/>
          <w:sz w:val="24"/>
          <w:szCs w:val="24"/>
        </w:rPr>
        <w:t>This approach harnesses the idea that the optimum learning conditions for children can only be created if the pupil is comfortable and happy within the env</w:t>
      </w:r>
      <w:r w:rsidRPr="00935502">
        <w:rPr>
          <w:rFonts w:cstheme="minorHAnsi"/>
          <w:sz w:val="24"/>
          <w:szCs w:val="24"/>
        </w:rPr>
        <w:t>ironment. Within the context of the critical incident, it could be argued that the needs of the child were not reflected in the classroom layout or design which created a sense of uneasiness throughout the day which resulted in distress when a change in th</w:t>
      </w:r>
      <w:r w:rsidRPr="00935502">
        <w:rPr>
          <w:rFonts w:cstheme="minorHAnsi"/>
          <w:sz w:val="24"/>
          <w:szCs w:val="24"/>
        </w:rPr>
        <w:t xml:space="preserve">e atmosphere occurred. </w:t>
      </w:r>
      <w:r w:rsidR="004C1D1B">
        <w:rPr>
          <w:rFonts w:cstheme="minorHAnsi"/>
          <w:sz w:val="24"/>
          <w:szCs w:val="24"/>
        </w:rPr>
        <w:t>It has been stated, f</w:t>
      </w:r>
      <w:r w:rsidRPr="00935502">
        <w:rPr>
          <w:rFonts w:cstheme="minorHAnsi"/>
          <w:sz w:val="24"/>
          <w:szCs w:val="24"/>
        </w:rPr>
        <w:t>or a classroom to be inclusive for children with ALN it needs to strive to be a “low stimulus space with subdued colours [and] avoids sudden background noise.” (</w:t>
      </w:r>
      <w:proofErr w:type="spellStart"/>
      <w:r w:rsidRPr="00935502">
        <w:rPr>
          <w:rFonts w:cstheme="minorHAnsi"/>
          <w:sz w:val="24"/>
          <w:szCs w:val="24"/>
        </w:rPr>
        <w:t>Mcallister</w:t>
      </w:r>
      <w:proofErr w:type="spellEnd"/>
      <w:r w:rsidRPr="00935502">
        <w:rPr>
          <w:rFonts w:cstheme="minorHAnsi"/>
          <w:sz w:val="24"/>
          <w:szCs w:val="24"/>
        </w:rPr>
        <w:t xml:space="preserve"> and Maguire</w:t>
      </w:r>
      <w:r w:rsidR="003F6C64">
        <w:rPr>
          <w:rFonts w:cstheme="minorHAnsi"/>
          <w:sz w:val="24"/>
          <w:szCs w:val="24"/>
        </w:rPr>
        <w:t>,</w:t>
      </w:r>
      <w:r w:rsidRPr="00935502">
        <w:rPr>
          <w:rFonts w:cstheme="minorHAnsi"/>
          <w:sz w:val="24"/>
          <w:szCs w:val="24"/>
        </w:rPr>
        <w:t xml:space="preserve"> 2012</w:t>
      </w:r>
      <w:r w:rsidR="003F6C64">
        <w:rPr>
          <w:rFonts w:cstheme="minorHAnsi"/>
          <w:sz w:val="24"/>
          <w:szCs w:val="24"/>
        </w:rPr>
        <w:t>,</w:t>
      </w:r>
      <w:r w:rsidRPr="00935502">
        <w:rPr>
          <w:rFonts w:cstheme="minorHAnsi"/>
          <w:sz w:val="24"/>
          <w:szCs w:val="24"/>
        </w:rPr>
        <w:t xml:space="preserve"> p.1) It prompts one to consider the benefit</w:t>
      </w:r>
      <w:r w:rsidRPr="00935502">
        <w:rPr>
          <w:rFonts w:cstheme="minorHAnsi"/>
          <w:sz w:val="24"/>
          <w:szCs w:val="24"/>
        </w:rPr>
        <w:t>s for all children if their classroom environment was enclosed from external influences, attempted to reduce distraction from unnecessary stimuli</w:t>
      </w:r>
      <w:r w:rsidR="006601C5" w:rsidRPr="00935502">
        <w:rPr>
          <w:rFonts w:cstheme="minorHAnsi"/>
          <w:sz w:val="24"/>
          <w:szCs w:val="24"/>
        </w:rPr>
        <w:t xml:space="preserve"> </w:t>
      </w:r>
      <w:r w:rsidRPr="00935502">
        <w:rPr>
          <w:rFonts w:cstheme="minorHAnsi"/>
          <w:sz w:val="24"/>
          <w:szCs w:val="24"/>
        </w:rPr>
        <w:t>and promoted calmness. It is evident that autism has a multitude of strands on each spectrum and each child is</w:t>
      </w:r>
      <w:r w:rsidRPr="00935502">
        <w:rPr>
          <w:rFonts w:cstheme="minorHAnsi"/>
          <w:sz w:val="24"/>
          <w:szCs w:val="24"/>
        </w:rPr>
        <w:t xml:space="preserve"> an individual whose responses to certain aspects of the environment will differ greatly. Therefore, it could be proposed that classroom layouts are something that must vary each academic year to embody an inclusive environment. Thus, promoting equity rath</w:t>
      </w:r>
      <w:r w:rsidRPr="00935502">
        <w:rPr>
          <w:rFonts w:cstheme="minorHAnsi"/>
          <w:sz w:val="24"/>
          <w:szCs w:val="24"/>
        </w:rPr>
        <w:t xml:space="preserve">er than equality in the classroom by making changes to specifically to suit the learners with ALN </w:t>
      </w:r>
      <w:r w:rsidR="00273370" w:rsidRPr="00935502">
        <w:rPr>
          <w:rFonts w:cstheme="minorHAnsi"/>
          <w:sz w:val="24"/>
          <w:szCs w:val="24"/>
        </w:rPr>
        <w:t xml:space="preserve">through </w:t>
      </w:r>
      <w:r w:rsidRPr="00935502">
        <w:rPr>
          <w:rFonts w:cstheme="minorHAnsi"/>
          <w:sz w:val="24"/>
          <w:szCs w:val="24"/>
        </w:rPr>
        <w:t xml:space="preserve">cultivating a space in which every child can reach their full potential. </w:t>
      </w:r>
    </w:p>
    <w:p w14:paraId="3793CFE3" w14:textId="7A3A34E0" w:rsidR="00676EC3" w:rsidRPr="00935502" w:rsidRDefault="00FF5F46" w:rsidP="00676EC3">
      <w:pPr>
        <w:rPr>
          <w:rFonts w:cstheme="minorHAnsi"/>
          <w:sz w:val="24"/>
          <w:szCs w:val="24"/>
        </w:rPr>
      </w:pPr>
      <w:r w:rsidRPr="00935502">
        <w:rPr>
          <w:rFonts w:cstheme="minorHAnsi"/>
          <w:sz w:val="24"/>
          <w:szCs w:val="24"/>
        </w:rPr>
        <w:t xml:space="preserve">Nevertheless, it must be noted that there are limited guidelines to support teaching professionals in adapting their classrooms to suit the diverse needs of learners. The suggestions as previously discussed can be considered ambiguous as they do not offer </w:t>
      </w:r>
      <w:r w:rsidRPr="00935502">
        <w:rPr>
          <w:rFonts w:cstheme="minorHAnsi"/>
          <w:sz w:val="24"/>
          <w:szCs w:val="24"/>
        </w:rPr>
        <w:t>strategies for one to incorporate these elements into their classroom. The guidelines tend to generalise certain aspects without providing a consolidated plan on how to achieve the desired means. For instance, it could be considered infeasible to avoid "su</w:t>
      </w:r>
      <w:r w:rsidRPr="00935502">
        <w:rPr>
          <w:rFonts w:cstheme="minorHAnsi"/>
          <w:sz w:val="24"/>
          <w:szCs w:val="24"/>
        </w:rPr>
        <w:t xml:space="preserve">dden background noise" in a mainstream classroom environment when concepts such as collaboration, communication, and learning through play are key areas within the new curriculum. </w:t>
      </w:r>
      <w:r w:rsidR="003F6C64">
        <w:rPr>
          <w:rFonts w:cstheme="minorHAnsi"/>
          <w:sz w:val="24"/>
          <w:szCs w:val="24"/>
        </w:rPr>
        <w:t>Additionally, th</w:t>
      </w:r>
      <w:r w:rsidRPr="00935502">
        <w:rPr>
          <w:rFonts w:cstheme="minorHAnsi"/>
          <w:sz w:val="24"/>
          <w:szCs w:val="24"/>
        </w:rPr>
        <w:t>e unpredictable and excitable nature of children is not always an aspect t</w:t>
      </w:r>
      <w:r w:rsidRPr="00935502">
        <w:rPr>
          <w:rFonts w:cstheme="minorHAnsi"/>
          <w:sz w:val="24"/>
          <w:szCs w:val="24"/>
        </w:rPr>
        <w:t xml:space="preserve">hat teachers can determine or predict. </w:t>
      </w:r>
      <w:r w:rsidR="003F6C64">
        <w:rPr>
          <w:rFonts w:cstheme="minorHAnsi"/>
          <w:sz w:val="24"/>
          <w:szCs w:val="24"/>
        </w:rPr>
        <w:t>Thus, a</w:t>
      </w:r>
      <w:r w:rsidRPr="00935502">
        <w:rPr>
          <w:rFonts w:cstheme="minorHAnsi"/>
          <w:sz w:val="24"/>
          <w:szCs w:val="24"/>
        </w:rPr>
        <w:t xml:space="preserve"> classroom environment that attempts to </w:t>
      </w:r>
      <w:r w:rsidRPr="00935502">
        <w:rPr>
          <w:rFonts w:cstheme="minorHAnsi"/>
          <w:sz w:val="24"/>
          <w:szCs w:val="24"/>
        </w:rPr>
        <w:lastRenderedPageBreak/>
        <w:t>“completely shield the pupil with autism from outside influences is not necessarily the best solution for their long-term development.” (</w:t>
      </w:r>
      <w:proofErr w:type="spellStart"/>
      <w:r w:rsidRPr="00935502">
        <w:rPr>
          <w:rFonts w:cstheme="minorHAnsi"/>
          <w:sz w:val="24"/>
          <w:szCs w:val="24"/>
        </w:rPr>
        <w:t>Mcallister</w:t>
      </w:r>
      <w:proofErr w:type="spellEnd"/>
      <w:r w:rsidRPr="00935502">
        <w:rPr>
          <w:rFonts w:cstheme="minorHAnsi"/>
          <w:sz w:val="24"/>
          <w:szCs w:val="24"/>
        </w:rPr>
        <w:t xml:space="preserve"> and Maguire</w:t>
      </w:r>
      <w:r w:rsidR="003F6C64">
        <w:rPr>
          <w:rFonts w:cstheme="minorHAnsi"/>
          <w:sz w:val="24"/>
          <w:szCs w:val="24"/>
        </w:rPr>
        <w:t>,</w:t>
      </w:r>
      <w:r w:rsidRPr="00935502">
        <w:rPr>
          <w:rFonts w:cstheme="minorHAnsi"/>
          <w:sz w:val="24"/>
          <w:szCs w:val="24"/>
        </w:rPr>
        <w:t xml:space="preserve"> 2012</w:t>
      </w:r>
      <w:r w:rsidR="003F6C64">
        <w:rPr>
          <w:rFonts w:cstheme="minorHAnsi"/>
          <w:sz w:val="24"/>
          <w:szCs w:val="24"/>
        </w:rPr>
        <w:t>,</w:t>
      </w:r>
      <w:r w:rsidRPr="00935502">
        <w:rPr>
          <w:rFonts w:cstheme="minorHAnsi"/>
          <w:sz w:val="24"/>
          <w:szCs w:val="24"/>
        </w:rPr>
        <w:t xml:space="preserve"> p.2) This w</w:t>
      </w:r>
      <w:r w:rsidRPr="00935502">
        <w:rPr>
          <w:rFonts w:cstheme="minorHAnsi"/>
          <w:sz w:val="24"/>
          <w:szCs w:val="24"/>
        </w:rPr>
        <w:t>ould suggest that exposing children to an environment where they may encounter these stimuli will help them adjust to life outside of the classroom environment and thus be more beneficial for their behavioural and social development. Avoiding these stimuli</w:t>
      </w:r>
      <w:r w:rsidRPr="00935502">
        <w:rPr>
          <w:rFonts w:cstheme="minorHAnsi"/>
          <w:sz w:val="24"/>
          <w:szCs w:val="24"/>
        </w:rPr>
        <w:t xml:space="preserve"> may be more damaging to the holistic development of a child, as the school would be avoiding authentic experiences for these learners. It could</w:t>
      </w:r>
      <w:r w:rsidR="003F6C64">
        <w:rPr>
          <w:rFonts w:cstheme="minorHAnsi"/>
          <w:sz w:val="24"/>
          <w:szCs w:val="24"/>
        </w:rPr>
        <w:t xml:space="preserve"> </w:t>
      </w:r>
      <w:r w:rsidRPr="00935502">
        <w:rPr>
          <w:rFonts w:cstheme="minorHAnsi"/>
          <w:sz w:val="24"/>
          <w:szCs w:val="24"/>
        </w:rPr>
        <w:t>allude</w:t>
      </w:r>
      <w:r w:rsidRPr="00935502">
        <w:rPr>
          <w:rFonts w:cstheme="minorHAnsi"/>
          <w:sz w:val="24"/>
          <w:szCs w:val="24"/>
        </w:rPr>
        <w:t xml:space="preserve"> that this approach would be counterproductive in helping children with ALN cope in situations wher</w:t>
      </w:r>
      <w:r w:rsidRPr="00935502">
        <w:rPr>
          <w:rFonts w:cstheme="minorHAnsi"/>
          <w:sz w:val="24"/>
          <w:szCs w:val="24"/>
        </w:rPr>
        <w:t xml:space="preserve">e these experiences are unavoidable. </w:t>
      </w:r>
      <w:proofErr w:type="spellStart"/>
      <w:r w:rsidR="00687468" w:rsidRPr="00935502">
        <w:rPr>
          <w:rFonts w:cstheme="minorHAnsi"/>
          <w:sz w:val="24"/>
          <w:szCs w:val="24"/>
        </w:rPr>
        <w:t>Mcallister</w:t>
      </w:r>
      <w:proofErr w:type="spellEnd"/>
      <w:r w:rsidR="00687468">
        <w:rPr>
          <w:rFonts w:cstheme="minorHAnsi"/>
          <w:sz w:val="24"/>
          <w:szCs w:val="24"/>
        </w:rPr>
        <w:t xml:space="preserve"> </w:t>
      </w:r>
      <w:r w:rsidR="00687468" w:rsidRPr="00935502">
        <w:rPr>
          <w:rFonts w:cstheme="minorHAnsi"/>
          <w:sz w:val="24"/>
          <w:szCs w:val="24"/>
        </w:rPr>
        <w:t>and Maguire</w:t>
      </w:r>
      <w:r w:rsidR="00687468">
        <w:rPr>
          <w:rFonts w:cstheme="minorHAnsi"/>
          <w:sz w:val="24"/>
          <w:szCs w:val="24"/>
        </w:rPr>
        <w:t xml:space="preserve"> </w:t>
      </w:r>
      <w:r w:rsidR="00687468" w:rsidRPr="00935502">
        <w:rPr>
          <w:rFonts w:cstheme="minorHAnsi"/>
          <w:sz w:val="24"/>
          <w:szCs w:val="24"/>
        </w:rPr>
        <w:t>(2012</w:t>
      </w:r>
      <w:r w:rsidR="003F6C64">
        <w:rPr>
          <w:rFonts w:cstheme="minorHAnsi"/>
          <w:sz w:val="24"/>
          <w:szCs w:val="24"/>
        </w:rPr>
        <w:t>,</w:t>
      </w:r>
      <w:r w:rsidR="00687468">
        <w:rPr>
          <w:rFonts w:cstheme="minorHAnsi"/>
          <w:sz w:val="24"/>
          <w:szCs w:val="24"/>
        </w:rPr>
        <w:t xml:space="preserve"> p.2</w:t>
      </w:r>
      <w:r w:rsidR="00687468" w:rsidRPr="00935502">
        <w:rPr>
          <w:rFonts w:cstheme="minorHAnsi"/>
          <w:sz w:val="24"/>
          <w:szCs w:val="24"/>
        </w:rPr>
        <w:t xml:space="preserve">) </w:t>
      </w:r>
      <w:r w:rsidRPr="00935502">
        <w:rPr>
          <w:rFonts w:cstheme="minorHAnsi"/>
          <w:sz w:val="24"/>
          <w:szCs w:val="24"/>
        </w:rPr>
        <w:t>summarise this perception further by insisting a well-designed classroom environment needs to appreciate that "preparation for life needs to not only be academic but also aid pupils' so</w:t>
      </w:r>
      <w:r w:rsidRPr="00935502">
        <w:rPr>
          <w:rFonts w:cstheme="minorHAnsi"/>
          <w:sz w:val="24"/>
          <w:szCs w:val="24"/>
        </w:rPr>
        <w:t xml:space="preserve">cial [and] physical well-being." Namely, this would indicate that the wider development of a child </w:t>
      </w:r>
      <w:r w:rsidR="00A469C1" w:rsidRPr="00935502">
        <w:rPr>
          <w:rFonts w:cstheme="minorHAnsi"/>
          <w:sz w:val="24"/>
          <w:szCs w:val="24"/>
        </w:rPr>
        <w:t>is a consideration</w:t>
      </w:r>
      <w:r w:rsidRPr="00935502">
        <w:rPr>
          <w:rFonts w:cstheme="minorHAnsi"/>
          <w:sz w:val="24"/>
          <w:szCs w:val="24"/>
        </w:rPr>
        <w:t xml:space="preserve"> when altering learning spaces. </w:t>
      </w:r>
      <w:r w:rsidR="00273370" w:rsidRPr="00935502">
        <w:rPr>
          <w:rFonts w:cstheme="minorHAnsi"/>
          <w:sz w:val="24"/>
          <w:szCs w:val="24"/>
        </w:rPr>
        <w:t>Creating</w:t>
      </w:r>
      <w:r w:rsidRPr="00935502">
        <w:rPr>
          <w:rFonts w:cstheme="minorHAnsi"/>
          <w:sz w:val="24"/>
          <w:szCs w:val="24"/>
        </w:rPr>
        <w:t xml:space="preserve"> a learning space that heavily focuses on increasing the concentration levels of children through r</w:t>
      </w:r>
      <w:r w:rsidRPr="00935502">
        <w:rPr>
          <w:rFonts w:cstheme="minorHAnsi"/>
          <w:sz w:val="24"/>
          <w:szCs w:val="24"/>
        </w:rPr>
        <w:t xml:space="preserve">educing typical classroom distractions may interfere with their development than a class that challenges these areas. </w:t>
      </w:r>
    </w:p>
    <w:p w14:paraId="3C9B0B89" w14:textId="45C4661A" w:rsidR="00676EC3" w:rsidRPr="00935502" w:rsidRDefault="00FF5F46">
      <w:pPr>
        <w:rPr>
          <w:rFonts w:cstheme="minorHAnsi"/>
          <w:sz w:val="24"/>
          <w:szCs w:val="24"/>
        </w:rPr>
      </w:pPr>
      <w:r w:rsidRPr="00935502">
        <w:rPr>
          <w:rFonts w:cstheme="minorHAnsi"/>
          <w:sz w:val="24"/>
          <w:szCs w:val="24"/>
        </w:rPr>
        <w:t>Ultimately, the arguments discussed were used to illustrate the conflicting opinions, ideology and evidence that need to be considered wh</w:t>
      </w:r>
      <w:r w:rsidRPr="00935502">
        <w:rPr>
          <w:rFonts w:cstheme="minorHAnsi"/>
          <w:sz w:val="24"/>
          <w:szCs w:val="24"/>
        </w:rPr>
        <w:t xml:space="preserve">en developing approaches to suit children with ALN. As briefly discussed, </w:t>
      </w:r>
      <w:r w:rsidRPr="003D778B">
        <w:rPr>
          <w:rFonts w:cstheme="minorHAnsi"/>
          <w:sz w:val="24"/>
          <w:szCs w:val="24"/>
        </w:rPr>
        <w:t>The Additional Needs Transformation Programme</w:t>
      </w:r>
      <w:r w:rsidR="003D778B">
        <w:rPr>
          <w:rFonts w:cstheme="minorHAnsi"/>
          <w:sz w:val="24"/>
          <w:szCs w:val="24"/>
        </w:rPr>
        <w:t xml:space="preserve"> (2018) </w:t>
      </w:r>
      <w:r w:rsidRPr="00935502">
        <w:rPr>
          <w:rFonts w:cstheme="minorHAnsi"/>
          <w:sz w:val="24"/>
          <w:szCs w:val="24"/>
        </w:rPr>
        <w:t>is essential to raise awareness of changes that could be implemented but also to ensure that teaching professionals are supported in add</w:t>
      </w:r>
      <w:r w:rsidRPr="00935502">
        <w:rPr>
          <w:rFonts w:cstheme="minorHAnsi"/>
          <w:sz w:val="24"/>
          <w:szCs w:val="24"/>
        </w:rPr>
        <w:t>ressing these changes. From viewing both arguments, one could strive for a balance to support concepts from both approaches to achieve a more inclusive classroom environment that considers the diverse needs of learners. This would create a classroom enviro</w:t>
      </w:r>
      <w:r w:rsidRPr="00935502">
        <w:rPr>
          <w:rFonts w:cstheme="minorHAnsi"/>
          <w:sz w:val="24"/>
          <w:szCs w:val="24"/>
        </w:rPr>
        <w:t xml:space="preserve">nment in which children can feel comfortable and in turn, could be more receptive to challenging situations or changes in the atmosphere. Teaching professionals could slowly tailor the child's learning experiences over time and introduce new concepts once </w:t>
      </w:r>
      <w:r w:rsidRPr="00935502">
        <w:rPr>
          <w:rFonts w:cstheme="minorHAnsi"/>
          <w:sz w:val="24"/>
          <w:szCs w:val="24"/>
        </w:rPr>
        <w:t xml:space="preserve">the child feels secure in the environment and with peers. </w:t>
      </w:r>
      <w:r w:rsidR="00273370" w:rsidRPr="00935502">
        <w:rPr>
          <w:rFonts w:cstheme="minorHAnsi"/>
          <w:sz w:val="24"/>
          <w:szCs w:val="24"/>
        </w:rPr>
        <w:t xml:space="preserve"> Rather than </w:t>
      </w:r>
      <w:r w:rsidRPr="00935502">
        <w:rPr>
          <w:rFonts w:cstheme="minorHAnsi"/>
          <w:sz w:val="24"/>
          <w:szCs w:val="24"/>
        </w:rPr>
        <w:t>completely removing these experiences and stimuli from a child or introducing them all at once as suggested by the ideas discussed. This also encompasses the structure of the humanistic</w:t>
      </w:r>
      <w:r w:rsidRPr="00935502">
        <w:rPr>
          <w:rFonts w:cstheme="minorHAnsi"/>
          <w:sz w:val="24"/>
          <w:szCs w:val="24"/>
        </w:rPr>
        <w:t xml:space="preserve"> learning theory which promotes a pupil orientated learning environment that focuses on a flexible approach to suit the individual needs of the children. As </w:t>
      </w:r>
      <w:r w:rsidR="00E142ED" w:rsidRPr="00935502">
        <w:rPr>
          <w:rFonts w:cstheme="minorHAnsi"/>
          <w:sz w:val="24"/>
          <w:szCs w:val="24"/>
          <w:shd w:val="clear" w:color="auto" w:fill="FFFFFF"/>
        </w:rPr>
        <w:t>Khatib, Sarem and Hamidi (2013</w:t>
      </w:r>
      <w:r w:rsidR="003F6C64">
        <w:rPr>
          <w:rFonts w:cstheme="minorHAnsi"/>
          <w:sz w:val="24"/>
          <w:szCs w:val="24"/>
          <w:shd w:val="clear" w:color="auto" w:fill="FFFFFF"/>
        </w:rPr>
        <w:t>,</w:t>
      </w:r>
      <w:r w:rsidR="00E142ED" w:rsidRPr="00935502">
        <w:rPr>
          <w:rFonts w:cstheme="minorHAnsi"/>
          <w:sz w:val="24"/>
          <w:szCs w:val="24"/>
          <w:shd w:val="clear" w:color="auto" w:fill="FFFFFF"/>
        </w:rPr>
        <w:t xml:space="preserve"> p.47) </w:t>
      </w:r>
      <w:r w:rsidRPr="00935502">
        <w:rPr>
          <w:rFonts w:cstheme="minorHAnsi"/>
          <w:sz w:val="24"/>
          <w:szCs w:val="24"/>
        </w:rPr>
        <w:t>maintain, the aim of humanistic education is not restricted to</w:t>
      </w:r>
      <w:r w:rsidRPr="00935502">
        <w:rPr>
          <w:rFonts w:cstheme="minorHAnsi"/>
          <w:sz w:val="24"/>
          <w:szCs w:val="24"/>
        </w:rPr>
        <w:t xml:space="preserve"> "developing the cognitive and linguistic capabilities of the learners but also paying attention to the learners' emotions and feelings." Therefore, one could state that focusing on the holistic development of a child can lead to improved learning outcomes</w:t>
      </w:r>
      <w:r w:rsidRPr="00935502">
        <w:rPr>
          <w:rFonts w:cstheme="minorHAnsi"/>
          <w:sz w:val="24"/>
          <w:szCs w:val="24"/>
        </w:rPr>
        <w:t xml:space="preserve"> for children to reach their full potential.</w:t>
      </w:r>
    </w:p>
    <w:p w14:paraId="231658F8" w14:textId="77777777" w:rsidR="00676EC3" w:rsidRPr="00935502" w:rsidRDefault="00676EC3">
      <w:pPr>
        <w:rPr>
          <w:rFonts w:cstheme="minorHAnsi"/>
          <w:sz w:val="24"/>
          <w:szCs w:val="24"/>
        </w:rPr>
      </w:pPr>
    </w:p>
    <w:p w14:paraId="2B5FDF89" w14:textId="77777777" w:rsidR="00E1740E" w:rsidRPr="00935502" w:rsidRDefault="00FF5F46" w:rsidP="00E1740E">
      <w:pPr>
        <w:rPr>
          <w:rFonts w:cstheme="minorHAnsi"/>
          <w:sz w:val="24"/>
          <w:szCs w:val="24"/>
          <w:u w:val="single"/>
        </w:rPr>
      </w:pPr>
      <w:r w:rsidRPr="00935502">
        <w:rPr>
          <w:rFonts w:cstheme="minorHAnsi"/>
          <w:sz w:val="24"/>
          <w:szCs w:val="24"/>
          <w:u w:val="single"/>
        </w:rPr>
        <w:t>Reflection on Experience</w:t>
      </w:r>
    </w:p>
    <w:p w14:paraId="180F6283" w14:textId="404908C8" w:rsidR="00E1740E" w:rsidRPr="00935502" w:rsidRDefault="00FF5F46" w:rsidP="00E1740E">
      <w:pPr>
        <w:rPr>
          <w:rFonts w:cstheme="minorHAnsi"/>
          <w:sz w:val="24"/>
          <w:szCs w:val="24"/>
        </w:rPr>
      </w:pPr>
      <w:r w:rsidRPr="00935502">
        <w:rPr>
          <w:rFonts w:cstheme="minorHAnsi"/>
          <w:sz w:val="24"/>
          <w:szCs w:val="24"/>
        </w:rPr>
        <w:t>Critical reflective practice is essential in the teaching profession to enrich one</w:t>
      </w:r>
      <w:r w:rsidR="00A469C1" w:rsidRPr="00935502">
        <w:rPr>
          <w:rFonts w:cstheme="minorHAnsi"/>
          <w:sz w:val="24"/>
          <w:szCs w:val="24"/>
        </w:rPr>
        <w:t>’</w:t>
      </w:r>
      <w:r w:rsidRPr="00935502">
        <w:rPr>
          <w:rFonts w:cstheme="minorHAnsi"/>
          <w:sz w:val="24"/>
          <w:szCs w:val="24"/>
        </w:rPr>
        <w:t>s</w:t>
      </w:r>
      <w:r w:rsidRPr="00935502">
        <w:rPr>
          <w:rFonts w:cstheme="minorHAnsi"/>
          <w:sz w:val="24"/>
          <w:szCs w:val="24"/>
        </w:rPr>
        <w:t xml:space="preserve"> understanding of the pedagogy and principles they use to operate their classroom</w:t>
      </w:r>
      <w:r w:rsidR="00DF5D73" w:rsidRPr="00935502">
        <w:rPr>
          <w:rFonts w:cstheme="minorHAnsi"/>
          <w:sz w:val="24"/>
          <w:szCs w:val="24"/>
        </w:rPr>
        <w:t>.</w:t>
      </w:r>
      <w:r w:rsidRPr="00935502">
        <w:rPr>
          <w:rFonts w:cstheme="minorHAnsi"/>
          <w:sz w:val="24"/>
          <w:szCs w:val="24"/>
        </w:rPr>
        <w:t xml:space="preserve"> To allow us to question our assumptions and strategies to ensure we promote an inclusive classroom environment that supports the holistic development of all learners. Reflec</w:t>
      </w:r>
      <w:r w:rsidRPr="00935502">
        <w:rPr>
          <w:rFonts w:cstheme="minorHAnsi"/>
          <w:sz w:val="24"/>
          <w:szCs w:val="24"/>
        </w:rPr>
        <w:t xml:space="preserve">tion models can </w:t>
      </w:r>
      <w:r w:rsidRPr="00935502">
        <w:rPr>
          <w:rFonts w:cstheme="minorHAnsi"/>
          <w:sz w:val="24"/>
          <w:szCs w:val="24"/>
        </w:rPr>
        <w:lastRenderedPageBreak/>
        <w:t xml:space="preserve">aid researchers with structuring reflective practice to allow </w:t>
      </w:r>
      <w:r w:rsidR="00676EC3" w:rsidRPr="00935502">
        <w:rPr>
          <w:rFonts w:cstheme="minorHAnsi"/>
          <w:sz w:val="24"/>
          <w:szCs w:val="24"/>
        </w:rPr>
        <w:t>compar</w:t>
      </w:r>
      <w:r w:rsidRPr="00935502">
        <w:rPr>
          <w:rFonts w:cstheme="minorHAnsi"/>
          <w:sz w:val="24"/>
          <w:szCs w:val="24"/>
        </w:rPr>
        <w:t>ison of each new experience. The work of Brookfield (1998</w:t>
      </w:r>
      <w:r w:rsidRPr="00935502">
        <w:rPr>
          <w:rFonts w:cstheme="minorHAnsi"/>
          <w:sz w:val="24"/>
          <w:szCs w:val="24"/>
        </w:rPr>
        <w:t xml:space="preserve">) has been used to frame the reflections of this experience using </w:t>
      </w:r>
      <w:r w:rsidR="006601C5" w:rsidRPr="00935502">
        <w:rPr>
          <w:rFonts w:cstheme="minorHAnsi"/>
          <w:sz w:val="24"/>
          <w:szCs w:val="24"/>
        </w:rPr>
        <w:t xml:space="preserve">the </w:t>
      </w:r>
      <w:r w:rsidRPr="00935502">
        <w:rPr>
          <w:rFonts w:cstheme="minorHAnsi"/>
          <w:sz w:val="24"/>
          <w:szCs w:val="24"/>
        </w:rPr>
        <w:t>four lenses</w:t>
      </w:r>
      <w:r w:rsidR="006601C5" w:rsidRPr="00935502">
        <w:rPr>
          <w:rFonts w:cstheme="minorHAnsi"/>
          <w:sz w:val="24"/>
          <w:szCs w:val="24"/>
        </w:rPr>
        <w:t xml:space="preserve"> </w:t>
      </w:r>
      <w:r w:rsidR="003D778B" w:rsidRPr="00935502">
        <w:rPr>
          <w:rFonts w:cstheme="minorHAnsi"/>
          <w:sz w:val="24"/>
          <w:szCs w:val="24"/>
        </w:rPr>
        <w:t>of:</w:t>
      </w:r>
      <w:r w:rsidRPr="00935502">
        <w:rPr>
          <w:rFonts w:cstheme="minorHAnsi"/>
          <w:sz w:val="24"/>
          <w:szCs w:val="24"/>
        </w:rPr>
        <w:t xml:space="preserve"> the autobiography</w:t>
      </w:r>
      <w:r w:rsidRPr="00935502">
        <w:rPr>
          <w:rFonts w:cstheme="minorHAnsi"/>
          <w:sz w:val="24"/>
          <w:szCs w:val="24"/>
        </w:rPr>
        <w:t>, leaner, colleague and theoretical. Using these lenses "make us more aware of those submerged and unacknowledged power dynamics that infuse all practice settings […] and help us detect hegemonic assumptions."</w:t>
      </w:r>
      <w:r w:rsidR="003D778B">
        <w:rPr>
          <w:rFonts w:cstheme="minorHAnsi"/>
          <w:sz w:val="24"/>
          <w:szCs w:val="24"/>
        </w:rPr>
        <w:t xml:space="preserve"> (</w:t>
      </w:r>
      <w:r w:rsidR="003D778B" w:rsidRPr="00935502">
        <w:rPr>
          <w:rFonts w:cstheme="minorHAnsi"/>
          <w:sz w:val="24"/>
          <w:szCs w:val="24"/>
        </w:rPr>
        <w:t>Brookfield 1998</w:t>
      </w:r>
      <w:r w:rsidR="003D778B">
        <w:rPr>
          <w:rFonts w:cstheme="minorHAnsi"/>
          <w:sz w:val="24"/>
          <w:szCs w:val="24"/>
        </w:rPr>
        <w:t>,</w:t>
      </w:r>
      <w:r w:rsidR="003D778B" w:rsidRPr="00935502">
        <w:rPr>
          <w:rFonts w:cstheme="minorHAnsi"/>
          <w:sz w:val="24"/>
          <w:szCs w:val="24"/>
        </w:rPr>
        <w:t xml:space="preserve"> </w:t>
      </w:r>
      <w:proofErr w:type="spellStart"/>
      <w:r w:rsidR="003D778B" w:rsidRPr="00935502">
        <w:rPr>
          <w:rFonts w:cstheme="minorHAnsi"/>
          <w:sz w:val="24"/>
          <w:szCs w:val="24"/>
        </w:rPr>
        <w:t>p.p</w:t>
      </w:r>
      <w:proofErr w:type="spellEnd"/>
      <w:r w:rsidR="003D778B" w:rsidRPr="00935502">
        <w:rPr>
          <w:rFonts w:cstheme="minorHAnsi"/>
          <w:sz w:val="24"/>
          <w:szCs w:val="24"/>
        </w:rPr>
        <w:t xml:space="preserve"> 197-200)</w:t>
      </w:r>
      <w:r w:rsidR="003D778B">
        <w:rPr>
          <w:rFonts w:cstheme="minorHAnsi"/>
          <w:sz w:val="24"/>
          <w:szCs w:val="24"/>
        </w:rPr>
        <w:t xml:space="preserve"> </w:t>
      </w:r>
      <w:r w:rsidR="00A469C1" w:rsidRPr="00935502">
        <w:rPr>
          <w:rFonts w:cstheme="minorHAnsi"/>
          <w:sz w:val="24"/>
          <w:szCs w:val="24"/>
        </w:rPr>
        <w:t>Consequently</w:t>
      </w:r>
      <w:r w:rsidRPr="00935502">
        <w:rPr>
          <w:rFonts w:cstheme="minorHAnsi"/>
          <w:sz w:val="24"/>
          <w:szCs w:val="24"/>
        </w:rPr>
        <w:t xml:space="preserve">, using this framework will allow </w:t>
      </w:r>
      <w:r w:rsidRPr="00935502">
        <w:rPr>
          <w:rFonts w:cstheme="minorHAnsi"/>
          <w:sz w:val="24"/>
          <w:szCs w:val="24"/>
        </w:rPr>
        <w:t>us to evaluate our experience through different perspectives.</w:t>
      </w:r>
    </w:p>
    <w:p w14:paraId="214309F8" w14:textId="562A0FF4" w:rsidR="00E1740E" w:rsidRPr="00935502" w:rsidRDefault="00FF5F46" w:rsidP="00E1740E">
      <w:pPr>
        <w:rPr>
          <w:rFonts w:cstheme="minorHAnsi"/>
          <w:sz w:val="24"/>
          <w:szCs w:val="24"/>
        </w:rPr>
      </w:pPr>
      <w:r w:rsidRPr="00935502">
        <w:rPr>
          <w:rFonts w:cstheme="minorHAnsi"/>
          <w:sz w:val="24"/>
          <w:szCs w:val="24"/>
        </w:rPr>
        <w:t>Namely, the autobiography lens allows one to reflect on experiences and consider why we gravitate to certain concepts or ideologies based upon our own opinions or experience. This lens allows us to consider elements in which</w:t>
      </w:r>
      <w:r w:rsidRPr="003D778B">
        <w:rPr>
          <w:rFonts w:cstheme="minorHAnsi"/>
          <w:sz w:val="24"/>
          <w:szCs w:val="24"/>
        </w:rPr>
        <w:t xml:space="preserve"> "we feel strongly committed, bu</w:t>
      </w:r>
      <w:r w:rsidRPr="003D778B">
        <w:rPr>
          <w:rFonts w:cstheme="minorHAnsi"/>
          <w:sz w:val="24"/>
          <w:szCs w:val="24"/>
        </w:rPr>
        <w:t>t that seems unconnected to any particular pedagogic model or approach we have learned."</w:t>
      </w:r>
      <w:r w:rsidR="003D778B" w:rsidRPr="003D778B">
        <w:rPr>
          <w:rFonts w:cstheme="minorHAnsi"/>
          <w:sz w:val="24"/>
          <w:szCs w:val="24"/>
        </w:rPr>
        <w:t xml:space="preserve"> </w:t>
      </w:r>
      <w:r w:rsidR="003D778B" w:rsidRPr="00935502">
        <w:rPr>
          <w:rFonts w:cstheme="minorHAnsi"/>
          <w:sz w:val="24"/>
          <w:szCs w:val="24"/>
        </w:rPr>
        <w:t xml:space="preserve">(Brookfield 1998 </w:t>
      </w:r>
      <w:proofErr w:type="spellStart"/>
      <w:r w:rsidR="003D778B" w:rsidRPr="00935502">
        <w:rPr>
          <w:rFonts w:cstheme="minorHAnsi"/>
          <w:sz w:val="24"/>
          <w:szCs w:val="24"/>
        </w:rPr>
        <w:t>p.p</w:t>
      </w:r>
      <w:proofErr w:type="spellEnd"/>
      <w:r w:rsidR="003D778B" w:rsidRPr="00935502">
        <w:rPr>
          <w:rFonts w:cstheme="minorHAnsi"/>
          <w:sz w:val="24"/>
          <w:szCs w:val="24"/>
        </w:rPr>
        <w:t xml:space="preserve"> 197-200)</w:t>
      </w:r>
      <w:r w:rsidRPr="003D778B">
        <w:rPr>
          <w:rFonts w:cstheme="minorHAnsi"/>
          <w:b/>
          <w:bCs/>
          <w:sz w:val="24"/>
          <w:szCs w:val="24"/>
        </w:rPr>
        <w:t xml:space="preserve"> </w:t>
      </w:r>
      <w:r w:rsidRPr="00935502">
        <w:rPr>
          <w:rFonts w:cstheme="minorHAnsi"/>
          <w:sz w:val="24"/>
          <w:szCs w:val="24"/>
        </w:rPr>
        <w:t xml:space="preserve">In relation to this experience, my own beliefs and lack of experience in this area guided me to focus on a critical incident involving a </w:t>
      </w:r>
      <w:r w:rsidR="003D778B">
        <w:rPr>
          <w:rFonts w:cstheme="minorHAnsi"/>
          <w:sz w:val="24"/>
          <w:szCs w:val="24"/>
        </w:rPr>
        <w:t xml:space="preserve">child </w:t>
      </w:r>
      <w:r w:rsidRPr="00935502">
        <w:rPr>
          <w:rFonts w:cstheme="minorHAnsi"/>
          <w:sz w:val="24"/>
          <w:szCs w:val="24"/>
        </w:rPr>
        <w:t xml:space="preserve">with ALN as I want to </w:t>
      </w:r>
      <w:r w:rsidRPr="00935502">
        <w:rPr>
          <w:rFonts w:cstheme="minorHAnsi"/>
          <w:sz w:val="24"/>
          <w:szCs w:val="24"/>
        </w:rPr>
        <w:t>further my knowledge in this area to enrich my personal and professional development. Therefore, it could be stated the understanding from this observation I have gained will influence my future decisions and my pedagogy which could be described as an emot</w:t>
      </w:r>
      <w:r w:rsidRPr="00935502">
        <w:rPr>
          <w:rFonts w:cstheme="minorHAnsi"/>
          <w:sz w:val="24"/>
          <w:szCs w:val="24"/>
        </w:rPr>
        <w:t xml:space="preserve">ional response to an experience. </w:t>
      </w:r>
      <w:r w:rsidR="00DF5D73" w:rsidRPr="00935502">
        <w:rPr>
          <w:rFonts w:cstheme="minorHAnsi"/>
          <w:sz w:val="24"/>
          <w:szCs w:val="24"/>
        </w:rPr>
        <w:t>Moreover, d</w:t>
      </w:r>
      <w:r w:rsidRPr="00935502">
        <w:rPr>
          <w:rFonts w:cstheme="minorHAnsi"/>
          <w:sz w:val="24"/>
          <w:szCs w:val="24"/>
        </w:rPr>
        <w:t xml:space="preserve">ue to the nature of the research and being a non-participant observer, it is difficult to comment on the learners' lens. I was not able to generate information or data on the pupil's perception as I was actively </w:t>
      </w:r>
      <w:r w:rsidRPr="00935502">
        <w:rPr>
          <w:rFonts w:cstheme="minorHAnsi"/>
          <w:sz w:val="24"/>
          <w:szCs w:val="24"/>
        </w:rPr>
        <w:t>attempting to reduce my interaction with the children to remain objective. Although, regarding the colleague lens I was able to engage in a discussion with my university peers about the observations that we all experienced. This is essential to allow us to</w:t>
      </w:r>
      <w:r w:rsidRPr="00935502">
        <w:rPr>
          <w:rFonts w:cstheme="minorHAnsi"/>
          <w:sz w:val="24"/>
          <w:szCs w:val="24"/>
        </w:rPr>
        <w:t xml:space="preserve"> explore our experiences and develop what we can all learn from each one. This collaboration with our colleagues can allow us to "check, reframe and broaden our theories of practice." </w:t>
      </w:r>
      <w:r w:rsidR="00DF5D73" w:rsidRPr="00935502">
        <w:rPr>
          <w:rFonts w:cstheme="minorHAnsi"/>
          <w:sz w:val="24"/>
          <w:szCs w:val="24"/>
        </w:rPr>
        <w:t>Consequently</w:t>
      </w:r>
      <w:r w:rsidRPr="00935502">
        <w:rPr>
          <w:rFonts w:cstheme="minorHAnsi"/>
          <w:sz w:val="24"/>
          <w:szCs w:val="24"/>
        </w:rPr>
        <w:t xml:space="preserve">, we can compare our similar situations and view a range of </w:t>
      </w:r>
      <w:r w:rsidRPr="00935502">
        <w:rPr>
          <w:rFonts w:cstheme="minorHAnsi"/>
          <w:sz w:val="24"/>
          <w:szCs w:val="24"/>
        </w:rPr>
        <w:t>different perceptions to base our future decisions off and improve our practice. Finally, the theoretical framework is applicable in this instance</w:t>
      </w:r>
      <w:r w:rsidR="00A469C1" w:rsidRPr="00935502">
        <w:rPr>
          <w:rFonts w:cstheme="minorHAnsi"/>
          <w:sz w:val="24"/>
          <w:szCs w:val="24"/>
        </w:rPr>
        <w:t xml:space="preserve"> d</w:t>
      </w:r>
      <w:r w:rsidRPr="00935502">
        <w:rPr>
          <w:rFonts w:cstheme="minorHAnsi"/>
          <w:sz w:val="24"/>
          <w:szCs w:val="24"/>
        </w:rPr>
        <w:t xml:space="preserve">ue to the research that was undertaken </w:t>
      </w:r>
      <w:proofErr w:type="gramStart"/>
      <w:r w:rsidR="00DF5D73" w:rsidRPr="00935502">
        <w:rPr>
          <w:rFonts w:cstheme="minorHAnsi"/>
          <w:sz w:val="24"/>
          <w:szCs w:val="24"/>
        </w:rPr>
        <w:t>regarding;</w:t>
      </w:r>
      <w:proofErr w:type="gramEnd"/>
      <w:r w:rsidR="00DF5D73" w:rsidRPr="00935502">
        <w:rPr>
          <w:rFonts w:cstheme="minorHAnsi"/>
          <w:sz w:val="24"/>
          <w:szCs w:val="24"/>
        </w:rPr>
        <w:t xml:space="preserve"> </w:t>
      </w:r>
      <w:r w:rsidRPr="003D778B">
        <w:rPr>
          <w:rFonts w:cstheme="minorHAnsi"/>
          <w:sz w:val="24"/>
          <w:szCs w:val="24"/>
        </w:rPr>
        <w:t>The Transformative Model of Additional Needs,</w:t>
      </w:r>
      <w:r w:rsidRPr="00935502">
        <w:rPr>
          <w:rFonts w:cstheme="minorHAnsi"/>
          <w:sz w:val="24"/>
          <w:szCs w:val="24"/>
        </w:rPr>
        <w:t xml:space="preserve"> the impact o</w:t>
      </w:r>
      <w:r w:rsidRPr="00935502">
        <w:rPr>
          <w:rFonts w:cstheme="minorHAnsi"/>
          <w:sz w:val="24"/>
          <w:szCs w:val="24"/>
        </w:rPr>
        <w:t xml:space="preserve">f classroom structure and autism. This information allowed me to highlight ideas that were reflected in the observation but also allowed scope into new ideas and how I could implement them to improve my personal and professional development. As this is an </w:t>
      </w:r>
      <w:r w:rsidRPr="00935502">
        <w:rPr>
          <w:rFonts w:cstheme="minorHAnsi"/>
          <w:sz w:val="24"/>
          <w:szCs w:val="24"/>
        </w:rPr>
        <w:t xml:space="preserve">area that I have no prior experience with, therefore my knowledge has </w:t>
      </w:r>
      <w:r w:rsidR="006601C5" w:rsidRPr="00935502">
        <w:rPr>
          <w:rFonts w:cstheme="minorHAnsi"/>
          <w:sz w:val="24"/>
          <w:szCs w:val="24"/>
        </w:rPr>
        <w:t>vastly</w:t>
      </w:r>
      <w:r w:rsidRPr="00935502">
        <w:rPr>
          <w:rFonts w:cstheme="minorHAnsi"/>
          <w:sz w:val="24"/>
          <w:szCs w:val="24"/>
        </w:rPr>
        <w:t xml:space="preserve"> expanded in this respect. </w:t>
      </w:r>
    </w:p>
    <w:p w14:paraId="23E2226C" w14:textId="77777777" w:rsidR="00E1740E" w:rsidRPr="00935502" w:rsidRDefault="00FF5F46" w:rsidP="00E1740E">
      <w:pPr>
        <w:rPr>
          <w:rFonts w:cstheme="minorHAnsi"/>
          <w:sz w:val="24"/>
          <w:szCs w:val="24"/>
        </w:rPr>
      </w:pPr>
      <w:r w:rsidRPr="00935502">
        <w:rPr>
          <w:rFonts w:cstheme="minorHAnsi"/>
          <w:sz w:val="24"/>
          <w:szCs w:val="24"/>
        </w:rPr>
        <w:t>From the research conducted and reflection on the critical incident, it was evident that the development of child 'X' was</w:t>
      </w:r>
      <w:r w:rsidRPr="00935502">
        <w:rPr>
          <w:rFonts w:cstheme="minorHAnsi"/>
          <w:sz w:val="24"/>
          <w:szCs w:val="24"/>
        </w:rPr>
        <w:t xml:space="preserve"> supported through peer encouragement, positive relationships and staff that were knowledgeable about the learner's additional needs and behavioural patterns. Although, it could be suggested that within the classroom the behaviour of child 'X' was accepted</w:t>
      </w:r>
      <w:r w:rsidRPr="00935502">
        <w:rPr>
          <w:rFonts w:cstheme="minorHAnsi"/>
          <w:sz w:val="24"/>
          <w:szCs w:val="24"/>
        </w:rPr>
        <w:t xml:space="preserve"> as an everyday occurrence.</w:t>
      </w:r>
      <w:r w:rsidR="00A469C1" w:rsidRPr="00935502">
        <w:rPr>
          <w:rFonts w:cstheme="minorHAnsi"/>
          <w:sz w:val="24"/>
          <w:szCs w:val="24"/>
        </w:rPr>
        <w:t xml:space="preserve"> This</w:t>
      </w:r>
      <w:r w:rsidRPr="00935502">
        <w:rPr>
          <w:rFonts w:cstheme="minorHAnsi"/>
          <w:sz w:val="24"/>
          <w:szCs w:val="24"/>
        </w:rPr>
        <w:t xml:space="preserve"> prompts one to consider the importance of the staff implementing preventive strategies to reduce these outbursts in the first instances instead of the focus solely being on the appropriate reactions for this behaviour. To a</w:t>
      </w:r>
      <w:r w:rsidRPr="00935502">
        <w:rPr>
          <w:rFonts w:cstheme="minorHAnsi"/>
          <w:sz w:val="24"/>
          <w:szCs w:val="24"/>
        </w:rPr>
        <w:t>ccelerate the progress of the learner and the existing great support system that is already having vast positive impacts on child ‘X’. For instance, perhaps creating a ‘quiet corner’ in the classroom for child ‘X’ with preferably a screen or a cabinet to b</w:t>
      </w:r>
      <w:r w:rsidRPr="00935502">
        <w:rPr>
          <w:rFonts w:cstheme="minorHAnsi"/>
          <w:sz w:val="24"/>
          <w:szCs w:val="24"/>
        </w:rPr>
        <w:t xml:space="preserve">lock the </w:t>
      </w:r>
      <w:r w:rsidRPr="00935502">
        <w:rPr>
          <w:rFonts w:cstheme="minorHAnsi"/>
          <w:sz w:val="24"/>
          <w:szCs w:val="24"/>
        </w:rPr>
        <w:lastRenderedPageBreak/>
        <w:t>stimulation of the classroom environment out. This space can also be used as an indicator to the teacher that the environment is becoming too overwhelming for the child so the staff can deal with the issue before it can escalate further. Secondly,</w:t>
      </w:r>
      <w:r w:rsidRPr="00935502">
        <w:rPr>
          <w:rFonts w:cstheme="minorHAnsi"/>
          <w:sz w:val="24"/>
          <w:szCs w:val="24"/>
        </w:rPr>
        <w:t xml:space="preserve"> the end of the day routine appeared to trigger an emotional response from child ‘X’ therefore allowing child ‘X’ to collect their belongings first and wait in their designated quiet corner to go home could also avoiding distressing the child at this point</w:t>
      </w:r>
      <w:r w:rsidRPr="00935502">
        <w:rPr>
          <w:rFonts w:cstheme="minorHAnsi"/>
          <w:sz w:val="24"/>
          <w:szCs w:val="24"/>
        </w:rPr>
        <w:t xml:space="preserve"> of the day. </w:t>
      </w:r>
      <w:r w:rsidR="00DF5D73" w:rsidRPr="00935502">
        <w:rPr>
          <w:rFonts w:cstheme="minorHAnsi"/>
          <w:sz w:val="24"/>
          <w:szCs w:val="24"/>
        </w:rPr>
        <w:t>T</w:t>
      </w:r>
      <w:r w:rsidRPr="00935502">
        <w:rPr>
          <w:rFonts w:cstheme="minorHAnsi"/>
          <w:sz w:val="24"/>
          <w:szCs w:val="24"/>
        </w:rPr>
        <w:t>his could be suggested a</w:t>
      </w:r>
      <w:r w:rsidR="00A469C1" w:rsidRPr="00935502">
        <w:rPr>
          <w:rFonts w:cstheme="minorHAnsi"/>
          <w:sz w:val="24"/>
          <w:szCs w:val="24"/>
        </w:rPr>
        <w:t>s</w:t>
      </w:r>
      <w:r w:rsidR="00DF5D73" w:rsidRPr="00935502">
        <w:rPr>
          <w:rFonts w:cstheme="minorHAnsi"/>
          <w:sz w:val="24"/>
          <w:szCs w:val="24"/>
        </w:rPr>
        <w:t xml:space="preserve"> a</w:t>
      </w:r>
      <w:r w:rsidRPr="00935502">
        <w:rPr>
          <w:rFonts w:cstheme="minorHAnsi"/>
          <w:sz w:val="24"/>
          <w:szCs w:val="24"/>
        </w:rPr>
        <w:t xml:space="preserve"> cost-effective and relatively simple new strategy to implement which can assist with a smoother transition into the final aspect of the day and support child 'X's' emotional wellbeing as this space can be accessed </w:t>
      </w:r>
      <w:r w:rsidRPr="00935502">
        <w:rPr>
          <w:rFonts w:cstheme="minorHAnsi"/>
          <w:sz w:val="24"/>
          <w:szCs w:val="24"/>
        </w:rPr>
        <w:t xml:space="preserve">whenever the child feels too overwhelmed.  </w:t>
      </w:r>
    </w:p>
    <w:p w14:paraId="354F4CF8" w14:textId="77777777" w:rsidR="00EB0DEC" w:rsidRPr="00935502" w:rsidRDefault="00EB0DEC" w:rsidP="00E1740E">
      <w:pPr>
        <w:rPr>
          <w:rFonts w:cstheme="minorHAnsi"/>
          <w:sz w:val="24"/>
          <w:szCs w:val="24"/>
        </w:rPr>
      </w:pPr>
    </w:p>
    <w:p w14:paraId="3E48A7BA" w14:textId="77777777" w:rsidR="00EB0DEC" w:rsidRPr="00935502" w:rsidRDefault="00FF5F46" w:rsidP="00E1740E">
      <w:pPr>
        <w:rPr>
          <w:rFonts w:cstheme="minorHAnsi"/>
          <w:sz w:val="24"/>
          <w:szCs w:val="24"/>
          <w:u w:val="single"/>
        </w:rPr>
      </w:pPr>
      <w:r w:rsidRPr="00935502">
        <w:rPr>
          <w:rFonts w:cstheme="minorHAnsi"/>
          <w:sz w:val="24"/>
          <w:szCs w:val="24"/>
          <w:u w:val="single"/>
        </w:rPr>
        <w:t>Conclusion</w:t>
      </w:r>
    </w:p>
    <w:p w14:paraId="0457580D" w14:textId="3937AEB7" w:rsidR="00FF41AF" w:rsidRPr="00935502" w:rsidRDefault="00FF5F46">
      <w:pPr>
        <w:rPr>
          <w:rFonts w:cstheme="minorHAnsi"/>
          <w:sz w:val="24"/>
          <w:szCs w:val="24"/>
        </w:rPr>
      </w:pPr>
      <w:r w:rsidRPr="00935502">
        <w:rPr>
          <w:rFonts w:cstheme="minorHAnsi"/>
          <w:sz w:val="24"/>
          <w:szCs w:val="24"/>
        </w:rPr>
        <w:t>As demonstrated</w:t>
      </w:r>
      <w:r w:rsidR="00FD47E3">
        <w:rPr>
          <w:rFonts w:cstheme="minorHAnsi"/>
          <w:sz w:val="24"/>
          <w:szCs w:val="24"/>
        </w:rPr>
        <w:t>,</w:t>
      </w:r>
      <w:r w:rsidRPr="00935502">
        <w:rPr>
          <w:rFonts w:cstheme="minorHAnsi"/>
          <w:sz w:val="24"/>
          <w:szCs w:val="24"/>
        </w:rPr>
        <w:t xml:space="preserve"> the non-participant observation approach that was used to conduct this observation was effective to an extent. However, it is evident that the researcher's presence inflamed the behav</w:t>
      </w:r>
      <w:r w:rsidRPr="00935502">
        <w:rPr>
          <w:rFonts w:cstheme="minorHAnsi"/>
          <w:sz w:val="24"/>
          <w:szCs w:val="24"/>
        </w:rPr>
        <w:t>iour that was witnessed within the critical incident. As stated, child 'X' was very unsettled from the start of the day due to their being an unfamiliar adult in their learning space as this upset the balance of the classroom routine which as discussed, is</w:t>
      </w:r>
      <w:r w:rsidRPr="00935502">
        <w:rPr>
          <w:rFonts w:cstheme="minorHAnsi"/>
          <w:sz w:val="24"/>
          <w:szCs w:val="24"/>
        </w:rPr>
        <w:t xml:space="preserve"> extremely important to many people with autistic tendencies. Therefore, it is difficult to comment if the recommendations of classroom adaptations are as necessary on a more typical classroom day. Although, it was also stated by the teaching staff that th</w:t>
      </w:r>
      <w:r w:rsidRPr="00935502">
        <w:rPr>
          <w:rFonts w:cstheme="minorHAnsi"/>
          <w:sz w:val="24"/>
          <w:szCs w:val="24"/>
        </w:rPr>
        <w:t>is behaviour from child 'X' was a relatively regular occurrence. There</w:t>
      </w:r>
      <w:r w:rsidR="00433237" w:rsidRPr="00935502">
        <w:rPr>
          <w:rFonts w:cstheme="minorHAnsi"/>
          <w:sz w:val="24"/>
          <w:szCs w:val="24"/>
        </w:rPr>
        <w:t>upon</w:t>
      </w:r>
      <w:r w:rsidRPr="00935502">
        <w:rPr>
          <w:rFonts w:cstheme="minorHAnsi"/>
          <w:sz w:val="24"/>
          <w:szCs w:val="24"/>
        </w:rPr>
        <w:t xml:space="preserve">, having these arrangements </w:t>
      </w:r>
      <w:r w:rsidRPr="00935502">
        <w:rPr>
          <w:rFonts w:cstheme="minorHAnsi"/>
          <w:sz w:val="24"/>
          <w:szCs w:val="24"/>
        </w:rPr>
        <w:t>will allow the child to have the option to withdraw themselves from an environment that is too stimulating which wil</w:t>
      </w:r>
      <w:r w:rsidRPr="00935502">
        <w:rPr>
          <w:rFonts w:cstheme="minorHAnsi"/>
          <w:sz w:val="24"/>
          <w:szCs w:val="24"/>
        </w:rPr>
        <w:t>l increase their independence as they start to take actions to regulate their behaviour. Nonetheless, engaging with this paper has prompted the researcher to partake in reflective practice which is crucial within the Professional Standards for Teaching and</w:t>
      </w:r>
      <w:r w:rsidRPr="00935502">
        <w:rPr>
          <w:rFonts w:cstheme="minorHAnsi"/>
          <w:sz w:val="24"/>
          <w:szCs w:val="24"/>
        </w:rPr>
        <w:t xml:space="preserve"> Leadership in Wales. The standards have been described as "the skills, knowledge and behaviours that characterise excellent practice and support professional growth." </w:t>
      </w:r>
      <w:r w:rsidR="00E142ED" w:rsidRPr="00935502">
        <w:rPr>
          <w:rFonts w:cstheme="minorHAnsi"/>
          <w:sz w:val="24"/>
          <w:szCs w:val="24"/>
        </w:rPr>
        <w:t>(Welsh Government 2020</w:t>
      </w:r>
      <w:r w:rsidR="003D778B">
        <w:rPr>
          <w:rFonts w:cstheme="minorHAnsi"/>
          <w:sz w:val="24"/>
          <w:szCs w:val="24"/>
        </w:rPr>
        <w:t>,</w:t>
      </w:r>
      <w:r w:rsidR="00E142ED" w:rsidRPr="00935502">
        <w:rPr>
          <w:rFonts w:cstheme="minorHAnsi"/>
          <w:sz w:val="24"/>
          <w:szCs w:val="24"/>
        </w:rPr>
        <w:t xml:space="preserve"> p.2) </w:t>
      </w:r>
      <w:r w:rsidRPr="00935502">
        <w:rPr>
          <w:rFonts w:cstheme="minorHAnsi"/>
          <w:sz w:val="24"/>
          <w:szCs w:val="24"/>
        </w:rPr>
        <w:t>The standards are intended to prompt practitioners to reflec</w:t>
      </w:r>
      <w:r w:rsidRPr="00935502">
        <w:rPr>
          <w:rFonts w:cstheme="minorHAnsi"/>
          <w:sz w:val="24"/>
          <w:szCs w:val="24"/>
        </w:rPr>
        <w:t>t on their practice individually and alongside other professionals, to develop pedagogy and support teaching professionals with their personal development. Self-reflection and continual professional learning have been identified as some of the values and d</w:t>
      </w:r>
      <w:r w:rsidRPr="00935502">
        <w:rPr>
          <w:rFonts w:cstheme="minorHAnsi"/>
          <w:sz w:val="24"/>
          <w:szCs w:val="24"/>
        </w:rPr>
        <w:t>ispositions promoted through the standards. These concepts have been encouraged by the research as an area</w:t>
      </w:r>
      <w:r w:rsidR="00FD47E3">
        <w:rPr>
          <w:rFonts w:cstheme="minorHAnsi"/>
          <w:sz w:val="24"/>
          <w:szCs w:val="24"/>
        </w:rPr>
        <w:t xml:space="preserve"> that</w:t>
      </w:r>
      <w:r w:rsidRPr="00935502">
        <w:rPr>
          <w:rFonts w:cstheme="minorHAnsi"/>
          <w:sz w:val="24"/>
          <w:szCs w:val="24"/>
        </w:rPr>
        <w:t xml:space="preserve"> has been identified in which more information is required to enrich the understanding of the researcher</w:t>
      </w:r>
      <w:r w:rsidR="00FD47E3">
        <w:rPr>
          <w:rFonts w:cstheme="minorHAnsi"/>
          <w:sz w:val="24"/>
          <w:szCs w:val="24"/>
        </w:rPr>
        <w:t>.</w:t>
      </w:r>
      <w:r w:rsidRPr="00935502">
        <w:rPr>
          <w:rFonts w:cstheme="minorHAnsi"/>
          <w:sz w:val="24"/>
          <w:szCs w:val="24"/>
        </w:rPr>
        <w:t xml:space="preserve"> </w:t>
      </w:r>
      <w:r w:rsidR="00FD47E3">
        <w:rPr>
          <w:rFonts w:cstheme="minorHAnsi"/>
          <w:sz w:val="24"/>
          <w:szCs w:val="24"/>
        </w:rPr>
        <w:t>F</w:t>
      </w:r>
      <w:r w:rsidRPr="00935502">
        <w:rPr>
          <w:rFonts w:cstheme="minorHAnsi"/>
          <w:sz w:val="24"/>
          <w:szCs w:val="24"/>
        </w:rPr>
        <w:t>rom the findings, a plan has been form</w:t>
      </w:r>
      <w:r w:rsidRPr="00935502">
        <w:rPr>
          <w:rFonts w:cstheme="minorHAnsi"/>
          <w:sz w:val="24"/>
          <w:szCs w:val="24"/>
        </w:rPr>
        <w:t xml:space="preserve">ulated to assist understanding in future practice. This act of reflective practice is allowing teaching professionals to consistently refine their </w:t>
      </w:r>
      <w:r w:rsidR="00DF5D73" w:rsidRPr="00935502">
        <w:rPr>
          <w:rFonts w:cstheme="minorHAnsi"/>
          <w:sz w:val="24"/>
          <w:szCs w:val="24"/>
        </w:rPr>
        <w:t xml:space="preserve">approaches </w:t>
      </w:r>
      <w:r w:rsidRPr="00935502">
        <w:rPr>
          <w:rFonts w:cstheme="minorHAnsi"/>
          <w:sz w:val="24"/>
          <w:szCs w:val="24"/>
        </w:rPr>
        <w:t>to contribute to</w:t>
      </w:r>
      <w:r w:rsidR="00FD47E3">
        <w:rPr>
          <w:rFonts w:cstheme="minorHAnsi"/>
          <w:sz w:val="24"/>
          <w:szCs w:val="24"/>
        </w:rPr>
        <w:t xml:space="preserve"> be</w:t>
      </w:r>
      <w:r w:rsidRPr="00935502">
        <w:rPr>
          <w:rFonts w:cstheme="minorHAnsi"/>
          <w:sz w:val="24"/>
          <w:szCs w:val="24"/>
        </w:rPr>
        <w:t xml:space="preserve"> a more informed and equipped practitioner. Consequently, the act of reflective</w:t>
      </w:r>
      <w:r w:rsidRPr="00935502">
        <w:rPr>
          <w:rFonts w:cstheme="minorHAnsi"/>
          <w:sz w:val="24"/>
          <w:szCs w:val="24"/>
        </w:rPr>
        <w:t xml:space="preserve"> practice is entwined with personal development within the teaching profession. </w:t>
      </w:r>
    </w:p>
    <w:p w14:paraId="25D99728" w14:textId="77777777" w:rsidR="00935502" w:rsidRPr="00935502" w:rsidRDefault="00935502">
      <w:pPr>
        <w:rPr>
          <w:rFonts w:cstheme="minorHAnsi"/>
          <w:sz w:val="24"/>
          <w:szCs w:val="24"/>
        </w:rPr>
      </w:pPr>
    </w:p>
    <w:p w14:paraId="2788A85C" w14:textId="77777777" w:rsidR="00935502" w:rsidRDefault="00935502">
      <w:pPr>
        <w:rPr>
          <w:rFonts w:cstheme="minorHAnsi"/>
          <w:sz w:val="24"/>
          <w:szCs w:val="24"/>
          <w:u w:val="single"/>
        </w:rPr>
      </w:pPr>
    </w:p>
    <w:p w14:paraId="40AF8832" w14:textId="77777777" w:rsidR="00935502" w:rsidRDefault="00935502">
      <w:pPr>
        <w:rPr>
          <w:rFonts w:cstheme="minorHAnsi"/>
          <w:sz w:val="24"/>
          <w:szCs w:val="24"/>
          <w:u w:val="single"/>
        </w:rPr>
      </w:pPr>
    </w:p>
    <w:p w14:paraId="2908B78A" w14:textId="77777777" w:rsidR="00935502" w:rsidRPr="00935502" w:rsidRDefault="00FF5F46" w:rsidP="00935502">
      <w:pPr>
        <w:rPr>
          <w:rFonts w:cstheme="minorHAnsi"/>
          <w:sz w:val="24"/>
          <w:szCs w:val="24"/>
          <w:u w:val="single"/>
        </w:rPr>
      </w:pPr>
      <w:r w:rsidRPr="00935502">
        <w:rPr>
          <w:rFonts w:cstheme="minorHAnsi"/>
          <w:sz w:val="24"/>
          <w:szCs w:val="24"/>
          <w:u w:val="single"/>
        </w:rPr>
        <w:lastRenderedPageBreak/>
        <w:t>Reference List:</w:t>
      </w:r>
    </w:p>
    <w:p w14:paraId="4E75E6A6" w14:textId="77777777" w:rsidR="00935502" w:rsidRPr="00935502" w:rsidRDefault="00FF5F46" w:rsidP="00935502">
      <w:pPr>
        <w:rPr>
          <w:rFonts w:cstheme="minorHAnsi"/>
          <w:sz w:val="24"/>
          <w:szCs w:val="24"/>
        </w:rPr>
      </w:pPr>
      <w:r w:rsidRPr="00935502">
        <w:rPr>
          <w:rFonts w:eastAsia="Arial" w:cstheme="minorHAnsi"/>
          <w:sz w:val="24"/>
          <w:szCs w:val="24"/>
        </w:rPr>
        <w:t xml:space="preserve">[Observed school] (2020) </w:t>
      </w:r>
      <w:r w:rsidRPr="00935502">
        <w:rPr>
          <w:rFonts w:eastAsia="Arial" w:cstheme="minorHAnsi"/>
          <w:i/>
          <w:iCs/>
          <w:sz w:val="24"/>
          <w:szCs w:val="24"/>
        </w:rPr>
        <w:t>About our School.</w:t>
      </w:r>
      <w:r w:rsidRPr="00935502">
        <w:rPr>
          <w:rFonts w:eastAsia="Arial" w:cstheme="minorHAnsi"/>
          <w:sz w:val="24"/>
          <w:szCs w:val="24"/>
        </w:rPr>
        <w:t xml:space="preserve"> [Online] Available at: </w:t>
      </w:r>
      <w:hyperlink r:id="rId6" w:history="1">
        <w:r w:rsidRPr="00935502">
          <w:rPr>
            <w:rStyle w:val="Hyperlink"/>
            <w:rFonts w:eastAsia="Arial" w:cstheme="minorHAnsi"/>
            <w:color w:val="auto"/>
            <w:sz w:val="24"/>
            <w:szCs w:val="24"/>
          </w:rPr>
          <w:t>https://www.[observedschool]prm.co.uk/about-our-school/</w:t>
        </w:r>
      </w:hyperlink>
      <w:r w:rsidRPr="00935502">
        <w:rPr>
          <w:rFonts w:eastAsia="Arial" w:cstheme="minorHAnsi"/>
          <w:sz w:val="24"/>
          <w:szCs w:val="24"/>
        </w:rPr>
        <w:t xml:space="preserve"> </w:t>
      </w:r>
      <w:r w:rsidRPr="00935502">
        <w:rPr>
          <w:rFonts w:cstheme="minorHAnsi"/>
          <w:sz w:val="24"/>
          <w:szCs w:val="24"/>
        </w:rPr>
        <w:t xml:space="preserve">(Accessed on: 11/10/20) </w:t>
      </w:r>
    </w:p>
    <w:p w14:paraId="1C1E4D04" w14:textId="77777777" w:rsidR="00935502" w:rsidRPr="00935502" w:rsidRDefault="00FF5F46" w:rsidP="00935502">
      <w:pPr>
        <w:rPr>
          <w:rFonts w:cstheme="minorHAnsi"/>
          <w:sz w:val="24"/>
          <w:szCs w:val="24"/>
        </w:rPr>
      </w:pPr>
      <w:r w:rsidRPr="00935502">
        <w:rPr>
          <w:rFonts w:cstheme="minorHAnsi"/>
          <w:sz w:val="24"/>
          <w:szCs w:val="24"/>
        </w:rPr>
        <w:t xml:space="preserve">Anderson, T and Shattuck, J (2012) ‘Design-based research: a decade of progress in education research?’ </w:t>
      </w:r>
      <w:r w:rsidRPr="00935502">
        <w:rPr>
          <w:rFonts w:cstheme="minorHAnsi"/>
          <w:i/>
          <w:iCs/>
          <w:sz w:val="24"/>
          <w:szCs w:val="24"/>
        </w:rPr>
        <w:t>A</w:t>
      </w:r>
      <w:r w:rsidRPr="00935502">
        <w:rPr>
          <w:rFonts w:cstheme="minorHAnsi"/>
          <w:i/>
          <w:iCs/>
          <w:sz w:val="24"/>
          <w:szCs w:val="24"/>
        </w:rPr>
        <w:t>merican Educational Research Association</w:t>
      </w:r>
      <w:r w:rsidRPr="00935502">
        <w:rPr>
          <w:rFonts w:cstheme="minorHAnsi"/>
          <w:sz w:val="24"/>
          <w:szCs w:val="24"/>
        </w:rPr>
        <w:t xml:space="preserve">. 41(1), p.12. Available at: </w:t>
      </w:r>
      <w:hyperlink r:id="rId7" w:history="1">
        <w:r w:rsidRPr="00935502">
          <w:rPr>
            <w:rStyle w:val="Hyperlink"/>
            <w:rFonts w:cstheme="minorHAnsi"/>
            <w:color w:val="auto"/>
            <w:sz w:val="24"/>
            <w:szCs w:val="24"/>
          </w:rPr>
          <w:t>https://journals.sagepub.com/doi/full/10.3102/0013189X11428813</w:t>
        </w:r>
      </w:hyperlink>
      <w:r w:rsidRPr="00935502">
        <w:rPr>
          <w:rFonts w:cstheme="minorHAnsi"/>
          <w:sz w:val="24"/>
          <w:szCs w:val="24"/>
        </w:rPr>
        <w:t xml:space="preserve"> (Accessed: 03/10/2020) </w:t>
      </w:r>
    </w:p>
    <w:p w14:paraId="517D5CB5" w14:textId="77777777" w:rsidR="00935502" w:rsidRPr="00935502" w:rsidRDefault="00FF5F46" w:rsidP="00935502">
      <w:pPr>
        <w:rPr>
          <w:rFonts w:cstheme="minorHAnsi"/>
          <w:sz w:val="24"/>
          <w:szCs w:val="24"/>
        </w:rPr>
      </w:pPr>
      <w:r w:rsidRPr="00935502">
        <w:rPr>
          <w:rFonts w:cstheme="minorHAnsi"/>
          <w:sz w:val="24"/>
          <w:szCs w:val="24"/>
        </w:rPr>
        <w:t>British Educational R</w:t>
      </w:r>
      <w:r w:rsidRPr="00935502">
        <w:rPr>
          <w:rFonts w:cstheme="minorHAnsi"/>
          <w:sz w:val="24"/>
          <w:szCs w:val="24"/>
        </w:rPr>
        <w:t xml:space="preserve">esearch Association (2018) ‘Ethical guidelines for educational research.’ </w:t>
      </w:r>
      <w:r w:rsidRPr="00935502">
        <w:rPr>
          <w:rFonts w:cstheme="minorHAnsi"/>
          <w:i/>
          <w:iCs/>
          <w:sz w:val="24"/>
          <w:szCs w:val="24"/>
        </w:rPr>
        <w:t>Resource for Research</w:t>
      </w:r>
      <w:r w:rsidRPr="00935502">
        <w:rPr>
          <w:rFonts w:cstheme="minorHAnsi"/>
          <w:sz w:val="24"/>
          <w:szCs w:val="24"/>
        </w:rPr>
        <w:t xml:space="preserve">. (4) p.21. Available at: </w:t>
      </w:r>
      <w:hyperlink r:id="rId8" w:history="1">
        <w:r w:rsidRPr="00935502">
          <w:rPr>
            <w:rStyle w:val="Hyperlink"/>
            <w:rFonts w:cstheme="minorHAnsi"/>
            <w:color w:val="auto"/>
            <w:sz w:val="24"/>
            <w:szCs w:val="24"/>
          </w:rPr>
          <w:t>https://www.bera.ac.uk/publi</w:t>
        </w:r>
        <w:r w:rsidRPr="00935502">
          <w:rPr>
            <w:rStyle w:val="Hyperlink"/>
            <w:rFonts w:cstheme="minorHAnsi"/>
            <w:color w:val="auto"/>
            <w:sz w:val="24"/>
            <w:szCs w:val="24"/>
          </w:rPr>
          <w:t>cation/ethical-guidelines-for-educational-research-2018-online</w:t>
        </w:r>
      </w:hyperlink>
      <w:r w:rsidRPr="00935502">
        <w:rPr>
          <w:rFonts w:cstheme="minorHAnsi"/>
          <w:sz w:val="24"/>
          <w:szCs w:val="24"/>
        </w:rPr>
        <w:t xml:space="preserve"> (Accessed: 28/09/2020)</w:t>
      </w:r>
    </w:p>
    <w:p w14:paraId="515A65D1" w14:textId="77777777" w:rsidR="00935502" w:rsidRPr="00935502" w:rsidRDefault="00FF5F46" w:rsidP="00935502">
      <w:pPr>
        <w:rPr>
          <w:rFonts w:cstheme="minorHAnsi"/>
          <w:sz w:val="24"/>
          <w:szCs w:val="24"/>
        </w:rPr>
      </w:pPr>
      <w:bookmarkStart w:id="6" w:name="_Hlk54112696"/>
      <w:r w:rsidRPr="00935502">
        <w:rPr>
          <w:rFonts w:cstheme="minorHAnsi"/>
          <w:sz w:val="24"/>
          <w:szCs w:val="24"/>
        </w:rPr>
        <w:t xml:space="preserve">Brookfield, S (1998) </w:t>
      </w:r>
      <w:bookmarkEnd w:id="6"/>
      <w:r w:rsidRPr="00935502">
        <w:rPr>
          <w:rFonts w:cstheme="minorHAnsi"/>
          <w:sz w:val="24"/>
          <w:szCs w:val="24"/>
        </w:rPr>
        <w:t xml:space="preserve">‘Critically reflective practice.’ </w:t>
      </w:r>
      <w:r w:rsidRPr="00935502">
        <w:rPr>
          <w:rFonts w:cstheme="minorHAnsi"/>
          <w:i/>
          <w:iCs/>
          <w:sz w:val="24"/>
          <w:szCs w:val="24"/>
        </w:rPr>
        <w:t>The Journal of Continuing Education in the Health Professions</w:t>
      </w:r>
      <w:r w:rsidRPr="00935502">
        <w:rPr>
          <w:rFonts w:cstheme="minorHAnsi"/>
          <w:sz w:val="24"/>
          <w:szCs w:val="24"/>
        </w:rPr>
        <w:t xml:space="preserve">. 18. pp. 197-200. Available at: </w:t>
      </w:r>
      <w:hyperlink r:id="rId9" w:history="1">
        <w:r w:rsidRPr="00935502">
          <w:rPr>
            <w:rStyle w:val="Hyperlink"/>
            <w:rFonts w:cstheme="minorHAnsi"/>
            <w:color w:val="auto"/>
            <w:sz w:val="24"/>
            <w:szCs w:val="24"/>
          </w:rPr>
          <w:t>https://www.kent.ac.uk/teaching/documents/academic-practice/New%20to%20teaching%20Staff/Brookfield%20models%20of%20refle</w:t>
        </w:r>
        <w:r w:rsidRPr="00935502">
          <w:rPr>
            <w:rStyle w:val="Hyperlink"/>
            <w:rFonts w:cstheme="minorHAnsi"/>
            <w:color w:val="auto"/>
            <w:sz w:val="24"/>
            <w:szCs w:val="24"/>
          </w:rPr>
          <w:t>ctive%20practice.pdf</w:t>
        </w:r>
      </w:hyperlink>
      <w:r w:rsidRPr="00935502">
        <w:rPr>
          <w:rFonts w:cstheme="minorHAnsi"/>
          <w:sz w:val="24"/>
          <w:szCs w:val="24"/>
        </w:rPr>
        <w:t xml:space="preserve"> (Accessed: 10/10/2020) </w:t>
      </w:r>
    </w:p>
    <w:p w14:paraId="1400E981" w14:textId="77777777" w:rsidR="00935502" w:rsidRPr="00935502" w:rsidRDefault="00FF5F46" w:rsidP="00935502">
      <w:pPr>
        <w:rPr>
          <w:rFonts w:cstheme="minorHAnsi"/>
          <w:sz w:val="24"/>
          <w:szCs w:val="24"/>
        </w:rPr>
      </w:pPr>
      <w:r w:rsidRPr="00935502">
        <w:rPr>
          <w:rFonts w:cstheme="minorHAnsi"/>
          <w:sz w:val="24"/>
          <w:szCs w:val="24"/>
        </w:rPr>
        <w:t xml:space="preserve">ESTYN (2015) </w:t>
      </w:r>
      <w:r w:rsidRPr="00935502">
        <w:rPr>
          <w:rFonts w:cstheme="minorHAnsi"/>
          <w:i/>
          <w:iCs/>
          <w:sz w:val="24"/>
          <w:szCs w:val="24"/>
        </w:rPr>
        <w:t>A report on</w:t>
      </w:r>
      <w:r w:rsidRPr="00935502">
        <w:rPr>
          <w:rFonts w:cstheme="minorHAnsi"/>
          <w:sz w:val="24"/>
          <w:szCs w:val="24"/>
        </w:rPr>
        <w:t xml:space="preserve"> [observed school] p.p 1-2. [Online]. Available at: </w:t>
      </w:r>
      <w:hyperlink r:id="rId10" w:history="1">
        <w:r w:rsidRPr="00935502">
          <w:rPr>
            <w:rStyle w:val="Hyperlink"/>
            <w:rFonts w:cstheme="minorHAnsi"/>
            <w:color w:val="auto"/>
            <w:sz w:val="24"/>
            <w:szCs w:val="24"/>
          </w:rPr>
          <w:t>https://primarysite-prod-sorted.s3.amazonaws.com/[observedschool]/UploadedDocument/c1b7877514eb4de58b7acc9d1548e4b2/WPSEstyn2015.pdf</w:t>
        </w:r>
      </w:hyperlink>
      <w:r w:rsidRPr="00935502">
        <w:rPr>
          <w:rFonts w:cstheme="minorHAnsi"/>
          <w:sz w:val="24"/>
          <w:szCs w:val="24"/>
        </w:rPr>
        <w:t xml:space="preserve"> (Accessed on: 11/10/20)</w:t>
      </w:r>
    </w:p>
    <w:p w14:paraId="020AC6E5" w14:textId="77777777" w:rsidR="00935502" w:rsidRPr="00935502" w:rsidRDefault="00FF5F46" w:rsidP="00935502">
      <w:pPr>
        <w:rPr>
          <w:rFonts w:cstheme="minorHAnsi"/>
          <w:sz w:val="24"/>
          <w:szCs w:val="24"/>
        </w:rPr>
      </w:pPr>
      <w:bookmarkStart w:id="7" w:name="_Hlk53857231"/>
      <w:r w:rsidRPr="00935502">
        <w:rPr>
          <w:rFonts w:cstheme="minorHAnsi"/>
          <w:sz w:val="24"/>
          <w:szCs w:val="24"/>
        </w:rPr>
        <w:t xml:space="preserve">Freitas, F and Leonard, L (2011) </w:t>
      </w:r>
      <w:bookmarkEnd w:id="7"/>
      <w:r w:rsidRPr="00935502">
        <w:rPr>
          <w:rFonts w:cstheme="minorHAnsi"/>
          <w:sz w:val="24"/>
          <w:szCs w:val="24"/>
        </w:rPr>
        <w:t xml:space="preserve">‘Marlows Hierarchy of Needs and student academic success.’ </w:t>
      </w:r>
      <w:r w:rsidRPr="00935502">
        <w:rPr>
          <w:rFonts w:cstheme="minorHAnsi"/>
          <w:i/>
          <w:iCs/>
          <w:sz w:val="24"/>
          <w:szCs w:val="24"/>
        </w:rPr>
        <w:t>Teachin</w:t>
      </w:r>
      <w:r w:rsidRPr="00935502">
        <w:rPr>
          <w:rFonts w:cstheme="minorHAnsi"/>
          <w:i/>
          <w:iCs/>
          <w:sz w:val="24"/>
          <w:szCs w:val="24"/>
        </w:rPr>
        <w:t>g and Learning in Nursing.</w:t>
      </w:r>
      <w:r w:rsidRPr="00935502">
        <w:rPr>
          <w:rFonts w:cstheme="minorHAnsi"/>
          <w:sz w:val="24"/>
          <w:szCs w:val="24"/>
        </w:rPr>
        <w:t xml:space="preserve"> p.p 9-10. Available at: </w:t>
      </w:r>
      <w:hyperlink r:id="rId11" w:history="1">
        <w:r w:rsidRPr="00935502">
          <w:rPr>
            <w:rStyle w:val="Hyperlink"/>
            <w:rFonts w:cstheme="minorHAnsi"/>
            <w:color w:val="auto"/>
            <w:sz w:val="24"/>
            <w:szCs w:val="24"/>
          </w:rPr>
          <w:t>https://reader.elsevier.co</w:t>
        </w:r>
        <w:r w:rsidRPr="00935502">
          <w:rPr>
            <w:rStyle w:val="Hyperlink"/>
            <w:rFonts w:cstheme="minorHAnsi"/>
            <w:color w:val="auto"/>
            <w:sz w:val="24"/>
            <w:szCs w:val="24"/>
          </w:rPr>
          <w:t>m/reader/sd/pii/S1557308710000491?token=FA8A6469D4C7AE2584518C6307971897544AEC11DE1571304B4B869CB4323F5A448D3E1C8B880AA1B7E1DFA1AF54E1EB</w:t>
        </w:r>
      </w:hyperlink>
      <w:r w:rsidRPr="00935502">
        <w:rPr>
          <w:rFonts w:cstheme="minorHAnsi"/>
          <w:sz w:val="24"/>
          <w:szCs w:val="24"/>
        </w:rPr>
        <w:t xml:space="preserve"> (Accessed: 3/10/2020) </w:t>
      </w:r>
    </w:p>
    <w:p w14:paraId="727CE82D" w14:textId="77777777" w:rsidR="00935502" w:rsidRPr="00935502" w:rsidRDefault="00FF5F46" w:rsidP="00935502">
      <w:pPr>
        <w:rPr>
          <w:rFonts w:cstheme="minorHAnsi"/>
          <w:sz w:val="24"/>
          <w:szCs w:val="24"/>
          <w:shd w:val="clear" w:color="auto" w:fill="FFFFFF"/>
        </w:rPr>
      </w:pPr>
      <w:bookmarkStart w:id="8" w:name="_Hlk54629763"/>
      <w:r w:rsidRPr="00935502">
        <w:rPr>
          <w:rFonts w:cstheme="minorHAnsi"/>
          <w:sz w:val="24"/>
          <w:szCs w:val="24"/>
          <w:shd w:val="clear" w:color="auto" w:fill="FFFFFF"/>
        </w:rPr>
        <w:t xml:space="preserve">Khatib, M, Sarem, S and Hamidi, H (2013) </w:t>
      </w:r>
      <w:bookmarkEnd w:id="8"/>
      <w:r w:rsidRPr="00935502">
        <w:rPr>
          <w:rFonts w:cstheme="minorHAnsi"/>
          <w:sz w:val="24"/>
          <w:szCs w:val="24"/>
          <w:shd w:val="clear" w:color="auto" w:fill="FFFFFF"/>
        </w:rPr>
        <w:t>‘Humanistic education: concerns, implications and appli</w:t>
      </w:r>
      <w:r w:rsidRPr="00935502">
        <w:rPr>
          <w:rFonts w:cstheme="minorHAnsi"/>
          <w:sz w:val="24"/>
          <w:szCs w:val="24"/>
          <w:shd w:val="clear" w:color="auto" w:fill="FFFFFF"/>
        </w:rPr>
        <w:t xml:space="preserve">cations.’ </w:t>
      </w:r>
      <w:r w:rsidRPr="00935502">
        <w:rPr>
          <w:rFonts w:cstheme="minorHAnsi"/>
          <w:i/>
          <w:iCs/>
          <w:sz w:val="24"/>
          <w:szCs w:val="24"/>
          <w:shd w:val="clear" w:color="auto" w:fill="FFFFFF"/>
        </w:rPr>
        <w:t>Journal of Language Teaching and Research.</w:t>
      </w:r>
      <w:r w:rsidRPr="00935502">
        <w:rPr>
          <w:rFonts w:cstheme="minorHAnsi"/>
          <w:sz w:val="24"/>
          <w:szCs w:val="24"/>
          <w:shd w:val="clear" w:color="auto" w:fill="FFFFFF"/>
        </w:rPr>
        <w:t xml:space="preserve"> 4 (1) p.47. Available at: </w:t>
      </w:r>
      <w:hyperlink r:id="rId12" w:history="1">
        <w:r w:rsidRPr="00935502">
          <w:rPr>
            <w:rStyle w:val="Hyperlink"/>
            <w:rFonts w:cstheme="minorHAnsi"/>
            <w:color w:val="auto"/>
            <w:sz w:val="24"/>
            <w:szCs w:val="24"/>
          </w:rPr>
          <w:t>https://d1wqtxts1xzle7.cloudfront.net/38196039/8897-19713-1-PBPUBLSHED_ARTIC</w:t>
        </w:r>
        <w:r w:rsidRPr="00935502">
          <w:rPr>
            <w:rStyle w:val="Hyperlink"/>
            <w:rFonts w:cstheme="minorHAnsi"/>
            <w:color w:val="auto"/>
            <w:sz w:val="24"/>
            <w:szCs w:val="24"/>
          </w:rPr>
          <w:t>LE.pdf?1436964012=&amp;response-content-disposition=inline%3B+filename%3DHumanistic_Education_Concerns_Implicatio.pdf&amp;Expires=1602869134&amp;Signature=foikelaXn84MHRoJ0qaQsPdKiiFLjrXorp9sqwdKve3jsy8bGkzIG0o~Uobau22J8V919J6~VlYnQdbb6IlG-DuIwX5Cq4gWFEGyXlrkLq4EVnJPh</w:t>
        </w:r>
        <w:r w:rsidRPr="00935502">
          <w:rPr>
            <w:rStyle w:val="Hyperlink"/>
            <w:rFonts w:cstheme="minorHAnsi"/>
            <w:color w:val="auto"/>
            <w:sz w:val="24"/>
            <w:szCs w:val="24"/>
          </w:rPr>
          <w:t>RfjteBpMlMRC5IycW6wauVIUNmbhm0ib5MDj5QaOBm05JBiohzC906-36dcYvSaeccld90EhuWojq3Lo5ueatvlCyAy2-6ZsknUj173lY8CXNQTxKNEwiW9OxFeZjei~TWFUkgM-M6TISlJRRPo65-xx1SIqLkMvwJT4YdHrI~Cr8KarSizAJq1KE6wLU1c0~fARkBiHi0yQ5m1lHsFzhKJc8BEFa9tpTlmKw__&amp;Key-Pair-Id=APKAJLOHF5GG</w:t>
        </w:r>
        <w:r w:rsidRPr="00935502">
          <w:rPr>
            <w:rStyle w:val="Hyperlink"/>
            <w:rFonts w:cstheme="minorHAnsi"/>
            <w:color w:val="auto"/>
            <w:sz w:val="24"/>
            <w:szCs w:val="24"/>
          </w:rPr>
          <w:t>SLRBV4ZA</w:t>
        </w:r>
      </w:hyperlink>
      <w:r w:rsidRPr="00935502">
        <w:rPr>
          <w:rFonts w:cstheme="minorHAnsi"/>
          <w:sz w:val="24"/>
          <w:szCs w:val="24"/>
        </w:rPr>
        <w:t xml:space="preserve"> </w:t>
      </w:r>
      <w:r w:rsidRPr="00935502">
        <w:rPr>
          <w:rFonts w:cstheme="minorHAnsi"/>
          <w:sz w:val="24"/>
          <w:szCs w:val="24"/>
          <w:shd w:val="clear" w:color="auto" w:fill="FFFFFF"/>
        </w:rPr>
        <w:t xml:space="preserve">(Accessed: 10/10/2020) ** this is levi reference properly </w:t>
      </w:r>
    </w:p>
    <w:p w14:paraId="3CE3EDE7" w14:textId="77777777" w:rsidR="00935502" w:rsidRPr="00935502" w:rsidRDefault="00FF5F46" w:rsidP="00935502">
      <w:pPr>
        <w:rPr>
          <w:rFonts w:cstheme="minorHAnsi"/>
          <w:sz w:val="24"/>
          <w:szCs w:val="24"/>
        </w:rPr>
      </w:pPr>
      <w:r w:rsidRPr="00935502">
        <w:rPr>
          <w:rFonts w:cstheme="minorHAnsi"/>
          <w:sz w:val="24"/>
          <w:szCs w:val="24"/>
        </w:rPr>
        <w:t xml:space="preserve">Macdonald, B and Walker, R (1975) ‘Case-study and the social philosophy of educational research.’ </w:t>
      </w:r>
      <w:r w:rsidRPr="00935502">
        <w:rPr>
          <w:rFonts w:cstheme="minorHAnsi"/>
          <w:i/>
          <w:iCs/>
          <w:sz w:val="24"/>
          <w:szCs w:val="24"/>
        </w:rPr>
        <w:t xml:space="preserve">Cambridge Journal of Education </w:t>
      </w:r>
      <w:r w:rsidRPr="00935502">
        <w:rPr>
          <w:rFonts w:cstheme="minorHAnsi"/>
          <w:sz w:val="24"/>
          <w:szCs w:val="24"/>
        </w:rPr>
        <w:t xml:space="preserve">p.p 1-2. Available at: </w:t>
      </w:r>
      <w:hyperlink r:id="rId13" w:history="1">
        <w:r w:rsidRPr="00935502">
          <w:rPr>
            <w:rStyle w:val="Hyperlink"/>
            <w:rFonts w:cstheme="minorHAnsi"/>
            <w:color w:val="auto"/>
            <w:sz w:val="24"/>
            <w:szCs w:val="24"/>
          </w:rPr>
          <w:t>https://www.researchgate.net/profile/Rob_Walker4</w:t>
        </w:r>
        <w:r w:rsidRPr="00935502">
          <w:rPr>
            <w:rStyle w:val="Hyperlink"/>
            <w:rFonts w:cstheme="minorHAnsi"/>
            <w:color w:val="auto"/>
            <w:sz w:val="24"/>
            <w:szCs w:val="24"/>
          </w:rPr>
          <w:t>/publication/233260731_Case-</w:t>
        </w:r>
        <w:r w:rsidRPr="00935502">
          <w:rPr>
            <w:rStyle w:val="Hyperlink"/>
            <w:rFonts w:cstheme="minorHAnsi"/>
            <w:color w:val="auto"/>
            <w:sz w:val="24"/>
            <w:szCs w:val="24"/>
          </w:rPr>
          <w:lastRenderedPageBreak/>
          <w:t>Study_and_the_Social_Philosophy_of_Educational_Research/links/54db8a820cf28d3de65ba67e/Case-Study-and-the-Social-Philosophy-of-Educational-Research.pdf</w:t>
        </w:r>
      </w:hyperlink>
      <w:r w:rsidRPr="00935502">
        <w:rPr>
          <w:rFonts w:cstheme="minorHAnsi"/>
          <w:sz w:val="24"/>
          <w:szCs w:val="24"/>
        </w:rPr>
        <w:t xml:space="preserve"> (Accessed: 03/10/2020)</w:t>
      </w:r>
    </w:p>
    <w:p w14:paraId="0F2A8286" w14:textId="77777777" w:rsidR="00935502" w:rsidRPr="00935502" w:rsidRDefault="00FF5F46" w:rsidP="00935502">
      <w:pPr>
        <w:rPr>
          <w:rFonts w:cstheme="minorHAnsi"/>
          <w:sz w:val="24"/>
          <w:szCs w:val="24"/>
        </w:rPr>
      </w:pPr>
      <w:r w:rsidRPr="00935502">
        <w:rPr>
          <w:rFonts w:cstheme="minorHAnsi"/>
          <w:sz w:val="24"/>
          <w:szCs w:val="24"/>
        </w:rPr>
        <w:t xml:space="preserve">Macdonald, L </w:t>
      </w:r>
      <w:r w:rsidRPr="00935502">
        <w:rPr>
          <w:rFonts w:cstheme="minorHAnsi"/>
          <w:i/>
          <w:iCs/>
          <w:sz w:val="24"/>
          <w:szCs w:val="24"/>
        </w:rPr>
        <w:t>et al</w:t>
      </w:r>
      <w:r w:rsidRPr="00935502">
        <w:rPr>
          <w:rFonts w:cstheme="minorHAnsi"/>
          <w:sz w:val="24"/>
          <w:szCs w:val="24"/>
        </w:rPr>
        <w:t>. (2018) ‘The use of visual schedul</w:t>
      </w:r>
      <w:r w:rsidRPr="00935502">
        <w:rPr>
          <w:rFonts w:cstheme="minorHAnsi"/>
          <w:sz w:val="24"/>
          <w:szCs w:val="24"/>
        </w:rPr>
        <w:t xml:space="preserve">es and work systems to increase the on-task behaviour of students on the autism spectrum in mainstream classrooms.’ </w:t>
      </w:r>
      <w:r w:rsidRPr="00935502">
        <w:rPr>
          <w:rFonts w:cstheme="minorHAnsi"/>
          <w:i/>
          <w:iCs/>
          <w:sz w:val="24"/>
          <w:szCs w:val="24"/>
        </w:rPr>
        <w:t>Journal of Research in Special Educational Needs</w:t>
      </w:r>
      <w:r w:rsidRPr="00935502">
        <w:rPr>
          <w:rFonts w:cstheme="minorHAnsi"/>
          <w:sz w:val="24"/>
          <w:szCs w:val="24"/>
        </w:rPr>
        <w:t xml:space="preserve">. 18. p253. Available at: </w:t>
      </w:r>
      <w:hyperlink r:id="rId14" w:history="1">
        <w:r w:rsidRPr="00935502">
          <w:rPr>
            <w:rStyle w:val="Hyperlink"/>
            <w:rFonts w:cstheme="minorHAnsi"/>
            <w:color w:val="auto"/>
            <w:sz w:val="24"/>
            <w:szCs w:val="24"/>
          </w:rPr>
          <w:t>https://nasenjournals.onlinelibrary.wiley.com/doi/epdf/10.1111/1471-3802.12409?saml_referrer=</w:t>
        </w:r>
      </w:hyperlink>
      <w:r w:rsidRPr="00935502">
        <w:rPr>
          <w:rFonts w:cstheme="minorHAnsi"/>
          <w:sz w:val="24"/>
          <w:szCs w:val="24"/>
        </w:rPr>
        <w:t xml:space="preserve">  (Accessed:12/10/20)</w:t>
      </w:r>
    </w:p>
    <w:p w14:paraId="6CDE0CB8" w14:textId="77777777" w:rsidR="00935502" w:rsidRPr="00935502" w:rsidRDefault="00FF5F46" w:rsidP="00935502">
      <w:pPr>
        <w:rPr>
          <w:rFonts w:cstheme="minorHAnsi"/>
          <w:sz w:val="24"/>
          <w:szCs w:val="24"/>
        </w:rPr>
      </w:pPr>
      <w:r w:rsidRPr="00935502">
        <w:rPr>
          <w:rFonts w:cstheme="minorHAnsi"/>
          <w:sz w:val="24"/>
          <w:szCs w:val="24"/>
        </w:rPr>
        <w:t>Mcallister, K and Maguire, B (2012) ‘Design considerations for the autism spectrum disorder-frien</w:t>
      </w:r>
      <w:r w:rsidRPr="00935502">
        <w:rPr>
          <w:rFonts w:cstheme="minorHAnsi"/>
          <w:sz w:val="24"/>
          <w:szCs w:val="24"/>
        </w:rPr>
        <w:t xml:space="preserve">dly Key Stage 1 classroom.’ </w:t>
      </w:r>
      <w:r w:rsidRPr="00935502">
        <w:rPr>
          <w:rFonts w:cstheme="minorHAnsi"/>
          <w:i/>
          <w:iCs/>
          <w:sz w:val="24"/>
          <w:szCs w:val="24"/>
        </w:rPr>
        <w:t>British Journal of Learning Support.</w:t>
      </w:r>
      <w:r w:rsidRPr="00935502">
        <w:rPr>
          <w:rFonts w:cstheme="minorHAnsi"/>
          <w:sz w:val="24"/>
          <w:szCs w:val="24"/>
        </w:rPr>
        <w:t xml:space="preserve"> p.p. 1-2. Available at: </w:t>
      </w:r>
      <w:hyperlink r:id="rId15" w:history="1">
        <w:r w:rsidRPr="00935502">
          <w:rPr>
            <w:rStyle w:val="Hyperlink"/>
            <w:rFonts w:cstheme="minorHAnsi"/>
            <w:color w:val="auto"/>
            <w:sz w:val="24"/>
            <w:szCs w:val="24"/>
          </w:rPr>
          <w:t>https://onlinelibrary.wiley.com/doi/epdf/10.1111/j.1467-9604.20</w:t>
        </w:r>
        <w:r w:rsidRPr="00935502">
          <w:rPr>
            <w:rStyle w:val="Hyperlink"/>
            <w:rFonts w:cstheme="minorHAnsi"/>
            <w:color w:val="auto"/>
            <w:sz w:val="24"/>
            <w:szCs w:val="24"/>
          </w:rPr>
          <w:t>12.01525.x?saml_referrer</w:t>
        </w:r>
      </w:hyperlink>
      <w:r w:rsidRPr="00935502">
        <w:rPr>
          <w:rFonts w:cstheme="minorHAnsi"/>
          <w:sz w:val="24"/>
          <w:szCs w:val="24"/>
        </w:rPr>
        <w:t xml:space="preserve"> (Accessed: 12/10/20) </w:t>
      </w:r>
    </w:p>
    <w:p w14:paraId="1D9AD7F8" w14:textId="77777777" w:rsidR="00935502" w:rsidRPr="00935502" w:rsidRDefault="00FF5F46" w:rsidP="00935502">
      <w:pPr>
        <w:rPr>
          <w:rFonts w:cstheme="minorHAnsi"/>
          <w:sz w:val="24"/>
          <w:szCs w:val="24"/>
          <w:shd w:val="clear" w:color="auto" w:fill="FFFFFF"/>
        </w:rPr>
      </w:pPr>
      <w:r w:rsidRPr="00935502">
        <w:rPr>
          <w:rFonts w:cstheme="minorHAnsi"/>
          <w:sz w:val="24"/>
          <w:szCs w:val="24"/>
          <w:shd w:val="clear" w:color="auto" w:fill="FFFFFF"/>
        </w:rPr>
        <w:t xml:space="preserve">National Autistic Society 2020. </w:t>
      </w:r>
      <w:r w:rsidRPr="00935502">
        <w:rPr>
          <w:rFonts w:cstheme="minorHAnsi"/>
          <w:i/>
          <w:iCs/>
          <w:sz w:val="24"/>
          <w:szCs w:val="24"/>
          <w:shd w:val="clear" w:color="auto" w:fill="FFFFFF"/>
        </w:rPr>
        <w:t>What is Autism?</w:t>
      </w:r>
      <w:r w:rsidRPr="00935502">
        <w:rPr>
          <w:rFonts w:cstheme="minorHAnsi"/>
          <w:sz w:val="24"/>
          <w:szCs w:val="24"/>
          <w:shd w:val="clear" w:color="auto" w:fill="FFFFFF"/>
        </w:rPr>
        <w:t xml:space="preserve"> [online]. Available at: </w:t>
      </w:r>
      <w:hyperlink r:id="rId16" w:anchor=":~:text=Autism%20is%20a%20lifelong%20developmental,and%20children%20in%20the%20UK." w:history="1">
        <w:r w:rsidRPr="00935502">
          <w:rPr>
            <w:rStyle w:val="Hyperlink"/>
            <w:rFonts w:cstheme="minorHAnsi"/>
            <w:color w:val="auto"/>
            <w:sz w:val="24"/>
            <w:szCs w:val="24"/>
          </w:rPr>
          <w:t>https://www.autism.org.uk/advice-and-guidance/what-is-autism#:~:text=Autism%20is%20a%20lifelo</w:t>
        </w:r>
        <w:r w:rsidRPr="00935502">
          <w:rPr>
            <w:rStyle w:val="Hyperlink"/>
            <w:rFonts w:cstheme="minorHAnsi"/>
            <w:color w:val="auto"/>
            <w:sz w:val="24"/>
            <w:szCs w:val="24"/>
          </w:rPr>
          <w:t>ng%20developmental,and%20children%20in%20the%20UK.</w:t>
        </w:r>
      </w:hyperlink>
      <w:r w:rsidRPr="00935502">
        <w:rPr>
          <w:rFonts w:cstheme="minorHAnsi"/>
          <w:sz w:val="24"/>
          <w:szCs w:val="24"/>
          <w:shd w:val="clear" w:color="auto" w:fill="FFFFFF"/>
        </w:rPr>
        <w:t xml:space="preserve"> (Accessed on: 07/10/2020) </w:t>
      </w:r>
    </w:p>
    <w:p w14:paraId="585C18F0" w14:textId="77777777" w:rsidR="00935502" w:rsidRPr="00935502" w:rsidRDefault="00FF5F46" w:rsidP="00935502">
      <w:pPr>
        <w:rPr>
          <w:rFonts w:cstheme="minorHAnsi"/>
          <w:sz w:val="24"/>
          <w:szCs w:val="24"/>
        </w:rPr>
      </w:pPr>
      <w:r w:rsidRPr="00935502">
        <w:rPr>
          <w:rFonts w:cstheme="minorHAnsi"/>
          <w:sz w:val="24"/>
          <w:szCs w:val="24"/>
        </w:rPr>
        <w:t xml:space="preserve">Poston, B (2009) ‘An exercise in personal exploration: </w:t>
      </w:r>
      <w:bookmarkStart w:id="9" w:name="_Hlk53913416"/>
      <w:r w:rsidRPr="00935502">
        <w:rPr>
          <w:rFonts w:cstheme="minorHAnsi"/>
          <w:sz w:val="24"/>
          <w:szCs w:val="24"/>
        </w:rPr>
        <w:t>Maslows’s</w:t>
      </w:r>
      <w:bookmarkEnd w:id="9"/>
      <w:r w:rsidRPr="00935502">
        <w:rPr>
          <w:rFonts w:cstheme="minorHAnsi"/>
          <w:sz w:val="24"/>
          <w:szCs w:val="24"/>
        </w:rPr>
        <w:t xml:space="preserve"> Hierarchy of Needs.’ </w:t>
      </w:r>
      <w:r w:rsidRPr="00935502">
        <w:rPr>
          <w:rFonts w:cstheme="minorHAnsi"/>
          <w:i/>
          <w:iCs/>
          <w:sz w:val="24"/>
          <w:szCs w:val="24"/>
        </w:rPr>
        <w:t>The</w:t>
      </w:r>
      <w:r w:rsidRPr="00935502">
        <w:rPr>
          <w:rFonts w:cstheme="minorHAnsi"/>
          <w:sz w:val="24"/>
          <w:szCs w:val="24"/>
        </w:rPr>
        <w:t xml:space="preserve"> </w:t>
      </w:r>
      <w:r w:rsidRPr="00935502">
        <w:rPr>
          <w:rFonts w:cstheme="minorHAnsi"/>
          <w:i/>
          <w:iCs/>
          <w:sz w:val="24"/>
          <w:szCs w:val="24"/>
        </w:rPr>
        <w:t>Association of Surgical Technologists</w:t>
      </w:r>
      <w:r w:rsidRPr="00935502">
        <w:rPr>
          <w:rFonts w:cstheme="minorHAnsi"/>
          <w:sz w:val="24"/>
          <w:szCs w:val="24"/>
        </w:rPr>
        <w:t xml:space="preserve">. p.350. Available at: </w:t>
      </w:r>
      <w:hyperlink r:id="rId17" w:history="1">
        <w:r w:rsidRPr="00935502">
          <w:rPr>
            <w:rStyle w:val="Hyperlink"/>
            <w:rFonts w:cstheme="minorHAnsi"/>
            <w:color w:val="auto"/>
            <w:sz w:val="24"/>
            <w:szCs w:val="24"/>
          </w:rPr>
          <w:t>https://www.ast.org/pdf/308.pdf</w:t>
        </w:r>
      </w:hyperlink>
      <w:r w:rsidRPr="00935502">
        <w:rPr>
          <w:rStyle w:val="Hyperlink"/>
          <w:rFonts w:cstheme="minorHAnsi"/>
          <w:color w:val="auto"/>
          <w:sz w:val="24"/>
          <w:szCs w:val="24"/>
        </w:rPr>
        <w:t xml:space="preserve"> </w:t>
      </w:r>
      <w:r w:rsidRPr="00935502">
        <w:rPr>
          <w:rFonts w:cstheme="minorHAnsi"/>
          <w:sz w:val="24"/>
          <w:szCs w:val="24"/>
        </w:rPr>
        <w:t>(Accessed: 3/10/2020)</w:t>
      </w:r>
    </w:p>
    <w:p w14:paraId="603592D7" w14:textId="77777777" w:rsidR="00935502" w:rsidRPr="00935502" w:rsidRDefault="00FF5F46" w:rsidP="00935502">
      <w:pPr>
        <w:rPr>
          <w:rFonts w:cstheme="minorHAnsi"/>
          <w:sz w:val="24"/>
          <w:szCs w:val="24"/>
        </w:rPr>
      </w:pPr>
      <w:r w:rsidRPr="00935502">
        <w:rPr>
          <w:rFonts w:cstheme="minorHAnsi"/>
          <w:sz w:val="24"/>
          <w:szCs w:val="24"/>
        </w:rPr>
        <w:t xml:space="preserve">Robertson, S (2016) ‘Making your classroom autism friendly.’ </w:t>
      </w:r>
      <w:r w:rsidRPr="00935502">
        <w:rPr>
          <w:rFonts w:cstheme="minorHAnsi"/>
          <w:i/>
          <w:iCs/>
          <w:sz w:val="24"/>
          <w:szCs w:val="24"/>
        </w:rPr>
        <w:t>The Teacher Toolkit.</w:t>
      </w:r>
      <w:r w:rsidRPr="00935502">
        <w:rPr>
          <w:rFonts w:cstheme="minorHAnsi"/>
          <w:sz w:val="24"/>
          <w:szCs w:val="24"/>
        </w:rPr>
        <w:t xml:space="preserve"> [blog]. 8 April. Available at: https://www.teachertoolkit.co.uk/2016/04/08/autism-friendly/ (Accesse</w:t>
      </w:r>
      <w:r w:rsidRPr="00935502">
        <w:rPr>
          <w:rFonts w:cstheme="minorHAnsi"/>
          <w:sz w:val="24"/>
          <w:szCs w:val="24"/>
        </w:rPr>
        <w:t>d on: 14/10/20)</w:t>
      </w:r>
    </w:p>
    <w:p w14:paraId="024F3247" w14:textId="77777777" w:rsidR="00935502" w:rsidRPr="00935502" w:rsidRDefault="00FF5F46" w:rsidP="00935502">
      <w:pPr>
        <w:rPr>
          <w:rFonts w:cstheme="minorHAnsi"/>
          <w:sz w:val="24"/>
          <w:szCs w:val="24"/>
          <w:shd w:val="clear" w:color="auto" w:fill="FFFFFF"/>
        </w:rPr>
      </w:pPr>
      <w:bookmarkStart w:id="10" w:name="_Hlk52982978"/>
      <w:r w:rsidRPr="00935502">
        <w:rPr>
          <w:rFonts w:cstheme="minorHAnsi"/>
          <w:sz w:val="24"/>
          <w:szCs w:val="24"/>
        </w:rPr>
        <w:t xml:space="preserve">The Welsh Government (2020) </w:t>
      </w:r>
      <w:bookmarkEnd w:id="10"/>
      <w:r w:rsidRPr="00935502">
        <w:rPr>
          <w:rFonts w:cstheme="minorHAnsi"/>
          <w:i/>
          <w:iCs/>
          <w:sz w:val="24"/>
          <w:szCs w:val="24"/>
        </w:rPr>
        <w:t>Curriculum for Wales: Overview.</w:t>
      </w:r>
      <w:r w:rsidRPr="00935502">
        <w:rPr>
          <w:rFonts w:cstheme="minorHAnsi"/>
          <w:sz w:val="24"/>
          <w:szCs w:val="24"/>
        </w:rPr>
        <w:t xml:space="preserve"> [Online]. Available at: </w:t>
      </w:r>
      <w:hyperlink r:id="rId18" w:history="1">
        <w:r w:rsidRPr="00935502">
          <w:rPr>
            <w:rStyle w:val="Hyperlink"/>
            <w:rFonts w:cstheme="minorHAnsi"/>
            <w:color w:val="auto"/>
            <w:sz w:val="24"/>
            <w:szCs w:val="24"/>
          </w:rPr>
          <w:t>https://gov.wales/curriculum-wales-overview</w:t>
        </w:r>
      </w:hyperlink>
      <w:r w:rsidRPr="00935502">
        <w:rPr>
          <w:rFonts w:cstheme="minorHAnsi"/>
          <w:sz w:val="24"/>
          <w:szCs w:val="24"/>
        </w:rPr>
        <w:t xml:space="preserve">  </w:t>
      </w:r>
      <w:r w:rsidRPr="00935502">
        <w:rPr>
          <w:rFonts w:cstheme="minorHAnsi"/>
          <w:sz w:val="24"/>
          <w:szCs w:val="24"/>
          <w:shd w:val="clear" w:color="auto" w:fill="FFFFFF"/>
        </w:rPr>
        <w:t>(Accessed on: 07/10/2020)</w:t>
      </w:r>
    </w:p>
    <w:p w14:paraId="33487E0C" w14:textId="77777777" w:rsidR="00935502" w:rsidRPr="00935502" w:rsidRDefault="00FF5F46" w:rsidP="00935502">
      <w:pPr>
        <w:rPr>
          <w:rFonts w:eastAsia="Calibri" w:cstheme="minorHAnsi"/>
          <w:sz w:val="24"/>
          <w:szCs w:val="24"/>
        </w:rPr>
      </w:pPr>
      <w:r w:rsidRPr="00935502">
        <w:rPr>
          <w:rFonts w:eastAsia="Calibri" w:cstheme="minorHAnsi"/>
          <w:sz w:val="24"/>
          <w:szCs w:val="24"/>
        </w:rPr>
        <w:t xml:space="preserve">Tripp, D. (1993). </w:t>
      </w:r>
      <w:r w:rsidRPr="00935502">
        <w:rPr>
          <w:rFonts w:eastAsia="Calibri" w:cstheme="minorHAnsi"/>
          <w:i/>
          <w:sz w:val="24"/>
          <w:szCs w:val="24"/>
        </w:rPr>
        <w:t>Critica</w:t>
      </w:r>
      <w:r w:rsidRPr="00935502">
        <w:rPr>
          <w:rFonts w:eastAsia="Calibri" w:cstheme="minorHAnsi"/>
          <w:i/>
          <w:sz w:val="24"/>
          <w:szCs w:val="24"/>
        </w:rPr>
        <w:t>l incidents in teaching: developing professional judgement</w:t>
      </w:r>
      <w:r w:rsidRPr="00935502">
        <w:rPr>
          <w:rFonts w:eastAsia="Calibri" w:cstheme="minorHAnsi"/>
          <w:sz w:val="24"/>
          <w:szCs w:val="24"/>
        </w:rPr>
        <w:t>. London: Routledge.</w:t>
      </w:r>
    </w:p>
    <w:p w14:paraId="7F186B4C" w14:textId="640B49DE" w:rsidR="00935502" w:rsidRDefault="00FF5F46" w:rsidP="00935502">
      <w:pPr>
        <w:rPr>
          <w:rFonts w:cstheme="minorHAnsi"/>
          <w:sz w:val="24"/>
          <w:szCs w:val="24"/>
        </w:rPr>
      </w:pPr>
      <w:bookmarkStart w:id="11" w:name="_Hlk54630173"/>
      <w:r w:rsidRPr="00935502">
        <w:rPr>
          <w:rFonts w:cstheme="minorHAnsi"/>
          <w:sz w:val="24"/>
          <w:szCs w:val="24"/>
        </w:rPr>
        <w:t xml:space="preserve">Welsh Government (2020) </w:t>
      </w:r>
      <w:bookmarkEnd w:id="11"/>
      <w:r w:rsidRPr="00935502">
        <w:rPr>
          <w:rFonts w:cstheme="minorHAnsi"/>
          <w:sz w:val="24"/>
          <w:szCs w:val="24"/>
        </w:rPr>
        <w:t xml:space="preserve">‘An introduction to the professional standards for teaching and leadership.’ </w:t>
      </w:r>
      <w:r w:rsidRPr="00935502">
        <w:rPr>
          <w:rFonts w:cstheme="minorHAnsi"/>
          <w:i/>
          <w:iCs/>
          <w:sz w:val="24"/>
          <w:szCs w:val="24"/>
        </w:rPr>
        <w:t xml:space="preserve">Hwb Professional Standards. </w:t>
      </w:r>
      <w:r w:rsidRPr="00935502">
        <w:rPr>
          <w:rFonts w:cstheme="minorHAnsi"/>
          <w:sz w:val="24"/>
          <w:szCs w:val="24"/>
        </w:rPr>
        <w:t>p.2.</w:t>
      </w:r>
      <w:r w:rsidRPr="00935502">
        <w:rPr>
          <w:rFonts w:cstheme="minorHAnsi"/>
          <w:i/>
          <w:iCs/>
          <w:sz w:val="24"/>
          <w:szCs w:val="24"/>
        </w:rPr>
        <w:t xml:space="preserve">  </w:t>
      </w:r>
      <w:r w:rsidRPr="00935502">
        <w:rPr>
          <w:rFonts w:cstheme="minorHAnsi"/>
          <w:sz w:val="24"/>
          <w:szCs w:val="24"/>
        </w:rPr>
        <w:t>Available at: https://hwb.gov.wales/profes</w:t>
      </w:r>
      <w:r w:rsidRPr="00935502">
        <w:rPr>
          <w:rFonts w:cstheme="minorHAnsi"/>
          <w:sz w:val="24"/>
          <w:szCs w:val="24"/>
        </w:rPr>
        <w:t xml:space="preserve">sional-development/professional-standards/?lang=en (Accessed on: 16/10/20) </w:t>
      </w:r>
    </w:p>
    <w:p w14:paraId="201DAC8E" w14:textId="79583FC9" w:rsidR="00FF5F46" w:rsidRPr="00FF5F46" w:rsidRDefault="00FF5F46" w:rsidP="00935502">
      <w:pPr>
        <w:rPr>
          <w:sz w:val="24"/>
          <w:szCs w:val="24"/>
          <w:u w:val="single"/>
        </w:rPr>
      </w:pPr>
      <w:r w:rsidRPr="00FF5F46">
        <w:rPr>
          <w:sz w:val="24"/>
          <w:szCs w:val="24"/>
        </w:rPr>
        <w:t xml:space="preserve">Welsh Government (2018) </w:t>
      </w:r>
      <w:r w:rsidRPr="00FF5F46">
        <w:rPr>
          <w:i/>
          <w:iCs/>
          <w:sz w:val="24"/>
          <w:szCs w:val="24"/>
        </w:rPr>
        <w:t xml:space="preserve">The Additional Learning Needs (ALN) Transformation Programme. </w:t>
      </w:r>
      <w:r w:rsidRPr="00FF5F46">
        <w:rPr>
          <w:sz w:val="24"/>
          <w:szCs w:val="24"/>
        </w:rPr>
        <w:t xml:space="preserve">[Online]. </w:t>
      </w:r>
      <w:proofErr w:type="spellStart"/>
      <w:r w:rsidRPr="00FF5F46">
        <w:rPr>
          <w:sz w:val="24"/>
          <w:szCs w:val="24"/>
        </w:rPr>
        <w:t>p.p</w:t>
      </w:r>
      <w:proofErr w:type="spellEnd"/>
      <w:r w:rsidRPr="00FF5F46">
        <w:rPr>
          <w:sz w:val="24"/>
          <w:szCs w:val="24"/>
        </w:rPr>
        <w:t xml:space="preserve"> 2-6. Available at: </w:t>
      </w:r>
      <w:hyperlink r:id="rId19" w:history="1">
        <w:r w:rsidRPr="00FF5F46">
          <w:rPr>
            <w:rStyle w:val="Hyperlink"/>
            <w:color w:val="auto"/>
            <w:sz w:val="24"/>
            <w:szCs w:val="24"/>
          </w:rPr>
          <w:t>https://gov.wales/sites/default/files/publications/2018-09/additional-learning-needs-aln-transformation-programme-v2.pdf</w:t>
        </w:r>
      </w:hyperlink>
      <w:r w:rsidRPr="00FF5F46">
        <w:rPr>
          <w:sz w:val="24"/>
          <w:szCs w:val="24"/>
        </w:rPr>
        <w:t xml:space="preserve">  </w:t>
      </w:r>
      <w:r w:rsidRPr="00FF5F46">
        <w:rPr>
          <w:rFonts w:cstheme="minorHAnsi"/>
          <w:sz w:val="24"/>
          <w:szCs w:val="24"/>
        </w:rPr>
        <w:t>(Accessed: 04/10/2020)</w:t>
      </w:r>
    </w:p>
    <w:p w14:paraId="66D94AC1" w14:textId="77777777" w:rsidR="00935502" w:rsidRPr="00935502" w:rsidRDefault="00FF5F46" w:rsidP="00935502">
      <w:pPr>
        <w:rPr>
          <w:rFonts w:cstheme="minorHAnsi"/>
          <w:sz w:val="24"/>
          <w:szCs w:val="24"/>
        </w:rPr>
      </w:pPr>
      <w:r w:rsidRPr="00935502">
        <w:rPr>
          <w:rFonts w:cstheme="minorHAnsi"/>
          <w:sz w:val="24"/>
          <w:szCs w:val="24"/>
        </w:rPr>
        <w:t xml:space="preserve">Wickstrom, G and Bendix, T (2000) ‘The Hawthorne effect- what did the original Hawthorne studies actually show?’ </w:t>
      </w:r>
      <w:r w:rsidRPr="00935502">
        <w:rPr>
          <w:rFonts w:cstheme="minorHAnsi"/>
          <w:i/>
          <w:iCs/>
          <w:sz w:val="24"/>
          <w:szCs w:val="24"/>
        </w:rPr>
        <w:t>Scandinavian Journal of Work, Environment and Health</w:t>
      </w:r>
      <w:r w:rsidRPr="00935502">
        <w:rPr>
          <w:rFonts w:cstheme="minorHAnsi"/>
          <w:sz w:val="24"/>
          <w:szCs w:val="24"/>
        </w:rPr>
        <w:t xml:space="preserve">. 26(4), p363. </w:t>
      </w:r>
      <w:r w:rsidRPr="00935502">
        <w:rPr>
          <w:rFonts w:cstheme="minorHAnsi"/>
          <w:sz w:val="24"/>
          <w:szCs w:val="24"/>
        </w:rPr>
        <w:t xml:space="preserve">Available at: </w:t>
      </w:r>
      <w:hyperlink r:id="rId20" w:anchor="metadata_info_tab_contents" w:history="1">
        <w:r w:rsidRPr="00935502">
          <w:rPr>
            <w:rStyle w:val="Hyperlink"/>
            <w:rFonts w:cstheme="minorHAnsi"/>
            <w:color w:val="auto"/>
            <w:sz w:val="24"/>
            <w:szCs w:val="24"/>
          </w:rPr>
          <w:t>https://www-jstor-</w:t>
        </w:r>
        <w:r w:rsidRPr="00935502">
          <w:rPr>
            <w:rStyle w:val="Hyperlink"/>
            <w:rFonts w:cstheme="minorHAnsi"/>
            <w:color w:val="auto"/>
            <w:sz w:val="24"/>
            <w:szCs w:val="24"/>
          </w:rPr>
          <w:lastRenderedPageBreak/>
          <w:t>org.ezproxy.uwtsd.ac.uk/stable/40967074?seq=1#metadata_info_tab_contents</w:t>
        </w:r>
      </w:hyperlink>
      <w:r w:rsidRPr="00935502">
        <w:rPr>
          <w:rFonts w:cstheme="minorHAnsi"/>
          <w:sz w:val="24"/>
          <w:szCs w:val="24"/>
        </w:rPr>
        <w:t xml:space="preserve"> (Accessed: 04/10/2020)</w:t>
      </w:r>
    </w:p>
    <w:p w14:paraId="3915A99A" w14:textId="77777777" w:rsidR="00FF41AF" w:rsidRPr="00935502" w:rsidRDefault="00FF41AF">
      <w:pPr>
        <w:rPr>
          <w:rFonts w:cstheme="minorHAnsi"/>
          <w:sz w:val="24"/>
          <w:szCs w:val="24"/>
          <w:u w:val="single"/>
        </w:rPr>
      </w:pPr>
    </w:p>
    <w:p w14:paraId="4D73DE79" w14:textId="77777777" w:rsidR="00FF5F46" w:rsidRDefault="00FF5F46">
      <w:pPr>
        <w:rPr>
          <w:sz w:val="24"/>
          <w:szCs w:val="24"/>
          <w:u w:val="single"/>
        </w:rPr>
      </w:pPr>
    </w:p>
    <w:p w14:paraId="31EDA90C" w14:textId="4993FD93" w:rsidR="00146FB8" w:rsidRPr="00935502" w:rsidRDefault="00FF5F46">
      <w:pPr>
        <w:rPr>
          <w:sz w:val="24"/>
          <w:szCs w:val="24"/>
          <w:u w:val="single"/>
        </w:rPr>
      </w:pPr>
      <w:r w:rsidRPr="00935502">
        <w:rPr>
          <w:noProof/>
          <w:sz w:val="24"/>
          <w:szCs w:val="24"/>
        </w:rPr>
        <w:drawing>
          <wp:anchor distT="0" distB="0" distL="114300" distR="114300" simplePos="0" relativeHeight="251658240" behindDoc="0" locked="0" layoutInCell="1" allowOverlap="1" wp14:anchorId="13347069" wp14:editId="5DC92E01">
            <wp:simplePos x="0" y="0"/>
            <wp:positionH relativeFrom="page">
              <wp:align>left</wp:align>
            </wp:positionH>
            <wp:positionV relativeFrom="paragraph">
              <wp:posOffset>259715</wp:posOffset>
            </wp:positionV>
            <wp:extent cx="3981450" cy="59817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15085" name=""/>
                    <pic:cNvPicPr/>
                  </pic:nvPicPr>
                  <pic:blipFill>
                    <a:blip r:embed="rId21">
                      <a:extLst>
                        <a:ext uri="{28A0092B-C50C-407E-A947-70E740481C1C}">
                          <a14:useLocalDpi xmlns:a14="http://schemas.microsoft.com/office/drawing/2010/main" val="0"/>
                        </a:ext>
                      </a:extLst>
                    </a:blip>
                    <a:srcRect l="51092" t="14057" r="20840" b="10991"/>
                    <a:stretch>
                      <a:fillRect/>
                    </a:stretch>
                  </pic:blipFill>
                  <pic:spPr bwMode="auto">
                    <a:xfrm>
                      <a:off x="0" y="0"/>
                      <a:ext cx="3981450" cy="5981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8541B" w:rsidRPr="00935502">
        <w:rPr>
          <w:sz w:val="24"/>
          <w:szCs w:val="24"/>
          <w:u w:val="single"/>
        </w:rPr>
        <w:t>Appendi</w:t>
      </w:r>
      <w:r w:rsidRPr="00935502">
        <w:rPr>
          <w:sz w:val="24"/>
          <w:szCs w:val="24"/>
          <w:u w:val="single"/>
        </w:rPr>
        <w:t xml:space="preserve">x </w:t>
      </w:r>
    </w:p>
    <w:p w14:paraId="057B07D5" w14:textId="77777777" w:rsidR="00146FB8" w:rsidRDefault="00FF5F46">
      <w:pPr>
        <w:rPr>
          <w:u w:val="single"/>
        </w:rPr>
      </w:pPr>
      <w:r w:rsidRPr="00D8541B">
        <w:rPr>
          <w:noProof/>
        </w:rPr>
        <w:drawing>
          <wp:anchor distT="0" distB="0" distL="114300" distR="114300" simplePos="0" relativeHeight="251659264" behindDoc="0" locked="0" layoutInCell="1" allowOverlap="1" wp14:anchorId="09F6CF9B" wp14:editId="5C872EB8">
            <wp:simplePos x="0" y="0"/>
            <wp:positionH relativeFrom="page">
              <wp:posOffset>3883660</wp:posOffset>
            </wp:positionH>
            <wp:positionV relativeFrom="paragraph">
              <wp:posOffset>203200</wp:posOffset>
            </wp:positionV>
            <wp:extent cx="3674110" cy="5722620"/>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003726" name=""/>
                    <pic:cNvPicPr/>
                  </pic:nvPicPr>
                  <pic:blipFill>
                    <a:blip r:embed="rId22">
                      <a:extLst>
                        <a:ext uri="{28A0092B-C50C-407E-A947-70E740481C1C}">
                          <a14:useLocalDpi xmlns:a14="http://schemas.microsoft.com/office/drawing/2010/main" val="0"/>
                        </a:ext>
                      </a:extLst>
                    </a:blip>
                    <a:srcRect l="51262" t="15600" r="20796" b="8472"/>
                    <a:stretch>
                      <a:fillRect/>
                    </a:stretch>
                  </pic:blipFill>
                  <pic:spPr bwMode="auto">
                    <a:xfrm>
                      <a:off x="0" y="0"/>
                      <a:ext cx="3674110" cy="5722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BE81B04" w14:textId="77777777" w:rsidR="00146FB8" w:rsidRDefault="00146FB8" w:rsidP="00146FB8">
      <w:pPr>
        <w:rPr>
          <w:u w:val="single"/>
        </w:rPr>
      </w:pPr>
    </w:p>
    <w:p w14:paraId="726161D6" w14:textId="77777777" w:rsidR="00146FB8" w:rsidRDefault="00146FB8" w:rsidP="00146FB8">
      <w:pPr>
        <w:rPr>
          <w:u w:val="single"/>
        </w:rPr>
      </w:pPr>
    </w:p>
    <w:p w14:paraId="1CF33279" w14:textId="77777777" w:rsidR="00146FB8" w:rsidRDefault="00146FB8" w:rsidP="00146FB8">
      <w:pPr>
        <w:rPr>
          <w:u w:val="single"/>
        </w:rPr>
      </w:pPr>
    </w:p>
    <w:p w14:paraId="38E41CCE" w14:textId="77777777" w:rsidR="00146FB8" w:rsidRDefault="00146FB8" w:rsidP="00146FB8">
      <w:pPr>
        <w:rPr>
          <w:u w:val="single"/>
        </w:rPr>
      </w:pPr>
    </w:p>
    <w:p w14:paraId="2231E44D" w14:textId="77777777" w:rsidR="00146FB8" w:rsidRDefault="00146FB8" w:rsidP="00146FB8">
      <w:pPr>
        <w:rPr>
          <w:u w:val="single"/>
        </w:rPr>
      </w:pPr>
    </w:p>
    <w:p w14:paraId="6F10332A" w14:textId="77777777" w:rsidR="00146FB8" w:rsidRPr="00146FB8" w:rsidRDefault="00FF5F46" w:rsidP="00146FB8">
      <w:r>
        <w:rPr>
          <w:noProof/>
        </w:rPr>
        <w:lastRenderedPageBreak/>
        <w:drawing>
          <wp:anchor distT="0" distB="0" distL="114300" distR="114300" simplePos="0" relativeHeight="251661312" behindDoc="0" locked="0" layoutInCell="1" allowOverlap="1" wp14:anchorId="491838A3" wp14:editId="41419F5B">
            <wp:simplePos x="0" y="0"/>
            <wp:positionH relativeFrom="page">
              <wp:align>right</wp:align>
            </wp:positionH>
            <wp:positionV relativeFrom="paragraph">
              <wp:posOffset>350520</wp:posOffset>
            </wp:positionV>
            <wp:extent cx="3666490" cy="5844540"/>
            <wp:effectExtent l="0" t="0" r="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07341" name=""/>
                    <pic:cNvPicPr/>
                  </pic:nvPicPr>
                  <pic:blipFill>
                    <a:blip r:embed="rId23">
                      <a:extLst>
                        <a:ext uri="{28A0092B-C50C-407E-A947-70E740481C1C}">
                          <a14:useLocalDpi xmlns:a14="http://schemas.microsoft.com/office/drawing/2010/main" val="0"/>
                        </a:ext>
                      </a:extLst>
                    </a:blip>
                    <a:srcRect l="51463" t="13472" r="21156" b="10293"/>
                    <a:stretch>
                      <a:fillRect/>
                    </a:stretch>
                  </pic:blipFill>
                  <pic:spPr bwMode="auto">
                    <a:xfrm>
                      <a:off x="0" y="0"/>
                      <a:ext cx="3666490" cy="5844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0D8B2D3E" wp14:editId="2F536C6E">
            <wp:simplePos x="0" y="0"/>
            <wp:positionH relativeFrom="page">
              <wp:align>left</wp:align>
            </wp:positionH>
            <wp:positionV relativeFrom="paragraph">
              <wp:posOffset>449580</wp:posOffset>
            </wp:positionV>
            <wp:extent cx="4032250" cy="5829300"/>
            <wp:effectExtent l="0" t="0" r="635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595003" name=""/>
                    <pic:cNvPicPr/>
                  </pic:nvPicPr>
                  <pic:blipFill>
                    <a:blip r:embed="rId24">
                      <a:extLst>
                        <a:ext uri="{28A0092B-C50C-407E-A947-70E740481C1C}">
                          <a14:useLocalDpi xmlns:a14="http://schemas.microsoft.com/office/drawing/2010/main" val="0"/>
                        </a:ext>
                      </a:extLst>
                    </a:blip>
                    <a:srcRect l="51186" t="11818" r="20496" b="15383"/>
                    <a:stretch>
                      <a:fillRect/>
                    </a:stretch>
                  </pic:blipFill>
                  <pic:spPr bwMode="auto">
                    <a:xfrm>
                      <a:off x="0" y="0"/>
                      <a:ext cx="4032250" cy="5829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46FB8">
        <w:t>2.</w:t>
      </w:r>
    </w:p>
    <w:p w14:paraId="5B87C040" w14:textId="77777777" w:rsidR="00146FB8" w:rsidRDefault="00146FB8" w:rsidP="00146FB8">
      <w:pPr>
        <w:rPr>
          <w:u w:val="single"/>
        </w:rPr>
      </w:pPr>
    </w:p>
    <w:p w14:paraId="01E749F8" w14:textId="77777777" w:rsidR="00146FB8" w:rsidRDefault="00146FB8" w:rsidP="00146FB8">
      <w:pPr>
        <w:rPr>
          <w:u w:val="single"/>
        </w:rPr>
      </w:pPr>
    </w:p>
    <w:p w14:paraId="210D6618" w14:textId="77777777" w:rsidR="00146FB8" w:rsidRDefault="00146FB8" w:rsidP="00146FB8">
      <w:pPr>
        <w:rPr>
          <w:u w:val="single"/>
        </w:rPr>
      </w:pPr>
    </w:p>
    <w:p w14:paraId="1A1266A3" w14:textId="77777777" w:rsidR="00146FB8" w:rsidRDefault="00146FB8" w:rsidP="00146FB8">
      <w:pPr>
        <w:rPr>
          <w:u w:val="single"/>
        </w:rPr>
      </w:pPr>
    </w:p>
    <w:p w14:paraId="4EF8435F" w14:textId="77777777" w:rsidR="00146FB8" w:rsidRDefault="00146FB8" w:rsidP="00146FB8">
      <w:pPr>
        <w:rPr>
          <w:u w:val="single"/>
        </w:rPr>
      </w:pPr>
    </w:p>
    <w:p w14:paraId="253D6A48" w14:textId="77777777" w:rsidR="00146FB8" w:rsidRDefault="00146FB8" w:rsidP="00146FB8">
      <w:pPr>
        <w:rPr>
          <w:u w:val="single"/>
        </w:rPr>
      </w:pPr>
    </w:p>
    <w:p w14:paraId="40230CAB" w14:textId="77777777" w:rsidR="00146FB8" w:rsidRDefault="00146FB8" w:rsidP="00146FB8">
      <w:pPr>
        <w:rPr>
          <w:u w:val="single"/>
        </w:rPr>
      </w:pPr>
    </w:p>
    <w:p w14:paraId="1BA9E506" w14:textId="77777777" w:rsidR="00FF41AF" w:rsidRDefault="00FF41AF" w:rsidP="00146FB8">
      <w:pPr>
        <w:rPr>
          <w:u w:val="single"/>
        </w:rPr>
      </w:pPr>
    </w:p>
    <w:p w14:paraId="5FC3D60B" w14:textId="77777777" w:rsidR="00FF41AF" w:rsidRDefault="00FF41AF" w:rsidP="00146FB8">
      <w:pPr>
        <w:rPr>
          <w:u w:val="single"/>
        </w:rPr>
      </w:pPr>
    </w:p>
    <w:p w14:paraId="76F74D0B" w14:textId="77777777" w:rsidR="00FF41AF" w:rsidRDefault="00FF5F46" w:rsidP="00146FB8">
      <w:r w:rsidRPr="00FF41AF">
        <w:lastRenderedPageBreak/>
        <w:t>3.</w:t>
      </w:r>
    </w:p>
    <w:p w14:paraId="0853922A" w14:textId="77777777" w:rsidR="00FF41AF" w:rsidRDefault="00FF5F46" w:rsidP="00146FB8">
      <w:r>
        <w:rPr>
          <w:noProof/>
        </w:rPr>
        <w:drawing>
          <wp:anchor distT="0" distB="0" distL="114300" distR="114300" simplePos="0" relativeHeight="251662336" behindDoc="0" locked="0" layoutInCell="1" allowOverlap="1" wp14:anchorId="2E7387B0" wp14:editId="2129289B">
            <wp:simplePos x="0" y="0"/>
            <wp:positionH relativeFrom="page">
              <wp:align>left</wp:align>
            </wp:positionH>
            <wp:positionV relativeFrom="paragraph">
              <wp:posOffset>278130</wp:posOffset>
            </wp:positionV>
            <wp:extent cx="3838038" cy="575310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562040" name=""/>
                    <pic:cNvPicPr/>
                  </pic:nvPicPr>
                  <pic:blipFill>
                    <a:blip r:embed="rId25">
                      <a:extLst>
                        <a:ext uri="{28A0092B-C50C-407E-A947-70E740481C1C}">
                          <a14:useLocalDpi xmlns:a14="http://schemas.microsoft.com/office/drawing/2010/main" val="0"/>
                        </a:ext>
                      </a:extLst>
                    </a:blip>
                    <a:srcRect l="51301" t="13599" r="20930" b="15278"/>
                    <a:stretch>
                      <a:fillRect/>
                    </a:stretch>
                  </pic:blipFill>
                  <pic:spPr bwMode="auto">
                    <a:xfrm>
                      <a:off x="0" y="0"/>
                      <a:ext cx="3838038" cy="5753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1B0FC8" w14:textId="77777777" w:rsidR="00FF41AF" w:rsidRPr="00FF41AF" w:rsidRDefault="00FF5F46" w:rsidP="00146FB8">
      <w:r>
        <w:rPr>
          <w:noProof/>
        </w:rPr>
        <w:drawing>
          <wp:anchor distT="0" distB="0" distL="114300" distR="114300" simplePos="0" relativeHeight="251663360" behindDoc="0" locked="0" layoutInCell="1" allowOverlap="1" wp14:anchorId="43078897" wp14:editId="130FF13C">
            <wp:simplePos x="0" y="0"/>
            <wp:positionH relativeFrom="page">
              <wp:posOffset>3718560</wp:posOffset>
            </wp:positionH>
            <wp:positionV relativeFrom="paragraph">
              <wp:posOffset>251460</wp:posOffset>
            </wp:positionV>
            <wp:extent cx="3695700" cy="556260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551420" name=""/>
                    <pic:cNvPicPr/>
                  </pic:nvPicPr>
                  <pic:blipFill>
                    <a:blip r:embed="rId26">
                      <a:extLst>
                        <a:ext uri="{28A0092B-C50C-407E-A947-70E740481C1C}">
                          <a14:useLocalDpi xmlns:a14="http://schemas.microsoft.com/office/drawing/2010/main" val="0"/>
                        </a:ext>
                      </a:extLst>
                    </a:blip>
                    <a:srcRect l="51124" t="14309" r="20900" b="9002"/>
                    <a:stretch>
                      <a:fillRect/>
                    </a:stretch>
                  </pic:blipFill>
                  <pic:spPr bwMode="auto">
                    <a:xfrm>
                      <a:off x="0" y="0"/>
                      <a:ext cx="3695700" cy="5562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3919CF" w14:textId="77777777" w:rsidR="009D34CB" w:rsidRDefault="009D34CB" w:rsidP="00146FB8">
      <w:pPr>
        <w:rPr>
          <w:u w:val="single"/>
        </w:rPr>
      </w:pPr>
    </w:p>
    <w:p w14:paraId="1FA01635" w14:textId="77777777" w:rsidR="009D34CB" w:rsidRDefault="009D34CB" w:rsidP="00146FB8">
      <w:pPr>
        <w:rPr>
          <w:u w:val="single"/>
        </w:rPr>
      </w:pPr>
    </w:p>
    <w:p w14:paraId="5B80BA68" w14:textId="77777777" w:rsidR="009D34CB" w:rsidRDefault="009D34CB" w:rsidP="00146FB8">
      <w:pPr>
        <w:rPr>
          <w:u w:val="single"/>
        </w:rPr>
      </w:pPr>
    </w:p>
    <w:p w14:paraId="747C08BC" w14:textId="77777777" w:rsidR="009D34CB" w:rsidRDefault="009D34CB" w:rsidP="00146FB8">
      <w:pPr>
        <w:rPr>
          <w:u w:val="single"/>
        </w:rPr>
      </w:pPr>
    </w:p>
    <w:p w14:paraId="55681626" w14:textId="77777777" w:rsidR="009D34CB" w:rsidRDefault="009D34CB" w:rsidP="00146FB8">
      <w:pPr>
        <w:rPr>
          <w:u w:val="single"/>
        </w:rPr>
      </w:pPr>
    </w:p>
    <w:p w14:paraId="15268168" w14:textId="77777777" w:rsidR="009D34CB" w:rsidRDefault="009D34CB" w:rsidP="00146FB8">
      <w:pPr>
        <w:rPr>
          <w:u w:val="single"/>
        </w:rPr>
      </w:pPr>
    </w:p>
    <w:p w14:paraId="013F1ED8" w14:textId="77777777" w:rsidR="009D34CB" w:rsidRDefault="009D34CB" w:rsidP="00146FB8">
      <w:pPr>
        <w:rPr>
          <w:u w:val="single"/>
        </w:rPr>
      </w:pPr>
    </w:p>
    <w:p w14:paraId="6D8EF073" w14:textId="77777777" w:rsidR="009D34CB" w:rsidRDefault="009D34CB" w:rsidP="00146FB8">
      <w:pPr>
        <w:rPr>
          <w:u w:val="single"/>
        </w:rPr>
      </w:pPr>
    </w:p>
    <w:p w14:paraId="1FAB5D86" w14:textId="77777777" w:rsidR="009D34CB" w:rsidRDefault="009D34CB" w:rsidP="00146FB8">
      <w:pPr>
        <w:rPr>
          <w:u w:val="single"/>
        </w:rPr>
      </w:pPr>
    </w:p>
    <w:p w14:paraId="0C2F925C" w14:textId="77777777" w:rsidR="009D34CB" w:rsidRDefault="00FF5F46" w:rsidP="00146FB8">
      <w:r>
        <w:rPr>
          <w:noProof/>
        </w:rPr>
        <w:lastRenderedPageBreak/>
        <w:drawing>
          <wp:anchor distT="0" distB="0" distL="114300" distR="114300" simplePos="0" relativeHeight="251664384" behindDoc="0" locked="0" layoutInCell="1" allowOverlap="1" wp14:anchorId="65A63F3F" wp14:editId="35D5336C">
            <wp:simplePos x="0" y="0"/>
            <wp:positionH relativeFrom="column">
              <wp:posOffset>-899160</wp:posOffset>
            </wp:positionH>
            <wp:positionV relativeFrom="paragraph">
              <wp:posOffset>304800</wp:posOffset>
            </wp:positionV>
            <wp:extent cx="3939235" cy="5706110"/>
            <wp:effectExtent l="0" t="0" r="4445" b="889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532816" name=""/>
                    <pic:cNvPicPr/>
                  </pic:nvPicPr>
                  <pic:blipFill>
                    <a:blip r:embed="rId27">
                      <a:extLst>
                        <a:ext uri="{28A0092B-C50C-407E-A947-70E740481C1C}">
                          <a14:useLocalDpi xmlns:a14="http://schemas.microsoft.com/office/drawing/2010/main" val="0"/>
                        </a:ext>
                      </a:extLst>
                    </a:blip>
                    <a:srcRect l="51052" t="14787" r="20364" b="11602"/>
                    <a:stretch>
                      <a:fillRect/>
                    </a:stretch>
                  </pic:blipFill>
                  <pic:spPr bwMode="auto">
                    <a:xfrm>
                      <a:off x="0" y="0"/>
                      <a:ext cx="3939235" cy="57061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9D34CB">
        <w:t>4.</w:t>
      </w:r>
    </w:p>
    <w:p w14:paraId="180E7B23" w14:textId="77777777" w:rsidR="009D34CB" w:rsidRDefault="00FF5F46" w:rsidP="00146FB8">
      <w:r>
        <w:rPr>
          <w:noProof/>
        </w:rPr>
        <w:drawing>
          <wp:anchor distT="0" distB="0" distL="114300" distR="114300" simplePos="0" relativeHeight="251665408" behindDoc="0" locked="0" layoutInCell="1" allowOverlap="1" wp14:anchorId="4F22806A" wp14:editId="79A5359A">
            <wp:simplePos x="0" y="0"/>
            <wp:positionH relativeFrom="column">
              <wp:posOffset>2918460</wp:posOffset>
            </wp:positionH>
            <wp:positionV relativeFrom="paragraph">
              <wp:posOffset>262890</wp:posOffset>
            </wp:positionV>
            <wp:extent cx="3660140" cy="535686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288589" name=""/>
                    <pic:cNvPicPr/>
                  </pic:nvPicPr>
                  <pic:blipFill>
                    <a:blip r:embed="rId28">
                      <a:extLst>
                        <a:ext uri="{28A0092B-C50C-407E-A947-70E740481C1C}">
                          <a14:useLocalDpi xmlns:a14="http://schemas.microsoft.com/office/drawing/2010/main" val="0"/>
                        </a:ext>
                      </a:extLst>
                    </a:blip>
                    <a:srcRect l="49488" t="18477" r="19002" b="9960"/>
                    <a:stretch>
                      <a:fillRect/>
                    </a:stretch>
                  </pic:blipFill>
                  <pic:spPr bwMode="auto">
                    <a:xfrm>
                      <a:off x="0" y="0"/>
                      <a:ext cx="3660140" cy="53568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E96AB87" w14:textId="77777777" w:rsidR="00DC18DD" w:rsidRDefault="00DC18DD" w:rsidP="00146FB8"/>
    <w:p w14:paraId="753F549F" w14:textId="77777777" w:rsidR="00DC18DD" w:rsidRDefault="00DC18DD" w:rsidP="00146FB8"/>
    <w:p w14:paraId="199E5E43" w14:textId="77777777" w:rsidR="00DC18DD" w:rsidRDefault="00DC18DD" w:rsidP="00146FB8"/>
    <w:p w14:paraId="6B92E59D" w14:textId="77777777" w:rsidR="00DC18DD" w:rsidRDefault="00DC18DD" w:rsidP="00146FB8"/>
    <w:p w14:paraId="7D7F977E" w14:textId="77777777" w:rsidR="00DC18DD" w:rsidRDefault="00DC18DD" w:rsidP="00146FB8"/>
    <w:p w14:paraId="22E3A680" w14:textId="77777777" w:rsidR="00DC18DD" w:rsidRDefault="00DC18DD" w:rsidP="00146FB8"/>
    <w:p w14:paraId="12773B5E" w14:textId="77777777" w:rsidR="00DC18DD" w:rsidRDefault="00DC18DD" w:rsidP="00146FB8"/>
    <w:p w14:paraId="032D47D7" w14:textId="77777777" w:rsidR="00DC18DD" w:rsidRDefault="00DC18DD" w:rsidP="00146FB8"/>
    <w:p w14:paraId="7B29A98A" w14:textId="77777777" w:rsidR="00DC18DD" w:rsidRDefault="00DC18DD" w:rsidP="00146FB8"/>
    <w:p w14:paraId="085A1A4F" w14:textId="77777777" w:rsidR="00DC18DD" w:rsidRDefault="00DC18DD" w:rsidP="00146FB8"/>
    <w:p w14:paraId="03B006F8" w14:textId="77777777" w:rsidR="00DC18DD" w:rsidRDefault="00FF5F46" w:rsidP="00146FB8">
      <w:r>
        <w:lastRenderedPageBreak/>
        <w:t xml:space="preserve">5. </w:t>
      </w:r>
    </w:p>
    <w:p w14:paraId="13080966" w14:textId="77777777" w:rsidR="00DC18DD" w:rsidRDefault="00FF5F46" w:rsidP="00146FB8">
      <w:r>
        <w:rPr>
          <w:noProof/>
        </w:rPr>
        <w:drawing>
          <wp:anchor distT="0" distB="0" distL="114300" distR="114300" simplePos="0" relativeHeight="251666432" behindDoc="0" locked="0" layoutInCell="1" allowOverlap="1" wp14:anchorId="52063FA4" wp14:editId="54C46998">
            <wp:simplePos x="0" y="0"/>
            <wp:positionH relativeFrom="column">
              <wp:posOffset>403860</wp:posOffset>
            </wp:positionH>
            <wp:positionV relativeFrom="paragraph">
              <wp:posOffset>95250</wp:posOffset>
            </wp:positionV>
            <wp:extent cx="4777740" cy="5940425"/>
            <wp:effectExtent l="0" t="0" r="381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469679" name=""/>
                    <pic:cNvPicPr/>
                  </pic:nvPicPr>
                  <pic:blipFill>
                    <a:blip r:embed="rId29">
                      <a:extLst>
                        <a:ext uri="{28A0092B-C50C-407E-A947-70E740481C1C}">
                          <a14:useLocalDpi xmlns:a14="http://schemas.microsoft.com/office/drawing/2010/main" val="0"/>
                        </a:ext>
                      </a:extLst>
                    </a:blip>
                    <a:srcRect l="50122" t="14087" r="20629" b="11128"/>
                    <a:stretch>
                      <a:fillRect/>
                    </a:stretch>
                  </pic:blipFill>
                  <pic:spPr bwMode="auto">
                    <a:xfrm>
                      <a:off x="0" y="0"/>
                      <a:ext cx="4777740" cy="59404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5D5576" w14:textId="77777777" w:rsidR="00DC18DD" w:rsidRDefault="00DC18DD" w:rsidP="00146FB8"/>
    <w:p w14:paraId="35A46DAE" w14:textId="77777777" w:rsidR="00DC18DD" w:rsidRDefault="00DC18DD" w:rsidP="00146FB8"/>
    <w:p w14:paraId="00106F93" w14:textId="77777777" w:rsidR="00DC18DD" w:rsidRDefault="00DC18DD" w:rsidP="00146FB8"/>
    <w:p w14:paraId="11951932" w14:textId="77777777" w:rsidR="00DC18DD" w:rsidRDefault="00DC18DD" w:rsidP="00146FB8"/>
    <w:p w14:paraId="1FF44EE3" w14:textId="77777777" w:rsidR="00DC18DD" w:rsidRDefault="00DC18DD" w:rsidP="00146FB8"/>
    <w:p w14:paraId="7A8312AD" w14:textId="77777777" w:rsidR="00DC18DD" w:rsidRDefault="00DC18DD" w:rsidP="00146FB8"/>
    <w:p w14:paraId="11707807" w14:textId="77777777" w:rsidR="00DC18DD" w:rsidRDefault="00DC18DD" w:rsidP="00146FB8"/>
    <w:p w14:paraId="22B95DB7" w14:textId="77777777" w:rsidR="00DC18DD" w:rsidRDefault="00DC18DD" w:rsidP="00146FB8"/>
    <w:p w14:paraId="3C4CFFA9" w14:textId="77777777" w:rsidR="00DC18DD" w:rsidRDefault="00DC18DD" w:rsidP="00146FB8"/>
    <w:p w14:paraId="70F8C97D" w14:textId="77777777" w:rsidR="00DC18DD" w:rsidRDefault="00DC18DD" w:rsidP="00146FB8"/>
    <w:p w14:paraId="1356AB1C" w14:textId="77777777" w:rsidR="00DC18DD" w:rsidRDefault="00DC18DD" w:rsidP="00146FB8"/>
    <w:p w14:paraId="7EEF1DD2" w14:textId="77777777" w:rsidR="00DC18DD" w:rsidRDefault="00DC18DD" w:rsidP="00146FB8"/>
    <w:p w14:paraId="3657FA86" w14:textId="77777777" w:rsidR="00DC18DD" w:rsidRDefault="00DC18DD" w:rsidP="00146FB8"/>
    <w:p w14:paraId="6832BC9F" w14:textId="77777777" w:rsidR="00DC18DD" w:rsidRDefault="00DC18DD" w:rsidP="00146FB8"/>
    <w:p w14:paraId="7D7B06B6" w14:textId="77777777" w:rsidR="00DC18DD" w:rsidRDefault="00DC18DD" w:rsidP="00146FB8"/>
    <w:p w14:paraId="73BD63FB" w14:textId="77777777" w:rsidR="00DC18DD" w:rsidRDefault="00DC18DD" w:rsidP="00146FB8"/>
    <w:p w14:paraId="43B19BBB" w14:textId="77777777" w:rsidR="00DC18DD" w:rsidRDefault="00DC18DD" w:rsidP="00146FB8"/>
    <w:p w14:paraId="0FB01F0A" w14:textId="77777777" w:rsidR="00DC18DD" w:rsidRDefault="00DC18DD" w:rsidP="00146FB8"/>
    <w:p w14:paraId="72A38EC2" w14:textId="77777777" w:rsidR="00DC18DD" w:rsidRDefault="00DC18DD" w:rsidP="00146FB8"/>
    <w:p w14:paraId="07A8974D" w14:textId="77777777" w:rsidR="00DC18DD" w:rsidRDefault="00DC18DD" w:rsidP="00146FB8"/>
    <w:p w14:paraId="69C10AF6" w14:textId="77777777" w:rsidR="008B5725" w:rsidRDefault="008B5725" w:rsidP="00146FB8"/>
    <w:p w14:paraId="2DCE5CBB" w14:textId="77777777" w:rsidR="008B5725" w:rsidRDefault="008B5725" w:rsidP="00146FB8"/>
    <w:p w14:paraId="60C831D9" w14:textId="77777777" w:rsidR="008B5725" w:rsidRDefault="008B5725" w:rsidP="00146FB8"/>
    <w:p w14:paraId="7B2D2958" w14:textId="77777777" w:rsidR="008B5725" w:rsidRDefault="008B5725" w:rsidP="00146FB8"/>
    <w:p w14:paraId="0E981B2B" w14:textId="77777777" w:rsidR="008B5725" w:rsidRDefault="008B5725" w:rsidP="00146FB8"/>
    <w:p w14:paraId="7C570062" w14:textId="77777777" w:rsidR="008B5725" w:rsidRDefault="008B5725" w:rsidP="00146FB8"/>
    <w:p w14:paraId="30B69F8C" w14:textId="77777777" w:rsidR="008B5725" w:rsidRDefault="008B5725" w:rsidP="00146FB8"/>
    <w:p w14:paraId="69137FB8" w14:textId="77777777" w:rsidR="008B5725" w:rsidRDefault="008B5725" w:rsidP="00146FB8"/>
    <w:p w14:paraId="2C17A916" w14:textId="77777777" w:rsidR="008B5725" w:rsidRDefault="008B5725" w:rsidP="00146FB8"/>
    <w:p w14:paraId="22BE7268" w14:textId="77777777" w:rsidR="008B5725" w:rsidRDefault="008B5725" w:rsidP="00146FB8"/>
    <w:p w14:paraId="7F37C935" w14:textId="77777777" w:rsidR="008B5725" w:rsidRDefault="00FF5F46" w:rsidP="00146FB8">
      <w:r w:rsidRPr="00CF1BFB">
        <w:rPr>
          <w:noProof/>
        </w:rPr>
        <w:drawing>
          <wp:anchor distT="0" distB="0" distL="114300" distR="114300" simplePos="0" relativeHeight="251669504" behindDoc="0" locked="0" layoutInCell="1" allowOverlap="1" wp14:anchorId="0E13BF18" wp14:editId="2696AB26">
            <wp:simplePos x="0" y="0"/>
            <wp:positionH relativeFrom="page">
              <wp:align>left</wp:align>
            </wp:positionH>
            <wp:positionV relativeFrom="paragraph">
              <wp:posOffset>400050</wp:posOffset>
            </wp:positionV>
            <wp:extent cx="4061460" cy="535368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92642" name=""/>
                    <pic:cNvPicPr/>
                  </pic:nvPicPr>
                  <pic:blipFill>
                    <a:blip r:embed="rId30">
                      <a:extLst>
                        <a:ext uri="{28A0092B-C50C-407E-A947-70E740481C1C}">
                          <a14:useLocalDpi xmlns:a14="http://schemas.microsoft.com/office/drawing/2010/main" val="0"/>
                        </a:ext>
                      </a:extLst>
                    </a:blip>
                    <a:srcRect l="51462" t="13473" r="20954" b="10924"/>
                    <a:stretch>
                      <a:fillRect/>
                    </a:stretch>
                  </pic:blipFill>
                  <pic:spPr bwMode="auto">
                    <a:xfrm>
                      <a:off x="0" y="0"/>
                      <a:ext cx="4066089" cy="53602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5C7C">
        <w:t>6.</w:t>
      </w:r>
    </w:p>
    <w:p w14:paraId="1A2EF6C2" w14:textId="77777777" w:rsidR="00655C7C" w:rsidRDefault="00FF5F46" w:rsidP="00146FB8">
      <w:r w:rsidRPr="00655C7C">
        <w:rPr>
          <w:noProof/>
        </w:rPr>
        <w:drawing>
          <wp:anchor distT="0" distB="0" distL="114300" distR="114300" simplePos="0" relativeHeight="251667456" behindDoc="0" locked="0" layoutInCell="1" allowOverlap="1" wp14:anchorId="7D30A9D1" wp14:editId="4EEFAF09">
            <wp:simplePos x="0" y="0"/>
            <wp:positionH relativeFrom="page">
              <wp:align>right</wp:align>
            </wp:positionH>
            <wp:positionV relativeFrom="paragraph">
              <wp:posOffset>266700</wp:posOffset>
            </wp:positionV>
            <wp:extent cx="3566160" cy="4411980"/>
            <wp:effectExtent l="0" t="0" r="0" b="762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244933" name=""/>
                    <pic:cNvPicPr/>
                  </pic:nvPicPr>
                  <pic:blipFill>
                    <a:blip r:embed="rId31">
                      <a:extLst>
                        <a:ext uri="{28A0092B-C50C-407E-A947-70E740481C1C}">
                          <a14:useLocalDpi xmlns:a14="http://schemas.microsoft.com/office/drawing/2010/main" val="0"/>
                        </a:ext>
                      </a:extLst>
                    </a:blip>
                    <a:srcRect l="56973" t="20327" r="21060" b="35947"/>
                    <a:stretch>
                      <a:fillRect/>
                    </a:stretch>
                  </pic:blipFill>
                  <pic:spPr bwMode="auto">
                    <a:xfrm>
                      <a:off x="0" y="0"/>
                      <a:ext cx="3566160" cy="44119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6BD37BC" w14:textId="77777777" w:rsidR="00655C7C" w:rsidRDefault="00655C7C" w:rsidP="00146FB8"/>
    <w:p w14:paraId="740FF72B" w14:textId="77777777" w:rsidR="00655C7C" w:rsidRDefault="00655C7C" w:rsidP="00146FB8"/>
    <w:p w14:paraId="238A1E97" w14:textId="77777777" w:rsidR="00655C7C" w:rsidRDefault="00655C7C" w:rsidP="00146FB8"/>
    <w:p w14:paraId="04C444FA" w14:textId="77777777" w:rsidR="00655C7C" w:rsidRDefault="00655C7C" w:rsidP="00146FB8"/>
    <w:p w14:paraId="7896CE2F" w14:textId="77777777" w:rsidR="00655C7C" w:rsidRDefault="00655C7C" w:rsidP="00146FB8"/>
    <w:p w14:paraId="4C70D716" w14:textId="77777777" w:rsidR="00655C7C" w:rsidRDefault="00655C7C" w:rsidP="00146FB8"/>
    <w:p w14:paraId="1FF84421" w14:textId="77777777" w:rsidR="00655C7C" w:rsidRDefault="00655C7C" w:rsidP="00146FB8"/>
    <w:p w14:paraId="125A775D" w14:textId="77777777" w:rsidR="00655C7C" w:rsidRDefault="00655C7C" w:rsidP="00146FB8"/>
    <w:p w14:paraId="33A1E84D" w14:textId="77777777" w:rsidR="00655C7C" w:rsidRDefault="00655C7C" w:rsidP="00146FB8"/>
    <w:p w14:paraId="6559B0AE" w14:textId="77777777" w:rsidR="00655C7C" w:rsidRDefault="00655C7C" w:rsidP="00146FB8"/>
    <w:p w14:paraId="3CDBF3D4" w14:textId="77777777" w:rsidR="00655C7C" w:rsidRDefault="00655C7C" w:rsidP="00146FB8"/>
    <w:p w14:paraId="5D25E614" w14:textId="77777777" w:rsidR="00655C7C" w:rsidRDefault="00655C7C" w:rsidP="00146FB8"/>
    <w:p w14:paraId="11F873D8" w14:textId="77777777" w:rsidR="00655C7C" w:rsidRDefault="00655C7C" w:rsidP="00146FB8"/>
    <w:p w14:paraId="0380F280" w14:textId="77777777" w:rsidR="00655C7C" w:rsidRDefault="00655C7C" w:rsidP="00146FB8"/>
    <w:p w14:paraId="04E3C17D" w14:textId="77777777" w:rsidR="00655C7C" w:rsidRDefault="00655C7C" w:rsidP="00146FB8"/>
    <w:p w14:paraId="30829999" w14:textId="77777777" w:rsidR="00655C7C" w:rsidRDefault="00FF5F46" w:rsidP="00146FB8">
      <w:r>
        <w:rPr>
          <w:noProof/>
        </w:rPr>
        <w:drawing>
          <wp:anchor distT="0" distB="0" distL="114300" distR="114300" simplePos="0" relativeHeight="251668480" behindDoc="0" locked="0" layoutInCell="1" allowOverlap="1" wp14:anchorId="5C1ACCB3" wp14:editId="0B2BE677">
            <wp:simplePos x="0" y="0"/>
            <wp:positionH relativeFrom="column">
              <wp:posOffset>647700</wp:posOffset>
            </wp:positionH>
            <wp:positionV relativeFrom="paragraph">
              <wp:posOffset>4445</wp:posOffset>
            </wp:positionV>
            <wp:extent cx="4838700" cy="6259195"/>
            <wp:effectExtent l="0" t="0" r="0" b="825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97548" name=""/>
                    <pic:cNvPicPr/>
                  </pic:nvPicPr>
                  <pic:blipFill>
                    <a:blip r:embed="rId32">
                      <a:extLst>
                        <a:ext uri="{28A0092B-C50C-407E-A947-70E740481C1C}">
                          <a14:useLocalDpi xmlns:a14="http://schemas.microsoft.com/office/drawing/2010/main" val="0"/>
                        </a:ext>
                      </a:extLst>
                    </a:blip>
                    <a:srcRect l="49058" t="14418" r="18369" b="10656"/>
                    <a:stretch>
                      <a:fillRect/>
                    </a:stretch>
                  </pic:blipFill>
                  <pic:spPr bwMode="auto">
                    <a:xfrm>
                      <a:off x="0" y="0"/>
                      <a:ext cx="4838700" cy="6259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7.</w:t>
      </w:r>
    </w:p>
    <w:p w14:paraId="1D4B5D79" w14:textId="77777777" w:rsidR="00655C7C" w:rsidRDefault="00655C7C" w:rsidP="00146FB8"/>
    <w:p w14:paraId="6F4DAB18" w14:textId="77777777" w:rsidR="00655C7C" w:rsidRDefault="00655C7C" w:rsidP="00146FB8"/>
    <w:p w14:paraId="11A9A425" w14:textId="77777777" w:rsidR="00655C7C" w:rsidRDefault="00655C7C" w:rsidP="00146FB8"/>
    <w:p w14:paraId="340ACCA0" w14:textId="77777777" w:rsidR="00655C7C" w:rsidRDefault="00655C7C" w:rsidP="00146FB8"/>
    <w:p w14:paraId="1D58DDE9" w14:textId="77777777" w:rsidR="00655C7C" w:rsidRDefault="00655C7C" w:rsidP="00146FB8"/>
    <w:p w14:paraId="7545E791" w14:textId="77777777" w:rsidR="00655C7C" w:rsidRDefault="00655C7C" w:rsidP="00146FB8"/>
    <w:p w14:paraId="15D1A129" w14:textId="77777777" w:rsidR="00655C7C" w:rsidRDefault="00655C7C" w:rsidP="00146FB8"/>
    <w:p w14:paraId="2620628F" w14:textId="77777777" w:rsidR="00655C7C" w:rsidRDefault="00655C7C" w:rsidP="00146FB8"/>
    <w:p w14:paraId="4371D86C" w14:textId="77777777" w:rsidR="00655C7C" w:rsidRDefault="00655C7C" w:rsidP="00146FB8"/>
    <w:p w14:paraId="01888439" w14:textId="77777777" w:rsidR="00655C7C" w:rsidRDefault="00655C7C" w:rsidP="00146FB8"/>
    <w:p w14:paraId="6D454224" w14:textId="77777777" w:rsidR="00655C7C" w:rsidRDefault="00655C7C" w:rsidP="00146FB8"/>
    <w:p w14:paraId="15074B34" w14:textId="77777777" w:rsidR="00655C7C" w:rsidRDefault="00655C7C" w:rsidP="00146FB8"/>
    <w:p w14:paraId="53DCCD1A" w14:textId="77777777" w:rsidR="00655C7C" w:rsidRDefault="00655C7C" w:rsidP="00146FB8"/>
    <w:p w14:paraId="58B535A9" w14:textId="77777777" w:rsidR="00655C7C" w:rsidRDefault="00655C7C" w:rsidP="00146FB8"/>
    <w:p w14:paraId="3AD87EB8" w14:textId="77777777" w:rsidR="00655C7C" w:rsidRDefault="00655C7C" w:rsidP="00146FB8"/>
    <w:p w14:paraId="1E822905" w14:textId="77777777" w:rsidR="00655C7C" w:rsidRDefault="00655C7C" w:rsidP="00146FB8"/>
    <w:p w14:paraId="026C65EF" w14:textId="77777777" w:rsidR="00655C7C" w:rsidRDefault="00655C7C" w:rsidP="00146FB8"/>
    <w:p w14:paraId="138F2F62" w14:textId="77777777" w:rsidR="00655C7C" w:rsidRDefault="00655C7C" w:rsidP="00146FB8"/>
    <w:p w14:paraId="771986DC" w14:textId="77777777" w:rsidR="00655C7C" w:rsidRDefault="00655C7C" w:rsidP="00146FB8"/>
    <w:p w14:paraId="2957A8F9" w14:textId="77777777" w:rsidR="00655C7C" w:rsidRDefault="00655C7C" w:rsidP="00146FB8"/>
    <w:p w14:paraId="22FA2676" w14:textId="77777777" w:rsidR="00655C7C" w:rsidRDefault="00655C7C" w:rsidP="00146FB8"/>
    <w:p w14:paraId="71A233B6" w14:textId="77777777" w:rsidR="00655C7C" w:rsidRDefault="00655C7C" w:rsidP="00146FB8"/>
    <w:p w14:paraId="76A6CBD1" w14:textId="77777777" w:rsidR="00655C7C" w:rsidRDefault="00655C7C" w:rsidP="00146FB8"/>
    <w:p w14:paraId="77E6171F" w14:textId="77777777" w:rsidR="00655C7C" w:rsidRDefault="00655C7C" w:rsidP="00146FB8"/>
    <w:p w14:paraId="5111E663" w14:textId="77777777" w:rsidR="00655C7C" w:rsidRDefault="00655C7C" w:rsidP="00146FB8"/>
    <w:p w14:paraId="36C053FC" w14:textId="77777777" w:rsidR="00655C7C" w:rsidRDefault="00655C7C" w:rsidP="00146FB8"/>
    <w:p w14:paraId="0B62B33B" w14:textId="77777777" w:rsidR="00655C7C" w:rsidRDefault="00655C7C" w:rsidP="00146FB8"/>
    <w:p w14:paraId="64829940" w14:textId="77777777" w:rsidR="00655C7C" w:rsidRDefault="00655C7C" w:rsidP="00146FB8"/>
    <w:p w14:paraId="013E1CA6" w14:textId="77777777" w:rsidR="00655C7C" w:rsidRDefault="00655C7C" w:rsidP="00146FB8"/>
    <w:p w14:paraId="46DDAB1A" w14:textId="77777777" w:rsidR="00655C7C" w:rsidRDefault="00655C7C" w:rsidP="00146FB8"/>
    <w:p w14:paraId="40F9D106" w14:textId="77777777" w:rsidR="00655C7C" w:rsidRDefault="00FF5F46" w:rsidP="00146FB8">
      <w:r>
        <w:rPr>
          <w:noProof/>
        </w:rPr>
        <w:drawing>
          <wp:anchor distT="0" distB="0" distL="114300" distR="114300" simplePos="0" relativeHeight="251670528" behindDoc="0" locked="0" layoutInCell="1" allowOverlap="1" wp14:anchorId="2E352B3D" wp14:editId="48C88BFE">
            <wp:simplePos x="0" y="0"/>
            <wp:positionH relativeFrom="margin">
              <wp:posOffset>784860</wp:posOffset>
            </wp:positionH>
            <wp:positionV relativeFrom="paragraph">
              <wp:posOffset>133350</wp:posOffset>
            </wp:positionV>
            <wp:extent cx="4579620" cy="567690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743172" name=""/>
                    <pic:cNvPicPr/>
                  </pic:nvPicPr>
                  <pic:blipFill>
                    <a:blip r:embed="rId33">
                      <a:extLst>
                        <a:ext uri="{28A0092B-C50C-407E-A947-70E740481C1C}">
                          <a14:useLocalDpi xmlns:a14="http://schemas.microsoft.com/office/drawing/2010/main" val="0"/>
                        </a:ext>
                      </a:extLst>
                    </a:blip>
                    <a:srcRect l="49058" t="20091" r="18768" b="9002"/>
                    <a:stretch>
                      <a:fillRect/>
                    </a:stretch>
                  </pic:blipFill>
                  <pic:spPr bwMode="auto">
                    <a:xfrm>
                      <a:off x="0" y="0"/>
                      <a:ext cx="4579620" cy="5676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8. </w:t>
      </w:r>
    </w:p>
    <w:p w14:paraId="4AD4AA8C" w14:textId="77777777" w:rsidR="00655C7C" w:rsidRDefault="00655C7C" w:rsidP="00146FB8"/>
    <w:p w14:paraId="5B9F8EC1" w14:textId="77777777" w:rsidR="00655C7C" w:rsidRPr="009D34CB" w:rsidRDefault="00655C7C" w:rsidP="00146FB8"/>
    <w:sectPr w:rsidR="00655C7C" w:rsidRPr="009D34CB">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B6DA31" w14:textId="77777777" w:rsidR="00000000" w:rsidRDefault="00FF5F46">
      <w:pPr>
        <w:spacing w:after="0" w:line="240" w:lineRule="auto"/>
      </w:pPr>
      <w:r>
        <w:separator/>
      </w:r>
    </w:p>
  </w:endnote>
  <w:endnote w:type="continuationSeparator" w:id="0">
    <w:p w14:paraId="1D8489F6" w14:textId="77777777" w:rsidR="00000000" w:rsidRDefault="00FF5F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AF5807" w14:textId="77777777" w:rsidR="00000000" w:rsidRDefault="00FF5F46">
      <w:pPr>
        <w:spacing w:after="0" w:line="240" w:lineRule="auto"/>
      </w:pPr>
      <w:r>
        <w:separator/>
      </w:r>
    </w:p>
  </w:footnote>
  <w:footnote w:type="continuationSeparator" w:id="0">
    <w:p w14:paraId="77152E92" w14:textId="77777777" w:rsidR="00000000" w:rsidRDefault="00FF5F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5DCC478" w14:textId="01AC0E84" w:rsidR="00687468" w:rsidRDefault="00FF5F46" w:rsidP="00687468">
    <w:pPr>
      <w:pStyle w:val="Header"/>
    </w:pPr>
    <w:r>
      <w:t>Student ID: 1600621                                                                                                           Word count: 4257</w:t>
    </w:r>
  </w:p>
  <w:p w14:paraId="5169F4C1" w14:textId="77777777" w:rsidR="00687468" w:rsidRDefault="00FF5F46">
    <w:pPr>
      <w:pStyle w:val="Header"/>
    </w:pPr>
    <w:r>
      <w:t xml:space="preserve">                    </w:t>
    </w:r>
  </w:p>
  <w:p w14:paraId="68DF6830" w14:textId="77777777" w:rsidR="00687468" w:rsidRDefault="0068746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8B"/>
    <w:rsid w:val="000262C8"/>
    <w:rsid w:val="00046EC9"/>
    <w:rsid w:val="0009640F"/>
    <w:rsid w:val="000A57FF"/>
    <w:rsid w:val="000C3CD2"/>
    <w:rsid w:val="000E24FF"/>
    <w:rsid w:val="001450E5"/>
    <w:rsid w:val="00146FB8"/>
    <w:rsid w:val="00215080"/>
    <w:rsid w:val="00273370"/>
    <w:rsid w:val="0029125F"/>
    <w:rsid w:val="002A1DFC"/>
    <w:rsid w:val="002A7F65"/>
    <w:rsid w:val="002F5D89"/>
    <w:rsid w:val="003068B9"/>
    <w:rsid w:val="0035172E"/>
    <w:rsid w:val="003873BC"/>
    <w:rsid w:val="003D65BA"/>
    <w:rsid w:val="003D778B"/>
    <w:rsid w:val="003F6C64"/>
    <w:rsid w:val="004167D9"/>
    <w:rsid w:val="0042577F"/>
    <w:rsid w:val="00433237"/>
    <w:rsid w:val="004747EC"/>
    <w:rsid w:val="004A31DA"/>
    <w:rsid w:val="004C1D1B"/>
    <w:rsid w:val="004D2544"/>
    <w:rsid w:val="00570F5B"/>
    <w:rsid w:val="005A2DF8"/>
    <w:rsid w:val="006005CC"/>
    <w:rsid w:val="00655C7C"/>
    <w:rsid w:val="006601C5"/>
    <w:rsid w:val="00676EBE"/>
    <w:rsid w:val="00676EC3"/>
    <w:rsid w:val="00687468"/>
    <w:rsid w:val="00691FF2"/>
    <w:rsid w:val="006D3899"/>
    <w:rsid w:val="00702579"/>
    <w:rsid w:val="0073021D"/>
    <w:rsid w:val="0073105B"/>
    <w:rsid w:val="00733E41"/>
    <w:rsid w:val="00742A23"/>
    <w:rsid w:val="007752AB"/>
    <w:rsid w:val="00776BFB"/>
    <w:rsid w:val="00792670"/>
    <w:rsid w:val="00797108"/>
    <w:rsid w:val="007D5895"/>
    <w:rsid w:val="007E2EAD"/>
    <w:rsid w:val="008B5725"/>
    <w:rsid w:val="00934DCC"/>
    <w:rsid w:val="00935502"/>
    <w:rsid w:val="00947DA1"/>
    <w:rsid w:val="00961B6A"/>
    <w:rsid w:val="009B6DEA"/>
    <w:rsid w:val="009C42C4"/>
    <w:rsid w:val="009C6C52"/>
    <w:rsid w:val="009D34CB"/>
    <w:rsid w:val="009D4F2A"/>
    <w:rsid w:val="00A1302A"/>
    <w:rsid w:val="00A469C1"/>
    <w:rsid w:val="00AA0342"/>
    <w:rsid w:val="00AA2EFD"/>
    <w:rsid w:val="00AA417D"/>
    <w:rsid w:val="00AD1369"/>
    <w:rsid w:val="00BA4597"/>
    <w:rsid w:val="00BD49CF"/>
    <w:rsid w:val="00BD7035"/>
    <w:rsid w:val="00BF187C"/>
    <w:rsid w:val="00C14355"/>
    <w:rsid w:val="00C16657"/>
    <w:rsid w:val="00C40135"/>
    <w:rsid w:val="00C43D8B"/>
    <w:rsid w:val="00C81B44"/>
    <w:rsid w:val="00CB1430"/>
    <w:rsid w:val="00CF1BFB"/>
    <w:rsid w:val="00D66C5C"/>
    <w:rsid w:val="00D77D29"/>
    <w:rsid w:val="00D8002F"/>
    <w:rsid w:val="00D8541B"/>
    <w:rsid w:val="00DA1711"/>
    <w:rsid w:val="00DA1B04"/>
    <w:rsid w:val="00DC18DD"/>
    <w:rsid w:val="00DE7D9F"/>
    <w:rsid w:val="00DF5D73"/>
    <w:rsid w:val="00E142ED"/>
    <w:rsid w:val="00E1740E"/>
    <w:rsid w:val="00E86643"/>
    <w:rsid w:val="00EB0DEC"/>
    <w:rsid w:val="00F04CB3"/>
    <w:rsid w:val="00F31704"/>
    <w:rsid w:val="00F846FD"/>
    <w:rsid w:val="00FD47E3"/>
    <w:rsid w:val="00FF41AF"/>
    <w:rsid w:val="00FF5F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10DA0"/>
  <w15:chartTrackingRefBased/>
  <w15:docId w15:val="{D9879F48-12F4-4CA6-94BD-ABCC4721E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43D8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46F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6FB8"/>
  </w:style>
  <w:style w:type="paragraph" w:styleId="Footer">
    <w:name w:val="footer"/>
    <w:basedOn w:val="Normal"/>
    <w:link w:val="FooterChar"/>
    <w:uiPriority w:val="99"/>
    <w:unhideWhenUsed/>
    <w:rsid w:val="00146F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6FB8"/>
  </w:style>
  <w:style w:type="paragraph" w:styleId="BalloonText">
    <w:name w:val="Balloon Text"/>
    <w:basedOn w:val="Normal"/>
    <w:link w:val="BalloonTextChar"/>
    <w:uiPriority w:val="99"/>
    <w:semiHidden/>
    <w:unhideWhenUsed/>
    <w:rsid w:val="003D65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65BA"/>
    <w:rPr>
      <w:rFonts w:ascii="Segoe UI" w:hAnsi="Segoe UI" w:cs="Segoe UI"/>
      <w:sz w:val="18"/>
      <w:szCs w:val="18"/>
    </w:rPr>
  </w:style>
  <w:style w:type="character" w:styleId="Hyperlink">
    <w:name w:val="Hyperlink"/>
    <w:basedOn w:val="DefaultParagraphFont"/>
    <w:uiPriority w:val="99"/>
    <w:unhideWhenUsed/>
    <w:rsid w:val="00935502"/>
    <w:rPr>
      <w:color w:val="0000FF"/>
      <w:u w:val="single"/>
    </w:rPr>
  </w:style>
  <w:style w:type="character" w:styleId="UnresolvedMention">
    <w:name w:val="Unresolved Mention"/>
    <w:basedOn w:val="DefaultParagraphFont"/>
    <w:uiPriority w:val="99"/>
    <w:rsid w:val="00FF5F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Rob_Walker4/publication/233260731_Case-Study_and_the_Social_Philosophy_of_Educational_Research/links/54db8a820cf28d3de65ba67e/Case-Study-and-the-Social-Philosophy-of-Educational-Research.pdf" TargetMode="External"/><Relationship Id="rId18" Type="http://schemas.openxmlformats.org/officeDocument/2006/relationships/hyperlink" Target="https://gov.wales/curriculum-wales-overview" TargetMode="External"/><Relationship Id="rId26" Type="http://schemas.openxmlformats.org/officeDocument/2006/relationships/image" Target="media/image6.png"/><Relationship Id="rId3" Type="http://schemas.openxmlformats.org/officeDocument/2006/relationships/webSettings" Target="webSettings.xml"/><Relationship Id="rId21" Type="http://schemas.openxmlformats.org/officeDocument/2006/relationships/image" Target="media/image1.png"/><Relationship Id="rId34" Type="http://schemas.openxmlformats.org/officeDocument/2006/relationships/header" Target="header1.xml"/><Relationship Id="rId7" Type="http://schemas.openxmlformats.org/officeDocument/2006/relationships/hyperlink" Target="https://journals.sagepub.com/doi/full/10.3102/0013189X11428813" TargetMode="External"/><Relationship Id="rId12" Type="http://schemas.openxmlformats.org/officeDocument/2006/relationships/hyperlink" Target="https://d1wqtxts1xzle7.cloudfront.net/38196039/8897-19713-1-PBPUBLSHED_ARTICLE.pdf?1436964012=&amp;response-content-disposition=inline%3B+filename%3DHumanistic_Education_Concerns_Implicatio.pdf&amp;Expires=1602869134&amp;Signature=foikelaXn84MHRoJ0qaQsPdKiiFLjrXorp9sqwdKve3jsy8bGkzIG0o~Uobau22J8V919J6~VlYnQdbb6IlG-DuIwX5Cq4gWFEGyXlrkLq4EVnJPhRfjteBpMlMRC5IycW6wauVIUNmbhm0ib5MDj5QaOBm05JBiohzC906-36dcYvSaeccld90EhuWojq3Lo5ueatvlCyAy2-6ZsknUj173lY8CXNQTxKNEwiW9OxFeZjei~TWFUkgM-M6TISlJRRPo65-xx1SIqLkMvwJT4YdHrI~Cr8KarSizAJq1KE6wLU1c0~fARkBiHi0yQ5m1lHsFzhKJc8BEFa9tpTlmKw__&amp;Key-Pair-Id=APKAJLOHF5GGSLRBV4ZA" TargetMode="External"/><Relationship Id="rId17" Type="http://schemas.openxmlformats.org/officeDocument/2006/relationships/hyperlink" Target="https://www.ast.org/pdf/308.pdf"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settings" Target="settings.xml"/><Relationship Id="rId16" Type="http://schemas.openxmlformats.org/officeDocument/2006/relationships/hyperlink" Target="https://www.autism.org.uk/advice-and-guidance/what-is-autism" TargetMode="External"/><Relationship Id="rId20" Type="http://schemas.openxmlformats.org/officeDocument/2006/relationships/hyperlink" Target="https://www-jstor-org.ezproxy.uwtsd.ac.uk/stable/40967074?seq=1" TargetMode="External"/><Relationship Id="rId29" Type="http://schemas.openxmlformats.org/officeDocument/2006/relationships/image" Target="media/image9.png"/><Relationship Id="rId1" Type="http://schemas.openxmlformats.org/officeDocument/2006/relationships/styles" Target="styles.xml"/><Relationship Id="rId6" Type="http://schemas.openxmlformats.org/officeDocument/2006/relationships/hyperlink" Target="https://www.[observedschool]prm.co.uk/about-our-school/" TargetMode="External"/><Relationship Id="rId11" Type="http://schemas.openxmlformats.org/officeDocument/2006/relationships/hyperlink" Target="https://reader.elsevier.com/reader/sd/pii/S1557308710000491?token=FA8A6469D4C7AE2584518C6307971897544AEC11DE1571304B4B869CB4323F5A448D3E1C8B880AA1B7E1DFA1AF54E1EB" TargetMode="External"/><Relationship Id="rId24" Type="http://schemas.openxmlformats.org/officeDocument/2006/relationships/image" Target="media/image4.png"/><Relationship Id="rId32" Type="http://schemas.openxmlformats.org/officeDocument/2006/relationships/image" Target="media/image12.png"/><Relationship Id="rId5" Type="http://schemas.openxmlformats.org/officeDocument/2006/relationships/endnotes" Target="endnotes.xml"/><Relationship Id="rId15" Type="http://schemas.openxmlformats.org/officeDocument/2006/relationships/hyperlink" Target="https://onlinelibrary.wiley.com/doi/epdf/10.1111/j.1467-9604.2012.01525.x?saml_referrer" TargetMode="Externa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theme" Target="theme/theme1.xml"/><Relationship Id="rId10" Type="http://schemas.openxmlformats.org/officeDocument/2006/relationships/hyperlink" Target="https://primarysite-prod-sorted.s3.amazonaws.com/%5bobservedschool%5d/UploadedDocument/c1b7877514eb4de58b7acc9d1548e4b2/WPSEstyn2015.pdf" TargetMode="External"/><Relationship Id="rId19" Type="http://schemas.openxmlformats.org/officeDocument/2006/relationships/hyperlink" Target="https://gov.wales/sites/default/files/publications/2018-09/additional-learning-needs-aln-transformation-programme-v2.pdf" TargetMode="External"/><Relationship Id="rId31" Type="http://schemas.openxmlformats.org/officeDocument/2006/relationships/image" Target="media/image11.png"/><Relationship Id="rId4" Type="http://schemas.openxmlformats.org/officeDocument/2006/relationships/footnotes" Target="footnotes.xml"/><Relationship Id="rId9" Type="http://schemas.openxmlformats.org/officeDocument/2006/relationships/hyperlink" Target="https://www.kent.ac.uk/teaching/documents/academic-practice/New%20to%20teaching%20Staff/Brookfield%20models%20of%20reflective%20practice.pdf" TargetMode="External"/><Relationship Id="rId14" Type="http://schemas.openxmlformats.org/officeDocument/2006/relationships/hyperlink" Target="https://nasenjournals.onlinelibrary.wiley.com/doi/epdf/10.1111/1471-3802.12409?saml_referrer="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fontTable" Target="fontTable.xml"/><Relationship Id="rId8" Type="http://schemas.openxmlformats.org/officeDocument/2006/relationships/hyperlink" Target="https://www.bera.ac.uk/publication/ethical-guidelines-for-educational-research-2018-onl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5248</Words>
  <Characters>29915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CARA ANN FLAHERTY</dc:creator>
  <cp:lastModifiedBy>Cara Anne</cp:lastModifiedBy>
  <cp:revision>2</cp:revision>
  <dcterms:created xsi:type="dcterms:W3CDTF">2020-10-27T10:29:00Z</dcterms:created>
  <dcterms:modified xsi:type="dcterms:W3CDTF">2020-10-27T10:29:00Z</dcterms:modified>
</cp:coreProperties>
</file>