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F8BA7" w14:textId="4411696A" w:rsidR="0023009D" w:rsidRDefault="0023009D">
      <w:r w:rsidRPr="0023009D">
        <w:t>Impact of Covid 19 in elderly population on mental health and well-being </w:t>
      </w:r>
    </w:p>
    <w:p w14:paraId="6B05CDF0" w14:textId="5549F3A4" w:rsidR="0023009D" w:rsidRDefault="0023009D">
      <w:r>
        <w:t>Article 1:</w:t>
      </w:r>
      <w:r w:rsidRPr="0023009D">
        <w:t xml:space="preserve"> Prevalence and predictors of general psychiatric disorders and loneliness during COVID-19 in the United Kingdom</w:t>
      </w:r>
      <w:r>
        <w:t>.</w:t>
      </w:r>
    </w:p>
    <w:p w14:paraId="1114B3E5" w14:textId="05D0CEA9" w:rsidR="0023009D" w:rsidRDefault="0023009D">
      <w:r>
        <w:t>Author:Lamber Zixin,Senhu Wang.</w:t>
      </w:r>
    </w:p>
    <w:p w14:paraId="3694EB8F" w14:textId="275A4044" w:rsidR="00AD2B8A" w:rsidRDefault="0083745F">
      <w:r>
        <w:t>Year: sept</w:t>
      </w:r>
      <w:r w:rsidR="00AD2B8A">
        <w:t xml:space="preserve"> 2020</w:t>
      </w:r>
    </w:p>
    <w:p w14:paraId="161DD50A" w14:textId="4CB751AF" w:rsidR="00AD2B8A" w:rsidRDefault="00AD2B8A">
      <w:r>
        <w:t>Aim:</w:t>
      </w:r>
      <w:r w:rsidRPr="00AD2B8A">
        <w:t xml:space="preserve"> </w:t>
      </w:r>
      <w:r>
        <w:t xml:space="preserve"> aim o</w:t>
      </w:r>
      <w:r w:rsidRPr="00AD2B8A">
        <w:t>f the study is to explore the prevalence and</w:t>
      </w:r>
      <w:r>
        <w:t xml:space="preserve"> </w:t>
      </w:r>
      <w:r w:rsidRPr="00AD2B8A">
        <w:t>predictors of general psychiatric disorders and loneliness in the United</w:t>
      </w:r>
      <w:r>
        <w:t xml:space="preserve"> </w:t>
      </w:r>
      <w:r w:rsidR="00911429" w:rsidRPr="00AD2B8A">
        <w:t>Kingdo</w:t>
      </w:r>
      <w:r w:rsidR="00911429">
        <w:t>m on elderly people.</w:t>
      </w:r>
    </w:p>
    <w:p w14:paraId="2FC58416" w14:textId="1BAF5FCE" w:rsidR="00911429" w:rsidRDefault="00911429">
      <w:r>
        <w:t>Procedure:</w:t>
      </w:r>
      <w:r w:rsidRPr="00911429">
        <w:t xml:space="preserve"> There are 12 questions about respondents</w:t>
      </w:r>
      <w:r w:rsidR="00D948A4">
        <w:t xml:space="preserve"> </w:t>
      </w:r>
      <w:r w:rsidRPr="00911429">
        <w:t>’depressive</w:t>
      </w:r>
      <w:r w:rsidR="00D948A4">
        <w:t xml:space="preserve"> </w:t>
      </w:r>
      <w:r w:rsidRPr="00911429">
        <w:t>,anxiety symptoms, confidence and overall happiness etc.</w:t>
      </w:r>
    </w:p>
    <w:p w14:paraId="0AAEE359" w14:textId="4FF26E18" w:rsidR="0083745F" w:rsidRDefault="0083745F">
      <w:r w:rsidRPr="0083745F">
        <w:t xml:space="preserve"> </w:t>
      </w:r>
      <w:r w:rsidR="007E13DD">
        <w:t>F</w:t>
      </w:r>
      <w:r w:rsidRPr="0083745F">
        <w:t>or this study come from the</w:t>
      </w:r>
      <w:r>
        <w:t xml:space="preserve"> f</w:t>
      </w:r>
      <w:r w:rsidRPr="0083745F">
        <w:t>irst wave of Understanding</w:t>
      </w:r>
      <w:r>
        <w:t xml:space="preserve"> </w:t>
      </w:r>
      <w:r w:rsidRPr="0083745F">
        <w:t>Society COVID-19 Study, a special wave of the UK Household</w:t>
      </w:r>
      <w:r>
        <w:t xml:space="preserve"> </w:t>
      </w:r>
      <w:r w:rsidRPr="0083745F">
        <w:t>Longitudinal Study (UKHLS), which provides high-quality, nationally</w:t>
      </w:r>
      <w:r>
        <w:t xml:space="preserve"> </w:t>
      </w:r>
      <w:r w:rsidRPr="0083745F">
        <w:t>representative panel data of United Kingdom households. After pair-wise deletion of 1% of missing cases, we obtain an analytic sample of15,530 respondents.</w:t>
      </w:r>
    </w:p>
    <w:p w14:paraId="20783D74" w14:textId="5D68EF46" w:rsidR="0083745F" w:rsidRDefault="00D63EE8">
      <w:r>
        <w:t>Procedure:</w:t>
      </w:r>
      <w:r w:rsidRPr="00D63EE8">
        <w:t xml:space="preserve"> A total of17,450 respondents answer the current survey with an overall responserate of 41.2%. The survey procedures are approved by the Ethics</w:t>
      </w:r>
      <w:r>
        <w:t xml:space="preserve"> </w:t>
      </w:r>
      <w:r w:rsidRPr="00D63EE8">
        <w:t>Committee of University of Essex</w:t>
      </w:r>
      <w:r>
        <w:t>.</w:t>
      </w:r>
      <w:r w:rsidRPr="00D63EE8">
        <w:t xml:space="preserve"> The survey consists of an online questionnaire but</w:t>
      </w:r>
      <w:r>
        <w:t xml:space="preserve"> </w:t>
      </w:r>
      <w:r w:rsidRPr="00D63EE8">
        <w:t>those without internet access are interviewed through telephone by</w:t>
      </w:r>
      <w:r>
        <w:t xml:space="preserve"> </w:t>
      </w:r>
      <w:r w:rsidRPr="00D63EE8">
        <w:t>trained professionals</w:t>
      </w:r>
      <w:r>
        <w:t>.</w:t>
      </w:r>
    </w:p>
    <w:p w14:paraId="40E37DCF" w14:textId="77777777" w:rsidR="008E5C17" w:rsidRDefault="008E5C17"/>
    <w:p w14:paraId="232A19E6" w14:textId="512153B0" w:rsidR="008E5C17" w:rsidRDefault="008E5C17">
      <w:r w:rsidRPr="008E5C17">
        <w:t>https://reader.elsevier.com/reader/sd/pii/S0165178120317479?token=29D39AFDCD74CE4F02DE4169BCBC7C18463BAA4E8460742A74A53F9F8D6C85D18BD5AF8044BE5C475B031877AEBD5DBA&amp;originRegion=eu-west-1&amp;originCreation=20211201101520</w:t>
      </w:r>
    </w:p>
    <w:p w14:paraId="6AB23029" w14:textId="77777777" w:rsidR="0083745F" w:rsidRDefault="0083745F"/>
    <w:p w14:paraId="0FE7DC47" w14:textId="4CFA5194" w:rsidR="0083745F" w:rsidRDefault="0083745F"/>
    <w:p w14:paraId="62C72EA2" w14:textId="4E9DD6D3" w:rsidR="008802F2" w:rsidRDefault="00786B7D">
      <w:r>
        <w:t>Article2:</w:t>
      </w:r>
      <w:r w:rsidR="00EA2FE8">
        <w:t xml:space="preserve"> </w:t>
      </w:r>
      <w:r w:rsidR="008802F2">
        <w:t>L</w:t>
      </w:r>
      <w:r w:rsidR="008802F2" w:rsidRPr="008802F2">
        <w:t>ife</w:t>
      </w:r>
      <w:r w:rsidR="008802F2" w:rsidRPr="008802F2">
        <w:t xml:space="preserve"> in lockdown: a telephone survey to</w:t>
      </w:r>
      <w:r w:rsidR="008802F2">
        <w:t xml:space="preserve"> </w:t>
      </w:r>
      <w:r w:rsidR="008802F2" w:rsidRPr="008802F2">
        <w:t>investigate the impact of COVID-19 lockdown</w:t>
      </w:r>
      <w:r w:rsidR="008802F2">
        <w:t xml:space="preserve"> </w:t>
      </w:r>
      <w:r w:rsidR="008802F2" w:rsidRPr="008802F2">
        <w:t>measures on the lives of older people</w:t>
      </w:r>
      <w:r w:rsidR="007F32F0">
        <w:t xml:space="preserve"> </w:t>
      </w:r>
      <w:r w:rsidR="008802F2" w:rsidRPr="008802F2">
        <w:t>75 years</w:t>
      </w:r>
    </w:p>
    <w:p w14:paraId="18473884" w14:textId="7D1C9DB3" w:rsidR="007F32F0" w:rsidRDefault="00092B1A">
      <w:r>
        <w:t>Publis</w:t>
      </w:r>
      <w:r w:rsidR="00A17E6A">
        <w:t>h:</w:t>
      </w:r>
      <w:r>
        <w:t>November 2020</w:t>
      </w:r>
    </w:p>
    <w:p w14:paraId="16BB5E38" w14:textId="55CCCF2D" w:rsidR="00734F22" w:rsidRDefault="002201A8">
      <w:r>
        <w:t>Authors</w:t>
      </w:r>
      <w:r w:rsidR="001154F1">
        <w:t xml:space="preserve"> </w:t>
      </w:r>
      <w:r w:rsidR="002733B2">
        <w:t>:</w:t>
      </w:r>
      <w:r w:rsidR="00E64522">
        <w:t>Lesley Brown</w:t>
      </w:r>
      <w:r w:rsidR="001154F1">
        <w:t xml:space="preserve"> </w:t>
      </w:r>
      <w:r w:rsidR="00734F22">
        <w:t>,Rahena</w:t>
      </w:r>
      <w:r w:rsidR="001154F1">
        <w:t xml:space="preserve"> </w:t>
      </w:r>
      <w:r w:rsidR="00734F22">
        <w:t xml:space="preserve"> Mossabir</w:t>
      </w:r>
      <w:r w:rsidR="00B06583">
        <w:t>.</w:t>
      </w:r>
    </w:p>
    <w:p w14:paraId="63794B9F" w14:textId="7B1D04FD" w:rsidR="00206F54" w:rsidRDefault="00031C49">
      <w:r w:rsidRPr="00031C49">
        <w:t>Objectives:</w:t>
      </w:r>
      <w:r w:rsidR="00D948A4">
        <w:t xml:space="preserve"> </w:t>
      </w:r>
      <w:r w:rsidRPr="00031C49">
        <w:t>To investigate the impact of COVID-19 lockdown measures on the lives of older people.</w:t>
      </w:r>
    </w:p>
    <w:p w14:paraId="09518CFC" w14:textId="74339D0E" w:rsidR="00206F54" w:rsidRDefault="00031C49">
      <w:r w:rsidRPr="00031C49">
        <w:t>Study design and setting:</w:t>
      </w:r>
      <w:r w:rsidR="00D948A4">
        <w:t xml:space="preserve"> </w:t>
      </w:r>
      <w:r w:rsidRPr="00031C49">
        <w:t>Cross-sectional telephone survey</w:t>
      </w:r>
    </w:p>
    <w:p w14:paraId="74F9AD22" w14:textId="65185529" w:rsidR="00206F54" w:rsidRDefault="00031C49">
      <w:r w:rsidRPr="00031C49">
        <w:t>Participants:</w:t>
      </w:r>
      <w:r w:rsidR="001154F1">
        <w:t xml:space="preserve"> </w:t>
      </w:r>
      <w:r w:rsidRPr="00031C49">
        <w:t>Community-dwelling older people, 76–97 years</w:t>
      </w:r>
    </w:p>
    <w:p w14:paraId="5BD676A5" w14:textId="7187FF33" w:rsidR="00206F54" w:rsidRDefault="00031C49">
      <w:r w:rsidRPr="00031C49">
        <w:t>Outcomes</w:t>
      </w:r>
      <w:r w:rsidR="001154F1">
        <w:t xml:space="preserve"> </w:t>
      </w:r>
      <w:r w:rsidRPr="00031C49">
        <w:t>:Health anxiety; General health (RAND Short-form 36 Survey); Physical activity; Depression (PHQ-8); Anxiety(GAD-2); Loneliness; Access to services; Challenges, concerns and positive experiences.</w:t>
      </w:r>
      <w:r w:rsidR="001154F1">
        <w:t xml:space="preserve"> </w:t>
      </w:r>
      <w:r w:rsidRPr="00031C49">
        <w:t>Data analysis</w:t>
      </w:r>
      <w:r w:rsidR="001154F1">
        <w:t xml:space="preserve"> </w:t>
      </w:r>
      <w:r w:rsidRPr="00031C49">
        <w:t>Counts (%), means (SDs). Thematic analysis was used to identify themes from open questions</w:t>
      </w:r>
    </w:p>
    <w:p w14:paraId="088DDB87" w14:textId="6BF4C6B5" w:rsidR="00206F54" w:rsidRDefault="00031C49">
      <w:r w:rsidRPr="00031C49">
        <w:t>Results:</w:t>
      </w:r>
      <w:r w:rsidR="00520017">
        <w:t xml:space="preserve"> </w:t>
      </w:r>
      <w:r w:rsidRPr="00031C49">
        <w:t xml:space="preserve">142. 52% did not worry about their health; 76% rated their health as ‘good’, ‘very good’ or ‘excellent’;&lt;10%met the criteria indicative of depression  or anxiety ; 42% were less active than </w:t>
      </w:r>
      <w:r w:rsidRPr="00031C49">
        <w:lastRenderedPageBreak/>
        <w:t>before lockdown; and 27%were lonely at least some of the time. Over half of participants identified positive aspects</w:t>
      </w:r>
      <w:r w:rsidR="00F71B21">
        <w:t>.</w:t>
      </w:r>
    </w:p>
    <w:p w14:paraId="6EC703D1" w14:textId="5A4C35E3" w:rsidR="00C35362" w:rsidRDefault="00031C49">
      <w:r w:rsidRPr="00031C49">
        <w:t>Conclusions:</w:t>
      </w:r>
      <w:r w:rsidR="001154F1">
        <w:t xml:space="preserve"> </w:t>
      </w:r>
      <w:r w:rsidRPr="00031C49">
        <w:t>Most participants reported good health with low levels of health anxiety, anxiety and depression. Many were</w:t>
      </w:r>
      <w:r w:rsidR="001154F1">
        <w:t xml:space="preserve"> </w:t>
      </w:r>
      <w:r w:rsidRPr="00031C49">
        <w:t>able to identify positive aspects to lockdown and may be better equipped to deal with lockdown than anticipated. Strategies</w:t>
      </w:r>
      <w:r w:rsidR="00E75E39">
        <w:t xml:space="preserve"> </w:t>
      </w:r>
      <w:r w:rsidRPr="00031C49">
        <w:t>may be required to ameliorate the negative impact of loneliness for a minority of older people, and help some resume previous</w:t>
      </w:r>
      <w:r w:rsidR="000701B9">
        <w:t xml:space="preserve"> </w:t>
      </w:r>
      <w:r w:rsidRPr="00031C49">
        <w:t>activity levels and pursuits.</w:t>
      </w:r>
    </w:p>
    <w:p w14:paraId="674B36D7" w14:textId="24A4FE07" w:rsidR="00E75E39" w:rsidRDefault="00031C49">
      <w:r w:rsidRPr="00031C49">
        <w:t>Keywords:COVID-19,older people</w:t>
      </w:r>
      <w:r w:rsidR="001154F1">
        <w:t xml:space="preserve"> </w:t>
      </w:r>
      <w:r w:rsidRPr="00031C49">
        <w:t>,ageing,</w:t>
      </w:r>
      <w:r w:rsidR="001154F1">
        <w:t xml:space="preserve"> </w:t>
      </w:r>
      <w:r w:rsidRPr="00031C49">
        <w:t>survey</w:t>
      </w:r>
      <w:r w:rsidR="000701B9">
        <w:t>.</w:t>
      </w:r>
    </w:p>
    <w:p w14:paraId="7F6D4AAC" w14:textId="2DF33BD5" w:rsidR="0083745F" w:rsidRDefault="00031C49">
      <w:r w:rsidRPr="00031C49">
        <w:t>Key Points• Social distancing measures during COVID-19 may negatively impact the lives of older people.• We investigated the impact of social distancing measures on the lives of older people living in Bradford.• Most participants reported good health with low levels of health anxiety, anxiety and depression.</w:t>
      </w:r>
    </w:p>
    <w:p w14:paraId="2CA4D32A" w14:textId="4A45C73A" w:rsidR="0083745F" w:rsidRDefault="0083745F"/>
    <w:p w14:paraId="71F8D528" w14:textId="72165E9B" w:rsidR="0083745F" w:rsidRDefault="0083745F"/>
    <w:p w14:paraId="1B377C54" w14:textId="0881E66C" w:rsidR="00911429" w:rsidRDefault="0083745F">
      <w:r w:rsidRPr="0083745F">
        <w:t>https://eur01.safelinks.protection.outlook.com/?url=https%3A%2F%2Facademic.oup.com%2Fageing%2Farticle%2F50%2F2%2F341%2F5970510&amp;data=04%7C01%7C1921853%40student.uwtsd.ac.uk%7C0d2d911676484922b95308d9b4b217fd%7C4e0f11f9046e45059cb8db2152311e21%7C0%7C0%7C637739499254175890%7CUnknown%7CTWFpbGZsb3d8eyJWIjoiMC4wLjAwMDAiLCJQIjoiV2luMzIiLCJBTiI6Ik1haWwiLCJXVCI6Mn0%3D%7C3000&amp;sdata=yf%2Fk%2FkbyOW7LBvznxG1TXVNbGeAZMTWbrgwku9fzCfo%3D&amp;reserve</w:t>
      </w:r>
    </w:p>
    <w:p w14:paraId="29328AD2" w14:textId="77777777" w:rsidR="00AD2B8A" w:rsidRDefault="00AD2B8A"/>
    <w:sectPr w:rsidR="00AD2B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09D"/>
    <w:rsid w:val="00031C49"/>
    <w:rsid w:val="000701B9"/>
    <w:rsid w:val="00092B1A"/>
    <w:rsid w:val="001154F1"/>
    <w:rsid w:val="00206F54"/>
    <w:rsid w:val="002201A8"/>
    <w:rsid w:val="0023009D"/>
    <w:rsid w:val="002733B2"/>
    <w:rsid w:val="00520017"/>
    <w:rsid w:val="005421AF"/>
    <w:rsid w:val="00682158"/>
    <w:rsid w:val="00724DC6"/>
    <w:rsid w:val="00734F22"/>
    <w:rsid w:val="00786B7D"/>
    <w:rsid w:val="007E13DD"/>
    <w:rsid w:val="007F32F0"/>
    <w:rsid w:val="0082337E"/>
    <w:rsid w:val="0083745F"/>
    <w:rsid w:val="008802F2"/>
    <w:rsid w:val="008E5C17"/>
    <w:rsid w:val="00911429"/>
    <w:rsid w:val="00925738"/>
    <w:rsid w:val="00940340"/>
    <w:rsid w:val="00A17E6A"/>
    <w:rsid w:val="00AD2B8A"/>
    <w:rsid w:val="00B06583"/>
    <w:rsid w:val="00C35362"/>
    <w:rsid w:val="00C943E8"/>
    <w:rsid w:val="00D63EE8"/>
    <w:rsid w:val="00D948A4"/>
    <w:rsid w:val="00DB3A0C"/>
    <w:rsid w:val="00DB5895"/>
    <w:rsid w:val="00E01FC8"/>
    <w:rsid w:val="00E64522"/>
    <w:rsid w:val="00E75E39"/>
    <w:rsid w:val="00EA2FE8"/>
    <w:rsid w:val="00F35CBB"/>
    <w:rsid w:val="00F71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4F2DD"/>
  <w15:chartTrackingRefBased/>
  <w15:docId w15:val="{267D55BD-CCC2-466D-90CF-AAC51A517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545</Words>
  <Characters>3109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lazar</dc:creator>
  <cp:keywords/>
  <dc:description/>
  <cp:lastModifiedBy>MIRELA lazar</cp:lastModifiedBy>
  <cp:revision>5</cp:revision>
  <dcterms:created xsi:type="dcterms:W3CDTF">2021-12-01T11:37:00Z</dcterms:created>
  <dcterms:modified xsi:type="dcterms:W3CDTF">2021-12-01T11:38:00Z</dcterms:modified>
</cp:coreProperties>
</file>