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r>
        <w:rPr>
          <w:rFonts w:ascii="Calibri" w:hAnsi="Calibri" w:cs="Calibri" w:eastAsia="Calibri"/>
          <w:b/>
          <w:color w:val="auto"/>
          <w:spacing w:val="0"/>
          <w:position w:val="0"/>
          <w:sz w:val="56"/>
          <w:shd w:fill="auto" w:val="clear"/>
        </w:rPr>
        <w:t xml:space="preserve">Student ID:2022568</w:t>
      </w: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r>
        <w:rPr>
          <w:rFonts w:ascii="Calibri" w:hAnsi="Calibri" w:cs="Calibri" w:eastAsia="Calibri"/>
          <w:b/>
          <w:color w:val="auto"/>
          <w:spacing w:val="0"/>
          <w:position w:val="0"/>
          <w:sz w:val="56"/>
          <w:shd w:fill="auto" w:val="clear"/>
        </w:rPr>
        <w:t xml:space="preserve">Student name:Georgi Todorchev</w:t>
      </w: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r>
        <w:rPr>
          <w:rFonts w:ascii="Calibri" w:hAnsi="Calibri" w:cs="Calibri" w:eastAsia="Calibri"/>
          <w:b/>
          <w:color w:val="auto"/>
          <w:spacing w:val="0"/>
          <w:position w:val="0"/>
          <w:sz w:val="56"/>
          <w:shd w:fill="auto" w:val="clear"/>
        </w:rPr>
        <w:t xml:space="preserve">Covid19 impact over the industry </w:t>
      </w: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56"/>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360"/>
        <w:ind w:right="0" w:left="0" w:firstLine="0"/>
        <w:jc w:val="both"/>
        <w:rPr>
          <w:rFonts w:ascii="Arial" w:hAnsi="Arial" w:cs="Arial" w:eastAsia="Arial"/>
          <w:b/>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Introduction to the Industry</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Covid19 implications and impact over the Automobile industry is very important theme for review, analysis and discussion. The reason is that no problem can be solved without properly understanding the main reasons for this problem in deep details (Goldust,2020).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covid19 pandemic decreased the global GDP with 4% only for the 2020 and most companies even lost their revenues down with even 85% due to the government decision for closing down many branches, stores and companies in order to prevent spreading the covid19 (Mishra,2020).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global epidemic is a once-in-a-lifetime event that has shifted customer views and values, necessitating a shift in marketing and technology procedures. The corporate world has responded, and many businesses have effectively adjusting to the local reality (Davis, 2020).</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Covid19 impact over the industry</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Over the figure 1 below we can see the global economic decrease during the 2020 which is the most worst one since the 2006 year. It will take at least minimum two years for the economic to recover fully to the levels of the 2019 despite the government serious supporting decisions and legislations.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1</w:t>
      </w:r>
    </w:p>
    <w:p>
      <w:pPr>
        <w:spacing w:before="0" w:after="200" w:line="360"/>
        <w:ind w:right="0" w:left="0" w:firstLine="0"/>
        <w:jc w:val="both"/>
        <w:rPr>
          <w:rFonts w:ascii="Arial" w:hAnsi="Arial" w:cs="Arial" w:eastAsia="Arial"/>
          <w:color w:val="auto"/>
          <w:spacing w:val="0"/>
          <w:position w:val="0"/>
          <w:sz w:val="24"/>
          <w:shd w:fill="auto" w:val="clear"/>
        </w:rPr>
      </w:pPr>
      <w:r>
        <w:object w:dxaOrig="8668" w:dyaOrig="4089">
          <v:rect xmlns:o="urn:schemas-microsoft-com:office:office" xmlns:v="urn:schemas-microsoft-com:vml" id="rectole0000000000" style="width:433.400000pt;height:204.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(Davis, 2020).</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Reviewing the impact from covid19 from the figure 2 below we can see that during 2020 the decreasing of the sales of cars and trucks is really significant and there is no other such a significant decrease since the 2009 year. </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There are main issues also with delivering and production of the car parts from China, because the country is holding 70% of the car parts production (Goldust,2020).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global epidemic circumstance has had an effect on economic growth and has caused several unforeseen problems for countries. The British government was subjected to severe regulations as a result of COVID 19 and Brexit, which stifled the economic growth. The UK's GDP has been reduced by 4% as a result of its exit from the European Union. Export earnings were down approximately 19 percent, while imports were down approximately 21 percent. During the COVID disease outbreak, all of the UK's and other countries' work activities were halted, affecting people's livelihoods and government functions (Goldust,2020).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Figure 2</w:t>
      </w:r>
    </w:p>
    <w:p>
      <w:pPr>
        <w:spacing w:before="0" w:after="200" w:line="360"/>
        <w:ind w:right="0" w:left="0" w:firstLine="0"/>
        <w:jc w:val="both"/>
        <w:rPr>
          <w:rFonts w:ascii="Arial" w:hAnsi="Arial" w:cs="Arial" w:eastAsia="Arial"/>
          <w:color w:val="auto"/>
          <w:spacing w:val="0"/>
          <w:position w:val="0"/>
          <w:sz w:val="24"/>
          <w:shd w:fill="auto" w:val="clear"/>
        </w:rPr>
      </w:pPr>
      <w:r>
        <w:object w:dxaOrig="8664" w:dyaOrig="5232">
          <v:rect xmlns:o="urn:schemas-microsoft-com:office:office" xmlns:v="urn:schemas-microsoft-com:vml" id="rectole0000000001" style="width:433.200000pt;height:261.6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(Mishra,2020).</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Main challenges of the megabrands</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Connectedness, electricity production, shared public transit, intelligent systems, information management and relevant information, human-machine interfaces, and block chain technology are just some of the topics that will be discussed as main challenges of the industry (Tomiura,2020).</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Vehicles sales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Due to the various kinds of customer, popular companies deal with and experience severe from the disease outbreak in various ways. Most premium brands, for instance, do not believe that market problems are as serious as they appear to do that because their high-income clients are self - assured in there own potential income and financial position. This is because brand names like Rolls-Royce, Mercedes-Benz, and Audi were not as badly affected by the disease outbreak. On the other hand, if we look at Toyota, WV, we can see there is a bigger negative influence on revenues, earnings, net profit, and started parts manufacturing problems (Davis, 2020).</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Production</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 result of inflation and real destroy; automobile manufacturers have begun to reduce new car manufacturing in order to concentrate on controlling costs and ongoing maintenance. Trying to turn the business into a savings account is not a smart move because it results in lower revenues and profits, but due to the disease outbreak and shutdowns, the businesses had no option (Mishra,2020).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always during any difficulties the companies firstly focus over control and reducing the expenses and normally it is starts from the employees, wages, suppliers and this damaging the performance, because the focus should be over the increasing the sales, using the situation for gaining more sales and profit (Goldust,2020).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Most of the megabrands immediately started to turn their strategy for producing more electric cars as they see the trends and demands that people ask and willing to support the climate changes and the environment (Tomiura,2020).</w:t>
      </w: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New trends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trend that is shrinking and showing negative effect is the use of motor scooters. These have risen in popularity in recent years, and several individuals are now recommending them as a case to get from home to the office, reducing the need for such a second car and thus reducing auto sales.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significant problem and struggle that has recently come to light is the growing market for electric vehicles. Due to restrictions and shutdowns, this market is expanding even more today. Many manufacturers, such as Toyota, Audi, BMW, and Mercedes, have indeed taken steps and are focusing on the adoption of electric vehicles. This tendency will undoubtedly continue in the coming years as the price of petrol and other fuels continues to rise (Davis, 2020).</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Unemployment levels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avoid industry-wide financial ruin, many staff members take a pay cut and welcomed shorter shift patterns, while others confronted layoffs. Although some staff members have indeed went back to work, and several can expect to do so in the near future, a significant number of workers are unlikely to receive a call to come back to work (Tomiura,2020).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transition to electric vehicles was expected to result in a significant change in workforce needs, with electrical engineers and responsibilities connected to the engine and transmission being phased out and new positions for electrical, chemical, and technology professionals being created. COVID has now accelerated that methodology, causing the transmission of skill sets to occur faster than planned. Of furthermore, not all employees working with gasoline engines will lose their jobs right away, but that's only a question of time as the industry becomes more electrically charged (Mishra,2020).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COVID also caused a drop in the use of robo-taxis and shared mobility innovations. Many businesses were making investments in shared mobility and robo-taxi functionality previous to the disease outbreak, as they were seen as the long term of the business model. Nevertheless, as a need to maintain social distance, disinfect, and safeguard one's private space has become a safety and health major worry, many purchasers reconsidered using a ride-hailing service (Tomiura,2020).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Recommendations</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We believe that by 2021, the auto industry will have recovered from global global epidemic downturns. We assume a reasonable economic growth to 16.0 million-16.2 million in 2021 after light-vehicle purchases falls short of desires in 2020. Having followed a 15% drop in 2021, we expect a 9 percent -13 percent increase in electric vehicles manufacturing on a global scale in 2022. Because of the continuing COVID-19 implications, we risen our predicting wide range by 2% to compensate for the unpredictability of COVID-19 as well as extra supply chain limitations caused by a device supply issue (Tomiura,2020).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Every business requires high levels of client base, a powerful brand name public image, constant sales and net income, and highly skilled and effective operational processes to stay financially viable and effective in the automobile sector. All of these elements must work together well, with each component focusing on the final outcome and financial gains (Mishra,2020).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recommended that now when the pandemic is not that stressful issue as before that means the governments need to set specific productive and effective decision in order to motivate customers to be more confident and relax for their security and incomes as this way the economic activity will grow and the car sales market will start recovering back to the high levels of the 2019 (Goldust,2020).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Now after so many lockdowns and restrictions we can see that it is not good idea to leave high percentage of the parts manufacturing only in one country as any issue with this country will significantly damage the whole global auto sales market and environment (Tomiura,2020).</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It is evident from the fact and instances that if a business wants to have constant successfulness, it must make form of common and concentrate on advancements that address the needs and requirements of the customers. Current methods are ineffective in light of new circumstances and consumer expectations, and this must be properly considered.</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 Tesla's procedure, which enables the vehicle owner to relax while the car moves from spot one to spot two by itself, the rules have been changed significantly for all the other famous big name brands, such as Mercedes, Audi, Toyota, and everyone else in the automotive market (Davis, 2020).</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p>
    <w:p>
      <w:pPr>
        <w:keepNext w:val="true"/>
        <w:keepLines w:val="true"/>
        <w:spacing w:before="480" w:after="0" w:line="360"/>
        <w:ind w:right="0" w:left="0" w:firstLine="0"/>
        <w:jc w:val="both"/>
        <w:rPr>
          <w:rFonts w:ascii="Arial" w:hAnsi="Arial" w:cs="Arial" w:eastAsia="Arial"/>
          <w:b/>
          <w:color w:val="365F91"/>
          <w:spacing w:val="0"/>
          <w:position w:val="0"/>
          <w:sz w:val="24"/>
          <w:shd w:fill="auto" w:val="clear"/>
        </w:rPr>
      </w:pPr>
      <w:r>
        <w:rPr>
          <w:rFonts w:ascii="Arial" w:hAnsi="Arial" w:cs="Arial" w:eastAsia="Arial"/>
          <w:b/>
          <w:color w:val="365F91"/>
          <w:spacing w:val="0"/>
          <w:position w:val="0"/>
          <w:sz w:val="24"/>
          <w:shd w:fill="auto" w:val="clear"/>
        </w:rPr>
        <w:t xml:space="preserve">Conclusion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automobile industry has a large effect on the world economy, and its recovering is essential for global progress and a return to full earnings and net income in 2019. To continuously improve the marketplace, strict and substantial decisions and activities are required. This will allow for the much quicker improved performance. In order to encourage people to buy a new car, officials should make decisions which are both encouraging and constructive (Tomiura,2020).</w:t>
      </w:r>
    </w:p>
    <w:p>
      <w:pPr>
        <w:spacing w:before="0" w:after="200" w:line="36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Understanding the negative factors and challenges now can give to the industry more tools for recovering with more fast temps and also even improving for more sales and profit due to the new trends for electrical cars and innovations (Davis, 2020).</w:t>
      </w: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p>
    <w:p>
      <w:pPr>
        <w:keepNext w:val="true"/>
        <w:keepLines w:val="true"/>
        <w:spacing w:before="480" w:after="0" w:line="276"/>
        <w:ind w:right="0" w:left="0" w:firstLine="0"/>
        <w:jc w:val="left"/>
        <w:rPr>
          <w:rFonts w:ascii="Cambria" w:hAnsi="Cambria" w:cs="Cambria" w:eastAsia="Cambria"/>
          <w:b/>
          <w:color w:val="365F91"/>
          <w:spacing w:val="0"/>
          <w:position w:val="0"/>
          <w:sz w:val="28"/>
          <w:shd w:fill="auto" w:val="clear"/>
        </w:rPr>
      </w:pPr>
      <w:r>
        <w:rPr>
          <w:rFonts w:ascii="Cambria" w:hAnsi="Cambria" w:cs="Cambria" w:eastAsia="Cambria"/>
          <w:b/>
          <w:color w:val="365F91"/>
          <w:spacing w:val="0"/>
          <w:position w:val="0"/>
          <w:sz w:val="28"/>
          <w:shd w:fill="auto" w:val="clear"/>
        </w:rPr>
        <w:t xml:space="preserve">Reference list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Baldwin, R. and Tomiura, E., 2020. Thinking ahead about the trade impact of COVID-19. Economics in the Time of COVID-19, 59.</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Barrero, J.M., Bloom, N. and Davis, S.J., 2020. Covid-19 is also a reallocation shock (No. w27137). National Bureau of Economic Research.</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Debata, B., Patnaik, P. and Mishra, A., 2020. COVID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 pandemic! It's impact on people, economy, and environment. Journal of Public Affairs, 20(4), p.e2372.</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Gupta, M., Abdelmaksoud, A., Jafferany, M., Lotti, T., Sadoughifar, R. and Goldust, M., 2020. COVID-19 and economy. Dermatologic therapy, 33(4), pp.e13329-e13329.</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Gupta, M., Abdelmaksoud, A., Jafferany, M., Lotti, T., Sadoughifar, R. and Goldust, M., 2020. COVID-19 and economy. Dermatologic therapy, 33(4), pp.e13329-e13329.</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 and Harris, L., 2020. The impact of Covid-19 pandemic on corporate social responsibility and marketing philosophy. Journal of business research, 116, pp.176-182.</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Inoue, H. and Todo, Y., 2020. The propagation of economic impacts through supply chains: The case of a mega-city lockdown to prevent the spread of COVID-19. PloS one, 15(9), p.e0239251.</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Kumar, A., Luthra, S., Mangla, S.K. and Kazanço</w:t>
      </w:r>
      <w:r>
        <w:rPr>
          <w:rFonts w:ascii="Calibri" w:hAnsi="Calibri" w:cs="Calibri" w:eastAsia="Calibri"/>
          <w:color w:val="auto"/>
          <w:spacing w:val="0"/>
          <w:position w:val="0"/>
          <w:sz w:val="22"/>
          <w:shd w:fill="auto" w:val="clear"/>
        </w:rPr>
        <w:t xml:space="preserve">ğlu, Y., 2020. COVID-19 impact on sustainable production and operations management. Sustainable Operations and Computers, 1, pp.1-7.</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Muthuraman, S. and Al Haziazi, M., 2020. COVID-19 impact on health, social &amp; economy. International Journal of Nutrition, Pharmacology, Neurological Diseases, 10(3), p.159.</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Nayak, J., Mishra, M., Naik, B., Swapnarekha, H., Cengiz, K. and Shanmuganathan, V., 2021. An impact study of COVID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 on six different industries: Automobile, energy and power, agriculture, education, travel and tourism and consumer electronics. Expert systems.</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Ozili, P.K. and Arun, T., 2020. Spillover of COVID-19: impact on the Global Economy. Available at SSRN 3562570.</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Priya, S.S., Cuce, E. and Sudhakar, K., 2021. A perspective of COVID 19 impact on global economy, energy and environment. International Journal of Sustainable Engineering, 14(6), pp.1290-1305.</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Sahoo, P. and Ashwani, 2020. COVID-19 and Indian economy: Impact on growth, manufacturing, trade and MSME sector. Global Business Review, 21(5), pp.1159-1183.</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Singh, S., Kumar, R., Panchal, R. and Tiwari, M.K., 2021. Impact of COVID-19 on logistics systems and disruptions in food supply chain. International Journal of Production Research, 59(7), pp.1993-2008.</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Song, L. and Zhou, Y., 2020. The COVID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19 pandemic and its impact on the global economy: What does it take to turn crisis into opportunity?. China &amp; World Economy, 28(4), pp.1-25.</w:t>
      </w:r>
    </w:p>
    <w:p>
      <w:pPr>
        <w:spacing w:before="0" w:after="200" w:line="36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Wen, W., Yang, S., Zhou, P. and Gao, S.Z., 2021. Impacts of COVID-19 on the electric vehicle industry: Evidence from China. Renewable and Sustainable Energy Reviews, p.111024.</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