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4462578" w:displacedByCustomXml="next"/>
    <w:bookmarkEnd w:id="0" w:displacedByCustomXml="next"/>
    <w:sdt>
      <w:sdtPr>
        <w:rPr>
          <w:color w:val="156082" w:themeColor="accent1"/>
          <w:sz w:val="24"/>
          <w:szCs w:val="24"/>
          <w:lang w:eastAsia="ja-JP"/>
        </w:rPr>
        <w:id w:val="-614292573"/>
        <w:docPartObj>
          <w:docPartGallery w:val="Cover Pages"/>
          <w:docPartUnique/>
        </w:docPartObj>
      </w:sdtPr>
      <w:sdtEndPr>
        <w:rPr>
          <w:rFonts w:ascii="Aptos" w:eastAsia="Aptos" w:hAnsi="Aptos" w:cs="Aptos"/>
          <w:b/>
          <w:bCs/>
          <w:color w:val="auto"/>
        </w:rPr>
      </w:sdtEndPr>
      <w:sdtContent>
        <w:p w14:paraId="077AC407" w14:textId="5FF8FA92" w:rsidR="006F4FC2" w:rsidRDefault="006F4FC2">
          <w:pPr>
            <w:pStyle w:val="NoSpacing"/>
            <w:spacing w:before="1540" w:after="240"/>
            <w:jc w:val="center"/>
            <w:rPr>
              <w:color w:val="156082" w:themeColor="accent1"/>
            </w:rPr>
          </w:pPr>
          <w:r>
            <w:rPr>
              <w:noProof/>
              <w:color w:val="156082" w:themeColor="accent1"/>
            </w:rPr>
            <w:drawing>
              <wp:inline distT="0" distB="0" distL="0" distR="0" wp14:anchorId="66E5E474" wp14:editId="1C7A13E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92C0F5C80C84EDD9D509651C382149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BEF2D3" w14:textId="243F83C3" w:rsidR="006F4FC2" w:rsidRDefault="00D97D4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learning </w:t>
              </w:r>
              <w:r w:rsidR="005034B6">
                <w:rPr>
                  <w:rFonts w:asciiTheme="majorHAnsi" w:eastAsiaTheme="majorEastAsia" w:hAnsiTheme="majorHAnsi" w:cstheme="majorBidi"/>
                  <w:caps/>
                  <w:color w:val="156082" w:themeColor="accent1"/>
                  <w:sz w:val="72"/>
                  <w:szCs w:val="72"/>
                </w:rPr>
                <w:t>in the digital era</w:t>
              </w:r>
            </w:p>
          </w:sdtContent>
        </w:sdt>
        <w:sdt>
          <w:sdtPr>
            <w:rPr>
              <w:color w:val="156082" w:themeColor="accent1"/>
              <w:sz w:val="28"/>
              <w:szCs w:val="28"/>
            </w:rPr>
            <w:alias w:val="Subtitle"/>
            <w:tag w:val=""/>
            <w:id w:val="328029620"/>
            <w:placeholder>
              <w:docPart w:val="66060778AFB14AFE98F9666CC9917989"/>
            </w:placeholder>
            <w:dataBinding w:prefixMappings="xmlns:ns0='http://purl.org/dc/elements/1.1/' xmlns:ns1='http://schemas.openxmlformats.org/package/2006/metadata/core-properties' " w:xpath="/ns1:coreProperties[1]/ns0:subject[1]" w:storeItemID="{6C3C8BC8-F283-45AE-878A-BAB7291924A1}"/>
            <w:text/>
          </w:sdtPr>
          <w:sdtContent>
            <w:p w14:paraId="3776378F" w14:textId="4D3ACC73" w:rsidR="006F4FC2" w:rsidRDefault="005034B6">
              <w:pPr>
                <w:pStyle w:val="NoSpacing"/>
                <w:jc w:val="center"/>
                <w:rPr>
                  <w:color w:val="156082" w:themeColor="accent1"/>
                  <w:sz w:val="28"/>
                  <w:szCs w:val="28"/>
                </w:rPr>
              </w:pPr>
              <w:r>
                <w:rPr>
                  <w:color w:val="156082" w:themeColor="accent1"/>
                  <w:sz w:val="28"/>
                  <w:szCs w:val="28"/>
                </w:rPr>
                <w:t>Assignment 1</w:t>
              </w:r>
            </w:p>
          </w:sdtContent>
        </w:sdt>
        <w:p w14:paraId="4D3E378C" w14:textId="1385F050" w:rsidR="006F4FC2" w:rsidRDefault="006F4FC2">
          <w:pPr>
            <w:pStyle w:val="NoSpacing"/>
            <w:spacing w:before="480"/>
            <w:jc w:val="center"/>
            <w:rPr>
              <w:color w:val="156082" w:themeColor="accent1"/>
            </w:rPr>
          </w:pPr>
          <w:r>
            <w:rPr>
              <w:noProof/>
              <w:color w:val="156082" w:themeColor="accent1"/>
            </w:rPr>
            <w:drawing>
              <wp:inline distT="0" distB="0" distL="0" distR="0" wp14:anchorId="5C6CEE0C" wp14:editId="49C2B6D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693B1B" w14:textId="2A5B3E91" w:rsidR="006F4FC2" w:rsidRDefault="005034B6">
          <w:pPr>
            <w:rPr>
              <w:rFonts w:ascii="Aptos" w:eastAsia="Aptos" w:hAnsi="Aptos" w:cs="Aptos"/>
              <w:b/>
              <w:bCs/>
            </w:rPr>
          </w:pPr>
          <w:r>
            <w:rPr>
              <w:rFonts w:ascii="Aptos" w:eastAsia="Aptos" w:hAnsi="Aptos" w:cs="Aptos"/>
              <w:b/>
              <w:bCs/>
              <w:noProof/>
            </w:rPr>
            <mc:AlternateContent>
              <mc:Choice Requires="wps">
                <w:drawing>
                  <wp:anchor distT="0" distB="0" distL="114300" distR="114300" simplePos="0" relativeHeight="251658240" behindDoc="0" locked="0" layoutInCell="1" allowOverlap="1" wp14:anchorId="097C0191" wp14:editId="6AB65186">
                    <wp:simplePos x="0" y="0"/>
                    <wp:positionH relativeFrom="margin">
                      <wp:posOffset>1524000</wp:posOffset>
                    </wp:positionH>
                    <wp:positionV relativeFrom="paragraph">
                      <wp:posOffset>2875280</wp:posOffset>
                    </wp:positionV>
                    <wp:extent cx="3314700" cy="1619250"/>
                    <wp:effectExtent l="0" t="0" r="19050" b="19050"/>
                    <wp:wrapNone/>
                    <wp:docPr id="2078162675" name="Text Box 1"/>
                    <wp:cNvGraphicFramePr/>
                    <a:graphic xmlns:a="http://schemas.openxmlformats.org/drawingml/2006/main">
                      <a:graphicData uri="http://schemas.microsoft.com/office/word/2010/wordprocessingShape">
                        <wps:wsp>
                          <wps:cNvSpPr txBox="1"/>
                          <wps:spPr>
                            <a:xfrm>
                              <a:off x="0" y="0"/>
                              <a:ext cx="3314700" cy="1619250"/>
                            </a:xfrm>
                            <a:prstGeom prst="rect">
                              <a:avLst/>
                            </a:prstGeom>
                            <a:solidFill>
                              <a:schemeClr val="lt1"/>
                            </a:solidFill>
                            <a:ln w="6350">
                              <a:solidFill>
                                <a:prstClr val="black"/>
                              </a:solidFill>
                            </a:ln>
                          </wps:spPr>
                          <wps:txbx>
                            <w:txbxContent>
                              <w:p w14:paraId="52BD14EC" w14:textId="65349C62" w:rsidR="005034B6" w:rsidRDefault="004C2DEB">
                                <w:r w:rsidRPr="004C2DEB">
                                  <w:t>Module Code: ACCA 4025</w:t>
                                </w:r>
                                <w:r w:rsidRPr="004C2DEB">
                                  <w:br/>
                                  <w:t xml:space="preserve">Student Name: </w:t>
                                </w:r>
                                <w:r>
                                  <w:t>Delia Deliu</w:t>
                                </w:r>
                                <w:r w:rsidR="009C2170">
                                  <w:t xml:space="preserve"> Alexandrina</w:t>
                                </w:r>
                                <w:r w:rsidRPr="004C2DEB">
                                  <w:br/>
                                  <w:t xml:space="preserve">Student ID: </w:t>
                                </w:r>
                                <w:r w:rsidR="00A707E2" w:rsidRPr="00A707E2">
                                  <w:t>2509861</w:t>
                                </w:r>
                                <w:r w:rsidRPr="004C2DEB">
                                  <w:br/>
                                  <w:t>Group No: 2</w:t>
                                </w:r>
                                <w:r w:rsidRPr="004C2DEB">
                                  <w:br/>
                                  <w:t>Lecturer's Name: Koushik Modak</w:t>
                                </w:r>
                                <w:r w:rsidRPr="004C2DEB">
                                  <w:br/>
                                  <w:t>Submission Deadline: 21* November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7C0191" id="_x0000_t202" coordsize="21600,21600" o:spt="202" path="m,l,21600r21600,l21600,xe">
                    <v:stroke joinstyle="miter"/>
                    <v:path gradientshapeok="t" o:connecttype="rect"/>
                  </v:shapetype>
                  <v:shape id="Text Box 1" o:spid="_x0000_s1026" type="#_x0000_t202" style="position:absolute;margin-left:120pt;margin-top:226.4pt;width:261pt;height:12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" fillcolor="white [3201]" strokeweight=".5pt">
                    <v:textbox>
                      <w:txbxContent>
                        <w:p w14:paraId="52BD14EC" w14:textId="65349C62" w:rsidR="005034B6" w:rsidRDefault="004C2DEB">
                          <w:r w:rsidRPr="004C2DEB">
                            <w:t>Module Code: ACCA 4025</w:t>
                          </w:r>
                          <w:r w:rsidRPr="004C2DEB">
                            <w:br/>
                            <w:t xml:space="preserve">Student Name: </w:t>
                          </w:r>
                          <w:r>
                            <w:t>Delia Deliu</w:t>
                          </w:r>
                          <w:r w:rsidR="009C2170">
                            <w:t xml:space="preserve"> Alexandrina</w:t>
                          </w:r>
                          <w:r w:rsidRPr="004C2DEB">
                            <w:br/>
                            <w:t xml:space="preserve">Student ID: </w:t>
                          </w:r>
                          <w:r w:rsidR="00A707E2" w:rsidRPr="00A707E2">
                            <w:t>2509861</w:t>
                          </w:r>
                          <w:r w:rsidRPr="004C2DEB">
                            <w:br/>
                            <w:t>Group No: 2</w:t>
                          </w:r>
                          <w:r w:rsidRPr="004C2DEB">
                            <w:br/>
                            <w:t>Lecturer's Name: Koushik Modak</w:t>
                          </w:r>
                          <w:r w:rsidRPr="004C2DEB">
                            <w:br/>
                            <w:t>Submission Deadline: 21* November</w:t>
                          </w:r>
                        </w:p>
                      </w:txbxContent>
                    </v:textbox>
                    <w10:wrap anchorx="margin"/>
                  </v:shape>
                </w:pict>
              </mc:Fallback>
            </mc:AlternateContent>
          </w:r>
          <w:r w:rsidR="006F4FC2">
            <w:rPr>
              <w:rFonts w:ascii="Aptos" w:eastAsia="Aptos" w:hAnsi="Aptos" w:cs="Aptos"/>
              <w:b/>
              <w:bCs/>
            </w:rPr>
            <w:br w:type="page"/>
          </w:r>
        </w:p>
      </w:sdtContent>
    </w:sdt>
    <w:sdt>
      <w:sdtPr>
        <w:id w:val="453143231"/>
        <w:docPartObj>
          <w:docPartGallery w:val="Table of Contents"/>
          <w:docPartUnique/>
        </w:docPartObj>
      </w:sdtPr>
      <w:sdtEndPr>
        <w:rPr>
          <w:rFonts w:asciiTheme="minorHAnsi" w:eastAsiaTheme="minorEastAsia" w:hAnsiTheme="minorHAnsi" w:cstheme="minorBidi"/>
          <w:color w:val="auto"/>
          <w:sz w:val="24"/>
          <w:szCs w:val="24"/>
          <w:lang w:val="en-US" w:eastAsia="ja-JP"/>
        </w:rPr>
      </w:sdtEndPr>
      <w:sdtContent>
        <w:p w14:paraId="2ADD2724" w14:textId="084D0339" w:rsidR="00E7718D" w:rsidRDefault="00E7718D">
          <w:pPr>
            <w:pStyle w:val="TOCHeading"/>
          </w:pPr>
          <w:r>
            <w:t>Table of Contents</w:t>
          </w:r>
        </w:p>
        <w:p w14:paraId="01334BCD" w14:textId="36D86978" w:rsidR="00E7718D" w:rsidRDefault="00E7718D">
          <w:pPr>
            <w:pStyle w:val="TOC1"/>
          </w:pPr>
          <w:r w:rsidRPr="00E7718D">
            <w:rPr>
              <w:lang w:val="en-US"/>
            </w:rPr>
            <w:t>Introduction</w:t>
          </w:r>
          <w:r>
            <w:rPr>
              <w:lang w:val="en-US"/>
            </w:rPr>
            <w:t xml:space="preserve"> </w:t>
          </w:r>
          <w:r>
            <w:ptab w:relativeTo="margin" w:alignment="right" w:leader="dot"/>
          </w:r>
          <w:r>
            <w:t>1</w:t>
          </w:r>
        </w:p>
        <w:p w14:paraId="27EFA209" w14:textId="6D8931B1" w:rsidR="00E7718D" w:rsidRDefault="00E7718D">
          <w:pPr>
            <w:pStyle w:val="TOC2"/>
            <w:ind w:left="216"/>
          </w:pPr>
          <w:r w:rsidRPr="00E7718D">
            <w:t>. IEEE Referencing &amp; written summary on essential academic and employment skills</w:t>
          </w:r>
          <w:r>
            <w:ptab w:relativeTo="margin" w:alignment="right" w:leader="dot"/>
          </w:r>
          <w:r>
            <w:t>2</w:t>
          </w:r>
        </w:p>
        <w:p w14:paraId="2F27ED57" w14:textId="07106822" w:rsidR="00E7718D" w:rsidRDefault="00E7718D">
          <w:pPr>
            <w:pStyle w:val="TOC3"/>
            <w:ind w:left="446"/>
          </w:pPr>
          <w:bookmarkStart w:id="1" w:name="_Hlk214462612"/>
          <w:r w:rsidRPr="00E7718D">
            <w:rPr>
              <w:lang w:val="en-US"/>
            </w:rPr>
            <w:t>Essential Skills for Study and Employment</w:t>
          </w:r>
          <w:r>
            <w:rPr>
              <w:lang w:val="en-US"/>
            </w:rPr>
            <w:t xml:space="preserve"> </w:t>
          </w:r>
          <w:r>
            <w:ptab w:relativeTo="margin" w:alignment="right" w:leader="dot"/>
          </w:r>
          <w:r>
            <w:t>3</w:t>
          </w:r>
        </w:p>
        <w:p w14:paraId="29C8FF2E" w14:textId="1B5BA445" w:rsidR="00E7718D" w:rsidRDefault="00E7718D">
          <w:pPr>
            <w:pStyle w:val="TOC1"/>
          </w:pPr>
          <w:bookmarkStart w:id="2" w:name="_Hlk214462456"/>
          <w:bookmarkEnd w:id="1"/>
          <w:r w:rsidRPr="00E7718D">
            <w:rPr>
              <w:lang w:val="en-US"/>
            </w:rPr>
            <w:t>REFLECTION</w:t>
          </w:r>
          <w:r>
            <w:rPr>
              <w:lang w:val="en-US"/>
            </w:rPr>
            <w:t xml:space="preserve"> </w:t>
          </w:r>
          <w:r>
            <w:ptab w:relativeTo="margin" w:alignment="right" w:leader="dot"/>
          </w:r>
          <w:r>
            <w:t>4</w:t>
          </w:r>
        </w:p>
        <w:p w14:paraId="1EF25E5E" w14:textId="5795123C" w:rsidR="00E7718D" w:rsidRDefault="00E7718D">
          <w:pPr>
            <w:pStyle w:val="TOC2"/>
            <w:ind w:left="216"/>
          </w:pPr>
          <w:r w:rsidRPr="00E7718D">
            <w:rPr>
              <w:lang w:val="en-GB"/>
            </w:rPr>
            <w:t xml:space="preserve">2 </w:t>
          </w:r>
          <w:r w:rsidRPr="00E7718D">
            <w:t>Collaborative Teamwork and Professional Academic poster</w:t>
          </w:r>
          <w:r>
            <w:t xml:space="preserve"> </w:t>
          </w:r>
          <w:r>
            <w:ptab w:relativeTo="margin" w:alignment="right" w:leader="dot"/>
          </w:r>
          <w:proofErr w:type="gramStart"/>
          <w:r>
            <w:t>5</w:t>
          </w:r>
          <w:proofErr w:type="gramEnd"/>
        </w:p>
        <w:p w14:paraId="095B6DAB" w14:textId="77777777" w:rsidR="00E7718D" w:rsidRDefault="00E7718D">
          <w:pPr>
            <w:pStyle w:val="TOC3"/>
            <w:ind w:left="446"/>
          </w:pPr>
          <w:bookmarkStart w:id="3" w:name="_Hlk214462470"/>
          <w:r w:rsidRPr="00E7718D">
            <w:rPr>
              <w:lang w:val="en-US"/>
            </w:rPr>
            <w:t>‘Life is a Team Sport’</w:t>
          </w:r>
          <w:r>
            <w:rPr>
              <w:lang w:val="en-US"/>
            </w:rPr>
            <w:t xml:space="preserve"> </w:t>
          </w:r>
          <w:r>
            <w:ptab w:relativeTo="margin" w:alignment="right" w:leader="dot"/>
          </w:r>
          <w:r>
            <w:t>6</w:t>
          </w:r>
          <w:bookmarkEnd w:id="2"/>
        </w:p>
        <w:p w14:paraId="0B539859" w14:textId="053EFCB3" w:rsidR="00E7718D" w:rsidRDefault="00E7718D" w:rsidP="00E7718D">
          <w:pPr>
            <w:pStyle w:val="TOC3"/>
            <w:ind w:left="446"/>
          </w:pPr>
          <w:bookmarkStart w:id="4" w:name="_Hlk214462599"/>
          <w:bookmarkEnd w:id="3"/>
          <w:r w:rsidRPr="00E7718D">
            <w:rPr>
              <w:lang w:val="en-US"/>
            </w:rPr>
            <w:ptab w:relativeTo="margin" w:alignment="left" w:leader="none"/>
          </w:r>
          <w:r w:rsidRPr="00E7718D">
            <w:t xml:space="preserve">3 Automatic Referencing </w:t>
          </w:r>
          <w:bookmarkStart w:id="5" w:name="_Hlk214462527"/>
          <w:r w:rsidRPr="00E7718D">
            <w:t xml:space="preserve">tool </w:t>
          </w:r>
          <w:r>
            <w:ptab w:relativeTo="margin" w:alignment="right" w:leader="dot"/>
          </w:r>
          <w:proofErr w:type="gramStart"/>
          <w:r>
            <w:t>6</w:t>
          </w:r>
          <w:bookmarkEnd w:id="5"/>
          <w:proofErr w:type="gramEnd"/>
        </w:p>
        <w:p w14:paraId="5E79060A" w14:textId="76834191" w:rsidR="00E7718D" w:rsidRDefault="00E7718D" w:rsidP="00E7718D">
          <w:pPr>
            <w:pStyle w:val="TOC3"/>
            <w:ind w:left="446"/>
          </w:pPr>
          <w:bookmarkStart w:id="6" w:name="_Hlk214462676"/>
          <w:r w:rsidRPr="00E7718D">
            <w:t>Digital Portfolio</w:t>
          </w:r>
          <w:r>
            <w:ptab w:relativeTo="margin" w:alignment="right" w:leader="dot"/>
          </w:r>
          <w:proofErr w:type="gramStart"/>
          <w:r>
            <w:t>7</w:t>
          </w:r>
          <w:proofErr w:type="gramEnd"/>
        </w:p>
        <w:p w14:paraId="2FD9F08C" w14:textId="1930245D" w:rsidR="00E7718D" w:rsidRDefault="00E7718D" w:rsidP="00E7718D">
          <w:pPr>
            <w:pStyle w:val="TOC3"/>
            <w:ind w:left="446"/>
          </w:pPr>
          <w:r>
            <w:t xml:space="preserve">Conclusion </w:t>
          </w:r>
          <w:r>
            <w:ptab w:relativeTo="margin" w:alignment="right" w:leader="dot"/>
          </w:r>
          <w:proofErr w:type="gramStart"/>
          <w:r>
            <w:t>7</w:t>
          </w:r>
          <w:proofErr w:type="gramEnd"/>
        </w:p>
        <w:p w14:paraId="56EE097E" w14:textId="77777777" w:rsidR="00E7718D" w:rsidRPr="00E7718D" w:rsidRDefault="00E7718D" w:rsidP="00E7718D">
          <w:pPr>
            <w:rPr>
              <w:lang w:val="en-GB" w:eastAsia="zh-CN"/>
            </w:rPr>
          </w:pPr>
        </w:p>
        <w:p w14:paraId="0DC72EB4" w14:textId="77777777" w:rsidR="00E7718D" w:rsidRPr="00E7718D" w:rsidRDefault="00E7718D" w:rsidP="00E7718D">
          <w:pPr>
            <w:rPr>
              <w:lang w:val="en-GB" w:eastAsia="zh-CN"/>
            </w:rPr>
          </w:pPr>
        </w:p>
        <w:p w14:paraId="531B0564" w14:textId="0FB87565" w:rsidR="00E7718D" w:rsidRPr="00E7718D" w:rsidRDefault="00E7718D" w:rsidP="00E7718D">
          <w:pPr>
            <w:rPr>
              <w:lang w:val="en-GB" w:eastAsia="zh-CN"/>
            </w:rPr>
          </w:pPr>
        </w:p>
      </w:sdtContent>
    </w:sdt>
    <w:bookmarkEnd w:id="6" w:displacedByCustomXml="prev"/>
    <w:bookmarkEnd w:id="4" w:displacedByCustomXml="prev"/>
    <w:p w14:paraId="02B62969" w14:textId="3EF07579" w:rsidR="00E7718D" w:rsidRDefault="00E7718D"/>
    <w:p w14:paraId="08DFF689" w14:textId="77777777" w:rsidR="002C392B" w:rsidRDefault="002C392B" w:rsidP="4069F5F5">
      <w:pPr>
        <w:rPr>
          <w:rFonts w:ascii="Aptos" w:eastAsia="Aptos" w:hAnsi="Aptos" w:cs="Aptos"/>
          <w:b/>
          <w:bCs/>
        </w:rPr>
      </w:pPr>
    </w:p>
    <w:p w14:paraId="3CF3F37E" w14:textId="77777777" w:rsidR="002C392B" w:rsidRDefault="002C392B" w:rsidP="4069F5F5">
      <w:pPr>
        <w:rPr>
          <w:rFonts w:ascii="Aptos" w:eastAsia="Aptos" w:hAnsi="Aptos" w:cs="Aptos"/>
          <w:b/>
          <w:bCs/>
        </w:rPr>
      </w:pPr>
    </w:p>
    <w:p w14:paraId="6F77C608" w14:textId="77777777" w:rsidR="002C392B" w:rsidRDefault="002C392B" w:rsidP="4069F5F5">
      <w:pPr>
        <w:rPr>
          <w:rFonts w:ascii="Aptos" w:eastAsia="Aptos" w:hAnsi="Aptos" w:cs="Aptos"/>
          <w:b/>
          <w:bCs/>
        </w:rPr>
      </w:pPr>
    </w:p>
    <w:p w14:paraId="1C015233" w14:textId="77777777" w:rsidR="00467B4B" w:rsidRDefault="00467B4B" w:rsidP="4069F5F5">
      <w:pPr>
        <w:rPr>
          <w:rFonts w:ascii="Aptos" w:eastAsia="Aptos" w:hAnsi="Aptos" w:cs="Aptos"/>
          <w:b/>
          <w:bCs/>
        </w:rPr>
      </w:pPr>
    </w:p>
    <w:p w14:paraId="0359B472" w14:textId="77777777" w:rsidR="00467B4B" w:rsidRDefault="00467B4B" w:rsidP="4069F5F5">
      <w:pPr>
        <w:rPr>
          <w:rFonts w:ascii="Aptos" w:eastAsia="Aptos" w:hAnsi="Aptos" w:cs="Aptos"/>
          <w:b/>
          <w:bCs/>
        </w:rPr>
      </w:pPr>
    </w:p>
    <w:p w14:paraId="064E0C29" w14:textId="77777777" w:rsidR="00467B4B" w:rsidRDefault="00467B4B" w:rsidP="4069F5F5">
      <w:pPr>
        <w:rPr>
          <w:rFonts w:ascii="Aptos" w:eastAsia="Aptos" w:hAnsi="Aptos" w:cs="Aptos"/>
          <w:b/>
          <w:bCs/>
        </w:rPr>
      </w:pPr>
    </w:p>
    <w:p w14:paraId="44F89D3C" w14:textId="77777777" w:rsidR="00467B4B" w:rsidRDefault="00467B4B" w:rsidP="4069F5F5">
      <w:pPr>
        <w:rPr>
          <w:rFonts w:ascii="Aptos" w:eastAsia="Aptos" w:hAnsi="Aptos" w:cs="Aptos"/>
          <w:b/>
          <w:bCs/>
        </w:rPr>
      </w:pPr>
    </w:p>
    <w:p w14:paraId="03B93A4F" w14:textId="77777777" w:rsidR="00467B4B" w:rsidRDefault="00467B4B" w:rsidP="4069F5F5">
      <w:pPr>
        <w:rPr>
          <w:rFonts w:ascii="Aptos" w:eastAsia="Aptos" w:hAnsi="Aptos" w:cs="Aptos"/>
          <w:b/>
          <w:bCs/>
        </w:rPr>
      </w:pPr>
    </w:p>
    <w:p w14:paraId="085B8BCD" w14:textId="77777777" w:rsidR="00467B4B" w:rsidRDefault="00467B4B" w:rsidP="4069F5F5">
      <w:pPr>
        <w:rPr>
          <w:rFonts w:ascii="Aptos" w:eastAsia="Aptos" w:hAnsi="Aptos" w:cs="Aptos"/>
          <w:b/>
          <w:bCs/>
        </w:rPr>
      </w:pPr>
    </w:p>
    <w:p w14:paraId="46E237BE" w14:textId="77777777" w:rsidR="00467B4B" w:rsidRDefault="00467B4B" w:rsidP="4069F5F5">
      <w:pPr>
        <w:rPr>
          <w:rFonts w:ascii="Aptos" w:eastAsia="Aptos" w:hAnsi="Aptos" w:cs="Aptos"/>
          <w:b/>
          <w:bCs/>
        </w:rPr>
      </w:pPr>
    </w:p>
    <w:p w14:paraId="4D9DB414" w14:textId="77777777" w:rsidR="00467B4B" w:rsidRDefault="00467B4B" w:rsidP="4069F5F5">
      <w:pPr>
        <w:rPr>
          <w:rFonts w:ascii="Aptos" w:eastAsia="Aptos" w:hAnsi="Aptos" w:cs="Aptos"/>
          <w:b/>
          <w:bCs/>
        </w:rPr>
      </w:pPr>
    </w:p>
    <w:p w14:paraId="760C777A" w14:textId="77777777" w:rsidR="00467B4B" w:rsidRDefault="00467B4B" w:rsidP="4069F5F5">
      <w:pPr>
        <w:rPr>
          <w:rFonts w:ascii="Aptos" w:eastAsia="Aptos" w:hAnsi="Aptos" w:cs="Aptos"/>
          <w:b/>
          <w:bCs/>
        </w:rPr>
      </w:pPr>
    </w:p>
    <w:p w14:paraId="441ADCB9" w14:textId="77777777" w:rsidR="00467B4B" w:rsidRDefault="00467B4B" w:rsidP="4069F5F5">
      <w:pPr>
        <w:rPr>
          <w:rFonts w:ascii="Aptos" w:eastAsia="Aptos" w:hAnsi="Aptos" w:cs="Aptos"/>
          <w:b/>
          <w:bCs/>
        </w:rPr>
      </w:pPr>
    </w:p>
    <w:p w14:paraId="71151609" w14:textId="77777777" w:rsidR="00467B4B" w:rsidRDefault="00467B4B" w:rsidP="4069F5F5">
      <w:pPr>
        <w:rPr>
          <w:rFonts w:ascii="Aptos" w:eastAsia="Aptos" w:hAnsi="Aptos" w:cs="Aptos"/>
          <w:b/>
          <w:bCs/>
        </w:rPr>
      </w:pPr>
    </w:p>
    <w:p w14:paraId="5485B838" w14:textId="77777777" w:rsidR="00467B4B" w:rsidRDefault="00467B4B" w:rsidP="4069F5F5">
      <w:pPr>
        <w:rPr>
          <w:rFonts w:ascii="Aptos" w:eastAsia="Aptos" w:hAnsi="Aptos" w:cs="Aptos"/>
          <w:b/>
          <w:bCs/>
        </w:rPr>
      </w:pPr>
    </w:p>
    <w:p w14:paraId="77F16DF1" w14:textId="77777777" w:rsidR="00467B4B" w:rsidRDefault="00467B4B" w:rsidP="4069F5F5">
      <w:pPr>
        <w:rPr>
          <w:rFonts w:ascii="Aptos" w:eastAsia="Aptos" w:hAnsi="Aptos" w:cs="Aptos"/>
          <w:b/>
          <w:bCs/>
        </w:rPr>
      </w:pPr>
    </w:p>
    <w:p w14:paraId="36E8B313" w14:textId="77777777" w:rsidR="002C392B" w:rsidRDefault="002C392B" w:rsidP="4069F5F5">
      <w:pPr>
        <w:rPr>
          <w:rFonts w:ascii="Aptos" w:eastAsia="Aptos" w:hAnsi="Aptos" w:cs="Aptos"/>
          <w:b/>
          <w:bCs/>
        </w:rPr>
      </w:pPr>
    </w:p>
    <w:p w14:paraId="1C0C3AF6" w14:textId="332071F3" w:rsidR="00AF4166" w:rsidRDefault="00DE1885" w:rsidP="00AF4166">
      <w:pPr>
        <w:pStyle w:val="Heading1"/>
      </w:pPr>
      <w:bookmarkStart w:id="7" w:name="_Toc214462326"/>
      <w:bookmarkStart w:id="8" w:name="_Toc214462329"/>
      <w:bookmarkStart w:id="9" w:name="_Hlk214462365"/>
      <w:r>
        <w:t>Introduction</w:t>
      </w:r>
      <w:bookmarkEnd w:id="7"/>
      <w:bookmarkEnd w:id="8"/>
    </w:p>
    <w:bookmarkEnd w:id="9"/>
    <w:p w14:paraId="314870D7" w14:textId="77777777" w:rsidR="00AF4166" w:rsidRPr="00AF4166" w:rsidRDefault="00AF4166" w:rsidP="00AF4166"/>
    <w:p w14:paraId="0B71DA16" w14:textId="58515229" w:rsidR="002C392B" w:rsidRPr="00DE1885" w:rsidRDefault="00DE1885" w:rsidP="4069F5F5">
      <w:pPr>
        <w:rPr>
          <w:rFonts w:ascii="Aptos" w:eastAsia="Aptos" w:hAnsi="Aptos" w:cs="Aptos"/>
        </w:rPr>
      </w:pPr>
      <w:r w:rsidRPr="00DE1885">
        <w:rPr>
          <w:rFonts w:ascii="Aptos" w:eastAsia="Aptos" w:hAnsi="Aptos" w:cs="Aptos"/>
        </w:rPr>
        <w:t>This work explores the important connection between academic success and career readiness, emphasizing the essential transferable skills necessary for effective study and employment today. While discipline-specific knowledge is crucial, skills such as communication, problem-solving, collaboration, and self-management are highlighted as key enablers for applying learning, adapting to technological changes, and collaborating with others. Drawing from scholarly works, including Cottrell (2024) and Gallagher (2022), it argues that effective study skills—like organization and time management—are directly related not only to academic achievement but also to preparing for professional demands. The rapid pace of change underscores the need for future professionals to be adaptable, engage in critical thinking, and commit to lifelong learning. The forthcoming discussion elaborates on these core skills, focusing on their significance within the Information Technology sector.</w:t>
      </w:r>
    </w:p>
    <w:p w14:paraId="7E1091EE" w14:textId="77777777" w:rsidR="002C392B" w:rsidRPr="00DE1885" w:rsidRDefault="002C392B" w:rsidP="4069F5F5">
      <w:pPr>
        <w:rPr>
          <w:rFonts w:ascii="Aptos" w:eastAsia="Aptos" w:hAnsi="Aptos" w:cs="Aptos"/>
        </w:rPr>
      </w:pPr>
    </w:p>
    <w:p w14:paraId="18169DFE" w14:textId="77777777" w:rsidR="002C392B" w:rsidRDefault="002C392B" w:rsidP="4069F5F5">
      <w:pPr>
        <w:rPr>
          <w:rFonts w:ascii="Aptos" w:eastAsia="Aptos" w:hAnsi="Aptos" w:cs="Aptos"/>
          <w:b/>
          <w:bCs/>
        </w:rPr>
      </w:pPr>
    </w:p>
    <w:p w14:paraId="4308E100" w14:textId="77777777" w:rsidR="002C392B" w:rsidRDefault="002C392B" w:rsidP="4069F5F5">
      <w:pPr>
        <w:rPr>
          <w:rFonts w:ascii="Aptos" w:eastAsia="Aptos" w:hAnsi="Aptos" w:cs="Aptos"/>
          <w:b/>
          <w:bCs/>
        </w:rPr>
      </w:pPr>
    </w:p>
    <w:p w14:paraId="44F43819" w14:textId="77777777" w:rsidR="002C392B" w:rsidRDefault="002C392B" w:rsidP="4069F5F5">
      <w:pPr>
        <w:rPr>
          <w:rFonts w:ascii="Aptos" w:eastAsia="Aptos" w:hAnsi="Aptos" w:cs="Aptos"/>
          <w:b/>
          <w:bCs/>
        </w:rPr>
      </w:pPr>
    </w:p>
    <w:p w14:paraId="1DEE15C8" w14:textId="77777777" w:rsidR="002C392B" w:rsidRDefault="002C392B" w:rsidP="4069F5F5">
      <w:pPr>
        <w:rPr>
          <w:rFonts w:ascii="Aptos" w:eastAsia="Aptos" w:hAnsi="Aptos" w:cs="Aptos"/>
          <w:b/>
          <w:bCs/>
        </w:rPr>
      </w:pPr>
    </w:p>
    <w:p w14:paraId="739E2C4A" w14:textId="4D7B9317" w:rsidR="4069F5F5" w:rsidRPr="00467B4B" w:rsidRDefault="328F8C2F" w:rsidP="00467B4B">
      <w:pPr>
        <w:pStyle w:val="Heading1"/>
      </w:pPr>
      <w:bookmarkStart w:id="10" w:name="_Toc213931081"/>
      <w:bookmarkStart w:id="11" w:name="_Toc213931100"/>
      <w:bookmarkStart w:id="12" w:name="_Toc213931111"/>
      <w:bookmarkStart w:id="13" w:name="_Toc214462327"/>
      <w:bookmarkStart w:id="14" w:name="_Toc214462330"/>
      <w:r w:rsidRPr="4069F5F5">
        <w:t>1</w:t>
      </w:r>
      <w:bookmarkStart w:id="15" w:name="_Hlk213931135"/>
      <w:r w:rsidRPr="4069F5F5">
        <w:t>. IEEE Referencing &amp; written summary on essential academic and employment skills</w:t>
      </w:r>
      <w:bookmarkEnd w:id="10"/>
      <w:bookmarkEnd w:id="11"/>
      <w:bookmarkEnd w:id="12"/>
      <w:bookmarkEnd w:id="13"/>
      <w:bookmarkEnd w:id="14"/>
      <w:r w:rsidRPr="4069F5F5">
        <w:t xml:space="preserve"> </w:t>
      </w:r>
      <w:bookmarkEnd w:id="15"/>
    </w:p>
    <w:p w14:paraId="2F352ADE" w14:textId="5EB512C9" w:rsidR="201A5521" w:rsidRDefault="201A5521" w:rsidP="000E58B5">
      <w:pPr>
        <w:pStyle w:val="Heading2"/>
      </w:pPr>
      <w:bookmarkStart w:id="16" w:name="_Toc213931082"/>
      <w:bookmarkStart w:id="17" w:name="_Toc213931101"/>
      <w:bookmarkStart w:id="18" w:name="_Toc213931112"/>
      <w:bookmarkStart w:id="19" w:name="_Toc214462328"/>
      <w:bookmarkStart w:id="20" w:name="_Toc214462331"/>
      <w:r w:rsidRPr="4069F5F5">
        <w:t>Essential Skills for Study and Employment</w:t>
      </w:r>
      <w:bookmarkEnd w:id="16"/>
      <w:bookmarkEnd w:id="17"/>
      <w:bookmarkEnd w:id="18"/>
      <w:bookmarkEnd w:id="19"/>
      <w:bookmarkEnd w:id="20"/>
    </w:p>
    <w:p w14:paraId="13A048A5" w14:textId="7FCEF5E3" w:rsidR="1977C1D7" w:rsidRPr="000734EA" w:rsidRDefault="1977C1D7" w:rsidP="4069F5F5">
      <w:pPr>
        <w:rPr>
          <w:rFonts w:ascii="Aptos" w:eastAsia="Aptos" w:hAnsi="Aptos" w:cs="Aptos"/>
        </w:rPr>
      </w:pPr>
      <w:r w:rsidRPr="000734EA">
        <w:rPr>
          <w:rFonts w:ascii="Aptos" w:eastAsia="Aptos" w:hAnsi="Aptos" w:cs="Aptos"/>
          <w:sz w:val="22"/>
          <w:szCs w:val="22"/>
        </w:rPr>
        <w:t xml:space="preserve">Education and job success </w:t>
      </w:r>
      <w:r w:rsidR="74721A79" w:rsidRPr="000734EA">
        <w:rPr>
          <w:rFonts w:ascii="Aptos" w:eastAsia="Aptos" w:hAnsi="Aptos" w:cs="Aptos"/>
          <w:sz w:val="22"/>
          <w:szCs w:val="22"/>
        </w:rPr>
        <w:t>today</w:t>
      </w:r>
      <w:r w:rsidRPr="000734EA">
        <w:rPr>
          <w:rFonts w:ascii="Aptos" w:eastAsia="Aptos" w:hAnsi="Aptos" w:cs="Aptos"/>
          <w:sz w:val="22"/>
          <w:szCs w:val="22"/>
        </w:rPr>
        <w:t xml:space="preserve"> relies on fundamental abilities such as computer literacy, problem-solving, collaboration, communication, and self-management. While academic </w:t>
      </w:r>
      <w:r w:rsidRPr="000734EA">
        <w:rPr>
          <w:rFonts w:ascii="Aptos" w:eastAsia="Aptos" w:hAnsi="Aptos" w:cs="Aptos"/>
          <w:sz w:val="22"/>
          <w:szCs w:val="22"/>
        </w:rPr>
        <w:lastRenderedPageBreak/>
        <w:t>knowledge is essential, these transferable</w:t>
      </w:r>
      <w:r w:rsidRPr="000734EA">
        <w:rPr>
          <w:rStyle w:val="FootnoteReference"/>
          <w:rFonts w:ascii="Aptos" w:eastAsia="Aptos" w:hAnsi="Aptos" w:cs="Aptos"/>
          <w:sz w:val="22"/>
          <w:szCs w:val="22"/>
        </w:rPr>
        <w:footnoteReference w:id="1"/>
      </w:r>
      <w:r w:rsidRPr="000734EA">
        <w:rPr>
          <w:rStyle w:val="EndnoteReference"/>
          <w:rFonts w:ascii="Aptos" w:eastAsia="Aptos" w:hAnsi="Aptos" w:cs="Aptos"/>
          <w:sz w:val="22"/>
          <w:szCs w:val="22"/>
        </w:rPr>
        <w:endnoteReference w:id="1"/>
      </w:r>
      <w:r w:rsidRPr="000734EA">
        <w:rPr>
          <w:rFonts w:ascii="Aptos" w:eastAsia="Aptos" w:hAnsi="Aptos" w:cs="Aptos"/>
          <w:sz w:val="22"/>
          <w:szCs w:val="22"/>
        </w:rPr>
        <w:t xml:space="preserve"> skills empower individuals to apply their learning, adapt to change, and work with others effectively.</w:t>
      </w:r>
    </w:p>
    <w:p w14:paraId="54910B7A" w14:textId="0655D592" w:rsidR="4069F5F5" w:rsidRPr="000734EA" w:rsidRDefault="4069F5F5" w:rsidP="4069F5F5">
      <w:pPr>
        <w:rPr>
          <w:rFonts w:ascii="Aptos" w:eastAsia="Aptos" w:hAnsi="Aptos" w:cs="Aptos"/>
          <w:sz w:val="22"/>
          <w:szCs w:val="22"/>
        </w:rPr>
      </w:pPr>
    </w:p>
    <w:p w14:paraId="534B6BCF" w14:textId="3EBA5D36" w:rsidR="000D60F1" w:rsidRPr="000734EA" w:rsidRDefault="000D60F1" w:rsidP="000D60F1">
      <w:pPr>
        <w:rPr>
          <w:rFonts w:ascii="Aptos" w:eastAsia="Aptos" w:hAnsi="Aptos" w:cs="Aptos"/>
          <w:sz w:val="22"/>
          <w:szCs w:val="22"/>
          <w:lang w:val="en-GB"/>
        </w:rPr>
      </w:pPr>
      <w:r w:rsidRPr="000734EA">
        <w:rPr>
          <w:rFonts w:ascii="Aptos" w:eastAsia="Aptos" w:hAnsi="Aptos" w:cs="Aptos"/>
          <w:sz w:val="22"/>
          <w:szCs w:val="22"/>
          <w:lang w:val="en-GB"/>
        </w:rPr>
        <w:t>Developing effective study skills, including organization, time management, and self-reflection, is essential for academic success and motivation, as emphasized by Cottrell (2024).</w:t>
      </w:r>
      <w:sdt>
        <w:sdtPr>
          <w:rPr>
            <w:rFonts w:ascii="Aptos" w:eastAsia="Aptos" w:hAnsi="Aptos" w:cs="Aptos"/>
            <w:sz w:val="22"/>
            <w:szCs w:val="22"/>
            <w:lang w:val="en-GB"/>
          </w:rPr>
          <w:id w:val="-1955703156"/>
          <w:citation/>
        </w:sdtPr>
        <w:sdtContent>
          <w:r w:rsidR="00A87579" w:rsidRPr="000734EA">
            <w:rPr>
              <w:rFonts w:ascii="Aptos" w:eastAsia="Aptos" w:hAnsi="Aptos" w:cs="Aptos"/>
              <w:sz w:val="22"/>
              <w:szCs w:val="22"/>
              <w:lang w:val="en-GB"/>
            </w:rPr>
            <w:fldChar w:fldCharType="begin"/>
          </w:r>
          <w:r w:rsidR="00A87579" w:rsidRPr="000734EA">
            <w:rPr>
              <w:rFonts w:ascii="Aptos" w:eastAsia="Aptos" w:hAnsi="Aptos" w:cs="Aptos"/>
              <w:b/>
              <w:bCs/>
              <w:sz w:val="28"/>
              <w:szCs w:val="28"/>
              <w:lang w:val="en-GB"/>
            </w:rPr>
            <w:instrText xml:space="preserve"> CITATION SCo24 \l 2057 </w:instrText>
          </w:r>
          <w:r w:rsidR="00A87579" w:rsidRPr="000734EA">
            <w:rPr>
              <w:rFonts w:ascii="Aptos" w:eastAsia="Aptos" w:hAnsi="Aptos" w:cs="Aptos"/>
              <w:sz w:val="22"/>
              <w:szCs w:val="22"/>
              <w:lang w:val="en-GB"/>
            </w:rPr>
            <w:fldChar w:fldCharType="separate"/>
          </w:r>
          <w:r w:rsidR="00A87579" w:rsidRPr="000734EA">
            <w:rPr>
              <w:rFonts w:ascii="Aptos" w:eastAsia="Aptos" w:hAnsi="Aptos" w:cs="Aptos"/>
              <w:b/>
              <w:bCs/>
              <w:noProof/>
              <w:sz w:val="28"/>
              <w:szCs w:val="28"/>
              <w:lang w:val="en-GB"/>
            </w:rPr>
            <w:t xml:space="preserve"> </w:t>
          </w:r>
          <w:r w:rsidR="00A87579" w:rsidRPr="000734EA">
            <w:rPr>
              <w:rFonts w:ascii="Aptos" w:eastAsia="Aptos" w:hAnsi="Aptos" w:cs="Aptos"/>
              <w:noProof/>
              <w:sz w:val="28"/>
              <w:szCs w:val="28"/>
              <w:lang w:val="en-GB"/>
            </w:rPr>
            <w:t>[1]</w:t>
          </w:r>
          <w:r w:rsidR="00A87579" w:rsidRPr="000734EA">
            <w:rPr>
              <w:rFonts w:ascii="Aptos" w:eastAsia="Aptos" w:hAnsi="Aptos" w:cs="Aptos"/>
              <w:sz w:val="22"/>
              <w:szCs w:val="22"/>
              <w:lang w:val="en-GB"/>
            </w:rPr>
            <w:fldChar w:fldCharType="end"/>
          </w:r>
        </w:sdtContent>
      </w:sdt>
      <w:r w:rsidRPr="000734EA">
        <w:rPr>
          <w:rFonts w:ascii="Aptos" w:eastAsia="Aptos" w:hAnsi="Aptos" w:cs="Aptos"/>
          <w:sz w:val="22"/>
          <w:szCs w:val="22"/>
          <w:lang w:val="en-GB"/>
        </w:rPr>
        <w:t xml:space="preserve"> These skills contribute not only to improved academic performance but also equip students for future careers, where skills like meeting deadlines and workload management are vital. Gallagher (2022) supports this notion by stating that employability hinges on a balance of academic and personal skills, with employers seeking candidates who demonstrate independent thinking, clear communication, and collaborative abilities</w:t>
      </w:r>
      <w:r w:rsidRPr="000734EA">
        <w:rPr>
          <w:rFonts w:ascii="Aptos" w:eastAsia="Aptos" w:hAnsi="Aptos" w:cs="Aptos"/>
          <w:sz w:val="28"/>
          <w:szCs w:val="28"/>
          <w:lang w:val="en-GB"/>
        </w:rPr>
        <w:t>.</w:t>
      </w:r>
      <w:r w:rsidR="0008387A" w:rsidRPr="000734EA">
        <w:rPr>
          <w:rFonts w:ascii="Aptos" w:eastAsia="Aptos" w:hAnsi="Aptos" w:cs="Aptos"/>
          <w:sz w:val="28"/>
          <w:szCs w:val="28"/>
          <w:lang w:val="en-GB"/>
        </w:rPr>
        <w:t xml:space="preserve"> </w:t>
      </w:r>
      <w:sdt>
        <w:sdtPr>
          <w:rPr>
            <w:rFonts w:ascii="Aptos" w:eastAsia="Aptos" w:hAnsi="Aptos" w:cs="Aptos"/>
            <w:sz w:val="28"/>
            <w:szCs w:val="28"/>
            <w:lang w:val="en-GB"/>
          </w:rPr>
          <w:id w:val="62996872"/>
          <w:citation/>
        </w:sdtPr>
        <w:sdtContent>
          <w:r w:rsidR="00A87579" w:rsidRPr="000734EA">
            <w:rPr>
              <w:rFonts w:ascii="Aptos" w:eastAsia="Aptos" w:hAnsi="Aptos" w:cs="Aptos"/>
              <w:sz w:val="28"/>
              <w:szCs w:val="28"/>
              <w:lang w:val="en-GB"/>
            </w:rPr>
            <w:fldChar w:fldCharType="begin"/>
          </w:r>
          <w:r w:rsidR="00A87579" w:rsidRPr="000734EA">
            <w:rPr>
              <w:rFonts w:ascii="Aptos" w:eastAsia="Aptos" w:hAnsi="Aptos" w:cs="Aptos"/>
              <w:sz w:val="28"/>
              <w:szCs w:val="28"/>
              <w:lang w:val="en-GB"/>
            </w:rPr>
            <w:instrText xml:space="preserve"> CITATION KGa22 \l 2057 </w:instrText>
          </w:r>
          <w:r w:rsidR="00A87579" w:rsidRPr="000734EA">
            <w:rPr>
              <w:rFonts w:ascii="Aptos" w:eastAsia="Aptos" w:hAnsi="Aptos" w:cs="Aptos"/>
              <w:sz w:val="28"/>
              <w:szCs w:val="28"/>
              <w:lang w:val="en-GB"/>
            </w:rPr>
            <w:fldChar w:fldCharType="separate"/>
          </w:r>
          <w:r w:rsidR="00A87579" w:rsidRPr="000734EA">
            <w:rPr>
              <w:rFonts w:ascii="Aptos" w:eastAsia="Aptos" w:hAnsi="Aptos" w:cs="Aptos"/>
              <w:noProof/>
              <w:sz w:val="28"/>
              <w:szCs w:val="28"/>
              <w:lang w:val="en-GB"/>
            </w:rPr>
            <w:t xml:space="preserve"> [2]</w:t>
          </w:r>
          <w:r w:rsidR="00A87579" w:rsidRPr="000734EA">
            <w:rPr>
              <w:rFonts w:ascii="Aptos" w:eastAsia="Aptos" w:hAnsi="Aptos" w:cs="Aptos"/>
              <w:sz w:val="28"/>
              <w:szCs w:val="28"/>
              <w:lang w:val="en-GB"/>
            </w:rPr>
            <w:fldChar w:fldCharType="end"/>
          </w:r>
        </w:sdtContent>
      </w:sdt>
    </w:p>
    <w:p w14:paraId="58981EBF" w14:textId="15C11AC7" w:rsidR="4069F5F5" w:rsidRPr="000734EA" w:rsidRDefault="4069F5F5" w:rsidP="4069F5F5">
      <w:pPr>
        <w:rPr>
          <w:rFonts w:ascii="Aptos" w:eastAsia="Aptos" w:hAnsi="Aptos" w:cs="Aptos"/>
          <w:sz w:val="22"/>
          <w:szCs w:val="22"/>
          <w:lang w:val="en-GB"/>
        </w:rPr>
      </w:pPr>
    </w:p>
    <w:p w14:paraId="22564FB5" w14:textId="0BB39DBF" w:rsidR="170A0D74" w:rsidRPr="000734EA" w:rsidRDefault="170A0D74" w:rsidP="4069F5F5">
      <w:pPr>
        <w:rPr>
          <w:rFonts w:ascii="Aptos" w:eastAsia="Aptos" w:hAnsi="Aptos" w:cs="Aptos"/>
          <w:sz w:val="22"/>
          <w:szCs w:val="22"/>
        </w:rPr>
      </w:pPr>
      <w:r w:rsidRPr="000734EA">
        <w:rPr>
          <w:rFonts w:ascii="Aptos" w:eastAsia="Aptos" w:hAnsi="Aptos" w:cs="Aptos"/>
          <w:sz w:val="22"/>
          <w:szCs w:val="22"/>
        </w:rPr>
        <w:t>Adaptability and critical thinking are crucial skills for the future workforce, as highlighted by Fajaryati et al. (2020). Employers seek individuals who can creatively solve problems, collaborate effectively, and commit to lifelong learning in an evolving</w:t>
      </w:r>
      <w:r w:rsidR="2B882B15" w:rsidRPr="000734EA">
        <w:rPr>
          <w:rFonts w:ascii="Aptos" w:eastAsia="Aptos" w:hAnsi="Aptos" w:cs="Aptos"/>
          <w:sz w:val="22"/>
          <w:szCs w:val="22"/>
        </w:rPr>
        <w:t xml:space="preserve"> </w:t>
      </w:r>
      <w:r w:rsidR="71F974C2" w:rsidRPr="000734EA">
        <w:rPr>
          <w:rFonts w:ascii="Aptos" w:eastAsia="Aptos" w:hAnsi="Aptos" w:cs="Aptos"/>
          <w:sz w:val="22"/>
          <w:szCs w:val="22"/>
        </w:rPr>
        <w:t>technological landscape</w:t>
      </w:r>
      <w:r w:rsidR="0B89DFE7" w:rsidRPr="000734EA">
        <w:rPr>
          <w:rFonts w:ascii="Aptos" w:eastAsia="Aptos" w:hAnsi="Aptos" w:cs="Aptos"/>
          <w:sz w:val="22"/>
          <w:szCs w:val="22"/>
        </w:rPr>
        <w:t xml:space="preserve">. </w:t>
      </w:r>
      <w:r w:rsidR="00AB3BFE" w:rsidRPr="000734EA">
        <w:rPr>
          <w:rFonts w:ascii="Aptos" w:eastAsia="Aptos" w:hAnsi="Aptos" w:cs="Aptos"/>
          <w:sz w:val="22"/>
          <w:szCs w:val="22"/>
        </w:rPr>
        <w:t xml:space="preserve"> </w:t>
      </w:r>
      <w:sdt>
        <w:sdtPr>
          <w:rPr>
            <w:rFonts w:ascii="Aptos" w:eastAsia="Aptos" w:hAnsi="Aptos" w:cs="Aptos"/>
            <w:sz w:val="22"/>
            <w:szCs w:val="22"/>
          </w:rPr>
          <w:id w:val="429937029"/>
          <w:citation/>
        </w:sdtPr>
        <w:sdtContent>
          <w:r w:rsidR="00A87579" w:rsidRPr="000734EA">
            <w:rPr>
              <w:rFonts w:ascii="Aptos" w:eastAsia="Aptos" w:hAnsi="Aptos" w:cs="Aptos"/>
              <w:sz w:val="22"/>
              <w:szCs w:val="22"/>
            </w:rPr>
            <w:fldChar w:fldCharType="begin"/>
          </w:r>
          <w:r w:rsidR="00A87579" w:rsidRPr="000734EA">
            <w:rPr>
              <w:rFonts w:ascii="Aptos" w:eastAsia="Aptos" w:hAnsi="Aptos" w:cs="Aptos"/>
              <w:b/>
              <w:bCs/>
              <w:lang w:val="en-GB"/>
            </w:rPr>
            <w:instrText xml:space="preserve"> CITATION NFa20 \l 2057 </w:instrText>
          </w:r>
          <w:r w:rsidR="00A87579" w:rsidRPr="000734EA">
            <w:rPr>
              <w:rFonts w:ascii="Aptos" w:eastAsia="Aptos" w:hAnsi="Aptos" w:cs="Aptos"/>
              <w:sz w:val="22"/>
              <w:szCs w:val="22"/>
            </w:rPr>
            <w:fldChar w:fldCharType="separate"/>
          </w:r>
          <w:r w:rsidR="00A87579" w:rsidRPr="000734EA">
            <w:rPr>
              <w:rFonts w:ascii="Aptos" w:eastAsia="Aptos" w:hAnsi="Aptos" w:cs="Aptos"/>
              <w:noProof/>
              <w:lang w:val="en-GB"/>
            </w:rPr>
            <w:t>[3]</w:t>
          </w:r>
          <w:r w:rsidR="00A87579" w:rsidRPr="000734EA">
            <w:rPr>
              <w:rFonts w:ascii="Aptos" w:eastAsia="Aptos" w:hAnsi="Aptos" w:cs="Aptos"/>
              <w:sz w:val="22"/>
              <w:szCs w:val="22"/>
            </w:rPr>
            <w:fldChar w:fldCharType="end"/>
          </w:r>
        </w:sdtContent>
      </w:sdt>
    </w:p>
    <w:p w14:paraId="1E51BA43" w14:textId="3813D9A8" w:rsidR="4069F5F5" w:rsidRPr="000734EA" w:rsidRDefault="4069F5F5" w:rsidP="4069F5F5">
      <w:pPr>
        <w:rPr>
          <w:rFonts w:ascii="Aptos" w:eastAsia="Aptos" w:hAnsi="Aptos" w:cs="Aptos"/>
          <w:sz w:val="22"/>
          <w:szCs w:val="22"/>
        </w:rPr>
      </w:pPr>
    </w:p>
    <w:p w14:paraId="77292A46" w14:textId="2ED39627" w:rsidR="0CCC3478" w:rsidRPr="000734EA" w:rsidRDefault="0CCC3478" w:rsidP="4069F5F5">
      <w:pPr>
        <w:rPr>
          <w:rFonts w:ascii="Aptos" w:eastAsia="Aptos" w:hAnsi="Aptos" w:cs="Aptos"/>
        </w:rPr>
      </w:pPr>
      <w:r w:rsidRPr="000734EA">
        <w:rPr>
          <w:rFonts w:ascii="Aptos" w:eastAsia="Aptos" w:hAnsi="Aptos" w:cs="Aptos"/>
          <w:sz w:val="22"/>
          <w:szCs w:val="22"/>
        </w:rPr>
        <w:t>My chosen field of information technology (IT) requires essential abilities such as effective communication, critical thinking, and problem-solving skills, which are vital for system design and software debugging. Time management and self-discipline enable me to handle multiple tasks and meet project deadlines. Additionally, digital literacy, the ability to comprehend and utilize technology, serves as the foundation of all IT work. By honing these skills, I am not only improving my academic performance but also preparing for long-term career advancement in the IT sector.</w:t>
      </w:r>
      <w:r w:rsidRPr="000734EA">
        <w:rPr>
          <w:rFonts w:ascii="Aptos" w:eastAsia="Aptos" w:hAnsi="Aptos" w:cs="Aptos"/>
          <w:b/>
          <w:bCs/>
        </w:rPr>
        <w:t xml:space="preserve"> </w:t>
      </w:r>
      <w:sdt>
        <w:sdtPr>
          <w:rPr>
            <w:rFonts w:ascii="Aptos" w:eastAsia="Aptos" w:hAnsi="Aptos" w:cs="Aptos"/>
            <w:b/>
            <w:bCs/>
          </w:rPr>
          <w:id w:val="2121030000"/>
          <w:citation/>
        </w:sdtPr>
        <w:sdtContent>
          <w:r w:rsidR="00A87579" w:rsidRPr="000734EA">
            <w:rPr>
              <w:rFonts w:ascii="Aptos" w:eastAsia="Aptos" w:hAnsi="Aptos" w:cs="Aptos"/>
              <w:b/>
              <w:bCs/>
            </w:rPr>
            <w:fldChar w:fldCharType="begin"/>
          </w:r>
          <w:r w:rsidR="00A87579" w:rsidRPr="000734EA">
            <w:rPr>
              <w:rFonts w:ascii="Aptos" w:eastAsia="Aptos" w:hAnsi="Aptos" w:cs="Aptos"/>
              <w:b/>
              <w:bCs/>
              <w:lang w:val="en-GB"/>
            </w:rPr>
            <w:instrText xml:space="preserve"> CITATION Nat25 \l 2057 </w:instrText>
          </w:r>
          <w:r w:rsidR="00A87579" w:rsidRPr="000734EA">
            <w:rPr>
              <w:rFonts w:ascii="Aptos" w:eastAsia="Aptos" w:hAnsi="Aptos" w:cs="Aptos"/>
              <w:b/>
              <w:bCs/>
            </w:rPr>
            <w:fldChar w:fldCharType="separate"/>
          </w:r>
          <w:r w:rsidR="00A87579" w:rsidRPr="000734EA">
            <w:rPr>
              <w:rFonts w:ascii="Aptos" w:eastAsia="Aptos" w:hAnsi="Aptos" w:cs="Aptos"/>
              <w:noProof/>
              <w:lang w:val="en-GB"/>
            </w:rPr>
            <w:t>[4]</w:t>
          </w:r>
          <w:r w:rsidR="00A87579" w:rsidRPr="000734EA">
            <w:rPr>
              <w:rFonts w:ascii="Aptos" w:eastAsia="Aptos" w:hAnsi="Aptos" w:cs="Aptos"/>
              <w:b/>
              <w:bCs/>
            </w:rPr>
            <w:fldChar w:fldCharType="end"/>
          </w:r>
        </w:sdtContent>
      </w:sdt>
      <w:r w:rsidRPr="000734EA">
        <w:rPr>
          <w:rFonts w:ascii="Aptos" w:eastAsia="Aptos" w:hAnsi="Aptos" w:cs="Aptos"/>
          <w:sz w:val="22"/>
          <w:szCs w:val="22"/>
        </w:rPr>
        <w:t xml:space="preserve">These abilities will facilitate collaboration, adaptation to technological advancements, and significant contributions to </w:t>
      </w:r>
      <w:r w:rsidR="4CB1BC5D" w:rsidRPr="000734EA">
        <w:rPr>
          <w:rFonts w:ascii="Aptos" w:eastAsia="Aptos" w:hAnsi="Aptos" w:cs="Aptos"/>
          <w:sz w:val="22"/>
          <w:szCs w:val="22"/>
        </w:rPr>
        <w:t>industry</w:t>
      </w:r>
      <w:r w:rsidRPr="000734EA">
        <w:rPr>
          <w:rFonts w:ascii="Aptos" w:eastAsia="Aptos" w:hAnsi="Aptos" w:cs="Aptos"/>
          <w:sz w:val="22"/>
          <w:szCs w:val="22"/>
        </w:rPr>
        <w:t xml:space="preserve"> in the future.</w:t>
      </w:r>
    </w:p>
    <w:p w14:paraId="52E3BFD3" w14:textId="5B5601F6" w:rsidR="0CCC3478" w:rsidRPr="000734EA" w:rsidRDefault="0CCC3478" w:rsidP="4069F5F5">
      <w:pPr>
        <w:spacing w:before="360"/>
        <w:jc w:val="both"/>
        <w:rPr>
          <w:rFonts w:ascii="Aptos" w:eastAsia="Aptos" w:hAnsi="Aptos" w:cs="Aptos"/>
          <w:i/>
          <w:iCs/>
          <w:sz w:val="20"/>
          <w:szCs w:val="20"/>
        </w:rPr>
      </w:pPr>
    </w:p>
    <w:sectPr w:rsidR="0CCC3478" w:rsidRPr="000734EA" w:rsidSect="006F4FC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BBC03" w14:textId="77777777" w:rsidR="0073243E" w:rsidRDefault="0073243E">
      <w:pPr>
        <w:spacing w:after="0" w:line="240" w:lineRule="auto"/>
      </w:pPr>
      <w:r>
        <w:separator/>
      </w:r>
    </w:p>
  </w:endnote>
  <w:endnote w:type="continuationSeparator" w:id="0">
    <w:p w14:paraId="5613B245" w14:textId="77777777" w:rsidR="0073243E" w:rsidRDefault="0073243E">
      <w:pPr>
        <w:spacing w:after="0" w:line="240" w:lineRule="auto"/>
      </w:pPr>
      <w:r>
        <w:continuationSeparator/>
      </w:r>
    </w:p>
  </w:endnote>
  <w:endnote w:id="1">
    <w:p w14:paraId="3CC5B405" w14:textId="77777777" w:rsidR="00C445D1" w:rsidRDefault="00C445D1" w:rsidP="4069F5F5">
      <w:pPr>
        <w:pStyle w:val="EndnoteText"/>
        <w:rPr>
          <w:noProof/>
          <w:sz w:val="24"/>
          <w:szCs w:val="24"/>
        </w:rPr>
      </w:pPr>
      <w:r>
        <w:rPr>
          <w:lang w:val="en-GB"/>
        </w:rPr>
        <w:fldChar w:fldCharType="begin"/>
      </w:r>
      <w:r>
        <w:rPr>
          <w:lang w:val="en-GB"/>
        </w:rPr>
        <w:instrText xml:space="preserve"> BIBLIOGRAPHY  \l 2057 </w:instrText>
      </w:r>
      <w:r>
        <w:rPr>
          <w:lang w:val="en-G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9060"/>
      </w:tblGrid>
      <w:tr w:rsidR="00C445D1" w14:paraId="558398B8" w14:textId="77777777">
        <w:trPr>
          <w:divId w:val="1406955726"/>
          <w:tblCellSpacing w:w="15" w:type="dxa"/>
        </w:trPr>
        <w:tc>
          <w:tcPr>
            <w:tcW w:w="50" w:type="pct"/>
            <w:hideMark/>
          </w:tcPr>
          <w:p w14:paraId="3CDE966E" w14:textId="368238B1" w:rsidR="00C445D1" w:rsidRPr="000734EA" w:rsidRDefault="00C445D1">
            <w:pPr>
              <w:pStyle w:val="Bibliography"/>
              <w:rPr>
                <w:noProof/>
                <w:sz w:val="20"/>
                <w:szCs w:val="20"/>
              </w:rPr>
            </w:pPr>
            <w:r w:rsidRPr="000734EA">
              <w:rPr>
                <w:noProof/>
                <w:sz w:val="20"/>
                <w:szCs w:val="20"/>
              </w:rPr>
              <w:t xml:space="preserve">[1] </w:t>
            </w:r>
          </w:p>
        </w:tc>
        <w:tc>
          <w:tcPr>
            <w:tcW w:w="0" w:type="auto"/>
            <w:hideMark/>
          </w:tcPr>
          <w:p w14:paraId="423DBCDF" w14:textId="77777777" w:rsidR="00C445D1" w:rsidRPr="000734EA" w:rsidRDefault="00C445D1">
            <w:pPr>
              <w:pStyle w:val="Bibliography"/>
              <w:rPr>
                <w:noProof/>
                <w:sz w:val="20"/>
                <w:szCs w:val="20"/>
              </w:rPr>
            </w:pPr>
            <w:r w:rsidRPr="000734EA">
              <w:rPr>
                <w:noProof/>
                <w:sz w:val="20"/>
                <w:szCs w:val="20"/>
              </w:rPr>
              <w:t xml:space="preserve">S. Cottrell, The Study Skills Handbook,, London: Bloomsbury Academic, 2024. </w:t>
            </w:r>
          </w:p>
        </w:tc>
      </w:tr>
      <w:tr w:rsidR="00C445D1" w14:paraId="40E44526" w14:textId="77777777">
        <w:trPr>
          <w:divId w:val="1406955726"/>
          <w:tblCellSpacing w:w="15" w:type="dxa"/>
        </w:trPr>
        <w:tc>
          <w:tcPr>
            <w:tcW w:w="50" w:type="pct"/>
            <w:hideMark/>
          </w:tcPr>
          <w:p w14:paraId="34869F4A" w14:textId="77777777" w:rsidR="00C445D1" w:rsidRPr="000734EA" w:rsidRDefault="00C445D1">
            <w:pPr>
              <w:pStyle w:val="Bibliography"/>
              <w:rPr>
                <w:noProof/>
                <w:sz w:val="20"/>
                <w:szCs w:val="20"/>
              </w:rPr>
            </w:pPr>
            <w:r w:rsidRPr="000734EA">
              <w:rPr>
                <w:noProof/>
                <w:sz w:val="20"/>
                <w:szCs w:val="20"/>
              </w:rPr>
              <w:t xml:space="preserve">[2] </w:t>
            </w:r>
          </w:p>
        </w:tc>
        <w:tc>
          <w:tcPr>
            <w:tcW w:w="0" w:type="auto"/>
            <w:hideMark/>
          </w:tcPr>
          <w:p w14:paraId="2B99A88F" w14:textId="77777777" w:rsidR="00C445D1" w:rsidRPr="000734EA" w:rsidRDefault="00C445D1">
            <w:pPr>
              <w:pStyle w:val="Bibliography"/>
              <w:rPr>
                <w:noProof/>
                <w:sz w:val="20"/>
                <w:szCs w:val="20"/>
              </w:rPr>
            </w:pPr>
            <w:r w:rsidRPr="000734EA">
              <w:rPr>
                <w:noProof/>
                <w:sz w:val="20"/>
                <w:szCs w:val="20"/>
              </w:rPr>
              <w:t xml:space="preserve">K. Gallagher, Essential Study and Employment Skills for Business and ManagementStudents, Oxford: Oxford: Oxford University Press, 2022. </w:t>
            </w:r>
          </w:p>
        </w:tc>
      </w:tr>
      <w:tr w:rsidR="00C445D1" w14:paraId="60221DC0" w14:textId="77777777">
        <w:trPr>
          <w:divId w:val="1406955726"/>
          <w:tblCellSpacing w:w="15" w:type="dxa"/>
        </w:trPr>
        <w:tc>
          <w:tcPr>
            <w:tcW w:w="50" w:type="pct"/>
            <w:hideMark/>
          </w:tcPr>
          <w:p w14:paraId="103D9C6C" w14:textId="77777777" w:rsidR="00C445D1" w:rsidRPr="000734EA" w:rsidRDefault="00C445D1">
            <w:pPr>
              <w:pStyle w:val="Bibliography"/>
              <w:rPr>
                <w:noProof/>
                <w:sz w:val="20"/>
                <w:szCs w:val="20"/>
              </w:rPr>
            </w:pPr>
            <w:r w:rsidRPr="000734EA">
              <w:rPr>
                <w:noProof/>
                <w:sz w:val="20"/>
                <w:szCs w:val="20"/>
              </w:rPr>
              <w:t xml:space="preserve">[3] </w:t>
            </w:r>
          </w:p>
        </w:tc>
        <w:tc>
          <w:tcPr>
            <w:tcW w:w="0" w:type="auto"/>
            <w:hideMark/>
          </w:tcPr>
          <w:p w14:paraId="26A69801" w14:textId="77777777" w:rsidR="00C445D1" w:rsidRPr="000734EA" w:rsidRDefault="00C445D1">
            <w:pPr>
              <w:pStyle w:val="Bibliography"/>
              <w:rPr>
                <w:noProof/>
                <w:sz w:val="20"/>
                <w:szCs w:val="20"/>
              </w:rPr>
            </w:pPr>
            <w:r w:rsidRPr="000734EA">
              <w:rPr>
                <w:noProof/>
                <w:sz w:val="20"/>
                <w:szCs w:val="20"/>
              </w:rPr>
              <w:t xml:space="preserve">B. B. M. A. a. W. W. N. Fajaryati, “The Employability Skills Needed to Face the Demands of Work in the Future,” </w:t>
            </w:r>
            <w:r w:rsidRPr="000734EA">
              <w:rPr>
                <w:i/>
                <w:iCs/>
                <w:noProof/>
                <w:sz w:val="20"/>
                <w:szCs w:val="20"/>
              </w:rPr>
              <w:t xml:space="preserve">Open Engineering, </w:t>
            </w:r>
            <w:r w:rsidRPr="000734EA">
              <w:rPr>
                <w:noProof/>
                <w:sz w:val="20"/>
                <w:szCs w:val="20"/>
              </w:rPr>
              <w:t xml:space="preserve">vol. 10, p. 595 to 603, 2020. </w:t>
            </w:r>
          </w:p>
        </w:tc>
      </w:tr>
      <w:tr w:rsidR="00C445D1" w14:paraId="29625D0A" w14:textId="77777777">
        <w:trPr>
          <w:divId w:val="1406955726"/>
          <w:tblCellSpacing w:w="15" w:type="dxa"/>
        </w:trPr>
        <w:tc>
          <w:tcPr>
            <w:tcW w:w="50" w:type="pct"/>
            <w:hideMark/>
          </w:tcPr>
          <w:p w14:paraId="17DC4238" w14:textId="77777777" w:rsidR="00C445D1" w:rsidRPr="000734EA" w:rsidRDefault="00C445D1">
            <w:pPr>
              <w:pStyle w:val="Bibliography"/>
              <w:rPr>
                <w:noProof/>
                <w:sz w:val="20"/>
                <w:szCs w:val="20"/>
              </w:rPr>
            </w:pPr>
            <w:r w:rsidRPr="000734EA">
              <w:rPr>
                <w:noProof/>
                <w:sz w:val="20"/>
                <w:szCs w:val="20"/>
              </w:rPr>
              <w:t xml:space="preserve">[4] </w:t>
            </w:r>
          </w:p>
        </w:tc>
        <w:tc>
          <w:tcPr>
            <w:tcW w:w="0" w:type="auto"/>
            <w:hideMark/>
          </w:tcPr>
          <w:p w14:paraId="22EF7A2A" w14:textId="77777777" w:rsidR="00C445D1" w:rsidRDefault="00C445D1">
            <w:pPr>
              <w:pStyle w:val="Bibliography"/>
              <w:rPr>
                <w:noProof/>
                <w:sz w:val="20"/>
                <w:szCs w:val="20"/>
              </w:rPr>
            </w:pPr>
            <w:r w:rsidRPr="000734EA">
              <w:rPr>
                <w:noProof/>
                <w:sz w:val="20"/>
                <w:szCs w:val="20"/>
              </w:rPr>
              <w:t>“National Careers Service,” Department for Education (DfE, London, 2025.</w:t>
            </w:r>
          </w:p>
          <w:p w14:paraId="77E50E4B" w14:textId="77777777" w:rsidR="000734EA" w:rsidRPr="000734EA" w:rsidRDefault="000734EA" w:rsidP="000734EA"/>
        </w:tc>
      </w:tr>
    </w:tbl>
    <w:p w14:paraId="6B0E439D" w14:textId="77777777" w:rsidR="00467B4B" w:rsidRDefault="00467B4B" w:rsidP="00D247A7">
      <w:pPr>
        <w:pStyle w:val="Heading2"/>
        <w:divId w:val="1406955726"/>
        <w:rPr>
          <w:noProof/>
        </w:rPr>
      </w:pPr>
    </w:p>
    <w:p w14:paraId="3D9823F9" w14:textId="657C4274" w:rsidR="00C445D1" w:rsidRDefault="000E58B5" w:rsidP="00D247A7">
      <w:pPr>
        <w:pStyle w:val="Heading2"/>
        <w:divId w:val="1406955726"/>
        <w:rPr>
          <w:noProof/>
        </w:rPr>
      </w:pPr>
      <w:r>
        <w:rPr>
          <w:noProof/>
        </w:rPr>
        <w:t>REFLECTION</w:t>
      </w:r>
    </w:p>
    <w:p w14:paraId="3ADFE7CB" w14:textId="77777777" w:rsidR="00A77F0B" w:rsidRDefault="00A77F0B">
      <w:pPr>
        <w:divId w:val="1406955726"/>
        <w:rPr>
          <w:rFonts w:eastAsia="Times New Roman"/>
          <w:noProof/>
        </w:rPr>
      </w:pPr>
    </w:p>
    <w:p w14:paraId="44A1F0FC" w14:textId="77777777" w:rsidR="00A77F0B" w:rsidRDefault="00A77F0B">
      <w:pPr>
        <w:divId w:val="1406955726"/>
        <w:rPr>
          <w:rFonts w:eastAsia="Times New Roman"/>
          <w:noProof/>
        </w:rPr>
      </w:pPr>
    </w:p>
    <w:p w14:paraId="02C2EDE3" w14:textId="2B2B6858" w:rsidR="00A77F0B" w:rsidRDefault="00A77F0B">
      <w:pPr>
        <w:divId w:val="1406955726"/>
        <w:rPr>
          <w:rFonts w:eastAsia="Times New Roman"/>
          <w:noProof/>
        </w:rPr>
      </w:pPr>
      <w:r>
        <w:rPr>
          <w:noProof/>
        </w:rPr>
        <w:drawing>
          <wp:inline distT="0" distB="0" distL="0" distR="0" wp14:anchorId="3B4ECEA9" wp14:editId="21E68BB0">
            <wp:extent cx="5943600" cy="1108710"/>
            <wp:effectExtent l="0" t="0" r="0" b="0"/>
            <wp:docPr id="3843165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507464" name="Picture 1" descr="A screenshot of a computer&#10;&#10;AI-generated content may be incorrect."/>
                    <pic:cNvPicPr/>
                  </pic:nvPicPr>
                  <pic:blipFill>
                    <a:blip r:embed="rId1"/>
                    <a:stretch>
                      <a:fillRect/>
                    </a:stretch>
                  </pic:blipFill>
                  <pic:spPr>
                    <a:xfrm>
                      <a:off x="0" y="0"/>
                      <a:ext cx="5943600" cy="1108710"/>
                    </a:xfrm>
                    <a:prstGeom prst="rect">
                      <a:avLst/>
                    </a:prstGeom>
                  </pic:spPr>
                </pic:pic>
              </a:graphicData>
            </a:graphic>
          </wp:inline>
        </w:drawing>
      </w:r>
    </w:p>
    <w:p w14:paraId="46DF163C" w14:textId="77777777" w:rsidR="007C5C92" w:rsidRDefault="007C5C92">
      <w:pPr>
        <w:divId w:val="1406955726"/>
        <w:rPr>
          <w:rFonts w:eastAsia="Times New Roman"/>
          <w:noProof/>
        </w:rPr>
      </w:pPr>
    </w:p>
    <w:p w14:paraId="53B703F0" w14:textId="4F2D7D29" w:rsidR="00A77F0B" w:rsidRPr="007C5C92" w:rsidRDefault="00F11751" w:rsidP="007C5C92">
      <w:pPr>
        <w:spacing w:line="360" w:lineRule="auto"/>
        <w:divId w:val="1406955726"/>
        <w:rPr>
          <w:rFonts w:eastAsia="Times New Roman"/>
          <w:noProof/>
        </w:rPr>
      </w:pPr>
      <w:r w:rsidRPr="007C5C92">
        <w:rPr>
          <w:rFonts w:eastAsia="Times New Roman"/>
          <w:noProof/>
        </w:rPr>
        <w:t>My similarity score of 9% shows that my work is highly original, mostly because I utilize my own language, with only a little amount of overlap in important terms and phrases.  This result demonstrates my dedication to academic honesty and appropriate referencing.  I am aware that there is room for improvement, particularly in the area of summarizing difficult concepts while maintaining their intended meanings in upcoming tasks.  Additionally, I want to make sure that all references are properly credited.  I would give myself an approximate score of 88% based on the Generic Assessment Criteria, indicating high-level performance with good understanding,  Although I am aware that I could do better, particularly in terms of my academic writing style, I think my work shows a great deal of effort, creativity, and interest in the subject.</w:t>
      </w:r>
    </w:p>
    <w:p w14:paraId="3CDBE800" w14:textId="77777777" w:rsidR="007C5C92" w:rsidRDefault="00C445D1" w:rsidP="4069F5F5">
      <w:pPr>
        <w:pStyle w:val="EndnoteText"/>
        <w:rPr>
          <w:lang w:val="en-GB"/>
        </w:rPr>
      </w:pPr>
      <w:r>
        <w:rPr>
          <w:lang w:val="en-GB"/>
        </w:rPr>
        <w:fldChar w:fldCharType="end"/>
      </w:r>
    </w:p>
    <w:p w14:paraId="0EDFEABC" w14:textId="77777777" w:rsidR="007C5C92" w:rsidRDefault="007C5C92" w:rsidP="4069F5F5">
      <w:pPr>
        <w:pStyle w:val="EndnoteText"/>
        <w:rPr>
          <w:lang w:val="en-GB"/>
        </w:rPr>
      </w:pPr>
    </w:p>
    <w:p w14:paraId="612727B1" w14:textId="6B82420E" w:rsidR="4069F5F5" w:rsidRDefault="00856F02" w:rsidP="000E58B5">
      <w:pPr>
        <w:pStyle w:val="Heading1"/>
      </w:pPr>
      <w:r w:rsidRPr="00856F02">
        <w:rPr>
          <w:lang w:val="en-GB"/>
        </w:rPr>
        <w:t xml:space="preserve">2 </w:t>
      </w:r>
      <w:r w:rsidRPr="00856F02">
        <w:t>Collaborative Teamwork and Professional Academic poster</w:t>
      </w:r>
    </w:p>
    <w:p w14:paraId="58F4F701" w14:textId="0414547D" w:rsidR="000734EA" w:rsidRDefault="000734EA" w:rsidP="000734EA">
      <w:pPr>
        <w:pStyle w:val="EndnoteText"/>
        <w:rPr>
          <w:b/>
          <w:bCs/>
          <w:lang w:val="en-GB"/>
        </w:rPr>
      </w:pPr>
      <w:r w:rsidRPr="000734EA">
        <w:rPr>
          <w:b/>
          <w:bCs/>
          <w:noProof/>
          <w:lang w:val="en-GB"/>
        </w:rPr>
        <w:drawing>
          <wp:inline distT="0" distB="0" distL="0" distR="0" wp14:anchorId="0A2C1A2D" wp14:editId="46F2ABB1">
            <wp:extent cx="5648325" cy="5648325"/>
            <wp:effectExtent l="0" t="0" r="9525" b="9525"/>
            <wp:docPr id="1762758620" name="Picture 1" descr="A blue and white poster with a graphic of a globe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209994" name="Picture 1" descr="A blue and white poster with a graphic of a globe and arrows&#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8325" cy="5648325"/>
                    </a:xfrm>
                    <a:prstGeom prst="rect">
                      <a:avLst/>
                    </a:prstGeom>
                    <a:noFill/>
                    <a:ln>
                      <a:noFill/>
                    </a:ln>
                  </pic:spPr>
                </pic:pic>
              </a:graphicData>
            </a:graphic>
          </wp:inline>
        </w:drawing>
      </w:r>
    </w:p>
    <w:p w14:paraId="44F4F5B3" w14:textId="77777777" w:rsidR="007541FE" w:rsidRDefault="007541FE" w:rsidP="000734EA">
      <w:pPr>
        <w:pStyle w:val="EndnoteText"/>
        <w:rPr>
          <w:b/>
          <w:bCs/>
          <w:lang w:val="en-GB"/>
        </w:rPr>
      </w:pPr>
    </w:p>
    <w:p w14:paraId="2260C5D3" w14:textId="621E9C5A" w:rsidR="007541FE" w:rsidRDefault="007541FE" w:rsidP="000734EA">
      <w:pPr>
        <w:pStyle w:val="EndnoteText"/>
      </w:pPr>
      <w:hyperlink r:id="rId3" w:history="1">
        <w:r w:rsidRPr="007541FE">
          <w:rPr>
            <w:rStyle w:val="Hyperlink"/>
            <w:b/>
            <w:bCs/>
          </w:rPr>
          <w:t>poster.png (1024×1024)</w:t>
        </w:r>
      </w:hyperlink>
    </w:p>
    <w:p w14:paraId="441CC2EA" w14:textId="77777777" w:rsidR="007C5C92" w:rsidRDefault="007C5C92" w:rsidP="000734EA">
      <w:pPr>
        <w:pStyle w:val="EndnoteText"/>
      </w:pPr>
    </w:p>
    <w:p w14:paraId="0A5F3EAF" w14:textId="77777777" w:rsidR="007C5C92" w:rsidRDefault="007C5C92" w:rsidP="000734EA">
      <w:pPr>
        <w:pStyle w:val="EndnoteText"/>
      </w:pPr>
    </w:p>
    <w:p w14:paraId="7578DC34" w14:textId="77777777" w:rsidR="007C5C92" w:rsidRDefault="007C5C92" w:rsidP="000734EA">
      <w:pPr>
        <w:pStyle w:val="EndnoteText"/>
      </w:pPr>
    </w:p>
    <w:p w14:paraId="21CBFF80" w14:textId="77777777" w:rsidR="007C5C92" w:rsidRDefault="007C5C92" w:rsidP="000734EA">
      <w:pPr>
        <w:pStyle w:val="EndnoteText"/>
      </w:pPr>
    </w:p>
    <w:p w14:paraId="7CAB8DA7" w14:textId="77777777" w:rsidR="007541FE" w:rsidRPr="000734EA" w:rsidRDefault="007541FE" w:rsidP="000E58B5">
      <w:pPr>
        <w:pStyle w:val="Heading1"/>
        <w:rPr>
          <w:lang w:val="en-GB"/>
        </w:rPr>
      </w:pPr>
    </w:p>
    <w:p w14:paraId="19665C80" w14:textId="097028FF" w:rsidR="000734EA" w:rsidRDefault="00F23F51" w:rsidP="000E58B5">
      <w:pPr>
        <w:pStyle w:val="Heading1"/>
        <w:rPr>
          <w:sz w:val="24"/>
          <w:szCs w:val="24"/>
        </w:rPr>
      </w:pPr>
      <w:r w:rsidRPr="00F23F51">
        <w:rPr>
          <w:sz w:val="24"/>
          <w:szCs w:val="24"/>
        </w:rPr>
        <w:t>‘Life is a Team Sport’</w:t>
      </w:r>
    </w:p>
    <w:p w14:paraId="432955F0" w14:textId="77777777" w:rsidR="00465633" w:rsidRDefault="00465633" w:rsidP="4069F5F5">
      <w:pPr>
        <w:pStyle w:val="EndnoteText"/>
        <w:rPr>
          <w:b/>
          <w:bCs/>
          <w:sz w:val="24"/>
          <w:szCs w:val="24"/>
        </w:rPr>
      </w:pPr>
    </w:p>
    <w:p w14:paraId="32ED4730" w14:textId="165DE489" w:rsidR="00465633" w:rsidRDefault="00465633" w:rsidP="00465633">
      <w:pPr>
        <w:pStyle w:val="EndnoteText"/>
        <w:rPr>
          <w:b/>
          <w:bCs/>
          <w:lang w:val="en-GB"/>
        </w:rPr>
      </w:pPr>
      <w:r w:rsidRPr="00465633">
        <w:rPr>
          <w:b/>
          <w:bCs/>
          <w:noProof/>
          <w:lang w:val="en-GB"/>
        </w:rPr>
        <w:drawing>
          <wp:inline distT="0" distB="0" distL="0" distR="0" wp14:anchorId="33327CDF" wp14:editId="5A6AF968">
            <wp:extent cx="6418551" cy="3638550"/>
            <wp:effectExtent l="0" t="0" r="1905" b="0"/>
            <wp:docPr id="805530572" name="Picture 2" descr="A diagram of a team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17895" name="Picture 2" descr="A diagram of a teamwork&#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30175" cy="3645139"/>
                    </a:xfrm>
                    <a:prstGeom prst="rect">
                      <a:avLst/>
                    </a:prstGeom>
                    <a:noFill/>
                    <a:ln>
                      <a:noFill/>
                    </a:ln>
                  </pic:spPr>
                </pic:pic>
              </a:graphicData>
            </a:graphic>
          </wp:inline>
        </w:drawing>
      </w:r>
    </w:p>
    <w:p w14:paraId="1CCE1688" w14:textId="77777777" w:rsidR="0025232A" w:rsidRDefault="0025232A" w:rsidP="00465633">
      <w:pPr>
        <w:pStyle w:val="EndnoteText"/>
        <w:rPr>
          <w:b/>
          <w:bCs/>
          <w:lang w:val="en-GB"/>
        </w:rPr>
      </w:pPr>
    </w:p>
    <w:p w14:paraId="5CB553C6" w14:textId="77777777" w:rsidR="0025232A" w:rsidRDefault="0025232A" w:rsidP="00465633">
      <w:pPr>
        <w:pStyle w:val="EndnoteText"/>
        <w:rPr>
          <w:b/>
          <w:bCs/>
          <w:lang w:val="en-GB"/>
        </w:rPr>
      </w:pPr>
    </w:p>
    <w:p w14:paraId="6EF9AD02" w14:textId="77777777" w:rsidR="00634B4C" w:rsidRPr="00634B4C" w:rsidRDefault="00634B4C" w:rsidP="00634B4C">
      <w:pPr>
        <w:pStyle w:val="EndnoteText"/>
        <w:rPr>
          <w:b/>
          <w:bCs/>
          <w:lang w:val="en-GB"/>
        </w:rPr>
      </w:pPr>
      <w:hyperlink r:id="rId5" w:history="1">
        <w:r w:rsidRPr="00634B4C">
          <w:rPr>
            <w:rStyle w:val="Hyperlink"/>
            <w:b/>
            <w:bCs/>
            <w:lang w:val="en-GB"/>
          </w:rPr>
          <w:t>Black and White Simple Modern Mind Map - Brainstorm</w:t>
        </w:r>
      </w:hyperlink>
    </w:p>
    <w:p w14:paraId="581F6E3A" w14:textId="77777777" w:rsidR="002C392B" w:rsidRDefault="002C392B" w:rsidP="00465633">
      <w:pPr>
        <w:pStyle w:val="EndnoteText"/>
        <w:rPr>
          <w:b/>
          <w:bCs/>
          <w:lang w:val="en-GB"/>
        </w:rPr>
      </w:pPr>
    </w:p>
    <w:p w14:paraId="51109E99" w14:textId="77777777" w:rsidR="00634B4C" w:rsidRDefault="00634B4C" w:rsidP="00465633">
      <w:pPr>
        <w:pStyle w:val="EndnoteText"/>
        <w:rPr>
          <w:b/>
          <w:bCs/>
          <w:lang w:val="en-GB"/>
        </w:rPr>
      </w:pPr>
    </w:p>
    <w:p w14:paraId="1E227CA2" w14:textId="77777777" w:rsidR="002C392B" w:rsidRDefault="002C392B" w:rsidP="00465633">
      <w:pPr>
        <w:pStyle w:val="EndnoteText"/>
        <w:rPr>
          <w:b/>
          <w:bCs/>
          <w:lang w:val="en-GB"/>
        </w:rPr>
      </w:pPr>
    </w:p>
    <w:p w14:paraId="5E89C170" w14:textId="77777777" w:rsidR="00386D73" w:rsidRDefault="00386D73" w:rsidP="00465633">
      <w:pPr>
        <w:pStyle w:val="EndnoteText"/>
        <w:rPr>
          <w:b/>
          <w:bCs/>
          <w:lang w:val="en-GB"/>
        </w:rPr>
      </w:pPr>
    </w:p>
    <w:p w14:paraId="506519E7" w14:textId="77777777" w:rsidR="00467B4B" w:rsidRDefault="00467B4B" w:rsidP="00465633">
      <w:pPr>
        <w:pStyle w:val="EndnoteText"/>
        <w:rPr>
          <w:b/>
          <w:bCs/>
          <w:lang w:val="en-GB"/>
        </w:rPr>
      </w:pPr>
    </w:p>
    <w:p w14:paraId="71D65569" w14:textId="77777777" w:rsidR="00467B4B" w:rsidRDefault="00467B4B" w:rsidP="00465633">
      <w:pPr>
        <w:pStyle w:val="EndnoteText"/>
        <w:rPr>
          <w:b/>
          <w:bCs/>
          <w:lang w:val="en-GB"/>
        </w:rPr>
      </w:pPr>
    </w:p>
    <w:p w14:paraId="41E68C38" w14:textId="77777777" w:rsidR="00467B4B" w:rsidRDefault="00467B4B" w:rsidP="00465633">
      <w:pPr>
        <w:pStyle w:val="EndnoteText"/>
        <w:rPr>
          <w:b/>
          <w:bCs/>
          <w:lang w:val="en-GB"/>
        </w:rPr>
      </w:pPr>
    </w:p>
    <w:p w14:paraId="00736DD8" w14:textId="77777777" w:rsidR="00467B4B" w:rsidRDefault="00467B4B" w:rsidP="00465633">
      <w:pPr>
        <w:pStyle w:val="EndnoteText"/>
        <w:rPr>
          <w:b/>
          <w:bCs/>
          <w:lang w:val="en-GB"/>
        </w:rPr>
      </w:pPr>
    </w:p>
    <w:p w14:paraId="118BA7F1" w14:textId="77777777" w:rsidR="00467B4B" w:rsidRDefault="00467B4B" w:rsidP="00465633">
      <w:pPr>
        <w:pStyle w:val="EndnoteText"/>
        <w:rPr>
          <w:b/>
          <w:bCs/>
          <w:lang w:val="en-GB"/>
        </w:rPr>
      </w:pPr>
    </w:p>
    <w:p w14:paraId="366A5713" w14:textId="77777777" w:rsidR="00467B4B" w:rsidRDefault="00467B4B" w:rsidP="00465633">
      <w:pPr>
        <w:pStyle w:val="EndnoteText"/>
        <w:rPr>
          <w:b/>
          <w:bCs/>
          <w:lang w:val="en-GB"/>
        </w:rPr>
      </w:pPr>
    </w:p>
    <w:p w14:paraId="69867DBE" w14:textId="77777777" w:rsidR="00467B4B" w:rsidRPr="00465633" w:rsidRDefault="00467B4B" w:rsidP="00465633">
      <w:pPr>
        <w:pStyle w:val="EndnoteText"/>
        <w:rPr>
          <w:b/>
          <w:bCs/>
          <w:lang w:val="en-GB"/>
        </w:rPr>
      </w:pPr>
    </w:p>
    <w:p w14:paraId="35DB2B49" w14:textId="1A5B6825" w:rsidR="00B750C0" w:rsidRDefault="002C392B" w:rsidP="000E58B5">
      <w:pPr>
        <w:pStyle w:val="Heading1"/>
      </w:pPr>
      <w:r>
        <w:t xml:space="preserve">3 </w:t>
      </w:r>
      <w:r w:rsidR="0025232A" w:rsidRPr="0025232A">
        <w:t xml:space="preserve">Automatic Referencing tool </w:t>
      </w:r>
    </w:p>
    <w:p w14:paraId="37679C36" w14:textId="4EA49A93" w:rsidR="002715B7" w:rsidRPr="00B750C0" w:rsidRDefault="002715B7" w:rsidP="000E58B5">
      <w:pPr>
        <w:pStyle w:val="Heading1"/>
      </w:pPr>
      <w:r w:rsidRPr="002715B7">
        <w:rPr>
          <w:lang w:val="en-GB"/>
        </w:rPr>
        <w:t>The Norming Stage</w:t>
      </w:r>
    </w:p>
    <w:p w14:paraId="6D2B4406" w14:textId="5B3718AA" w:rsidR="002715B7" w:rsidRPr="00B750C0" w:rsidRDefault="002715B7" w:rsidP="002715B7">
      <w:pPr>
        <w:pStyle w:val="EndnoteText"/>
        <w:rPr>
          <w:b/>
          <w:bCs/>
          <w:sz w:val="24"/>
          <w:szCs w:val="24"/>
          <w:lang w:val="en-GB"/>
        </w:rPr>
      </w:pPr>
      <w:r w:rsidRPr="002715B7">
        <w:rPr>
          <w:b/>
          <w:bCs/>
          <w:sz w:val="24"/>
          <w:szCs w:val="24"/>
          <w:lang w:val="en-GB"/>
        </w:rPr>
        <w:t xml:space="preserve"> </w:t>
      </w:r>
      <w:r w:rsidRPr="002C392B">
        <w:rPr>
          <w:sz w:val="24"/>
          <w:szCs w:val="24"/>
          <w:lang w:val="en-GB"/>
        </w:rPr>
        <w:t xml:space="preserve">The transition into the Norming stage is a critical developmental milestone for any team, particularly for virtual teams where communication challenges may arise [1]. This phase follows the Storming stage, during which team members begin to resolve their conflicts and develop a mutual understanding of each other's abilities and weaknesses [2]. During the Norming stage, the team establishes its identity, clarifies leadership roles, defines individual member responsibilities, and reinforces commitment to shared goals [2]. However, this newfound harmony can be fragile if teams do not embed mechanisms for constructive disagreement and accountability </w:t>
      </w:r>
      <w:sdt>
        <w:sdtPr>
          <w:rPr>
            <w:rFonts w:ascii="Aptos" w:hAnsi="Aptos"/>
            <w:color w:val="000000"/>
            <w:sz w:val="24"/>
            <w:szCs w:val="24"/>
            <w:highlight w:val="white"/>
            <w:lang w:val="en-GB"/>
          </w:rPr>
          <w:alias w:val="Citation"/>
          <w:tag w:val="{&quot;referencesIds&quot;:[&quot;doc:6915d32c4d27c77c8f693a89&quot;],&quot;referencesOptions&quot;:{&quot;doc:6915d32c4d27c77c8f693a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1241002"/>
          <w:placeholder>
            <w:docPart w:val="6AA04D77400E4D1C8D1F415E96BD9CF9"/>
          </w:placeholder>
        </w:sdtPr>
        <w:sdtContent>
          <w:r w:rsidR="006A5382">
            <w:rPr>
              <w:rFonts w:ascii="Aptos" w:eastAsia="Times New Roman" w:hAnsi="Aptos"/>
              <w:color w:val="000000"/>
            </w:rPr>
            <w:t>[1]</w:t>
          </w:r>
        </w:sdtContent>
      </w:sdt>
    </w:p>
    <w:p w14:paraId="2FDD7E83" w14:textId="77777777" w:rsidR="002715B7" w:rsidRPr="002C392B" w:rsidRDefault="002715B7" w:rsidP="002715B7">
      <w:pPr>
        <w:pStyle w:val="EndnoteText"/>
        <w:rPr>
          <w:sz w:val="24"/>
          <w:szCs w:val="24"/>
          <w:lang w:val="en-GB"/>
        </w:rPr>
      </w:pPr>
      <w:r w:rsidRPr="002C392B">
        <w:rPr>
          <w:sz w:val="24"/>
          <w:szCs w:val="24"/>
          <w:lang w:val="en-GB"/>
        </w:rPr>
        <w:t>For virtual teams to enhance their performance during the Norming phase, they must confront the dysfunctions highlighted in Patrick Lencioni's model: specifically, Lack of Commitment and Avoidance of Accountability [3]. Given the geographical spread of team members and the inability of leaders to directly observe performance, these issues can be exacerbated. Effective navigation of this stage requires team members to engage in open, constructive feedback [4].</w:t>
      </w:r>
    </w:p>
    <w:p w14:paraId="5F4B2375" w14:textId="77777777" w:rsidR="002715B7" w:rsidRPr="002C392B" w:rsidRDefault="002715B7" w:rsidP="002715B7">
      <w:pPr>
        <w:pStyle w:val="EndnoteText"/>
        <w:rPr>
          <w:sz w:val="24"/>
          <w:szCs w:val="24"/>
          <w:lang w:val="en-GB"/>
        </w:rPr>
      </w:pPr>
      <w:r w:rsidRPr="002C392B">
        <w:rPr>
          <w:sz w:val="24"/>
          <w:szCs w:val="24"/>
          <w:lang w:val="en-GB"/>
        </w:rPr>
        <w:t>Radical Candor, a concept introduced by Kim Scott, is seen as an effective framework for fostering this necessary environment [5]. This methodology encourages team members to challenge one another directly while also showing personal care, helping to steer clear of two detrimental communication pitfalls: Ruinous Empathy (showing care while avoiding direct challenges) and Obnoxious Aggression (challenging directly without personal regard) [5].  Utilizing Radical Candor can cultivate deep trust within the team, thus enabling higher performance and reinforcing commitment and accountability as the team progresses from the Norming stage [5].</w:t>
      </w:r>
    </w:p>
    <w:p w14:paraId="609C1E5D" w14:textId="77777777" w:rsidR="002715B7" w:rsidRPr="002C392B" w:rsidRDefault="002715B7" w:rsidP="002715B7">
      <w:pPr>
        <w:pStyle w:val="EndnoteText"/>
        <w:rPr>
          <w:sz w:val="24"/>
          <w:szCs w:val="24"/>
          <w:lang w:val="en-GB"/>
        </w:rPr>
      </w:pPr>
      <w:r w:rsidRPr="002C392B">
        <w:rPr>
          <w:sz w:val="24"/>
          <w:szCs w:val="24"/>
          <w:lang w:val="en-GB"/>
        </w:rPr>
        <w:t>The practical application of this philosophy is illustrated through feedback sessions, such as discussions around an individual's SWOT analysis aimed at defining roles [6]. Key strategies ensure this feedback is constructive and beneficial, including focusing the conversation on outcomes and asking inquisitive questions that stimulate critical thinking and dialogue [4]. It is also essential to maintain a holistic and supportive approach, emphasizing that feedback is intended for collective improvement and reinforcing team commitment [5].</w:t>
      </w:r>
    </w:p>
    <w:p w14:paraId="6045ADF9" w14:textId="77777777" w:rsidR="002715B7" w:rsidRPr="002C392B" w:rsidRDefault="002715B7" w:rsidP="002715B7">
      <w:pPr>
        <w:pStyle w:val="EndnoteText"/>
        <w:rPr>
          <w:sz w:val="24"/>
          <w:szCs w:val="24"/>
          <w:lang w:val="en-GB"/>
        </w:rPr>
      </w:pPr>
      <w:r w:rsidRPr="002C392B">
        <w:rPr>
          <w:sz w:val="24"/>
          <w:szCs w:val="24"/>
          <w:lang w:val="en-GB"/>
        </w:rPr>
        <w:t>Through these collaborative efforts to define roles, team members can address questions regarding the interrelation of strengths and weaknesses among peers (e.g., are their weaknesses your strengths?). This engagement not only validates individual contributions but also helps establish a shared team identity—perhaps even assigning a team name—and lays down the essential norms required for successful teamwork [6]. Ultimately, the efficacy of these practices relies heavily on the appreciation of each member's input and the transparent application of Radical Candor [4].</w:t>
      </w:r>
    </w:p>
    <w:p w14:paraId="6C3021A4" w14:textId="77777777" w:rsidR="002715B7" w:rsidRPr="002C392B" w:rsidRDefault="002715B7" w:rsidP="002715B7">
      <w:pPr>
        <w:pStyle w:val="EndnoteText"/>
        <w:rPr>
          <w:sz w:val="24"/>
          <w:szCs w:val="24"/>
          <w:lang w:val="en-GB"/>
        </w:rPr>
      </w:pPr>
      <w:r w:rsidRPr="002C392B">
        <w:rPr>
          <w:sz w:val="24"/>
          <w:szCs w:val="24"/>
          <w:lang w:val="en-GB"/>
        </w:rPr>
        <w:t xml:space="preserve"> </w:t>
      </w:r>
    </w:p>
    <w:p w14:paraId="210FC557" w14:textId="5B0CEBCA" w:rsidR="002715B7" w:rsidRPr="002C392B" w:rsidRDefault="002715B7" w:rsidP="002715B7">
      <w:pPr>
        <w:pStyle w:val="EndnoteText"/>
        <w:rPr>
          <w:sz w:val="24"/>
          <w:szCs w:val="24"/>
          <w:lang w:val="en-GB"/>
        </w:rPr>
      </w:pPr>
    </w:p>
    <w:p w14:paraId="789A320A" w14:textId="6E5A5966" w:rsidR="00221F87" w:rsidRDefault="00467B4B" w:rsidP="002715B7">
      <w:pPr>
        <w:pStyle w:val="EndnoteText"/>
        <w:rPr>
          <w:lang w:val="en-GB"/>
        </w:rPr>
      </w:pPr>
      <w:r>
        <w:rPr>
          <w:noProof/>
        </w:rPr>
        <w:drawing>
          <wp:inline distT="0" distB="0" distL="0" distR="0" wp14:anchorId="1B2495F1" wp14:editId="7D6EAF4B">
            <wp:extent cx="6456612" cy="2797175"/>
            <wp:effectExtent l="0" t="0" r="1905" b="3175"/>
            <wp:docPr id="247574981" name="Picture 1" descr="A close-up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74981" name="Picture 1" descr="A close-up of a page&#10;&#10;AI-generated content may be incorrect."/>
                    <pic:cNvPicPr/>
                  </pic:nvPicPr>
                  <pic:blipFill>
                    <a:blip r:embed="rId6"/>
                    <a:stretch>
                      <a:fillRect/>
                    </a:stretch>
                  </pic:blipFill>
                  <pic:spPr>
                    <a:xfrm>
                      <a:off x="0" y="0"/>
                      <a:ext cx="6466391" cy="2801411"/>
                    </a:xfrm>
                    <a:prstGeom prst="rect">
                      <a:avLst/>
                    </a:prstGeom>
                  </pic:spPr>
                </pic:pic>
              </a:graphicData>
            </a:graphic>
          </wp:inline>
        </w:drawing>
      </w:r>
    </w:p>
    <w:p w14:paraId="69E4E3E7" w14:textId="77777777" w:rsidR="00221F87" w:rsidRDefault="00221F87" w:rsidP="002715B7">
      <w:pPr>
        <w:pStyle w:val="EndnoteText"/>
        <w:rPr>
          <w:lang w:val="en-GB"/>
        </w:rPr>
      </w:pPr>
    </w:p>
    <w:p w14:paraId="09CBBBB0" w14:textId="77777777" w:rsidR="00221F87" w:rsidRDefault="00221F87" w:rsidP="002715B7">
      <w:pPr>
        <w:pStyle w:val="EndnoteText"/>
        <w:rPr>
          <w:lang w:val="en-GB"/>
        </w:rPr>
      </w:pPr>
    </w:p>
    <w:p w14:paraId="45D6EC08" w14:textId="77777777" w:rsidR="001726BC" w:rsidRDefault="001726BC" w:rsidP="002715B7">
      <w:pPr>
        <w:pStyle w:val="EndnoteText"/>
        <w:rPr>
          <w:lang w:val="en-GB"/>
        </w:rPr>
      </w:pPr>
    </w:p>
    <w:p w14:paraId="1A63406F" w14:textId="77777777" w:rsidR="001726BC" w:rsidRDefault="001726BC" w:rsidP="002715B7">
      <w:pPr>
        <w:pStyle w:val="EndnoteText"/>
        <w:rPr>
          <w:lang w:val="en-GB"/>
        </w:rPr>
      </w:pPr>
    </w:p>
    <w:p w14:paraId="0E4283C7" w14:textId="1EFFD02D" w:rsidR="001726BC" w:rsidRDefault="001726BC" w:rsidP="001726BC">
      <w:pPr>
        <w:pStyle w:val="Heading1"/>
        <w:rPr>
          <w:lang w:val="en-GB"/>
        </w:rPr>
      </w:pPr>
      <w:r>
        <w:rPr>
          <w:lang w:val="en-GB"/>
        </w:rPr>
        <w:t>Digital Portfolio</w:t>
      </w:r>
    </w:p>
    <w:p w14:paraId="115A9F69" w14:textId="5EE9DB7F" w:rsidR="0070662C" w:rsidRDefault="0070662C" w:rsidP="0070662C">
      <w:pPr>
        <w:rPr>
          <w:lang w:val="en-GB"/>
        </w:rPr>
      </w:pPr>
      <w:r w:rsidRPr="0070662C">
        <w:rPr>
          <w:lang w:val="en-GB"/>
        </w:rPr>
        <w:t>https://sites.google.com/view/delia-deliu/home</w:t>
      </w:r>
    </w:p>
    <w:p w14:paraId="576B3930" w14:textId="77777777" w:rsidR="0070662C" w:rsidRPr="0070662C" w:rsidRDefault="0070662C" w:rsidP="0070662C">
      <w:pPr>
        <w:rPr>
          <w:lang w:val="en-GB"/>
        </w:rPr>
      </w:pPr>
    </w:p>
    <w:p w14:paraId="7A9F65A8" w14:textId="064CF8B0" w:rsidR="001726BC" w:rsidRDefault="000B4032" w:rsidP="002715B7">
      <w:pPr>
        <w:pStyle w:val="EndnoteText"/>
        <w:rPr>
          <w:lang w:val="en-GB"/>
        </w:rPr>
      </w:pPr>
      <w:r>
        <w:rPr>
          <w:noProof/>
        </w:rPr>
        <w:drawing>
          <wp:inline distT="0" distB="0" distL="0" distR="0" wp14:anchorId="51ED268B" wp14:editId="5887AEA5">
            <wp:extent cx="6257760" cy="3124200"/>
            <wp:effectExtent l="0" t="0" r="0" b="0"/>
            <wp:docPr id="1110997002" name="Picture 1" descr="A person in a black 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997002" name="Picture 1" descr="A person in a black dress&#10;&#10;AI-generated content may be incorrect."/>
                    <pic:cNvPicPr/>
                  </pic:nvPicPr>
                  <pic:blipFill>
                    <a:blip r:embed="rId7"/>
                    <a:stretch>
                      <a:fillRect/>
                    </a:stretch>
                  </pic:blipFill>
                  <pic:spPr>
                    <a:xfrm>
                      <a:off x="0" y="0"/>
                      <a:ext cx="6264758" cy="3127694"/>
                    </a:xfrm>
                    <a:prstGeom prst="rect">
                      <a:avLst/>
                    </a:prstGeom>
                  </pic:spPr>
                </pic:pic>
              </a:graphicData>
            </a:graphic>
          </wp:inline>
        </w:drawing>
      </w:r>
    </w:p>
    <w:p w14:paraId="71A17DD1" w14:textId="77777777" w:rsidR="001726BC" w:rsidRDefault="001726BC" w:rsidP="002715B7">
      <w:pPr>
        <w:pStyle w:val="EndnoteText"/>
        <w:rPr>
          <w:lang w:val="en-GB"/>
        </w:rPr>
      </w:pPr>
    </w:p>
    <w:p w14:paraId="42ADCFD6" w14:textId="77777777" w:rsidR="001726BC" w:rsidRDefault="001726BC" w:rsidP="002715B7">
      <w:pPr>
        <w:pStyle w:val="EndnoteText"/>
        <w:rPr>
          <w:lang w:val="en-GB"/>
        </w:rPr>
      </w:pPr>
    </w:p>
    <w:p w14:paraId="41F1B3B1" w14:textId="77777777" w:rsidR="001726BC" w:rsidRDefault="001726BC" w:rsidP="002715B7">
      <w:pPr>
        <w:pStyle w:val="EndnoteText"/>
        <w:rPr>
          <w:lang w:val="en-GB"/>
        </w:rPr>
      </w:pPr>
    </w:p>
    <w:p w14:paraId="12E92025" w14:textId="77777777" w:rsidR="001726BC" w:rsidRDefault="001726BC" w:rsidP="002715B7">
      <w:pPr>
        <w:pStyle w:val="EndnoteText"/>
        <w:rPr>
          <w:lang w:val="en-GB"/>
        </w:rPr>
      </w:pPr>
    </w:p>
    <w:p w14:paraId="7D079F85" w14:textId="77777777" w:rsidR="001726BC" w:rsidRDefault="001726BC" w:rsidP="002715B7">
      <w:pPr>
        <w:pStyle w:val="EndnoteText"/>
        <w:rPr>
          <w:lang w:val="en-GB"/>
        </w:rPr>
      </w:pPr>
    </w:p>
    <w:p w14:paraId="4659C699" w14:textId="77777777" w:rsidR="001726BC" w:rsidRDefault="001726BC" w:rsidP="002715B7">
      <w:pPr>
        <w:pStyle w:val="EndnoteText"/>
        <w:rPr>
          <w:lang w:val="en-GB"/>
        </w:rPr>
      </w:pPr>
    </w:p>
    <w:p w14:paraId="0328AF3B" w14:textId="558911E4" w:rsidR="001726BC" w:rsidRDefault="001B66CF" w:rsidP="002715B7">
      <w:pPr>
        <w:pStyle w:val="EndnoteText"/>
        <w:rPr>
          <w:lang w:val="en-GB"/>
        </w:rPr>
      </w:pPr>
      <w:r w:rsidRPr="001B66CF">
        <w:rPr>
          <w:noProof/>
        </w:rPr>
        <w:drawing>
          <wp:inline distT="0" distB="0" distL="0" distR="0" wp14:anchorId="068037AA" wp14:editId="65FDC601">
            <wp:extent cx="5943600" cy="2442210"/>
            <wp:effectExtent l="0" t="0" r="0" b="0"/>
            <wp:docPr id="569693715" name="Picture 1" descr="A close up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93715" name="Picture 1" descr="A close up of a website&#10;&#10;AI-generated content may be incorrect."/>
                    <pic:cNvPicPr/>
                  </pic:nvPicPr>
                  <pic:blipFill>
                    <a:blip r:embed="rId8"/>
                    <a:stretch>
                      <a:fillRect/>
                    </a:stretch>
                  </pic:blipFill>
                  <pic:spPr>
                    <a:xfrm>
                      <a:off x="0" y="0"/>
                      <a:ext cx="5943600" cy="2442210"/>
                    </a:xfrm>
                    <a:prstGeom prst="rect">
                      <a:avLst/>
                    </a:prstGeom>
                  </pic:spPr>
                </pic:pic>
              </a:graphicData>
            </a:graphic>
          </wp:inline>
        </w:drawing>
      </w:r>
    </w:p>
    <w:p w14:paraId="39F3C1B3" w14:textId="77777777" w:rsidR="001726BC" w:rsidRDefault="001726BC" w:rsidP="002715B7">
      <w:pPr>
        <w:pStyle w:val="EndnoteText"/>
        <w:rPr>
          <w:lang w:val="en-GB"/>
        </w:rPr>
      </w:pPr>
    </w:p>
    <w:p w14:paraId="4E951720" w14:textId="77777777" w:rsidR="001726BC" w:rsidRDefault="001726BC" w:rsidP="002715B7">
      <w:pPr>
        <w:pStyle w:val="EndnoteText"/>
        <w:rPr>
          <w:lang w:val="en-GB"/>
        </w:rPr>
      </w:pPr>
    </w:p>
    <w:p w14:paraId="7D8B4156" w14:textId="77777777" w:rsidR="001726BC" w:rsidRDefault="001726BC" w:rsidP="002715B7">
      <w:pPr>
        <w:pStyle w:val="EndnoteText"/>
        <w:rPr>
          <w:lang w:val="en-GB"/>
        </w:rPr>
      </w:pPr>
    </w:p>
    <w:p w14:paraId="2DA9AEA5" w14:textId="77777777" w:rsidR="001726BC" w:rsidRDefault="001726BC" w:rsidP="002715B7">
      <w:pPr>
        <w:pStyle w:val="EndnoteText"/>
        <w:rPr>
          <w:lang w:val="en-GB"/>
        </w:rPr>
      </w:pPr>
    </w:p>
    <w:p w14:paraId="7B840425" w14:textId="77777777" w:rsidR="001726BC" w:rsidRDefault="001726BC" w:rsidP="002715B7">
      <w:pPr>
        <w:pStyle w:val="EndnoteText"/>
        <w:rPr>
          <w:lang w:val="en-GB"/>
        </w:rPr>
      </w:pPr>
    </w:p>
    <w:p w14:paraId="20BFFBDD" w14:textId="77777777" w:rsidR="001726BC" w:rsidRDefault="001726BC" w:rsidP="002715B7">
      <w:pPr>
        <w:pStyle w:val="EndnoteText"/>
        <w:rPr>
          <w:lang w:val="en-GB"/>
        </w:rPr>
      </w:pPr>
    </w:p>
    <w:p w14:paraId="023E8F3A" w14:textId="3A6933BC" w:rsidR="001726BC" w:rsidRDefault="00870B98" w:rsidP="002715B7">
      <w:pPr>
        <w:pStyle w:val="EndnoteText"/>
        <w:rPr>
          <w:lang w:val="en-GB"/>
        </w:rPr>
      </w:pPr>
      <w:r w:rsidRPr="00870B98">
        <w:rPr>
          <w:noProof/>
        </w:rPr>
        <w:drawing>
          <wp:inline distT="0" distB="0" distL="0" distR="0" wp14:anchorId="70F2808C" wp14:editId="1BFC30D2">
            <wp:extent cx="5943600" cy="2544445"/>
            <wp:effectExtent l="0" t="0" r="0" b="8255"/>
            <wp:docPr id="1399107984" name="Picture 1" descr="A pink bow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07984" name="Picture 1" descr="A pink bow on a white background&#10;&#10;AI-generated content may be incorrect."/>
                    <pic:cNvPicPr/>
                  </pic:nvPicPr>
                  <pic:blipFill>
                    <a:blip r:embed="rId9"/>
                    <a:stretch>
                      <a:fillRect/>
                    </a:stretch>
                  </pic:blipFill>
                  <pic:spPr>
                    <a:xfrm>
                      <a:off x="0" y="0"/>
                      <a:ext cx="5943600" cy="2544445"/>
                    </a:xfrm>
                    <a:prstGeom prst="rect">
                      <a:avLst/>
                    </a:prstGeom>
                  </pic:spPr>
                </pic:pic>
              </a:graphicData>
            </a:graphic>
          </wp:inline>
        </w:drawing>
      </w:r>
    </w:p>
    <w:p w14:paraId="444AC091" w14:textId="77777777" w:rsidR="001726BC" w:rsidRDefault="001726BC" w:rsidP="002715B7">
      <w:pPr>
        <w:pStyle w:val="EndnoteText"/>
        <w:rPr>
          <w:lang w:val="en-GB"/>
        </w:rPr>
      </w:pPr>
    </w:p>
    <w:p w14:paraId="27E98437" w14:textId="77777777" w:rsidR="001726BC" w:rsidRDefault="001726BC" w:rsidP="002715B7">
      <w:pPr>
        <w:pStyle w:val="EndnoteText"/>
        <w:rPr>
          <w:lang w:val="en-GB"/>
        </w:rPr>
      </w:pPr>
    </w:p>
    <w:p w14:paraId="46ED9AF0" w14:textId="77777777" w:rsidR="001726BC" w:rsidRDefault="001726BC" w:rsidP="002715B7">
      <w:pPr>
        <w:pStyle w:val="EndnoteText"/>
        <w:rPr>
          <w:lang w:val="en-GB"/>
        </w:rPr>
      </w:pPr>
    </w:p>
    <w:p w14:paraId="3A8BA6AD" w14:textId="77777777" w:rsidR="001726BC" w:rsidRDefault="001726BC" w:rsidP="002715B7">
      <w:pPr>
        <w:pStyle w:val="EndnoteText"/>
        <w:rPr>
          <w:lang w:val="en-GB"/>
        </w:rPr>
      </w:pPr>
    </w:p>
    <w:p w14:paraId="21E6375E" w14:textId="77777777" w:rsidR="001726BC" w:rsidRDefault="001726BC" w:rsidP="002715B7">
      <w:pPr>
        <w:pStyle w:val="EndnoteText"/>
        <w:rPr>
          <w:lang w:val="en-GB"/>
        </w:rPr>
      </w:pPr>
    </w:p>
    <w:p w14:paraId="0B375E1F" w14:textId="77777777" w:rsidR="001726BC" w:rsidRDefault="001726BC" w:rsidP="002715B7">
      <w:pPr>
        <w:pStyle w:val="EndnoteText"/>
        <w:rPr>
          <w:lang w:val="en-GB"/>
        </w:rPr>
      </w:pPr>
    </w:p>
    <w:p w14:paraId="520C255C" w14:textId="77777777" w:rsidR="001726BC" w:rsidRDefault="001726BC" w:rsidP="002715B7">
      <w:pPr>
        <w:pStyle w:val="EndnoteText"/>
        <w:rPr>
          <w:lang w:val="en-GB"/>
        </w:rPr>
      </w:pPr>
    </w:p>
    <w:p w14:paraId="6856E2E9" w14:textId="77777777" w:rsidR="001726BC" w:rsidRDefault="001726BC" w:rsidP="002715B7">
      <w:pPr>
        <w:pStyle w:val="EndnoteText"/>
        <w:rPr>
          <w:lang w:val="en-GB"/>
        </w:rPr>
      </w:pPr>
    </w:p>
    <w:p w14:paraId="46577688" w14:textId="77777777" w:rsidR="001726BC" w:rsidRDefault="001726BC" w:rsidP="002715B7">
      <w:pPr>
        <w:pStyle w:val="EndnoteText"/>
        <w:rPr>
          <w:lang w:val="en-GB"/>
        </w:rPr>
      </w:pPr>
    </w:p>
    <w:p w14:paraId="3B94B8FB" w14:textId="77777777" w:rsidR="001726BC" w:rsidRDefault="001726BC" w:rsidP="002715B7">
      <w:pPr>
        <w:pStyle w:val="EndnoteText"/>
        <w:rPr>
          <w:lang w:val="en-GB"/>
        </w:rPr>
      </w:pPr>
    </w:p>
    <w:p w14:paraId="7192C953" w14:textId="3F39DE9A" w:rsidR="007C5C92" w:rsidRDefault="00BF6F37" w:rsidP="002715B7">
      <w:pPr>
        <w:pStyle w:val="EndnoteText"/>
        <w:rPr>
          <w:sz w:val="24"/>
          <w:szCs w:val="24"/>
          <w:lang w:val="en-GB"/>
        </w:rPr>
      </w:pPr>
      <w:r w:rsidRPr="00BF6F37">
        <w:rPr>
          <w:noProof/>
        </w:rPr>
        <w:drawing>
          <wp:inline distT="0" distB="0" distL="0" distR="0" wp14:anchorId="07FD21AA" wp14:editId="64C48797">
            <wp:extent cx="5943600" cy="3377565"/>
            <wp:effectExtent l="0" t="0" r="0" b="0"/>
            <wp:docPr id="2119893355"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893355" name="Picture 1" descr="A screenshot of a website&#10;&#10;AI-generated content may be incorrect."/>
                    <pic:cNvPicPr/>
                  </pic:nvPicPr>
                  <pic:blipFill>
                    <a:blip r:embed="rId10"/>
                    <a:stretch>
                      <a:fillRect/>
                    </a:stretch>
                  </pic:blipFill>
                  <pic:spPr>
                    <a:xfrm>
                      <a:off x="0" y="0"/>
                      <a:ext cx="5943600" cy="3377565"/>
                    </a:xfrm>
                    <a:prstGeom prst="rect">
                      <a:avLst/>
                    </a:prstGeom>
                  </pic:spPr>
                </pic:pic>
              </a:graphicData>
            </a:graphic>
          </wp:inline>
        </w:drawing>
      </w:r>
    </w:p>
    <w:p w14:paraId="48EF97E5" w14:textId="77777777" w:rsidR="00CC0149" w:rsidRDefault="00CC0149" w:rsidP="002715B7">
      <w:pPr>
        <w:pStyle w:val="EndnoteText"/>
        <w:rPr>
          <w:sz w:val="24"/>
          <w:szCs w:val="24"/>
          <w:lang w:val="en-GB"/>
        </w:rPr>
      </w:pPr>
    </w:p>
    <w:p w14:paraId="49A72409" w14:textId="77777777" w:rsidR="00CC0149" w:rsidRDefault="00CC0149" w:rsidP="002715B7">
      <w:pPr>
        <w:pStyle w:val="EndnoteText"/>
        <w:rPr>
          <w:sz w:val="24"/>
          <w:szCs w:val="24"/>
          <w:lang w:val="en-GB"/>
        </w:rPr>
      </w:pPr>
    </w:p>
    <w:p w14:paraId="236C4E63" w14:textId="77777777" w:rsidR="00CC0149" w:rsidRDefault="00CC0149" w:rsidP="002715B7">
      <w:pPr>
        <w:pStyle w:val="EndnoteText"/>
        <w:rPr>
          <w:sz w:val="24"/>
          <w:szCs w:val="24"/>
          <w:lang w:val="en-GB"/>
        </w:rPr>
      </w:pPr>
    </w:p>
    <w:p w14:paraId="0239220C" w14:textId="77777777" w:rsidR="00CC0149" w:rsidRDefault="00CC0149" w:rsidP="002715B7">
      <w:pPr>
        <w:pStyle w:val="EndnoteText"/>
        <w:rPr>
          <w:sz w:val="24"/>
          <w:szCs w:val="24"/>
          <w:lang w:val="en-GB"/>
        </w:rPr>
      </w:pPr>
    </w:p>
    <w:p w14:paraId="5EE7F372" w14:textId="3547F7E8" w:rsidR="00CC0149" w:rsidRDefault="00CC0149" w:rsidP="002715B7">
      <w:pPr>
        <w:pStyle w:val="EndnoteText"/>
        <w:rPr>
          <w:sz w:val="24"/>
          <w:szCs w:val="24"/>
          <w:lang w:val="en-GB"/>
        </w:rPr>
      </w:pPr>
      <w:r>
        <w:rPr>
          <w:noProof/>
        </w:rPr>
        <w:drawing>
          <wp:inline distT="0" distB="0" distL="0" distR="0" wp14:anchorId="24FE5C92" wp14:editId="6939BBE2">
            <wp:extent cx="5906460" cy="3029585"/>
            <wp:effectExtent l="0" t="0" r="0" b="0"/>
            <wp:docPr id="1824454243" name="Picture 1" descr="A letter with pink bow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454243" name="Picture 1" descr="A letter with pink bows on it&#10;&#10;AI-generated content may be incorrect."/>
                    <pic:cNvPicPr/>
                  </pic:nvPicPr>
                  <pic:blipFill>
                    <a:blip r:embed="rId11"/>
                    <a:stretch>
                      <a:fillRect/>
                    </a:stretch>
                  </pic:blipFill>
                  <pic:spPr>
                    <a:xfrm>
                      <a:off x="0" y="0"/>
                      <a:ext cx="5907243" cy="3029987"/>
                    </a:xfrm>
                    <a:prstGeom prst="rect">
                      <a:avLst/>
                    </a:prstGeom>
                  </pic:spPr>
                </pic:pic>
              </a:graphicData>
            </a:graphic>
          </wp:inline>
        </w:drawing>
      </w:r>
    </w:p>
    <w:p w14:paraId="002B0D91" w14:textId="77777777" w:rsidR="00C25555" w:rsidRDefault="00C25555" w:rsidP="002715B7">
      <w:pPr>
        <w:pStyle w:val="EndnoteText"/>
        <w:rPr>
          <w:sz w:val="24"/>
          <w:szCs w:val="24"/>
          <w:lang w:val="en-GB"/>
        </w:rPr>
      </w:pPr>
    </w:p>
    <w:p w14:paraId="094E8C12" w14:textId="77777777" w:rsidR="00C25555" w:rsidRDefault="00C25555" w:rsidP="002715B7">
      <w:pPr>
        <w:pStyle w:val="EndnoteText"/>
        <w:rPr>
          <w:sz w:val="24"/>
          <w:szCs w:val="24"/>
          <w:lang w:val="en-GB"/>
        </w:rPr>
      </w:pPr>
    </w:p>
    <w:p w14:paraId="76955EDC" w14:textId="77777777" w:rsidR="00C25555" w:rsidRDefault="00C25555" w:rsidP="002715B7">
      <w:pPr>
        <w:pStyle w:val="EndnoteText"/>
        <w:rPr>
          <w:sz w:val="24"/>
          <w:szCs w:val="24"/>
          <w:lang w:val="en-GB"/>
        </w:rPr>
      </w:pPr>
    </w:p>
    <w:p w14:paraId="4D9B4D7A" w14:textId="77777777" w:rsidR="00C25555" w:rsidRDefault="00C25555" w:rsidP="002715B7">
      <w:pPr>
        <w:pStyle w:val="EndnoteText"/>
        <w:rPr>
          <w:sz w:val="24"/>
          <w:szCs w:val="24"/>
          <w:lang w:val="en-GB"/>
        </w:rPr>
      </w:pPr>
    </w:p>
    <w:p w14:paraId="1FBAD41C" w14:textId="77777777" w:rsidR="00C25555" w:rsidRDefault="00C25555" w:rsidP="002715B7">
      <w:pPr>
        <w:pStyle w:val="EndnoteText"/>
        <w:rPr>
          <w:sz w:val="24"/>
          <w:szCs w:val="24"/>
          <w:lang w:val="en-GB"/>
        </w:rPr>
      </w:pPr>
    </w:p>
    <w:p w14:paraId="794716C5" w14:textId="77777777" w:rsidR="00C25555" w:rsidRDefault="00C25555" w:rsidP="002715B7">
      <w:pPr>
        <w:pStyle w:val="EndnoteText"/>
        <w:rPr>
          <w:sz w:val="24"/>
          <w:szCs w:val="24"/>
          <w:lang w:val="en-GB"/>
        </w:rPr>
      </w:pPr>
    </w:p>
    <w:p w14:paraId="68CA7E7B" w14:textId="02F69B2C" w:rsidR="00C25555" w:rsidRDefault="00C25555" w:rsidP="002715B7">
      <w:pPr>
        <w:pStyle w:val="EndnoteText"/>
        <w:rPr>
          <w:sz w:val="24"/>
          <w:szCs w:val="24"/>
          <w:lang w:val="en-GB"/>
        </w:rPr>
      </w:pPr>
      <w:r w:rsidRPr="00C25555">
        <w:rPr>
          <w:noProof/>
        </w:rPr>
        <w:drawing>
          <wp:inline distT="0" distB="0" distL="0" distR="0" wp14:anchorId="49ABA3C0" wp14:editId="2E743AA3">
            <wp:extent cx="5943600" cy="3206115"/>
            <wp:effectExtent l="0" t="0" r="0" b="0"/>
            <wp:docPr id="16916585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658539" name="Picture 1" descr="A screenshot of a computer&#10;&#10;AI-generated content may be incorrect."/>
                    <pic:cNvPicPr/>
                  </pic:nvPicPr>
                  <pic:blipFill>
                    <a:blip r:embed="rId12"/>
                    <a:stretch>
                      <a:fillRect/>
                    </a:stretch>
                  </pic:blipFill>
                  <pic:spPr>
                    <a:xfrm>
                      <a:off x="0" y="0"/>
                      <a:ext cx="5943600" cy="3206115"/>
                    </a:xfrm>
                    <a:prstGeom prst="rect">
                      <a:avLst/>
                    </a:prstGeom>
                  </pic:spPr>
                </pic:pic>
              </a:graphicData>
            </a:graphic>
          </wp:inline>
        </w:drawing>
      </w:r>
    </w:p>
    <w:p w14:paraId="62FD132B" w14:textId="77777777" w:rsidR="00C25555" w:rsidRDefault="00C25555" w:rsidP="002715B7">
      <w:pPr>
        <w:pStyle w:val="EndnoteText"/>
        <w:rPr>
          <w:sz w:val="24"/>
          <w:szCs w:val="24"/>
          <w:lang w:val="en-GB"/>
        </w:rPr>
      </w:pPr>
    </w:p>
    <w:p w14:paraId="0D11729E" w14:textId="77777777" w:rsidR="00C25555" w:rsidRDefault="00C25555" w:rsidP="002715B7">
      <w:pPr>
        <w:pStyle w:val="EndnoteText"/>
        <w:rPr>
          <w:sz w:val="24"/>
          <w:szCs w:val="24"/>
          <w:lang w:val="en-GB"/>
        </w:rPr>
      </w:pPr>
    </w:p>
    <w:p w14:paraId="102B5D6B" w14:textId="77777777" w:rsidR="00C25555" w:rsidRDefault="00C25555" w:rsidP="002715B7">
      <w:pPr>
        <w:pStyle w:val="EndnoteText"/>
        <w:rPr>
          <w:sz w:val="24"/>
          <w:szCs w:val="24"/>
          <w:lang w:val="en-GB"/>
        </w:rPr>
      </w:pPr>
    </w:p>
    <w:p w14:paraId="54E78DCF" w14:textId="77777777" w:rsidR="00C25555" w:rsidRDefault="00C25555" w:rsidP="002715B7">
      <w:pPr>
        <w:pStyle w:val="EndnoteText"/>
        <w:rPr>
          <w:sz w:val="24"/>
          <w:szCs w:val="24"/>
          <w:lang w:val="en-GB"/>
        </w:rPr>
      </w:pPr>
    </w:p>
    <w:p w14:paraId="4DA00210" w14:textId="35F74B04" w:rsidR="00C25555" w:rsidRDefault="007C1924" w:rsidP="002715B7">
      <w:pPr>
        <w:pStyle w:val="EndnoteText"/>
        <w:rPr>
          <w:sz w:val="24"/>
          <w:szCs w:val="24"/>
          <w:lang w:val="en-GB"/>
        </w:rPr>
      </w:pPr>
      <w:r w:rsidRPr="007C1924">
        <w:rPr>
          <w:noProof/>
        </w:rPr>
        <w:drawing>
          <wp:inline distT="0" distB="0" distL="0" distR="0" wp14:anchorId="6B05AD92" wp14:editId="259C0F39">
            <wp:extent cx="5943600" cy="3236595"/>
            <wp:effectExtent l="0" t="0" r="0" b="1905"/>
            <wp:docPr id="157254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547000" name=""/>
                    <pic:cNvPicPr/>
                  </pic:nvPicPr>
                  <pic:blipFill>
                    <a:blip r:embed="rId13"/>
                    <a:stretch>
                      <a:fillRect/>
                    </a:stretch>
                  </pic:blipFill>
                  <pic:spPr>
                    <a:xfrm>
                      <a:off x="0" y="0"/>
                      <a:ext cx="5943600" cy="3236595"/>
                    </a:xfrm>
                    <a:prstGeom prst="rect">
                      <a:avLst/>
                    </a:prstGeom>
                  </pic:spPr>
                </pic:pic>
              </a:graphicData>
            </a:graphic>
          </wp:inline>
        </w:drawing>
      </w:r>
    </w:p>
    <w:p w14:paraId="44FD0F27" w14:textId="77777777" w:rsidR="00C25555" w:rsidRDefault="00C25555" w:rsidP="002715B7">
      <w:pPr>
        <w:pStyle w:val="EndnoteText"/>
        <w:rPr>
          <w:sz w:val="24"/>
          <w:szCs w:val="24"/>
          <w:lang w:val="en-GB"/>
        </w:rPr>
      </w:pPr>
    </w:p>
    <w:p w14:paraId="641C3105" w14:textId="77777777" w:rsidR="00C25555" w:rsidRDefault="00C25555" w:rsidP="002715B7">
      <w:pPr>
        <w:pStyle w:val="EndnoteText"/>
        <w:rPr>
          <w:sz w:val="24"/>
          <w:szCs w:val="24"/>
          <w:lang w:val="en-GB"/>
        </w:rPr>
      </w:pPr>
    </w:p>
    <w:p w14:paraId="72630FEB" w14:textId="77777777" w:rsidR="00C25555" w:rsidRDefault="00C25555" w:rsidP="002715B7">
      <w:pPr>
        <w:pStyle w:val="EndnoteText"/>
        <w:rPr>
          <w:sz w:val="24"/>
          <w:szCs w:val="24"/>
          <w:lang w:val="en-GB"/>
        </w:rPr>
      </w:pPr>
    </w:p>
    <w:p w14:paraId="43CABC42" w14:textId="77777777" w:rsidR="00C25555" w:rsidRDefault="00C25555" w:rsidP="002715B7">
      <w:pPr>
        <w:pStyle w:val="EndnoteText"/>
        <w:rPr>
          <w:sz w:val="24"/>
          <w:szCs w:val="24"/>
          <w:lang w:val="en-GB"/>
        </w:rPr>
      </w:pPr>
    </w:p>
    <w:p w14:paraId="7B909E73" w14:textId="77777777" w:rsidR="00C25555" w:rsidRDefault="00C25555" w:rsidP="002715B7">
      <w:pPr>
        <w:pStyle w:val="EndnoteText"/>
        <w:rPr>
          <w:sz w:val="24"/>
          <w:szCs w:val="24"/>
          <w:lang w:val="en-GB"/>
        </w:rPr>
      </w:pPr>
    </w:p>
    <w:p w14:paraId="1DF3C26B" w14:textId="77777777" w:rsidR="00C25555" w:rsidRDefault="00C25555" w:rsidP="002715B7">
      <w:pPr>
        <w:pStyle w:val="EndnoteText"/>
        <w:rPr>
          <w:sz w:val="24"/>
          <w:szCs w:val="24"/>
          <w:lang w:val="en-GB"/>
        </w:rPr>
      </w:pPr>
    </w:p>
    <w:p w14:paraId="71EA3C2C" w14:textId="77777777" w:rsidR="00C25555" w:rsidRDefault="00C25555" w:rsidP="002715B7">
      <w:pPr>
        <w:pStyle w:val="EndnoteText"/>
        <w:rPr>
          <w:sz w:val="24"/>
          <w:szCs w:val="24"/>
          <w:lang w:val="en-GB"/>
        </w:rPr>
      </w:pPr>
    </w:p>
    <w:p w14:paraId="7BF4A2D2" w14:textId="77777777" w:rsidR="00C25555" w:rsidRDefault="00C25555" w:rsidP="002715B7">
      <w:pPr>
        <w:pStyle w:val="EndnoteText"/>
        <w:rPr>
          <w:sz w:val="24"/>
          <w:szCs w:val="24"/>
          <w:lang w:val="en-GB"/>
        </w:rPr>
      </w:pPr>
    </w:p>
    <w:p w14:paraId="5FD5E82D" w14:textId="77777777" w:rsidR="00C25555" w:rsidRDefault="00C25555" w:rsidP="002715B7">
      <w:pPr>
        <w:pStyle w:val="EndnoteText"/>
        <w:rPr>
          <w:sz w:val="24"/>
          <w:szCs w:val="24"/>
          <w:lang w:val="en-GB"/>
        </w:rPr>
      </w:pPr>
    </w:p>
    <w:p w14:paraId="2233271B" w14:textId="77777777" w:rsidR="00C25555" w:rsidRDefault="00C25555" w:rsidP="002715B7">
      <w:pPr>
        <w:pStyle w:val="EndnoteText"/>
        <w:rPr>
          <w:sz w:val="24"/>
          <w:szCs w:val="24"/>
          <w:lang w:val="en-GB"/>
        </w:rPr>
      </w:pPr>
    </w:p>
    <w:p w14:paraId="762EAAB2" w14:textId="77777777" w:rsidR="00CC0149" w:rsidRDefault="00CC0149" w:rsidP="002715B7">
      <w:pPr>
        <w:pStyle w:val="EndnoteText"/>
        <w:rPr>
          <w:sz w:val="24"/>
          <w:szCs w:val="24"/>
          <w:lang w:val="en-GB"/>
        </w:rPr>
      </w:pPr>
    </w:p>
    <w:p w14:paraId="6F5956FF" w14:textId="77777777" w:rsidR="00CC0149" w:rsidRDefault="00CC0149" w:rsidP="002715B7">
      <w:pPr>
        <w:pStyle w:val="EndnoteText"/>
        <w:rPr>
          <w:sz w:val="24"/>
          <w:szCs w:val="24"/>
          <w:lang w:val="en-GB"/>
        </w:rPr>
      </w:pPr>
    </w:p>
    <w:p w14:paraId="22516F26" w14:textId="77777777" w:rsidR="00CC0149" w:rsidRDefault="00CC0149" w:rsidP="002715B7">
      <w:pPr>
        <w:pStyle w:val="EndnoteText"/>
        <w:rPr>
          <w:sz w:val="24"/>
          <w:szCs w:val="24"/>
          <w:lang w:val="en-GB"/>
        </w:rPr>
      </w:pPr>
    </w:p>
    <w:p w14:paraId="64BDC753" w14:textId="0704B940" w:rsidR="00221F87" w:rsidRDefault="00221F87" w:rsidP="00221F87">
      <w:pPr>
        <w:pStyle w:val="Heading1"/>
        <w:rPr>
          <w:lang w:val="en-GB"/>
        </w:rPr>
      </w:pPr>
      <w:r>
        <w:rPr>
          <w:lang w:val="en-GB"/>
        </w:rPr>
        <w:t>CONCLUSION</w:t>
      </w:r>
    </w:p>
    <w:p w14:paraId="5D2A2AF9" w14:textId="0B239B2C" w:rsidR="00221F87" w:rsidRPr="00221F87" w:rsidRDefault="00221F87" w:rsidP="00221F87">
      <w:pPr>
        <w:pStyle w:val="EndnoteText"/>
        <w:rPr>
          <w:sz w:val="24"/>
          <w:szCs w:val="24"/>
          <w:lang w:val="en-GB"/>
        </w:rPr>
      </w:pPr>
      <w:r w:rsidRPr="00221F87">
        <w:rPr>
          <w:sz w:val="24"/>
          <w:szCs w:val="24"/>
          <w:lang w:val="en-GB"/>
        </w:rPr>
        <w:t xml:space="preserve">The analysis highlights that success in education and employment is reliant on a mix of academic knowledge and soft skills, particularly in the IT sector where digital literacy, critical thinking, and communication are </w:t>
      </w:r>
      <w:r w:rsidR="00413A9F">
        <w:rPr>
          <w:sz w:val="24"/>
          <w:szCs w:val="24"/>
          <w:lang w:val="en-GB"/>
        </w:rPr>
        <w:t>important</w:t>
      </w:r>
      <w:r w:rsidRPr="00221F87">
        <w:rPr>
          <w:sz w:val="24"/>
          <w:szCs w:val="24"/>
          <w:lang w:val="en-GB"/>
        </w:rPr>
        <w:t>. Time management and self-discipline are also vital for meeting deadlines and ensuring reliability. The reflective conclusion emphasizes academic honesty, backed by a low similarity score and a self-assessment estimating performance at 88%, while recognizing the need for improvement in writing and summarization skills. Overall, the work underscores the importance of intentional skill development for academic success and career growth.</w:t>
      </w:r>
    </w:p>
    <w:p w14:paraId="3AA5C0EE" w14:textId="77777777" w:rsidR="007C5C92" w:rsidRPr="00221F87" w:rsidRDefault="007C5C92" w:rsidP="002715B7">
      <w:pPr>
        <w:pStyle w:val="EndnoteText"/>
        <w:rPr>
          <w:sz w:val="32"/>
          <w:szCs w:val="32"/>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37503" w14:textId="77777777" w:rsidR="0073243E" w:rsidRDefault="0073243E">
      <w:pPr>
        <w:spacing w:after="0" w:line="240" w:lineRule="auto"/>
      </w:pPr>
      <w:r>
        <w:separator/>
      </w:r>
    </w:p>
  </w:footnote>
  <w:footnote w:type="continuationSeparator" w:id="0">
    <w:p w14:paraId="7C4A95AA" w14:textId="77777777" w:rsidR="0073243E" w:rsidRDefault="0073243E">
      <w:pPr>
        <w:spacing w:after="0" w:line="240" w:lineRule="auto"/>
      </w:pPr>
      <w:r>
        <w:continuationSeparator/>
      </w:r>
    </w:p>
  </w:footnote>
  <w:footnote w:id="1">
    <w:p w14:paraId="7B895403" w14:textId="740AEC64" w:rsidR="4069F5F5" w:rsidRPr="000734EA" w:rsidRDefault="4069F5F5" w:rsidP="4069F5F5">
      <w:pPr>
        <w:pStyle w:val="FootnoteText"/>
        <w:rPr>
          <w:lang w:val="en-GB"/>
        </w:rPr>
      </w:pPr>
    </w:p>
  </w:footnote>
</w:footnotes>
</file>

<file path=word/intelligence2.xml><?xml version="1.0" encoding="utf-8"?>
<int2:intelligence xmlns:int2="http://schemas.microsoft.com/office/intelligence/2020/intelligence" xmlns:oel="http://schemas.microsoft.com/office/2019/extlst">
  <int2:observations>
    <int2:textHash int2:hashCode="pvo63GStkrg3pK" int2:id="mwbbP2Se">
      <int2:state int2:value="Rejected" int2:type="spell"/>
    </int2:textHash>
    <int2:entireDocument int2:id="Lva6tgz5">
      <int2:extLst>
        <oel:ext uri="E302BA01-7950-474C-9AD3-286E660C40A8">
          <int2:similaritySummary int2:version="1" int2:runId="1762432812649" int2:tilesCheckedInThisRun="0" int2:totalNumOfTiles="10" int2:similarityAnnotationCount="0" int2:numWords="336" int2:numFlaggedWords="0"/>
        </oel:ext>
      </int2:extLst>
    </int2:entireDocument>
  </int2:observations>
  <int2:intelligenceSettings/>
  <int2:onDemandWorkflows>
    <int2:onDemandWorkflow int2:type="SimilarityCheck" int2:paragraphVersions="2C078E63-570541FB 739E2C4A-435C425B 2F352ADE-5EB512C9 13A048A5-45E06E03 7BD82E6E-71B2159F 22564FB5-3F635CCF 77292A46-65F09386 19DAA2BB-5976296F 3A6DB3CD-518B3D42 546D5762-251FEEAA 103F5268-3940BF29 1528C86F-2E623E0F 519BC224-1DECE139 0A88BB29-3779C8EC 52E3BFD3-1F43C76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AD58BD"/>
    <w:rsid w:val="0000046F"/>
    <w:rsid w:val="00001076"/>
    <w:rsid w:val="0002248A"/>
    <w:rsid w:val="00056140"/>
    <w:rsid w:val="000734EA"/>
    <w:rsid w:val="0008387A"/>
    <w:rsid w:val="000A1DBF"/>
    <w:rsid w:val="000B4032"/>
    <w:rsid w:val="000B6761"/>
    <w:rsid w:val="000B7222"/>
    <w:rsid w:val="000C4AA5"/>
    <w:rsid w:val="000C63F4"/>
    <w:rsid w:val="000D60F1"/>
    <w:rsid w:val="000E58B5"/>
    <w:rsid w:val="000F59B2"/>
    <w:rsid w:val="001014B1"/>
    <w:rsid w:val="00116A60"/>
    <w:rsid w:val="00120DEF"/>
    <w:rsid w:val="00151D7C"/>
    <w:rsid w:val="00160FB3"/>
    <w:rsid w:val="00165A33"/>
    <w:rsid w:val="0017079A"/>
    <w:rsid w:val="0017110A"/>
    <w:rsid w:val="001726BC"/>
    <w:rsid w:val="00196E2F"/>
    <w:rsid w:val="001A7CC9"/>
    <w:rsid w:val="001B5060"/>
    <w:rsid w:val="001B66CF"/>
    <w:rsid w:val="001E7E2A"/>
    <w:rsid w:val="002000BA"/>
    <w:rsid w:val="002104E0"/>
    <w:rsid w:val="00221F87"/>
    <w:rsid w:val="0025232A"/>
    <w:rsid w:val="002715B7"/>
    <w:rsid w:val="002B4980"/>
    <w:rsid w:val="002B4B54"/>
    <w:rsid w:val="002C2ED3"/>
    <w:rsid w:val="002C392B"/>
    <w:rsid w:val="002F7CA2"/>
    <w:rsid w:val="00347955"/>
    <w:rsid w:val="00350D34"/>
    <w:rsid w:val="003756FC"/>
    <w:rsid w:val="00386D73"/>
    <w:rsid w:val="003A16F8"/>
    <w:rsid w:val="003B14A8"/>
    <w:rsid w:val="003D1341"/>
    <w:rsid w:val="003E3D11"/>
    <w:rsid w:val="00413A9F"/>
    <w:rsid w:val="00422EDA"/>
    <w:rsid w:val="00425070"/>
    <w:rsid w:val="00443F38"/>
    <w:rsid w:val="00450E70"/>
    <w:rsid w:val="00464CD3"/>
    <w:rsid w:val="00465633"/>
    <w:rsid w:val="00467B4B"/>
    <w:rsid w:val="0048275B"/>
    <w:rsid w:val="00486AB9"/>
    <w:rsid w:val="004C2DEB"/>
    <w:rsid w:val="004C4A4C"/>
    <w:rsid w:val="004F4C8D"/>
    <w:rsid w:val="005034B6"/>
    <w:rsid w:val="00504194"/>
    <w:rsid w:val="005232A8"/>
    <w:rsid w:val="00542369"/>
    <w:rsid w:val="00556171"/>
    <w:rsid w:val="00577475"/>
    <w:rsid w:val="00587040"/>
    <w:rsid w:val="005B4BF8"/>
    <w:rsid w:val="005E30BF"/>
    <w:rsid w:val="005F6E6D"/>
    <w:rsid w:val="00605A93"/>
    <w:rsid w:val="00634B4C"/>
    <w:rsid w:val="006740D7"/>
    <w:rsid w:val="006753A9"/>
    <w:rsid w:val="00682BA5"/>
    <w:rsid w:val="00683761"/>
    <w:rsid w:val="006A5382"/>
    <w:rsid w:val="006D781A"/>
    <w:rsid w:val="006F4FC2"/>
    <w:rsid w:val="00702C94"/>
    <w:rsid w:val="0070662C"/>
    <w:rsid w:val="00706760"/>
    <w:rsid w:val="00707E88"/>
    <w:rsid w:val="00726FB3"/>
    <w:rsid w:val="0073119A"/>
    <w:rsid w:val="0073243E"/>
    <w:rsid w:val="00741283"/>
    <w:rsid w:val="007477A5"/>
    <w:rsid w:val="00751897"/>
    <w:rsid w:val="007541FE"/>
    <w:rsid w:val="0075678B"/>
    <w:rsid w:val="00757FE0"/>
    <w:rsid w:val="007617E8"/>
    <w:rsid w:val="007670B4"/>
    <w:rsid w:val="00792E0D"/>
    <w:rsid w:val="007B3D23"/>
    <w:rsid w:val="007B446D"/>
    <w:rsid w:val="007C1924"/>
    <w:rsid w:val="007C5C92"/>
    <w:rsid w:val="007D23C8"/>
    <w:rsid w:val="008050F5"/>
    <w:rsid w:val="00821C2E"/>
    <w:rsid w:val="00845ABD"/>
    <w:rsid w:val="00856F02"/>
    <w:rsid w:val="00870B98"/>
    <w:rsid w:val="00875313"/>
    <w:rsid w:val="00891913"/>
    <w:rsid w:val="008B5658"/>
    <w:rsid w:val="008C2C9A"/>
    <w:rsid w:val="008D529F"/>
    <w:rsid w:val="008E19CF"/>
    <w:rsid w:val="008E25F3"/>
    <w:rsid w:val="009217CF"/>
    <w:rsid w:val="00954484"/>
    <w:rsid w:val="009657CD"/>
    <w:rsid w:val="009C2170"/>
    <w:rsid w:val="00A17475"/>
    <w:rsid w:val="00A25517"/>
    <w:rsid w:val="00A5099C"/>
    <w:rsid w:val="00A707E2"/>
    <w:rsid w:val="00A767F5"/>
    <w:rsid w:val="00A77F0B"/>
    <w:rsid w:val="00A87579"/>
    <w:rsid w:val="00AA0C05"/>
    <w:rsid w:val="00AA15A3"/>
    <w:rsid w:val="00AA6DC9"/>
    <w:rsid w:val="00AB3BFE"/>
    <w:rsid w:val="00AD4ADA"/>
    <w:rsid w:val="00AF4166"/>
    <w:rsid w:val="00B11D97"/>
    <w:rsid w:val="00B56605"/>
    <w:rsid w:val="00B56F23"/>
    <w:rsid w:val="00B629E8"/>
    <w:rsid w:val="00B75087"/>
    <w:rsid w:val="00B750C0"/>
    <w:rsid w:val="00B82C40"/>
    <w:rsid w:val="00BA756D"/>
    <w:rsid w:val="00BF6F37"/>
    <w:rsid w:val="00C11A4A"/>
    <w:rsid w:val="00C25555"/>
    <w:rsid w:val="00C445D1"/>
    <w:rsid w:val="00C9092E"/>
    <w:rsid w:val="00CB68B1"/>
    <w:rsid w:val="00CC0149"/>
    <w:rsid w:val="00CC7076"/>
    <w:rsid w:val="00CE63F2"/>
    <w:rsid w:val="00CE737F"/>
    <w:rsid w:val="00D06F2F"/>
    <w:rsid w:val="00D07922"/>
    <w:rsid w:val="00D13B0B"/>
    <w:rsid w:val="00D247A7"/>
    <w:rsid w:val="00D25589"/>
    <w:rsid w:val="00D36C3D"/>
    <w:rsid w:val="00D65FE5"/>
    <w:rsid w:val="00D83D14"/>
    <w:rsid w:val="00D97D4D"/>
    <w:rsid w:val="00DE1885"/>
    <w:rsid w:val="00DE2FFB"/>
    <w:rsid w:val="00E329BC"/>
    <w:rsid w:val="00E561BF"/>
    <w:rsid w:val="00E712C2"/>
    <w:rsid w:val="00E7718D"/>
    <w:rsid w:val="00E924F1"/>
    <w:rsid w:val="00ED693B"/>
    <w:rsid w:val="00ED6CAD"/>
    <w:rsid w:val="00EE5DED"/>
    <w:rsid w:val="00F11751"/>
    <w:rsid w:val="00F23F51"/>
    <w:rsid w:val="00F44E4E"/>
    <w:rsid w:val="00F47596"/>
    <w:rsid w:val="00F67CBF"/>
    <w:rsid w:val="00F77D59"/>
    <w:rsid w:val="00F904C1"/>
    <w:rsid w:val="00F93F68"/>
    <w:rsid w:val="00FB732A"/>
    <w:rsid w:val="00FE19AB"/>
    <w:rsid w:val="03B3CB3B"/>
    <w:rsid w:val="0B89DFE7"/>
    <w:rsid w:val="0CCC3478"/>
    <w:rsid w:val="0D335E63"/>
    <w:rsid w:val="0FD0C47A"/>
    <w:rsid w:val="13AD58BD"/>
    <w:rsid w:val="14AEB8C8"/>
    <w:rsid w:val="170A0D74"/>
    <w:rsid w:val="1977C1D7"/>
    <w:rsid w:val="201A5521"/>
    <w:rsid w:val="20AF2292"/>
    <w:rsid w:val="262EF116"/>
    <w:rsid w:val="2B882B15"/>
    <w:rsid w:val="2DA2C81E"/>
    <w:rsid w:val="2F677379"/>
    <w:rsid w:val="313012E0"/>
    <w:rsid w:val="328F8C2F"/>
    <w:rsid w:val="38C11D3D"/>
    <w:rsid w:val="39F35AE7"/>
    <w:rsid w:val="3C66C997"/>
    <w:rsid w:val="3D12627C"/>
    <w:rsid w:val="4069F5F5"/>
    <w:rsid w:val="46BCB482"/>
    <w:rsid w:val="4CB1BC5D"/>
    <w:rsid w:val="53BCD972"/>
    <w:rsid w:val="5536E62A"/>
    <w:rsid w:val="5ABBCAE3"/>
    <w:rsid w:val="6216371F"/>
    <w:rsid w:val="62C57123"/>
    <w:rsid w:val="63BC44C8"/>
    <w:rsid w:val="71F974C2"/>
    <w:rsid w:val="7203D0DE"/>
    <w:rsid w:val="74721A79"/>
    <w:rsid w:val="7E4CE163"/>
    <w:rsid w:val="7F3E97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D58BD"/>
  <w15:chartTrackingRefBased/>
  <w15:docId w15:val="{429D3D61-27BA-4B59-AABB-03E076F2C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069F5F5"/>
    <w:rPr>
      <w:color w:val="467886"/>
      <w:u w:val="single"/>
    </w:rPr>
  </w:style>
  <w:style w:type="paragraph" w:styleId="FootnoteText">
    <w:name w:val="footnote text"/>
    <w:basedOn w:val="Normal"/>
    <w:uiPriority w:val="99"/>
    <w:semiHidden/>
    <w:unhideWhenUsed/>
    <w:rsid w:val="4069F5F5"/>
    <w:pPr>
      <w:spacing w:after="0" w:line="240" w:lineRule="auto"/>
    </w:pPr>
    <w:rPr>
      <w:sz w:val="20"/>
      <w:szCs w:val="20"/>
    </w:rPr>
  </w:style>
  <w:style w:type="paragraph" w:styleId="EndnoteText">
    <w:name w:val="endnote text"/>
    <w:basedOn w:val="Normal"/>
    <w:uiPriority w:val="99"/>
    <w:semiHidden/>
    <w:unhideWhenUsed/>
    <w:rsid w:val="4069F5F5"/>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character" w:styleId="EndnoteReference">
    <w:name w:val="endnote reference"/>
    <w:basedOn w:val="DefaultParagraphFont"/>
    <w:uiPriority w:val="99"/>
    <w:semiHidden/>
    <w:unhideWhenUsed/>
    <w:rPr>
      <w:vertAlign w:val="superscript"/>
    </w:rPr>
  </w:style>
  <w:style w:type="paragraph" w:styleId="Header">
    <w:name w:val="header"/>
    <w:basedOn w:val="Normal"/>
    <w:link w:val="HeaderChar"/>
    <w:uiPriority w:val="99"/>
    <w:unhideWhenUsed/>
    <w:rsid w:val="008E1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9CF"/>
  </w:style>
  <w:style w:type="paragraph" w:styleId="Footer">
    <w:name w:val="footer"/>
    <w:basedOn w:val="Normal"/>
    <w:link w:val="FooterChar"/>
    <w:uiPriority w:val="99"/>
    <w:unhideWhenUsed/>
    <w:rsid w:val="008E1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9CF"/>
  </w:style>
  <w:style w:type="paragraph" w:styleId="Bibliography">
    <w:name w:val="Bibliography"/>
    <w:basedOn w:val="Normal"/>
    <w:next w:val="Normal"/>
    <w:uiPriority w:val="37"/>
    <w:unhideWhenUsed/>
    <w:rsid w:val="00C445D1"/>
  </w:style>
  <w:style w:type="character" w:styleId="UnresolvedMention">
    <w:name w:val="Unresolved Mention"/>
    <w:basedOn w:val="DefaultParagraphFont"/>
    <w:uiPriority w:val="99"/>
    <w:semiHidden/>
    <w:unhideWhenUsed/>
    <w:rsid w:val="007541FE"/>
    <w:rPr>
      <w:color w:val="605E5C"/>
      <w:shd w:val="clear" w:color="auto" w:fill="E1DFDD"/>
    </w:rPr>
  </w:style>
  <w:style w:type="character" w:styleId="PlaceholderText">
    <w:name w:val="Placeholder Text"/>
    <w:basedOn w:val="DefaultParagraphFont"/>
    <w:uiPriority w:val="99"/>
    <w:semiHidden/>
    <w:rsid w:val="00FE19AB"/>
    <w:rPr>
      <w:color w:val="666666"/>
    </w:rPr>
  </w:style>
  <w:style w:type="paragraph" w:styleId="TOCHeading">
    <w:name w:val="TOC Heading"/>
    <w:basedOn w:val="Heading1"/>
    <w:next w:val="Normal"/>
    <w:uiPriority w:val="39"/>
    <w:unhideWhenUsed/>
    <w:qFormat/>
    <w:rsid w:val="000E58B5"/>
    <w:pPr>
      <w:spacing w:before="240" w:after="0" w:line="259" w:lineRule="auto"/>
      <w:outlineLvl w:val="9"/>
    </w:pPr>
    <w:rPr>
      <w:sz w:val="32"/>
      <w:szCs w:val="32"/>
      <w:lang w:val="en-GB" w:eastAsia="zh-CN"/>
    </w:rPr>
  </w:style>
  <w:style w:type="paragraph" w:styleId="TOC1">
    <w:name w:val="toc 1"/>
    <w:basedOn w:val="Normal"/>
    <w:next w:val="Normal"/>
    <w:autoRedefine/>
    <w:uiPriority w:val="39"/>
    <w:unhideWhenUsed/>
    <w:rsid w:val="00A707E2"/>
    <w:pPr>
      <w:spacing w:after="100"/>
    </w:pPr>
    <w:rPr>
      <w:b/>
      <w:bCs/>
      <w:lang w:val="en-GB"/>
    </w:rPr>
  </w:style>
  <w:style w:type="paragraph" w:styleId="TOC2">
    <w:name w:val="toc 2"/>
    <w:basedOn w:val="Normal"/>
    <w:next w:val="Normal"/>
    <w:autoRedefine/>
    <w:uiPriority w:val="39"/>
    <w:unhideWhenUsed/>
    <w:rsid w:val="000E58B5"/>
    <w:pPr>
      <w:spacing w:after="100"/>
      <w:ind w:left="240"/>
    </w:pPr>
  </w:style>
  <w:style w:type="paragraph" w:styleId="TOC3">
    <w:name w:val="toc 3"/>
    <w:basedOn w:val="Normal"/>
    <w:next w:val="Normal"/>
    <w:autoRedefine/>
    <w:uiPriority w:val="39"/>
    <w:unhideWhenUsed/>
    <w:rsid w:val="00D247A7"/>
    <w:pPr>
      <w:spacing w:after="100" w:line="259" w:lineRule="auto"/>
      <w:ind w:left="440"/>
    </w:pPr>
    <w:rPr>
      <w:rFonts w:cs="Times New Roman"/>
      <w:sz w:val="22"/>
      <w:szCs w:val="22"/>
      <w:lang w:val="en-GB" w:eastAsia="zh-CN"/>
    </w:rPr>
  </w:style>
  <w:style w:type="paragraph" w:styleId="NoSpacing">
    <w:name w:val="No Spacing"/>
    <w:link w:val="NoSpacingChar"/>
    <w:uiPriority w:val="1"/>
    <w:qFormat/>
    <w:rsid w:val="006F4FC2"/>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6F4FC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59238">
      <w:bodyDiv w:val="1"/>
      <w:marLeft w:val="0"/>
      <w:marRight w:val="0"/>
      <w:marTop w:val="0"/>
      <w:marBottom w:val="0"/>
      <w:divBdr>
        <w:top w:val="none" w:sz="0" w:space="0" w:color="auto"/>
        <w:left w:val="none" w:sz="0" w:space="0" w:color="auto"/>
        <w:bottom w:val="none" w:sz="0" w:space="0" w:color="auto"/>
        <w:right w:val="none" w:sz="0" w:space="0" w:color="auto"/>
      </w:divBdr>
    </w:div>
    <w:div w:id="267003240">
      <w:bodyDiv w:val="1"/>
      <w:marLeft w:val="0"/>
      <w:marRight w:val="0"/>
      <w:marTop w:val="0"/>
      <w:marBottom w:val="0"/>
      <w:divBdr>
        <w:top w:val="none" w:sz="0" w:space="0" w:color="auto"/>
        <w:left w:val="none" w:sz="0" w:space="0" w:color="auto"/>
        <w:bottom w:val="none" w:sz="0" w:space="0" w:color="auto"/>
        <w:right w:val="none" w:sz="0" w:space="0" w:color="auto"/>
      </w:divBdr>
    </w:div>
    <w:div w:id="783888645">
      <w:bodyDiv w:val="1"/>
      <w:marLeft w:val="0"/>
      <w:marRight w:val="0"/>
      <w:marTop w:val="0"/>
      <w:marBottom w:val="0"/>
      <w:divBdr>
        <w:top w:val="none" w:sz="0" w:space="0" w:color="auto"/>
        <w:left w:val="none" w:sz="0" w:space="0" w:color="auto"/>
        <w:bottom w:val="none" w:sz="0" w:space="0" w:color="auto"/>
        <w:right w:val="none" w:sz="0" w:space="0" w:color="auto"/>
      </w:divBdr>
    </w:div>
    <w:div w:id="790444488">
      <w:bodyDiv w:val="1"/>
      <w:marLeft w:val="0"/>
      <w:marRight w:val="0"/>
      <w:marTop w:val="0"/>
      <w:marBottom w:val="0"/>
      <w:divBdr>
        <w:top w:val="none" w:sz="0" w:space="0" w:color="auto"/>
        <w:left w:val="none" w:sz="0" w:space="0" w:color="auto"/>
        <w:bottom w:val="none" w:sz="0" w:space="0" w:color="auto"/>
        <w:right w:val="none" w:sz="0" w:space="0" w:color="auto"/>
      </w:divBdr>
    </w:div>
    <w:div w:id="938759546">
      <w:bodyDiv w:val="1"/>
      <w:marLeft w:val="0"/>
      <w:marRight w:val="0"/>
      <w:marTop w:val="0"/>
      <w:marBottom w:val="0"/>
      <w:divBdr>
        <w:top w:val="none" w:sz="0" w:space="0" w:color="auto"/>
        <w:left w:val="none" w:sz="0" w:space="0" w:color="auto"/>
        <w:bottom w:val="none" w:sz="0" w:space="0" w:color="auto"/>
        <w:right w:val="none" w:sz="0" w:space="0" w:color="auto"/>
      </w:divBdr>
    </w:div>
    <w:div w:id="1005134275">
      <w:bodyDiv w:val="1"/>
      <w:marLeft w:val="0"/>
      <w:marRight w:val="0"/>
      <w:marTop w:val="0"/>
      <w:marBottom w:val="0"/>
      <w:divBdr>
        <w:top w:val="none" w:sz="0" w:space="0" w:color="auto"/>
        <w:left w:val="none" w:sz="0" w:space="0" w:color="auto"/>
        <w:bottom w:val="none" w:sz="0" w:space="0" w:color="auto"/>
        <w:right w:val="none" w:sz="0" w:space="0" w:color="auto"/>
      </w:divBdr>
    </w:div>
    <w:div w:id="1406955726">
      <w:bodyDiv w:val="1"/>
      <w:marLeft w:val="0"/>
      <w:marRight w:val="0"/>
      <w:marTop w:val="0"/>
      <w:marBottom w:val="0"/>
      <w:divBdr>
        <w:top w:val="none" w:sz="0" w:space="0" w:color="auto"/>
        <w:left w:val="none" w:sz="0" w:space="0" w:color="auto"/>
        <w:bottom w:val="none" w:sz="0" w:space="0" w:color="auto"/>
        <w:right w:val="none" w:sz="0" w:space="0" w:color="auto"/>
      </w:divBdr>
    </w:div>
    <w:div w:id="1541287716">
      <w:bodyDiv w:val="1"/>
      <w:marLeft w:val="0"/>
      <w:marRight w:val="0"/>
      <w:marTop w:val="0"/>
      <w:marBottom w:val="0"/>
      <w:divBdr>
        <w:top w:val="none" w:sz="0" w:space="0" w:color="auto"/>
        <w:left w:val="none" w:sz="0" w:space="0" w:color="auto"/>
        <w:bottom w:val="none" w:sz="0" w:space="0" w:color="auto"/>
        <w:right w:val="none" w:sz="0" w:space="0" w:color="auto"/>
      </w:divBdr>
    </w:div>
    <w:div w:id="1653095860">
      <w:bodyDiv w:val="1"/>
      <w:marLeft w:val="0"/>
      <w:marRight w:val="0"/>
      <w:marTop w:val="0"/>
      <w:marBottom w:val="0"/>
      <w:divBdr>
        <w:top w:val="none" w:sz="0" w:space="0" w:color="auto"/>
        <w:left w:val="none" w:sz="0" w:space="0" w:color="auto"/>
        <w:bottom w:val="none" w:sz="0" w:space="0" w:color="auto"/>
        <w:right w:val="none" w:sz="0" w:space="0" w:color="auto"/>
      </w:divBdr>
    </w:div>
    <w:div w:id="189743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endnotes.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3" Type="http://schemas.openxmlformats.org/officeDocument/2006/relationships/hyperlink" Target="file:///C:\Users\2509861\OneDrive%20-%20University%20of%20Wales%20Trinity%20Saint%20David\poster.png" TargetMode="External"/><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hyperlink" Target="https://www.canva.com/design/DAG4f3XIGN4/cQ4-V1nRMHKnS1ZhpHG_ZA/edit" TargetMode="External"/><Relationship Id="rId10" Type="http://schemas.openxmlformats.org/officeDocument/2006/relationships/image" Target="media/image10.png"/><Relationship Id="rId4" Type="http://schemas.openxmlformats.org/officeDocument/2006/relationships/image" Target="media/image5.png"/><Relationship Id="rId9"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2C0F5C80C84EDD9D509651C3821494"/>
        <w:category>
          <w:name w:val="General"/>
          <w:gallery w:val="placeholder"/>
        </w:category>
        <w:types>
          <w:type w:val="bbPlcHdr"/>
        </w:types>
        <w:behaviors>
          <w:behavior w:val="content"/>
        </w:behaviors>
        <w:guid w:val="{3440DA01-2242-48CA-8F4F-E68A4361A6BB}"/>
      </w:docPartPr>
      <w:docPartBody>
        <w:p w:rsidR="002E42C6" w:rsidRDefault="00525F73" w:rsidP="00525F73">
          <w:pPr>
            <w:pStyle w:val="A92C0F5C80C84EDD9D509651C3821494"/>
          </w:pPr>
          <w:r>
            <w:rPr>
              <w:rFonts w:asciiTheme="majorHAnsi" w:eastAsiaTheme="majorEastAsia" w:hAnsiTheme="majorHAnsi" w:cstheme="majorBidi"/>
              <w:caps/>
              <w:color w:val="156082" w:themeColor="accent1"/>
              <w:sz w:val="80"/>
              <w:szCs w:val="80"/>
            </w:rPr>
            <w:t>[Document title]</w:t>
          </w:r>
        </w:p>
      </w:docPartBody>
    </w:docPart>
    <w:docPart>
      <w:docPartPr>
        <w:name w:val="66060778AFB14AFE98F9666CC9917989"/>
        <w:category>
          <w:name w:val="General"/>
          <w:gallery w:val="placeholder"/>
        </w:category>
        <w:types>
          <w:type w:val="bbPlcHdr"/>
        </w:types>
        <w:behaviors>
          <w:behavior w:val="content"/>
        </w:behaviors>
        <w:guid w:val="{ADD3A5A8-522B-48D9-AD87-BF8F58917DD9}"/>
      </w:docPartPr>
      <w:docPartBody>
        <w:p w:rsidR="002E42C6" w:rsidRDefault="00525F73" w:rsidP="00525F73">
          <w:pPr>
            <w:pStyle w:val="66060778AFB14AFE98F9666CC9917989"/>
          </w:pPr>
          <w:r>
            <w:rPr>
              <w:color w:val="156082" w:themeColor="accent1"/>
              <w:sz w:val="28"/>
              <w:szCs w:val="28"/>
            </w:rPr>
            <w:t>[Document subtitle]</w:t>
          </w:r>
        </w:p>
      </w:docPartBody>
    </w:docPart>
    <w:docPart>
      <w:docPartPr>
        <w:name w:val="6AA04D77400E4D1C8D1F415E96BD9CF9"/>
        <w:category>
          <w:name w:val="General"/>
          <w:gallery w:val="placeholder"/>
        </w:category>
        <w:types>
          <w:type w:val="bbPlcHdr"/>
        </w:types>
        <w:behaviors>
          <w:behavior w:val="content"/>
        </w:behaviors>
        <w:guid w:val="{6870DD64-14E8-45FC-B009-A9F6414E3E2D}"/>
      </w:docPartPr>
      <w:docPartBody>
        <w:p w:rsidR="00723D3F" w:rsidRDefault="002E42C6">
          <w:r w:rsidRPr="00BC139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F73"/>
    <w:rsid w:val="001E0B81"/>
    <w:rsid w:val="002E42C6"/>
    <w:rsid w:val="004F70EC"/>
    <w:rsid w:val="00525F73"/>
    <w:rsid w:val="00723D3F"/>
    <w:rsid w:val="00751897"/>
    <w:rsid w:val="00792E0D"/>
    <w:rsid w:val="007B2734"/>
    <w:rsid w:val="00AD5138"/>
    <w:rsid w:val="00B82C40"/>
    <w:rsid w:val="00ED6C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42C6"/>
    <w:rPr>
      <w:color w:val="666666"/>
    </w:rPr>
  </w:style>
  <w:style w:type="paragraph" w:customStyle="1" w:styleId="A92C0F5C80C84EDD9D509651C3821494">
    <w:name w:val="A92C0F5C80C84EDD9D509651C3821494"/>
    <w:rsid w:val="00525F73"/>
  </w:style>
  <w:style w:type="paragraph" w:customStyle="1" w:styleId="66060778AFB14AFE98F9666CC9917989">
    <w:name w:val="66060778AFB14AFE98F9666CC9917989"/>
    <w:rsid w:val="00525F73"/>
  </w:style>
  <w:style w:type="paragraph" w:customStyle="1" w:styleId="4D2E6EDF9C60497DB0911733873479D4">
    <w:name w:val="4D2E6EDF9C60497DB0911733873479D4"/>
    <w:rsid w:val="007B2734"/>
  </w:style>
  <w:style w:type="paragraph" w:customStyle="1" w:styleId="A63DAB051DCC4438A07C6C4D187B58CF">
    <w:name w:val="A63DAB051DCC4438A07C6C4D187B58CF"/>
    <w:rsid w:val="007B2734"/>
  </w:style>
  <w:style w:type="paragraph" w:customStyle="1" w:styleId="C6F9FA8EE76A4FE7BA98839C453C7C7C">
    <w:name w:val="C6F9FA8EE76A4FE7BA98839C453C7C7C"/>
    <w:rsid w:val="007B27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90C1DB-1827-453E-8AE2-2281C6BEBA2C}">
  <we:reference id="8c1c3d44-57e9-40d7-86e4-4adf88fea1dd" version="3.0.0.0" store="EXCatalog" storeType="EXCatalog"/>
  <we:alternateReferences>
    <we:reference id="WA200007520" version="3.0.0.0" store="en-US" storeType="OMEX"/>
  </we:alternateReferences>
  <we:properties>
    <we:property name="citations" value="{&quot;641241002&quot;:{&quot;referencesIds&quot;:[&quot;doc:6915d32c4d27c77c8f693a89&quot;],&quot;referencesOptions&quot;:{&quot;doc:6915d32c4d27c77c8f693a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1241002,&quot;citationText&quot;:&quot;&lt;span style=\&quot;font-family:Aptos;font-size:16px;color:#000000\&quot;&gt;[2]&lt;/span&gt;&quot;},&quot;-1900968552&quot;:{&quot;referencesIds&quot;:[&quot;doc:6915c63cae28a933431273bf&quot;],&quot;referencesOptions&quot;:{&quot;doc:6915c63cae28a933431273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0968552,&quot;citationText&quot;:&quot;&lt;span style=\&quot;font-family:Aptos;font-size:16px;color:#000000\&quot;&gt;[1, p. 8 to 25]&lt;/span&gt;&quot;},&quot;-1714723522&quot;:{&quot;referencesIds&quot;:[&quot;doc:6915c63cae28a933431273bf&quot;],&quot;referencesOptions&quot;:{&quot;doc:6915c63cae28a933431273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4723522,&quot;citationText&quot;:&quot;&lt;span style=\&quot;font-family:Aptos;font-size:16px;color:#000000\&quot;&gt;[1, p. 8 to 25]&lt;/span&gt;&quot;}}"/>
    <we:property name="currentFolder" value="{&quot;depth&quot;:0,&quot;id&quot;:&quot;all&quot;,&quot;name&quot;:&quot;All references&quot;,&quot;parentId&quot;:null,&quot;position&quot;:-2,&quot;isShared&quot;:false}"/>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SCo24</b:Tag>
    <b:SourceType>Book</b:SourceType>
    <b:Guid>{9458A644-4301-4B46-B9FD-A348A59F19A7}</b:Guid>
    <b:Author>
      <b:Author>
        <b:NameList>
          <b:Person>
            <b:Last>Cottrell</b:Last>
            <b:First>S.</b:First>
          </b:Person>
        </b:NameList>
      </b:Author>
    </b:Author>
    <b:Title>The Study Skills Handbook,</b:Title>
    <b:Year>2024</b:Year>
    <b:City>London</b:City>
    <b:Publisher>Bloomsbury Academic</b:Publisher>
    <b:RefOrder>1</b:RefOrder>
  </b:Source>
  <b:Source>
    <b:Tag>KGa22</b:Tag>
    <b:SourceType>Book</b:SourceType>
    <b:Guid>{118D2CCC-62FD-49DE-84DA-AACFFCAE233D}</b:Guid>
    <b:Author>
      <b:Author>
        <b:NameList>
          <b:Person>
            <b:Last>Gallagher</b:Last>
            <b:First>K.</b:First>
          </b:Person>
        </b:NameList>
      </b:Author>
    </b:Author>
    <b:Title>Essential Study and Employment Skills for Business and ManagementStudents</b:Title>
    <b:Year>2022</b:Year>
    <b:City>Oxford</b:City>
    <b:Publisher>Oxford: Oxford University Press</b:Publisher>
    <b:RefOrder>2</b:RefOrder>
  </b:Source>
  <b:Source>
    <b:Tag>NFa20</b:Tag>
    <b:SourceType>JournalArticle</b:SourceType>
    <b:Guid>{2AF9DDDB-D58F-4BDE-99EF-57F3528CF08A}</b:Guid>
    <b:Author>
      <b:Author>
        <b:NameList>
          <b:Person>
            <b:Last>N. Fajaryati</b:Last>
            <b:First>B.</b:First>
            <b:Middle>Budiyono, M. Akhyar, and W. Wiranto</b:Middle>
          </b:Person>
        </b:NameList>
      </b:Author>
    </b:Author>
    <b:Title>The Employability Skills Needed to Face the Demands of Work in the Future</b:Title>
    <b:Year>2020</b:Year>
    <b:City>Indonesia</b:City>
    <b:Publisher>De Gruyter </b:Publisher>
    <b:JournalName>Open Engineering</b:JournalName>
    <b:Pages>595 to 603</b:Pages>
    <b:Volume>10</b:Volume>
    <b:RefOrder>3</b:RefOrder>
  </b:Source>
  <b:Source>
    <b:Tag>Nat25</b:Tag>
    <b:SourceType>Report</b:SourceType>
    <b:Guid>{2D5EF7D0-0552-4891-A0B4-3E6A52A6D95D}</b:Guid>
    <b:Title>National Careers Service</b:Title>
    <b:Year>2025</b:Year>
    <b:Publisher> Department for Education (DfE</b:Publisher>
    <b:City> London</b:Cit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FE3B51-A3FE-452A-AF3C-A1468C4D6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537</Words>
  <Characters>3063</Characters>
  <Application>Microsoft Office Word</Application>
  <DocSecurity>0</DocSecurity>
  <Lines>25</Lines>
  <Paragraphs>7</Paragraphs>
  <ScaleCrop>false</ScaleCrop>
  <Company/>
  <LinksUpToDate>false</LinksUpToDate>
  <CharactersWithSpaces>3593</CharactersWithSpaces>
  <SharedDoc>false</SharedDoc>
  <HLinks>
    <vt:vector size="12" baseType="variant">
      <vt:variant>
        <vt:i4>983081</vt:i4>
      </vt:variant>
      <vt:variant>
        <vt:i4>6</vt:i4>
      </vt:variant>
      <vt:variant>
        <vt:i4>0</vt:i4>
      </vt:variant>
      <vt:variant>
        <vt:i4>5</vt:i4>
      </vt:variant>
      <vt:variant>
        <vt:lpwstr>https://www.canva.com/design/DAG4f3XIGN4/cQ4-V1nRMHKnS1ZhpHG_ZA/edit</vt:lpwstr>
      </vt:variant>
      <vt:variant>
        <vt:lpwstr/>
      </vt:variant>
      <vt:variant>
        <vt:i4>76</vt:i4>
      </vt:variant>
      <vt:variant>
        <vt:i4>3</vt:i4>
      </vt:variant>
      <vt:variant>
        <vt:i4>0</vt:i4>
      </vt:variant>
      <vt:variant>
        <vt:i4>5</vt:i4>
      </vt:variant>
      <vt:variant>
        <vt:lpwstr>C:\Users\2509861\OneDrive - University of Wales Trinity Saint David\poster.png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Assignment 1</dc:subject>
  <dc:creator>Delia Alexandrina Deliu (2509861)</dc:creator>
  <cp:keywords/>
  <dc:description/>
  <cp:lastModifiedBy>Delia Alexandrina Deliu (2509861)</cp:lastModifiedBy>
  <cp:revision>3</cp:revision>
  <dcterms:created xsi:type="dcterms:W3CDTF">2025-11-19T16:38:00Z</dcterms:created>
  <dcterms:modified xsi:type="dcterms:W3CDTF">2025-11-19T16:39:00Z</dcterms:modified>
</cp:coreProperties>
</file>